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10.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32234FE5">
      <w:pPr>
        <w:spacing w:line="360" w:lineRule="auto"/>
        <w:jc w:val="center"/>
        <w:rPr>
          <w:rFonts w:ascii="仿宋" w:hAnsi="仿宋" w:eastAsia="仿宋" w:cs="宋体"/>
          <w:b/>
          <w:sz w:val="24"/>
        </w:rPr>
      </w:pPr>
    </w:p>
    <w:p w14:paraId="4971CF40">
      <w:pPr>
        <w:adjustRightInd/>
        <w:spacing w:line="360" w:lineRule="auto"/>
        <w:jc w:val="center"/>
        <w:rPr>
          <w:rFonts w:ascii="仿宋" w:hAnsi="仿宋" w:eastAsia="仿宋" w:cs="仿宋_GB2312"/>
          <w:b/>
          <w:sz w:val="48"/>
          <w:szCs w:val="48"/>
        </w:rPr>
      </w:pPr>
    </w:p>
    <w:p w14:paraId="06E0922A">
      <w:pPr>
        <w:adjustRightInd/>
        <w:spacing w:line="360" w:lineRule="auto"/>
        <w:jc w:val="center"/>
        <w:rPr>
          <w:rFonts w:hint="eastAsia" w:ascii="仿宋" w:hAnsi="仿宋" w:eastAsia="仿宋" w:cs="仿宋_GB2312"/>
          <w:b/>
          <w:sz w:val="48"/>
          <w:szCs w:val="48"/>
          <w:lang w:eastAsia="zh-CN"/>
        </w:rPr>
      </w:pPr>
      <w:r>
        <w:rPr>
          <w:rFonts w:hint="eastAsia" w:ascii="仿宋" w:hAnsi="仿宋" w:eastAsia="仿宋" w:cs="仿宋_GB2312"/>
          <w:b/>
          <w:sz w:val="48"/>
          <w:szCs w:val="48"/>
          <w:lang w:eastAsia="zh-CN"/>
        </w:rPr>
        <w:t>东湖街道重点房屋巡查体检、老旧自建房安全性评估、经营性自建房三项机制第三方服务机构采购项目</w:t>
      </w:r>
    </w:p>
    <w:p w14:paraId="6EED7DFB">
      <w:pPr>
        <w:adjustRightInd/>
        <w:spacing w:line="360" w:lineRule="auto"/>
        <w:jc w:val="center"/>
        <w:rPr>
          <w:rFonts w:ascii="仿宋" w:hAnsi="仿宋" w:eastAsia="仿宋" w:cs="仿宋_GB2312"/>
          <w:b/>
          <w:sz w:val="48"/>
          <w:szCs w:val="48"/>
        </w:rPr>
      </w:pPr>
      <w:r>
        <w:rPr>
          <w:rFonts w:hint="eastAsia" w:ascii="仿宋" w:hAnsi="仿宋" w:eastAsia="仿宋" w:cs="仿宋_GB2312"/>
          <w:b/>
          <w:sz w:val="48"/>
          <w:szCs w:val="48"/>
        </w:rPr>
        <w:t xml:space="preserve">招标文件 </w:t>
      </w:r>
    </w:p>
    <w:p w14:paraId="77924882">
      <w:pPr>
        <w:adjustRightInd/>
        <w:spacing w:line="360" w:lineRule="auto"/>
        <w:jc w:val="center"/>
        <w:rPr>
          <w:rFonts w:ascii="仿宋" w:hAnsi="仿宋" w:eastAsia="仿宋" w:cs="宋体"/>
          <w:b/>
          <w:sz w:val="44"/>
          <w:szCs w:val="44"/>
        </w:rPr>
      </w:pPr>
      <w:r>
        <w:rPr>
          <w:rFonts w:hint="eastAsia" w:ascii="仿宋" w:hAnsi="仿宋" w:eastAsia="仿宋" w:cs="宋体"/>
          <w:b/>
          <w:sz w:val="44"/>
          <w:szCs w:val="44"/>
        </w:rPr>
        <w:t xml:space="preserve"> （电子招投标）</w:t>
      </w:r>
    </w:p>
    <w:p w14:paraId="3842805C">
      <w:pPr>
        <w:snapToGrid w:val="0"/>
        <w:spacing w:line="360" w:lineRule="auto"/>
        <w:jc w:val="center"/>
        <w:rPr>
          <w:rFonts w:ascii="仿宋" w:hAnsi="仿宋" w:eastAsia="仿宋" w:cs="仿宋_GB2312"/>
          <w:b/>
          <w:sz w:val="32"/>
          <w:szCs w:val="32"/>
        </w:rPr>
      </w:pPr>
      <w:r>
        <w:rPr>
          <w:rFonts w:hint="eastAsia" w:ascii="仿宋" w:hAnsi="仿宋" w:eastAsia="仿宋" w:cs="仿宋_GB2312"/>
          <w:b/>
          <w:sz w:val="32"/>
          <w:szCs w:val="32"/>
        </w:rPr>
        <w:t>编号:（</w:t>
      </w:r>
      <w:r>
        <w:rPr>
          <w:rFonts w:hint="eastAsia" w:ascii="仿宋" w:hAnsi="仿宋" w:eastAsia="仿宋" w:cs="仿宋_GB2312"/>
          <w:b/>
          <w:sz w:val="32"/>
          <w:szCs w:val="32"/>
          <w:lang w:eastAsia="zh-CN"/>
        </w:rPr>
        <w:t>TYZFCG2024-062</w:t>
      </w:r>
      <w:r>
        <w:rPr>
          <w:rFonts w:hint="eastAsia" w:ascii="仿宋" w:hAnsi="仿宋" w:eastAsia="仿宋" w:cs="仿宋_GB2312"/>
          <w:b/>
          <w:sz w:val="32"/>
          <w:szCs w:val="32"/>
        </w:rPr>
        <w:t>）</w:t>
      </w:r>
    </w:p>
    <w:p w14:paraId="1FB4F25A">
      <w:pPr>
        <w:pStyle w:val="4"/>
        <w:rPr>
          <w:lang w:val="en-US"/>
        </w:rPr>
      </w:pPr>
    </w:p>
    <w:p w14:paraId="005F535D"/>
    <w:p w14:paraId="23FE1C13">
      <w:pPr>
        <w:pStyle w:val="4"/>
        <w:rPr>
          <w:lang w:val="en-US"/>
        </w:rPr>
      </w:pPr>
    </w:p>
    <w:p w14:paraId="126D1FBA">
      <w:pPr>
        <w:adjustRightInd/>
        <w:spacing w:line="360" w:lineRule="auto"/>
        <w:jc w:val="center"/>
        <w:rPr>
          <w:rFonts w:ascii="仿宋" w:hAnsi="仿宋" w:eastAsia="仿宋" w:cs="宋体"/>
          <w:sz w:val="28"/>
          <w:szCs w:val="20"/>
        </w:rPr>
      </w:pPr>
      <w:r>
        <w:rPr>
          <w:rFonts w:ascii="仿宋" w:hAnsi="仿宋" w:eastAsia="仿宋" w:cs="宋体"/>
          <w:sz w:val="28"/>
          <w:szCs w:val="20"/>
        </w:rPr>
        <w:drawing>
          <wp:inline distT="0" distB="0" distL="0" distR="0">
            <wp:extent cx="817245" cy="647700"/>
            <wp:effectExtent l="0" t="0" r="5715" b="3810"/>
            <wp:docPr id="2" name="图片 5" descr="C:\Users\WIT\Documents\WeChat Files\qiliangming0430\FileStorage\Temp\82f10debb43934f77b1cd72cdbc9c6f.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5" descr="C:\Users\WIT\Documents\WeChat Files\qiliangming0430\FileStorage\Temp\82f10debb43934f77b1cd72cdbc9c6f.png"/>
                    <pic:cNvPicPr>
                      <a:picLocks noChangeAspect="1" noChangeArrowheads="1"/>
                    </pic:cNvPicPr>
                  </pic:nvPicPr>
                  <pic:blipFill>
                    <a:blip r:embed="rId26" cstate="print"/>
                    <a:srcRect/>
                    <a:stretch>
                      <a:fillRect/>
                    </a:stretch>
                  </pic:blipFill>
                  <pic:spPr>
                    <a:xfrm>
                      <a:off x="0" y="0"/>
                      <a:ext cx="817686" cy="648000"/>
                    </a:xfrm>
                    <a:prstGeom prst="rect">
                      <a:avLst/>
                    </a:prstGeom>
                    <a:noFill/>
                    <a:ln w="9525">
                      <a:noFill/>
                      <a:miter lim="800000"/>
                      <a:headEnd/>
                      <a:tailEnd/>
                    </a:ln>
                  </pic:spPr>
                </pic:pic>
              </a:graphicData>
            </a:graphic>
          </wp:inline>
        </w:drawing>
      </w:r>
    </w:p>
    <w:p w14:paraId="3C2BEBC4">
      <w:pPr>
        <w:spacing w:line="360" w:lineRule="auto"/>
        <w:jc w:val="center"/>
        <w:rPr>
          <w:rFonts w:hint="eastAsia" w:ascii="仿宋" w:hAnsi="仿宋" w:eastAsia="仿宋" w:cs="宋体"/>
          <w:sz w:val="24"/>
        </w:rPr>
      </w:pPr>
    </w:p>
    <w:p w14:paraId="0DA692CF">
      <w:pPr>
        <w:adjustRightInd/>
        <w:spacing w:line="360" w:lineRule="auto"/>
        <w:jc w:val="center"/>
        <w:rPr>
          <w:rFonts w:ascii="仿宋" w:hAnsi="仿宋" w:eastAsia="仿宋" w:cs="宋体"/>
          <w:sz w:val="28"/>
          <w:szCs w:val="20"/>
        </w:rPr>
      </w:pPr>
      <w:r>
        <w:rPr>
          <w:rFonts w:hint="eastAsia" w:ascii="仿宋" w:hAnsi="仿宋" w:eastAsia="仿宋" w:cs="仿宋_GB2312"/>
          <w:sz w:val="32"/>
          <w:szCs w:val="32"/>
        </w:rPr>
        <w:drawing>
          <wp:inline distT="0" distB="0" distL="0" distR="0">
            <wp:extent cx="3380740" cy="539750"/>
            <wp:effectExtent l="0" t="0" r="13970" b="8890"/>
            <wp:docPr id="3"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pic:cNvPicPr>
                      <a:picLocks noChangeAspect="1" noChangeArrowheads="1"/>
                    </pic:cNvPicPr>
                  </pic:nvPicPr>
                  <pic:blipFill>
                    <a:blip r:embed="rId27"/>
                    <a:srcRect/>
                    <a:stretch>
                      <a:fillRect/>
                    </a:stretch>
                  </pic:blipFill>
                  <pic:spPr>
                    <a:xfrm>
                      <a:off x="0" y="0"/>
                      <a:ext cx="3381341" cy="540000"/>
                    </a:xfrm>
                    <a:prstGeom prst="rect">
                      <a:avLst/>
                    </a:prstGeom>
                    <a:noFill/>
                    <a:ln w="9525">
                      <a:noFill/>
                      <a:miter lim="800000"/>
                      <a:headEnd/>
                      <a:tailEnd/>
                    </a:ln>
                  </pic:spPr>
                </pic:pic>
              </a:graphicData>
            </a:graphic>
          </wp:inline>
        </w:drawing>
      </w:r>
    </w:p>
    <w:p w14:paraId="5F9C786F">
      <w:pPr>
        <w:spacing w:line="360" w:lineRule="auto"/>
        <w:jc w:val="center"/>
        <w:rPr>
          <w:rFonts w:ascii="仿宋" w:hAnsi="仿宋" w:eastAsia="仿宋" w:cs="宋体"/>
          <w:b/>
          <w:sz w:val="44"/>
          <w:szCs w:val="44"/>
        </w:rPr>
      </w:pPr>
      <w:r>
        <w:rPr>
          <w:rFonts w:hint="eastAsia" w:ascii="仿宋" w:hAnsi="仿宋" w:eastAsia="仿宋" w:cs="宋体"/>
          <w:b/>
          <w:sz w:val="44"/>
          <w:szCs w:val="44"/>
        </w:rPr>
        <w:t xml:space="preserve"> </w:t>
      </w:r>
    </w:p>
    <w:p w14:paraId="45DD0FA5">
      <w:pPr>
        <w:spacing w:line="360" w:lineRule="auto"/>
        <w:jc w:val="center"/>
        <w:rPr>
          <w:rFonts w:ascii="仿宋" w:hAnsi="仿宋" w:eastAsia="仿宋" w:cs="宋体"/>
          <w:sz w:val="24"/>
        </w:rPr>
      </w:pPr>
    </w:p>
    <w:p w14:paraId="4C3D9F5A">
      <w:pPr>
        <w:spacing w:line="360" w:lineRule="auto"/>
        <w:jc w:val="center"/>
        <w:rPr>
          <w:rFonts w:ascii="仿宋" w:hAnsi="仿宋" w:eastAsia="仿宋" w:cs="宋体"/>
          <w:sz w:val="24"/>
        </w:rPr>
      </w:pPr>
    </w:p>
    <w:p w14:paraId="0DBD68E8">
      <w:pPr>
        <w:snapToGrid w:val="0"/>
        <w:spacing w:line="360" w:lineRule="auto"/>
        <w:jc w:val="center"/>
        <w:rPr>
          <w:rFonts w:ascii="仿宋" w:hAnsi="仿宋" w:eastAsia="仿宋" w:cs="仿宋_GB2312"/>
          <w:sz w:val="32"/>
          <w:szCs w:val="32"/>
          <w:highlight w:val="none"/>
        </w:rPr>
      </w:pPr>
      <w:r>
        <w:rPr>
          <w:rFonts w:hint="eastAsia" w:ascii="仿宋" w:hAnsi="仿宋" w:eastAsia="仿宋" w:cs="仿宋_GB2312"/>
          <w:sz w:val="32"/>
          <w:szCs w:val="32"/>
          <w:highlight w:val="none"/>
        </w:rPr>
        <w:t>采购人：</w:t>
      </w:r>
      <w:r>
        <w:rPr>
          <w:rFonts w:hint="eastAsia" w:ascii="仿宋" w:hAnsi="仿宋" w:eastAsia="仿宋" w:cs="仿宋_GB2312"/>
          <w:sz w:val="32"/>
          <w:szCs w:val="32"/>
          <w:highlight w:val="none"/>
          <w:lang w:eastAsia="zh-CN"/>
        </w:rPr>
        <w:t>杭州市临平区人民政府东湖街道办事处</w:t>
      </w:r>
      <w:r>
        <w:rPr>
          <w:rFonts w:hint="eastAsia" w:ascii="仿宋" w:hAnsi="仿宋" w:eastAsia="仿宋" w:cs="仿宋_GB2312"/>
          <w:sz w:val="32"/>
          <w:szCs w:val="32"/>
          <w:highlight w:val="none"/>
        </w:rPr>
        <w:t xml:space="preserve"> </w:t>
      </w:r>
    </w:p>
    <w:p w14:paraId="47EF7730">
      <w:pPr>
        <w:snapToGrid w:val="0"/>
        <w:spacing w:line="360" w:lineRule="auto"/>
        <w:jc w:val="center"/>
        <w:rPr>
          <w:rFonts w:ascii="仿宋" w:hAnsi="仿宋" w:eastAsia="仿宋" w:cs="仿宋_GB2312"/>
          <w:bCs/>
          <w:sz w:val="32"/>
          <w:szCs w:val="32"/>
          <w:highlight w:val="none"/>
        </w:rPr>
      </w:pPr>
      <w:r>
        <w:rPr>
          <w:rFonts w:hint="eastAsia" w:ascii="仿宋" w:hAnsi="仿宋" w:eastAsia="仿宋" w:cs="仿宋_GB2312"/>
          <w:bCs/>
          <w:sz w:val="32"/>
          <w:szCs w:val="32"/>
          <w:highlight w:val="none"/>
        </w:rPr>
        <w:t>采购代理机构：天阳建设管理有限公司</w:t>
      </w:r>
    </w:p>
    <w:p w14:paraId="266409AB">
      <w:pPr>
        <w:snapToGrid w:val="0"/>
        <w:spacing w:line="360" w:lineRule="auto"/>
        <w:jc w:val="center"/>
        <w:rPr>
          <w:rFonts w:ascii="仿宋" w:hAnsi="仿宋" w:eastAsia="仿宋" w:cs="仿宋_GB2312"/>
          <w:bCs/>
          <w:sz w:val="32"/>
          <w:szCs w:val="32"/>
          <w:highlight w:val="none"/>
        </w:rPr>
      </w:pPr>
      <w:r>
        <w:rPr>
          <w:rFonts w:hint="eastAsia" w:ascii="仿宋" w:hAnsi="仿宋" w:eastAsia="仿宋" w:cs="仿宋_GB2312"/>
          <w:bCs/>
          <w:sz w:val="32"/>
          <w:szCs w:val="32"/>
          <w:highlight w:val="none"/>
        </w:rPr>
        <w:t>二</w:t>
      </w:r>
      <w:r>
        <w:rPr>
          <w:rFonts w:hint="eastAsia" w:ascii="仿宋" w:hAnsi="仿宋" w:eastAsia="仿宋" w:cs="宋体"/>
          <w:bCs/>
          <w:sz w:val="32"/>
          <w:szCs w:val="32"/>
          <w:highlight w:val="none"/>
        </w:rPr>
        <w:t>〇</w:t>
      </w:r>
      <w:r>
        <w:rPr>
          <w:rFonts w:hint="eastAsia" w:ascii="仿宋" w:hAnsi="仿宋" w:eastAsia="仿宋" w:cs="仿宋_GB2312"/>
          <w:bCs/>
          <w:sz w:val="32"/>
          <w:szCs w:val="32"/>
          <w:highlight w:val="none"/>
        </w:rPr>
        <w:t>二四年</w:t>
      </w:r>
      <w:r>
        <w:rPr>
          <w:rFonts w:hint="eastAsia" w:ascii="仿宋" w:hAnsi="仿宋" w:eastAsia="仿宋" w:cs="仿宋_GB2312"/>
          <w:bCs/>
          <w:sz w:val="32"/>
          <w:szCs w:val="32"/>
          <w:highlight w:val="none"/>
          <w:lang w:eastAsia="zh-CN"/>
        </w:rPr>
        <w:t>八</w:t>
      </w:r>
      <w:r>
        <w:rPr>
          <w:rFonts w:hint="eastAsia" w:ascii="仿宋" w:hAnsi="仿宋" w:eastAsia="仿宋" w:cs="仿宋_GB2312"/>
          <w:bCs/>
          <w:sz w:val="32"/>
          <w:szCs w:val="32"/>
          <w:highlight w:val="none"/>
        </w:rPr>
        <w:t>月</w:t>
      </w:r>
      <w:r>
        <w:rPr>
          <w:rFonts w:hint="eastAsia" w:ascii="仿宋" w:hAnsi="仿宋" w:eastAsia="仿宋" w:cs="仿宋_GB2312"/>
          <w:bCs/>
          <w:sz w:val="32"/>
          <w:szCs w:val="32"/>
          <w:highlight w:val="none"/>
          <w:lang w:val="en-US" w:eastAsia="zh-CN"/>
        </w:rPr>
        <w:t>二十七</w:t>
      </w:r>
      <w:r>
        <w:rPr>
          <w:rFonts w:hint="eastAsia" w:ascii="仿宋" w:hAnsi="仿宋" w:eastAsia="仿宋" w:cs="仿宋_GB2312"/>
          <w:bCs/>
          <w:sz w:val="32"/>
          <w:szCs w:val="32"/>
          <w:highlight w:val="none"/>
        </w:rPr>
        <w:t>日</w:t>
      </w:r>
    </w:p>
    <w:p w14:paraId="1F494689">
      <w:pPr>
        <w:spacing w:line="360" w:lineRule="auto"/>
        <w:jc w:val="center"/>
        <w:rPr>
          <w:rFonts w:ascii="仿宋" w:hAnsi="仿宋" w:eastAsia="仿宋" w:cs="宋体"/>
          <w:sz w:val="24"/>
        </w:rPr>
      </w:pPr>
      <w:r>
        <w:rPr>
          <w:rFonts w:hint="eastAsia" w:ascii="仿宋" w:hAnsi="仿宋" w:eastAsia="仿宋" w:cs="宋体"/>
          <w:sz w:val="24"/>
        </w:rPr>
        <w:br w:type="page"/>
      </w:r>
      <w:bookmarkStart w:id="0" w:name="_Hlt67893495"/>
      <w:bookmarkEnd w:id="0"/>
    </w:p>
    <w:p w14:paraId="0925A9B4">
      <w:pPr>
        <w:spacing w:line="360" w:lineRule="auto"/>
        <w:jc w:val="center"/>
        <w:rPr>
          <w:rFonts w:ascii="仿宋" w:hAnsi="仿宋" w:eastAsia="仿宋" w:cs="宋体"/>
          <w:b/>
          <w:sz w:val="48"/>
          <w:szCs w:val="48"/>
        </w:rPr>
      </w:pPr>
      <w:r>
        <w:rPr>
          <w:rFonts w:hint="eastAsia" w:ascii="仿宋" w:hAnsi="仿宋" w:eastAsia="仿宋" w:cs="宋体"/>
          <w:b/>
          <w:sz w:val="48"/>
          <w:szCs w:val="48"/>
        </w:rPr>
        <w:t>目  录</w:t>
      </w:r>
    </w:p>
    <w:p w14:paraId="16D15C04">
      <w:pPr>
        <w:spacing w:line="360" w:lineRule="auto"/>
        <w:rPr>
          <w:rFonts w:ascii="仿宋" w:hAnsi="仿宋" w:eastAsia="仿宋" w:cs="宋体"/>
          <w:sz w:val="32"/>
          <w:szCs w:val="32"/>
        </w:rPr>
      </w:pPr>
    </w:p>
    <w:p w14:paraId="3E96739F">
      <w:pPr>
        <w:spacing w:line="360" w:lineRule="auto"/>
        <w:rPr>
          <w:rFonts w:ascii="仿宋" w:hAnsi="仿宋" w:eastAsia="仿宋" w:cs="宋体"/>
          <w:sz w:val="32"/>
          <w:szCs w:val="32"/>
        </w:rPr>
      </w:pPr>
    </w:p>
    <w:p w14:paraId="7A74E6AE">
      <w:pPr>
        <w:spacing w:line="360" w:lineRule="auto"/>
        <w:ind w:firstLine="1280" w:firstLineChars="400"/>
        <w:rPr>
          <w:rFonts w:ascii="仿宋" w:hAnsi="仿宋" w:eastAsia="仿宋" w:cs="宋体"/>
          <w:sz w:val="32"/>
          <w:szCs w:val="32"/>
        </w:rPr>
      </w:pPr>
      <w:r>
        <w:rPr>
          <w:rFonts w:hint="eastAsia" w:ascii="仿宋" w:hAnsi="仿宋" w:eastAsia="仿宋" w:cs="宋体"/>
          <w:sz w:val="32"/>
          <w:szCs w:val="32"/>
        </w:rPr>
        <w:t>第一部分      招标公告</w:t>
      </w:r>
    </w:p>
    <w:p w14:paraId="27F97A79">
      <w:pPr>
        <w:spacing w:line="360" w:lineRule="auto"/>
        <w:ind w:firstLine="1280" w:firstLineChars="400"/>
        <w:rPr>
          <w:rFonts w:ascii="仿宋" w:hAnsi="仿宋" w:eastAsia="仿宋" w:cs="宋体"/>
          <w:sz w:val="32"/>
          <w:szCs w:val="32"/>
        </w:rPr>
      </w:pPr>
      <w:r>
        <w:rPr>
          <w:rFonts w:hint="eastAsia" w:ascii="仿宋" w:hAnsi="仿宋" w:eastAsia="仿宋" w:cs="宋体"/>
          <w:sz w:val="32"/>
          <w:szCs w:val="32"/>
        </w:rPr>
        <w:t>第二部分      投标人须知</w:t>
      </w:r>
    </w:p>
    <w:p w14:paraId="1FD63903">
      <w:pPr>
        <w:spacing w:line="360" w:lineRule="auto"/>
        <w:ind w:firstLine="1280" w:firstLineChars="400"/>
        <w:rPr>
          <w:rFonts w:ascii="仿宋" w:hAnsi="仿宋" w:eastAsia="仿宋" w:cs="宋体"/>
          <w:sz w:val="32"/>
          <w:szCs w:val="32"/>
        </w:rPr>
      </w:pPr>
      <w:r>
        <w:rPr>
          <w:rFonts w:hint="eastAsia" w:ascii="仿宋" w:hAnsi="仿宋" w:eastAsia="仿宋" w:cs="宋体"/>
          <w:sz w:val="32"/>
          <w:szCs w:val="32"/>
        </w:rPr>
        <w:t>第三部分      采购需求</w:t>
      </w:r>
    </w:p>
    <w:p w14:paraId="6581FAEF">
      <w:pPr>
        <w:spacing w:line="360" w:lineRule="auto"/>
        <w:ind w:firstLine="1280" w:firstLineChars="400"/>
        <w:rPr>
          <w:rFonts w:ascii="仿宋" w:hAnsi="仿宋" w:eastAsia="仿宋" w:cs="宋体"/>
          <w:sz w:val="32"/>
          <w:szCs w:val="32"/>
        </w:rPr>
      </w:pPr>
      <w:r>
        <w:rPr>
          <w:rFonts w:hint="eastAsia" w:ascii="仿宋" w:hAnsi="仿宋" w:eastAsia="仿宋" w:cs="宋体"/>
          <w:sz w:val="32"/>
          <w:szCs w:val="32"/>
        </w:rPr>
        <w:t>第四部分      评标办法</w:t>
      </w:r>
    </w:p>
    <w:p w14:paraId="6659E36B">
      <w:pPr>
        <w:spacing w:line="360" w:lineRule="auto"/>
        <w:ind w:firstLine="1280" w:firstLineChars="400"/>
        <w:rPr>
          <w:rFonts w:ascii="仿宋" w:hAnsi="仿宋" w:eastAsia="仿宋" w:cs="宋体"/>
          <w:sz w:val="32"/>
          <w:szCs w:val="32"/>
        </w:rPr>
      </w:pPr>
      <w:r>
        <w:rPr>
          <w:rFonts w:hint="eastAsia" w:ascii="仿宋" w:hAnsi="仿宋" w:eastAsia="仿宋" w:cs="宋体"/>
          <w:sz w:val="32"/>
          <w:szCs w:val="32"/>
        </w:rPr>
        <w:t>第五部分      拟签订的合同文本</w:t>
      </w:r>
    </w:p>
    <w:p w14:paraId="6772FA4A">
      <w:pPr>
        <w:spacing w:line="360" w:lineRule="auto"/>
        <w:ind w:firstLine="1280" w:firstLineChars="400"/>
        <w:rPr>
          <w:rFonts w:ascii="仿宋" w:hAnsi="仿宋" w:eastAsia="仿宋" w:cs="宋体"/>
          <w:sz w:val="32"/>
          <w:szCs w:val="32"/>
        </w:rPr>
      </w:pPr>
      <w:r>
        <w:rPr>
          <w:rFonts w:hint="eastAsia" w:ascii="仿宋" w:hAnsi="仿宋" w:eastAsia="仿宋" w:cs="宋体"/>
          <w:sz w:val="32"/>
          <w:szCs w:val="32"/>
        </w:rPr>
        <w:t>第六部分      应提交的有关格式范例</w:t>
      </w:r>
    </w:p>
    <w:p w14:paraId="6B2FB021">
      <w:pPr>
        <w:spacing w:line="360" w:lineRule="auto"/>
        <w:ind w:firstLine="549" w:firstLineChars="229"/>
        <w:rPr>
          <w:rFonts w:ascii="仿宋" w:hAnsi="仿宋" w:eastAsia="仿宋" w:cs="宋体"/>
          <w:sz w:val="24"/>
        </w:rPr>
      </w:pPr>
      <w:bookmarkStart w:id="1" w:name="_Hlt91233176"/>
      <w:bookmarkEnd w:id="1"/>
      <w:bookmarkStart w:id="2" w:name="_Toc91899869"/>
    </w:p>
    <w:p w14:paraId="0AF46D27">
      <w:pPr>
        <w:spacing w:line="360" w:lineRule="auto"/>
        <w:ind w:firstLine="549" w:firstLineChars="229"/>
        <w:rPr>
          <w:rFonts w:ascii="仿宋" w:hAnsi="仿宋" w:eastAsia="仿宋" w:cs="宋体"/>
          <w:sz w:val="24"/>
        </w:rPr>
      </w:pPr>
    </w:p>
    <w:p w14:paraId="45561934">
      <w:pPr>
        <w:spacing w:line="360" w:lineRule="auto"/>
        <w:ind w:firstLine="549" w:firstLineChars="229"/>
        <w:rPr>
          <w:rFonts w:ascii="仿宋" w:hAnsi="仿宋" w:eastAsia="仿宋" w:cs="宋体"/>
          <w:sz w:val="24"/>
        </w:rPr>
      </w:pPr>
    </w:p>
    <w:p w14:paraId="248B7A78">
      <w:pPr>
        <w:spacing w:line="360" w:lineRule="auto"/>
        <w:ind w:firstLine="549" w:firstLineChars="229"/>
        <w:rPr>
          <w:rFonts w:ascii="仿宋" w:hAnsi="仿宋" w:eastAsia="仿宋" w:cs="宋体"/>
          <w:sz w:val="24"/>
        </w:rPr>
      </w:pPr>
    </w:p>
    <w:p w14:paraId="517D998A">
      <w:pPr>
        <w:spacing w:line="360" w:lineRule="auto"/>
        <w:ind w:firstLine="549" w:firstLineChars="229"/>
        <w:rPr>
          <w:rFonts w:ascii="仿宋" w:hAnsi="仿宋" w:eastAsia="仿宋" w:cs="宋体"/>
          <w:sz w:val="24"/>
        </w:rPr>
      </w:pPr>
    </w:p>
    <w:p w14:paraId="4AA0982C">
      <w:pPr>
        <w:spacing w:line="360" w:lineRule="auto"/>
        <w:ind w:firstLine="549" w:firstLineChars="229"/>
        <w:rPr>
          <w:rFonts w:ascii="仿宋" w:hAnsi="仿宋" w:eastAsia="仿宋" w:cs="宋体"/>
          <w:sz w:val="24"/>
        </w:rPr>
      </w:pPr>
    </w:p>
    <w:p w14:paraId="6FF88190">
      <w:pPr>
        <w:spacing w:line="360" w:lineRule="auto"/>
        <w:ind w:firstLine="549" w:firstLineChars="229"/>
        <w:rPr>
          <w:rFonts w:ascii="仿宋" w:hAnsi="仿宋" w:eastAsia="仿宋" w:cs="宋体"/>
          <w:sz w:val="24"/>
        </w:rPr>
      </w:pPr>
    </w:p>
    <w:p w14:paraId="5F91D94A">
      <w:pPr>
        <w:spacing w:line="360" w:lineRule="auto"/>
        <w:ind w:firstLine="549" w:firstLineChars="229"/>
        <w:rPr>
          <w:rFonts w:ascii="仿宋" w:hAnsi="仿宋" w:eastAsia="仿宋" w:cs="宋体"/>
          <w:sz w:val="24"/>
        </w:rPr>
      </w:pPr>
    </w:p>
    <w:p w14:paraId="0E8E1DCD">
      <w:pPr>
        <w:spacing w:line="360" w:lineRule="auto"/>
        <w:ind w:firstLine="549" w:firstLineChars="229"/>
        <w:rPr>
          <w:rFonts w:ascii="仿宋" w:hAnsi="仿宋" w:eastAsia="仿宋" w:cs="宋体"/>
          <w:sz w:val="24"/>
        </w:rPr>
      </w:pPr>
    </w:p>
    <w:p w14:paraId="362EA278">
      <w:pPr>
        <w:spacing w:line="360" w:lineRule="auto"/>
        <w:ind w:firstLine="549" w:firstLineChars="229"/>
        <w:rPr>
          <w:rFonts w:ascii="仿宋" w:hAnsi="仿宋" w:eastAsia="仿宋" w:cs="宋体"/>
          <w:sz w:val="24"/>
        </w:rPr>
      </w:pPr>
    </w:p>
    <w:p w14:paraId="5C63A298">
      <w:pPr>
        <w:spacing w:line="360" w:lineRule="auto"/>
        <w:ind w:firstLine="549" w:firstLineChars="229"/>
        <w:rPr>
          <w:rFonts w:ascii="仿宋" w:hAnsi="仿宋" w:eastAsia="仿宋" w:cs="宋体"/>
          <w:sz w:val="24"/>
        </w:rPr>
      </w:pPr>
    </w:p>
    <w:p w14:paraId="13769B42">
      <w:pPr>
        <w:spacing w:line="360" w:lineRule="auto"/>
        <w:ind w:firstLine="549" w:firstLineChars="229"/>
        <w:rPr>
          <w:rFonts w:ascii="仿宋" w:hAnsi="仿宋" w:eastAsia="仿宋" w:cs="宋体"/>
          <w:sz w:val="24"/>
        </w:rPr>
      </w:pPr>
    </w:p>
    <w:p w14:paraId="43F60884">
      <w:pPr>
        <w:spacing w:line="360" w:lineRule="auto"/>
        <w:ind w:firstLine="549" w:firstLineChars="229"/>
        <w:rPr>
          <w:rFonts w:ascii="仿宋" w:hAnsi="仿宋" w:eastAsia="仿宋" w:cs="宋体"/>
          <w:sz w:val="24"/>
        </w:rPr>
      </w:pPr>
    </w:p>
    <w:p w14:paraId="24E17561">
      <w:pPr>
        <w:spacing w:line="360" w:lineRule="auto"/>
        <w:rPr>
          <w:rFonts w:ascii="仿宋" w:hAnsi="仿宋" w:eastAsia="仿宋" w:cs="宋体"/>
          <w:sz w:val="24"/>
        </w:rPr>
      </w:pPr>
    </w:p>
    <w:p w14:paraId="58EF5ED7">
      <w:pPr>
        <w:adjustRightInd/>
        <w:spacing w:line="360" w:lineRule="auto"/>
        <w:jc w:val="center"/>
        <w:outlineLvl w:val="0"/>
        <w:rPr>
          <w:rFonts w:ascii="仿宋" w:hAnsi="仿宋" w:eastAsia="仿宋" w:cs="宋体"/>
          <w:b/>
          <w:sz w:val="36"/>
          <w:szCs w:val="20"/>
        </w:rPr>
      </w:pPr>
      <w:bookmarkStart w:id="3" w:name="第一部分"/>
      <w:r>
        <w:rPr>
          <w:rFonts w:hint="eastAsia" w:ascii="仿宋" w:hAnsi="仿宋" w:eastAsia="仿宋" w:cs="宋体"/>
          <w:b/>
          <w:sz w:val="36"/>
          <w:szCs w:val="36"/>
        </w:rPr>
        <w:br w:type="page"/>
      </w:r>
      <w:bookmarkEnd w:id="2"/>
      <w:bookmarkEnd w:id="3"/>
      <w:bookmarkStart w:id="4" w:name="_Hlt74649545"/>
      <w:bookmarkEnd w:id="4"/>
      <w:bookmarkStart w:id="5" w:name="_Hlt74707423"/>
      <w:bookmarkEnd w:id="5"/>
      <w:bookmarkStart w:id="6" w:name="_Hlt74729822"/>
      <w:bookmarkEnd w:id="6"/>
      <w:bookmarkStart w:id="7" w:name="_Hlt74728647"/>
      <w:bookmarkEnd w:id="7"/>
      <w:bookmarkStart w:id="8" w:name="第二部分"/>
      <w:bookmarkStart w:id="9" w:name="_Toc91899870"/>
      <w:bookmarkStart w:id="10" w:name="_Toc91899871"/>
      <w:r>
        <w:rPr>
          <w:rFonts w:hint="eastAsia" w:ascii="仿宋" w:hAnsi="仿宋" w:eastAsia="仿宋" w:cs="宋体"/>
          <w:b/>
          <w:sz w:val="36"/>
          <w:szCs w:val="20"/>
        </w:rPr>
        <w:t>第一部分 招标公告</w:t>
      </w:r>
    </w:p>
    <w:p w14:paraId="63028016">
      <w:pPr>
        <w:pBdr>
          <w:top w:val="single" w:color="auto" w:sz="4" w:space="1"/>
          <w:left w:val="single" w:color="auto" w:sz="4" w:space="4"/>
          <w:bottom w:val="single" w:color="auto" w:sz="4" w:space="1"/>
          <w:right w:val="single" w:color="auto" w:sz="4" w:space="4"/>
        </w:pBdr>
        <w:spacing w:line="360" w:lineRule="auto"/>
        <w:ind w:firstLine="480" w:firstLineChars="200"/>
        <w:rPr>
          <w:rFonts w:ascii="仿宋" w:hAnsi="仿宋" w:eastAsia="仿宋" w:cs="宋体"/>
          <w:sz w:val="24"/>
        </w:rPr>
      </w:pPr>
      <w:r>
        <w:rPr>
          <w:rFonts w:hint="eastAsia" w:ascii="仿宋" w:hAnsi="仿宋" w:eastAsia="仿宋" w:cs="宋体"/>
          <w:sz w:val="24"/>
        </w:rPr>
        <w:t>项目概况</w:t>
      </w:r>
    </w:p>
    <w:p w14:paraId="3FA65DC7">
      <w:pPr>
        <w:pBdr>
          <w:top w:val="single" w:color="auto" w:sz="4" w:space="1"/>
          <w:left w:val="single" w:color="auto" w:sz="4" w:space="4"/>
          <w:bottom w:val="single" w:color="auto" w:sz="4" w:space="1"/>
          <w:right w:val="single" w:color="auto" w:sz="4" w:space="4"/>
        </w:pBdr>
        <w:spacing w:line="360" w:lineRule="auto"/>
        <w:ind w:firstLine="480" w:firstLineChars="200"/>
        <w:rPr>
          <w:rFonts w:ascii="仿宋" w:hAnsi="仿宋" w:eastAsia="仿宋" w:cs="宋体"/>
          <w:sz w:val="24"/>
          <w:u w:val="single"/>
        </w:rPr>
      </w:pPr>
      <w:r>
        <w:rPr>
          <w:rFonts w:hint="eastAsia" w:ascii="仿宋" w:hAnsi="仿宋" w:eastAsia="仿宋" w:cs="仿宋_GB2312"/>
          <w:sz w:val="24"/>
          <w:u w:val="single"/>
          <w:lang w:eastAsia="zh-CN"/>
        </w:rPr>
        <w:t>东湖街道重点房屋巡查体检、老旧自建房安全性评估、经营性自建房三项机制第三方服务机构采购项目</w:t>
      </w:r>
      <w:r>
        <w:rPr>
          <w:rFonts w:hint="eastAsia" w:ascii="仿宋" w:hAnsi="仿宋" w:eastAsia="仿宋" w:cs="宋体"/>
          <w:sz w:val="24"/>
        </w:rPr>
        <w:t>招标项目的潜在投标</w:t>
      </w:r>
      <w:r>
        <w:rPr>
          <w:rFonts w:hint="eastAsia" w:ascii="仿宋" w:hAnsi="仿宋" w:eastAsia="仿宋" w:cs="宋体"/>
          <w:sz w:val="24"/>
          <w:highlight w:val="none"/>
        </w:rPr>
        <w:t>人应在政采云平台（</w:t>
      </w:r>
      <w:r>
        <w:rPr>
          <w:highlight w:val="none"/>
        </w:rPr>
        <w:fldChar w:fldCharType="begin"/>
      </w:r>
      <w:r>
        <w:rPr>
          <w:highlight w:val="none"/>
        </w:rPr>
        <w:instrText xml:space="preserve"> HYPERLINK "https://www.zcygov.cn/）获取（下载）招标文件，并于202%20年%20月%20日%20点%20分00秒" </w:instrText>
      </w:r>
      <w:r>
        <w:rPr>
          <w:highlight w:val="none"/>
        </w:rPr>
        <w:fldChar w:fldCharType="separate"/>
      </w:r>
      <w:r>
        <w:rPr>
          <w:rStyle w:val="77"/>
          <w:rFonts w:hint="eastAsia" w:ascii="仿宋" w:hAnsi="仿宋" w:eastAsia="仿宋" w:cs="宋体"/>
          <w:color w:val="auto"/>
          <w:kern w:val="2"/>
          <w:sz w:val="24"/>
          <w:szCs w:val="24"/>
          <w:highlight w:val="none"/>
        </w:rPr>
        <w:t>https://www.zcygov.cn/）获取（下载）招标文件，并于2024年</w:t>
      </w:r>
      <w:r>
        <w:rPr>
          <w:rStyle w:val="77"/>
          <w:rFonts w:hint="eastAsia" w:ascii="仿宋" w:hAnsi="仿宋" w:eastAsia="仿宋" w:cs="宋体"/>
          <w:color w:val="auto"/>
          <w:kern w:val="2"/>
          <w:sz w:val="24"/>
          <w:szCs w:val="24"/>
          <w:highlight w:val="none"/>
          <w:lang w:val="en-US" w:eastAsia="zh-CN"/>
        </w:rPr>
        <w:t>9</w:t>
      </w:r>
      <w:r>
        <w:rPr>
          <w:rStyle w:val="77"/>
          <w:rFonts w:hint="eastAsia" w:ascii="仿宋" w:hAnsi="仿宋" w:eastAsia="仿宋" w:cs="宋体"/>
          <w:color w:val="auto"/>
          <w:kern w:val="2"/>
          <w:sz w:val="24"/>
          <w:szCs w:val="24"/>
          <w:highlight w:val="none"/>
        </w:rPr>
        <w:t>月</w:t>
      </w:r>
      <w:r>
        <w:rPr>
          <w:rStyle w:val="77"/>
          <w:rFonts w:hint="eastAsia" w:ascii="仿宋" w:hAnsi="仿宋" w:eastAsia="仿宋" w:cs="宋体"/>
          <w:color w:val="auto"/>
          <w:kern w:val="2"/>
          <w:sz w:val="24"/>
          <w:szCs w:val="24"/>
          <w:highlight w:val="none"/>
          <w:lang w:val="en-US" w:eastAsia="zh-CN"/>
        </w:rPr>
        <w:t>18</w:t>
      </w:r>
      <w:r>
        <w:rPr>
          <w:rStyle w:val="77"/>
          <w:rFonts w:hint="eastAsia" w:ascii="仿宋" w:hAnsi="仿宋" w:eastAsia="仿宋" w:cs="宋体"/>
          <w:color w:val="auto"/>
          <w:kern w:val="2"/>
          <w:sz w:val="24"/>
          <w:szCs w:val="24"/>
          <w:highlight w:val="none"/>
        </w:rPr>
        <w:t>日</w:t>
      </w:r>
      <w:r>
        <w:rPr>
          <w:rStyle w:val="77"/>
          <w:rFonts w:hint="eastAsia" w:ascii="仿宋" w:hAnsi="仿宋" w:eastAsia="仿宋" w:cs="宋体"/>
          <w:color w:val="auto"/>
          <w:kern w:val="2"/>
          <w:sz w:val="24"/>
          <w:szCs w:val="24"/>
          <w:highlight w:val="none"/>
          <w:lang w:val="en-US" w:eastAsia="zh-CN"/>
        </w:rPr>
        <w:t>14</w:t>
      </w:r>
      <w:r>
        <w:rPr>
          <w:rStyle w:val="77"/>
          <w:rFonts w:hint="eastAsia" w:ascii="仿宋" w:hAnsi="仿宋" w:eastAsia="仿宋" w:cs="宋体"/>
          <w:color w:val="auto"/>
          <w:kern w:val="2"/>
          <w:sz w:val="24"/>
          <w:szCs w:val="24"/>
          <w:highlight w:val="none"/>
        </w:rPr>
        <w:t>点</w:t>
      </w:r>
      <w:r>
        <w:rPr>
          <w:rStyle w:val="77"/>
          <w:rFonts w:hint="eastAsia" w:ascii="仿宋" w:hAnsi="仿宋" w:eastAsia="仿宋" w:cs="宋体"/>
          <w:color w:val="auto"/>
          <w:kern w:val="2"/>
          <w:sz w:val="24"/>
          <w:szCs w:val="24"/>
          <w:highlight w:val="none"/>
          <w:lang w:val="en-US" w:eastAsia="zh-CN"/>
        </w:rPr>
        <w:t>3</w:t>
      </w:r>
      <w:r>
        <w:rPr>
          <w:rStyle w:val="77"/>
          <w:rFonts w:hint="eastAsia" w:ascii="仿宋" w:hAnsi="仿宋" w:eastAsia="仿宋" w:cs="宋体"/>
          <w:color w:val="auto"/>
          <w:kern w:val="2"/>
          <w:sz w:val="24"/>
          <w:szCs w:val="24"/>
          <w:highlight w:val="none"/>
        </w:rPr>
        <w:t>0分</w:t>
      </w:r>
      <w:r>
        <w:rPr>
          <w:rStyle w:val="77"/>
          <w:rFonts w:hint="eastAsia" w:ascii="仿宋" w:hAnsi="仿宋" w:eastAsia="仿宋" w:cs="宋体"/>
          <w:bCs/>
          <w:color w:val="auto"/>
          <w:kern w:val="2"/>
          <w:sz w:val="24"/>
          <w:szCs w:val="24"/>
          <w:highlight w:val="none"/>
        </w:rPr>
        <w:t>00秒</w:t>
      </w:r>
      <w:r>
        <w:rPr>
          <w:rStyle w:val="77"/>
          <w:rFonts w:hint="eastAsia" w:ascii="仿宋" w:hAnsi="仿宋" w:eastAsia="仿宋" w:cs="宋体"/>
          <w:bCs/>
          <w:color w:val="auto"/>
          <w:kern w:val="2"/>
          <w:sz w:val="24"/>
          <w:szCs w:val="24"/>
          <w:highlight w:val="none"/>
        </w:rPr>
        <w:fldChar w:fldCharType="end"/>
      </w:r>
      <w:r>
        <w:rPr>
          <w:rFonts w:hint="eastAsia" w:ascii="仿宋" w:hAnsi="仿宋" w:eastAsia="仿宋" w:cs="宋体"/>
          <w:bCs/>
          <w:sz w:val="24"/>
        </w:rPr>
        <w:t>（北京时间）前</w:t>
      </w:r>
      <w:r>
        <w:rPr>
          <w:rFonts w:hint="eastAsia" w:ascii="仿宋" w:hAnsi="仿宋" w:eastAsia="仿宋" w:cs="宋体"/>
          <w:sz w:val="24"/>
        </w:rPr>
        <w:t>递交（上传）投标文件。</w:t>
      </w:r>
    </w:p>
    <w:p w14:paraId="52317C84">
      <w:pPr>
        <w:spacing w:line="360" w:lineRule="auto"/>
        <w:rPr>
          <w:rFonts w:ascii="仿宋" w:hAnsi="仿宋" w:eastAsia="仿宋" w:cs="宋体"/>
          <w:b/>
          <w:sz w:val="24"/>
        </w:rPr>
      </w:pPr>
      <w:r>
        <w:rPr>
          <w:rFonts w:hint="eastAsia" w:ascii="仿宋" w:hAnsi="仿宋" w:eastAsia="仿宋" w:cs="宋体"/>
          <w:b/>
          <w:sz w:val="24"/>
        </w:rPr>
        <w:t xml:space="preserve">一、项目基本情况                                            </w:t>
      </w:r>
    </w:p>
    <w:p w14:paraId="7F71C1DD">
      <w:pPr>
        <w:spacing w:line="360" w:lineRule="auto"/>
        <w:rPr>
          <w:rFonts w:hint="eastAsia" w:ascii="仿宋" w:hAnsi="仿宋" w:eastAsia="仿宋" w:cs="宋体"/>
          <w:sz w:val="24"/>
          <w:lang w:eastAsia="zh-CN"/>
        </w:rPr>
      </w:pPr>
      <w:r>
        <w:rPr>
          <w:rFonts w:hint="eastAsia" w:ascii="仿宋" w:hAnsi="仿宋" w:eastAsia="仿宋" w:cs="宋体"/>
          <w:b/>
          <w:sz w:val="24"/>
        </w:rPr>
        <w:t>项目编号：</w:t>
      </w:r>
      <w:r>
        <w:rPr>
          <w:rFonts w:hint="eastAsia" w:ascii="仿宋" w:hAnsi="仿宋" w:eastAsia="仿宋" w:cs="宋体"/>
          <w:sz w:val="24"/>
          <w:lang w:eastAsia="zh-CN"/>
        </w:rPr>
        <w:t>TYZFCG2024-062</w:t>
      </w:r>
    </w:p>
    <w:p w14:paraId="173A5574">
      <w:pPr>
        <w:spacing w:line="360" w:lineRule="auto"/>
        <w:rPr>
          <w:rFonts w:hint="eastAsia" w:ascii="仿宋" w:hAnsi="仿宋" w:eastAsia="仿宋" w:cs="宋体"/>
          <w:sz w:val="24"/>
          <w:lang w:eastAsia="zh-CN"/>
        </w:rPr>
      </w:pPr>
      <w:r>
        <w:rPr>
          <w:rFonts w:hint="eastAsia" w:ascii="仿宋" w:hAnsi="仿宋" w:eastAsia="仿宋" w:cs="宋体"/>
          <w:b/>
          <w:sz w:val="24"/>
        </w:rPr>
        <w:t>项目名称：</w:t>
      </w:r>
      <w:r>
        <w:rPr>
          <w:rFonts w:hint="eastAsia" w:ascii="仿宋" w:hAnsi="仿宋" w:eastAsia="仿宋" w:cs="宋体"/>
          <w:sz w:val="24"/>
          <w:lang w:eastAsia="zh-CN"/>
        </w:rPr>
        <w:t>东湖街道重点房屋巡查体检、老旧自建房安全性评估、经营性自建房三项机制第三方服务机构采购项目</w:t>
      </w:r>
    </w:p>
    <w:p w14:paraId="3EFA184A">
      <w:pPr>
        <w:spacing w:line="360" w:lineRule="auto"/>
        <w:rPr>
          <w:rFonts w:hint="default" w:ascii="仿宋" w:hAnsi="仿宋" w:eastAsia="仿宋" w:cs="宋体"/>
          <w:sz w:val="24"/>
          <w:lang w:val="en-US" w:eastAsia="zh-CN"/>
        </w:rPr>
      </w:pPr>
      <w:r>
        <w:rPr>
          <w:rFonts w:hint="eastAsia" w:ascii="仿宋" w:hAnsi="仿宋" w:eastAsia="仿宋" w:cs="宋体"/>
          <w:b/>
          <w:sz w:val="24"/>
        </w:rPr>
        <w:t>预算金额（元）：</w:t>
      </w:r>
      <w:r>
        <w:rPr>
          <w:rFonts w:hint="eastAsia" w:ascii="仿宋" w:hAnsi="仿宋" w:eastAsia="仿宋" w:cs="宋体"/>
          <w:b/>
          <w:sz w:val="24"/>
          <w:lang w:val="en-US" w:eastAsia="zh-CN"/>
        </w:rPr>
        <w:t>3400000</w:t>
      </w:r>
    </w:p>
    <w:p w14:paraId="663640A8">
      <w:pPr>
        <w:spacing w:line="360" w:lineRule="auto"/>
        <w:rPr>
          <w:rFonts w:hint="default" w:ascii="仿宋" w:hAnsi="仿宋" w:eastAsia="仿宋" w:cs="宋体"/>
          <w:sz w:val="24"/>
          <w:lang w:val="en-US" w:eastAsia="zh-CN"/>
        </w:rPr>
      </w:pPr>
      <w:r>
        <w:rPr>
          <w:rFonts w:hint="eastAsia" w:ascii="仿宋" w:hAnsi="仿宋" w:eastAsia="仿宋" w:cs="宋体"/>
          <w:b/>
          <w:sz w:val="24"/>
        </w:rPr>
        <w:t>最高限价（元）：</w:t>
      </w:r>
      <w:r>
        <w:rPr>
          <w:rFonts w:hint="eastAsia" w:ascii="仿宋" w:hAnsi="仿宋" w:eastAsia="仿宋" w:cs="宋体"/>
          <w:b/>
          <w:sz w:val="24"/>
          <w:lang w:val="en-US" w:eastAsia="zh-CN"/>
        </w:rPr>
        <w:t>3400000</w:t>
      </w:r>
    </w:p>
    <w:p w14:paraId="7DB955B5">
      <w:pPr>
        <w:pStyle w:val="16"/>
        <w:spacing w:line="360" w:lineRule="auto"/>
        <w:ind w:firstLine="480"/>
        <w:rPr>
          <w:rFonts w:ascii="仿宋" w:hAnsi="仿宋" w:eastAsia="仿宋" w:cs="宋体"/>
          <w:bCs/>
          <w:color w:val="auto"/>
          <w:kern w:val="2"/>
          <w:sz w:val="24"/>
          <w:szCs w:val="24"/>
        </w:rPr>
      </w:pPr>
      <w:r>
        <w:rPr>
          <w:rFonts w:hint="eastAsia" w:ascii="仿宋" w:hAnsi="仿宋" w:eastAsia="仿宋" w:cs="宋体"/>
          <w:b/>
          <w:color w:val="auto"/>
          <w:sz w:val="24"/>
        </w:rPr>
        <w:t>采购需求：</w:t>
      </w:r>
      <w:r>
        <w:rPr>
          <w:rFonts w:hint="eastAsia" w:ascii="仿宋" w:hAnsi="仿宋" w:eastAsia="仿宋" w:cs="宋体"/>
          <w:color w:val="auto"/>
          <w:sz w:val="24"/>
          <w:lang w:eastAsia="zh-CN"/>
        </w:rPr>
        <w:t>重点房屋巡查体检、老旧自建房安全性评估、经营性自建房(含信息公示)三项机制第三方服务机构采购项目</w:t>
      </w:r>
      <w:r>
        <w:rPr>
          <w:rFonts w:hint="eastAsia" w:ascii="仿宋" w:hAnsi="仿宋" w:eastAsia="仿宋" w:cs="宋体"/>
          <w:bCs/>
          <w:color w:val="auto"/>
          <w:kern w:val="2"/>
          <w:sz w:val="24"/>
          <w:szCs w:val="24"/>
        </w:rPr>
        <w:t>主要内容：</w:t>
      </w:r>
      <w:r>
        <w:rPr>
          <w:rFonts w:hint="eastAsia" w:ascii="仿宋" w:hAnsi="仿宋" w:eastAsia="仿宋"/>
          <w:color w:val="auto"/>
          <w:kern w:val="2"/>
          <w:sz w:val="24"/>
          <w:szCs w:val="24"/>
        </w:rPr>
        <w:t>具体以招标文件第三部分采购需求为准，供应商可点击本公告下方“浏览采购文件”查看采购需求。</w:t>
      </w:r>
    </w:p>
    <w:p w14:paraId="64CC9BE8">
      <w:pPr>
        <w:pStyle w:val="85"/>
        <w:ind w:firstLine="482"/>
        <w:outlineLvl w:val="2"/>
        <w:rPr>
          <w:rFonts w:ascii="仿宋" w:hAnsi="仿宋" w:eastAsia="仿宋" w:cs="宋体"/>
        </w:rPr>
      </w:pPr>
      <w:r>
        <w:rPr>
          <w:rFonts w:hint="eastAsia" w:ascii="仿宋" w:hAnsi="仿宋" w:eastAsia="仿宋" w:cs="宋体"/>
          <w:b/>
        </w:rPr>
        <w:t>合同履约期限：详见招标文件第三部分采购需求</w:t>
      </w:r>
    </w:p>
    <w:p w14:paraId="237D194C">
      <w:pPr>
        <w:pStyle w:val="16"/>
        <w:spacing w:line="360" w:lineRule="auto"/>
        <w:ind w:firstLine="480"/>
        <w:rPr>
          <w:rFonts w:ascii="仿宋" w:hAnsi="仿宋" w:eastAsia="仿宋" w:cs="宋体"/>
          <w:b/>
          <w:color w:val="auto"/>
        </w:rPr>
      </w:pPr>
      <w:r>
        <w:rPr>
          <w:rFonts w:hint="eastAsia" w:ascii="仿宋" w:hAnsi="仿宋" w:eastAsia="仿宋" w:cs="宋体"/>
          <w:b/>
          <w:color w:val="auto"/>
          <w:sz w:val="24"/>
        </w:rPr>
        <w:t>本项目接受联合体投标：：</w:t>
      </w:r>
      <w:r>
        <w:rPr>
          <w:rFonts w:ascii="仿宋" w:hAnsi="仿宋" w:eastAsia="仿宋" w:cs="宋体"/>
          <w:color w:val="auto"/>
          <w:kern w:val="0"/>
          <w:sz w:val="24"/>
        </w:rPr>
        <w:sym w:font="Wingdings" w:char="F0FE"/>
      </w:r>
      <w:r>
        <w:rPr>
          <w:rFonts w:hint="eastAsia" w:ascii="仿宋" w:hAnsi="仿宋" w:eastAsia="仿宋" w:cs="宋体"/>
          <w:b/>
          <w:color w:val="auto"/>
          <w:sz w:val="24"/>
        </w:rPr>
        <w:t>是；</w:t>
      </w:r>
      <w:r>
        <w:rPr>
          <w:rFonts w:ascii="仿宋" w:hAnsi="Segoe UI Symbol" w:eastAsia="仿宋" w:cs="Segoe UI Symbol"/>
          <w:color w:val="auto"/>
          <w:kern w:val="0"/>
          <w:sz w:val="24"/>
        </w:rPr>
        <w:t>☐</w:t>
      </w:r>
      <w:r>
        <w:rPr>
          <w:rFonts w:hint="eastAsia" w:ascii="仿宋" w:hAnsi="仿宋" w:eastAsia="仿宋" w:cs="宋体"/>
          <w:b/>
          <w:color w:val="auto"/>
          <w:sz w:val="24"/>
        </w:rPr>
        <w:t>否</w:t>
      </w:r>
      <w:r>
        <w:rPr>
          <w:rFonts w:hint="eastAsia" w:ascii="仿宋" w:hAnsi="仿宋" w:eastAsia="仿宋" w:cs="宋体"/>
          <w:color w:val="auto"/>
          <w:kern w:val="0"/>
          <w:sz w:val="24"/>
        </w:rPr>
        <w:t>。</w:t>
      </w:r>
    </w:p>
    <w:p w14:paraId="7CB459F0">
      <w:pPr>
        <w:spacing w:line="360" w:lineRule="auto"/>
        <w:rPr>
          <w:rFonts w:ascii="仿宋" w:hAnsi="仿宋" w:eastAsia="仿宋" w:cs="宋体"/>
          <w:b/>
          <w:sz w:val="24"/>
        </w:rPr>
      </w:pPr>
      <w:r>
        <w:rPr>
          <w:rFonts w:hint="eastAsia" w:ascii="仿宋" w:hAnsi="仿宋" w:eastAsia="仿宋" w:cs="宋体"/>
          <w:b/>
          <w:sz w:val="24"/>
        </w:rPr>
        <w:t>二、申请人的资格要求：</w:t>
      </w:r>
    </w:p>
    <w:p w14:paraId="6942532D">
      <w:pPr>
        <w:spacing w:line="360" w:lineRule="auto"/>
        <w:ind w:firstLine="480"/>
        <w:rPr>
          <w:rFonts w:ascii="仿宋" w:hAnsi="仿宋" w:eastAsia="仿宋" w:cs="宋体"/>
          <w:snapToGrid w:val="0"/>
          <w:kern w:val="28"/>
          <w:sz w:val="24"/>
          <w:szCs w:val="20"/>
        </w:rPr>
      </w:pPr>
      <w:r>
        <w:rPr>
          <w:rFonts w:hint="eastAsia" w:ascii="仿宋" w:hAnsi="仿宋" w:eastAsia="仿宋" w:cs="宋体"/>
          <w:snapToGrid w:val="0"/>
          <w:kern w:val="28"/>
          <w:sz w:val="24"/>
          <w:szCs w:val="20"/>
        </w:rPr>
        <w:t>1. 满足《中华人民共和国政府采购法》第二十二条规定；未被“信用中国”（www.creditchina.gov.cn)、中国政府采购网（www.ccgp.gov.cn）列入失信被执行人、重大税收违法案件当事人名单、政府采购严重违法失信行为记录名单；</w:t>
      </w:r>
    </w:p>
    <w:p w14:paraId="51F14163">
      <w:pPr>
        <w:spacing w:line="360" w:lineRule="auto"/>
        <w:ind w:firstLine="480" w:firstLineChars="200"/>
        <w:rPr>
          <w:rFonts w:ascii="仿宋" w:hAnsi="仿宋" w:eastAsia="仿宋" w:cs="宋体"/>
          <w:snapToGrid w:val="0"/>
          <w:kern w:val="28"/>
          <w:sz w:val="24"/>
          <w:szCs w:val="20"/>
        </w:rPr>
      </w:pPr>
      <w:r>
        <w:rPr>
          <w:rFonts w:ascii="仿宋" w:hAnsi="仿宋" w:eastAsia="仿宋" w:cs="宋体"/>
          <w:snapToGrid w:val="0"/>
          <w:kern w:val="28"/>
          <w:sz w:val="24"/>
          <w:szCs w:val="20"/>
        </w:rPr>
        <w:t>2</w:t>
      </w:r>
      <w:r>
        <w:rPr>
          <w:rFonts w:hint="eastAsia" w:ascii="仿宋" w:hAnsi="仿宋" w:eastAsia="仿宋" w:cs="宋体"/>
          <w:snapToGrid w:val="0"/>
          <w:kern w:val="28"/>
          <w:sz w:val="24"/>
          <w:szCs w:val="20"/>
        </w:rPr>
        <w:t>.以联合体形式投标的，提供联合协议(本项目不接受联合体投标或者投标人不以联合体形式投标的，则不需要提供) ；</w:t>
      </w:r>
    </w:p>
    <w:p w14:paraId="25A84E5F">
      <w:pPr>
        <w:spacing w:line="360" w:lineRule="auto"/>
        <w:ind w:firstLine="480" w:firstLineChars="200"/>
        <w:rPr>
          <w:rFonts w:ascii="仿宋" w:hAnsi="仿宋" w:eastAsia="仿宋" w:cs="宋体"/>
          <w:snapToGrid w:val="0"/>
          <w:kern w:val="28"/>
          <w:sz w:val="24"/>
          <w:szCs w:val="20"/>
        </w:rPr>
      </w:pPr>
      <w:r>
        <w:rPr>
          <w:rFonts w:ascii="仿宋" w:hAnsi="仿宋" w:eastAsia="仿宋" w:cs="宋体"/>
          <w:snapToGrid w:val="0"/>
          <w:kern w:val="28"/>
          <w:sz w:val="24"/>
          <w:szCs w:val="20"/>
        </w:rPr>
        <w:t>3</w:t>
      </w:r>
      <w:r>
        <w:rPr>
          <w:rFonts w:hint="eastAsia" w:ascii="仿宋" w:hAnsi="仿宋" w:eastAsia="仿宋" w:cs="宋体"/>
          <w:snapToGrid w:val="0"/>
          <w:kern w:val="28"/>
          <w:sz w:val="24"/>
          <w:szCs w:val="20"/>
        </w:rPr>
        <w:t>.落实政府采购政策需满足的资格要求：</w:t>
      </w:r>
    </w:p>
    <w:p w14:paraId="486C585C">
      <w:pPr>
        <w:spacing w:line="360" w:lineRule="auto"/>
        <w:ind w:firstLine="480" w:firstLineChars="200"/>
        <w:rPr>
          <w:rFonts w:ascii="仿宋" w:hAnsi="仿宋" w:eastAsia="仿宋" w:cs="宋体"/>
          <w:sz w:val="24"/>
        </w:rPr>
      </w:pPr>
      <w:r>
        <w:rPr>
          <w:rFonts w:hint="eastAsia" w:ascii="仿宋" w:hAnsi="仿宋" w:eastAsia="MS Gothic" w:cs="宋体"/>
          <w:kern w:val="0"/>
          <w:sz w:val="24"/>
        </w:rPr>
        <w:t>☐</w:t>
      </w:r>
      <w:r>
        <w:rPr>
          <w:rFonts w:hint="eastAsia" w:ascii="仿宋" w:hAnsi="仿宋" w:eastAsia="仿宋" w:cs="宋体"/>
          <w:sz w:val="24"/>
        </w:rPr>
        <w:t>无</w:t>
      </w:r>
      <w:r>
        <w:rPr>
          <w:rFonts w:hint="eastAsia" w:ascii="仿宋" w:hAnsi="仿宋" w:eastAsia="仿宋" w:cs="宋体"/>
          <w:snapToGrid w:val="0"/>
          <w:kern w:val="28"/>
          <w:sz w:val="24"/>
          <w:szCs w:val="20"/>
        </w:rPr>
        <w:t>（注：不得限制大中型企业与小微企业组成联合体参与投标）；</w:t>
      </w:r>
    </w:p>
    <w:p w14:paraId="4A7DFFAA">
      <w:pPr>
        <w:spacing w:line="360" w:lineRule="auto"/>
        <w:ind w:firstLine="480" w:firstLineChars="200"/>
        <w:rPr>
          <w:rFonts w:ascii="仿宋" w:hAnsi="仿宋" w:eastAsia="仿宋" w:cs="宋体"/>
          <w:sz w:val="24"/>
        </w:rPr>
      </w:pPr>
      <w:r>
        <w:rPr>
          <w:rFonts w:ascii="仿宋" w:hAnsi="仿宋" w:eastAsia="仿宋" w:cs="宋体"/>
          <w:kern w:val="0"/>
          <w:sz w:val="24"/>
        </w:rPr>
        <w:sym w:font="Wingdings" w:char="F0FE"/>
      </w:r>
      <w:r>
        <w:rPr>
          <w:rFonts w:hint="eastAsia" w:ascii="仿宋" w:hAnsi="仿宋" w:eastAsia="仿宋" w:cs="宋体"/>
          <w:kern w:val="0"/>
          <w:sz w:val="24"/>
        </w:rPr>
        <w:t>专</w:t>
      </w:r>
      <w:r>
        <w:rPr>
          <w:rFonts w:hint="eastAsia" w:ascii="仿宋" w:hAnsi="仿宋" w:eastAsia="仿宋" w:cs="宋体"/>
          <w:sz w:val="24"/>
        </w:rPr>
        <w:t>门面向中小企业</w:t>
      </w:r>
    </w:p>
    <w:p w14:paraId="34902424">
      <w:pPr>
        <w:spacing w:line="360" w:lineRule="auto"/>
        <w:ind w:firstLine="840" w:firstLineChars="350"/>
        <w:rPr>
          <w:rFonts w:ascii="仿宋" w:hAnsi="仿宋" w:eastAsia="仿宋" w:cs="宋体"/>
          <w:sz w:val="24"/>
        </w:rPr>
      </w:pPr>
      <w:r>
        <w:rPr>
          <w:rFonts w:ascii="仿宋" w:hAnsi="仿宋" w:eastAsia="仿宋" w:cs="宋体"/>
          <w:kern w:val="0"/>
          <w:sz w:val="24"/>
        </w:rPr>
        <w:sym w:font="Wingdings" w:char="F0FE"/>
      </w:r>
      <w:r>
        <w:rPr>
          <w:rFonts w:hint="eastAsia" w:ascii="仿宋" w:hAnsi="仿宋" w:eastAsia="仿宋" w:cs="宋体"/>
          <w:sz w:val="24"/>
        </w:rPr>
        <w:t>服务全部由符合政策要求的中小企业承接（本条所称中小企业，是指在中华人民共和国境内依法设立，依据国务院批准的中小企业划分标准确定的中型企业、小型企业和微型企业，但与大企业的负责人为同一人，或者与大企业存在直接控股、管理关系的除外），提供中小企业声明函；符合《关于促进残疾人就业政府采购政策的通知》（财库〔2017〕141号）规定的条件并提供《残疾人福利性单位声明函》（附件1）的残疾人福利性单位视同小型、微型企业；符合《关于政府采购支持监狱企业发展有关问题的通知》（财库[2014]68号）规定的监狱企业并提供由省级以上监狱管理局、戒毒管理局（含新疆生产建设兵团）出具的属于监狱企业证明文件的，视同为小型、微型企业。</w:t>
      </w:r>
    </w:p>
    <w:p w14:paraId="63D72DC4">
      <w:pPr>
        <w:spacing w:line="360" w:lineRule="auto"/>
        <w:ind w:firstLine="897" w:firstLineChars="374"/>
        <w:rPr>
          <w:rFonts w:ascii="仿宋" w:hAnsi="仿宋" w:eastAsia="仿宋" w:cs="宋体"/>
          <w:sz w:val="24"/>
        </w:rPr>
      </w:pPr>
      <w:r>
        <w:rPr>
          <w:rFonts w:hint="eastAsia" w:ascii="仿宋" w:hAnsi="仿宋" w:eastAsia="MS Gothic" w:cs="宋体"/>
          <w:kern w:val="0"/>
          <w:sz w:val="24"/>
        </w:rPr>
        <w:t>☐</w:t>
      </w:r>
      <w:r>
        <w:rPr>
          <w:rFonts w:hint="eastAsia" w:ascii="仿宋" w:hAnsi="仿宋" w:eastAsia="仿宋" w:cs="宋体"/>
          <w:sz w:val="24"/>
        </w:rPr>
        <w:t>服务全部由符合政策要求的小微企业承接，提供中小企业声明函。</w:t>
      </w:r>
    </w:p>
    <w:p w14:paraId="273EC992">
      <w:pPr>
        <w:spacing w:line="360" w:lineRule="auto"/>
        <w:ind w:firstLine="480" w:firstLineChars="200"/>
        <w:rPr>
          <w:rFonts w:ascii="仿宋" w:hAnsi="仿宋" w:eastAsia="仿宋" w:cs="宋体"/>
          <w:sz w:val="24"/>
        </w:rPr>
      </w:pPr>
      <w:r>
        <w:rPr>
          <w:rFonts w:hint="eastAsia" w:ascii="仿宋" w:hAnsi="仿宋" w:eastAsia="MS Gothic" w:cs="宋体"/>
          <w:kern w:val="0"/>
          <w:sz w:val="24"/>
        </w:rPr>
        <w:t>☐</w:t>
      </w:r>
      <w:r>
        <w:rPr>
          <w:rFonts w:hint="eastAsia" w:ascii="仿宋" w:hAnsi="仿宋" w:eastAsia="仿宋" w:cs="宋体"/>
          <w:sz w:val="24"/>
        </w:rPr>
        <w:t>要求以联合体形式参加，提供联合协议和中小企业声明函，联合协议中中小企业合同金额应当达到%，其中小微企业合同金额应当达到%;如果供应商本身提供所有标的均由中小企业制造、承建或承接，并相应达到了前述比例要求，视同符合了资格条件，无需再与其他中小企业组成联合体参加政府采购活动，无需提供联合协议；</w:t>
      </w:r>
    </w:p>
    <w:p w14:paraId="3A34A5AA">
      <w:pPr>
        <w:spacing w:line="360" w:lineRule="auto"/>
        <w:ind w:firstLine="480" w:firstLineChars="200"/>
        <w:rPr>
          <w:rFonts w:ascii="仿宋" w:hAnsi="仿宋" w:eastAsia="仿宋" w:cs="宋体"/>
          <w:sz w:val="24"/>
        </w:rPr>
      </w:pPr>
      <w:r>
        <w:rPr>
          <w:rFonts w:hint="eastAsia" w:ascii="仿宋" w:hAnsi="仿宋" w:eastAsia="MS Gothic" w:cs="宋体"/>
          <w:kern w:val="0"/>
          <w:sz w:val="24"/>
        </w:rPr>
        <w:t>☐</w:t>
      </w:r>
      <w:r>
        <w:rPr>
          <w:rFonts w:hint="eastAsia" w:ascii="仿宋" w:hAnsi="仿宋" w:eastAsia="仿宋" w:cs="宋体"/>
          <w:sz w:val="24"/>
        </w:rPr>
        <w:t>要求合同分包，提供分包意向协议和中小企业声明函，分包意向协议中中小企业合同金额应当达到达到% ，小微企业合同金额应当达到% ;</w:t>
      </w:r>
      <w:r>
        <w:rPr>
          <w:rFonts w:hint="eastAsia" w:ascii="仿宋" w:hAnsi="仿宋" w:eastAsia="仿宋" w:cs="宋体"/>
          <w:spacing w:val="8"/>
          <w:kern w:val="0"/>
          <w:sz w:val="24"/>
        </w:rPr>
        <w:t>如果供应商本身提供所有标的均由中小企业制造、承建或承接，并相应达到了前述比例要求，视同符合了资格条件，无需再向中小企业分包，无需提供分包意向协议</w:t>
      </w:r>
      <w:r>
        <w:rPr>
          <w:rFonts w:hint="eastAsia" w:ascii="仿宋" w:hAnsi="仿宋" w:eastAsia="仿宋" w:cs="宋体"/>
          <w:sz w:val="24"/>
        </w:rPr>
        <w:t>；</w:t>
      </w:r>
    </w:p>
    <w:p w14:paraId="3F24F247">
      <w:pPr>
        <w:spacing w:line="360" w:lineRule="auto"/>
        <w:ind w:firstLine="480" w:firstLineChars="200"/>
        <w:rPr>
          <w:rFonts w:ascii="仿宋" w:hAnsi="仿宋" w:eastAsia="仿宋" w:cs="宋体"/>
          <w:sz w:val="24"/>
        </w:rPr>
      </w:pPr>
      <w:r>
        <w:rPr>
          <w:rFonts w:ascii="仿宋" w:hAnsi="仿宋" w:eastAsia="仿宋" w:cs="宋体"/>
          <w:sz w:val="24"/>
        </w:rPr>
        <w:t>4</w:t>
      </w:r>
      <w:r>
        <w:rPr>
          <w:rFonts w:hint="eastAsia" w:ascii="仿宋" w:hAnsi="仿宋" w:eastAsia="仿宋" w:cs="宋体"/>
          <w:sz w:val="24"/>
        </w:rPr>
        <w:t>.本项目的特定资格要求：无；</w:t>
      </w:r>
    </w:p>
    <w:p w14:paraId="62BF0BA6">
      <w:pPr>
        <w:snapToGrid w:val="0"/>
        <w:spacing w:line="360" w:lineRule="auto"/>
        <w:ind w:firstLine="480" w:firstLineChars="200"/>
        <w:rPr>
          <w:rFonts w:ascii="仿宋" w:hAnsi="仿宋" w:eastAsia="仿宋" w:cs="宋体"/>
          <w:sz w:val="24"/>
        </w:rPr>
      </w:pPr>
      <w:r>
        <w:rPr>
          <w:rFonts w:ascii="仿宋" w:hAnsi="仿宋" w:eastAsia="仿宋" w:cs="宋体"/>
          <w:sz w:val="24"/>
        </w:rPr>
        <w:t>5</w:t>
      </w:r>
      <w:r>
        <w:rPr>
          <w:rFonts w:hint="eastAsia" w:ascii="仿宋" w:hAnsi="仿宋" w:eastAsia="仿宋" w:cs="宋体"/>
          <w:sz w:val="24"/>
        </w:rPr>
        <w:t>.单位负责人为同一人或者存在直接控股、管理关系的不同供应商，不得参加同一合同项下的政府采购活动；为采购项目提供整体设计、规范编制或者项目管理、监理、检测等服务后不得再参加该采购项目的其他采购活动。</w:t>
      </w:r>
    </w:p>
    <w:p w14:paraId="41404925">
      <w:pPr>
        <w:spacing w:line="360" w:lineRule="auto"/>
        <w:rPr>
          <w:rFonts w:ascii="仿宋" w:hAnsi="仿宋" w:eastAsia="仿宋" w:cs="宋体"/>
          <w:b/>
          <w:sz w:val="24"/>
          <w:highlight w:val="none"/>
        </w:rPr>
      </w:pPr>
      <w:r>
        <w:rPr>
          <w:rFonts w:hint="eastAsia" w:ascii="仿宋" w:hAnsi="仿宋" w:eastAsia="仿宋" w:cs="宋体"/>
          <w:b/>
          <w:sz w:val="24"/>
        </w:rPr>
        <w:t>三、获取招</w:t>
      </w:r>
      <w:r>
        <w:rPr>
          <w:rFonts w:hint="eastAsia" w:ascii="仿宋" w:hAnsi="仿宋" w:eastAsia="仿宋" w:cs="宋体"/>
          <w:b/>
          <w:sz w:val="24"/>
          <w:highlight w:val="none"/>
        </w:rPr>
        <w:t xml:space="preserve">标文件 </w:t>
      </w:r>
    </w:p>
    <w:p w14:paraId="574EA77A">
      <w:pPr>
        <w:spacing w:line="360" w:lineRule="auto"/>
        <w:ind w:firstLine="482" w:firstLineChars="200"/>
        <w:rPr>
          <w:rFonts w:ascii="仿宋" w:hAnsi="仿宋" w:eastAsia="仿宋" w:cs="宋体"/>
          <w:sz w:val="24"/>
        </w:rPr>
      </w:pPr>
      <w:r>
        <w:rPr>
          <w:rFonts w:hint="eastAsia" w:ascii="仿宋" w:hAnsi="仿宋" w:eastAsia="仿宋" w:cs="宋体"/>
          <w:b/>
          <w:sz w:val="24"/>
          <w:highlight w:val="none"/>
        </w:rPr>
        <w:t>时间：</w:t>
      </w:r>
      <w:r>
        <w:rPr>
          <w:rFonts w:hint="eastAsia" w:ascii="仿宋" w:hAnsi="仿宋" w:eastAsia="仿宋" w:cs="宋体"/>
          <w:sz w:val="24"/>
          <w:highlight w:val="none"/>
        </w:rPr>
        <w:t>/至</w:t>
      </w:r>
      <w:r>
        <w:rPr>
          <w:rFonts w:hint="eastAsia" w:ascii="仿宋" w:hAnsi="仿宋" w:eastAsia="仿宋" w:cs="宋体"/>
          <w:sz w:val="24"/>
          <w:highlight w:val="none"/>
          <w:u w:val="single"/>
        </w:rPr>
        <w:t>2024年</w:t>
      </w:r>
      <w:r>
        <w:rPr>
          <w:rFonts w:hint="eastAsia" w:ascii="仿宋" w:hAnsi="仿宋" w:eastAsia="仿宋" w:cs="宋体"/>
          <w:sz w:val="24"/>
          <w:highlight w:val="none"/>
          <w:u w:val="single"/>
          <w:lang w:val="en-US" w:eastAsia="zh-CN"/>
        </w:rPr>
        <w:t>9</w:t>
      </w:r>
      <w:r>
        <w:rPr>
          <w:rFonts w:hint="eastAsia" w:ascii="仿宋" w:hAnsi="仿宋" w:eastAsia="仿宋" w:cs="宋体"/>
          <w:sz w:val="24"/>
          <w:highlight w:val="none"/>
          <w:u w:val="single"/>
        </w:rPr>
        <w:t>月</w:t>
      </w:r>
      <w:r>
        <w:rPr>
          <w:rFonts w:hint="eastAsia" w:ascii="仿宋" w:hAnsi="仿宋" w:eastAsia="仿宋" w:cs="宋体"/>
          <w:sz w:val="24"/>
          <w:highlight w:val="none"/>
          <w:u w:val="single"/>
          <w:lang w:val="en-US" w:eastAsia="zh-CN"/>
        </w:rPr>
        <w:t>18</w:t>
      </w:r>
      <w:r>
        <w:rPr>
          <w:rFonts w:hint="eastAsia" w:ascii="仿宋" w:hAnsi="仿宋" w:eastAsia="仿宋" w:cs="宋体"/>
          <w:sz w:val="24"/>
          <w:highlight w:val="none"/>
          <w:u w:val="single"/>
        </w:rPr>
        <w:t>日</w:t>
      </w:r>
      <w:r>
        <w:rPr>
          <w:rFonts w:hint="eastAsia" w:ascii="仿宋" w:hAnsi="仿宋" w:eastAsia="仿宋" w:cs="宋体"/>
          <w:sz w:val="24"/>
          <w:highlight w:val="none"/>
        </w:rPr>
        <w:t>，每天上</w:t>
      </w:r>
      <w:r>
        <w:rPr>
          <w:rFonts w:hint="eastAsia" w:ascii="仿宋" w:hAnsi="仿宋" w:eastAsia="仿宋" w:cs="宋体"/>
          <w:sz w:val="24"/>
        </w:rPr>
        <w:t>午00:00至12:00 ，下午12:00至23:59（北京时间，线上获取法定节假日均可，线下获取文件法定节假日除外）</w:t>
      </w:r>
    </w:p>
    <w:p w14:paraId="3B047724">
      <w:pPr>
        <w:spacing w:line="360" w:lineRule="auto"/>
        <w:ind w:firstLine="482" w:firstLineChars="200"/>
        <w:rPr>
          <w:rFonts w:ascii="仿宋" w:hAnsi="仿宋" w:eastAsia="仿宋" w:cs="宋体"/>
          <w:sz w:val="24"/>
        </w:rPr>
      </w:pPr>
      <w:r>
        <w:rPr>
          <w:rFonts w:hint="eastAsia" w:ascii="仿宋" w:hAnsi="仿宋" w:eastAsia="仿宋" w:cs="宋体"/>
          <w:b/>
          <w:sz w:val="24"/>
        </w:rPr>
        <w:t>地点（网址）：</w:t>
      </w:r>
      <w:r>
        <w:rPr>
          <w:rFonts w:hint="eastAsia" w:ascii="仿宋" w:hAnsi="仿宋" w:eastAsia="仿宋" w:cs="宋体"/>
          <w:sz w:val="24"/>
        </w:rPr>
        <w:t xml:space="preserve">政采云平台（https://www.zcygov.cn/） </w:t>
      </w:r>
    </w:p>
    <w:p w14:paraId="47BF5C22">
      <w:pPr>
        <w:spacing w:line="360" w:lineRule="auto"/>
        <w:ind w:firstLine="482" w:firstLineChars="200"/>
        <w:rPr>
          <w:rFonts w:ascii="仿宋" w:hAnsi="仿宋" w:eastAsia="仿宋" w:cs="宋体"/>
          <w:sz w:val="24"/>
        </w:rPr>
      </w:pPr>
      <w:r>
        <w:rPr>
          <w:rFonts w:hint="eastAsia" w:ascii="仿宋" w:hAnsi="仿宋" w:eastAsia="仿宋" w:cs="宋体"/>
          <w:b/>
          <w:sz w:val="24"/>
        </w:rPr>
        <w:t>方式：</w:t>
      </w:r>
      <w:r>
        <w:rPr>
          <w:rFonts w:hint="eastAsia" w:ascii="仿宋" w:hAnsi="仿宋" w:eastAsia="仿宋" w:cs="宋体"/>
          <w:sz w:val="24"/>
        </w:rPr>
        <w:t xml:space="preserve">供应商登录政采云平台https://www.zcygov.cn/在线申请获取采购文件（进入“项目采购”应用，在获取采购文件菜单中选择项目，申请获取采购文件）。 </w:t>
      </w:r>
    </w:p>
    <w:p w14:paraId="528573C2">
      <w:pPr>
        <w:spacing w:line="360" w:lineRule="auto"/>
        <w:ind w:firstLine="482" w:firstLineChars="200"/>
        <w:rPr>
          <w:rFonts w:ascii="仿宋" w:hAnsi="仿宋" w:eastAsia="仿宋" w:cs="宋体"/>
          <w:sz w:val="24"/>
        </w:rPr>
      </w:pPr>
      <w:r>
        <w:rPr>
          <w:rFonts w:hint="eastAsia" w:ascii="仿宋" w:hAnsi="仿宋" w:eastAsia="仿宋" w:cs="宋体"/>
          <w:b/>
          <w:sz w:val="24"/>
        </w:rPr>
        <w:t>售价（元）：</w:t>
      </w:r>
      <w:r>
        <w:rPr>
          <w:rFonts w:hint="eastAsia" w:ascii="仿宋" w:hAnsi="仿宋" w:eastAsia="仿宋" w:cs="宋体"/>
          <w:sz w:val="24"/>
        </w:rPr>
        <w:t xml:space="preserve">0 </w:t>
      </w:r>
      <w:r>
        <w:rPr>
          <w:rFonts w:hint="eastAsia" w:ascii="仿宋" w:hAnsi="仿宋" w:eastAsia="仿宋" w:cs="宋体"/>
          <w:sz w:val="24"/>
        </w:rPr>
        <w:tab/>
      </w:r>
    </w:p>
    <w:p w14:paraId="65393700">
      <w:pPr>
        <w:spacing w:line="360" w:lineRule="auto"/>
        <w:rPr>
          <w:rFonts w:ascii="仿宋" w:hAnsi="仿宋" w:eastAsia="仿宋" w:cs="宋体"/>
          <w:b/>
          <w:sz w:val="24"/>
        </w:rPr>
      </w:pPr>
      <w:r>
        <w:rPr>
          <w:rFonts w:hint="eastAsia" w:ascii="仿宋" w:hAnsi="仿宋" w:eastAsia="仿宋" w:cs="宋体"/>
          <w:b/>
          <w:sz w:val="24"/>
        </w:rPr>
        <w:t>四、提交投标文件截止时间、开标时间和地点</w:t>
      </w:r>
    </w:p>
    <w:p w14:paraId="00D56003">
      <w:pPr>
        <w:spacing w:line="360" w:lineRule="auto"/>
        <w:ind w:firstLine="482" w:firstLineChars="200"/>
        <w:rPr>
          <w:rFonts w:ascii="仿宋" w:hAnsi="仿宋" w:eastAsia="仿宋" w:cs="宋体"/>
          <w:sz w:val="24"/>
          <w:highlight w:val="none"/>
        </w:rPr>
      </w:pPr>
      <w:r>
        <w:rPr>
          <w:rFonts w:hint="eastAsia" w:ascii="仿宋" w:hAnsi="仿宋" w:eastAsia="仿宋" w:cs="宋体"/>
          <w:b/>
          <w:sz w:val="24"/>
        </w:rPr>
        <w:t>提交投标</w:t>
      </w:r>
      <w:r>
        <w:rPr>
          <w:rFonts w:hint="eastAsia" w:ascii="仿宋" w:hAnsi="仿宋" w:eastAsia="仿宋" w:cs="宋体"/>
          <w:b/>
          <w:sz w:val="24"/>
          <w:highlight w:val="none"/>
        </w:rPr>
        <w:t>文件截止时间：</w:t>
      </w:r>
      <w:r>
        <w:rPr>
          <w:rFonts w:hint="eastAsia" w:ascii="仿宋" w:hAnsi="仿宋" w:eastAsia="仿宋" w:cs="宋体"/>
          <w:sz w:val="24"/>
          <w:highlight w:val="none"/>
          <w:u w:val="single"/>
        </w:rPr>
        <w:t xml:space="preserve"> 2024年</w:t>
      </w:r>
      <w:r>
        <w:rPr>
          <w:rFonts w:hint="eastAsia" w:ascii="仿宋" w:hAnsi="仿宋" w:eastAsia="仿宋" w:cs="宋体"/>
          <w:sz w:val="24"/>
          <w:highlight w:val="none"/>
          <w:u w:val="single"/>
          <w:lang w:val="en-US" w:eastAsia="zh-CN"/>
        </w:rPr>
        <w:t>9</w:t>
      </w:r>
      <w:r>
        <w:rPr>
          <w:rFonts w:hint="eastAsia" w:ascii="仿宋" w:hAnsi="仿宋" w:eastAsia="仿宋" w:cs="宋体"/>
          <w:sz w:val="24"/>
          <w:highlight w:val="none"/>
          <w:u w:val="single"/>
        </w:rPr>
        <w:t>月</w:t>
      </w:r>
      <w:r>
        <w:rPr>
          <w:rFonts w:hint="eastAsia" w:ascii="仿宋" w:hAnsi="仿宋" w:eastAsia="仿宋" w:cs="宋体"/>
          <w:sz w:val="24"/>
          <w:highlight w:val="none"/>
          <w:u w:val="single"/>
          <w:lang w:val="en-US" w:eastAsia="zh-CN"/>
        </w:rPr>
        <w:t>18</w:t>
      </w:r>
      <w:r>
        <w:rPr>
          <w:rFonts w:hint="eastAsia" w:ascii="仿宋" w:hAnsi="仿宋" w:eastAsia="仿宋" w:cs="宋体"/>
          <w:sz w:val="24"/>
          <w:highlight w:val="none"/>
          <w:u w:val="single"/>
        </w:rPr>
        <w:t>日</w:t>
      </w:r>
      <w:r>
        <w:rPr>
          <w:rFonts w:hint="eastAsia" w:ascii="仿宋" w:hAnsi="仿宋" w:eastAsia="仿宋" w:cs="宋体"/>
          <w:sz w:val="24"/>
          <w:highlight w:val="none"/>
          <w:u w:val="single"/>
          <w:lang w:val="en-US" w:eastAsia="zh-CN"/>
        </w:rPr>
        <w:t>14</w:t>
      </w:r>
      <w:r>
        <w:rPr>
          <w:rFonts w:hint="eastAsia" w:ascii="仿宋" w:hAnsi="仿宋" w:eastAsia="仿宋" w:cs="宋体"/>
          <w:sz w:val="24"/>
          <w:highlight w:val="none"/>
          <w:u w:val="single"/>
        </w:rPr>
        <w:t>点</w:t>
      </w:r>
      <w:r>
        <w:rPr>
          <w:rFonts w:hint="eastAsia" w:ascii="仿宋" w:hAnsi="仿宋" w:eastAsia="仿宋" w:cs="宋体"/>
          <w:sz w:val="24"/>
          <w:highlight w:val="none"/>
          <w:u w:val="single"/>
          <w:lang w:val="en-US" w:eastAsia="zh-CN"/>
        </w:rPr>
        <w:t>3</w:t>
      </w:r>
      <w:r>
        <w:rPr>
          <w:rFonts w:hint="eastAsia" w:ascii="仿宋" w:hAnsi="仿宋" w:eastAsia="仿宋" w:cs="宋体"/>
          <w:sz w:val="24"/>
          <w:highlight w:val="none"/>
          <w:u w:val="single"/>
        </w:rPr>
        <w:t>0分00秒</w:t>
      </w:r>
      <w:r>
        <w:rPr>
          <w:rFonts w:hint="eastAsia" w:ascii="仿宋" w:hAnsi="仿宋" w:eastAsia="仿宋" w:cs="宋体"/>
          <w:sz w:val="24"/>
          <w:highlight w:val="none"/>
        </w:rPr>
        <w:t>（北京时间）</w:t>
      </w:r>
    </w:p>
    <w:p w14:paraId="41BB851F">
      <w:pPr>
        <w:spacing w:line="360" w:lineRule="auto"/>
        <w:ind w:firstLine="482" w:firstLineChars="200"/>
        <w:rPr>
          <w:rFonts w:ascii="仿宋" w:hAnsi="仿宋" w:eastAsia="仿宋" w:cs="宋体"/>
          <w:b/>
          <w:sz w:val="24"/>
          <w:highlight w:val="none"/>
        </w:rPr>
      </w:pPr>
      <w:r>
        <w:rPr>
          <w:rFonts w:hint="eastAsia" w:ascii="仿宋" w:hAnsi="仿宋" w:eastAsia="仿宋" w:cs="宋体"/>
          <w:b/>
          <w:sz w:val="24"/>
          <w:highlight w:val="none"/>
        </w:rPr>
        <w:t>投标地点（网址）：</w:t>
      </w:r>
      <w:r>
        <w:rPr>
          <w:rFonts w:hint="eastAsia" w:ascii="仿宋" w:hAnsi="仿宋" w:eastAsia="仿宋" w:cs="宋体"/>
          <w:sz w:val="24"/>
          <w:highlight w:val="none"/>
        </w:rPr>
        <w:t xml:space="preserve">政采云平台（https://www.zcygov.cn/） </w:t>
      </w:r>
    </w:p>
    <w:p w14:paraId="500DA6B8">
      <w:pPr>
        <w:spacing w:line="360" w:lineRule="auto"/>
        <w:ind w:firstLine="482" w:firstLineChars="200"/>
        <w:rPr>
          <w:rFonts w:ascii="仿宋" w:hAnsi="仿宋" w:eastAsia="仿宋" w:cs="宋体"/>
          <w:bCs/>
          <w:sz w:val="24"/>
          <w:highlight w:val="none"/>
          <w:u w:val="single"/>
        </w:rPr>
      </w:pPr>
      <w:r>
        <w:rPr>
          <w:rFonts w:hint="eastAsia" w:ascii="仿宋" w:hAnsi="仿宋" w:eastAsia="仿宋" w:cs="宋体"/>
          <w:b/>
          <w:sz w:val="24"/>
          <w:highlight w:val="none"/>
        </w:rPr>
        <w:t>开标时间：</w:t>
      </w:r>
      <w:r>
        <w:rPr>
          <w:rFonts w:hint="eastAsia" w:ascii="仿宋" w:hAnsi="仿宋" w:eastAsia="仿宋" w:cs="宋体"/>
          <w:sz w:val="24"/>
          <w:highlight w:val="none"/>
          <w:u w:val="single"/>
        </w:rPr>
        <w:t>2024年</w:t>
      </w:r>
      <w:r>
        <w:rPr>
          <w:rFonts w:hint="eastAsia" w:ascii="仿宋" w:hAnsi="仿宋" w:eastAsia="仿宋" w:cs="宋体"/>
          <w:sz w:val="24"/>
          <w:highlight w:val="none"/>
          <w:u w:val="single"/>
          <w:lang w:val="en-US" w:eastAsia="zh-CN"/>
        </w:rPr>
        <w:t>9</w:t>
      </w:r>
      <w:r>
        <w:rPr>
          <w:rFonts w:hint="eastAsia" w:ascii="仿宋" w:hAnsi="仿宋" w:eastAsia="仿宋" w:cs="宋体"/>
          <w:sz w:val="24"/>
          <w:highlight w:val="none"/>
          <w:u w:val="single"/>
        </w:rPr>
        <w:t>月</w:t>
      </w:r>
      <w:r>
        <w:rPr>
          <w:rFonts w:hint="eastAsia" w:ascii="仿宋" w:hAnsi="仿宋" w:eastAsia="仿宋" w:cs="宋体"/>
          <w:sz w:val="24"/>
          <w:highlight w:val="none"/>
          <w:u w:val="single"/>
          <w:lang w:val="en-US" w:eastAsia="zh-CN"/>
        </w:rPr>
        <w:t>18</w:t>
      </w:r>
      <w:r>
        <w:rPr>
          <w:rFonts w:hint="eastAsia" w:ascii="仿宋" w:hAnsi="仿宋" w:eastAsia="仿宋" w:cs="宋体"/>
          <w:sz w:val="24"/>
          <w:highlight w:val="none"/>
          <w:u w:val="single"/>
        </w:rPr>
        <w:t>日</w:t>
      </w:r>
      <w:r>
        <w:rPr>
          <w:rFonts w:hint="eastAsia" w:ascii="仿宋" w:hAnsi="仿宋" w:eastAsia="仿宋" w:cs="宋体"/>
          <w:sz w:val="24"/>
          <w:highlight w:val="none"/>
          <w:u w:val="single"/>
          <w:lang w:val="en-US" w:eastAsia="zh-CN"/>
        </w:rPr>
        <w:t>14</w:t>
      </w:r>
      <w:bookmarkStart w:id="506" w:name="_GoBack"/>
      <w:bookmarkEnd w:id="506"/>
      <w:r>
        <w:rPr>
          <w:rFonts w:hint="eastAsia" w:ascii="仿宋" w:hAnsi="仿宋" w:eastAsia="仿宋" w:cs="宋体"/>
          <w:sz w:val="24"/>
          <w:highlight w:val="none"/>
          <w:u w:val="single"/>
        </w:rPr>
        <w:t>点</w:t>
      </w:r>
      <w:r>
        <w:rPr>
          <w:rFonts w:hint="eastAsia" w:ascii="仿宋" w:hAnsi="仿宋" w:eastAsia="仿宋" w:cs="宋体"/>
          <w:sz w:val="24"/>
          <w:highlight w:val="none"/>
          <w:u w:val="single"/>
          <w:lang w:val="en-US" w:eastAsia="zh-CN"/>
        </w:rPr>
        <w:t>3</w:t>
      </w:r>
      <w:r>
        <w:rPr>
          <w:rFonts w:hint="eastAsia" w:ascii="仿宋" w:hAnsi="仿宋" w:eastAsia="仿宋" w:cs="宋体"/>
          <w:sz w:val="24"/>
          <w:highlight w:val="none"/>
          <w:u w:val="single"/>
        </w:rPr>
        <w:t>0分00秒</w:t>
      </w:r>
    </w:p>
    <w:p w14:paraId="4A231FB8">
      <w:pPr>
        <w:spacing w:line="360" w:lineRule="auto"/>
        <w:ind w:firstLine="482" w:firstLineChars="200"/>
        <w:rPr>
          <w:rFonts w:ascii="仿宋" w:hAnsi="仿宋" w:eastAsia="仿宋" w:cs="宋体"/>
          <w:sz w:val="24"/>
        </w:rPr>
      </w:pPr>
      <w:r>
        <w:rPr>
          <w:rFonts w:hint="eastAsia" w:ascii="仿宋" w:hAnsi="仿宋" w:eastAsia="仿宋" w:cs="宋体"/>
          <w:b/>
          <w:sz w:val="24"/>
        </w:rPr>
        <w:t>开标地点（网址）：</w:t>
      </w:r>
      <w:r>
        <w:rPr>
          <w:rFonts w:hint="eastAsia" w:ascii="仿宋" w:hAnsi="仿宋" w:eastAsia="仿宋" w:cs="宋体"/>
          <w:sz w:val="24"/>
        </w:rPr>
        <w:t>政采云平台（https://www.zcygov.cn/）</w:t>
      </w:r>
    </w:p>
    <w:p w14:paraId="76006E0F">
      <w:pPr>
        <w:spacing w:line="360" w:lineRule="auto"/>
        <w:rPr>
          <w:rFonts w:ascii="仿宋" w:hAnsi="仿宋" w:eastAsia="仿宋" w:cs="宋体"/>
          <w:b/>
          <w:sz w:val="24"/>
          <w:highlight w:val="none"/>
        </w:rPr>
      </w:pPr>
      <w:r>
        <w:rPr>
          <w:rFonts w:hint="eastAsia" w:ascii="仿宋" w:hAnsi="仿宋" w:eastAsia="仿宋" w:cs="宋体"/>
          <w:b/>
          <w:sz w:val="24"/>
          <w:highlight w:val="none"/>
        </w:rPr>
        <w:t>五、采购意向公开链接：</w:t>
      </w:r>
    </w:p>
    <w:p w14:paraId="21D09ABC">
      <w:pPr>
        <w:spacing w:line="360" w:lineRule="auto"/>
        <w:rPr>
          <w:rFonts w:hint="eastAsia" w:ascii="仿宋" w:hAnsi="仿宋" w:eastAsia="仿宋" w:cs="宋体"/>
          <w:b/>
          <w:sz w:val="24"/>
          <w:highlight w:val="none"/>
        </w:rPr>
      </w:pPr>
      <w:r>
        <w:rPr>
          <w:rFonts w:hint="eastAsia" w:ascii="仿宋" w:hAnsi="仿宋" w:eastAsia="仿宋" w:cs="宋体"/>
          <w:b/>
          <w:sz w:val="24"/>
          <w:highlight w:val="none"/>
        </w:rPr>
        <w:t>https://zfcg.czt.zj.gov.cn/site/detail?parentId=600007&amp;articleId=AbYfoxJqh6L6AzF7xOhmmA%3D%3D</w:t>
      </w:r>
    </w:p>
    <w:p w14:paraId="3F570BCB">
      <w:pPr>
        <w:spacing w:line="360" w:lineRule="auto"/>
        <w:rPr>
          <w:rFonts w:ascii="仿宋" w:hAnsi="仿宋" w:eastAsia="仿宋" w:cs="宋体"/>
          <w:sz w:val="24"/>
        </w:rPr>
      </w:pPr>
      <w:r>
        <w:rPr>
          <w:rFonts w:hint="eastAsia" w:ascii="仿宋" w:hAnsi="仿宋" w:eastAsia="仿宋" w:cs="宋体"/>
          <w:b/>
          <w:sz w:val="24"/>
        </w:rPr>
        <w:t xml:space="preserve">六、公告期限 </w:t>
      </w:r>
    </w:p>
    <w:p w14:paraId="7C48948C">
      <w:pPr>
        <w:spacing w:line="360" w:lineRule="auto"/>
        <w:ind w:firstLine="480" w:firstLineChars="200"/>
        <w:rPr>
          <w:rFonts w:ascii="仿宋" w:hAnsi="仿宋" w:eastAsia="仿宋" w:cs="宋体"/>
          <w:sz w:val="24"/>
        </w:rPr>
      </w:pPr>
      <w:r>
        <w:rPr>
          <w:rFonts w:hint="eastAsia" w:ascii="仿宋" w:hAnsi="仿宋" w:eastAsia="仿宋" w:cs="宋体"/>
          <w:sz w:val="24"/>
        </w:rPr>
        <w:t>自本公告发布之日起5个工作日。</w:t>
      </w:r>
    </w:p>
    <w:p w14:paraId="49D9FA3F">
      <w:pPr>
        <w:spacing w:line="360" w:lineRule="auto"/>
        <w:rPr>
          <w:rFonts w:ascii="仿宋" w:hAnsi="仿宋" w:eastAsia="仿宋" w:cs="宋体"/>
          <w:b/>
          <w:sz w:val="24"/>
        </w:rPr>
      </w:pPr>
      <w:r>
        <w:rPr>
          <w:rFonts w:hint="eastAsia" w:ascii="仿宋" w:hAnsi="仿宋" w:eastAsia="仿宋" w:cs="宋体"/>
          <w:b/>
          <w:sz w:val="24"/>
        </w:rPr>
        <w:t>七、其他补充事宜</w:t>
      </w:r>
    </w:p>
    <w:p w14:paraId="1D9FCDF8">
      <w:pPr>
        <w:spacing w:line="360" w:lineRule="auto"/>
        <w:ind w:firstLine="480" w:firstLineChars="200"/>
        <w:rPr>
          <w:rFonts w:ascii="仿宋" w:hAnsi="仿宋" w:eastAsia="仿宋" w:cs="宋体"/>
          <w:sz w:val="24"/>
        </w:rPr>
      </w:pPr>
      <w:r>
        <w:rPr>
          <w:rFonts w:hint="eastAsia" w:ascii="仿宋" w:hAnsi="仿宋" w:eastAsia="仿宋" w:cs="宋体"/>
          <w:sz w:val="24"/>
        </w:rPr>
        <w:t xml:space="preserve"> 1.</w:t>
      </w:r>
      <w:r>
        <w:rPr>
          <w:rFonts w:ascii="仿宋" w:hAnsi="仿宋" w:eastAsia="仿宋" w:cs="宋体"/>
          <w:sz w:val="24"/>
        </w:rPr>
        <w:t>《浙江省财政厅关于进一步发挥政府采购政策功能全力推动经济稳进提质的通知》 （浙财采监（2022）3号）、《浙江省财政厅关于进一步促进政府采购公平竞争打造最优营商环境的通知》（浙财采监（2021）22号））、《浙江省财政厅关于进一步加大政府采购支持中小企业力度助力扎实稳住经济的通知》 （浙财采监（2022）8号）已分别于2022年1月29日、2022年2月1日和2022年7月1日开始实施，此前有关规定与上述文件内容不一致的，按上述文件要求执行</w:t>
      </w:r>
      <w:r>
        <w:rPr>
          <w:rFonts w:hint="eastAsia" w:ascii="仿宋" w:hAnsi="仿宋" w:eastAsia="仿宋" w:cs="宋体"/>
          <w:sz w:val="24"/>
        </w:rPr>
        <w:t>。</w:t>
      </w:r>
    </w:p>
    <w:p w14:paraId="0C4759C9">
      <w:pPr>
        <w:spacing w:line="360" w:lineRule="auto"/>
        <w:ind w:firstLine="480" w:firstLineChars="200"/>
        <w:rPr>
          <w:rFonts w:ascii="仿宋" w:hAnsi="仿宋" w:eastAsia="仿宋" w:cs="宋体"/>
          <w:sz w:val="24"/>
        </w:rPr>
      </w:pPr>
      <w:r>
        <w:rPr>
          <w:rFonts w:hint="eastAsia" w:ascii="仿宋" w:hAnsi="仿宋" w:eastAsia="仿宋" w:cs="宋体"/>
          <w:sz w:val="24"/>
        </w:rPr>
        <w:t xml:space="preserve"> 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613D5148">
      <w:pPr>
        <w:spacing w:line="360" w:lineRule="auto"/>
        <w:ind w:firstLine="480" w:firstLineChars="200"/>
        <w:rPr>
          <w:rFonts w:ascii="仿宋" w:hAnsi="仿宋" w:eastAsia="仿宋" w:cs="宋体"/>
          <w:sz w:val="24"/>
        </w:rPr>
      </w:pPr>
      <w:r>
        <w:rPr>
          <w:rFonts w:hint="eastAsia" w:ascii="仿宋" w:hAnsi="仿宋" w:eastAsia="仿宋" w:cs="宋体"/>
          <w:sz w:val="24"/>
        </w:rPr>
        <w:t>3.供应商认为招标文件使自己的权益受到损害的，可以自获取招标文件之日或者招标文件公告期限届满之日（公告期限届满后获取招标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56EF8641">
      <w:pPr>
        <w:spacing w:line="360" w:lineRule="auto"/>
        <w:ind w:firstLine="480" w:firstLineChars="200"/>
        <w:rPr>
          <w:rFonts w:ascii="仿宋" w:hAnsi="仿宋" w:eastAsia="仿宋" w:cs="宋体"/>
          <w:sz w:val="24"/>
        </w:rPr>
      </w:pPr>
      <w:r>
        <w:rPr>
          <w:rFonts w:hint="eastAsia" w:ascii="仿宋" w:hAnsi="仿宋" w:eastAsia="仿宋" w:cs="宋体"/>
          <w:sz w:val="24"/>
        </w:rPr>
        <w:t>4.其他事项：（1）需要落实的政府采购政策：包括节约资源、保护环境、支持创新、促进中小企业发展等。详见招标文件的第二部分总则。（2）电子招投标的说明：①电子招投标：本项目以数据电文形式，依托“政府采购云平台（www.zcygov.cn）”进行招投标活动，不接受纸质投标文件；②投标准备：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③招标文件的获取：使用账号登录或者使用CA登录政采云平台；进入“项目采购”应用，在获取采购文件菜单中选择项目，获取招标文件；④投标文件的制作：在“政采云电子交易客户端”中完成“填写基本信息”、“导入投标文件”、“标书关联”、“标书检查”、“电子签名”、“生成电子标书”等操作；⑤采购人、采购代理机构将依托政采云平台完成本项目的电子交易活动，平台不接受未按上述方式获取招标文件的供应商进行投标活动； ⑥对未按上述方式获取招标文件的供应商对该文件提出的质疑，采购人或采购代理机构将不予处理；⑦不提供招标文件纸质版；⑧投标文件的传输递交：投标人在投标截止时间前将加密的投标文件上传至政府采购云平台，还可以在投标截止时间前直接提交或者以邮政快递方式递交备份投标文件1份。备份投标文件的制作、存储、密封详见招标文件第二部分第15点—“备份投标文件”；⑨投标文件的解密：投标人按照平台提示和招标文件的规定在半小时内完成在线解密。通过“政府采购云平台”上传递交的投标文件无法按时解密，投标供应商递交了备份投标文件的，以备份投标文件为依据，否则视为投标文件撤回。通过“政府采购云平台”上传递交的投标文件已按时解密的，备份投标文件自动失效。投标人仅提交备份投标文件，未在电子交易平台传输递交投标文件的，投标无效；⑩具体操作指南：详见政采云平台“服务中心-帮助文档-项目采购-操作流程-电子招投标-政府采购项目电子交易管理操作指南-供应商”。（3）招标文件公告期限与招标公告的公告期限一致。</w:t>
      </w:r>
    </w:p>
    <w:p w14:paraId="310E4D99">
      <w:pPr>
        <w:spacing w:line="360" w:lineRule="auto"/>
        <w:rPr>
          <w:rFonts w:ascii="仿宋" w:hAnsi="仿宋" w:eastAsia="仿宋" w:cs="宋体"/>
          <w:b/>
          <w:sz w:val="24"/>
        </w:rPr>
      </w:pPr>
      <w:r>
        <w:rPr>
          <w:rFonts w:hint="eastAsia" w:ascii="仿宋" w:hAnsi="仿宋" w:eastAsia="仿宋" w:cs="宋体"/>
          <w:b/>
          <w:sz w:val="24"/>
        </w:rPr>
        <w:t>八、对本次采购提出询问、质疑、投诉，请按以下方式联系</w:t>
      </w:r>
    </w:p>
    <w:p w14:paraId="081A360E">
      <w:pPr>
        <w:spacing w:line="360" w:lineRule="auto"/>
        <w:rPr>
          <w:rFonts w:ascii="仿宋" w:hAnsi="仿宋" w:eastAsia="仿宋" w:cs="宋体"/>
          <w:sz w:val="24"/>
        </w:rPr>
      </w:pPr>
      <w:r>
        <w:rPr>
          <w:rFonts w:hint="eastAsia" w:ascii="仿宋" w:hAnsi="仿宋" w:eastAsia="仿宋" w:cs="宋体"/>
          <w:sz w:val="24"/>
        </w:rPr>
        <w:t xml:space="preserve">    1.采购人信息</w:t>
      </w:r>
    </w:p>
    <w:p w14:paraId="560E4585">
      <w:pPr>
        <w:spacing w:line="360" w:lineRule="auto"/>
        <w:ind w:firstLine="480" w:firstLineChars="200"/>
        <w:rPr>
          <w:rFonts w:hint="eastAsia" w:ascii="仿宋" w:hAnsi="仿宋" w:eastAsia="仿宋" w:cs="宋体"/>
          <w:sz w:val="24"/>
          <w:lang w:eastAsia="zh-CN"/>
        </w:rPr>
      </w:pPr>
      <w:r>
        <w:rPr>
          <w:rFonts w:hint="eastAsia" w:ascii="仿宋" w:hAnsi="仿宋" w:eastAsia="仿宋" w:cs="宋体"/>
          <w:sz w:val="24"/>
        </w:rPr>
        <w:t>名    称：</w:t>
      </w:r>
      <w:r>
        <w:rPr>
          <w:rFonts w:hint="eastAsia" w:ascii="仿宋" w:hAnsi="仿宋" w:eastAsia="仿宋" w:cs="宋体"/>
          <w:sz w:val="24"/>
          <w:lang w:eastAsia="zh-CN"/>
        </w:rPr>
        <w:t>杭州市临平区人民政府东湖街道办事处</w:t>
      </w:r>
    </w:p>
    <w:p w14:paraId="483AF532">
      <w:pPr>
        <w:spacing w:line="360" w:lineRule="auto"/>
        <w:rPr>
          <w:rFonts w:ascii="仿宋" w:hAnsi="仿宋" w:eastAsia="仿宋" w:cs="宋体"/>
          <w:sz w:val="24"/>
        </w:rPr>
      </w:pPr>
      <w:r>
        <w:rPr>
          <w:rFonts w:hint="eastAsia" w:ascii="仿宋" w:hAnsi="仿宋" w:eastAsia="仿宋" w:cs="宋体"/>
          <w:sz w:val="24"/>
        </w:rPr>
        <w:t xml:space="preserve">    地    址：</w:t>
      </w:r>
      <w:r>
        <w:rPr>
          <w:rFonts w:hint="eastAsia" w:ascii="仿宋" w:hAnsi="仿宋" w:eastAsia="仿宋" w:cs="宋体"/>
          <w:sz w:val="24"/>
          <w:lang w:eastAsia="zh-CN"/>
        </w:rPr>
        <w:t>杭州市临平区顺达路3号</w:t>
      </w:r>
      <w:r>
        <w:rPr>
          <w:rFonts w:hint="eastAsia" w:ascii="仿宋" w:hAnsi="仿宋" w:eastAsia="仿宋" w:cs="宋体"/>
          <w:sz w:val="24"/>
        </w:rPr>
        <w:t xml:space="preserve">      </w:t>
      </w:r>
    </w:p>
    <w:p w14:paraId="04D436C8">
      <w:pPr>
        <w:spacing w:line="360" w:lineRule="auto"/>
        <w:ind w:firstLine="480"/>
        <w:rPr>
          <w:rFonts w:ascii="仿宋" w:hAnsi="仿宋" w:eastAsia="仿宋" w:cs="宋体"/>
          <w:sz w:val="24"/>
        </w:rPr>
      </w:pPr>
      <w:r>
        <w:rPr>
          <w:rFonts w:hint="eastAsia" w:ascii="仿宋" w:hAnsi="仿宋" w:eastAsia="仿宋" w:cs="宋体"/>
          <w:sz w:val="24"/>
        </w:rPr>
        <w:t>传    真： /</w:t>
      </w:r>
    </w:p>
    <w:p w14:paraId="5264A135">
      <w:pPr>
        <w:spacing w:line="360" w:lineRule="auto"/>
        <w:ind w:firstLine="480"/>
        <w:rPr>
          <w:rFonts w:ascii="仿宋" w:hAnsi="仿宋" w:eastAsia="仿宋" w:cs="宋体"/>
          <w:sz w:val="24"/>
        </w:rPr>
      </w:pPr>
      <w:r>
        <w:rPr>
          <w:rFonts w:hint="eastAsia" w:ascii="仿宋" w:hAnsi="仿宋" w:eastAsia="仿宋" w:cs="宋体"/>
          <w:sz w:val="24"/>
        </w:rPr>
        <w:t>项目联系人（询问）：</w:t>
      </w:r>
      <w:r>
        <w:rPr>
          <w:rFonts w:hint="eastAsia" w:ascii="仿宋" w:hAnsi="仿宋" w:eastAsia="仿宋" w:cs="宋体"/>
          <w:sz w:val="24"/>
          <w:lang w:eastAsia="zh-CN"/>
        </w:rPr>
        <w:t>孔毅豪</w:t>
      </w:r>
      <w:r>
        <w:rPr>
          <w:rFonts w:hint="eastAsia" w:ascii="仿宋" w:hAnsi="仿宋" w:eastAsia="仿宋" w:cs="宋体"/>
          <w:sz w:val="24"/>
        </w:rPr>
        <w:t xml:space="preserve"> </w:t>
      </w:r>
      <w:r>
        <w:rPr>
          <w:rFonts w:hint="eastAsia" w:ascii="仿宋" w:hAnsi="仿宋" w:eastAsia="仿宋" w:cs="宋体"/>
          <w:sz w:val="24"/>
          <w:lang w:val="en-US" w:eastAsia="zh-CN"/>
        </w:rPr>
        <w:t xml:space="preserve"> </w:t>
      </w:r>
      <w:r>
        <w:rPr>
          <w:rFonts w:hint="eastAsia" w:ascii="仿宋" w:hAnsi="仿宋" w:eastAsia="仿宋" w:cs="宋体"/>
          <w:sz w:val="24"/>
        </w:rPr>
        <w:t xml:space="preserve"> </w:t>
      </w:r>
    </w:p>
    <w:p w14:paraId="527B2D0C">
      <w:pPr>
        <w:spacing w:line="360" w:lineRule="auto"/>
        <w:ind w:firstLine="480"/>
        <w:rPr>
          <w:rFonts w:hint="eastAsia" w:ascii="仿宋" w:hAnsi="仿宋" w:eastAsia="仿宋" w:cs="宋体"/>
          <w:sz w:val="24"/>
          <w:lang w:val="en-US" w:eastAsia="zh-CN"/>
        </w:rPr>
      </w:pPr>
      <w:r>
        <w:rPr>
          <w:rFonts w:hint="eastAsia" w:ascii="仿宋" w:hAnsi="仿宋" w:eastAsia="仿宋" w:cs="宋体"/>
          <w:sz w:val="24"/>
        </w:rPr>
        <w:t>项目联系方式（询问）：</w:t>
      </w:r>
      <w:r>
        <w:rPr>
          <w:rFonts w:hint="eastAsia" w:ascii="仿宋" w:hAnsi="仿宋" w:eastAsia="仿宋" w:cs="宋体"/>
          <w:sz w:val="24"/>
          <w:lang w:val="en-US" w:eastAsia="zh-CN"/>
        </w:rPr>
        <w:t xml:space="preserve">0571-89533553 </w:t>
      </w:r>
    </w:p>
    <w:p w14:paraId="3B5137EA">
      <w:pPr>
        <w:spacing w:line="360" w:lineRule="auto"/>
        <w:ind w:firstLine="480"/>
        <w:rPr>
          <w:rFonts w:ascii="仿宋" w:hAnsi="仿宋" w:eastAsia="仿宋" w:cs="宋体"/>
          <w:sz w:val="24"/>
        </w:rPr>
      </w:pPr>
      <w:r>
        <w:rPr>
          <w:rFonts w:hint="eastAsia" w:ascii="仿宋" w:hAnsi="仿宋" w:eastAsia="仿宋" w:cs="宋体"/>
          <w:sz w:val="24"/>
        </w:rPr>
        <w:t>质疑联系人：</w:t>
      </w:r>
      <w:r>
        <w:rPr>
          <w:rFonts w:hint="eastAsia" w:ascii="仿宋" w:hAnsi="仿宋" w:eastAsia="仿宋" w:cs="宋体"/>
          <w:sz w:val="24"/>
          <w:lang w:eastAsia="zh-CN"/>
        </w:rPr>
        <w:t>张卫中</w:t>
      </w:r>
      <w:r>
        <w:rPr>
          <w:rFonts w:hint="eastAsia" w:ascii="仿宋" w:hAnsi="仿宋" w:eastAsia="仿宋" w:cs="宋体"/>
          <w:sz w:val="24"/>
        </w:rPr>
        <w:t xml:space="preserve"> </w:t>
      </w:r>
    </w:p>
    <w:p w14:paraId="728DA87F">
      <w:pPr>
        <w:spacing w:line="360" w:lineRule="auto"/>
        <w:rPr>
          <w:rFonts w:hint="default" w:ascii="仿宋" w:hAnsi="仿宋" w:eastAsia="仿宋" w:cs="宋体"/>
          <w:sz w:val="24"/>
          <w:lang w:val="en-US" w:eastAsia="zh-CN"/>
        </w:rPr>
      </w:pPr>
      <w:r>
        <w:rPr>
          <w:rFonts w:hint="eastAsia" w:ascii="仿宋" w:hAnsi="仿宋" w:eastAsia="仿宋" w:cs="宋体"/>
          <w:sz w:val="24"/>
        </w:rPr>
        <w:t xml:space="preserve">    质疑联系方式：</w:t>
      </w:r>
      <w:r>
        <w:rPr>
          <w:rFonts w:hint="eastAsia" w:ascii="仿宋" w:hAnsi="仿宋" w:eastAsia="仿宋" w:cs="宋体"/>
          <w:sz w:val="24"/>
          <w:lang w:val="en-US" w:eastAsia="zh-CN"/>
        </w:rPr>
        <w:t>0571-89533547</w:t>
      </w:r>
    </w:p>
    <w:p w14:paraId="1470389C">
      <w:pPr>
        <w:spacing w:line="360" w:lineRule="auto"/>
        <w:rPr>
          <w:rFonts w:ascii="仿宋" w:hAnsi="仿宋" w:eastAsia="仿宋" w:cs="宋体"/>
          <w:sz w:val="24"/>
        </w:rPr>
      </w:pPr>
      <w:r>
        <w:rPr>
          <w:rFonts w:hint="eastAsia" w:ascii="仿宋" w:hAnsi="仿宋" w:eastAsia="仿宋" w:cs="宋体"/>
          <w:sz w:val="24"/>
        </w:rPr>
        <w:t xml:space="preserve">    2.采购代理机构信息            </w:t>
      </w:r>
    </w:p>
    <w:p w14:paraId="24E217E4">
      <w:pPr>
        <w:spacing w:line="360" w:lineRule="auto"/>
        <w:ind w:firstLine="480"/>
        <w:rPr>
          <w:rFonts w:ascii="仿宋" w:hAnsi="仿宋" w:eastAsia="仿宋" w:cs="宋体"/>
          <w:sz w:val="24"/>
        </w:rPr>
      </w:pPr>
      <w:r>
        <w:rPr>
          <w:rFonts w:hint="eastAsia" w:ascii="仿宋" w:hAnsi="仿宋" w:eastAsia="仿宋" w:cs="宋体"/>
          <w:sz w:val="24"/>
        </w:rPr>
        <w:t>名    称：</w:t>
      </w:r>
      <w:r>
        <w:rPr>
          <w:rFonts w:hint="eastAsia" w:ascii="仿宋" w:hAnsi="仿宋" w:eastAsia="仿宋"/>
          <w:sz w:val="24"/>
        </w:rPr>
        <w:t>天阳建设管理有限公司</w:t>
      </w:r>
    </w:p>
    <w:p w14:paraId="3E4BAA4A">
      <w:pPr>
        <w:spacing w:line="360" w:lineRule="auto"/>
        <w:ind w:firstLine="480"/>
        <w:rPr>
          <w:rFonts w:ascii="仿宋" w:hAnsi="仿宋" w:eastAsia="仿宋" w:cs="宋体"/>
          <w:sz w:val="24"/>
        </w:rPr>
      </w:pPr>
      <w:r>
        <w:rPr>
          <w:rFonts w:hint="eastAsia" w:ascii="仿宋" w:hAnsi="仿宋" w:eastAsia="仿宋" w:cs="宋体"/>
          <w:sz w:val="24"/>
        </w:rPr>
        <w:t>地    址：</w:t>
      </w:r>
      <w:r>
        <w:rPr>
          <w:rFonts w:hint="eastAsia" w:ascii="仿宋" w:hAnsi="仿宋" w:eastAsia="仿宋"/>
          <w:sz w:val="24"/>
        </w:rPr>
        <w:t>杭州市临平区南苑街道玩月街88号1幢1001、1101室</w:t>
      </w:r>
    </w:p>
    <w:p w14:paraId="5B9FFDDA">
      <w:pPr>
        <w:spacing w:line="360" w:lineRule="auto"/>
        <w:rPr>
          <w:rFonts w:ascii="仿宋" w:hAnsi="仿宋" w:eastAsia="仿宋" w:cs="宋体"/>
          <w:sz w:val="24"/>
        </w:rPr>
      </w:pPr>
      <w:r>
        <w:rPr>
          <w:rFonts w:hint="eastAsia" w:ascii="仿宋" w:hAnsi="仿宋" w:eastAsia="仿宋" w:cs="宋体"/>
          <w:sz w:val="24"/>
        </w:rPr>
        <w:t xml:space="preserve">    传    真： </w:t>
      </w:r>
      <w:r>
        <w:rPr>
          <w:rFonts w:hint="eastAsia" w:ascii="仿宋" w:hAnsi="仿宋" w:eastAsia="仿宋"/>
          <w:sz w:val="24"/>
        </w:rPr>
        <w:t>0571-86235827</w:t>
      </w:r>
    </w:p>
    <w:p w14:paraId="23E44977">
      <w:pPr>
        <w:spacing w:line="360" w:lineRule="auto"/>
        <w:rPr>
          <w:rFonts w:ascii="仿宋" w:hAnsi="仿宋" w:eastAsia="仿宋" w:cs="宋体"/>
          <w:sz w:val="24"/>
        </w:rPr>
      </w:pPr>
      <w:r>
        <w:rPr>
          <w:rFonts w:hint="eastAsia" w:ascii="仿宋" w:hAnsi="仿宋" w:eastAsia="仿宋" w:cs="宋体"/>
          <w:sz w:val="24"/>
        </w:rPr>
        <w:t xml:space="preserve">    项目联系人（询问）：丁敏</w:t>
      </w:r>
    </w:p>
    <w:p w14:paraId="5C7695F7">
      <w:pPr>
        <w:spacing w:line="360" w:lineRule="auto"/>
        <w:rPr>
          <w:rFonts w:ascii="仿宋" w:hAnsi="仿宋" w:eastAsia="仿宋" w:cs="宋体"/>
          <w:sz w:val="24"/>
        </w:rPr>
      </w:pPr>
      <w:r>
        <w:rPr>
          <w:rFonts w:hint="eastAsia" w:ascii="仿宋" w:hAnsi="仿宋" w:eastAsia="仿宋" w:cs="宋体"/>
          <w:sz w:val="24"/>
        </w:rPr>
        <w:t xml:space="preserve">    项目联系方式（询问）：</w:t>
      </w:r>
      <w:r>
        <w:rPr>
          <w:rFonts w:hint="eastAsia" w:ascii="仿宋" w:hAnsi="仿宋" w:eastAsia="仿宋"/>
          <w:sz w:val="24"/>
        </w:rPr>
        <w:t>0571-86235827</w:t>
      </w:r>
    </w:p>
    <w:p w14:paraId="08ACD22D">
      <w:pPr>
        <w:spacing w:line="360" w:lineRule="auto"/>
        <w:rPr>
          <w:rFonts w:ascii="仿宋" w:hAnsi="仿宋" w:eastAsia="仿宋" w:cs="宋体"/>
          <w:sz w:val="24"/>
        </w:rPr>
      </w:pPr>
      <w:r>
        <w:rPr>
          <w:rFonts w:hint="eastAsia" w:ascii="仿宋" w:hAnsi="仿宋" w:eastAsia="仿宋" w:cs="宋体"/>
          <w:sz w:val="24"/>
        </w:rPr>
        <w:t xml:space="preserve">    质疑联系人：</w:t>
      </w:r>
      <w:r>
        <w:rPr>
          <w:rFonts w:ascii="仿宋" w:hAnsi="仿宋" w:eastAsia="仿宋"/>
          <w:sz w:val="24"/>
        </w:rPr>
        <w:t>戚良明</w:t>
      </w:r>
    </w:p>
    <w:p w14:paraId="4499B117">
      <w:pPr>
        <w:spacing w:line="360" w:lineRule="auto"/>
        <w:rPr>
          <w:rFonts w:ascii="仿宋" w:hAnsi="仿宋" w:eastAsia="仿宋"/>
          <w:sz w:val="24"/>
        </w:rPr>
      </w:pPr>
      <w:r>
        <w:rPr>
          <w:rFonts w:hint="eastAsia" w:ascii="仿宋" w:hAnsi="仿宋" w:eastAsia="仿宋" w:cs="宋体"/>
          <w:sz w:val="24"/>
        </w:rPr>
        <w:t xml:space="preserve">    质疑联系方式：</w:t>
      </w:r>
      <w:r>
        <w:rPr>
          <w:rFonts w:hint="eastAsia" w:ascii="仿宋" w:hAnsi="仿宋" w:eastAsia="仿宋"/>
          <w:sz w:val="24"/>
        </w:rPr>
        <w:t>13588795636</w:t>
      </w:r>
    </w:p>
    <w:p w14:paraId="76DB014E">
      <w:pPr>
        <w:spacing w:line="360" w:lineRule="auto"/>
        <w:rPr>
          <w:rFonts w:ascii="仿宋" w:hAnsi="仿宋" w:eastAsia="仿宋" w:cs="宋体"/>
          <w:sz w:val="24"/>
        </w:rPr>
      </w:pPr>
      <w:r>
        <w:rPr>
          <w:rFonts w:hint="eastAsia" w:ascii="仿宋" w:hAnsi="仿宋" w:eastAsia="仿宋" w:cs="宋体"/>
          <w:sz w:val="24"/>
        </w:rPr>
        <w:t xml:space="preserve">    3.同级政府采购监督管理部门            </w:t>
      </w:r>
    </w:p>
    <w:p w14:paraId="3AAF0B05">
      <w:pPr>
        <w:spacing w:line="360" w:lineRule="auto"/>
        <w:ind w:firstLine="360" w:firstLineChars="150"/>
        <w:rPr>
          <w:rFonts w:ascii="仿宋" w:hAnsi="仿宋" w:eastAsia="仿宋" w:cs="宋体"/>
          <w:sz w:val="24"/>
        </w:rPr>
      </w:pPr>
      <w:r>
        <w:rPr>
          <w:rFonts w:hint="eastAsia" w:ascii="仿宋" w:hAnsi="仿宋" w:eastAsia="仿宋" w:cs="宋体"/>
          <w:sz w:val="24"/>
        </w:rPr>
        <w:t>名称：杭州市临平区财政局、浙江省政府采购行政裁决服务中心（杭州）</w:t>
      </w:r>
    </w:p>
    <w:p w14:paraId="752E9F9A">
      <w:pPr>
        <w:spacing w:line="360" w:lineRule="auto"/>
        <w:ind w:firstLine="360" w:firstLineChars="150"/>
        <w:rPr>
          <w:rFonts w:ascii="仿宋" w:hAnsi="仿宋" w:eastAsia="仿宋" w:cs="宋体"/>
          <w:sz w:val="24"/>
        </w:rPr>
      </w:pPr>
      <w:r>
        <w:rPr>
          <w:rFonts w:hint="eastAsia" w:ascii="仿宋" w:hAnsi="仿宋" w:eastAsia="仿宋" w:cs="宋体"/>
          <w:sz w:val="24"/>
        </w:rPr>
        <w:t>地址：杭州市上城区四季青街道新业路市民之家G03办公室（快递仅限ems或顺丰）</w:t>
      </w:r>
    </w:p>
    <w:p w14:paraId="09F2DD1B">
      <w:pPr>
        <w:spacing w:line="360" w:lineRule="auto"/>
        <w:ind w:firstLine="360" w:firstLineChars="150"/>
        <w:rPr>
          <w:rFonts w:ascii="仿宋" w:hAnsi="仿宋" w:eastAsia="仿宋" w:cs="宋体"/>
          <w:sz w:val="24"/>
        </w:rPr>
      </w:pPr>
      <w:r>
        <w:rPr>
          <w:rFonts w:hint="eastAsia" w:ascii="仿宋" w:hAnsi="仿宋" w:eastAsia="仿宋" w:cs="宋体"/>
          <w:sz w:val="24"/>
        </w:rPr>
        <w:t>传    真：/</w:t>
      </w:r>
    </w:p>
    <w:p w14:paraId="323017EE">
      <w:pPr>
        <w:spacing w:line="360" w:lineRule="auto"/>
        <w:ind w:firstLine="360" w:firstLineChars="150"/>
        <w:rPr>
          <w:rFonts w:ascii="仿宋" w:hAnsi="仿宋" w:eastAsia="仿宋" w:cs="宋体"/>
          <w:sz w:val="24"/>
        </w:rPr>
      </w:pPr>
      <w:r>
        <w:rPr>
          <w:rFonts w:hint="eastAsia" w:ascii="仿宋" w:hAnsi="仿宋" w:eastAsia="仿宋" w:cs="宋体"/>
          <w:sz w:val="24"/>
        </w:rPr>
        <w:t>联 系 人：朱女士、王女士</w:t>
      </w:r>
    </w:p>
    <w:p w14:paraId="60A40FF5">
      <w:pPr>
        <w:spacing w:line="360" w:lineRule="auto"/>
        <w:ind w:firstLine="360" w:firstLineChars="150"/>
        <w:rPr>
          <w:rFonts w:ascii="仿宋" w:hAnsi="仿宋" w:eastAsia="仿宋" w:cs="宋体"/>
          <w:sz w:val="24"/>
        </w:rPr>
      </w:pPr>
      <w:r>
        <w:rPr>
          <w:rFonts w:hint="eastAsia" w:ascii="仿宋" w:hAnsi="仿宋" w:eastAsia="仿宋" w:cs="宋体"/>
          <w:sz w:val="24"/>
        </w:rPr>
        <w:t>监督投诉电话：0571-85252453</w:t>
      </w:r>
    </w:p>
    <w:p w14:paraId="4EE2ABA4">
      <w:pPr>
        <w:spacing w:line="360" w:lineRule="auto"/>
        <w:ind w:firstLine="480"/>
        <w:rPr>
          <w:rFonts w:ascii="仿宋" w:hAnsi="仿宋" w:eastAsia="仿宋" w:cs="宋体"/>
          <w:sz w:val="24"/>
        </w:rPr>
      </w:pPr>
      <w:r>
        <w:rPr>
          <w:rFonts w:hint="eastAsia" w:ascii="仿宋" w:hAnsi="仿宋" w:eastAsia="仿宋" w:cs="宋体"/>
          <w:sz w:val="24"/>
        </w:rPr>
        <w:t>若对项目采购电子交易系统操作有疑问，可登录政采云（https://www.zcygov.cn/），点击右侧咨询小采，获取采小蜜智能服务管家帮助，或拨打政采云服务热线400-881-7190获取热线服务帮助。</w:t>
      </w:r>
    </w:p>
    <w:p w14:paraId="741523C9">
      <w:pPr>
        <w:spacing w:line="360" w:lineRule="auto"/>
        <w:ind w:firstLine="480" w:firstLineChars="200"/>
        <w:rPr>
          <w:rFonts w:ascii="仿宋" w:hAnsi="仿宋" w:eastAsia="仿宋" w:cs="宋体"/>
          <w:sz w:val="24"/>
        </w:rPr>
      </w:pPr>
      <w:r>
        <w:rPr>
          <w:rFonts w:hint="eastAsia" w:ascii="仿宋" w:hAnsi="仿宋" w:eastAsia="仿宋" w:cs="宋体"/>
          <w:sz w:val="24"/>
        </w:rPr>
        <w:t>CA问题联系电话（人工）：汇信CA 400-888-4636；天谷CA 400-087-8198。</w:t>
      </w:r>
    </w:p>
    <w:p w14:paraId="5581004C">
      <w:pPr>
        <w:widowControl/>
        <w:adjustRightInd/>
        <w:spacing w:line="360" w:lineRule="auto"/>
        <w:jc w:val="left"/>
        <w:rPr>
          <w:rFonts w:ascii="仿宋" w:hAnsi="仿宋" w:eastAsia="仿宋" w:cs="宋体"/>
          <w:b/>
          <w:sz w:val="36"/>
          <w:szCs w:val="20"/>
        </w:rPr>
      </w:pPr>
      <w:r>
        <w:rPr>
          <w:rFonts w:ascii="仿宋" w:hAnsi="仿宋" w:eastAsia="仿宋" w:cs="宋体"/>
          <w:b/>
          <w:sz w:val="36"/>
          <w:szCs w:val="20"/>
        </w:rPr>
        <w:br w:type="page"/>
      </w:r>
    </w:p>
    <w:p w14:paraId="57A18780">
      <w:pPr>
        <w:adjustRightInd/>
        <w:spacing w:line="360" w:lineRule="auto"/>
        <w:jc w:val="center"/>
        <w:outlineLvl w:val="0"/>
        <w:rPr>
          <w:rFonts w:ascii="仿宋" w:hAnsi="仿宋" w:eastAsia="仿宋" w:cs="宋体"/>
          <w:b/>
          <w:sz w:val="36"/>
          <w:szCs w:val="20"/>
        </w:rPr>
      </w:pPr>
      <w:r>
        <w:rPr>
          <w:rFonts w:hint="eastAsia" w:ascii="仿宋" w:hAnsi="仿宋" w:eastAsia="仿宋" w:cs="宋体"/>
          <w:b/>
          <w:sz w:val="36"/>
          <w:szCs w:val="20"/>
        </w:rPr>
        <w:t>第二部分</w:t>
      </w:r>
      <w:bookmarkEnd w:id="8"/>
      <w:r>
        <w:rPr>
          <w:rFonts w:hint="eastAsia" w:ascii="仿宋" w:hAnsi="仿宋" w:eastAsia="仿宋" w:cs="宋体"/>
          <w:b/>
          <w:sz w:val="36"/>
          <w:szCs w:val="20"/>
        </w:rPr>
        <w:t xml:space="preserve"> 投标人须知</w:t>
      </w:r>
      <w:bookmarkEnd w:id="9"/>
    </w:p>
    <w:p w14:paraId="3DBA3C00">
      <w:pPr>
        <w:adjustRightInd/>
        <w:spacing w:line="360" w:lineRule="auto"/>
        <w:ind w:firstLine="3845" w:firstLineChars="1197"/>
        <w:outlineLvl w:val="0"/>
        <w:rPr>
          <w:rFonts w:ascii="仿宋" w:hAnsi="仿宋" w:eastAsia="仿宋" w:cs="宋体"/>
          <w:b/>
          <w:sz w:val="32"/>
          <w:szCs w:val="20"/>
        </w:rPr>
      </w:pPr>
      <w:r>
        <w:rPr>
          <w:rFonts w:hint="eastAsia" w:ascii="仿宋" w:hAnsi="仿宋" w:eastAsia="仿宋" w:cs="宋体"/>
          <w:b/>
          <w:sz w:val="32"/>
          <w:szCs w:val="20"/>
        </w:rPr>
        <w:t>前附表</w:t>
      </w:r>
    </w:p>
    <w:bookmarkEnd w:id="10"/>
    <w:tbl>
      <w:tblPr>
        <w:tblStyle w:val="64"/>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17"/>
        <w:gridCol w:w="1559"/>
        <w:gridCol w:w="6910"/>
      </w:tblGrid>
      <w:tr w14:paraId="2388C0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vAlign w:val="center"/>
          </w:tcPr>
          <w:p w14:paraId="2209420A">
            <w:pPr>
              <w:adjustRightInd/>
              <w:spacing w:line="360" w:lineRule="auto"/>
              <w:jc w:val="center"/>
              <w:outlineLvl w:val="0"/>
              <w:rPr>
                <w:rFonts w:ascii="仿宋" w:hAnsi="仿宋" w:eastAsia="仿宋" w:cs="宋体"/>
                <w:b/>
                <w:sz w:val="28"/>
                <w:szCs w:val="28"/>
              </w:rPr>
            </w:pPr>
            <w:bookmarkStart w:id="11" w:name="第三部分"/>
            <w:bookmarkStart w:id="12" w:name="_Toc164416483"/>
            <w:r>
              <w:rPr>
                <w:rFonts w:hint="eastAsia" w:ascii="仿宋" w:hAnsi="仿宋" w:eastAsia="仿宋" w:cs="宋体"/>
                <w:b/>
                <w:sz w:val="28"/>
                <w:szCs w:val="28"/>
              </w:rPr>
              <w:t>序号</w:t>
            </w:r>
          </w:p>
        </w:tc>
        <w:tc>
          <w:tcPr>
            <w:tcW w:w="1559" w:type="dxa"/>
            <w:vAlign w:val="center"/>
          </w:tcPr>
          <w:p w14:paraId="1EEC5167">
            <w:pPr>
              <w:adjustRightInd/>
              <w:spacing w:line="360" w:lineRule="auto"/>
              <w:jc w:val="center"/>
              <w:outlineLvl w:val="0"/>
              <w:rPr>
                <w:rFonts w:ascii="仿宋" w:hAnsi="仿宋" w:eastAsia="仿宋" w:cs="宋体"/>
                <w:b/>
                <w:sz w:val="28"/>
                <w:szCs w:val="28"/>
              </w:rPr>
            </w:pPr>
            <w:r>
              <w:rPr>
                <w:rFonts w:hint="eastAsia" w:ascii="仿宋" w:hAnsi="仿宋" w:eastAsia="仿宋" w:cs="宋体"/>
                <w:b/>
                <w:sz w:val="28"/>
                <w:szCs w:val="28"/>
              </w:rPr>
              <w:t>事项</w:t>
            </w:r>
          </w:p>
        </w:tc>
        <w:tc>
          <w:tcPr>
            <w:tcW w:w="6910" w:type="dxa"/>
            <w:vAlign w:val="center"/>
          </w:tcPr>
          <w:p w14:paraId="5AFD4DF5">
            <w:pPr>
              <w:adjustRightInd/>
              <w:spacing w:line="360" w:lineRule="auto"/>
              <w:jc w:val="center"/>
              <w:outlineLvl w:val="0"/>
              <w:rPr>
                <w:rFonts w:ascii="仿宋" w:hAnsi="仿宋" w:eastAsia="仿宋" w:cs="宋体"/>
                <w:b/>
                <w:sz w:val="28"/>
                <w:szCs w:val="28"/>
              </w:rPr>
            </w:pPr>
            <w:r>
              <w:rPr>
                <w:rFonts w:hint="eastAsia" w:ascii="仿宋" w:hAnsi="仿宋" w:eastAsia="仿宋" w:cs="宋体"/>
                <w:b/>
                <w:sz w:val="28"/>
                <w:szCs w:val="28"/>
              </w:rPr>
              <w:t>本项目的特别规定</w:t>
            </w:r>
          </w:p>
        </w:tc>
      </w:tr>
      <w:tr w14:paraId="33C2FC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vAlign w:val="center"/>
          </w:tcPr>
          <w:p w14:paraId="64E49F11">
            <w:pPr>
              <w:numPr>
                <w:ilvl w:val="0"/>
                <w:numId w:val="1"/>
              </w:numPr>
              <w:adjustRightInd/>
              <w:spacing w:line="360" w:lineRule="auto"/>
              <w:outlineLvl w:val="0"/>
              <w:rPr>
                <w:rFonts w:ascii="仿宋" w:hAnsi="仿宋" w:eastAsia="仿宋" w:cs="宋体"/>
                <w:b/>
                <w:sz w:val="28"/>
                <w:szCs w:val="28"/>
              </w:rPr>
            </w:pPr>
          </w:p>
        </w:tc>
        <w:tc>
          <w:tcPr>
            <w:tcW w:w="1559" w:type="dxa"/>
            <w:vAlign w:val="center"/>
          </w:tcPr>
          <w:p w14:paraId="11726ECE">
            <w:pPr>
              <w:adjustRightInd/>
              <w:spacing w:line="360" w:lineRule="auto"/>
              <w:outlineLvl w:val="0"/>
              <w:rPr>
                <w:rFonts w:ascii="仿宋" w:hAnsi="仿宋" w:eastAsia="仿宋" w:cs="宋体"/>
                <w:b/>
                <w:sz w:val="32"/>
                <w:szCs w:val="20"/>
              </w:rPr>
            </w:pPr>
            <w:r>
              <w:rPr>
                <w:rFonts w:hint="eastAsia" w:ascii="仿宋" w:hAnsi="仿宋" w:eastAsia="仿宋" w:cs="宋体"/>
                <w:b/>
                <w:sz w:val="24"/>
              </w:rPr>
              <w:t>项目属性</w:t>
            </w:r>
          </w:p>
        </w:tc>
        <w:tc>
          <w:tcPr>
            <w:tcW w:w="6910" w:type="dxa"/>
            <w:vAlign w:val="center"/>
          </w:tcPr>
          <w:p w14:paraId="25391D64">
            <w:pPr>
              <w:spacing w:line="360" w:lineRule="auto"/>
              <w:rPr>
                <w:rFonts w:ascii="仿宋" w:hAnsi="仿宋" w:eastAsia="仿宋" w:cs="宋体"/>
                <w:b/>
                <w:sz w:val="32"/>
                <w:szCs w:val="20"/>
              </w:rPr>
            </w:pPr>
            <w:r>
              <w:rPr>
                <w:rFonts w:hint="eastAsia" w:ascii="仿宋" w:hAnsi="仿宋" w:eastAsia="仿宋" w:cs="宋体"/>
                <w:b/>
                <w:sz w:val="24"/>
              </w:rPr>
              <w:t>服务类。</w:t>
            </w:r>
          </w:p>
        </w:tc>
      </w:tr>
      <w:tr w14:paraId="2A30FB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vAlign w:val="center"/>
          </w:tcPr>
          <w:p w14:paraId="60136848">
            <w:pPr>
              <w:numPr>
                <w:ilvl w:val="0"/>
                <w:numId w:val="1"/>
              </w:numPr>
              <w:adjustRightInd/>
              <w:spacing w:line="360" w:lineRule="auto"/>
              <w:outlineLvl w:val="0"/>
              <w:rPr>
                <w:rFonts w:ascii="仿宋" w:hAnsi="仿宋" w:eastAsia="仿宋" w:cs="宋体"/>
                <w:b/>
                <w:sz w:val="28"/>
                <w:szCs w:val="28"/>
              </w:rPr>
            </w:pPr>
          </w:p>
        </w:tc>
        <w:tc>
          <w:tcPr>
            <w:tcW w:w="1559" w:type="dxa"/>
            <w:vAlign w:val="center"/>
          </w:tcPr>
          <w:p w14:paraId="7653288F">
            <w:pPr>
              <w:adjustRightInd/>
              <w:spacing w:line="360" w:lineRule="auto"/>
              <w:outlineLvl w:val="0"/>
              <w:rPr>
                <w:rFonts w:ascii="仿宋" w:hAnsi="仿宋" w:eastAsia="仿宋" w:cs="宋体"/>
                <w:b/>
                <w:sz w:val="32"/>
                <w:szCs w:val="20"/>
              </w:rPr>
            </w:pPr>
            <w:r>
              <w:rPr>
                <w:rFonts w:hint="eastAsia" w:ascii="仿宋" w:hAnsi="仿宋" w:eastAsia="仿宋" w:cs="宋体"/>
                <w:b/>
                <w:sz w:val="24"/>
              </w:rPr>
              <w:t>采购标的及其对应的中小企业划分标准所属行业</w:t>
            </w:r>
          </w:p>
        </w:tc>
        <w:tc>
          <w:tcPr>
            <w:tcW w:w="6910" w:type="dxa"/>
            <w:vAlign w:val="center"/>
          </w:tcPr>
          <w:p w14:paraId="081BC405">
            <w:pPr>
              <w:snapToGrid w:val="0"/>
              <w:spacing w:line="360" w:lineRule="auto"/>
              <w:rPr>
                <w:rFonts w:ascii="仿宋" w:hAnsi="仿宋" w:eastAsia="仿宋" w:cs="宋体"/>
                <w:b/>
                <w:kern w:val="0"/>
                <w:sz w:val="24"/>
              </w:rPr>
            </w:pPr>
            <w:r>
              <w:rPr>
                <w:rFonts w:hint="eastAsia" w:ascii="仿宋" w:hAnsi="仿宋" w:eastAsia="仿宋" w:cs="宋体"/>
                <w:b/>
                <w:kern w:val="0"/>
                <w:sz w:val="24"/>
              </w:rPr>
              <w:t>（1）标的：详见中小企业声明函，属于行业：其他未列明行业</w:t>
            </w:r>
          </w:p>
          <w:p w14:paraId="78ADF1B2">
            <w:pPr>
              <w:adjustRightInd/>
              <w:spacing w:line="360" w:lineRule="auto"/>
              <w:outlineLvl w:val="0"/>
              <w:rPr>
                <w:rFonts w:ascii="仿宋" w:hAnsi="仿宋" w:eastAsia="仿宋" w:cs="宋体"/>
                <w:b/>
                <w:sz w:val="32"/>
                <w:szCs w:val="20"/>
              </w:rPr>
            </w:pPr>
            <w:r>
              <w:rPr>
                <w:rFonts w:hint="eastAsia" w:ascii="仿宋" w:hAnsi="仿宋" w:eastAsia="仿宋" w:cs="宋体"/>
                <w:b/>
                <w:kern w:val="0"/>
                <w:sz w:val="24"/>
              </w:rPr>
              <w:t>标准详见附件8《中小企业划型标准规定》</w:t>
            </w:r>
          </w:p>
        </w:tc>
      </w:tr>
      <w:tr w14:paraId="35BB7C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vAlign w:val="center"/>
          </w:tcPr>
          <w:p w14:paraId="494176AC">
            <w:pPr>
              <w:numPr>
                <w:ilvl w:val="0"/>
                <w:numId w:val="1"/>
              </w:numPr>
              <w:adjustRightInd/>
              <w:spacing w:line="360" w:lineRule="auto"/>
              <w:outlineLvl w:val="0"/>
              <w:rPr>
                <w:rFonts w:ascii="仿宋" w:hAnsi="仿宋" w:eastAsia="仿宋" w:cs="宋体"/>
                <w:b/>
                <w:sz w:val="28"/>
                <w:szCs w:val="28"/>
              </w:rPr>
            </w:pPr>
          </w:p>
        </w:tc>
        <w:tc>
          <w:tcPr>
            <w:tcW w:w="1559" w:type="dxa"/>
            <w:vAlign w:val="center"/>
          </w:tcPr>
          <w:p w14:paraId="27EBBBD6">
            <w:pPr>
              <w:adjustRightInd/>
              <w:spacing w:line="360" w:lineRule="auto"/>
              <w:outlineLvl w:val="0"/>
              <w:rPr>
                <w:rFonts w:ascii="仿宋" w:hAnsi="仿宋" w:eastAsia="仿宋" w:cs="宋体"/>
                <w:b/>
                <w:sz w:val="32"/>
                <w:szCs w:val="20"/>
              </w:rPr>
            </w:pPr>
            <w:r>
              <w:rPr>
                <w:rFonts w:hint="eastAsia" w:ascii="仿宋" w:hAnsi="仿宋" w:eastAsia="仿宋" w:cs="宋体"/>
                <w:b/>
                <w:sz w:val="24"/>
              </w:rPr>
              <w:t>是否允许采购进口产品</w:t>
            </w:r>
          </w:p>
        </w:tc>
        <w:tc>
          <w:tcPr>
            <w:tcW w:w="6910" w:type="dxa"/>
            <w:vAlign w:val="center"/>
          </w:tcPr>
          <w:p w14:paraId="1B7AE6A4">
            <w:pPr>
              <w:spacing w:line="360" w:lineRule="auto"/>
              <w:rPr>
                <w:rFonts w:ascii="仿宋" w:hAnsi="仿宋" w:eastAsia="仿宋" w:cs="宋体"/>
                <w:b/>
                <w:kern w:val="0"/>
                <w:sz w:val="24"/>
              </w:rPr>
            </w:pPr>
            <w:r>
              <w:rPr>
                <w:rFonts w:hint="eastAsia" w:ascii="仿宋" w:hAnsi="仿宋" w:eastAsia="仿宋" w:cs="宋体"/>
                <w:b/>
                <w:kern w:val="0"/>
                <w:sz w:val="24"/>
              </w:rPr>
              <w:sym w:font="Wingdings" w:char="F0FE"/>
            </w:r>
            <w:r>
              <w:rPr>
                <w:rFonts w:hint="eastAsia" w:ascii="仿宋" w:hAnsi="仿宋" w:eastAsia="仿宋" w:cs="宋体"/>
                <w:b/>
                <w:kern w:val="0"/>
                <w:sz w:val="24"/>
              </w:rPr>
              <w:t>本项目不允许采购进口产品。</w:t>
            </w:r>
          </w:p>
          <w:p w14:paraId="69898066">
            <w:pPr>
              <w:adjustRightInd/>
              <w:spacing w:line="360" w:lineRule="auto"/>
              <w:outlineLvl w:val="0"/>
              <w:rPr>
                <w:rFonts w:ascii="仿宋" w:hAnsi="仿宋" w:eastAsia="仿宋" w:cs="宋体"/>
                <w:b/>
                <w:sz w:val="32"/>
                <w:szCs w:val="20"/>
              </w:rPr>
            </w:pPr>
            <w:r>
              <w:rPr>
                <w:rFonts w:ascii="仿宋" w:hAnsi="MS Gothic" w:eastAsia="仿宋" w:cs="Arial"/>
                <w:b/>
                <w:kern w:val="0"/>
                <w:sz w:val="24"/>
              </w:rPr>
              <w:t>☐</w:t>
            </w:r>
            <w:r>
              <w:rPr>
                <w:rFonts w:hint="eastAsia" w:ascii="仿宋" w:hAnsi="仿宋" w:eastAsia="仿宋" w:cs="宋体"/>
                <w:b/>
                <w:kern w:val="0"/>
                <w:sz w:val="24"/>
              </w:rPr>
              <w:t>可以就采购进口产品。</w:t>
            </w:r>
          </w:p>
        </w:tc>
      </w:tr>
      <w:tr w14:paraId="01CBBD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vAlign w:val="center"/>
          </w:tcPr>
          <w:p w14:paraId="217322AF">
            <w:pPr>
              <w:numPr>
                <w:ilvl w:val="0"/>
                <w:numId w:val="1"/>
              </w:numPr>
              <w:adjustRightInd/>
              <w:spacing w:line="360" w:lineRule="auto"/>
              <w:outlineLvl w:val="0"/>
              <w:rPr>
                <w:rFonts w:ascii="仿宋" w:hAnsi="仿宋" w:eastAsia="仿宋" w:cs="宋体"/>
                <w:b/>
                <w:sz w:val="28"/>
                <w:szCs w:val="28"/>
              </w:rPr>
            </w:pPr>
          </w:p>
        </w:tc>
        <w:tc>
          <w:tcPr>
            <w:tcW w:w="1559" w:type="dxa"/>
            <w:vAlign w:val="center"/>
          </w:tcPr>
          <w:p w14:paraId="21BE7712">
            <w:pPr>
              <w:adjustRightInd/>
              <w:spacing w:line="360" w:lineRule="auto"/>
              <w:outlineLvl w:val="0"/>
              <w:rPr>
                <w:rFonts w:ascii="仿宋" w:hAnsi="仿宋" w:eastAsia="仿宋" w:cs="宋体"/>
                <w:b/>
                <w:sz w:val="32"/>
                <w:szCs w:val="20"/>
              </w:rPr>
            </w:pPr>
            <w:r>
              <w:rPr>
                <w:rFonts w:hint="eastAsia" w:ascii="仿宋" w:hAnsi="仿宋" w:eastAsia="仿宋" w:cs="宋体"/>
                <w:b/>
                <w:sz w:val="24"/>
              </w:rPr>
              <w:t>分包</w:t>
            </w:r>
          </w:p>
        </w:tc>
        <w:tc>
          <w:tcPr>
            <w:tcW w:w="6910" w:type="dxa"/>
            <w:vAlign w:val="center"/>
          </w:tcPr>
          <w:p w14:paraId="3EE13504">
            <w:pPr>
              <w:adjustRightInd/>
              <w:spacing w:line="360" w:lineRule="auto"/>
              <w:outlineLvl w:val="0"/>
              <w:rPr>
                <w:rFonts w:ascii="仿宋" w:hAnsi="仿宋" w:eastAsia="仿宋" w:cs="宋体"/>
                <w:b/>
                <w:sz w:val="32"/>
                <w:szCs w:val="20"/>
              </w:rPr>
            </w:pPr>
            <w:r>
              <w:rPr>
                <w:rFonts w:ascii="仿宋" w:hAnsi="MS Gothic" w:eastAsia="仿宋" w:cs="Arial"/>
                <w:b/>
                <w:kern w:val="0"/>
                <w:sz w:val="24"/>
              </w:rPr>
              <w:t>☐</w:t>
            </w:r>
            <w:r>
              <w:rPr>
                <w:rFonts w:ascii="仿宋" w:hAnsi="仿宋" w:eastAsia="仿宋" w:cs="Arial"/>
                <w:b/>
                <w:kern w:val="0"/>
                <w:sz w:val="24"/>
              </w:rPr>
              <w:t xml:space="preserve"> A</w:t>
            </w:r>
            <w:r>
              <w:rPr>
                <w:rFonts w:hint="eastAsia" w:ascii="仿宋" w:hAnsi="仿宋" w:eastAsia="仿宋"/>
                <w:b/>
                <w:sz w:val="24"/>
              </w:rPr>
              <w:t>同意将非主体、非关键性的工作分包。</w:t>
            </w:r>
            <w:r>
              <w:rPr>
                <w:rFonts w:ascii="仿宋" w:hAnsi="仿宋" w:eastAsia="仿宋" w:cs="Arial"/>
                <w:b/>
                <w:kern w:val="0"/>
                <w:sz w:val="24"/>
              </w:rPr>
              <w:sym w:font="Wingdings" w:char="F0FE"/>
            </w:r>
            <w:r>
              <w:rPr>
                <w:rFonts w:ascii="仿宋" w:hAnsi="仿宋" w:eastAsia="仿宋" w:cs="Arial"/>
                <w:b/>
                <w:kern w:val="0"/>
                <w:sz w:val="24"/>
              </w:rPr>
              <w:t xml:space="preserve"> B</w:t>
            </w:r>
            <w:r>
              <w:rPr>
                <w:rFonts w:hint="eastAsia" w:ascii="仿宋" w:hAnsi="仿宋" w:eastAsia="仿宋"/>
                <w:b/>
                <w:sz w:val="24"/>
              </w:rPr>
              <w:t>不同意分包。</w:t>
            </w:r>
          </w:p>
        </w:tc>
      </w:tr>
      <w:tr w14:paraId="0488D2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vAlign w:val="center"/>
          </w:tcPr>
          <w:p w14:paraId="27A4AF4B">
            <w:pPr>
              <w:numPr>
                <w:ilvl w:val="0"/>
                <w:numId w:val="1"/>
              </w:numPr>
              <w:adjustRightInd/>
              <w:spacing w:line="360" w:lineRule="auto"/>
              <w:outlineLvl w:val="0"/>
              <w:rPr>
                <w:rFonts w:ascii="仿宋" w:hAnsi="仿宋" w:eastAsia="仿宋" w:cs="宋体"/>
                <w:b/>
                <w:sz w:val="28"/>
                <w:szCs w:val="28"/>
              </w:rPr>
            </w:pPr>
          </w:p>
        </w:tc>
        <w:tc>
          <w:tcPr>
            <w:tcW w:w="1559" w:type="dxa"/>
            <w:vAlign w:val="center"/>
          </w:tcPr>
          <w:p w14:paraId="0C704885">
            <w:pPr>
              <w:adjustRightInd/>
              <w:spacing w:line="360" w:lineRule="auto"/>
              <w:outlineLvl w:val="0"/>
              <w:rPr>
                <w:rFonts w:ascii="仿宋" w:hAnsi="仿宋" w:eastAsia="仿宋" w:cs="宋体"/>
                <w:b/>
                <w:sz w:val="32"/>
                <w:szCs w:val="20"/>
              </w:rPr>
            </w:pPr>
            <w:r>
              <w:rPr>
                <w:rFonts w:hint="eastAsia" w:ascii="仿宋" w:hAnsi="仿宋" w:eastAsia="仿宋" w:cs="宋体"/>
                <w:b/>
                <w:sz w:val="24"/>
              </w:rPr>
              <w:t>开标前答疑会或现场考察</w:t>
            </w:r>
          </w:p>
        </w:tc>
        <w:tc>
          <w:tcPr>
            <w:tcW w:w="6910" w:type="dxa"/>
            <w:vAlign w:val="center"/>
          </w:tcPr>
          <w:p w14:paraId="17986C25">
            <w:pPr>
              <w:spacing w:line="360" w:lineRule="auto"/>
              <w:rPr>
                <w:rFonts w:ascii="仿宋" w:hAnsi="仿宋" w:eastAsia="仿宋" w:cs="宋体"/>
                <w:b/>
                <w:sz w:val="24"/>
              </w:rPr>
            </w:pPr>
            <w:r>
              <w:rPr>
                <w:rFonts w:ascii="仿宋" w:hAnsi="仿宋" w:eastAsia="仿宋" w:cs="Arial"/>
                <w:b/>
                <w:kern w:val="0"/>
                <w:sz w:val="24"/>
              </w:rPr>
              <w:sym w:font="Wingdings" w:char="F0FE"/>
            </w:r>
            <w:r>
              <w:rPr>
                <w:rFonts w:hint="eastAsia" w:ascii="仿宋" w:hAnsi="仿宋" w:eastAsia="仿宋" w:cs="宋体"/>
                <w:b/>
                <w:kern w:val="0"/>
                <w:sz w:val="24"/>
              </w:rPr>
              <w:t>A</w:t>
            </w:r>
            <w:r>
              <w:rPr>
                <w:rFonts w:hint="eastAsia" w:ascii="仿宋" w:hAnsi="仿宋" w:eastAsia="仿宋" w:cs="宋体"/>
                <w:b/>
                <w:sz w:val="24"/>
              </w:rPr>
              <w:t>不组织。</w:t>
            </w:r>
          </w:p>
          <w:p w14:paraId="5E1B7C7C">
            <w:pPr>
              <w:adjustRightInd/>
              <w:spacing w:line="360" w:lineRule="auto"/>
              <w:outlineLvl w:val="0"/>
              <w:rPr>
                <w:rFonts w:ascii="仿宋" w:hAnsi="仿宋" w:eastAsia="仿宋" w:cs="宋体"/>
                <w:b/>
                <w:sz w:val="32"/>
                <w:szCs w:val="20"/>
              </w:rPr>
            </w:pPr>
            <w:r>
              <w:rPr>
                <w:rFonts w:ascii="仿宋" w:hAnsi="MS Gothic" w:eastAsia="仿宋" w:cs="Arial"/>
                <w:b/>
                <w:kern w:val="0"/>
                <w:sz w:val="24"/>
              </w:rPr>
              <w:t>☐</w:t>
            </w:r>
            <w:r>
              <w:rPr>
                <w:rFonts w:hint="eastAsia" w:ascii="仿宋" w:hAnsi="仿宋" w:eastAsia="仿宋" w:cs="宋体"/>
                <w:b/>
                <w:kern w:val="0"/>
                <w:sz w:val="24"/>
              </w:rPr>
              <w:t>B组织，</w:t>
            </w:r>
            <w:r>
              <w:rPr>
                <w:rFonts w:hint="eastAsia" w:ascii="仿宋" w:hAnsi="仿宋" w:eastAsia="仿宋" w:cs="宋体"/>
                <w:b/>
                <w:sz w:val="24"/>
              </w:rPr>
              <w:t>时间：,地点：，联系人：，联系方式：</w:t>
            </w:r>
            <w:r>
              <w:rPr>
                <w:rFonts w:hint="eastAsia" w:ascii="仿宋" w:hAnsi="仿宋" w:eastAsia="仿宋" w:cs="宋体"/>
                <w:b/>
                <w:sz w:val="24"/>
                <w:szCs w:val="20"/>
              </w:rPr>
              <w:t>。</w:t>
            </w:r>
          </w:p>
        </w:tc>
      </w:tr>
      <w:tr w14:paraId="790384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vAlign w:val="center"/>
          </w:tcPr>
          <w:p w14:paraId="1A0D8122">
            <w:pPr>
              <w:numPr>
                <w:ilvl w:val="0"/>
                <w:numId w:val="1"/>
              </w:numPr>
              <w:adjustRightInd/>
              <w:spacing w:line="360" w:lineRule="auto"/>
              <w:outlineLvl w:val="0"/>
              <w:rPr>
                <w:rFonts w:ascii="仿宋" w:hAnsi="仿宋" w:eastAsia="仿宋" w:cs="宋体"/>
                <w:b/>
                <w:sz w:val="28"/>
                <w:szCs w:val="28"/>
              </w:rPr>
            </w:pPr>
          </w:p>
        </w:tc>
        <w:tc>
          <w:tcPr>
            <w:tcW w:w="1559" w:type="dxa"/>
            <w:vAlign w:val="center"/>
          </w:tcPr>
          <w:p w14:paraId="5DB11EE6">
            <w:pPr>
              <w:adjustRightInd/>
              <w:spacing w:line="360" w:lineRule="auto"/>
              <w:outlineLvl w:val="0"/>
              <w:rPr>
                <w:rFonts w:ascii="仿宋" w:hAnsi="仿宋" w:eastAsia="仿宋" w:cs="宋体"/>
                <w:b/>
                <w:sz w:val="32"/>
                <w:szCs w:val="20"/>
              </w:rPr>
            </w:pPr>
            <w:r>
              <w:rPr>
                <w:rFonts w:hint="eastAsia" w:ascii="仿宋" w:hAnsi="仿宋" w:eastAsia="仿宋" w:cs="宋体"/>
                <w:b/>
                <w:sz w:val="24"/>
              </w:rPr>
              <w:t>样品提供</w:t>
            </w:r>
          </w:p>
        </w:tc>
        <w:tc>
          <w:tcPr>
            <w:tcW w:w="6910" w:type="dxa"/>
            <w:vAlign w:val="center"/>
          </w:tcPr>
          <w:p w14:paraId="26A6B926">
            <w:pPr>
              <w:spacing w:line="360" w:lineRule="auto"/>
              <w:rPr>
                <w:rFonts w:ascii="仿宋" w:hAnsi="仿宋" w:eastAsia="仿宋" w:cs="宋体"/>
                <w:b/>
                <w:sz w:val="24"/>
              </w:rPr>
            </w:pPr>
            <w:r>
              <w:rPr>
                <w:rFonts w:ascii="仿宋" w:hAnsi="仿宋" w:eastAsia="仿宋" w:cs="Arial"/>
                <w:b/>
                <w:kern w:val="0"/>
                <w:sz w:val="24"/>
              </w:rPr>
              <w:sym w:font="Wingdings" w:char="F0FE"/>
            </w:r>
            <w:r>
              <w:rPr>
                <w:rFonts w:hint="eastAsia" w:ascii="仿宋" w:hAnsi="仿宋" w:eastAsia="仿宋" w:cs="宋体"/>
                <w:b/>
                <w:kern w:val="0"/>
                <w:sz w:val="24"/>
              </w:rPr>
              <w:t>A</w:t>
            </w:r>
            <w:r>
              <w:rPr>
                <w:rFonts w:hint="eastAsia" w:ascii="仿宋" w:hAnsi="仿宋" w:eastAsia="仿宋" w:cs="宋体"/>
                <w:b/>
                <w:sz w:val="24"/>
              </w:rPr>
              <w:t>不要求提供。</w:t>
            </w:r>
          </w:p>
          <w:p w14:paraId="45B22D06">
            <w:pPr>
              <w:spacing w:line="360" w:lineRule="auto"/>
              <w:rPr>
                <w:rFonts w:ascii="仿宋" w:hAnsi="仿宋" w:eastAsia="仿宋"/>
                <w:b/>
                <w:kern w:val="0"/>
                <w:sz w:val="24"/>
              </w:rPr>
            </w:pPr>
            <w:r>
              <w:rPr>
                <w:rFonts w:ascii="仿宋" w:hAnsi="MS Gothic" w:eastAsia="仿宋" w:cs="Arial"/>
                <w:b/>
                <w:kern w:val="0"/>
                <w:sz w:val="24"/>
              </w:rPr>
              <w:t>☐</w:t>
            </w:r>
            <w:r>
              <w:rPr>
                <w:rFonts w:ascii="仿宋" w:hAnsi="仿宋" w:eastAsia="仿宋"/>
                <w:b/>
                <w:kern w:val="0"/>
                <w:sz w:val="24"/>
              </w:rPr>
              <w:t>B</w:t>
            </w:r>
            <w:r>
              <w:rPr>
                <w:rFonts w:hint="eastAsia" w:ascii="仿宋" w:hAnsi="仿宋" w:eastAsia="仿宋"/>
                <w:b/>
                <w:kern w:val="0"/>
                <w:sz w:val="24"/>
              </w:rPr>
              <w:t>要求提供，</w:t>
            </w:r>
          </w:p>
          <w:p w14:paraId="2A55ACD0">
            <w:pPr>
              <w:spacing w:line="360" w:lineRule="auto"/>
              <w:rPr>
                <w:rFonts w:ascii="仿宋" w:hAnsi="仿宋" w:eastAsia="仿宋"/>
                <w:b/>
                <w:kern w:val="0"/>
                <w:sz w:val="24"/>
              </w:rPr>
            </w:pPr>
            <w:r>
              <w:rPr>
                <w:rFonts w:hint="eastAsia" w:ascii="仿宋" w:hAnsi="仿宋" w:eastAsia="仿宋"/>
                <w:b/>
                <w:kern w:val="0"/>
                <w:sz w:val="24"/>
              </w:rPr>
              <w:t>（</w:t>
            </w:r>
            <w:r>
              <w:rPr>
                <w:rFonts w:ascii="仿宋" w:hAnsi="仿宋" w:eastAsia="仿宋"/>
                <w:b/>
                <w:kern w:val="0"/>
                <w:sz w:val="24"/>
              </w:rPr>
              <w:t>1）</w:t>
            </w:r>
            <w:r>
              <w:rPr>
                <w:rFonts w:hint="eastAsia" w:ascii="仿宋" w:hAnsi="仿宋" w:eastAsia="仿宋"/>
                <w:b/>
                <w:snapToGrid w:val="0"/>
                <w:kern w:val="28"/>
                <w:sz w:val="24"/>
              </w:rPr>
              <w:t>样品：</w:t>
            </w:r>
            <w:r>
              <w:rPr>
                <w:rFonts w:hint="eastAsia" w:ascii="仿宋" w:hAnsi="仿宋" w:eastAsia="仿宋"/>
                <w:b/>
                <w:kern w:val="0"/>
                <w:sz w:val="24"/>
              </w:rPr>
              <w:t>；</w:t>
            </w:r>
          </w:p>
          <w:p w14:paraId="491B937E">
            <w:pPr>
              <w:spacing w:line="360" w:lineRule="auto"/>
              <w:rPr>
                <w:rFonts w:ascii="仿宋" w:hAnsi="仿宋" w:eastAsia="仿宋"/>
                <w:b/>
                <w:kern w:val="0"/>
                <w:sz w:val="24"/>
              </w:rPr>
            </w:pPr>
            <w:r>
              <w:rPr>
                <w:rFonts w:hint="eastAsia" w:ascii="仿宋" w:hAnsi="仿宋" w:eastAsia="仿宋"/>
                <w:b/>
                <w:kern w:val="0"/>
                <w:sz w:val="24"/>
              </w:rPr>
              <w:t>（</w:t>
            </w:r>
            <w:r>
              <w:rPr>
                <w:rFonts w:ascii="仿宋" w:hAnsi="仿宋" w:eastAsia="仿宋"/>
                <w:b/>
                <w:kern w:val="0"/>
                <w:sz w:val="24"/>
              </w:rPr>
              <w:t>2）</w:t>
            </w:r>
            <w:r>
              <w:rPr>
                <w:rFonts w:hint="eastAsia" w:ascii="仿宋" w:hAnsi="仿宋" w:eastAsia="仿宋"/>
                <w:b/>
                <w:snapToGrid w:val="0"/>
                <w:kern w:val="28"/>
                <w:sz w:val="24"/>
              </w:rPr>
              <w:t>样品制作的标准和要求：</w:t>
            </w:r>
            <w:r>
              <w:rPr>
                <w:rFonts w:hint="eastAsia" w:ascii="仿宋" w:hAnsi="仿宋" w:eastAsia="仿宋"/>
                <w:b/>
                <w:kern w:val="0"/>
                <w:sz w:val="24"/>
              </w:rPr>
              <w:t>；</w:t>
            </w:r>
          </w:p>
          <w:p w14:paraId="5F847B52">
            <w:pPr>
              <w:spacing w:line="360" w:lineRule="auto"/>
              <w:rPr>
                <w:rFonts w:ascii="仿宋" w:hAnsi="仿宋" w:eastAsia="仿宋" w:cs="仿宋"/>
                <w:b/>
                <w:snapToGrid w:val="0"/>
                <w:kern w:val="28"/>
                <w:sz w:val="24"/>
              </w:rPr>
            </w:pPr>
            <w:r>
              <w:rPr>
                <w:rFonts w:hint="eastAsia" w:ascii="仿宋" w:hAnsi="仿宋" w:eastAsia="仿宋"/>
                <w:b/>
                <w:kern w:val="0"/>
                <w:sz w:val="24"/>
              </w:rPr>
              <w:t>（</w:t>
            </w:r>
            <w:r>
              <w:rPr>
                <w:rFonts w:ascii="仿宋" w:hAnsi="仿宋" w:eastAsia="仿宋"/>
                <w:b/>
                <w:kern w:val="0"/>
                <w:sz w:val="24"/>
              </w:rPr>
              <w:t>3）样品的评审方法以及评审标准</w:t>
            </w:r>
            <w:r>
              <w:rPr>
                <w:rFonts w:hint="eastAsia" w:ascii="仿宋" w:hAnsi="仿宋" w:eastAsia="仿宋"/>
                <w:b/>
                <w:snapToGrid w:val="0"/>
                <w:kern w:val="28"/>
                <w:sz w:val="24"/>
              </w:rPr>
              <w:t>：</w:t>
            </w:r>
            <w:r>
              <w:rPr>
                <w:rFonts w:hint="eastAsia" w:ascii="仿宋" w:hAnsi="仿宋" w:eastAsia="仿宋" w:cs="仿宋"/>
                <w:b/>
                <w:snapToGrid w:val="0"/>
                <w:kern w:val="28"/>
                <w:sz w:val="24"/>
              </w:rPr>
              <w:t></w:t>
            </w:r>
          </w:p>
          <w:p w14:paraId="5E7721F3">
            <w:pPr>
              <w:spacing w:line="360" w:lineRule="auto"/>
              <w:rPr>
                <w:rFonts w:ascii="仿宋" w:hAnsi="仿宋" w:eastAsia="仿宋"/>
                <w:b/>
                <w:snapToGrid w:val="0"/>
                <w:kern w:val="28"/>
                <w:sz w:val="24"/>
              </w:rPr>
            </w:pPr>
            <w:r>
              <w:rPr>
                <w:rFonts w:ascii="仿宋" w:hAnsi="仿宋" w:eastAsia="仿宋" w:cs="Arial"/>
                <w:b/>
                <w:kern w:val="0"/>
                <w:sz w:val="24"/>
              </w:rPr>
              <w:sym w:font="Wingdings" w:char="F0FE"/>
            </w:r>
            <w:r>
              <w:rPr>
                <w:rFonts w:hint="eastAsia" w:ascii="仿宋" w:hAnsi="仿宋" w:eastAsia="仿宋"/>
                <w:b/>
                <w:snapToGrid w:val="0"/>
                <w:kern w:val="28"/>
                <w:sz w:val="24"/>
              </w:rPr>
              <w:t>样品分未超过价格分的</w:t>
            </w:r>
            <w:r>
              <w:rPr>
                <w:rFonts w:ascii="仿宋" w:hAnsi="仿宋" w:eastAsia="仿宋"/>
                <w:b/>
                <w:snapToGrid w:val="0"/>
                <w:kern w:val="28"/>
                <w:sz w:val="24"/>
              </w:rPr>
              <w:t>50%</w:t>
            </w:r>
            <w:r>
              <w:rPr>
                <w:rFonts w:hint="eastAsia" w:ascii="仿宋" w:hAnsi="仿宋" w:eastAsia="仿宋"/>
                <w:b/>
                <w:snapToGrid w:val="0"/>
                <w:kern w:val="28"/>
                <w:sz w:val="24"/>
              </w:rPr>
              <w:t>；</w:t>
            </w:r>
          </w:p>
          <w:p w14:paraId="3F21BC41">
            <w:pPr>
              <w:spacing w:line="360" w:lineRule="auto"/>
              <w:rPr>
                <w:rFonts w:ascii="仿宋" w:hAnsi="仿宋" w:eastAsia="仿宋"/>
                <w:b/>
                <w:snapToGrid w:val="0"/>
                <w:kern w:val="28"/>
                <w:sz w:val="24"/>
              </w:rPr>
            </w:pPr>
            <w:r>
              <w:rPr>
                <w:rFonts w:hint="eastAsia" w:ascii="MS Mincho" w:hAnsi="MS Mincho" w:eastAsia="MS Mincho" w:cs="MS Mincho"/>
                <w:b/>
                <w:snapToGrid w:val="0"/>
                <w:kern w:val="28"/>
                <w:sz w:val="24"/>
              </w:rPr>
              <w:t>☐</w:t>
            </w:r>
            <w:r>
              <w:rPr>
                <w:rFonts w:hint="eastAsia" w:ascii="仿宋" w:hAnsi="仿宋" w:eastAsia="仿宋"/>
                <w:b/>
                <w:snapToGrid w:val="0"/>
                <w:kern w:val="28"/>
                <w:sz w:val="24"/>
              </w:rPr>
              <w:t>样品分超过价格分的</w:t>
            </w:r>
            <w:r>
              <w:rPr>
                <w:rFonts w:ascii="仿宋" w:hAnsi="仿宋" w:eastAsia="仿宋"/>
                <w:b/>
                <w:snapToGrid w:val="0"/>
                <w:kern w:val="28"/>
                <w:sz w:val="24"/>
              </w:rPr>
              <w:t>50%</w:t>
            </w:r>
            <w:r>
              <w:rPr>
                <w:rFonts w:hint="eastAsia" w:ascii="仿宋" w:hAnsi="仿宋" w:eastAsia="仿宋"/>
                <w:b/>
                <w:snapToGrid w:val="0"/>
                <w:kern w:val="28"/>
                <w:sz w:val="24"/>
              </w:rPr>
              <w:t>，理由</w:t>
            </w:r>
            <w:r>
              <w:rPr>
                <w:rFonts w:hint="eastAsia" w:ascii="仿宋" w:hAnsi="仿宋" w:eastAsia="仿宋"/>
                <w:b/>
                <w:snapToGrid w:val="0"/>
                <w:kern w:val="28"/>
                <w:sz w:val="24"/>
                <w:u w:val="single"/>
              </w:rPr>
              <w:t xml:space="preserve">             </w:t>
            </w:r>
            <w:r>
              <w:rPr>
                <w:rFonts w:hint="eastAsia" w:ascii="仿宋" w:hAnsi="仿宋" w:eastAsia="仿宋"/>
                <w:b/>
                <w:snapToGrid w:val="0"/>
                <w:kern w:val="28"/>
                <w:sz w:val="24"/>
              </w:rPr>
              <w:t>；</w:t>
            </w:r>
          </w:p>
          <w:p w14:paraId="77EA965C">
            <w:pPr>
              <w:spacing w:line="360" w:lineRule="auto"/>
              <w:rPr>
                <w:rFonts w:ascii="仿宋" w:hAnsi="仿宋" w:eastAsia="仿宋"/>
                <w:b/>
                <w:kern w:val="0"/>
                <w:sz w:val="24"/>
              </w:rPr>
            </w:pPr>
            <w:r>
              <w:rPr>
                <w:rFonts w:hint="eastAsia" w:ascii="仿宋" w:hAnsi="仿宋" w:eastAsia="仿宋"/>
                <w:b/>
                <w:snapToGrid w:val="0"/>
                <w:kern w:val="28"/>
                <w:sz w:val="24"/>
              </w:rPr>
              <w:t>详见招标文件第四部分评标办分法</w:t>
            </w:r>
            <w:r>
              <w:rPr>
                <w:rFonts w:hint="eastAsia" w:ascii="仿宋" w:hAnsi="仿宋" w:eastAsia="仿宋"/>
                <w:b/>
                <w:kern w:val="0"/>
                <w:sz w:val="24"/>
              </w:rPr>
              <w:t>；</w:t>
            </w:r>
          </w:p>
          <w:p w14:paraId="1196D02C">
            <w:pPr>
              <w:spacing w:line="360" w:lineRule="auto"/>
              <w:rPr>
                <w:rFonts w:ascii="仿宋" w:hAnsi="仿宋" w:eastAsia="仿宋"/>
                <w:b/>
                <w:kern w:val="0"/>
                <w:sz w:val="24"/>
              </w:rPr>
            </w:pPr>
            <w:r>
              <w:rPr>
                <w:rFonts w:hint="eastAsia" w:ascii="仿宋" w:hAnsi="仿宋" w:eastAsia="仿宋"/>
                <w:b/>
                <w:kern w:val="0"/>
                <w:sz w:val="24"/>
              </w:rPr>
              <w:t>（</w:t>
            </w:r>
            <w:r>
              <w:rPr>
                <w:rFonts w:ascii="仿宋" w:hAnsi="仿宋" w:eastAsia="仿宋"/>
                <w:b/>
                <w:kern w:val="0"/>
                <w:sz w:val="24"/>
              </w:rPr>
              <w:t>4）是否需要随样品提交检测报告</w:t>
            </w:r>
            <w:r>
              <w:rPr>
                <w:rFonts w:hint="eastAsia" w:ascii="仿宋" w:hAnsi="仿宋" w:eastAsia="仿宋"/>
                <w:b/>
                <w:kern w:val="0"/>
                <w:sz w:val="24"/>
              </w:rPr>
              <w:t>：</w:t>
            </w:r>
            <w:r>
              <w:rPr>
                <w:rFonts w:ascii="仿宋" w:hAnsi="仿宋" w:eastAsia="仿宋" w:cs="Arial"/>
                <w:b/>
                <w:kern w:val="0"/>
                <w:sz w:val="24"/>
              </w:rPr>
              <w:sym w:font="Wingdings" w:char="F0FE"/>
            </w:r>
            <w:r>
              <w:rPr>
                <w:rFonts w:ascii="仿宋" w:hAnsi="仿宋" w:eastAsia="仿宋"/>
                <w:b/>
                <w:kern w:val="0"/>
                <w:sz w:val="24"/>
              </w:rPr>
              <w:t>否；</w:t>
            </w:r>
            <w:r>
              <w:rPr>
                <w:rFonts w:ascii="仿宋" w:hAnsi="MS Gothic" w:eastAsia="仿宋" w:cs="Arial"/>
                <w:b/>
                <w:kern w:val="0"/>
                <w:sz w:val="24"/>
              </w:rPr>
              <w:t>☐</w:t>
            </w:r>
            <w:r>
              <w:rPr>
                <w:rFonts w:ascii="仿宋" w:hAnsi="仿宋" w:eastAsia="仿宋"/>
                <w:b/>
                <w:kern w:val="0"/>
                <w:sz w:val="24"/>
              </w:rPr>
              <w:t>是，检测机构的要求</w:t>
            </w:r>
            <w:r>
              <w:rPr>
                <w:rFonts w:hint="eastAsia" w:ascii="仿宋" w:hAnsi="仿宋" w:eastAsia="仿宋"/>
                <w:b/>
                <w:sz w:val="24"/>
              </w:rPr>
              <w:t>：</w:t>
            </w:r>
            <w:r>
              <w:rPr>
                <w:rFonts w:hint="eastAsia" w:ascii="仿宋" w:hAnsi="仿宋" w:eastAsia="仿宋"/>
                <w:b/>
                <w:kern w:val="0"/>
                <w:sz w:val="24"/>
              </w:rPr>
              <w:t>；检测内容</w:t>
            </w:r>
            <w:r>
              <w:rPr>
                <w:rFonts w:hint="eastAsia" w:ascii="仿宋" w:hAnsi="仿宋" w:eastAsia="仿宋"/>
                <w:b/>
                <w:sz w:val="24"/>
              </w:rPr>
              <w:t>：</w:t>
            </w:r>
            <w:r>
              <w:rPr>
                <w:rFonts w:hint="eastAsia" w:ascii="仿宋" w:hAnsi="仿宋" w:eastAsia="仿宋"/>
                <w:b/>
                <w:kern w:val="0"/>
                <w:sz w:val="24"/>
              </w:rPr>
              <w:t>。</w:t>
            </w:r>
          </w:p>
          <w:p w14:paraId="613EACF2">
            <w:pPr>
              <w:spacing w:line="360" w:lineRule="auto"/>
              <w:rPr>
                <w:rFonts w:ascii="仿宋" w:hAnsi="仿宋" w:eastAsia="仿宋"/>
                <w:b/>
                <w:sz w:val="24"/>
              </w:rPr>
            </w:pPr>
            <w:r>
              <w:rPr>
                <w:rFonts w:hint="eastAsia" w:ascii="仿宋" w:hAnsi="仿宋" w:eastAsia="仿宋"/>
                <w:b/>
                <w:sz w:val="24"/>
              </w:rPr>
              <w:t>（</w:t>
            </w:r>
            <w:r>
              <w:rPr>
                <w:rFonts w:ascii="仿宋" w:hAnsi="仿宋" w:eastAsia="仿宋"/>
                <w:b/>
                <w:sz w:val="24"/>
              </w:rPr>
              <w:t>5）提供样品的时间：</w:t>
            </w:r>
            <w:r>
              <w:rPr>
                <w:rFonts w:hint="eastAsia" w:ascii="仿宋" w:hAnsi="仿宋" w:eastAsia="仿宋"/>
                <w:b/>
                <w:kern w:val="0"/>
                <w:sz w:val="24"/>
              </w:rPr>
              <w:t>；地点：；联系人</w:t>
            </w:r>
            <w:r>
              <w:rPr>
                <w:rFonts w:hint="eastAsia" w:ascii="仿宋" w:hAnsi="仿宋" w:eastAsia="仿宋"/>
                <w:b/>
                <w:sz w:val="24"/>
              </w:rPr>
              <w:t>：，</w:t>
            </w:r>
            <w:r>
              <w:rPr>
                <w:rFonts w:hint="eastAsia" w:ascii="仿宋" w:hAnsi="仿宋" w:eastAsia="仿宋"/>
                <w:b/>
                <w:kern w:val="28"/>
                <w:sz w:val="24"/>
              </w:rPr>
              <w:t>联系电话：</w:t>
            </w:r>
            <w:r>
              <w:rPr>
                <w:rFonts w:hint="eastAsia" w:ascii="仿宋" w:hAnsi="仿宋" w:eastAsia="仿宋"/>
                <w:b/>
                <w:sz w:val="24"/>
              </w:rPr>
              <w:t>。请投标人在上述时间内提供样品并按规定位置安装完毕。超过截止时间的，采购人或采购代理机构将不予接收，并将清场并封闭样品现场。</w:t>
            </w:r>
          </w:p>
          <w:p w14:paraId="1E16E989">
            <w:pPr>
              <w:spacing w:line="360" w:lineRule="auto"/>
              <w:rPr>
                <w:rFonts w:ascii="仿宋" w:hAnsi="仿宋" w:eastAsia="仿宋"/>
                <w:b/>
                <w:bCs/>
                <w:sz w:val="24"/>
              </w:rPr>
            </w:pPr>
            <w:r>
              <w:rPr>
                <w:rFonts w:hint="eastAsia" w:ascii="仿宋" w:hAnsi="仿宋" w:eastAsia="仿宋"/>
                <w:b/>
                <w:bCs/>
                <w:sz w:val="24"/>
              </w:rPr>
              <w:t>▲（6）本条要求提供样品但投标人不提供样品的则其投标无效。</w:t>
            </w:r>
          </w:p>
          <w:p w14:paraId="18DA737E">
            <w:pPr>
              <w:spacing w:line="360" w:lineRule="auto"/>
              <w:rPr>
                <w:rFonts w:ascii="仿宋" w:hAnsi="仿宋" w:eastAsia="仿宋"/>
                <w:b/>
                <w:sz w:val="24"/>
              </w:rPr>
            </w:pPr>
            <w:r>
              <w:rPr>
                <w:rFonts w:hint="eastAsia" w:ascii="仿宋" w:hAnsi="仿宋" w:eastAsia="仿宋"/>
                <w:b/>
                <w:sz w:val="24"/>
              </w:rPr>
              <w:t>（7）投标人样品提供不全或外观尺寸不符合招标文件要求或技术参数明显不符合招标文件要求的则样品分为0分；</w:t>
            </w:r>
          </w:p>
          <w:p w14:paraId="4F4CE341">
            <w:pPr>
              <w:spacing w:line="360" w:lineRule="auto"/>
              <w:rPr>
                <w:rFonts w:ascii="仿宋" w:hAnsi="仿宋" w:eastAsia="仿宋"/>
                <w:b/>
                <w:sz w:val="24"/>
              </w:rPr>
            </w:pPr>
            <w:r>
              <w:rPr>
                <w:rFonts w:ascii="仿宋" w:hAnsi="仿宋" w:eastAsia="仿宋"/>
                <w:b/>
                <w:sz w:val="24"/>
              </w:rPr>
              <w:t>(</w:t>
            </w:r>
            <w:r>
              <w:rPr>
                <w:rFonts w:hint="eastAsia" w:ascii="仿宋" w:hAnsi="仿宋" w:eastAsia="仿宋"/>
                <w:b/>
                <w:sz w:val="24"/>
              </w:rPr>
              <w:t>8</w:t>
            </w:r>
            <w:r>
              <w:rPr>
                <w:rFonts w:ascii="仿宋" w:hAnsi="仿宋" w:eastAsia="仿宋"/>
                <w:b/>
                <w:sz w:val="24"/>
              </w:rPr>
              <w:t>)采购活动结束后，对于未中标人提供的样品，</w:t>
            </w:r>
            <w:r>
              <w:rPr>
                <w:rFonts w:hint="eastAsia" w:ascii="仿宋" w:hAnsi="仿宋" w:eastAsia="仿宋"/>
                <w:b/>
                <w:sz w:val="24"/>
              </w:rPr>
              <w:t>采购人、采购机构将通知</w:t>
            </w:r>
            <w:r>
              <w:rPr>
                <w:rFonts w:ascii="仿宋" w:hAnsi="仿宋" w:eastAsia="仿宋"/>
                <w:b/>
                <w:sz w:val="24"/>
              </w:rPr>
              <w:t>未中标人</w:t>
            </w:r>
            <w:r>
              <w:rPr>
                <w:rFonts w:hint="eastAsia" w:ascii="仿宋" w:hAnsi="仿宋" w:eastAsia="仿宋"/>
                <w:b/>
                <w:sz w:val="24"/>
              </w:rPr>
              <w:t>在规定的时间内取回，逾期未取回的，采购人、采购机构不负保管义务</w:t>
            </w:r>
            <w:r>
              <w:rPr>
                <w:rFonts w:ascii="仿宋" w:hAnsi="仿宋" w:eastAsia="仿宋"/>
                <w:b/>
                <w:sz w:val="24"/>
              </w:rPr>
              <w:t>；对于中标人提供的样品，</w:t>
            </w:r>
            <w:r>
              <w:rPr>
                <w:rFonts w:hint="eastAsia" w:ascii="仿宋" w:hAnsi="仿宋" w:eastAsia="仿宋"/>
                <w:b/>
                <w:sz w:val="24"/>
              </w:rPr>
              <w:t>采购人将进</w:t>
            </w:r>
            <w:r>
              <w:rPr>
                <w:rFonts w:ascii="仿宋" w:hAnsi="仿宋" w:eastAsia="仿宋"/>
                <w:b/>
                <w:sz w:val="24"/>
              </w:rPr>
              <w:t>行保管、封存，并作为履约验收的参考。</w:t>
            </w:r>
          </w:p>
          <w:p w14:paraId="74D1817C">
            <w:pPr>
              <w:adjustRightInd/>
              <w:spacing w:line="360" w:lineRule="auto"/>
              <w:outlineLvl w:val="0"/>
              <w:rPr>
                <w:rFonts w:ascii="仿宋" w:hAnsi="仿宋" w:eastAsia="仿宋" w:cs="宋体"/>
                <w:b/>
                <w:sz w:val="32"/>
                <w:szCs w:val="20"/>
              </w:rPr>
            </w:pPr>
            <w:r>
              <w:rPr>
                <w:rFonts w:hint="eastAsia" w:ascii="仿宋" w:hAnsi="仿宋" w:eastAsia="仿宋"/>
                <w:b/>
                <w:sz w:val="24"/>
              </w:rPr>
              <w:t>（9</w:t>
            </w:r>
            <w:r>
              <w:rPr>
                <w:rFonts w:ascii="仿宋" w:hAnsi="仿宋" w:eastAsia="仿宋"/>
                <w:b/>
                <w:sz w:val="24"/>
              </w:rPr>
              <w:t>）制作、运输、安装和保管样品所发生的一切费用由投标人自理。</w:t>
            </w:r>
          </w:p>
        </w:tc>
      </w:tr>
      <w:tr w14:paraId="698174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vAlign w:val="center"/>
          </w:tcPr>
          <w:p w14:paraId="321E73C2">
            <w:pPr>
              <w:numPr>
                <w:ilvl w:val="0"/>
                <w:numId w:val="1"/>
              </w:numPr>
              <w:adjustRightInd/>
              <w:spacing w:line="360" w:lineRule="auto"/>
              <w:outlineLvl w:val="0"/>
              <w:rPr>
                <w:rFonts w:ascii="仿宋" w:hAnsi="仿宋" w:eastAsia="仿宋" w:cs="宋体"/>
                <w:b/>
                <w:sz w:val="28"/>
                <w:szCs w:val="28"/>
              </w:rPr>
            </w:pPr>
          </w:p>
        </w:tc>
        <w:tc>
          <w:tcPr>
            <w:tcW w:w="1559" w:type="dxa"/>
            <w:vAlign w:val="center"/>
          </w:tcPr>
          <w:p w14:paraId="37BECEC3">
            <w:pPr>
              <w:adjustRightInd/>
              <w:spacing w:line="360" w:lineRule="auto"/>
              <w:outlineLvl w:val="0"/>
              <w:rPr>
                <w:rFonts w:ascii="仿宋" w:hAnsi="仿宋" w:eastAsia="仿宋" w:cs="宋体"/>
                <w:b/>
                <w:sz w:val="32"/>
                <w:szCs w:val="20"/>
              </w:rPr>
            </w:pPr>
            <w:r>
              <w:rPr>
                <w:rFonts w:hint="eastAsia" w:ascii="仿宋" w:hAnsi="仿宋" w:eastAsia="仿宋" w:cs="宋体"/>
                <w:b/>
                <w:sz w:val="24"/>
              </w:rPr>
              <w:t>方案讲解演示</w:t>
            </w:r>
          </w:p>
        </w:tc>
        <w:tc>
          <w:tcPr>
            <w:tcW w:w="6910" w:type="dxa"/>
            <w:vAlign w:val="center"/>
          </w:tcPr>
          <w:p w14:paraId="726C171A">
            <w:pPr>
              <w:spacing w:line="360" w:lineRule="auto"/>
              <w:rPr>
                <w:rFonts w:ascii="仿宋" w:hAnsi="仿宋" w:eastAsia="仿宋" w:cs="宋体"/>
                <w:b/>
                <w:sz w:val="24"/>
              </w:rPr>
            </w:pPr>
            <w:r>
              <w:rPr>
                <w:rFonts w:ascii="仿宋" w:hAnsi="仿宋" w:eastAsia="仿宋" w:cs="Arial"/>
                <w:b/>
                <w:kern w:val="0"/>
                <w:sz w:val="24"/>
              </w:rPr>
              <w:sym w:font="Wingdings" w:char="F0FE"/>
            </w:r>
            <w:r>
              <w:rPr>
                <w:rFonts w:hint="eastAsia" w:ascii="仿宋" w:hAnsi="仿宋" w:eastAsia="仿宋" w:cs="宋体"/>
                <w:b/>
                <w:kern w:val="0"/>
                <w:sz w:val="24"/>
              </w:rPr>
              <w:t>A</w:t>
            </w:r>
            <w:r>
              <w:rPr>
                <w:rFonts w:hint="eastAsia" w:ascii="仿宋" w:hAnsi="仿宋" w:eastAsia="仿宋" w:cs="宋体"/>
                <w:b/>
                <w:sz w:val="24"/>
              </w:rPr>
              <w:t>不组织。</w:t>
            </w:r>
          </w:p>
          <w:p w14:paraId="0B4D6C2E">
            <w:pPr>
              <w:spacing w:line="360" w:lineRule="auto"/>
              <w:rPr>
                <w:rFonts w:ascii="仿宋" w:hAnsi="仿宋" w:eastAsia="仿宋" w:cs="宋体"/>
                <w:b/>
                <w:kern w:val="0"/>
                <w:sz w:val="24"/>
              </w:rPr>
            </w:pPr>
            <w:r>
              <w:rPr>
                <w:rFonts w:hint="eastAsia" w:ascii="仿宋" w:hAnsi="仿宋" w:eastAsia="仿宋" w:cs="宋体"/>
                <w:b/>
                <w:kern w:val="0"/>
                <w:sz w:val="24"/>
              </w:rPr>
              <w:t>☐组织。</w:t>
            </w:r>
          </w:p>
          <w:p w14:paraId="5DBBDDDF">
            <w:pPr>
              <w:snapToGrid w:val="0"/>
              <w:spacing w:line="360" w:lineRule="auto"/>
              <w:rPr>
                <w:rFonts w:ascii="仿宋" w:hAnsi="仿宋" w:eastAsia="仿宋" w:cs="宋体"/>
                <w:b/>
                <w:kern w:val="0"/>
                <w:sz w:val="24"/>
              </w:rPr>
            </w:pPr>
            <w:r>
              <w:rPr>
                <w:rFonts w:hint="eastAsia" w:ascii="仿宋" w:hAnsi="仿宋" w:eastAsia="仿宋" w:cs="宋体"/>
                <w:b/>
                <w:kern w:val="0"/>
                <w:sz w:val="24"/>
              </w:rPr>
              <w:t>（1）评标时安排每个投标人进行方案演示。每个投标人时间不超过10分钟，演示次序以投标文件解密时间先后次序为准，演示人员不超过3人。</w:t>
            </w:r>
          </w:p>
          <w:p w14:paraId="283166E5">
            <w:pPr>
              <w:snapToGrid w:val="0"/>
              <w:spacing w:line="360" w:lineRule="auto"/>
              <w:rPr>
                <w:rFonts w:ascii="仿宋" w:hAnsi="仿宋" w:eastAsia="仿宋" w:cs="宋体"/>
                <w:b/>
                <w:kern w:val="0"/>
                <w:sz w:val="24"/>
              </w:rPr>
            </w:pPr>
            <w:r>
              <w:rPr>
                <w:rFonts w:hint="eastAsia" w:ascii="仿宋" w:hAnsi="仿宋" w:eastAsia="仿宋" w:cs="宋体"/>
                <w:b/>
                <w:kern w:val="0"/>
                <w:sz w:val="24"/>
              </w:rPr>
              <w:t>（2）现场方案演示：</w:t>
            </w:r>
          </w:p>
          <w:p w14:paraId="7C23D865">
            <w:pPr>
              <w:snapToGrid w:val="0"/>
              <w:spacing w:line="360" w:lineRule="auto"/>
              <w:rPr>
                <w:rFonts w:ascii="仿宋" w:hAnsi="仿宋" w:eastAsia="仿宋" w:cs="宋体"/>
                <w:b/>
                <w:kern w:val="0"/>
                <w:sz w:val="24"/>
              </w:rPr>
            </w:pPr>
            <w:r>
              <w:rPr>
                <w:rFonts w:hint="eastAsia" w:ascii="仿宋" w:hAnsi="仿宋" w:eastAsia="仿宋" w:cs="宋体"/>
                <w:b/>
                <w:kern w:val="0"/>
                <w:sz w:val="24"/>
              </w:rPr>
              <w:t>①现场演示签到截止时间：</w:t>
            </w:r>
            <w:r>
              <w:rPr>
                <w:rFonts w:hint="eastAsia" w:ascii="仿宋" w:hAnsi="仿宋" w:eastAsia="仿宋" w:cs="宋体"/>
                <w:b/>
                <w:kern w:val="0"/>
                <w:sz w:val="24"/>
                <w:u w:val="single"/>
              </w:rPr>
              <w:t>同本项目</w:t>
            </w:r>
            <w:r>
              <w:rPr>
                <w:rFonts w:hint="eastAsia" w:ascii="仿宋" w:hAnsi="仿宋" w:eastAsia="仿宋" w:cs="宋体"/>
                <w:b/>
                <w:sz w:val="24"/>
                <w:u w:val="single"/>
              </w:rPr>
              <w:t>提交投标文件截止时间；迟到或未到视作放弃演示</w:t>
            </w:r>
            <w:r>
              <w:rPr>
                <w:rFonts w:hint="eastAsia" w:ascii="仿宋" w:hAnsi="仿宋" w:eastAsia="仿宋" w:cs="宋体"/>
                <w:b/>
                <w:sz w:val="24"/>
              </w:rPr>
              <w:t>。</w:t>
            </w:r>
          </w:p>
          <w:p w14:paraId="31B70693">
            <w:pPr>
              <w:snapToGrid w:val="0"/>
              <w:spacing w:line="360" w:lineRule="auto"/>
              <w:rPr>
                <w:rFonts w:ascii="仿宋" w:hAnsi="仿宋" w:eastAsia="仿宋"/>
                <w:b/>
                <w:kern w:val="0"/>
                <w:sz w:val="24"/>
                <w:u w:val="single"/>
              </w:rPr>
            </w:pPr>
            <w:r>
              <w:rPr>
                <w:rFonts w:hint="eastAsia" w:ascii="仿宋" w:hAnsi="仿宋" w:eastAsia="仿宋" w:cs="宋体"/>
                <w:b/>
                <w:kern w:val="0"/>
                <w:sz w:val="24"/>
              </w:rPr>
              <w:t>②现场演示地点：</w:t>
            </w:r>
            <w:r>
              <w:rPr>
                <w:rFonts w:hint="eastAsia" w:ascii="仿宋" w:hAnsi="仿宋" w:eastAsia="仿宋"/>
                <w:b/>
                <w:kern w:val="0"/>
                <w:sz w:val="24"/>
              </w:rPr>
              <w:t>。</w:t>
            </w:r>
          </w:p>
          <w:p w14:paraId="3205F68D">
            <w:pPr>
              <w:pStyle w:val="4"/>
              <w:jc w:val="both"/>
              <w:outlineLvl w:val="1"/>
              <w:rPr>
                <w:rFonts w:ascii="仿宋" w:eastAsia="仿宋"/>
                <w:bCs w:val="0"/>
                <w:kern w:val="0"/>
                <w:sz w:val="24"/>
                <w:szCs w:val="24"/>
                <w:u w:val="single"/>
                <w:lang w:val="en-US"/>
              </w:rPr>
            </w:pPr>
            <w:r>
              <w:rPr>
                <w:rFonts w:hint="eastAsia" w:ascii="仿宋" w:eastAsia="仿宋"/>
                <w:bCs w:val="0"/>
                <w:kern w:val="0"/>
                <w:sz w:val="24"/>
                <w:szCs w:val="24"/>
                <w:lang w:val="en-US"/>
              </w:rPr>
              <w:t>③参加现场演示人员：</w:t>
            </w:r>
            <w:r>
              <w:rPr>
                <w:rFonts w:hint="eastAsia" w:ascii="仿宋" w:eastAsia="仿宋"/>
                <w:bCs w:val="0"/>
                <w:kern w:val="0"/>
                <w:sz w:val="24"/>
                <w:szCs w:val="24"/>
                <w:u w:val="single"/>
                <w:lang w:val="en-US"/>
              </w:rPr>
              <w:t>必须携带本人身份证及加盖投标人公章的演示人员名单，否则视作放弃演示。</w:t>
            </w:r>
          </w:p>
          <w:p w14:paraId="07A9B295">
            <w:pPr>
              <w:snapToGrid w:val="0"/>
              <w:spacing w:line="360" w:lineRule="auto"/>
              <w:rPr>
                <w:rFonts w:ascii="仿宋" w:hAnsi="仿宋" w:eastAsia="仿宋" w:cs="宋体"/>
                <w:b/>
                <w:kern w:val="0"/>
                <w:sz w:val="24"/>
              </w:rPr>
            </w:pPr>
            <w:r>
              <w:rPr>
                <w:rFonts w:hint="eastAsia" w:ascii="仿宋" w:hAnsi="仿宋" w:eastAsia="仿宋" w:cs="宋体"/>
                <w:b/>
                <w:kern w:val="0"/>
                <w:sz w:val="24"/>
              </w:rPr>
              <w:t>④演示所用电脑等设备由投标人自备。</w:t>
            </w:r>
          </w:p>
          <w:p w14:paraId="01AF6B58">
            <w:pPr>
              <w:adjustRightInd/>
              <w:spacing w:line="360" w:lineRule="auto"/>
              <w:outlineLvl w:val="0"/>
              <w:rPr>
                <w:rFonts w:ascii="仿宋" w:hAnsi="仿宋" w:eastAsia="仿宋" w:cs="宋体"/>
                <w:b/>
                <w:sz w:val="32"/>
                <w:szCs w:val="20"/>
              </w:rPr>
            </w:pPr>
            <w:r>
              <w:rPr>
                <w:rFonts w:hint="eastAsia" w:ascii="仿宋" w:hAnsi="仿宋" w:eastAsia="仿宋" w:cs="宋体"/>
                <w:b/>
                <w:kern w:val="0"/>
                <w:sz w:val="24"/>
              </w:rPr>
              <w:t>注：因投标人自身原因导致无法演示或者演示效果不理想的，责任自负。</w:t>
            </w:r>
          </w:p>
        </w:tc>
      </w:tr>
      <w:tr w14:paraId="11F654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6" w:hRule="atLeast"/>
        </w:trPr>
        <w:tc>
          <w:tcPr>
            <w:tcW w:w="817" w:type="dxa"/>
            <w:vMerge w:val="restart"/>
            <w:vAlign w:val="center"/>
          </w:tcPr>
          <w:p w14:paraId="1DF0F759">
            <w:pPr>
              <w:numPr>
                <w:ilvl w:val="0"/>
                <w:numId w:val="1"/>
              </w:numPr>
              <w:adjustRightInd/>
              <w:spacing w:line="360" w:lineRule="auto"/>
              <w:outlineLvl w:val="0"/>
              <w:rPr>
                <w:rFonts w:ascii="仿宋" w:hAnsi="仿宋" w:eastAsia="仿宋" w:cs="宋体"/>
                <w:b/>
                <w:sz w:val="28"/>
                <w:szCs w:val="28"/>
              </w:rPr>
            </w:pPr>
          </w:p>
        </w:tc>
        <w:tc>
          <w:tcPr>
            <w:tcW w:w="1559" w:type="dxa"/>
            <w:vMerge w:val="restart"/>
            <w:vAlign w:val="center"/>
          </w:tcPr>
          <w:p w14:paraId="79C8E162">
            <w:pPr>
              <w:adjustRightInd/>
              <w:spacing w:line="360" w:lineRule="auto"/>
              <w:outlineLvl w:val="0"/>
              <w:rPr>
                <w:rFonts w:ascii="仿宋" w:hAnsi="仿宋" w:eastAsia="仿宋" w:cs="宋体"/>
                <w:b/>
                <w:sz w:val="32"/>
                <w:szCs w:val="20"/>
              </w:rPr>
            </w:pPr>
            <w:r>
              <w:rPr>
                <w:rFonts w:hint="eastAsia" w:ascii="仿宋" w:hAnsi="仿宋" w:eastAsia="仿宋" w:cs="宋体"/>
                <w:b/>
                <w:sz w:val="24"/>
              </w:rPr>
              <w:t>投标人应当提供的资格、资信证明文件</w:t>
            </w:r>
          </w:p>
        </w:tc>
        <w:tc>
          <w:tcPr>
            <w:tcW w:w="6910" w:type="dxa"/>
            <w:vAlign w:val="center"/>
          </w:tcPr>
          <w:p w14:paraId="7FA67DCE">
            <w:pPr>
              <w:spacing w:line="360" w:lineRule="auto"/>
              <w:rPr>
                <w:rFonts w:ascii="仿宋" w:hAnsi="仿宋" w:eastAsia="仿宋" w:cs="宋体"/>
                <w:b/>
                <w:sz w:val="24"/>
              </w:rPr>
            </w:pPr>
            <w:r>
              <w:rPr>
                <w:rFonts w:hint="eastAsia" w:ascii="仿宋" w:hAnsi="仿宋" w:eastAsia="仿宋" w:cs="宋体"/>
                <w:b/>
                <w:sz w:val="24"/>
              </w:rPr>
              <w:t>（1）资格证明文件：见招标文件第二部分11.1。</w:t>
            </w:r>
          </w:p>
          <w:p w14:paraId="24414BD2">
            <w:pPr>
              <w:adjustRightInd/>
              <w:spacing w:line="360" w:lineRule="auto"/>
              <w:outlineLvl w:val="0"/>
              <w:rPr>
                <w:rFonts w:ascii="仿宋" w:hAnsi="仿宋" w:eastAsia="仿宋" w:cs="宋体"/>
                <w:b/>
                <w:sz w:val="32"/>
                <w:szCs w:val="20"/>
              </w:rPr>
            </w:pPr>
            <w:r>
              <w:rPr>
                <w:rFonts w:hint="eastAsia" w:ascii="仿宋" w:hAnsi="仿宋" w:eastAsia="仿宋" w:cs="宋体"/>
                <w:b/>
                <w:kern w:val="0"/>
                <w:sz w:val="24"/>
                <w:lang w:val="zh-CN"/>
              </w:rPr>
              <w:t>投标人未提供有效的资格证明文件的，视为投标人不具备招标文件中规定的资格要求，投标无效。</w:t>
            </w:r>
          </w:p>
        </w:tc>
      </w:tr>
      <w:tr w14:paraId="6E010D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6" w:hRule="atLeast"/>
        </w:trPr>
        <w:tc>
          <w:tcPr>
            <w:tcW w:w="817" w:type="dxa"/>
            <w:vMerge w:val="continue"/>
            <w:vAlign w:val="center"/>
          </w:tcPr>
          <w:p w14:paraId="166F52CC">
            <w:pPr>
              <w:numPr>
                <w:ilvl w:val="0"/>
                <w:numId w:val="1"/>
              </w:numPr>
              <w:adjustRightInd/>
              <w:spacing w:line="360" w:lineRule="auto"/>
              <w:outlineLvl w:val="0"/>
              <w:rPr>
                <w:rFonts w:ascii="仿宋" w:hAnsi="仿宋" w:eastAsia="仿宋" w:cs="宋体"/>
                <w:b/>
                <w:sz w:val="28"/>
                <w:szCs w:val="28"/>
              </w:rPr>
            </w:pPr>
          </w:p>
        </w:tc>
        <w:tc>
          <w:tcPr>
            <w:tcW w:w="1559" w:type="dxa"/>
            <w:vMerge w:val="continue"/>
            <w:vAlign w:val="center"/>
          </w:tcPr>
          <w:p w14:paraId="416716C4">
            <w:pPr>
              <w:adjustRightInd/>
              <w:spacing w:line="360" w:lineRule="auto"/>
              <w:outlineLvl w:val="0"/>
              <w:rPr>
                <w:rFonts w:ascii="仿宋" w:hAnsi="仿宋" w:eastAsia="仿宋" w:cs="宋体"/>
                <w:b/>
                <w:sz w:val="24"/>
              </w:rPr>
            </w:pPr>
          </w:p>
        </w:tc>
        <w:tc>
          <w:tcPr>
            <w:tcW w:w="6910" w:type="dxa"/>
            <w:vAlign w:val="center"/>
          </w:tcPr>
          <w:p w14:paraId="664FA56A">
            <w:pPr>
              <w:adjustRightInd/>
              <w:spacing w:line="360" w:lineRule="auto"/>
              <w:outlineLvl w:val="0"/>
              <w:rPr>
                <w:rFonts w:ascii="仿宋" w:hAnsi="仿宋" w:eastAsia="仿宋" w:cs="宋体"/>
                <w:b/>
                <w:sz w:val="32"/>
                <w:szCs w:val="20"/>
              </w:rPr>
            </w:pPr>
            <w:r>
              <w:rPr>
                <w:rFonts w:hint="eastAsia" w:ascii="仿宋" w:hAnsi="仿宋" w:eastAsia="仿宋" w:cs="宋体"/>
                <w:b/>
                <w:sz w:val="24"/>
              </w:rPr>
              <w:t>（2）资信证明文件：根据招标文件第四部分评标标准提供。</w:t>
            </w:r>
          </w:p>
        </w:tc>
      </w:tr>
      <w:tr w14:paraId="2C36EE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vAlign w:val="center"/>
          </w:tcPr>
          <w:p w14:paraId="0830DC5D">
            <w:pPr>
              <w:numPr>
                <w:ilvl w:val="0"/>
                <w:numId w:val="1"/>
              </w:numPr>
              <w:adjustRightInd/>
              <w:spacing w:line="360" w:lineRule="auto"/>
              <w:outlineLvl w:val="0"/>
              <w:rPr>
                <w:rFonts w:ascii="仿宋" w:hAnsi="仿宋" w:eastAsia="仿宋" w:cs="宋体"/>
                <w:b/>
                <w:sz w:val="28"/>
                <w:szCs w:val="28"/>
              </w:rPr>
            </w:pPr>
          </w:p>
        </w:tc>
        <w:tc>
          <w:tcPr>
            <w:tcW w:w="1559" w:type="dxa"/>
            <w:vAlign w:val="center"/>
          </w:tcPr>
          <w:p w14:paraId="75D1EC96">
            <w:pPr>
              <w:adjustRightInd/>
              <w:spacing w:line="360" w:lineRule="auto"/>
              <w:outlineLvl w:val="0"/>
              <w:rPr>
                <w:rFonts w:ascii="仿宋" w:hAnsi="仿宋" w:eastAsia="仿宋" w:cs="宋体"/>
                <w:b/>
                <w:sz w:val="32"/>
                <w:szCs w:val="20"/>
              </w:rPr>
            </w:pPr>
            <w:r>
              <w:rPr>
                <w:rFonts w:hint="eastAsia" w:ascii="仿宋" w:hAnsi="仿宋" w:eastAsia="仿宋" w:cs="宋体"/>
                <w:b/>
                <w:sz w:val="24"/>
              </w:rPr>
              <w:t>节能产品、环境标志产品</w:t>
            </w:r>
          </w:p>
        </w:tc>
        <w:tc>
          <w:tcPr>
            <w:tcW w:w="6910" w:type="dxa"/>
            <w:vAlign w:val="center"/>
          </w:tcPr>
          <w:p w14:paraId="3E983562">
            <w:pPr>
              <w:adjustRightInd/>
              <w:spacing w:line="360" w:lineRule="auto"/>
              <w:outlineLvl w:val="0"/>
              <w:rPr>
                <w:rFonts w:ascii="仿宋" w:hAnsi="仿宋" w:eastAsia="仿宋" w:cs="宋体"/>
                <w:b/>
                <w:sz w:val="32"/>
                <w:szCs w:val="20"/>
              </w:rPr>
            </w:pPr>
            <w:r>
              <w:rPr>
                <w:rFonts w:hint="eastAsia" w:ascii="仿宋" w:hAnsi="仿宋" w:eastAsia="仿宋" w:cs="宋体"/>
                <w:b/>
                <w:kern w:val="0"/>
                <w:sz w:val="24"/>
              </w:rPr>
              <w:t>采购人拟采购的产品属于品目清单范围的，采购人及其委托的采购代理机构将依据国家确定的认证机构出具的、处于有效期之内的节能产品、环境标志产品认证证书，对获得证书的产品实施政府优先采购或强制采购。</w:t>
            </w:r>
          </w:p>
        </w:tc>
      </w:tr>
      <w:tr w14:paraId="2F436F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vAlign w:val="center"/>
          </w:tcPr>
          <w:p w14:paraId="13D4AA0F">
            <w:pPr>
              <w:numPr>
                <w:ilvl w:val="0"/>
                <w:numId w:val="1"/>
              </w:numPr>
              <w:adjustRightInd/>
              <w:spacing w:line="360" w:lineRule="auto"/>
              <w:outlineLvl w:val="0"/>
              <w:rPr>
                <w:rFonts w:ascii="仿宋" w:hAnsi="仿宋" w:eastAsia="仿宋" w:cs="宋体"/>
                <w:b/>
                <w:sz w:val="28"/>
                <w:szCs w:val="28"/>
              </w:rPr>
            </w:pPr>
          </w:p>
        </w:tc>
        <w:tc>
          <w:tcPr>
            <w:tcW w:w="1559" w:type="dxa"/>
            <w:vAlign w:val="center"/>
          </w:tcPr>
          <w:p w14:paraId="1F6ECCF1">
            <w:pPr>
              <w:adjustRightInd/>
              <w:spacing w:line="360" w:lineRule="auto"/>
              <w:outlineLvl w:val="0"/>
              <w:rPr>
                <w:rFonts w:ascii="仿宋" w:hAnsi="仿宋" w:eastAsia="仿宋" w:cs="宋体"/>
                <w:b/>
                <w:sz w:val="32"/>
                <w:szCs w:val="20"/>
              </w:rPr>
            </w:pPr>
            <w:r>
              <w:rPr>
                <w:rFonts w:hint="eastAsia" w:ascii="仿宋" w:hAnsi="仿宋" w:eastAsia="仿宋" w:cs="宋体"/>
                <w:b/>
                <w:sz w:val="24"/>
              </w:rPr>
              <w:t>报价要求</w:t>
            </w:r>
          </w:p>
        </w:tc>
        <w:tc>
          <w:tcPr>
            <w:tcW w:w="6910" w:type="dxa"/>
            <w:vAlign w:val="center"/>
          </w:tcPr>
          <w:p w14:paraId="6EF4603C">
            <w:pPr>
              <w:snapToGrid w:val="0"/>
              <w:spacing w:line="360" w:lineRule="auto"/>
              <w:rPr>
                <w:rFonts w:ascii="仿宋" w:hAnsi="仿宋" w:eastAsia="仿宋" w:cs="宋体"/>
                <w:b/>
                <w:kern w:val="0"/>
                <w:sz w:val="24"/>
                <w:lang w:val="zh-CN"/>
              </w:rPr>
            </w:pPr>
            <w:r>
              <w:rPr>
                <w:rFonts w:hint="eastAsia" w:ascii="仿宋" w:hAnsi="仿宋" w:eastAsia="仿宋" w:cs="宋体"/>
                <w:b/>
                <w:kern w:val="0"/>
                <w:sz w:val="24"/>
                <w:lang w:val="zh-CN"/>
              </w:rPr>
              <w:t>有关本项目实施所需的所有费用（含税费）均计入报价。</w:t>
            </w:r>
            <w:r>
              <w:rPr>
                <w:rFonts w:hint="eastAsia" w:ascii="仿宋" w:hAnsi="仿宋" w:eastAsia="仿宋" w:cs="宋体"/>
                <w:b/>
                <w:bCs/>
                <w:kern w:val="0"/>
                <w:sz w:val="24"/>
                <w:lang w:val="zh-CN"/>
              </w:rPr>
              <w:t>投标文件</w:t>
            </w:r>
            <w:r>
              <w:rPr>
                <w:rFonts w:hint="eastAsia" w:ascii="仿宋" w:hAnsi="仿宋" w:eastAsia="仿宋" w:cs="宋体"/>
                <w:b/>
                <w:bCs/>
                <w:sz w:val="24"/>
              </w:rPr>
              <w:t>开标一览表（报价表）是报价的唯一载体，如投标人在政府采购云平台填写的投标报价与投标文件报价文件中开标一览表（报价表）不一致的，以报价文件中开标一览表（报价表）为准。</w:t>
            </w:r>
            <w:r>
              <w:rPr>
                <w:rFonts w:hint="eastAsia" w:ascii="仿宋" w:hAnsi="仿宋" w:eastAsia="仿宋" w:cs="宋体"/>
                <w:b/>
                <w:kern w:val="0"/>
                <w:sz w:val="24"/>
                <w:lang w:val="zh-CN"/>
              </w:rPr>
              <w:t>投标文件中价格全部采用人民币报价。招标文件未列明，而投标人认为必需的费用也需列入报价。提醒：验收时检测费用由采购人承担，不包含在投标总价中。</w:t>
            </w:r>
          </w:p>
          <w:p w14:paraId="4C81F08B">
            <w:pPr>
              <w:snapToGrid w:val="0"/>
              <w:spacing w:line="360" w:lineRule="auto"/>
              <w:rPr>
                <w:rFonts w:ascii="仿宋" w:hAnsi="仿宋" w:eastAsia="仿宋" w:cs="宋体"/>
                <w:b/>
                <w:kern w:val="0"/>
                <w:sz w:val="24"/>
                <w:lang w:val="zh-CN"/>
              </w:rPr>
            </w:pPr>
            <w:r>
              <w:rPr>
                <w:rFonts w:hint="eastAsia" w:ascii="仿宋" w:hAnsi="仿宋" w:eastAsia="仿宋" w:cs="宋体"/>
                <w:b/>
                <w:kern w:val="0"/>
                <w:sz w:val="24"/>
                <w:lang w:val="zh-CN"/>
              </w:rPr>
              <w:t>投标报价出现下列情形的，投标无效：</w:t>
            </w:r>
          </w:p>
          <w:p w14:paraId="0FBD1865">
            <w:pPr>
              <w:snapToGrid w:val="0"/>
              <w:spacing w:line="360" w:lineRule="auto"/>
              <w:ind w:firstLine="241" w:firstLineChars="100"/>
              <w:rPr>
                <w:rFonts w:ascii="仿宋" w:hAnsi="仿宋" w:eastAsia="仿宋" w:cs="宋体"/>
                <w:b/>
                <w:kern w:val="0"/>
                <w:sz w:val="24"/>
                <w:lang w:val="zh-CN"/>
              </w:rPr>
            </w:pPr>
            <w:r>
              <w:rPr>
                <w:rFonts w:hint="eastAsia" w:ascii="仿宋" w:hAnsi="仿宋" w:eastAsia="仿宋" w:cs="宋体"/>
                <w:b/>
                <w:kern w:val="0"/>
                <w:sz w:val="24"/>
                <w:lang w:val="zh-CN"/>
              </w:rPr>
              <w:t>投标文件出现不是唯一的、有选择性投标报价的；</w:t>
            </w:r>
          </w:p>
          <w:p w14:paraId="2694EFD8">
            <w:pPr>
              <w:snapToGrid w:val="0"/>
              <w:spacing w:line="360" w:lineRule="auto"/>
              <w:ind w:firstLine="241" w:firstLineChars="100"/>
              <w:rPr>
                <w:rFonts w:ascii="仿宋" w:hAnsi="仿宋" w:eastAsia="仿宋" w:cs="宋体"/>
                <w:b/>
                <w:kern w:val="0"/>
                <w:sz w:val="24"/>
                <w:lang w:val="zh-CN"/>
              </w:rPr>
            </w:pPr>
            <w:r>
              <w:rPr>
                <w:rFonts w:hint="eastAsia" w:ascii="仿宋" w:hAnsi="仿宋" w:eastAsia="仿宋" w:cs="宋体"/>
                <w:b/>
                <w:kern w:val="0"/>
                <w:sz w:val="24"/>
                <w:lang w:val="zh-CN"/>
              </w:rPr>
              <w:t>投标报价超过招标文件中规定的预算金额或者最高限价的;</w:t>
            </w:r>
          </w:p>
          <w:p w14:paraId="1454FCA7">
            <w:pPr>
              <w:spacing w:line="360" w:lineRule="auto"/>
              <w:ind w:firstLine="241" w:firstLineChars="100"/>
              <w:rPr>
                <w:rFonts w:ascii="仿宋" w:hAnsi="仿宋" w:eastAsia="仿宋" w:cs="宋体"/>
                <w:b/>
                <w:sz w:val="24"/>
              </w:rPr>
            </w:pPr>
            <w:r>
              <w:rPr>
                <w:rFonts w:hint="eastAsia" w:ascii="仿宋" w:hAnsi="仿宋" w:eastAsia="仿宋" w:cs="宋体"/>
                <w:b/>
                <w:kern w:val="0"/>
                <w:sz w:val="24"/>
              </w:rPr>
              <w:t>报价明显低于其他通过符合性审查投标人的报价，有可能影响产品质量或者不能诚信履约的，未能按要求提供书面说明或者提交相关证明材料证明其报价合理性的</w:t>
            </w:r>
            <w:r>
              <w:rPr>
                <w:rFonts w:hint="eastAsia" w:ascii="仿宋" w:hAnsi="仿宋" w:eastAsia="仿宋" w:cs="宋体"/>
                <w:b/>
                <w:sz w:val="24"/>
                <w:szCs w:val="21"/>
              </w:rPr>
              <w:t>;</w:t>
            </w:r>
          </w:p>
          <w:p w14:paraId="11FED0CB">
            <w:pPr>
              <w:adjustRightInd/>
              <w:spacing w:line="360" w:lineRule="auto"/>
              <w:outlineLvl w:val="0"/>
              <w:rPr>
                <w:rFonts w:ascii="仿宋" w:hAnsi="仿宋" w:eastAsia="仿宋" w:cs="宋体"/>
                <w:b/>
                <w:sz w:val="32"/>
                <w:szCs w:val="20"/>
              </w:rPr>
            </w:pPr>
            <w:r>
              <w:rPr>
                <w:rFonts w:hint="eastAsia" w:ascii="仿宋" w:hAnsi="仿宋" w:eastAsia="仿宋" w:cs="宋体"/>
                <w:b/>
                <w:kern w:val="0"/>
                <w:sz w:val="24"/>
              </w:rPr>
              <w:t>投标人对根据修正原则修正后的报价不确认的</w:t>
            </w:r>
            <w:r>
              <w:rPr>
                <w:rFonts w:hint="eastAsia" w:ascii="仿宋" w:hAnsi="仿宋" w:eastAsia="仿宋" w:cs="宋体"/>
                <w:b/>
                <w:sz w:val="24"/>
              </w:rPr>
              <w:t>。</w:t>
            </w:r>
          </w:p>
        </w:tc>
      </w:tr>
      <w:tr w14:paraId="321C78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vAlign w:val="center"/>
          </w:tcPr>
          <w:p w14:paraId="452C71BF">
            <w:pPr>
              <w:numPr>
                <w:ilvl w:val="0"/>
                <w:numId w:val="1"/>
              </w:numPr>
              <w:adjustRightInd/>
              <w:spacing w:line="360" w:lineRule="auto"/>
              <w:outlineLvl w:val="0"/>
              <w:rPr>
                <w:rFonts w:ascii="仿宋" w:hAnsi="仿宋" w:eastAsia="仿宋" w:cs="宋体"/>
                <w:b/>
                <w:sz w:val="28"/>
                <w:szCs w:val="28"/>
              </w:rPr>
            </w:pPr>
          </w:p>
        </w:tc>
        <w:tc>
          <w:tcPr>
            <w:tcW w:w="1559" w:type="dxa"/>
            <w:vAlign w:val="center"/>
          </w:tcPr>
          <w:p w14:paraId="6BC8C7E7">
            <w:pPr>
              <w:adjustRightInd/>
              <w:spacing w:line="360" w:lineRule="auto"/>
              <w:outlineLvl w:val="0"/>
              <w:rPr>
                <w:rFonts w:ascii="仿宋" w:hAnsi="仿宋" w:eastAsia="仿宋" w:cs="宋体"/>
                <w:b/>
                <w:sz w:val="32"/>
                <w:szCs w:val="20"/>
              </w:rPr>
            </w:pPr>
            <w:r>
              <w:rPr>
                <w:rFonts w:hint="eastAsia" w:ascii="仿宋" w:hAnsi="仿宋" w:eastAsia="仿宋" w:cs="宋体"/>
                <w:b/>
                <w:sz w:val="24"/>
              </w:rPr>
              <w:t>中小企业信用融资</w:t>
            </w:r>
          </w:p>
        </w:tc>
        <w:tc>
          <w:tcPr>
            <w:tcW w:w="6910" w:type="dxa"/>
            <w:vAlign w:val="center"/>
          </w:tcPr>
          <w:p w14:paraId="1FBF8FBE">
            <w:pPr>
              <w:adjustRightInd/>
              <w:spacing w:line="360" w:lineRule="auto"/>
              <w:outlineLvl w:val="0"/>
              <w:rPr>
                <w:rFonts w:ascii="仿宋" w:hAnsi="仿宋" w:eastAsia="仿宋" w:cs="宋体"/>
                <w:b/>
                <w:sz w:val="32"/>
                <w:szCs w:val="20"/>
              </w:rPr>
            </w:pPr>
            <w:r>
              <w:rPr>
                <w:rFonts w:hint="eastAsia" w:ascii="仿宋" w:hAnsi="仿宋" w:eastAsia="仿宋" w:cs="宋体"/>
                <w:b/>
                <w:snapToGrid w:val="0"/>
                <w:kern w:val="28"/>
                <w:sz w:val="24"/>
              </w:rPr>
              <w:t>供应商中标后也可在“政采云”平台申请政采贷：操作路径：登录政采云平台 - 金融服务中心 -【融资服务】，可在热门申请中选择产品直接申请，也可点击云智贷匹配适合产品进行申请，或者在可申请项目中根据该项目进行申请。</w:t>
            </w:r>
          </w:p>
        </w:tc>
      </w:tr>
      <w:tr w14:paraId="785A04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vAlign w:val="center"/>
          </w:tcPr>
          <w:p w14:paraId="5BEF5F24">
            <w:pPr>
              <w:numPr>
                <w:ilvl w:val="0"/>
                <w:numId w:val="1"/>
              </w:numPr>
              <w:adjustRightInd/>
              <w:spacing w:line="360" w:lineRule="auto"/>
              <w:outlineLvl w:val="0"/>
              <w:rPr>
                <w:rFonts w:ascii="仿宋" w:hAnsi="仿宋" w:eastAsia="仿宋" w:cs="宋体"/>
                <w:b/>
                <w:sz w:val="28"/>
                <w:szCs w:val="28"/>
              </w:rPr>
            </w:pPr>
          </w:p>
        </w:tc>
        <w:tc>
          <w:tcPr>
            <w:tcW w:w="1559" w:type="dxa"/>
            <w:vAlign w:val="center"/>
          </w:tcPr>
          <w:p w14:paraId="507A317A">
            <w:pPr>
              <w:adjustRightInd/>
              <w:spacing w:line="360" w:lineRule="auto"/>
              <w:outlineLvl w:val="0"/>
              <w:rPr>
                <w:rFonts w:ascii="仿宋" w:hAnsi="仿宋" w:eastAsia="仿宋" w:cs="宋体"/>
                <w:b/>
                <w:sz w:val="32"/>
                <w:szCs w:val="20"/>
              </w:rPr>
            </w:pPr>
            <w:r>
              <w:rPr>
                <w:rFonts w:hint="eastAsia" w:ascii="仿宋" w:hAnsi="仿宋" w:eastAsia="仿宋" w:cs="宋体"/>
                <w:b/>
                <w:sz w:val="24"/>
              </w:rPr>
              <w:t>备份投标文件送达地点和签收人员</w:t>
            </w:r>
          </w:p>
        </w:tc>
        <w:tc>
          <w:tcPr>
            <w:tcW w:w="6910" w:type="dxa"/>
            <w:vAlign w:val="center"/>
          </w:tcPr>
          <w:p w14:paraId="3A9C9018">
            <w:pPr>
              <w:adjustRightInd/>
              <w:spacing w:line="360" w:lineRule="auto"/>
              <w:outlineLvl w:val="0"/>
              <w:rPr>
                <w:rFonts w:ascii="仿宋" w:hAnsi="仿宋" w:eastAsia="仿宋" w:cs="宋体"/>
                <w:b/>
                <w:sz w:val="32"/>
                <w:szCs w:val="20"/>
              </w:rPr>
            </w:pPr>
            <w:r>
              <w:rPr>
                <w:rFonts w:hint="eastAsia" w:ascii="仿宋" w:hAnsi="仿宋" w:eastAsia="仿宋" w:cs="宋体"/>
                <w:b/>
                <w:kern w:val="28"/>
                <w:sz w:val="24"/>
              </w:rPr>
              <w:t>备份投标文件送达地点：杭州市临平区南苑街道玩月街88号1幢10楼招标代理部前台；备份投标文件签收人员联系电话：丁敏  0571-86235827。采购人、采购机构不强制或变相强制投标人提交备份投标文件。</w:t>
            </w:r>
          </w:p>
        </w:tc>
      </w:tr>
      <w:tr w14:paraId="14F15C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2" w:hRule="atLeast"/>
        </w:trPr>
        <w:tc>
          <w:tcPr>
            <w:tcW w:w="817" w:type="dxa"/>
            <w:vMerge w:val="restart"/>
            <w:vAlign w:val="center"/>
          </w:tcPr>
          <w:p w14:paraId="530E8B51">
            <w:pPr>
              <w:numPr>
                <w:ilvl w:val="0"/>
                <w:numId w:val="1"/>
              </w:numPr>
              <w:adjustRightInd/>
              <w:spacing w:line="360" w:lineRule="auto"/>
              <w:outlineLvl w:val="0"/>
              <w:rPr>
                <w:rFonts w:ascii="仿宋" w:hAnsi="仿宋" w:eastAsia="仿宋" w:cs="宋体"/>
                <w:b/>
                <w:sz w:val="28"/>
                <w:szCs w:val="28"/>
              </w:rPr>
            </w:pPr>
          </w:p>
        </w:tc>
        <w:tc>
          <w:tcPr>
            <w:tcW w:w="1559" w:type="dxa"/>
            <w:vMerge w:val="restart"/>
            <w:vAlign w:val="center"/>
          </w:tcPr>
          <w:p w14:paraId="6EEF45F1">
            <w:pPr>
              <w:adjustRightInd/>
              <w:spacing w:line="360" w:lineRule="auto"/>
              <w:outlineLvl w:val="0"/>
              <w:rPr>
                <w:rFonts w:ascii="仿宋" w:hAnsi="仿宋" w:eastAsia="仿宋" w:cs="宋体"/>
                <w:b/>
                <w:sz w:val="32"/>
                <w:szCs w:val="20"/>
              </w:rPr>
            </w:pPr>
            <w:r>
              <w:rPr>
                <w:rFonts w:hint="eastAsia" w:ascii="仿宋" w:hAnsi="仿宋" w:eastAsia="仿宋" w:cs="仿宋_GB2312"/>
                <w:b/>
                <w:sz w:val="24"/>
              </w:rPr>
              <w:t>特别说明</w:t>
            </w:r>
          </w:p>
        </w:tc>
        <w:tc>
          <w:tcPr>
            <w:tcW w:w="6910" w:type="dxa"/>
            <w:vAlign w:val="center"/>
          </w:tcPr>
          <w:p w14:paraId="28111432">
            <w:pPr>
              <w:adjustRightInd/>
              <w:spacing w:line="360" w:lineRule="auto"/>
              <w:outlineLvl w:val="0"/>
              <w:rPr>
                <w:rFonts w:ascii="仿宋" w:hAnsi="仿宋" w:eastAsia="仿宋" w:cs="宋体"/>
                <w:b/>
                <w:sz w:val="32"/>
                <w:szCs w:val="20"/>
              </w:rPr>
            </w:pPr>
            <w:r>
              <w:rPr>
                <w:rFonts w:hint="eastAsia" w:ascii="仿宋" w:hAnsi="仿宋" w:eastAsia="MS Mincho" w:cs="MS Mincho"/>
                <w:b/>
                <w:kern w:val="0"/>
                <w:sz w:val="24"/>
              </w:rPr>
              <w:t>☐</w:t>
            </w:r>
            <w:r>
              <w:rPr>
                <w:rFonts w:hint="eastAsia" w:ascii="仿宋" w:hAnsi="仿宋" w:eastAsia="仿宋" w:cs="宋体"/>
                <w:b/>
                <w:snapToGrid w:val="0"/>
                <w:kern w:val="28"/>
                <w:sz w:val="24"/>
              </w:rPr>
              <w:t>联合体投标的，联合体各方分别提供与联合体协议中规定的分工内容相应的业绩证明材料，业绩数量以提供材料较少的一方为准。招标文件第四部分评分标准有其他规定的，从其规定。</w:t>
            </w:r>
          </w:p>
        </w:tc>
      </w:tr>
      <w:tr w14:paraId="20A3FF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817" w:type="dxa"/>
            <w:vMerge w:val="continue"/>
            <w:vAlign w:val="center"/>
          </w:tcPr>
          <w:p w14:paraId="39594DEA">
            <w:pPr>
              <w:numPr>
                <w:ilvl w:val="0"/>
                <w:numId w:val="1"/>
              </w:numPr>
              <w:adjustRightInd/>
              <w:spacing w:line="360" w:lineRule="auto"/>
              <w:outlineLvl w:val="0"/>
              <w:rPr>
                <w:rFonts w:ascii="仿宋" w:hAnsi="仿宋" w:eastAsia="仿宋" w:cs="宋体"/>
                <w:b/>
                <w:sz w:val="28"/>
                <w:szCs w:val="28"/>
              </w:rPr>
            </w:pPr>
          </w:p>
        </w:tc>
        <w:tc>
          <w:tcPr>
            <w:tcW w:w="1559" w:type="dxa"/>
            <w:vMerge w:val="continue"/>
            <w:vAlign w:val="center"/>
          </w:tcPr>
          <w:p w14:paraId="455F7507">
            <w:pPr>
              <w:adjustRightInd/>
              <w:spacing w:line="360" w:lineRule="auto"/>
              <w:outlineLvl w:val="0"/>
              <w:rPr>
                <w:rFonts w:ascii="仿宋" w:hAnsi="仿宋" w:eastAsia="仿宋" w:cs="仿宋_GB2312"/>
                <w:b/>
                <w:sz w:val="24"/>
              </w:rPr>
            </w:pPr>
          </w:p>
        </w:tc>
        <w:tc>
          <w:tcPr>
            <w:tcW w:w="6910" w:type="dxa"/>
            <w:vAlign w:val="center"/>
          </w:tcPr>
          <w:p w14:paraId="252D6970">
            <w:pPr>
              <w:spacing w:line="360" w:lineRule="auto"/>
              <w:rPr>
                <w:rFonts w:ascii="仿宋" w:hAnsi="仿宋" w:eastAsia="仿宋" w:cs="宋体"/>
                <w:b/>
                <w:snapToGrid w:val="0"/>
                <w:kern w:val="28"/>
                <w:sz w:val="24"/>
              </w:rPr>
            </w:pPr>
            <w:r>
              <w:rPr>
                <w:rFonts w:hint="eastAsia" w:ascii="仿宋" w:hAnsi="仿宋" w:eastAsia="MS Mincho" w:cs="MS Mincho"/>
                <w:b/>
                <w:kern w:val="0"/>
                <w:sz w:val="24"/>
              </w:rPr>
              <w:t>☐</w:t>
            </w:r>
            <w:r>
              <w:rPr>
                <w:rFonts w:hint="eastAsia" w:ascii="仿宋" w:hAnsi="仿宋" w:eastAsia="仿宋" w:cs="宋体"/>
                <w:b/>
                <w:snapToGrid w:val="0"/>
                <w:kern w:val="28"/>
                <w:sz w:val="24"/>
              </w:rPr>
              <w:t>联合体投标的，联合体各方均需按招标文件第四部分评标标准要求提供资信证明文件，否则视为不符合相关要求。</w:t>
            </w:r>
          </w:p>
          <w:p w14:paraId="34AEC09E">
            <w:pPr>
              <w:adjustRightInd/>
              <w:spacing w:line="360" w:lineRule="auto"/>
              <w:outlineLvl w:val="0"/>
              <w:rPr>
                <w:rFonts w:ascii="仿宋" w:hAnsi="仿宋" w:eastAsia="仿宋" w:cs="宋体"/>
                <w:b/>
                <w:snapToGrid w:val="0"/>
                <w:kern w:val="28"/>
                <w:sz w:val="24"/>
              </w:rPr>
            </w:pPr>
            <w:r>
              <w:rPr>
                <w:rFonts w:hint="eastAsia" w:ascii="仿宋" w:hAnsi="仿宋" w:eastAsia="仿宋" w:cs="Arial"/>
                <w:b/>
                <w:kern w:val="0"/>
                <w:sz w:val="24"/>
              </w:rPr>
              <w:sym w:font="Wingdings" w:char="F0FE"/>
            </w:r>
            <w:r>
              <w:rPr>
                <w:rFonts w:hint="eastAsia" w:ascii="仿宋" w:hAnsi="仿宋" w:eastAsia="仿宋" w:cs="宋体"/>
                <w:b/>
                <w:snapToGrid w:val="0"/>
                <w:kern w:val="28"/>
                <w:sz w:val="24"/>
              </w:rPr>
              <w:t>联合体投标的，联合体中有一方或者联合体成员根据分工按招标文件第四部分评标标准要求提供资信证明文件的，视为符合了相关要求。</w:t>
            </w:r>
          </w:p>
        </w:tc>
      </w:tr>
      <w:tr w14:paraId="7B71A5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817" w:type="dxa"/>
            <w:vMerge w:val="continue"/>
            <w:vAlign w:val="center"/>
          </w:tcPr>
          <w:p w14:paraId="403EFD8B">
            <w:pPr>
              <w:numPr>
                <w:ilvl w:val="0"/>
                <w:numId w:val="1"/>
              </w:numPr>
              <w:adjustRightInd/>
              <w:spacing w:line="360" w:lineRule="auto"/>
              <w:outlineLvl w:val="0"/>
              <w:rPr>
                <w:rFonts w:ascii="仿宋" w:hAnsi="仿宋" w:eastAsia="仿宋" w:cs="宋体"/>
                <w:b/>
                <w:sz w:val="28"/>
                <w:szCs w:val="28"/>
              </w:rPr>
            </w:pPr>
          </w:p>
        </w:tc>
        <w:tc>
          <w:tcPr>
            <w:tcW w:w="1559" w:type="dxa"/>
            <w:vMerge w:val="continue"/>
            <w:vAlign w:val="center"/>
          </w:tcPr>
          <w:p w14:paraId="4DBF889E">
            <w:pPr>
              <w:adjustRightInd/>
              <w:spacing w:line="360" w:lineRule="auto"/>
              <w:outlineLvl w:val="0"/>
              <w:rPr>
                <w:rFonts w:ascii="仿宋" w:hAnsi="仿宋" w:eastAsia="仿宋" w:cs="仿宋_GB2312"/>
                <w:b/>
                <w:sz w:val="24"/>
              </w:rPr>
            </w:pPr>
          </w:p>
        </w:tc>
        <w:tc>
          <w:tcPr>
            <w:tcW w:w="6910" w:type="dxa"/>
            <w:vAlign w:val="center"/>
          </w:tcPr>
          <w:p w14:paraId="04C58EF9">
            <w:pPr>
              <w:spacing w:line="360" w:lineRule="auto"/>
              <w:rPr>
                <w:rFonts w:ascii="仿宋" w:hAnsi="仿宋" w:eastAsia="仿宋"/>
                <w:b/>
                <w:sz w:val="24"/>
              </w:rPr>
            </w:pPr>
            <w:r>
              <w:rPr>
                <w:rFonts w:hint="eastAsia" w:ascii="仿宋" w:hAnsi="仿宋" w:eastAsia="仿宋"/>
                <w:b/>
                <w:sz w:val="24"/>
              </w:rPr>
              <w:t>▲供应商以联合体形式投标的：在按招标文件要求提供联合协议，联合体投标的联合体各方承担连带责任。</w:t>
            </w:r>
          </w:p>
          <w:p w14:paraId="3A68DB7A">
            <w:pPr>
              <w:spacing w:line="360" w:lineRule="auto"/>
              <w:rPr>
                <w:rFonts w:ascii="仿宋" w:hAnsi="仿宋" w:eastAsia="仿宋"/>
                <w:b/>
                <w:sz w:val="24"/>
              </w:rPr>
            </w:pPr>
            <w:r>
              <w:rPr>
                <w:rFonts w:hint="eastAsia" w:ascii="仿宋" w:hAnsi="仿宋" w:eastAsia="仿宋"/>
                <w:b/>
                <w:sz w:val="24"/>
              </w:rPr>
              <w:t>▲以联合体形式参加政府采购活动的，联合体各方不得再单独参加或者与其他供应商另外组成联合体参加同一合同项下的政府采购活动，否则相关投标均无效。</w:t>
            </w:r>
          </w:p>
          <w:p w14:paraId="29F8E771">
            <w:pPr>
              <w:spacing w:line="360" w:lineRule="auto"/>
              <w:rPr>
                <w:rFonts w:ascii="仿宋" w:hAnsi="仿宋" w:eastAsia="仿宋"/>
                <w:b/>
                <w:sz w:val="24"/>
              </w:rPr>
            </w:pPr>
            <w:r>
              <w:rPr>
                <w:rFonts w:hint="eastAsia" w:ascii="仿宋" w:hAnsi="仿宋" w:eastAsia="仿宋"/>
                <w:b/>
                <w:sz w:val="24"/>
              </w:rPr>
              <w:t>▲采用联合体投标的，联合体的各成员应当按采购文件要求提供的格式签订共同投标的联合协议，明确其中一家单位为联合体牵头人、约定各方拟承担的工作责任和权利义务等相关内容；并将该共同投标的联合协议按采购文件要求一并递交给采购人。</w:t>
            </w:r>
          </w:p>
          <w:p w14:paraId="33D1083E">
            <w:pPr>
              <w:adjustRightInd/>
              <w:spacing w:line="360" w:lineRule="auto"/>
              <w:outlineLvl w:val="0"/>
              <w:rPr>
                <w:rFonts w:ascii="仿宋" w:hAnsi="仿宋" w:eastAsia="仿宋" w:cs="宋体"/>
                <w:b/>
                <w:snapToGrid w:val="0"/>
                <w:kern w:val="28"/>
                <w:sz w:val="24"/>
              </w:rPr>
            </w:pPr>
            <w:r>
              <w:rPr>
                <w:rFonts w:hint="eastAsia" w:ascii="仿宋" w:hAnsi="仿宋" w:eastAsia="仿宋"/>
                <w:b/>
                <w:sz w:val="24"/>
              </w:rPr>
              <w:t>▲联合体中有同类资质的供应商按照联合体分工承担相同工作的，应当按照资质等级较低的供应商确定资质等级。</w:t>
            </w:r>
          </w:p>
        </w:tc>
      </w:tr>
      <w:tr w14:paraId="7B830A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vAlign w:val="center"/>
          </w:tcPr>
          <w:p w14:paraId="0CF8C777">
            <w:pPr>
              <w:numPr>
                <w:ilvl w:val="0"/>
                <w:numId w:val="1"/>
              </w:numPr>
              <w:adjustRightInd/>
              <w:spacing w:line="360" w:lineRule="auto"/>
              <w:outlineLvl w:val="0"/>
              <w:rPr>
                <w:rFonts w:ascii="仿宋" w:hAnsi="仿宋" w:eastAsia="仿宋" w:cs="宋体"/>
                <w:b/>
                <w:sz w:val="28"/>
                <w:szCs w:val="28"/>
              </w:rPr>
            </w:pPr>
          </w:p>
        </w:tc>
        <w:tc>
          <w:tcPr>
            <w:tcW w:w="1559" w:type="dxa"/>
            <w:vAlign w:val="center"/>
          </w:tcPr>
          <w:p w14:paraId="3893261A">
            <w:pPr>
              <w:adjustRightInd/>
              <w:spacing w:line="360" w:lineRule="auto"/>
              <w:outlineLvl w:val="0"/>
              <w:rPr>
                <w:rFonts w:ascii="仿宋" w:hAnsi="仿宋" w:eastAsia="仿宋" w:cs="宋体"/>
                <w:b/>
                <w:sz w:val="32"/>
                <w:szCs w:val="20"/>
              </w:rPr>
            </w:pPr>
            <w:r>
              <w:rPr>
                <w:rFonts w:hint="eastAsia" w:ascii="仿宋" w:hAnsi="仿宋" w:eastAsia="仿宋"/>
                <w:b/>
                <w:snapToGrid w:val="0"/>
                <w:kern w:val="28"/>
                <w:sz w:val="24"/>
              </w:rPr>
              <w:t>中标服务费</w:t>
            </w:r>
          </w:p>
        </w:tc>
        <w:tc>
          <w:tcPr>
            <w:tcW w:w="6910" w:type="dxa"/>
            <w:vAlign w:val="center"/>
          </w:tcPr>
          <w:p w14:paraId="1F815C8D">
            <w:pPr>
              <w:spacing w:line="360" w:lineRule="auto"/>
              <w:rPr>
                <w:rFonts w:ascii="仿宋" w:hAnsi="仿宋" w:eastAsia="仿宋"/>
                <w:b/>
                <w:snapToGrid w:val="0"/>
                <w:kern w:val="28"/>
                <w:sz w:val="24"/>
              </w:rPr>
            </w:pPr>
            <w:r>
              <w:rPr>
                <w:rFonts w:hint="eastAsia" w:ascii="仿宋" w:hAnsi="仿宋" w:eastAsia="仿宋"/>
                <w:b/>
                <w:snapToGrid w:val="0"/>
                <w:kern w:val="28"/>
                <w:sz w:val="24"/>
              </w:rPr>
              <w:t>中标</w:t>
            </w:r>
            <w:r>
              <w:rPr>
                <w:rFonts w:hint="eastAsia" w:ascii="仿宋" w:hAnsi="仿宋" w:eastAsia="仿宋"/>
                <w:b/>
                <w:snapToGrid w:val="0"/>
                <w:kern w:val="28"/>
                <w:sz w:val="24"/>
                <w:highlight w:val="none"/>
              </w:rPr>
              <w:t>人在领取中标通知书时需向招标代理机构支付人民币</w:t>
            </w:r>
            <w:r>
              <w:rPr>
                <w:rFonts w:hint="eastAsia" w:ascii="仿宋" w:hAnsi="仿宋" w:eastAsia="仿宋"/>
                <w:b/>
                <w:snapToGrid w:val="0"/>
                <w:kern w:val="28"/>
                <w:sz w:val="24"/>
                <w:highlight w:val="none"/>
                <w:lang w:val="en-US" w:eastAsia="zh-CN"/>
              </w:rPr>
              <w:t>3.68</w:t>
            </w:r>
            <w:r>
              <w:rPr>
                <w:rFonts w:hint="eastAsia" w:ascii="仿宋" w:hAnsi="仿宋" w:eastAsia="仿宋"/>
                <w:b/>
                <w:snapToGrid w:val="0"/>
                <w:kern w:val="28"/>
                <w:sz w:val="24"/>
                <w:highlight w:val="none"/>
              </w:rPr>
              <w:t>万元中标服</w:t>
            </w:r>
            <w:r>
              <w:rPr>
                <w:rFonts w:hint="eastAsia" w:ascii="仿宋" w:hAnsi="仿宋" w:eastAsia="仿宋"/>
                <w:b/>
                <w:snapToGrid w:val="0"/>
                <w:kern w:val="28"/>
                <w:sz w:val="24"/>
              </w:rPr>
              <w:t>务费，费用包含在总报价中，不单独列项报价。</w:t>
            </w:r>
          </w:p>
          <w:p w14:paraId="295D77A4">
            <w:pPr>
              <w:spacing w:line="360" w:lineRule="auto"/>
              <w:rPr>
                <w:rFonts w:ascii="仿宋" w:hAnsi="仿宋" w:eastAsia="仿宋" w:cs="宋体"/>
                <w:b/>
                <w:sz w:val="32"/>
                <w:szCs w:val="20"/>
              </w:rPr>
            </w:pPr>
            <w:r>
              <w:rPr>
                <w:rFonts w:hint="eastAsia" w:ascii="仿宋" w:hAnsi="仿宋" w:eastAsia="仿宋"/>
                <w:b/>
                <w:snapToGrid w:val="0"/>
                <w:kern w:val="28"/>
                <w:sz w:val="24"/>
              </w:rPr>
              <w:t>中标服务费的交纳方式：以转帐或支票的形式支付，开户名：天阳建设管理有限公司；开户行名称：中信银行临平支行 帐号：7331410195700021726中标单位需在领取中标通知书时缴纳中标服务费，缴纳时注明招标编号。</w:t>
            </w:r>
          </w:p>
        </w:tc>
      </w:tr>
      <w:tr w14:paraId="3A8369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vAlign w:val="center"/>
          </w:tcPr>
          <w:p w14:paraId="28E72FDF">
            <w:pPr>
              <w:numPr>
                <w:ilvl w:val="0"/>
                <w:numId w:val="1"/>
              </w:numPr>
              <w:adjustRightInd/>
              <w:spacing w:line="360" w:lineRule="auto"/>
              <w:outlineLvl w:val="0"/>
              <w:rPr>
                <w:rFonts w:ascii="仿宋" w:hAnsi="仿宋" w:eastAsia="仿宋" w:cs="宋体"/>
                <w:b/>
                <w:sz w:val="28"/>
                <w:szCs w:val="28"/>
              </w:rPr>
            </w:pPr>
          </w:p>
        </w:tc>
        <w:tc>
          <w:tcPr>
            <w:tcW w:w="1559" w:type="dxa"/>
            <w:vAlign w:val="center"/>
          </w:tcPr>
          <w:p w14:paraId="4D60295D">
            <w:pPr>
              <w:adjustRightInd/>
              <w:spacing w:line="360" w:lineRule="auto"/>
              <w:outlineLvl w:val="0"/>
              <w:rPr>
                <w:rFonts w:ascii="仿宋" w:hAnsi="仿宋" w:eastAsia="仿宋" w:cs="宋体"/>
                <w:b/>
                <w:sz w:val="32"/>
                <w:szCs w:val="20"/>
              </w:rPr>
            </w:pPr>
            <w:r>
              <w:rPr>
                <w:rFonts w:hint="eastAsia" w:ascii="仿宋" w:hAnsi="仿宋" w:eastAsia="仿宋"/>
                <w:b/>
                <w:snapToGrid w:val="0"/>
                <w:kern w:val="28"/>
                <w:sz w:val="24"/>
              </w:rPr>
              <w:t>纸质投标文件</w:t>
            </w:r>
          </w:p>
        </w:tc>
        <w:tc>
          <w:tcPr>
            <w:tcW w:w="6910" w:type="dxa"/>
            <w:vAlign w:val="center"/>
          </w:tcPr>
          <w:p w14:paraId="7A237950">
            <w:pPr>
              <w:adjustRightInd/>
              <w:spacing w:line="360" w:lineRule="auto"/>
              <w:outlineLvl w:val="0"/>
              <w:rPr>
                <w:rFonts w:ascii="仿宋" w:hAnsi="仿宋" w:eastAsia="仿宋" w:cs="宋体"/>
                <w:b/>
                <w:sz w:val="32"/>
                <w:szCs w:val="20"/>
              </w:rPr>
            </w:pPr>
            <w:r>
              <w:rPr>
                <w:rFonts w:hint="eastAsia" w:ascii="仿宋" w:hAnsi="仿宋" w:eastAsia="仿宋"/>
                <w:b/>
                <w:snapToGrid w:val="0"/>
                <w:kern w:val="28"/>
                <w:sz w:val="24"/>
              </w:rPr>
              <w:t>中标单位需在领取中标通知书时，提供本项目纸质投标文件（“资格文件”、“报价文件”和“商务技术文件”）三份（正本一份，副本二份）并提供电子投标文件与纸质投标文件内容一致承诺书（格式自拟）三份。</w:t>
            </w:r>
          </w:p>
        </w:tc>
      </w:tr>
      <w:tr w14:paraId="0BEAAD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vAlign w:val="center"/>
          </w:tcPr>
          <w:p w14:paraId="07761FCB">
            <w:pPr>
              <w:numPr>
                <w:ilvl w:val="0"/>
                <w:numId w:val="1"/>
              </w:numPr>
              <w:adjustRightInd/>
              <w:spacing w:line="360" w:lineRule="auto"/>
              <w:outlineLvl w:val="0"/>
              <w:rPr>
                <w:rFonts w:ascii="仿宋" w:hAnsi="仿宋" w:eastAsia="仿宋" w:cs="宋体"/>
                <w:b/>
                <w:sz w:val="28"/>
                <w:szCs w:val="28"/>
              </w:rPr>
            </w:pPr>
          </w:p>
        </w:tc>
        <w:tc>
          <w:tcPr>
            <w:tcW w:w="1559" w:type="dxa"/>
            <w:vAlign w:val="center"/>
          </w:tcPr>
          <w:p w14:paraId="17E05D79">
            <w:pPr>
              <w:adjustRightInd/>
              <w:spacing w:line="360" w:lineRule="auto"/>
              <w:outlineLvl w:val="0"/>
              <w:rPr>
                <w:rFonts w:ascii="仿宋" w:hAnsi="仿宋" w:eastAsia="仿宋" w:cs="宋体"/>
                <w:b/>
                <w:sz w:val="32"/>
                <w:szCs w:val="20"/>
              </w:rPr>
            </w:pPr>
            <w:r>
              <w:rPr>
                <w:rFonts w:hint="eastAsia" w:ascii="仿宋" w:hAnsi="仿宋" w:eastAsia="仿宋" w:cs="仿宋"/>
                <w:b/>
                <w:sz w:val="24"/>
              </w:rPr>
              <w:t>评标委员会推荐中标候选人的个数</w:t>
            </w:r>
          </w:p>
        </w:tc>
        <w:tc>
          <w:tcPr>
            <w:tcW w:w="6910" w:type="dxa"/>
            <w:vAlign w:val="center"/>
          </w:tcPr>
          <w:p w14:paraId="5AF3B36A">
            <w:pPr>
              <w:adjustRightInd/>
              <w:spacing w:line="360" w:lineRule="auto"/>
              <w:outlineLvl w:val="0"/>
              <w:rPr>
                <w:rFonts w:ascii="仿宋" w:hAnsi="仿宋" w:eastAsia="仿宋" w:cs="宋体"/>
                <w:b/>
                <w:sz w:val="32"/>
                <w:szCs w:val="20"/>
              </w:rPr>
            </w:pPr>
            <w:r>
              <w:rPr>
                <w:rFonts w:hint="eastAsia" w:ascii="仿宋" w:hAnsi="仿宋" w:eastAsia="仿宋" w:cs="仿宋"/>
                <w:b/>
                <w:sz w:val="24"/>
              </w:rPr>
              <w:t>1个。</w:t>
            </w:r>
          </w:p>
        </w:tc>
      </w:tr>
    </w:tbl>
    <w:p w14:paraId="6D248D14">
      <w:pPr>
        <w:adjustRightInd/>
        <w:spacing w:line="360" w:lineRule="auto"/>
        <w:ind w:firstLine="3845" w:firstLineChars="1197"/>
        <w:outlineLvl w:val="0"/>
        <w:rPr>
          <w:rFonts w:ascii="仿宋" w:hAnsi="仿宋" w:eastAsia="仿宋" w:cs="宋体"/>
          <w:b/>
          <w:sz w:val="32"/>
          <w:szCs w:val="20"/>
        </w:rPr>
      </w:pPr>
    </w:p>
    <w:p w14:paraId="2B2FC571">
      <w:pPr>
        <w:adjustRightInd/>
        <w:spacing w:line="360" w:lineRule="auto"/>
        <w:ind w:firstLine="3845" w:firstLineChars="1197"/>
        <w:outlineLvl w:val="0"/>
        <w:rPr>
          <w:rFonts w:ascii="仿宋" w:hAnsi="仿宋" w:eastAsia="仿宋" w:cs="宋体"/>
          <w:b/>
          <w:sz w:val="32"/>
          <w:szCs w:val="20"/>
        </w:rPr>
      </w:pPr>
    </w:p>
    <w:p w14:paraId="35A298FF">
      <w:pPr>
        <w:adjustRightInd/>
        <w:spacing w:line="360" w:lineRule="auto"/>
        <w:ind w:firstLine="3845" w:firstLineChars="1197"/>
        <w:outlineLvl w:val="0"/>
        <w:rPr>
          <w:rFonts w:ascii="仿宋" w:hAnsi="仿宋" w:eastAsia="仿宋" w:cs="宋体"/>
          <w:b/>
          <w:sz w:val="32"/>
          <w:szCs w:val="20"/>
        </w:rPr>
      </w:pPr>
    </w:p>
    <w:p w14:paraId="5B68B359">
      <w:pPr>
        <w:adjustRightInd/>
        <w:spacing w:line="360" w:lineRule="auto"/>
        <w:ind w:firstLine="3845" w:firstLineChars="1197"/>
        <w:outlineLvl w:val="0"/>
        <w:rPr>
          <w:rFonts w:ascii="仿宋" w:hAnsi="仿宋" w:eastAsia="仿宋" w:cs="宋体"/>
          <w:b/>
          <w:sz w:val="32"/>
          <w:szCs w:val="20"/>
        </w:rPr>
      </w:pPr>
      <w:r>
        <w:rPr>
          <w:rFonts w:hint="eastAsia" w:ascii="仿宋" w:hAnsi="仿宋" w:eastAsia="仿宋" w:cs="宋体"/>
          <w:b/>
          <w:sz w:val="32"/>
          <w:szCs w:val="20"/>
        </w:rPr>
        <w:t>一、总则</w:t>
      </w:r>
    </w:p>
    <w:p w14:paraId="4B8DF0CE">
      <w:pPr>
        <w:snapToGrid w:val="0"/>
        <w:spacing w:line="360" w:lineRule="auto"/>
        <w:ind w:firstLine="361" w:firstLineChars="150"/>
        <w:jc w:val="left"/>
        <w:outlineLvl w:val="1"/>
        <w:rPr>
          <w:rFonts w:ascii="仿宋" w:hAnsi="仿宋" w:eastAsia="仿宋" w:cs="宋体"/>
          <w:b/>
          <w:sz w:val="24"/>
        </w:rPr>
      </w:pPr>
      <w:r>
        <w:rPr>
          <w:rFonts w:hint="eastAsia" w:ascii="仿宋" w:hAnsi="仿宋" w:eastAsia="仿宋" w:cs="宋体"/>
          <w:b/>
          <w:sz w:val="24"/>
        </w:rPr>
        <w:t>1. 适用范围</w:t>
      </w:r>
    </w:p>
    <w:p w14:paraId="391E21C5">
      <w:pPr>
        <w:snapToGrid w:val="0"/>
        <w:spacing w:line="360" w:lineRule="auto"/>
        <w:ind w:firstLine="480" w:firstLineChars="200"/>
        <w:jc w:val="left"/>
        <w:rPr>
          <w:rFonts w:ascii="仿宋" w:hAnsi="仿宋" w:eastAsia="仿宋" w:cs="宋体"/>
          <w:sz w:val="24"/>
        </w:rPr>
      </w:pPr>
      <w:r>
        <w:rPr>
          <w:rFonts w:hint="eastAsia" w:ascii="仿宋" w:hAnsi="仿宋" w:eastAsia="仿宋" w:cs="宋体"/>
          <w:sz w:val="24"/>
        </w:rPr>
        <w:t>本招标文件适用于该项目的招标、投标、开标、资格审查及信用信息查询、评标、定标、合同、验收等行为（法律、法规另有规定的，从其规定）。</w:t>
      </w:r>
    </w:p>
    <w:p w14:paraId="4DB13CF6">
      <w:pPr>
        <w:adjustRightInd/>
        <w:spacing w:line="360" w:lineRule="auto"/>
        <w:outlineLvl w:val="0"/>
        <w:rPr>
          <w:rFonts w:ascii="仿宋" w:hAnsi="仿宋" w:eastAsia="仿宋" w:cs="宋体"/>
          <w:b/>
          <w:sz w:val="24"/>
        </w:rPr>
      </w:pPr>
      <w:r>
        <w:rPr>
          <w:rFonts w:hint="eastAsia" w:ascii="仿宋" w:hAnsi="仿宋" w:eastAsia="仿宋" w:cs="宋体"/>
          <w:b/>
          <w:sz w:val="24"/>
        </w:rPr>
        <w:t xml:space="preserve">   2.定义</w:t>
      </w:r>
    </w:p>
    <w:p w14:paraId="2DDBFE68">
      <w:pPr>
        <w:spacing w:line="360" w:lineRule="auto"/>
        <w:ind w:firstLine="480" w:firstLineChars="200"/>
        <w:rPr>
          <w:rFonts w:ascii="仿宋" w:hAnsi="仿宋" w:eastAsia="仿宋" w:cs="宋体"/>
          <w:sz w:val="24"/>
        </w:rPr>
      </w:pPr>
      <w:r>
        <w:rPr>
          <w:rFonts w:hint="eastAsia" w:ascii="仿宋" w:hAnsi="仿宋" w:eastAsia="仿宋" w:cs="宋体"/>
          <w:sz w:val="24"/>
        </w:rPr>
        <w:t>2.1 “采购人”系指招标公告中载明的本项目的采购人。</w:t>
      </w:r>
    </w:p>
    <w:p w14:paraId="16F8A4BE">
      <w:pPr>
        <w:spacing w:line="360" w:lineRule="auto"/>
        <w:ind w:firstLine="480" w:firstLineChars="200"/>
        <w:rPr>
          <w:rFonts w:ascii="仿宋" w:hAnsi="仿宋" w:eastAsia="仿宋" w:cs="宋体"/>
          <w:sz w:val="24"/>
        </w:rPr>
      </w:pPr>
      <w:r>
        <w:rPr>
          <w:rFonts w:hint="eastAsia" w:ascii="仿宋" w:hAnsi="仿宋" w:eastAsia="仿宋" w:cs="宋体"/>
          <w:sz w:val="24"/>
        </w:rPr>
        <w:t>2.2 “采购代理机构”系指招标公告中载明的本项目的采购代理机构。</w:t>
      </w:r>
    </w:p>
    <w:p w14:paraId="7DDD5AB1">
      <w:pPr>
        <w:spacing w:line="360" w:lineRule="auto"/>
        <w:ind w:firstLine="480" w:firstLineChars="200"/>
        <w:rPr>
          <w:rFonts w:ascii="仿宋" w:hAnsi="仿宋" w:eastAsia="仿宋" w:cs="宋体"/>
          <w:sz w:val="24"/>
        </w:rPr>
      </w:pPr>
      <w:r>
        <w:rPr>
          <w:rFonts w:hint="eastAsia" w:ascii="仿宋" w:hAnsi="仿宋" w:eastAsia="仿宋" w:cs="宋体"/>
          <w:sz w:val="24"/>
        </w:rPr>
        <w:t>2.3 “投标人”系指是指响应招标、参加投标竞争的法人、其他组织或者自然人。</w:t>
      </w:r>
    </w:p>
    <w:p w14:paraId="092E4533">
      <w:pPr>
        <w:spacing w:line="360" w:lineRule="auto"/>
        <w:ind w:firstLine="480" w:firstLineChars="200"/>
        <w:rPr>
          <w:rFonts w:ascii="仿宋" w:hAnsi="仿宋" w:eastAsia="仿宋" w:cs="宋体"/>
          <w:sz w:val="24"/>
        </w:rPr>
      </w:pPr>
      <w:r>
        <w:rPr>
          <w:rFonts w:hint="eastAsia" w:ascii="仿宋" w:hAnsi="仿宋" w:eastAsia="仿宋" w:cs="宋体"/>
          <w:sz w:val="24"/>
        </w:rPr>
        <w:t>2.4 “负责人”系指法人企业的法定负责人，或其他组织为法律、行政法规规定代表单位行使职权的主要负责人，或自然人本人。</w:t>
      </w:r>
    </w:p>
    <w:p w14:paraId="7FC9EBA1">
      <w:pPr>
        <w:spacing w:line="360" w:lineRule="auto"/>
        <w:ind w:firstLine="480" w:firstLineChars="200"/>
        <w:rPr>
          <w:rFonts w:ascii="仿宋" w:hAnsi="仿宋" w:eastAsia="仿宋" w:cs="宋体"/>
          <w:sz w:val="24"/>
        </w:rPr>
      </w:pPr>
      <w:r>
        <w:rPr>
          <w:rFonts w:hint="eastAsia" w:ascii="仿宋" w:hAnsi="仿宋" w:eastAsia="仿宋" w:cs="宋体"/>
          <w:sz w:val="24"/>
        </w:rPr>
        <w:t>2.5“电子签名”系指数据电文中以电子形式所含、所附用于识别签名人身份并表明签名人认可其中内容的数据；“公章”系指单位法定名称章。因特殊原因需要使用冠以法定名称的业务专用章的，投标时须提供《业务专用章使用说明函》（附件4）。</w:t>
      </w:r>
    </w:p>
    <w:p w14:paraId="052F5145">
      <w:pPr>
        <w:spacing w:line="360" w:lineRule="auto"/>
        <w:ind w:firstLine="480" w:firstLineChars="200"/>
        <w:rPr>
          <w:rFonts w:ascii="仿宋" w:hAnsi="仿宋" w:eastAsia="仿宋" w:cs="宋体"/>
          <w:sz w:val="24"/>
        </w:rPr>
      </w:pPr>
      <w:r>
        <w:rPr>
          <w:rFonts w:hint="eastAsia" w:ascii="仿宋" w:hAnsi="仿宋" w:eastAsia="仿宋" w:cs="宋体"/>
          <w:sz w:val="24"/>
        </w:rPr>
        <w:t>2.6“电子交易平台”是指本项目政府采购活动所依托的政府采购云平台（https://www.zcygov.cn/）。</w:t>
      </w:r>
    </w:p>
    <w:p w14:paraId="53D7A7D6">
      <w:pPr>
        <w:spacing w:line="360" w:lineRule="auto"/>
        <w:ind w:firstLine="480" w:firstLineChars="200"/>
        <w:rPr>
          <w:rFonts w:ascii="仿宋" w:hAnsi="仿宋" w:eastAsia="仿宋" w:cs="宋体"/>
          <w:sz w:val="24"/>
        </w:rPr>
      </w:pPr>
      <w:r>
        <w:rPr>
          <w:rFonts w:hint="eastAsia" w:ascii="仿宋" w:hAnsi="仿宋" w:eastAsia="仿宋" w:cs="宋体"/>
          <w:sz w:val="24"/>
        </w:rPr>
        <w:t>2.7 “▲” 系指实质性要求条款，“</w:t>
      </w:r>
      <w:r>
        <w:rPr>
          <w:rFonts w:hint="eastAsia" w:ascii="仿宋" w:hAnsi="仿宋" w:eastAsia="仿宋" w:cs="Arial"/>
          <w:b/>
          <w:kern w:val="0"/>
          <w:sz w:val="24"/>
        </w:rPr>
        <w:sym w:font="Wingdings" w:char="F0FE"/>
      </w:r>
      <w:r>
        <w:rPr>
          <w:rFonts w:hint="eastAsia" w:ascii="仿宋" w:hAnsi="仿宋" w:eastAsia="仿宋" w:cs="宋体"/>
          <w:sz w:val="24"/>
        </w:rPr>
        <w:t>” 系指适用本项目的要求，“</w:t>
      </w:r>
      <w:r>
        <w:rPr>
          <w:rFonts w:hint="eastAsia" w:ascii="仿宋" w:hAnsi="仿宋" w:eastAsia="仿宋" w:cs="宋体"/>
          <w:kern w:val="0"/>
          <w:sz w:val="24"/>
        </w:rPr>
        <w:t>☐</w:t>
      </w:r>
      <w:r>
        <w:rPr>
          <w:rFonts w:hint="eastAsia" w:ascii="仿宋" w:hAnsi="仿宋" w:eastAsia="仿宋" w:cs="宋体"/>
          <w:sz w:val="24"/>
        </w:rPr>
        <w:t>” 系指不适用本项目的要求。</w:t>
      </w:r>
    </w:p>
    <w:p w14:paraId="58EBE250">
      <w:pPr>
        <w:spacing w:line="360" w:lineRule="auto"/>
        <w:ind w:firstLine="241" w:firstLineChars="100"/>
        <w:rPr>
          <w:rFonts w:ascii="仿宋" w:hAnsi="仿宋" w:eastAsia="仿宋" w:cs="宋体"/>
          <w:b/>
          <w:sz w:val="24"/>
        </w:rPr>
      </w:pPr>
      <w:r>
        <w:rPr>
          <w:rFonts w:hint="eastAsia" w:ascii="仿宋" w:hAnsi="仿宋" w:eastAsia="仿宋" w:cs="宋体"/>
          <w:b/>
          <w:sz w:val="24"/>
        </w:rPr>
        <w:t>3.采购项目需要落实的政府采购政策</w:t>
      </w:r>
    </w:p>
    <w:p w14:paraId="7D1B7D6B">
      <w:pPr>
        <w:spacing w:line="360" w:lineRule="auto"/>
        <w:ind w:firstLine="240" w:firstLineChars="100"/>
        <w:rPr>
          <w:rFonts w:ascii="仿宋" w:hAnsi="仿宋" w:eastAsia="仿宋"/>
          <w:sz w:val="24"/>
        </w:rPr>
      </w:pPr>
      <w:r>
        <w:rPr>
          <w:rFonts w:hint="eastAsia" w:ascii="仿宋" w:hAnsi="仿宋" w:eastAsia="仿宋" w:cs="宋体"/>
          <w:sz w:val="24"/>
        </w:rPr>
        <w:t>3.1 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采购代理机构不会对其加以限制，仍将按照公平竞争原则实施采购）；优先采购向我国企业转让技术、与我国企业签订消化吸收再创新方案的供应商的进口产品。</w:t>
      </w:r>
    </w:p>
    <w:p w14:paraId="143027B2">
      <w:pPr>
        <w:spacing w:line="360" w:lineRule="auto"/>
        <w:ind w:firstLine="240" w:firstLineChars="100"/>
        <w:rPr>
          <w:rFonts w:ascii="仿宋" w:hAnsi="仿宋" w:eastAsia="仿宋" w:cs="宋体"/>
          <w:sz w:val="24"/>
        </w:rPr>
      </w:pPr>
      <w:r>
        <w:rPr>
          <w:rFonts w:hint="eastAsia" w:ascii="仿宋" w:hAnsi="仿宋" w:eastAsia="仿宋" w:cs="宋体"/>
          <w:sz w:val="24"/>
        </w:rPr>
        <w:t>3.2 支持绿色发展</w:t>
      </w:r>
    </w:p>
    <w:p w14:paraId="2E6D36D1">
      <w:pPr>
        <w:spacing w:line="360" w:lineRule="auto"/>
        <w:ind w:firstLine="480" w:firstLineChars="200"/>
        <w:rPr>
          <w:rFonts w:ascii="仿宋" w:hAnsi="仿宋" w:eastAsia="仿宋" w:cs="宋体"/>
          <w:b/>
          <w:sz w:val="24"/>
        </w:rPr>
      </w:pPr>
      <w:r>
        <w:rPr>
          <w:rFonts w:hint="eastAsia" w:ascii="仿宋" w:hAnsi="仿宋" w:eastAsia="仿宋" w:cs="宋体"/>
          <w:sz w:val="24"/>
        </w:rPr>
        <w:t>3.2.1采购人拟采购的产品属于品目清单范围的，采购人及其委托的采购代理机构将依据国家确定的认证机构出具的、处于有效期之内的节能产品、环境标志产品认证证书，对获得证书的产品实施政府优先采购或强制采购。投标人须按招标文件要求提供相关产品认证证书。</w:t>
      </w:r>
      <w:r>
        <w:rPr>
          <w:rFonts w:hint="eastAsia" w:ascii="仿宋" w:hAnsi="仿宋" w:eastAsia="仿宋" w:cs="宋体"/>
          <w:b/>
          <w:sz w:val="24"/>
        </w:rPr>
        <w:t>▲采购人拟采购的产品属于政府强制采购的节能产品品目清单范围的，投标人相应的投标产品未获得国家确定的认证机构出具的、处于有效期之内的节能产品认证证书的，投标无效。</w:t>
      </w:r>
    </w:p>
    <w:p w14:paraId="66EA762C">
      <w:pPr>
        <w:spacing w:line="360" w:lineRule="auto"/>
        <w:ind w:firstLine="480" w:firstLineChars="200"/>
        <w:rPr>
          <w:rFonts w:ascii="仿宋" w:hAnsi="仿宋" w:eastAsia="仿宋" w:cs="宋体"/>
          <w:sz w:val="24"/>
        </w:rPr>
      </w:pPr>
      <w:r>
        <w:rPr>
          <w:rFonts w:hint="eastAsia" w:ascii="仿宋" w:hAnsi="仿宋" w:eastAsia="仿宋" w:cs="宋体"/>
          <w:sz w:val="24"/>
        </w:rPr>
        <w:t>3.2.2修缮、装修类项目采购建材的，采购人应将绿色建筑和绿色建材性能、指标等作为实质性条件纳入招标文件和合同。</w:t>
      </w:r>
    </w:p>
    <w:p w14:paraId="4A4389A1">
      <w:pPr>
        <w:spacing w:line="360" w:lineRule="auto"/>
        <w:ind w:firstLine="480" w:firstLineChars="200"/>
        <w:rPr>
          <w:rFonts w:ascii="仿宋" w:hAnsi="仿宋" w:eastAsia="仿宋" w:cs="宋体"/>
          <w:sz w:val="24"/>
        </w:rPr>
      </w:pPr>
      <w:r>
        <w:rPr>
          <w:rFonts w:hint="eastAsia" w:ascii="仿宋" w:hAnsi="仿宋" w:eastAsia="仿宋" w:cs="宋体"/>
          <w:sz w:val="24"/>
        </w:rPr>
        <w:t>3.2.3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优先采购绿色包装产品、绿色物流配送服务以及循环利用产品。</w:t>
      </w:r>
    </w:p>
    <w:p w14:paraId="44D0A43E">
      <w:pPr>
        <w:spacing w:line="360" w:lineRule="auto"/>
        <w:ind w:firstLine="240" w:firstLineChars="100"/>
        <w:rPr>
          <w:rFonts w:ascii="仿宋" w:hAnsi="仿宋" w:eastAsia="仿宋" w:cs="宋体"/>
          <w:sz w:val="24"/>
        </w:rPr>
      </w:pPr>
      <w:r>
        <w:rPr>
          <w:rFonts w:hint="eastAsia" w:ascii="仿宋" w:hAnsi="仿宋" w:eastAsia="仿宋" w:cs="宋体"/>
          <w:sz w:val="24"/>
        </w:rPr>
        <w:t>3.3支持中小企业发展</w:t>
      </w:r>
    </w:p>
    <w:p w14:paraId="3C951122">
      <w:pPr>
        <w:spacing w:line="360" w:lineRule="auto"/>
        <w:ind w:firstLine="480" w:firstLineChars="200"/>
        <w:rPr>
          <w:rFonts w:ascii="仿宋" w:hAnsi="仿宋" w:eastAsia="仿宋" w:cs="宋体"/>
          <w:sz w:val="24"/>
        </w:rPr>
      </w:pPr>
      <w:r>
        <w:rPr>
          <w:rFonts w:hint="eastAsia" w:ascii="仿宋" w:hAnsi="仿宋" w:eastAsia="仿宋" w:cs="宋体"/>
          <w:sz w:val="24"/>
        </w:rPr>
        <w:t>3.3.1中小企业，是指在中华人民共和国境内依法设立，依据国务院批准的中小企业划分标准确定的中型企业、小型企业和微型企业，但与大企业的负责人为同一人，或者与大企业存在直接控股、管理关系的除外。</w:t>
      </w:r>
    </w:p>
    <w:p w14:paraId="6637E2F5">
      <w:pPr>
        <w:spacing w:line="360" w:lineRule="auto"/>
        <w:ind w:firstLine="480" w:firstLineChars="200"/>
        <w:rPr>
          <w:rFonts w:ascii="仿宋" w:hAnsi="仿宋" w:eastAsia="仿宋" w:cs="宋体"/>
          <w:sz w:val="24"/>
        </w:rPr>
      </w:pPr>
      <w:r>
        <w:rPr>
          <w:rFonts w:hint="eastAsia" w:ascii="仿宋" w:hAnsi="仿宋" w:eastAsia="仿宋" w:cs="宋体"/>
          <w:sz w:val="24"/>
        </w:rPr>
        <w:t>符合中小企业划分标准的个体工商户，在政府采购活动中视同中小企业。</w:t>
      </w:r>
    </w:p>
    <w:p w14:paraId="2D4D91C9">
      <w:pPr>
        <w:widowControl/>
        <w:spacing w:line="360" w:lineRule="auto"/>
        <w:ind w:firstLine="480" w:firstLineChars="200"/>
        <w:jc w:val="left"/>
        <w:rPr>
          <w:rFonts w:ascii="仿宋" w:hAnsi="仿宋" w:eastAsia="仿宋" w:cs="宋体"/>
          <w:kern w:val="0"/>
          <w:sz w:val="24"/>
        </w:rPr>
      </w:pPr>
      <w:r>
        <w:rPr>
          <w:rFonts w:ascii="仿宋" w:hAnsi="仿宋" w:eastAsia="仿宋" w:cs="宋体"/>
          <w:bCs/>
          <w:sz w:val="24"/>
        </w:rPr>
        <w:t>3.3.2</w:t>
      </w:r>
      <w:r>
        <w:rPr>
          <w:rFonts w:hint="eastAsia" w:ascii="仿宋" w:hAnsi="仿宋" w:eastAsia="仿宋" w:cs="宋体"/>
          <w:kern w:val="0"/>
          <w:sz w:val="24"/>
        </w:rPr>
        <w:t>在政府采购活动中，投标人提供的货物、工程或者服务符合下列情形的，享受中小企业扶持政策：在服务采购项目中，服务由中小企业承接，即提供服务的人员为中小企业依照《中华人民共和国劳动合同法》订立劳动合同的从业人员。</w:t>
      </w:r>
    </w:p>
    <w:p w14:paraId="0F4B544A">
      <w:pPr>
        <w:widowControl/>
        <w:spacing w:line="360" w:lineRule="auto"/>
        <w:ind w:firstLine="480" w:firstLineChars="200"/>
        <w:jc w:val="left"/>
        <w:rPr>
          <w:rFonts w:ascii="仿宋" w:hAnsi="仿宋" w:eastAsia="仿宋" w:cs="宋体"/>
          <w:kern w:val="0"/>
          <w:sz w:val="24"/>
        </w:rPr>
      </w:pPr>
      <w:r>
        <w:rPr>
          <w:rFonts w:hint="eastAsia" w:ascii="仿宋" w:hAnsi="仿宋" w:eastAsia="仿宋" w:cs="宋体"/>
          <w:kern w:val="0"/>
          <w:sz w:val="24"/>
        </w:rPr>
        <w:t>以联合体形式参加政府采购活动，联合体各方均为中小企业的，联合体视同中小企业。其中，联合体各方均为小微企业的，联合体视同小微企业。</w:t>
      </w:r>
    </w:p>
    <w:p w14:paraId="0A8BAFE2">
      <w:pPr>
        <w:spacing w:line="360" w:lineRule="auto"/>
        <w:ind w:firstLine="480" w:firstLineChars="200"/>
        <w:rPr>
          <w:rFonts w:ascii="仿宋" w:hAnsi="仿宋" w:eastAsia="仿宋" w:cs="宋体"/>
          <w:sz w:val="24"/>
        </w:rPr>
      </w:pPr>
      <w:r>
        <w:rPr>
          <w:rFonts w:hint="eastAsia" w:ascii="仿宋" w:hAnsi="仿宋" w:eastAsia="仿宋" w:cs="宋体"/>
          <w:sz w:val="24"/>
        </w:rPr>
        <w:t>3.3.3对于未预留份额专门面向中小企业的政府采购服务项目，以及预留份额政府采购服务项目中的非预留部分标项，对小型和微型企业的投标报价给予10%的扣除，用扣除后的价格参与评审。接受大中型企业与小微企业组成联合体或者允许大中型企业向一家或者多家小微企业分包的政府采购服务项目，对于联合协议或者分包意向协议约定小微企业的合同份额占到合同总金额30%以上的，对联合体或者大中型企业的报价给予4%的扣除，用扣除后的价格参加评审。组成联合体或者接受分包的小微企业与联合体内其他企业、分包企业之间存在直接控股、管理关系的，不享受价格扣除优惠政策。</w:t>
      </w:r>
    </w:p>
    <w:p w14:paraId="02ED155B">
      <w:pPr>
        <w:spacing w:line="360" w:lineRule="auto"/>
        <w:ind w:firstLine="480" w:firstLineChars="200"/>
        <w:rPr>
          <w:rFonts w:ascii="仿宋" w:hAnsi="仿宋" w:eastAsia="仿宋" w:cs="宋体"/>
          <w:sz w:val="24"/>
        </w:rPr>
      </w:pPr>
      <w:r>
        <w:rPr>
          <w:rFonts w:hint="eastAsia" w:ascii="仿宋" w:hAnsi="仿宋" w:eastAsia="仿宋" w:cs="宋体"/>
          <w:sz w:val="24"/>
        </w:rPr>
        <w:t>3.3.4符合《关于促进残疾人就业政府采购政策的通知》（财库〔2017〕141号）规定的条件并提供《残疾人福利性单位声明函》（附件1）的残疾人福利性单位视同小型、微型企业；</w:t>
      </w:r>
    </w:p>
    <w:p w14:paraId="584E9E5E">
      <w:pPr>
        <w:spacing w:line="360" w:lineRule="auto"/>
        <w:ind w:firstLine="480" w:firstLineChars="200"/>
        <w:rPr>
          <w:rFonts w:ascii="仿宋" w:hAnsi="仿宋" w:eastAsia="仿宋" w:cs="宋体"/>
          <w:sz w:val="24"/>
        </w:rPr>
      </w:pPr>
      <w:r>
        <w:rPr>
          <w:rFonts w:hint="eastAsia" w:ascii="仿宋" w:hAnsi="仿宋" w:eastAsia="仿宋" w:cs="宋体"/>
          <w:sz w:val="24"/>
        </w:rPr>
        <w:t>3.3.5符合《关于政府采购支持监狱企业发展有关问题的通知》（财库[2014]68号）规定的监狱企业并提供由省级以上监狱管理局、戒毒管理局（含新疆生产建设兵团）出具的属于监狱企业证明文件的，视同为小型、微型企业。</w:t>
      </w:r>
    </w:p>
    <w:p w14:paraId="18BFC897">
      <w:pPr>
        <w:spacing w:line="360" w:lineRule="auto"/>
        <w:ind w:firstLine="480" w:firstLineChars="200"/>
        <w:rPr>
          <w:rFonts w:ascii="仿宋" w:hAnsi="仿宋" w:eastAsia="仿宋" w:cs="宋体"/>
          <w:sz w:val="24"/>
        </w:rPr>
      </w:pPr>
      <w:r>
        <w:rPr>
          <w:rFonts w:hint="eastAsia" w:ascii="仿宋" w:hAnsi="仿宋" w:eastAsia="仿宋" w:cs="宋体"/>
          <w:sz w:val="24"/>
        </w:rPr>
        <w:t>3.3.6可享受中小企业扶持政策的投标人应按照招标文件格式要求提供《中小企业声明函》，投标人提供的《中小企业声明函》与实际情况不符的，不享受中小企业扶持政策。声明内容不实的，属于提供虚假材料谋取中标、成交的，依法承担法律责任。</w:t>
      </w:r>
    </w:p>
    <w:p w14:paraId="2AE5E027">
      <w:pPr>
        <w:spacing w:line="360" w:lineRule="auto"/>
        <w:ind w:firstLine="480" w:firstLineChars="200"/>
        <w:rPr>
          <w:rFonts w:ascii="仿宋" w:hAnsi="仿宋" w:eastAsia="仿宋" w:cs="宋体"/>
          <w:sz w:val="24"/>
        </w:rPr>
      </w:pPr>
      <w:r>
        <w:rPr>
          <w:rFonts w:hint="eastAsia" w:ascii="仿宋" w:hAnsi="仿宋" w:eastAsia="仿宋" w:cs="宋体"/>
          <w:sz w:val="24"/>
        </w:rPr>
        <w:t>3.3.7中小企业享受扶持政策获得政府采购合同的，小微企业不得将合同分包给大中型企业，中型企业不得将合同分包给大型企业。</w:t>
      </w:r>
    </w:p>
    <w:p w14:paraId="364C82A1">
      <w:pPr>
        <w:spacing w:line="360" w:lineRule="auto"/>
        <w:ind w:firstLine="240" w:firstLineChars="100"/>
        <w:rPr>
          <w:rFonts w:ascii="仿宋" w:hAnsi="仿宋" w:eastAsia="仿宋" w:cs="宋体"/>
          <w:sz w:val="24"/>
        </w:rPr>
      </w:pPr>
      <w:r>
        <w:rPr>
          <w:rFonts w:hint="eastAsia" w:ascii="仿宋" w:hAnsi="仿宋" w:eastAsia="仿宋" w:cs="宋体"/>
          <w:sz w:val="24"/>
        </w:rPr>
        <w:t>3.4</w:t>
      </w:r>
      <w:r>
        <w:rPr>
          <w:rFonts w:hint="eastAsia" w:ascii="仿宋" w:hAnsi="仿宋" w:eastAsia="仿宋" w:cs="宋体"/>
          <w:bCs/>
          <w:sz w:val="24"/>
        </w:rPr>
        <w:t>支持创新发展</w:t>
      </w:r>
    </w:p>
    <w:p w14:paraId="54AF0784">
      <w:pPr>
        <w:spacing w:line="360" w:lineRule="auto"/>
        <w:ind w:firstLine="480" w:firstLineChars="200"/>
        <w:rPr>
          <w:rFonts w:ascii="仿宋" w:hAnsi="仿宋" w:eastAsia="仿宋" w:cs="宋体"/>
          <w:sz w:val="24"/>
        </w:rPr>
      </w:pPr>
      <w:r>
        <w:rPr>
          <w:rFonts w:hint="eastAsia" w:ascii="仿宋" w:hAnsi="仿宋" w:eastAsia="仿宋" w:cs="宋体"/>
          <w:sz w:val="24"/>
        </w:rPr>
        <w:t>3.4.1 采购人优先采购被认定为首台套产品和“制造精品”的自主创新产品。</w:t>
      </w:r>
    </w:p>
    <w:p w14:paraId="6B64D436">
      <w:pPr>
        <w:spacing w:line="360" w:lineRule="auto"/>
        <w:ind w:firstLine="480" w:firstLineChars="200"/>
        <w:rPr>
          <w:rFonts w:ascii="仿宋" w:hAnsi="仿宋" w:eastAsia="仿宋" w:cs="宋体"/>
          <w:sz w:val="24"/>
        </w:rPr>
      </w:pPr>
      <w:r>
        <w:rPr>
          <w:rFonts w:hint="eastAsia" w:ascii="仿宋" w:hAnsi="仿宋" w:eastAsia="仿宋" w:cs="宋体"/>
          <w:sz w:val="24"/>
        </w:rPr>
        <w:t>3.4.2首台套产品被纳入《首台套产品推广应用指导目录》之日起</w:t>
      </w:r>
      <w:r>
        <w:rPr>
          <w:rFonts w:ascii="仿宋" w:hAnsi="仿宋" w:eastAsia="仿宋" w:cs="宋体"/>
          <w:sz w:val="24"/>
        </w:rPr>
        <w:t>3</w:t>
      </w:r>
      <w:r>
        <w:rPr>
          <w:rFonts w:hint="eastAsia" w:ascii="仿宋" w:hAnsi="仿宋" w:eastAsia="仿宋" w:cs="宋体"/>
          <w:sz w:val="24"/>
        </w:rPr>
        <w:t>年内，以及产品核心技术高于国内领先水平，并具有明晰自主知识产权的“制造精品”产品，自认定之日起2年内视同已具备相应销售业绩，参加政府采购活动时业绩分值为满分。</w:t>
      </w:r>
    </w:p>
    <w:p w14:paraId="4A8B2984">
      <w:pPr>
        <w:spacing w:line="360" w:lineRule="auto"/>
        <w:ind w:firstLine="480" w:firstLineChars="200"/>
        <w:rPr>
          <w:rFonts w:ascii="仿宋" w:hAnsi="仿宋" w:eastAsia="仿宋" w:cs="宋体"/>
          <w:sz w:val="24"/>
        </w:rPr>
      </w:pPr>
      <w:r>
        <w:rPr>
          <w:rFonts w:hint="eastAsia" w:ascii="仿宋" w:hAnsi="仿宋" w:eastAsia="仿宋" w:cs="宋体"/>
          <w:sz w:val="24"/>
        </w:rPr>
        <w:t>3.4.3 采购人应当贯彻落实知识产权保护相关法律法规，应当采购使用正版软件</w:t>
      </w:r>
    </w:p>
    <w:p w14:paraId="57FDDFE7">
      <w:pPr>
        <w:spacing w:line="360" w:lineRule="auto"/>
        <w:rPr>
          <w:rFonts w:ascii="仿宋" w:hAnsi="仿宋" w:eastAsia="仿宋" w:cs="宋体"/>
          <w:sz w:val="24"/>
        </w:rPr>
      </w:pPr>
      <w:r>
        <w:rPr>
          <w:rFonts w:hint="eastAsia" w:ascii="仿宋" w:hAnsi="仿宋" w:eastAsia="仿宋" w:cs="宋体"/>
          <w:sz w:val="24"/>
        </w:rPr>
        <w:t>3.5平等对待内外资企业和符合条件的破产重整企业</w:t>
      </w:r>
    </w:p>
    <w:p w14:paraId="563CFB78">
      <w:pPr>
        <w:spacing w:line="360" w:lineRule="auto"/>
        <w:ind w:firstLine="240" w:firstLineChars="100"/>
        <w:rPr>
          <w:rFonts w:ascii="仿宋" w:hAnsi="仿宋" w:eastAsia="仿宋" w:cs="宋体"/>
          <w:b/>
          <w:sz w:val="24"/>
        </w:rPr>
      </w:pPr>
      <w:r>
        <w:rPr>
          <w:rFonts w:hint="eastAsia" w:ascii="仿宋" w:hAnsi="仿宋" w:eastAsia="仿宋" w:cs="宋体"/>
          <w:sz w:val="24"/>
        </w:rPr>
        <w:t>平等对待内外资企业和符合条件的破产重整企业，切实保障企业公平竞争，平等维护企业的合法利益。</w:t>
      </w:r>
      <w:r>
        <w:rPr>
          <w:rFonts w:hint="eastAsia" w:ascii="仿宋" w:hAnsi="仿宋" w:eastAsia="仿宋" w:cs="宋体"/>
          <w:sz w:val="24"/>
        </w:rPr>
        <w:cr/>
      </w:r>
      <w:r>
        <w:rPr>
          <w:rFonts w:hint="eastAsia" w:ascii="仿宋" w:hAnsi="仿宋" w:eastAsia="仿宋" w:cs="宋体"/>
          <w:b/>
          <w:sz w:val="24"/>
        </w:rPr>
        <w:t>4. 询问、质疑、投诉、补偿救济</w:t>
      </w:r>
    </w:p>
    <w:p w14:paraId="1A2BAEF7">
      <w:pPr>
        <w:autoSpaceDE w:val="0"/>
        <w:autoSpaceDN w:val="0"/>
        <w:spacing w:line="360" w:lineRule="auto"/>
        <w:ind w:firstLine="480" w:firstLineChars="200"/>
        <w:jc w:val="left"/>
        <w:rPr>
          <w:rFonts w:ascii="仿宋" w:hAnsi="仿宋" w:eastAsia="仿宋" w:cs="宋体"/>
          <w:kern w:val="0"/>
          <w:sz w:val="24"/>
          <w:lang w:val="zh-CN"/>
        </w:rPr>
      </w:pPr>
      <w:r>
        <w:rPr>
          <w:rFonts w:hint="eastAsia" w:ascii="仿宋" w:hAnsi="仿宋" w:eastAsia="仿宋" w:cs="宋体"/>
          <w:kern w:val="0"/>
          <w:sz w:val="24"/>
          <w:lang w:val="zh-CN"/>
        </w:rPr>
        <w:t>4.1在线询问、质疑、投诉。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1BC5C786">
      <w:pPr>
        <w:autoSpaceDE w:val="0"/>
        <w:autoSpaceDN w:val="0"/>
        <w:spacing w:line="360" w:lineRule="auto"/>
        <w:ind w:firstLine="480" w:firstLineChars="200"/>
        <w:jc w:val="left"/>
        <w:rPr>
          <w:rFonts w:ascii="仿宋" w:hAnsi="仿宋" w:eastAsia="仿宋" w:cs="宋体"/>
          <w:kern w:val="0"/>
          <w:sz w:val="24"/>
          <w:lang w:val="zh-CN"/>
        </w:rPr>
      </w:pPr>
      <w:r>
        <w:rPr>
          <w:rFonts w:hint="eastAsia" w:ascii="仿宋" w:hAnsi="仿宋" w:eastAsia="仿宋" w:cs="宋体"/>
          <w:kern w:val="0"/>
          <w:sz w:val="24"/>
          <w:lang w:val="zh-CN"/>
        </w:rPr>
        <w:t>4.2供应商询问</w:t>
      </w:r>
    </w:p>
    <w:p w14:paraId="52A99F82">
      <w:pPr>
        <w:autoSpaceDE w:val="0"/>
        <w:autoSpaceDN w:val="0"/>
        <w:spacing w:line="360" w:lineRule="auto"/>
        <w:ind w:firstLine="480" w:firstLineChars="200"/>
        <w:jc w:val="left"/>
        <w:rPr>
          <w:rFonts w:ascii="仿宋" w:hAnsi="仿宋" w:eastAsia="仿宋" w:cs="宋体"/>
          <w:kern w:val="0"/>
          <w:sz w:val="24"/>
          <w:lang w:val="zh-CN"/>
        </w:rPr>
      </w:pPr>
      <w:r>
        <w:rPr>
          <w:rFonts w:hint="eastAsia" w:ascii="仿宋" w:hAnsi="仿宋" w:eastAsia="仿宋" w:cs="宋体"/>
          <w:kern w:val="0"/>
          <w:sz w:val="24"/>
          <w:lang w:val="zh-CN"/>
        </w:rPr>
        <w:t>供应商对政府采购活动事项有疑问的，可以提出询问，采购人或者采购代理机构应当在3个工作日内对供应商依法提出的询问作出答复，但答复的内容不得涉及商业秘密。供应商提出的询问超出采购人对采购代理机构委托授权范围的，采购代理机构应当告知供应商向采购人提出。</w:t>
      </w:r>
    </w:p>
    <w:p w14:paraId="5751DCEB">
      <w:pPr>
        <w:autoSpaceDE w:val="0"/>
        <w:autoSpaceDN w:val="0"/>
        <w:spacing w:line="360" w:lineRule="auto"/>
        <w:ind w:firstLine="480" w:firstLineChars="200"/>
        <w:jc w:val="left"/>
        <w:rPr>
          <w:rFonts w:ascii="仿宋" w:hAnsi="仿宋" w:eastAsia="仿宋" w:cs="宋体"/>
          <w:kern w:val="0"/>
          <w:sz w:val="24"/>
          <w:lang w:val="zh-CN"/>
        </w:rPr>
      </w:pPr>
      <w:r>
        <w:rPr>
          <w:rFonts w:hint="eastAsia" w:ascii="仿宋" w:hAnsi="仿宋" w:eastAsia="仿宋" w:cs="宋体"/>
          <w:kern w:val="0"/>
          <w:sz w:val="24"/>
          <w:lang w:val="zh-CN"/>
        </w:rPr>
        <w:t>4.3供应商质疑</w:t>
      </w:r>
    </w:p>
    <w:p w14:paraId="2FE9B452">
      <w:pPr>
        <w:pStyle w:val="36"/>
        <w:spacing w:line="360" w:lineRule="auto"/>
        <w:ind w:firstLine="480" w:firstLineChars="200"/>
        <w:rPr>
          <w:rFonts w:ascii="仿宋" w:hAnsi="仿宋" w:eastAsia="仿宋" w:cs="宋体"/>
          <w:sz w:val="24"/>
        </w:rPr>
      </w:pPr>
      <w:r>
        <w:rPr>
          <w:rFonts w:hint="eastAsia" w:ascii="仿宋" w:hAnsi="仿宋" w:eastAsia="仿宋" w:cs="宋体"/>
          <w:kern w:val="0"/>
          <w:sz w:val="24"/>
          <w:lang w:val="zh-CN"/>
        </w:rPr>
        <w:t>4.3</w:t>
      </w:r>
      <w:r>
        <w:rPr>
          <w:rFonts w:hint="eastAsia" w:ascii="仿宋" w:hAnsi="仿宋" w:eastAsia="仿宋" w:cs="宋体"/>
          <w:sz w:val="24"/>
        </w:rPr>
        <w:t>.1提出质疑的供应商应当是参与所质疑项目采购活动的供应商。潜在供应商已依法获取其可质疑的招标文件的，可以对该文件提出质疑。</w:t>
      </w:r>
    </w:p>
    <w:p w14:paraId="33962C7F">
      <w:pPr>
        <w:pStyle w:val="36"/>
        <w:spacing w:line="360" w:lineRule="auto"/>
        <w:ind w:firstLine="480" w:firstLineChars="200"/>
        <w:rPr>
          <w:rFonts w:ascii="仿宋" w:hAnsi="仿宋" w:eastAsia="仿宋" w:cs="宋体"/>
          <w:sz w:val="24"/>
        </w:rPr>
      </w:pPr>
      <w:r>
        <w:rPr>
          <w:rFonts w:hint="eastAsia" w:ascii="仿宋" w:hAnsi="仿宋" w:eastAsia="仿宋" w:cs="宋体"/>
          <w:kern w:val="0"/>
          <w:sz w:val="24"/>
          <w:lang w:val="zh-CN"/>
        </w:rPr>
        <w:t>4.3</w:t>
      </w:r>
      <w:r>
        <w:rPr>
          <w:rFonts w:hint="eastAsia" w:ascii="仿宋" w:hAnsi="仿宋" w:eastAsia="仿宋" w:cs="宋体"/>
          <w:sz w:val="24"/>
        </w:rPr>
        <w:t>.2供应商认为招标文件、采购过程和中标结果使自己的权益受到损害的，可以在知道或者应知其权益受到损害之日起七个工作日内，以书面形式向采购人或者采购代理机构提出质疑，否则，采购人或者采购代理机构不予受理。</w:t>
      </w:r>
    </w:p>
    <w:p w14:paraId="0E15E7D8">
      <w:pPr>
        <w:pStyle w:val="16"/>
        <w:spacing w:line="360" w:lineRule="auto"/>
        <w:ind w:firstLine="480" w:firstLineChars="200"/>
        <w:rPr>
          <w:rFonts w:ascii="仿宋" w:hAnsi="仿宋" w:eastAsia="仿宋" w:cs="宋体"/>
          <w:color w:val="auto"/>
          <w:kern w:val="2"/>
          <w:sz w:val="24"/>
        </w:rPr>
      </w:pPr>
      <w:r>
        <w:rPr>
          <w:rFonts w:hint="eastAsia" w:ascii="仿宋" w:hAnsi="仿宋" w:eastAsia="仿宋" w:cs="宋体"/>
          <w:color w:val="auto"/>
          <w:kern w:val="2"/>
          <w:sz w:val="24"/>
        </w:rPr>
        <w:t>4.3.2.1对招标文件提出质疑的，质疑期限为供应商获得招标文件之日或者招标文件公告期限届满之日起计算。</w:t>
      </w:r>
    </w:p>
    <w:p w14:paraId="005C8B69">
      <w:pPr>
        <w:pStyle w:val="36"/>
        <w:spacing w:line="360" w:lineRule="auto"/>
        <w:ind w:left="479" w:leftChars="228"/>
        <w:rPr>
          <w:rFonts w:ascii="仿宋" w:hAnsi="仿宋" w:eastAsia="仿宋" w:cs="宋体"/>
          <w:sz w:val="24"/>
        </w:rPr>
      </w:pPr>
      <w:r>
        <w:rPr>
          <w:rFonts w:hint="eastAsia" w:ascii="仿宋" w:hAnsi="仿宋" w:eastAsia="仿宋" w:cs="宋体"/>
          <w:sz w:val="24"/>
        </w:rPr>
        <w:t>4.3.2.2对采购过程提出质疑的，质疑期限为各采购程序环节结束之日起计算。4.3.2.3对采购结果提出质疑的，质疑期限自采购结果公告期限届满之日起计算。</w:t>
      </w:r>
    </w:p>
    <w:p w14:paraId="3BAA053D">
      <w:pPr>
        <w:pStyle w:val="36"/>
        <w:spacing w:line="360" w:lineRule="auto"/>
        <w:ind w:firstLine="480" w:firstLineChars="200"/>
        <w:rPr>
          <w:rFonts w:ascii="仿宋" w:hAnsi="仿宋" w:eastAsia="仿宋" w:cs="宋体"/>
          <w:kern w:val="0"/>
          <w:sz w:val="24"/>
          <w:lang w:val="zh-CN"/>
        </w:rPr>
      </w:pPr>
      <w:r>
        <w:rPr>
          <w:rFonts w:hint="eastAsia" w:ascii="仿宋" w:hAnsi="仿宋" w:eastAsia="仿宋" w:cs="宋体"/>
          <w:kern w:val="0"/>
          <w:sz w:val="24"/>
          <w:lang w:val="zh-CN"/>
        </w:rPr>
        <w:t>4.3.3</w:t>
      </w:r>
      <w:r>
        <w:rPr>
          <w:rFonts w:hint="eastAsia" w:ascii="仿宋" w:hAnsi="仿宋" w:eastAsia="仿宋" w:cs="宋体"/>
          <w:sz w:val="24"/>
        </w:rPr>
        <w:t>供应商提出质疑应当提交质疑函和必要的证明材料。质疑函应当包括下列内容：</w:t>
      </w:r>
    </w:p>
    <w:p w14:paraId="0C2B0050">
      <w:pPr>
        <w:pStyle w:val="36"/>
        <w:spacing w:line="360" w:lineRule="auto"/>
        <w:ind w:firstLine="480" w:firstLineChars="200"/>
        <w:rPr>
          <w:rFonts w:ascii="仿宋" w:hAnsi="仿宋" w:eastAsia="仿宋" w:cs="宋体"/>
          <w:kern w:val="0"/>
          <w:sz w:val="24"/>
          <w:lang w:val="zh-CN"/>
        </w:rPr>
      </w:pPr>
      <w:r>
        <w:rPr>
          <w:rFonts w:hint="eastAsia" w:ascii="仿宋" w:hAnsi="仿宋" w:eastAsia="仿宋" w:cs="宋体"/>
          <w:kern w:val="0"/>
          <w:sz w:val="24"/>
          <w:lang w:val="zh-CN"/>
        </w:rPr>
        <w:t>　　4.3.3.1供应商的姓名或者名称、地址、邮编、联系人及联系电话；</w:t>
      </w:r>
    </w:p>
    <w:p w14:paraId="7EC6E7FD">
      <w:pPr>
        <w:pStyle w:val="36"/>
        <w:spacing w:line="360" w:lineRule="auto"/>
        <w:ind w:firstLine="480" w:firstLineChars="200"/>
        <w:rPr>
          <w:rFonts w:ascii="仿宋" w:hAnsi="仿宋" w:eastAsia="仿宋" w:cs="宋体"/>
          <w:kern w:val="0"/>
          <w:sz w:val="24"/>
          <w:lang w:val="zh-CN"/>
        </w:rPr>
      </w:pPr>
      <w:r>
        <w:rPr>
          <w:rFonts w:hint="eastAsia" w:ascii="仿宋" w:hAnsi="仿宋" w:eastAsia="仿宋" w:cs="宋体"/>
          <w:kern w:val="0"/>
          <w:sz w:val="24"/>
          <w:lang w:val="zh-CN"/>
        </w:rPr>
        <w:t>　　4.3.3.2质疑项目的名称、编号；</w:t>
      </w:r>
    </w:p>
    <w:p w14:paraId="5B126A0D">
      <w:pPr>
        <w:pStyle w:val="36"/>
        <w:spacing w:line="360" w:lineRule="auto"/>
        <w:ind w:firstLine="480" w:firstLineChars="200"/>
        <w:rPr>
          <w:rFonts w:ascii="仿宋" w:hAnsi="仿宋" w:eastAsia="仿宋" w:cs="宋体"/>
          <w:kern w:val="0"/>
          <w:sz w:val="24"/>
          <w:lang w:val="zh-CN"/>
        </w:rPr>
      </w:pPr>
      <w:r>
        <w:rPr>
          <w:rFonts w:hint="eastAsia" w:ascii="仿宋" w:hAnsi="仿宋" w:eastAsia="仿宋" w:cs="宋体"/>
          <w:kern w:val="0"/>
          <w:sz w:val="24"/>
          <w:lang w:val="zh-CN"/>
        </w:rPr>
        <w:t>　　4.3.3.3具体、明确的质疑事项和与质疑事项相关的请求；</w:t>
      </w:r>
    </w:p>
    <w:p w14:paraId="09E7C3BF">
      <w:pPr>
        <w:pStyle w:val="36"/>
        <w:spacing w:line="360" w:lineRule="auto"/>
        <w:ind w:firstLine="480" w:firstLineChars="200"/>
        <w:rPr>
          <w:rFonts w:ascii="仿宋" w:hAnsi="仿宋" w:eastAsia="仿宋" w:cs="宋体"/>
          <w:kern w:val="0"/>
          <w:sz w:val="24"/>
          <w:lang w:val="zh-CN"/>
        </w:rPr>
      </w:pPr>
      <w:r>
        <w:rPr>
          <w:rFonts w:hint="eastAsia" w:ascii="仿宋" w:hAnsi="仿宋" w:eastAsia="仿宋" w:cs="宋体"/>
          <w:kern w:val="0"/>
          <w:sz w:val="24"/>
          <w:lang w:val="zh-CN"/>
        </w:rPr>
        <w:t>　　4.3.3.4事实依据；</w:t>
      </w:r>
    </w:p>
    <w:p w14:paraId="30D5032F">
      <w:pPr>
        <w:pStyle w:val="36"/>
        <w:spacing w:line="360" w:lineRule="auto"/>
        <w:ind w:firstLine="480" w:firstLineChars="200"/>
        <w:rPr>
          <w:rFonts w:ascii="仿宋" w:hAnsi="仿宋" w:eastAsia="仿宋" w:cs="宋体"/>
          <w:kern w:val="0"/>
          <w:sz w:val="24"/>
          <w:lang w:val="zh-CN"/>
        </w:rPr>
      </w:pPr>
      <w:r>
        <w:rPr>
          <w:rFonts w:hint="eastAsia" w:ascii="仿宋" w:hAnsi="仿宋" w:eastAsia="仿宋" w:cs="宋体"/>
          <w:kern w:val="0"/>
          <w:sz w:val="24"/>
          <w:lang w:val="zh-CN"/>
        </w:rPr>
        <w:t>　　4.3.3.5必要的法律依据；</w:t>
      </w:r>
    </w:p>
    <w:p w14:paraId="7AC6BCFD">
      <w:pPr>
        <w:pStyle w:val="36"/>
        <w:spacing w:line="360" w:lineRule="auto"/>
        <w:ind w:firstLine="960" w:firstLineChars="400"/>
        <w:rPr>
          <w:rFonts w:ascii="仿宋" w:hAnsi="仿宋" w:eastAsia="仿宋" w:cs="宋体"/>
          <w:kern w:val="0"/>
          <w:sz w:val="24"/>
          <w:lang w:val="zh-CN"/>
        </w:rPr>
      </w:pPr>
      <w:r>
        <w:rPr>
          <w:rFonts w:hint="eastAsia" w:ascii="仿宋" w:hAnsi="仿宋" w:eastAsia="仿宋" w:cs="宋体"/>
          <w:kern w:val="0"/>
          <w:sz w:val="24"/>
          <w:lang w:val="zh-CN"/>
        </w:rPr>
        <w:t>4.3.3.6提出质疑的日期。</w:t>
      </w:r>
    </w:p>
    <w:p w14:paraId="326295A6">
      <w:pPr>
        <w:pStyle w:val="572"/>
        <w:shd w:val="clear" w:color="auto" w:fill="FFFFFF"/>
        <w:snapToGrid w:val="0"/>
        <w:spacing w:after="240" w:afterAutospacing="0" w:line="360" w:lineRule="auto"/>
        <w:ind w:firstLine="400"/>
        <w:contextualSpacing/>
        <w:rPr>
          <w:rFonts w:ascii="仿宋" w:hAnsi="仿宋" w:eastAsia="仿宋"/>
        </w:rPr>
      </w:pPr>
      <w:r>
        <w:rPr>
          <w:rFonts w:hint="eastAsia" w:ascii="仿宋" w:hAnsi="仿宋" w:eastAsia="仿宋"/>
        </w:rPr>
        <w:t>供应商提交的质疑函需一式三份。供应商为自然人的，应当由本人签字；供应商为法人或者其他组织的，应当由法定代表人、主要负责人，或者其授权代表签字或者盖章，并加盖公章。</w:t>
      </w:r>
    </w:p>
    <w:p w14:paraId="19291E0F">
      <w:pPr>
        <w:pStyle w:val="572"/>
        <w:shd w:val="clear" w:color="auto" w:fill="FFFFFF"/>
        <w:snapToGrid w:val="0"/>
        <w:spacing w:after="240" w:afterAutospacing="0" w:line="360" w:lineRule="auto"/>
        <w:ind w:firstLine="400"/>
        <w:contextualSpacing/>
        <w:rPr>
          <w:rFonts w:ascii="仿宋" w:hAnsi="仿宋" w:eastAsia="仿宋"/>
        </w:rPr>
      </w:pPr>
      <w:r>
        <w:rPr>
          <w:rFonts w:hint="eastAsia" w:ascii="仿宋" w:hAnsi="仿宋" w:eastAsia="仿宋"/>
        </w:rPr>
        <w:t>质疑函范本及制作说明详见附件2。</w:t>
      </w:r>
    </w:p>
    <w:p w14:paraId="2B846DCD">
      <w:pPr>
        <w:pStyle w:val="572"/>
        <w:shd w:val="clear" w:color="auto" w:fill="FFFFFF"/>
        <w:snapToGrid w:val="0"/>
        <w:spacing w:after="240" w:afterAutospacing="0" w:line="360" w:lineRule="auto"/>
        <w:ind w:firstLine="400"/>
        <w:contextualSpacing/>
        <w:rPr>
          <w:rFonts w:ascii="仿宋" w:hAnsi="仿宋" w:eastAsia="仿宋"/>
        </w:rPr>
      </w:pPr>
      <w:r>
        <w:rPr>
          <w:rFonts w:hint="eastAsia" w:ascii="仿宋" w:hAnsi="仿宋" w:eastAsia="仿宋"/>
        </w:rPr>
        <w:t>4.3.4对同一采购程序环节的质疑，供应商须在法定质疑期内一次性提出。</w:t>
      </w:r>
    </w:p>
    <w:p w14:paraId="10F366E4">
      <w:pPr>
        <w:pStyle w:val="572"/>
        <w:shd w:val="clear" w:color="auto" w:fill="FFFFFF"/>
        <w:snapToGrid w:val="0"/>
        <w:spacing w:after="240" w:afterAutospacing="0" w:line="360" w:lineRule="auto"/>
        <w:ind w:firstLine="400"/>
        <w:contextualSpacing/>
        <w:rPr>
          <w:rFonts w:ascii="仿宋" w:hAnsi="仿宋" w:eastAsia="仿宋"/>
        </w:rPr>
      </w:pPr>
      <w:r>
        <w:rPr>
          <w:rFonts w:hint="eastAsia" w:ascii="仿宋" w:hAnsi="仿宋" w:eastAsia="仿宋"/>
          <w:lang w:val="zh-CN"/>
        </w:rPr>
        <w:t>4.3</w:t>
      </w:r>
      <w:r>
        <w:rPr>
          <w:rFonts w:hint="eastAsia" w:ascii="仿宋" w:hAnsi="仿宋" w:eastAsia="仿宋"/>
        </w:rPr>
        <w:t>.5采购人或者采购代理机构应当在收到供应商的书面质疑后七个工作日内作出答复，并以书面形式通知质疑供应商和其他与质疑处理结果有利害关系的政府采购当事人，但答复的内容不得涉及商业秘密。根据《杭州市财政局关于进一步加强政府采购信息公开优化营商环境的通知》（杭财采监〔2021〕17号）,采购人或者采购代理机构在质疑回复后5个工作日内，在浙江政府采购网的“其他公告”栏目公开质疑答复，答复内容应当完整。质疑函作为附件上传。</w:t>
      </w:r>
    </w:p>
    <w:p w14:paraId="765FED7A">
      <w:pPr>
        <w:pStyle w:val="572"/>
        <w:shd w:val="clear" w:color="auto" w:fill="FFFFFF"/>
        <w:snapToGrid w:val="0"/>
        <w:spacing w:after="240" w:afterAutospacing="0" w:line="360" w:lineRule="auto"/>
        <w:ind w:firstLine="400"/>
        <w:contextualSpacing/>
        <w:rPr>
          <w:rFonts w:ascii="仿宋" w:hAnsi="仿宋" w:eastAsia="仿宋"/>
        </w:rPr>
      </w:pPr>
      <w:r>
        <w:rPr>
          <w:rFonts w:hint="eastAsia" w:ascii="仿宋" w:hAnsi="仿宋" w:eastAsia="仿宋"/>
          <w:lang w:val="zh-CN"/>
        </w:rPr>
        <w:t>4.3</w:t>
      </w:r>
      <w:r>
        <w:rPr>
          <w:rFonts w:hint="eastAsia" w:ascii="仿宋" w:hAnsi="仿宋" w:eastAsia="仿宋"/>
        </w:rPr>
        <w:t>.6询问或者质疑事项可能影响采购结果的，采购人应当暂停签订合同，已经签订合同的，应当中止履行合同。</w:t>
      </w:r>
    </w:p>
    <w:p w14:paraId="4E6934B6">
      <w:pPr>
        <w:pStyle w:val="572"/>
        <w:shd w:val="clear" w:color="auto" w:fill="FFFFFF"/>
        <w:snapToGrid w:val="0"/>
        <w:spacing w:after="240" w:afterAutospacing="0" w:line="360" w:lineRule="auto"/>
        <w:ind w:firstLine="480" w:firstLineChars="200"/>
        <w:contextualSpacing/>
        <w:rPr>
          <w:rFonts w:ascii="仿宋" w:hAnsi="仿宋" w:eastAsia="仿宋"/>
          <w:lang w:val="zh-CN"/>
        </w:rPr>
      </w:pPr>
      <w:r>
        <w:rPr>
          <w:rFonts w:hint="eastAsia" w:ascii="仿宋" w:hAnsi="仿宋" w:eastAsia="仿宋"/>
          <w:lang w:val="zh-CN"/>
        </w:rPr>
        <w:t>4.4供应商投诉</w:t>
      </w:r>
    </w:p>
    <w:p w14:paraId="62DBEC3C">
      <w:pPr>
        <w:pStyle w:val="572"/>
        <w:shd w:val="clear" w:color="auto" w:fill="FFFFFF"/>
        <w:snapToGrid w:val="0"/>
        <w:spacing w:after="240" w:afterAutospacing="0" w:line="360" w:lineRule="auto"/>
        <w:ind w:firstLine="400"/>
        <w:contextualSpacing/>
        <w:rPr>
          <w:rFonts w:ascii="仿宋" w:hAnsi="仿宋" w:eastAsia="仿宋"/>
        </w:rPr>
      </w:pPr>
      <w:r>
        <w:rPr>
          <w:rFonts w:hint="eastAsia" w:ascii="仿宋" w:hAnsi="仿宋" w:eastAsia="仿宋"/>
        </w:rPr>
        <w:t>4.4.1质疑供应商对采购人、采购代理机构的答复不满意或者采购人、采购代理机构未在规定的时间内作出答复的，可以在答复期满后十五个工作日内向同级政府采购监督管理部门提出投诉。</w:t>
      </w:r>
    </w:p>
    <w:p w14:paraId="5B93A264">
      <w:pPr>
        <w:pStyle w:val="572"/>
        <w:shd w:val="clear" w:color="auto" w:fill="FFFFFF"/>
        <w:snapToGrid w:val="0"/>
        <w:spacing w:after="240" w:afterAutospacing="0" w:line="360" w:lineRule="auto"/>
        <w:ind w:firstLine="400"/>
        <w:contextualSpacing/>
        <w:rPr>
          <w:rFonts w:ascii="仿宋" w:hAnsi="仿宋" w:eastAsia="仿宋"/>
        </w:rPr>
      </w:pPr>
      <w:r>
        <w:rPr>
          <w:rFonts w:hint="eastAsia" w:ascii="仿宋" w:hAnsi="仿宋" w:eastAsia="仿宋"/>
        </w:rPr>
        <w:t>4.4.</w:t>
      </w:r>
      <w:r>
        <w:rPr>
          <w:rFonts w:hint="eastAsia" w:ascii="仿宋" w:hAnsi="仿宋" w:eastAsia="仿宋"/>
          <w:lang w:val="zh-CN"/>
        </w:rPr>
        <w:t>2</w:t>
      </w:r>
      <w:r>
        <w:rPr>
          <w:rFonts w:hint="eastAsia" w:ascii="仿宋" w:hAnsi="仿宋" w:eastAsia="仿宋"/>
        </w:rPr>
        <w:t>供应商投诉的事项不得超出已质疑事项的范围，基于质疑答复内容提出的投诉事项除外。</w:t>
      </w:r>
    </w:p>
    <w:p w14:paraId="385B4C0E">
      <w:pPr>
        <w:pStyle w:val="572"/>
        <w:shd w:val="clear" w:color="auto" w:fill="FFFFFF"/>
        <w:snapToGrid w:val="0"/>
        <w:spacing w:after="240" w:afterAutospacing="0" w:line="360" w:lineRule="auto"/>
        <w:ind w:firstLine="400"/>
        <w:contextualSpacing/>
        <w:rPr>
          <w:rFonts w:ascii="仿宋" w:hAnsi="仿宋" w:eastAsia="仿宋"/>
        </w:rPr>
      </w:pPr>
      <w:r>
        <w:rPr>
          <w:rFonts w:hint="eastAsia" w:ascii="仿宋" w:hAnsi="仿宋" w:eastAsia="仿宋"/>
        </w:rPr>
        <w:t>4.4.3供应商投诉应当有明确的请求和必要的证明材料。</w:t>
      </w:r>
    </w:p>
    <w:p w14:paraId="3DA00A05">
      <w:pPr>
        <w:pStyle w:val="572"/>
        <w:shd w:val="clear" w:color="auto" w:fill="FFFFFF"/>
        <w:snapToGrid w:val="0"/>
        <w:spacing w:after="240" w:afterAutospacing="0" w:line="360" w:lineRule="auto"/>
        <w:ind w:firstLine="400"/>
        <w:contextualSpacing/>
        <w:rPr>
          <w:rFonts w:ascii="仿宋" w:hAnsi="仿宋" w:eastAsia="仿宋"/>
        </w:rPr>
      </w:pPr>
      <w:r>
        <w:rPr>
          <w:rFonts w:hint="eastAsia" w:ascii="仿宋" w:hAnsi="仿宋" w:eastAsia="仿宋"/>
        </w:rPr>
        <w:t>4.4.4以联合体形式参加政府采购活动的，其投诉应当由组成联合体的所有供应商共同提出。</w:t>
      </w:r>
    </w:p>
    <w:p w14:paraId="6F084E74">
      <w:pPr>
        <w:pStyle w:val="572"/>
        <w:shd w:val="clear" w:color="auto" w:fill="FFFFFF"/>
        <w:snapToGrid w:val="0"/>
        <w:spacing w:after="240" w:afterAutospacing="0" w:line="360" w:lineRule="auto"/>
        <w:ind w:firstLine="400"/>
        <w:contextualSpacing/>
        <w:rPr>
          <w:rFonts w:ascii="仿宋" w:hAnsi="仿宋" w:eastAsia="仿宋"/>
        </w:rPr>
      </w:pPr>
      <w:r>
        <w:rPr>
          <w:rFonts w:hint="eastAsia" w:ascii="仿宋" w:hAnsi="仿宋" w:eastAsia="仿宋"/>
        </w:rPr>
        <w:t>投诉书范本及制作说明详见附件3。</w:t>
      </w:r>
    </w:p>
    <w:p w14:paraId="6CE19231">
      <w:pPr>
        <w:pStyle w:val="572"/>
        <w:shd w:val="clear" w:color="auto" w:fill="FFFFFF"/>
        <w:snapToGrid w:val="0"/>
        <w:spacing w:after="240" w:afterAutospacing="0" w:line="360" w:lineRule="auto"/>
        <w:ind w:firstLine="400"/>
        <w:contextualSpacing/>
        <w:rPr>
          <w:rFonts w:ascii="仿宋" w:hAnsi="仿宋" w:eastAsia="仿宋"/>
        </w:rPr>
      </w:pPr>
      <w:r>
        <w:rPr>
          <w:rFonts w:hint="eastAsia" w:ascii="仿宋" w:hAnsi="仿宋" w:eastAsia="仿宋"/>
        </w:rPr>
        <w:t>4.5 补偿救济</w:t>
      </w:r>
    </w:p>
    <w:p w14:paraId="5769CC9A">
      <w:pPr>
        <w:pStyle w:val="572"/>
        <w:shd w:val="clear" w:color="auto" w:fill="FFFFFF"/>
        <w:snapToGrid w:val="0"/>
        <w:spacing w:after="240" w:afterAutospacing="0" w:line="360" w:lineRule="auto"/>
        <w:ind w:firstLine="400"/>
        <w:contextualSpacing/>
        <w:rPr>
          <w:rFonts w:ascii="仿宋" w:hAnsi="仿宋" w:eastAsia="仿宋"/>
        </w:rPr>
      </w:pPr>
      <w:r>
        <w:rPr>
          <w:rFonts w:hint="eastAsia" w:ascii="仿宋" w:hAnsi="仿宋" w:eastAsia="仿宋"/>
        </w:rPr>
        <w:t>采购人（行政机关）因政策变化、规划调整而不履行政府采购合同的，供应商可依据《杭州市涉企补偿救济实施办法（试行）》向采购人（行政机关）提起补偿申请。</w:t>
      </w:r>
    </w:p>
    <w:p w14:paraId="4DE416A0">
      <w:pPr>
        <w:pStyle w:val="572"/>
        <w:shd w:val="clear" w:color="auto" w:fill="FFFFFF"/>
        <w:snapToGrid w:val="0"/>
        <w:spacing w:after="240" w:afterAutospacing="0" w:line="360" w:lineRule="auto"/>
        <w:ind w:firstLine="400"/>
        <w:contextualSpacing/>
        <w:rPr>
          <w:rFonts w:ascii="仿宋" w:hAnsi="仿宋" w:eastAsia="仿宋"/>
        </w:rPr>
      </w:pPr>
    </w:p>
    <w:p w14:paraId="64404598">
      <w:pPr>
        <w:pStyle w:val="85"/>
        <w:snapToGrid w:val="0"/>
        <w:spacing w:before="0"/>
        <w:ind w:firstLine="360"/>
        <w:rPr>
          <w:rFonts w:ascii="仿宋" w:hAnsi="仿宋" w:eastAsia="仿宋" w:cs="宋体"/>
          <w:sz w:val="18"/>
          <w:szCs w:val="18"/>
        </w:rPr>
      </w:pPr>
    </w:p>
    <w:p w14:paraId="1E1C521C">
      <w:pPr>
        <w:adjustRightInd/>
        <w:spacing w:line="360" w:lineRule="auto"/>
        <w:jc w:val="center"/>
        <w:outlineLvl w:val="0"/>
        <w:rPr>
          <w:rFonts w:ascii="仿宋" w:hAnsi="仿宋" w:eastAsia="仿宋" w:cs="宋体"/>
          <w:b/>
          <w:sz w:val="32"/>
          <w:szCs w:val="20"/>
        </w:rPr>
      </w:pPr>
      <w:r>
        <w:rPr>
          <w:rFonts w:hint="eastAsia" w:ascii="仿宋" w:hAnsi="仿宋" w:eastAsia="仿宋" w:cs="宋体"/>
          <w:b/>
          <w:sz w:val="32"/>
          <w:szCs w:val="20"/>
        </w:rPr>
        <w:t xml:space="preserve">      二、招标文件的构成、澄清、修改</w:t>
      </w:r>
    </w:p>
    <w:p w14:paraId="3F9D0BF3">
      <w:pPr>
        <w:pStyle w:val="36"/>
        <w:spacing w:line="360" w:lineRule="auto"/>
        <w:rPr>
          <w:rFonts w:ascii="仿宋" w:hAnsi="仿宋" w:eastAsia="仿宋" w:cs="宋体"/>
          <w:b/>
          <w:sz w:val="24"/>
          <w:szCs w:val="24"/>
        </w:rPr>
      </w:pPr>
      <w:r>
        <w:rPr>
          <w:rFonts w:hint="eastAsia" w:ascii="仿宋" w:hAnsi="仿宋" w:eastAsia="仿宋" w:cs="宋体"/>
          <w:b/>
          <w:sz w:val="24"/>
          <w:szCs w:val="24"/>
        </w:rPr>
        <w:t>5．招标文件的构成</w:t>
      </w:r>
    </w:p>
    <w:p w14:paraId="7977E2FD">
      <w:pPr>
        <w:pStyle w:val="36"/>
        <w:spacing w:line="360" w:lineRule="auto"/>
        <w:ind w:firstLine="480" w:firstLineChars="200"/>
        <w:rPr>
          <w:rFonts w:ascii="仿宋" w:hAnsi="仿宋" w:eastAsia="仿宋" w:cs="宋体"/>
          <w:sz w:val="24"/>
          <w:szCs w:val="24"/>
        </w:rPr>
      </w:pPr>
      <w:r>
        <w:rPr>
          <w:rFonts w:hint="eastAsia" w:ascii="仿宋" w:hAnsi="仿宋" w:eastAsia="仿宋" w:cs="宋体"/>
          <w:sz w:val="24"/>
          <w:szCs w:val="24"/>
        </w:rPr>
        <w:t>5.1 招标文件包括下列文件及附件：</w:t>
      </w:r>
    </w:p>
    <w:p w14:paraId="268A1E75">
      <w:pPr>
        <w:pStyle w:val="36"/>
        <w:tabs>
          <w:tab w:val="left" w:pos="840"/>
        </w:tabs>
        <w:spacing w:line="360" w:lineRule="auto"/>
        <w:ind w:firstLine="960" w:firstLineChars="400"/>
        <w:rPr>
          <w:rFonts w:ascii="仿宋" w:hAnsi="仿宋" w:eastAsia="仿宋" w:cs="宋体"/>
          <w:sz w:val="24"/>
          <w:szCs w:val="24"/>
        </w:rPr>
      </w:pPr>
      <w:r>
        <w:rPr>
          <w:rFonts w:hint="eastAsia" w:ascii="仿宋" w:hAnsi="仿宋" w:eastAsia="仿宋" w:cs="宋体"/>
          <w:sz w:val="24"/>
          <w:szCs w:val="24"/>
        </w:rPr>
        <w:t>5.1.1招标公告；</w:t>
      </w:r>
    </w:p>
    <w:p w14:paraId="1544B89D">
      <w:pPr>
        <w:pStyle w:val="36"/>
        <w:tabs>
          <w:tab w:val="left" w:pos="840"/>
        </w:tabs>
        <w:spacing w:line="360" w:lineRule="auto"/>
        <w:ind w:firstLine="960" w:firstLineChars="400"/>
        <w:rPr>
          <w:rFonts w:ascii="仿宋" w:hAnsi="仿宋" w:eastAsia="仿宋" w:cs="宋体"/>
          <w:sz w:val="24"/>
          <w:szCs w:val="24"/>
        </w:rPr>
      </w:pPr>
      <w:r>
        <w:rPr>
          <w:rFonts w:hint="eastAsia" w:ascii="仿宋" w:hAnsi="仿宋" w:eastAsia="仿宋" w:cs="宋体"/>
          <w:sz w:val="24"/>
          <w:szCs w:val="24"/>
        </w:rPr>
        <w:t>5.1.2投标人须知；</w:t>
      </w:r>
    </w:p>
    <w:p w14:paraId="7BB785CC">
      <w:pPr>
        <w:pStyle w:val="36"/>
        <w:tabs>
          <w:tab w:val="left" w:pos="840"/>
        </w:tabs>
        <w:spacing w:line="360" w:lineRule="auto"/>
        <w:ind w:firstLine="960" w:firstLineChars="400"/>
        <w:rPr>
          <w:rFonts w:ascii="仿宋" w:hAnsi="仿宋" w:eastAsia="仿宋" w:cs="宋体"/>
          <w:sz w:val="24"/>
          <w:szCs w:val="24"/>
        </w:rPr>
      </w:pPr>
      <w:r>
        <w:rPr>
          <w:rFonts w:hint="eastAsia" w:ascii="仿宋" w:hAnsi="仿宋" w:eastAsia="仿宋" w:cs="宋体"/>
          <w:sz w:val="24"/>
          <w:szCs w:val="24"/>
        </w:rPr>
        <w:t>5.1.3采购需求；</w:t>
      </w:r>
    </w:p>
    <w:p w14:paraId="750D53DC">
      <w:pPr>
        <w:pStyle w:val="36"/>
        <w:tabs>
          <w:tab w:val="left" w:pos="840"/>
        </w:tabs>
        <w:spacing w:line="360" w:lineRule="auto"/>
        <w:ind w:firstLine="960" w:firstLineChars="400"/>
        <w:rPr>
          <w:rFonts w:ascii="仿宋" w:hAnsi="仿宋" w:eastAsia="仿宋" w:cs="宋体"/>
          <w:sz w:val="24"/>
          <w:szCs w:val="24"/>
        </w:rPr>
      </w:pPr>
      <w:r>
        <w:rPr>
          <w:rFonts w:hint="eastAsia" w:ascii="仿宋" w:hAnsi="仿宋" w:eastAsia="仿宋" w:cs="宋体"/>
          <w:sz w:val="24"/>
          <w:szCs w:val="24"/>
        </w:rPr>
        <w:t>5.1.4评标办法；</w:t>
      </w:r>
    </w:p>
    <w:p w14:paraId="2F5C8BC9">
      <w:pPr>
        <w:pStyle w:val="36"/>
        <w:tabs>
          <w:tab w:val="left" w:pos="840"/>
        </w:tabs>
        <w:spacing w:line="360" w:lineRule="auto"/>
        <w:ind w:firstLine="960" w:firstLineChars="400"/>
        <w:rPr>
          <w:rFonts w:ascii="仿宋" w:hAnsi="仿宋" w:eastAsia="仿宋" w:cs="宋体"/>
          <w:sz w:val="24"/>
          <w:szCs w:val="24"/>
        </w:rPr>
      </w:pPr>
      <w:r>
        <w:rPr>
          <w:rFonts w:hint="eastAsia" w:ascii="仿宋" w:hAnsi="仿宋" w:eastAsia="仿宋" w:cs="宋体"/>
          <w:sz w:val="24"/>
          <w:szCs w:val="24"/>
        </w:rPr>
        <w:t>5.1.5拟签订的合同文本；</w:t>
      </w:r>
    </w:p>
    <w:p w14:paraId="20F61DB6">
      <w:pPr>
        <w:pStyle w:val="36"/>
        <w:tabs>
          <w:tab w:val="left" w:pos="840"/>
        </w:tabs>
        <w:spacing w:line="360" w:lineRule="auto"/>
        <w:ind w:firstLine="960" w:firstLineChars="400"/>
        <w:rPr>
          <w:rFonts w:ascii="仿宋" w:hAnsi="仿宋" w:eastAsia="仿宋" w:cs="宋体"/>
          <w:sz w:val="24"/>
          <w:szCs w:val="24"/>
        </w:rPr>
      </w:pPr>
      <w:r>
        <w:rPr>
          <w:rFonts w:hint="eastAsia" w:ascii="仿宋" w:hAnsi="仿宋" w:eastAsia="仿宋" w:cs="宋体"/>
          <w:sz w:val="24"/>
        </w:rPr>
        <w:t>5.1.6</w:t>
      </w:r>
      <w:r>
        <w:rPr>
          <w:rFonts w:hint="eastAsia" w:ascii="仿宋" w:hAnsi="仿宋" w:eastAsia="仿宋" w:cs="宋体"/>
          <w:sz w:val="24"/>
          <w:szCs w:val="24"/>
        </w:rPr>
        <w:t>应提交的有关格式范例。</w:t>
      </w:r>
    </w:p>
    <w:p w14:paraId="1E4A085D">
      <w:pPr>
        <w:spacing w:line="360" w:lineRule="auto"/>
        <w:ind w:firstLine="480" w:firstLineChars="200"/>
        <w:rPr>
          <w:rFonts w:ascii="仿宋" w:hAnsi="仿宋" w:eastAsia="仿宋" w:cs="宋体"/>
          <w:sz w:val="24"/>
        </w:rPr>
      </w:pPr>
      <w:r>
        <w:rPr>
          <w:rFonts w:hint="eastAsia" w:ascii="仿宋" w:hAnsi="仿宋" w:eastAsia="仿宋" w:cs="宋体"/>
          <w:sz w:val="24"/>
        </w:rPr>
        <w:t>5.2与本项目有关的</w:t>
      </w:r>
      <w:r>
        <w:rPr>
          <w:rFonts w:hint="eastAsia" w:ascii="仿宋" w:hAnsi="仿宋" w:eastAsia="仿宋" w:cs="宋体"/>
          <w:bCs/>
          <w:sz w:val="24"/>
        </w:rPr>
        <w:t>澄清或者修改的内容为招标文件的组成部分</w:t>
      </w:r>
      <w:r>
        <w:rPr>
          <w:rFonts w:hint="eastAsia" w:ascii="仿宋" w:hAnsi="仿宋" w:eastAsia="仿宋" w:cs="宋体"/>
          <w:sz w:val="24"/>
        </w:rPr>
        <w:t>。</w:t>
      </w:r>
    </w:p>
    <w:p w14:paraId="311B5B1A">
      <w:pPr>
        <w:pStyle w:val="36"/>
        <w:spacing w:line="360" w:lineRule="auto"/>
        <w:rPr>
          <w:rFonts w:ascii="仿宋" w:hAnsi="仿宋" w:eastAsia="仿宋" w:cs="宋体"/>
          <w:b/>
          <w:sz w:val="24"/>
          <w:szCs w:val="24"/>
        </w:rPr>
      </w:pPr>
      <w:r>
        <w:rPr>
          <w:rFonts w:hint="eastAsia" w:ascii="仿宋" w:hAnsi="仿宋" w:eastAsia="仿宋" w:cs="宋体"/>
          <w:b/>
          <w:sz w:val="24"/>
          <w:szCs w:val="24"/>
        </w:rPr>
        <w:t>6. 招标文件的澄清、修改</w:t>
      </w:r>
    </w:p>
    <w:p w14:paraId="53F2B6E8">
      <w:pPr>
        <w:pStyle w:val="85"/>
        <w:snapToGrid w:val="0"/>
        <w:spacing w:before="0"/>
        <w:ind w:firstLine="480"/>
        <w:rPr>
          <w:rFonts w:ascii="仿宋" w:hAnsi="仿宋" w:eastAsia="仿宋" w:cs="宋体"/>
        </w:rPr>
      </w:pPr>
      <w:r>
        <w:rPr>
          <w:rFonts w:hint="eastAsia" w:ascii="仿宋" w:hAnsi="仿宋" w:eastAsia="仿宋" w:cs="宋体"/>
        </w:rPr>
        <w:t>6.1已获取招标文件的潜在投标人，若有问题需要澄清，应于投标截止时间前，以书面形式向采购代理机构提出。</w:t>
      </w:r>
    </w:p>
    <w:p w14:paraId="74349ABE">
      <w:pPr>
        <w:pStyle w:val="85"/>
        <w:snapToGrid w:val="0"/>
        <w:spacing w:before="0"/>
        <w:ind w:firstLine="480"/>
        <w:rPr>
          <w:rFonts w:ascii="仿宋" w:hAnsi="仿宋" w:eastAsia="仿宋" w:cs="宋体"/>
        </w:rPr>
      </w:pPr>
      <w:r>
        <w:rPr>
          <w:rFonts w:hint="eastAsia" w:ascii="仿宋" w:hAnsi="仿宋" w:eastAsia="仿宋" w:cs="宋体"/>
        </w:rPr>
        <w:t>6.2采购代理机构对招标文件进行澄清或修改的，将同时通过电子交易平台通知已获取招标文件的潜在投标人。依法应当公告的，将按规定公告，同时视情况延长投标截止时间和开标时间。该澄清或者修改的内容为招标文件的组成部分。</w:t>
      </w:r>
    </w:p>
    <w:p w14:paraId="507386F1">
      <w:pPr>
        <w:pStyle w:val="24"/>
        <w:rPr>
          <w:rFonts w:ascii="仿宋" w:hAnsi="仿宋" w:eastAsia="仿宋" w:cs="宋体"/>
          <w:sz w:val="18"/>
          <w:szCs w:val="18"/>
          <w:lang w:val="en-US"/>
        </w:rPr>
      </w:pPr>
    </w:p>
    <w:p w14:paraId="24E60E36">
      <w:pPr>
        <w:adjustRightInd/>
        <w:spacing w:line="360" w:lineRule="auto"/>
        <w:jc w:val="center"/>
        <w:outlineLvl w:val="0"/>
        <w:rPr>
          <w:rFonts w:ascii="仿宋" w:hAnsi="仿宋" w:eastAsia="仿宋" w:cs="宋体"/>
          <w:b/>
          <w:sz w:val="30"/>
          <w:szCs w:val="20"/>
        </w:rPr>
      </w:pPr>
      <w:r>
        <w:rPr>
          <w:rFonts w:hint="eastAsia" w:ascii="仿宋" w:hAnsi="仿宋" w:eastAsia="仿宋" w:cs="宋体"/>
          <w:b/>
          <w:sz w:val="30"/>
          <w:szCs w:val="20"/>
        </w:rPr>
        <w:t>三、投标</w:t>
      </w:r>
    </w:p>
    <w:p w14:paraId="795940D3">
      <w:pPr>
        <w:pStyle w:val="36"/>
        <w:spacing w:line="360" w:lineRule="auto"/>
        <w:rPr>
          <w:rFonts w:ascii="仿宋" w:hAnsi="仿宋" w:eastAsia="仿宋" w:cs="宋体"/>
          <w:b/>
          <w:sz w:val="24"/>
          <w:szCs w:val="24"/>
        </w:rPr>
      </w:pPr>
      <w:r>
        <w:rPr>
          <w:rFonts w:hint="eastAsia" w:ascii="仿宋" w:hAnsi="仿宋" w:eastAsia="仿宋" w:cs="宋体"/>
          <w:b/>
          <w:sz w:val="24"/>
          <w:szCs w:val="24"/>
        </w:rPr>
        <w:t>7. 招标文件的获取</w:t>
      </w:r>
    </w:p>
    <w:p w14:paraId="4D2E4334">
      <w:pPr>
        <w:spacing w:line="360" w:lineRule="auto"/>
        <w:ind w:firstLine="480" w:firstLineChars="200"/>
        <w:rPr>
          <w:rFonts w:ascii="仿宋" w:hAnsi="仿宋" w:eastAsia="仿宋" w:cs="宋体"/>
          <w:snapToGrid w:val="0"/>
          <w:kern w:val="28"/>
          <w:sz w:val="24"/>
        </w:rPr>
      </w:pPr>
      <w:r>
        <w:rPr>
          <w:rFonts w:hint="eastAsia" w:ascii="仿宋" w:hAnsi="仿宋" w:eastAsia="仿宋" w:cs="宋体"/>
          <w:snapToGrid w:val="0"/>
          <w:kern w:val="28"/>
          <w:sz w:val="24"/>
        </w:rPr>
        <w:t>详见招标公告中获取招标文件的时间期限、地点、方式及招标文件售价。</w:t>
      </w:r>
    </w:p>
    <w:p w14:paraId="1BA1B31F">
      <w:pPr>
        <w:pStyle w:val="36"/>
        <w:spacing w:line="360" w:lineRule="auto"/>
        <w:rPr>
          <w:rFonts w:ascii="仿宋" w:hAnsi="仿宋" w:eastAsia="仿宋" w:cs="宋体"/>
          <w:b/>
          <w:sz w:val="24"/>
          <w:szCs w:val="24"/>
        </w:rPr>
      </w:pPr>
      <w:r>
        <w:rPr>
          <w:rFonts w:hint="eastAsia" w:ascii="仿宋" w:hAnsi="仿宋" w:eastAsia="仿宋" w:cs="宋体"/>
          <w:b/>
          <w:sz w:val="24"/>
          <w:szCs w:val="24"/>
        </w:rPr>
        <w:t>8.开标前答疑会或现场考察</w:t>
      </w:r>
    </w:p>
    <w:p w14:paraId="1C5A3724">
      <w:pPr>
        <w:pStyle w:val="36"/>
        <w:spacing w:line="360" w:lineRule="auto"/>
        <w:ind w:firstLine="480" w:firstLineChars="200"/>
        <w:rPr>
          <w:rFonts w:ascii="仿宋" w:hAnsi="仿宋" w:eastAsia="仿宋" w:cs="宋体"/>
          <w:sz w:val="24"/>
          <w:szCs w:val="24"/>
        </w:rPr>
      </w:pPr>
      <w:r>
        <w:rPr>
          <w:rFonts w:hint="eastAsia" w:ascii="仿宋" w:hAnsi="仿宋" w:eastAsia="仿宋" w:cs="宋体"/>
          <w:sz w:val="24"/>
          <w:szCs w:val="24"/>
        </w:rPr>
        <w:t>采购人组织潜在投标人现场考察或者召开开标前答疑会的，潜在投标人按第二部分投标人须知前附表的规定参加现场考察或者开标前答疑会。</w:t>
      </w:r>
    </w:p>
    <w:p w14:paraId="25D5F26E">
      <w:pPr>
        <w:pStyle w:val="36"/>
        <w:spacing w:line="360" w:lineRule="auto"/>
        <w:rPr>
          <w:rFonts w:ascii="仿宋" w:hAnsi="仿宋" w:eastAsia="仿宋" w:cs="宋体"/>
          <w:b/>
          <w:szCs w:val="24"/>
        </w:rPr>
      </w:pPr>
      <w:r>
        <w:rPr>
          <w:rFonts w:hint="eastAsia" w:ascii="仿宋" w:hAnsi="仿宋" w:eastAsia="仿宋" w:cs="宋体"/>
          <w:b/>
          <w:kern w:val="28"/>
          <w:sz w:val="24"/>
          <w:szCs w:val="24"/>
        </w:rPr>
        <w:t>9.投标保证金</w:t>
      </w:r>
    </w:p>
    <w:p w14:paraId="44DDA81C">
      <w:pPr>
        <w:pStyle w:val="16"/>
        <w:spacing w:line="360" w:lineRule="auto"/>
        <w:ind w:firstLine="470" w:firstLineChars="196"/>
        <w:rPr>
          <w:rFonts w:ascii="仿宋" w:hAnsi="仿宋" w:eastAsia="仿宋" w:cs="宋体"/>
          <w:color w:val="auto"/>
          <w:sz w:val="24"/>
        </w:rPr>
      </w:pPr>
      <w:r>
        <w:rPr>
          <w:rFonts w:hint="eastAsia" w:ascii="仿宋" w:hAnsi="仿宋" w:eastAsia="仿宋" w:cs="宋体"/>
          <w:color w:val="auto"/>
          <w:sz w:val="24"/>
        </w:rPr>
        <w:t>本项目不需缴纳投标保证金。</w:t>
      </w:r>
    </w:p>
    <w:p w14:paraId="69481FED">
      <w:pPr>
        <w:pStyle w:val="36"/>
        <w:spacing w:line="360" w:lineRule="auto"/>
        <w:rPr>
          <w:rFonts w:ascii="仿宋" w:hAnsi="仿宋" w:eastAsia="仿宋" w:cs="宋体"/>
          <w:b/>
          <w:sz w:val="24"/>
          <w:szCs w:val="24"/>
        </w:rPr>
      </w:pPr>
      <w:r>
        <w:rPr>
          <w:rFonts w:hint="eastAsia" w:ascii="仿宋" w:hAnsi="仿宋" w:eastAsia="仿宋" w:cs="宋体"/>
          <w:b/>
          <w:sz w:val="24"/>
          <w:szCs w:val="24"/>
        </w:rPr>
        <w:t>10. 投标文件的语言</w:t>
      </w:r>
    </w:p>
    <w:p w14:paraId="4735F38C">
      <w:pPr>
        <w:autoSpaceDE w:val="0"/>
        <w:autoSpaceDN w:val="0"/>
        <w:spacing w:line="360" w:lineRule="auto"/>
        <w:ind w:firstLine="480" w:firstLineChars="200"/>
        <w:rPr>
          <w:rFonts w:ascii="仿宋" w:hAnsi="仿宋" w:eastAsia="仿宋" w:cs="宋体"/>
          <w:sz w:val="24"/>
          <w:lang w:val="zh-CN"/>
        </w:rPr>
      </w:pPr>
      <w:r>
        <w:rPr>
          <w:rFonts w:hint="eastAsia" w:ascii="仿宋" w:hAnsi="仿宋" w:eastAsia="仿宋" w:cs="宋体"/>
          <w:sz w:val="24"/>
        </w:rPr>
        <w:t>投标文件及投标人与采购有关的来往通知、函件和文件均应使用中文。</w:t>
      </w:r>
    </w:p>
    <w:p w14:paraId="68B4661A">
      <w:pPr>
        <w:pStyle w:val="36"/>
        <w:spacing w:line="360" w:lineRule="auto"/>
        <w:rPr>
          <w:rFonts w:ascii="仿宋" w:hAnsi="仿宋" w:eastAsia="仿宋" w:cs="宋体"/>
          <w:b/>
          <w:sz w:val="24"/>
          <w:szCs w:val="24"/>
        </w:rPr>
      </w:pPr>
      <w:r>
        <w:rPr>
          <w:rFonts w:hint="eastAsia" w:ascii="仿宋" w:hAnsi="仿宋" w:eastAsia="仿宋" w:cs="宋体"/>
          <w:b/>
          <w:sz w:val="24"/>
          <w:szCs w:val="24"/>
        </w:rPr>
        <w:t>11. 投标文件的组成</w:t>
      </w:r>
    </w:p>
    <w:p w14:paraId="6D892466">
      <w:pPr>
        <w:snapToGrid w:val="0"/>
        <w:spacing w:line="360" w:lineRule="auto"/>
        <w:ind w:firstLine="480" w:firstLineChars="200"/>
        <w:rPr>
          <w:rFonts w:ascii="仿宋" w:hAnsi="仿宋" w:eastAsia="仿宋" w:cs="宋体"/>
          <w:sz w:val="24"/>
        </w:rPr>
      </w:pPr>
      <w:r>
        <w:rPr>
          <w:rFonts w:hint="eastAsia" w:ascii="仿宋" w:hAnsi="仿宋" w:eastAsia="仿宋" w:cs="宋体"/>
          <w:sz w:val="24"/>
        </w:rPr>
        <w:t>11.1</w:t>
      </w:r>
      <w:r>
        <w:rPr>
          <w:rFonts w:hint="eastAsia" w:ascii="仿宋" w:hAnsi="仿宋" w:eastAsia="仿宋" w:cs="宋体"/>
          <w:b/>
          <w:sz w:val="24"/>
        </w:rPr>
        <w:t>资格文件</w:t>
      </w:r>
      <w:r>
        <w:rPr>
          <w:rFonts w:hint="eastAsia" w:ascii="仿宋" w:hAnsi="仿宋" w:eastAsia="仿宋" w:cs="宋体"/>
          <w:sz w:val="24"/>
        </w:rPr>
        <w:t>：</w:t>
      </w:r>
    </w:p>
    <w:p w14:paraId="0D9B0B6F">
      <w:pPr>
        <w:snapToGrid w:val="0"/>
        <w:spacing w:line="360" w:lineRule="auto"/>
        <w:ind w:firstLine="960" w:firstLineChars="400"/>
        <w:rPr>
          <w:rFonts w:ascii="仿宋" w:hAnsi="仿宋" w:eastAsia="仿宋" w:cs="宋体"/>
          <w:sz w:val="24"/>
        </w:rPr>
      </w:pPr>
      <w:r>
        <w:rPr>
          <w:rFonts w:hint="eastAsia" w:ascii="仿宋" w:hAnsi="仿宋" w:eastAsia="仿宋" w:cs="宋体"/>
          <w:sz w:val="24"/>
        </w:rPr>
        <w:t>11.1.1符合参加政府采购活动应当具备的一般条件的承诺函；</w:t>
      </w:r>
    </w:p>
    <w:p w14:paraId="5E7FBA54">
      <w:pPr>
        <w:snapToGrid w:val="0"/>
        <w:spacing w:line="360" w:lineRule="auto"/>
        <w:ind w:firstLine="960" w:firstLineChars="400"/>
        <w:rPr>
          <w:rFonts w:ascii="仿宋" w:hAnsi="仿宋" w:eastAsia="仿宋" w:cs="宋体"/>
          <w:sz w:val="24"/>
        </w:rPr>
      </w:pPr>
      <w:r>
        <w:rPr>
          <w:rFonts w:hint="eastAsia" w:ascii="仿宋" w:hAnsi="仿宋" w:eastAsia="仿宋" w:cs="宋体"/>
          <w:sz w:val="24"/>
        </w:rPr>
        <w:t>1</w:t>
      </w:r>
      <w:r>
        <w:rPr>
          <w:rFonts w:ascii="仿宋" w:hAnsi="仿宋" w:eastAsia="仿宋" w:cs="宋体"/>
          <w:sz w:val="24"/>
        </w:rPr>
        <w:t>1.1.2</w:t>
      </w:r>
      <w:r>
        <w:rPr>
          <w:rFonts w:hint="eastAsia" w:ascii="仿宋" w:hAnsi="仿宋" w:eastAsia="仿宋" w:cs="宋体"/>
          <w:snapToGrid w:val="0"/>
          <w:kern w:val="28"/>
          <w:sz w:val="24"/>
          <w:szCs w:val="20"/>
        </w:rPr>
        <w:t>联合协议（如果有)；</w:t>
      </w:r>
    </w:p>
    <w:p w14:paraId="596951F6">
      <w:pPr>
        <w:snapToGrid w:val="0"/>
        <w:spacing w:line="360" w:lineRule="auto"/>
        <w:ind w:firstLine="960" w:firstLineChars="400"/>
        <w:rPr>
          <w:rFonts w:ascii="仿宋" w:hAnsi="仿宋" w:eastAsia="仿宋" w:cs="宋体"/>
          <w:sz w:val="24"/>
        </w:rPr>
      </w:pPr>
      <w:r>
        <w:rPr>
          <w:rFonts w:hint="eastAsia" w:ascii="仿宋" w:hAnsi="仿宋" w:eastAsia="仿宋" w:cs="宋体"/>
          <w:sz w:val="24"/>
        </w:rPr>
        <w:t>11.1.</w:t>
      </w:r>
      <w:r>
        <w:rPr>
          <w:rFonts w:ascii="仿宋" w:hAnsi="仿宋" w:eastAsia="仿宋" w:cs="宋体"/>
          <w:sz w:val="24"/>
        </w:rPr>
        <w:t>3</w:t>
      </w:r>
      <w:r>
        <w:rPr>
          <w:rFonts w:hint="eastAsia" w:ascii="仿宋" w:hAnsi="仿宋" w:eastAsia="仿宋" w:cs="宋体"/>
          <w:sz w:val="24"/>
        </w:rPr>
        <w:t>落实政府采购政策需满足的资格要求</w:t>
      </w:r>
      <w:r>
        <w:rPr>
          <w:rFonts w:hint="eastAsia" w:ascii="仿宋" w:hAnsi="仿宋" w:eastAsia="仿宋" w:cs="宋体"/>
          <w:snapToGrid w:val="0"/>
          <w:kern w:val="28"/>
          <w:sz w:val="24"/>
          <w:szCs w:val="20"/>
        </w:rPr>
        <w:t>（如果有)</w:t>
      </w:r>
      <w:r>
        <w:rPr>
          <w:rFonts w:hint="eastAsia" w:ascii="仿宋" w:hAnsi="仿宋" w:eastAsia="仿宋" w:cs="宋体"/>
          <w:sz w:val="24"/>
        </w:rPr>
        <w:t>；</w:t>
      </w:r>
    </w:p>
    <w:p w14:paraId="6AA3C121">
      <w:pPr>
        <w:snapToGrid w:val="0"/>
        <w:spacing w:line="360" w:lineRule="auto"/>
        <w:ind w:firstLine="960" w:firstLineChars="400"/>
        <w:rPr>
          <w:rFonts w:ascii="仿宋" w:hAnsi="仿宋" w:eastAsia="仿宋" w:cs="宋体"/>
          <w:sz w:val="24"/>
        </w:rPr>
      </w:pPr>
      <w:r>
        <w:rPr>
          <w:rFonts w:hint="eastAsia" w:ascii="仿宋" w:hAnsi="仿宋" w:eastAsia="仿宋" w:cs="宋体"/>
          <w:sz w:val="24"/>
        </w:rPr>
        <w:t>11.1.</w:t>
      </w:r>
      <w:r>
        <w:rPr>
          <w:rFonts w:ascii="仿宋" w:hAnsi="仿宋" w:eastAsia="仿宋" w:cs="宋体"/>
          <w:sz w:val="24"/>
        </w:rPr>
        <w:t>4</w:t>
      </w:r>
      <w:r>
        <w:rPr>
          <w:rFonts w:hint="eastAsia" w:ascii="仿宋" w:hAnsi="仿宋" w:eastAsia="仿宋" w:cs="宋体"/>
          <w:sz w:val="24"/>
        </w:rPr>
        <w:t>本项目的特定资格要求</w:t>
      </w:r>
      <w:r>
        <w:rPr>
          <w:rFonts w:hint="eastAsia" w:ascii="仿宋" w:hAnsi="仿宋" w:eastAsia="仿宋" w:cs="宋体"/>
          <w:snapToGrid w:val="0"/>
          <w:kern w:val="28"/>
          <w:sz w:val="24"/>
          <w:szCs w:val="20"/>
        </w:rPr>
        <w:t>（如果有)</w:t>
      </w:r>
      <w:r>
        <w:rPr>
          <w:rFonts w:hint="eastAsia" w:ascii="仿宋" w:hAnsi="仿宋" w:eastAsia="仿宋" w:cs="宋体"/>
          <w:sz w:val="24"/>
        </w:rPr>
        <w:t>。</w:t>
      </w:r>
    </w:p>
    <w:p w14:paraId="5E355A34">
      <w:pPr>
        <w:snapToGrid w:val="0"/>
        <w:spacing w:line="360" w:lineRule="auto"/>
        <w:ind w:firstLine="480" w:firstLineChars="200"/>
        <w:rPr>
          <w:rFonts w:ascii="仿宋" w:hAnsi="仿宋" w:eastAsia="仿宋" w:cs="宋体"/>
          <w:sz w:val="24"/>
          <w:lang w:val="zh-CN"/>
        </w:rPr>
      </w:pPr>
      <w:r>
        <w:rPr>
          <w:rFonts w:hint="eastAsia" w:ascii="仿宋" w:hAnsi="仿宋" w:eastAsia="仿宋" w:cs="宋体"/>
          <w:sz w:val="24"/>
          <w:lang w:val="zh-CN"/>
        </w:rPr>
        <w:t>11.</w:t>
      </w:r>
      <w:r>
        <w:rPr>
          <w:rFonts w:hint="eastAsia" w:ascii="仿宋" w:hAnsi="仿宋" w:eastAsia="仿宋" w:cs="宋体"/>
          <w:sz w:val="24"/>
        </w:rPr>
        <w:t>2商务技术</w:t>
      </w:r>
      <w:r>
        <w:rPr>
          <w:rFonts w:hint="eastAsia" w:ascii="仿宋" w:hAnsi="仿宋" w:eastAsia="仿宋" w:cs="宋体"/>
          <w:sz w:val="24"/>
          <w:lang w:val="zh-CN"/>
        </w:rPr>
        <w:t>文件：</w:t>
      </w:r>
    </w:p>
    <w:p w14:paraId="64170C7E">
      <w:pPr>
        <w:snapToGrid w:val="0"/>
        <w:spacing w:line="360" w:lineRule="auto"/>
        <w:ind w:firstLine="960" w:firstLineChars="400"/>
        <w:rPr>
          <w:rFonts w:ascii="仿宋" w:hAnsi="仿宋" w:eastAsia="仿宋" w:cs="宋体"/>
          <w:sz w:val="24"/>
        </w:rPr>
      </w:pPr>
      <w:r>
        <w:rPr>
          <w:rFonts w:hint="eastAsia" w:ascii="仿宋" w:hAnsi="仿宋" w:eastAsia="仿宋" w:cs="宋体"/>
          <w:sz w:val="24"/>
        </w:rPr>
        <w:t>11.2.1投标函；</w:t>
      </w:r>
    </w:p>
    <w:p w14:paraId="6B8BD71B">
      <w:pPr>
        <w:snapToGrid w:val="0"/>
        <w:spacing w:line="360" w:lineRule="auto"/>
        <w:ind w:firstLine="960" w:firstLineChars="400"/>
        <w:rPr>
          <w:rFonts w:ascii="仿宋" w:hAnsi="仿宋" w:eastAsia="仿宋" w:cs="宋体"/>
          <w:sz w:val="24"/>
        </w:rPr>
      </w:pPr>
      <w:r>
        <w:rPr>
          <w:rFonts w:hint="eastAsia" w:ascii="仿宋" w:hAnsi="仿宋" w:eastAsia="仿宋" w:cs="宋体"/>
          <w:sz w:val="24"/>
        </w:rPr>
        <w:t>11.2.2授权委托书或法定代表人（单位负责人、自然人本人）身份证明；</w:t>
      </w:r>
    </w:p>
    <w:p w14:paraId="01C1A429">
      <w:pPr>
        <w:snapToGrid w:val="0"/>
        <w:spacing w:line="360" w:lineRule="auto"/>
        <w:ind w:firstLine="960" w:firstLineChars="400"/>
        <w:rPr>
          <w:rFonts w:ascii="仿宋" w:hAnsi="仿宋" w:eastAsia="仿宋" w:cs="宋体"/>
          <w:sz w:val="24"/>
        </w:rPr>
      </w:pPr>
      <w:r>
        <w:rPr>
          <w:rFonts w:hint="eastAsia" w:ascii="仿宋" w:hAnsi="仿宋" w:eastAsia="仿宋" w:cs="宋体"/>
          <w:sz w:val="24"/>
        </w:rPr>
        <w:t>11.2.</w:t>
      </w:r>
      <w:r>
        <w:rPr>
          <w:rFonts w:ascii="仿宋" w:hAnsi="仿宋" w:eastAsia="仿宋" w:cs="宋体"/>
          <w:sz w:val="24"/>
        </w:rPr>
        <w:t>3</w:t>
      </w:r>
      <w:r>
        <w:rPr>
          <w:rFonts w:hint="eastAsia" w:ascii="仿宋" w:hAnsi="仿宋" w:eastAsia="仿宋" w:cs="宋体"/>
          <w:sz w:val="24"/>
        </w:rPr>
        <w:t>分包意向协议</w:t>
      </w:r>
      <w:r>
        <w:rPr>
          <w:rFonts w:hint="eastAsia" w:ascii="仿宋" w:hAnsi="仿宋" w:eastAsia="仿宋" w:cs="宋体"/>
          <w:snapToGrid w:val="0"/>
          <w:kern w:val="28"/>
          <w:sz w:val="24"/>
          <w:szCs w:val="20"/>
        </w:rPr>
        <w:t>（如果有)</w:t>
      </w:r>
      <w:r>
        <w:rPr>
          <w:rFonts w:hint="eastAsia" w:ascii="仿宋" w:hAnsi="仿宋" w:eastAsia="仿宋" w:cs="宋体"/>
          <w:sz w:val="24"/>
        </w:rPr>
        <w:t>；</w:t>
      </w:r>
    </w:p>
    <w:p w14:paraId="73847845">
      <w:pPr>
        <w:snapToGrid w:val="0"/>
        <w:spacing w:line="360" w:lineRule="auto"/>
        <w:ind w:firstLine="960" w:firstLineChars="400"/>
        <w:rPr>
          <w:rFonts w:ascii="仿宋" w:hAnsi="仿宋" w:eastAsia="仿宋" w:cs="宋体"/>
          <w:sz w:val="24"/>
        </w:rPr>
      </w:pPr>
      <w:r>
        <w:rPr>
          <w:rFonts w:hint="eastAsia" w:ascii="仿宋" w:hAnsi="仿宋" w:eastAsia="仿宋" w:cs="宋体"/>
          <w:sz w:val="24"/>
        </w:rPr>
        <w:t>11.2.</w:t>
      </w:r>
      <w:r>
        <w:rPr>
          <w:rFonts w:ascii="仿宋" w:hAnsi="仿宋" w:eastAsia="仿宋" w:cs="宋体"/>
          <w:sz w:val="24"/>
        </w:rPr>
        <w:t>4</w:t>
      </w:r>
      <w:r>
        <w:rPr>
          <w:rFonts w:hint="eastAsia" w:ascii="仿宋" w:hAnsi="仿宋" w:eastAsia="仿宋" w:cs="宋体"/>
          <w:sz w:val="24"/>
        </w:rPr>
        <w:t>符合性审查资料；</w:t>
      </w:r>
    </w:p>
    <w:p w14:paraId="2E52AEC6">
      <w:pPr>
        <w:snapToGrid w:val="0"/>
        <w:spacing w:line="360" w:lineRule="auto"/>
        <w:ind w:left="420" w:leftChars="200" w:firstLine="480" w:firstLineChars="200"/>
        <w:rPr>
          <w:rFonts w:ascii="仿宋" w:hAnsi="仿宋" w:eastAsia="仿宋" w:cs="宋体"/>
          <w:sz w:val="24"/>
        </w:rPr>
      </w:pPr>
      <w:r>
        <w:rPr>
          <w:rFonts w:hint="eastAsia" w:ascii="仿宋" w:hAnsi="仿宋" w:eastAsia="仿宋" w:cs="宋体"/>
          <w:sz w:val="24"/>
        </w:rPr>
        <w:t>11.2.</w:t>
      </w:r>
      <w:r>
        <w:rPr>
          <w:rFonts w:ascii="仿宋" w:hAnsi="仿宋" w:eastAsia="仿宋" w:cs="宋体"/>
          <w:sz w:val="24"/>
        </w:rPr>
        <w:t>5</w:t>
      </w:r>
      <w:r>
        <w:rPr>
          <w:rFonts w:hint="eastAsia" w:ascii="仿宋" w:hAnsi="仿宋" w:eastAsia="仿宋" w:cs="宋体"/>
          <w:sz w:val="24"/>
        </w:rPr>
        <w:t>评标标准相应的商务技术资料；</w:t>
      </w:r>
    </w:p>
    <w:p w14:paraId="58115DAA">
      <w:pPr>
        <w:snapToGrid w:val="0"/>
        <w:spacing w:line="360" w:lineRule="auto"/>
        <w:ind w:left="420" w:leftChars="200" w:firstLine="480" w:firstLineChars="200"/>
        <w:rPr>
          <w:rFonts w:ascii="仿宋" w:hAnsi="仿宋" w:eastAsia="仿宋" w:cs="宋体"/>
          <w:sz w:val="24"/>
        </w:rPr>
      </w:pPr>
      <w:r>
        <w:rPr>
          <w:rFonts w:hint="eastAsia" w:ascii="仿宋" w:hAnsi="仿宋" w:eastAsia="仿宋" w:cs="宋体"/>
          <w:sz w:val="24"/>
        </w:rPr>
        <w:t>11.2.</w:t>
      </w:r>
      <w:r>
        <w:rPr>
          <w:rFonts w:ascii="仿宋" w:hAnsi="仿宋" w:eastAsia="仿宋" w:cs="宋体"/>
          <w:sz w:val="24"/>
        </w:rPr>
        <w:t>6</w:t>
      </w:r>
      <w:r>
        <w:rPr>
          <w:rFonts w:hint="eastAsia" w:ascii="仿宋" w:hAnsi="仿宋" w:eastAsia="仿宋" w:cs="宋体"/>
          <w:sz w:val="24"/>
        </w:rPr>
        <w:t>投标标的清单；</w:t>
      </w:r>
    </w:p>
    <w:p w14:paraId="4F551B23">
      <w:pPr>
        <w:snapToGrid w:val="0"/>
        <w:spacing w:line="360" w:lineRule="auto"/>
        <w:ind w:firstLine="960" w:firstLineChars="400"/>
        <w:rPr>
          <w:rFonts w:ascii="仿宋" w:hAnsi="仿宋" w:eastAsia="仿宋" w:cs="宋体"/>
          <w:sz w:val="24"/>
        </w:rPr>
      </w:pPr>
      <w:r>
        <w:rPr>
          <w:rFonts w:hint="eastAsia" w:ascii="仿宋" w:hAnsi="仿宋" w:eastAsia="仿宋" w:cs="宋体"/>
          <w:sz w:val="24"/>
        </w:rPr>
        <w:t>11.2.</w:t>
      </w:r>
      <w:r>
        <w:rPr>
          <w:rFonts w:ascii="仿宋" w:hAnsi="仿宋" w:eastAsia="仿宋" w:cs="宋体"/>
          <w:sz w:val="24"/>
        </w:rPr>
        <w:t>7</w:t>
      </w:r>
      <w:r>
        <w:rPr>
          <w:rFonts w:hint="eastAsia" w:ascii="仿宋" w:hAnsi="仿宋" w:eastAsia="仿宋" w:cs="宋体"/>
          <w:sz w:val="24"/>
        </w:rPr>
        <w:t>商务技术偏离表；</w:t>
      </w:r>
    </w:p>
    <w:p w14:paraId="400FACCE">
      <w:pPr>
        <w:snapToGrid w:val="0"/>
        <w:spacing w:line="360" w:lineRule="auto"/>
        <w:ind w:firstLine="960" w:firstLineChars="400"/>
        <w:rPr>
          <w:rFonts w:ascii="仿宋" w:hAnsi="仿宋" w:eastAsia="仿宋" w:cs="宋体"/>
          <w:sz w:val="24"/>
          <w:lang w:val="zh-CN"/>
        </w:rPr>
      </w:pPr>
      <w:r>
        <w:rPr>
          <w:rFonts w:hint="eastAsia" w:ascii="仿宋" w:hAnsi="仿宋" w:eastAsia="仿宋" w:cs="宋体"/>
          <w:sz w:val="24"/>
          <w:lang w:val="zh-CN"/>
        </w:rPr>
        <w:t>11.</w:t>
      </w:r>
      <w:r>
        <w:rPr>
          <w:rFonts w:hint="eastAsia" w:ascii="仿宋" w:hAnsi="仿宋" w:eastAsia="仿宋" w:cs="宋体"/>
          <w:sz w:val="24"/>
        </w:rPr>
        <w:t>2</w:t>
      </w:r>
      <w:r>
        <w:rPr>
          <w:rFonts w:hint="eastAsia" w:ascii="仿宋" w:hAnsi="仿宋" w:eastAsia="仿宋" w:cs="宋体"/>
          <w:sz w:val="24"/>
          <w:lang w:val="zh-CN"/>
        </w:rPr>
        <w:t>.</w:t>
      </w:r>
      <w:r>
        <w:rPr>
          <w:rFonts w:ascii="仿宋" w:hAnsi="仿宋" w:eastAsia="仿宋" w:cs="宋体"/>
          <w:sz w:val="24"/>
        </w:rPr>
        <w:t>8</w:t>
      </w:r>
      <w:r>
        <w:rPr>
          <w:rFonts w:hint="eastAsia" w:ascii="仿宋" w:hAnsi="仿宋" w:eastAsia="仿宋" w:cs="宋体"/>
          <w:sz w:val="24"/>
          <w:lang w:val="zh-CN"/>
        </w:rPr>
        <w:t>政府采购供应商廉洁自律承诺书；</w:t>
      </w:r>
    </w:p>
    <w:p w14:paraId="6AD76BAD">
      <w:pPr>
        <w:snapToGrid w:val="0"/>
        <w:spacing w:line="360" w:lineRule="auto"/>
        <w:ind w:firstLine="480" w:firstLineChars="200"/>
        <w:rPr>
          <w:rFonts w:ascii="仿宋" w:hAnsi="仿宋" w:eastAsia="仿宋" w:cs="宋体"/>
          <w:sz w:val="24"/>
          <w:u w:val="single"/>
          <w:lang w:val="zh-CN"/>
        </w:rPr>
      </w:pPr>
      <w:r>
        <w:rPr>
          <w:rFonts w:hint="eastAsia" w:ascii="仿宋" w:hAnsi="仿宋" w:eastAsia="仿宋" w:cs="宋体"/>
          <w:kern w:val="0"/>
          <w:sz w:val="24"/>
          <w:lang w:val="zh-CN"/>
        </w:rPr>
        <w:t>11.</w:t>
      </w:r>
      <w:r>
        <w:rPr>
          <w:rFonts w:hint="eastAsia" w:ascii="仿宋" w:hAnsi="仿宋" w:eastAsia="仿宋" w:cs="宋体"/>
          <w:kern w:val="0"/>
          <w:sz w:val="24"/>
        </w:rPr>
        <w:t>3</w:t>
      </w:r>
      <w:r>
        <w:rPr>
          <w:rFonts w:hint="eastAsia" w:ascii="仿宋" w:hAnsi="仿宋" w:eastAsia="仿宋" w:cs="宋体"/>
          <w:b/>
          <w:sz w:val="24"/>
        </w:rPr>
        <w:t>报价文件：</w:t>
      </w:r>
    </w:p>
    <w:p w14:paraId="4196B898">
      <w:pPr>
        <w:snapToGrid w:val="0"/>
        <w:spacing w:line="360" w:lineRule="auto"/>
        <w:ind w:firstLine="960" w:firstLineChars="400"/>
        <w:rPr>
          <w:rFonts w:ascii="仿宋" w:hAnsi="仿宋" w:eastAsia="仿宋" w:cs="宋体"/>
          <w:sz w:val="24"/>
        </w:rPr>
      </w:pPr>
      <w:r>
        <w:rPr>
          <w:rFonts w:hint="eastAsia" w:ascii="仿宋" w:hAnsi="仿宋" w:eastAsia="仿宋" w:cs="宋体"/>
          <w:sz w:val="24"/>
        </w:rPr>
        <w:t>11.3.1开标一览表（报价表）；</w:t>
      </w:r>
    </w:p>
    <w:p w14:paraId="6B38B738">
      <w:pPr>
        <w:snapToGrid w:val="0"/>
        <w:spacing w:line="360" w:lineRule="auto"/>
        <w:ind w:firstLine="960" w:firstLineChars="400"/>
        <w:rPr>
          <w:rFonts w:ascii="仿宋" w:hAnsi="仿宋" w:eastAsia="仿宋" w:cs="宋体"/>
          <w:sz w:val="24"/>
        </w:rPr>
      </w:pPr>
      <w:r>
        <w:rPr>
          <w:rFonts w:hint="eastAsia" w:ascii="仿宋" w:hAnsi="仿宋" w:eastAsia="仿宋" w:cs="宋体"/>
          <w:sz w:val="24"/>
        </w:rPr>
        <w:t>11.3.2 报价情况说明（如供应商报价低于项目预算50%的，应当提交本文档，详细阐述不影响产品质量或者诚信履约的具体原因）；</w:t>
      </w:r>
    </w:p>
    <w:p w14:paraId="7C5F6B48">
      <w:pPr>
        <w:snapToGrid w:val="0"/>
        <w:spacing w:line="360" w:lineRule="auto"/>
        <w:ind w:firstLine="960" w:firstLineChars="400"/>
        <w:rPr>
          <w:rFonts w:ascii="仿宋" w:hAnsi="仿宋" w:eastAsia="仿宋" w:cs="宋体"/>
          <w:sz w:val="24"/>
        </w:rPr>
      </w:pPr>
      <w:r>
        <w:rPr>
          <w:rFonts w:hint="eastAsia" w:ascii="仿宋" w:hAnsi="仿宋" w:eastAsia="仿宋" w:cs="宋体"/>
          <w:sz w:val="24"/>
        </w:rPr>
        <w:t>11.3.3中小企业声明函</w:t>
      </w:r>
      <w:r>
        <w:rPr>
          <w:rFonts w:hint="eastAsia" w:ascii="仿宋" w:hAnsi="仿宋" w:eastAsia="仿宋" w:cs="宋体"/>
          <w:snapToGrid w:val="0"/>
          <w:kern w:val="28"/>
          <w:sz w:val="24"/>
          <w:szCs w:val="20"/>
        </w:rPr>
        <w:t>（如果有)</w:t>
      </w:r>
      <w:r>
        <w:rPr>
          <w:rFonts w:hint="eastAsia" w:ascii="仿宋" w:hAnsi="仿宋" w:eastAsia="仿宋" w:cs="宋体"/>
          <w:sz w:val="24"/>
        </w:rPr>
        <w:t>。</w:t>
      </w:r>
    </w:p>
    <w:p w14:paraId="6510EDD8">
      <w:pPr>
        <w:spacing w:line="360" w:lineRule="auto"/>
        <w:ind w:firstLine="723" w:firstLineChars="300"/>
        <w:rPr>
          <w:rFonts w:ascii="仿宋" w:hAnsi="仿宋" w:eastAsia="仿宋" w:cs="宋体"/>
          <w:b/>
          <w:sz w:val="24"/>
        </w:rPr>
      </w:pPr>
      <w:r>
        <w:rPr>
          <w:rFonts w:hint="eastAsia" w:ascii="仿宋" w:hAnsi="仿宋" w:eastAsia="仿宋" w:cs="宋体"/>
          <w:b/>
          <w:sz w:val="24"/>
        </w:rPr>
        <w:t>投标文件含有采购人不能接受的附加条件的，投标无效；</w:t>
      </w:r>
    </w:p>
    <w:p w14:paraId="12905072">
      <w:pPr>
        <w:spacing w:line="360" w:lineRule="auto"/>
        <w:ind w:firstLine="723" w:firstLineChars="300"/>
        <w:rPr>
          <w:rFonts w:ascii="仿宋" w:hAnsi="仿宋" w:eastAsia="仿宋" w:cs="宋体"/>
          <w:b/>
          <w:sz w:val="24"/>
        </w:rPr>
      </w:pPr>
      <w:r>
        <w:rPr>
          <w:rFonts w:hint="eastAsia" w:ascii="仿宋" w:hAnsi="仿宋" w:eastAsia="仿宋" w:cs="宋体"/>
          <w:b/>
          <w:sz w:val="24"/>
        </w:rPr>
        <w:t>投标人提供虚假材料投标的，投标无效。</w:t>
      </w:r>
    </w:p>
    <w:p w14:paraId="7DDF9BC4">
      <w:pPr>
        <w:spacing w:line="360" w:lineRule="auto"/>
        <w:ind w:firstLine="723" w:firstLineChars="300"/>
        <w:rPr>
          <w:rFonts w:ascii="仿宋" w:hAnsi="仿宋" w:eastAsia="仿宋" w:cs="宋体"/>
          <w:b/>
          <w:sz w:val="24"/>
          <w:szCs w:val="21"/>
        </w:rPr>
      </w:pPr>
      <w:r>
        <w:rPr>
          <w:rFonts w:hint="eastAsia" w:ascii="仿宋" w:hAnsi="仿宋" w:eastAsia="仿宋" w:cs="宋体"/>
          <w:b/>
          <w:sz w:val="24"/>
        </w:rPr>
        <w:t>投标人应对投标文件中材料的真实性、合法性负责。</w:t>
      </w:r>
    </w:p>
    <w:p w14:paraId="5BD99AF6">
      <w:pPr>
        <w:pStyle w:val="85"/>
        <w:snapToGrid w:val="0"/>
        <w:spacing w:before="0"/>
        <w:ind w:firstLine="0" w:firstLineChars="0"/>
        <w:outlineLvl w:val="0"/>
        <w:rPr>
          <w:rFonts w:ascii="仿宋" w:hAnsi="仿宋" w:eastAsia="仿宋" w:cs="宋体"/>
          <w:b/>
          <w:szCs w:val="24"/>
        </w:rPr>
      </w:pPr>
      <w:r>
        <w:rPr>
          <w:rFonts w:hint="eastAsia" w:ascii="仿宋" w:hAnsi="仿宋" w:eastAsia="仿宋" w:cs="宋体"/>
          <w:b/>
          <w:szCs w:val="24"/>
        </w:rPr>
        <w:t>12</w:t>
      </w:r>
      <w:r>
        <w:rPr>
          <w:rFonts w:hint="eastAsia" w:ascii="仿宋" w:hAnsi="仿宋" w:eastAsia="仿宋" w:cs="宋体"/>
          <w:b/>
          <w:kern w:val="0"/>
          <w:szCs w:val="24"/>
          <w:lang w:val="zh-CN"/>
        </w:rPr>
        <w:t xml:space="preserve">. </w:t>
      </w:r>
      <w:r>
        <w:rPr>
          <w:rFonts w:hint="eastAsia" w:ascii="仿宋" w:hAnsi="仿宋" w:eastAsia="仿宋" w:cs="宋体"/>
          <w:b/>
          <w:szCs w:val="24"/>
        </w:rPr>
        <w:t>投标文件的编制</w:t>
      </w:r>
    </w:p>
    <w:p w14:paraId="1B41FE93">
      <w:pPr>
        <w:spacing w:line="360" w:lineRule="auto"/>
        <w:ind w:firstLine="480" w:firstLineChars="200"/>
        <w:rPr>
          <w:rFonts w:ascii="仿宋" w:hAnsi="仿宋" w:eastAsia="仿宋" w:cs="宋体"/>
          <w:b/>
          <w:sz w:val="24"/>
        </w:rPr>
      </w:pPr>
      <w:r>
        <w:rPr>
          <w:rFonts w:hint="eastAsia" w:ascii="仿宋" w:hAnsi="仿宋" w:eastAsia="仿宋" w:cs="宋体"/>
          <w:kern w:val="0"/>
          <w:sz w:val="24"/>
          <w:lang w:val="zh-CN"/>
        </w:rPr>
        <w:t>12.1投标文件分为资格文件、商务技术文件、报价文件三部分。各投标人在编制投标文件时请按照招标文件第六部分规定的格式进行，混乱的编排导致投标文件被误读或评标委员会查找不到有效文件是投标人的风险。</w:t>
      </w:r>
    </w:p>
    <w:p w14:paraId="0EE5ADA4">
      <w:pPr>
        <w:spacing w:line="360" w:lineRule="auto"/>
        <w:ind w:firstLine="480" w:firstLineChars="200"/>
        <w:rPr>
          <w:rFonts w:ascii="仿宋" w:hAnsi="仿宋" w:eastAsia="仿宋" w:cs="宋体"/>
          <w:kern w:val="0"/>
          <w:sz w:val="24"/>
          <w:lang w:val="zh-CN"/>
        </w:rPr>
      </w:pPr>
      <w:r>
        <w:rPr>
          <w:rFonts w:hint="eastAsia" w:ascii="仿宋" w:hAnsi="仿宋" w:eastAsia="仿宋" w:cs="宋体"/>
          <w:kern w:val="0"/>
          <w:sz w:val="24"/>
          <w:lang w:val="zh-CN"/>
        </w:rPr>
        <w:t>12.2投标人进行电子投标应安装客户端软件—“政采云电子交易客户端”，并按照招标文件和电子交易平台的要求编制并加密投标文件。投标人未按规定加密的投标文件，电子交易平台将拒收并提示。</w:t>
      </w:r>
    </w:p>
    <w:p w14:paraId="787E5251">
      <w:pPr>
        <w:spacing w:line="360" w:lineRule="auto"/>
        <w:ind w:firstLine="480" w:firstLineChars="200"/>
        <w:rPr>
          <w:rFonts w:ascii="仿宋" w:hAnsi="仿宋" w:eastAsia="仿宋" w:cs="宋体"/>
          <w:kern w:val="0"/>
          <w:sz w:val="24"/>
          <w:lang w:val="zh-CN"/>
        </w:rPr>
      </w:pPr>
      <w:r>
        <w:rPr>
          <w:rFonts w:hint="eastAsia" w:ascii="仿宋" w:hAnsi="仿宋" w:eastAsia="仿宋" w:cs="宋体"/>
          <w:kern w:val="0"/>
          <w:sz w:val="24"/>
          <w:lang w:val="zh-CN"/>
        </w:rPr>
        <w:t>12.3使用“政采云电子交易客户端”需要提前申领CA数字证书，申领流程请自行前往“浙江政府采购网-下载专区-电子交易客户端-CA驱动和申领流程”进行查阅。</w:t>
      </w:r>
    </w:p>
    <w:p w14:paraId="0230E039">
      <w:pPr>
        <w:snapToGrid w:val="0"/>
        <w:spacing w:line="360" w:lineRule="auto"/>
        <w:rPr>
          <w:rFonts w:ascii="仿宋" w:hAnsi="仿宋" w:eastAsia="仿宋" w:cs="宋体"/>
          <w:b/>
          <w:sz w:val="24"/>
        </w:rPr>
      </w:pPr>
      <w:r>
        <w:rPr>
          <w:rFonts w:hint="eastAsia" w:ascii="仿宋" w:hAnsi="仿宋" w:eastAsia="仿宋" w:cs="宋体"/>
          <w:b/>
          <w:sz w:val="24"/>
        </w:rPr>
        <w:t>13.投标文件的签署、盖章</w:t>
      </w:r>
    </w:p>
    <w:p w14:paraId="41C348A7">
      <w:pPr>
        <w:pStyle w:val="85"/>
        <w:snapToGrid w:val="0"/>
        <w:spacing w:before="0"/>
        <w:ind w:firstLine="480"/>
        <w:rPr>
          <w:rFonts w:ascii="仿宋" w:hAnsi="仿宋" w:eastAsia="仿宋" w:cs="宋体"/>
          <w:b/>
        </w:rPr>
      </w:pPr>
      <w:r>
        <w:rPr>
          <w:rFonts w:hint="eastAsia" w:ascii="仿宋" w:hAnsi="仿宋" w:eastAsia="仿宋" w:cs="宋体"/>
          <w:szCs w:val="24"/>
        </w:rPr>
        <w:t>13.1投标文件按照招标文件第六部分格式要</w:t>
      </w:r>
      <w:r>
        <w:rPr>
          <w:rFonts w:hint="eastAsia" w:ascii="仿宋" w:hAnsi="仿宋" w:eastAsia="仿宋" w:cs="宋体"/>
        </w:rPr>
        <w:t>求进行签署、盖章。</w:t>
      </w:r>
      <w:r>
        <w:rPr>
          <w:rFonts w:hint="eastAsia" w:ascii="仿宋" w:hAnsi="仿宋" w:eastAsia="仿宋" w:cs="宋体"/>
          <w:b/>
        </w:rPr>
        <w:t>▲投标人的投标文件未按照招标文件要求签署、盖章的，其投标无效</w:t>
      </w:r>
      <w:r>
        <w:rPr>
          <w:rFonts w:hint="eastAsia" w:ascii="仿宋" w:hAnsi="仿宋" w:eastAsia="仿宋" w:cs="宋体"/>
          <w:szCs w:val="24"/>
        </w:rPr>
        <w:t>。</w:t>
      </w:r>
    </w:p>
    <w:p w14:paraId="34EB6F6E">
      <w:pPr>
        <w:pStyle w:val="85"/>
        <w:snapToGrid w:val="0"/>
        <w:spacing w:before="0"/>
        <w:ind w:firstLine="480"/>
        <w:rPr>
          <w:rFonts w:ascii="仿宋" w:hAnsi="仿宋" w:eastAsia="仿宋" w:cs="宋体"/>
        </w:rPr>
      </w:pPr>
      <w:r>
        <w:rPr>
          <w:rFonts w:hint="eastAsia" w:ascii="仿宋" w:hAnsi="仿宋" w:eastAsia="仿宋" w:cs="宋体"/>
        </w:rPr>
        <w:t>13.2为确保网上操作合法、有效和安全，投标人应当在投标截止时间前完成在“政府采购云平台”的身份认证，确保在电子投标过程中能够对相关数据电文进行加密和使用电子签名。</w:t>
      </w:r>
    </w:p>
    <w:p w14:paraId="15EEDB6C">
      <w:pPr>
        <w:pStyle w:val="85"/>
        <w:snapToGrid w:val="0"/>
        <w:spacing w:before="0"/>
        <w:ind w:firstLine="480"/>
        <w:rPr>
          <w:rFonts w:ascii="仿宋" w:hAnsi="仿宋" w:eastAsia="仿宋" w:cs="宋体"/>
          <w:szCs w:val="24"/>
        </w:rPr>
      </w:pPr>
      <w:r>
        <w:rPr>
          <w:rFonts w:hint="eastAsia" w:ascii="仿宋" w:hAnsi="仿宋" w:eastAsia="仿宋" w:cs="宋体"/>
        </w:rPr>
        <w:t>13.3招标文件对投标文件签署、盖章的要求适用于电子签名。</w:t>
      </w:r>
    </w:p>
    <w:p w14:paraId="15EFFAE6">
      <w:pPr>
        <w:pStyle w:val="85"/>
        <w:spacing w:before="0"/>
        <w:ind w:firstLine="0" w:firstLineChars="0"/>
        <w:rPr>
          <w:rFonts w:ascii="仿宋" w:hAnsi="仿宋" w:eastAsia="仿宋" w:cs="宋体"/>
          <w:b/>
          <w:szCs w:val="24"/>
        </w:rPr>
      </w:pPr>
      <w:r>
        <w:rPr>
          <w:rFonts w:hint="eastAsia" w:ascii="仿宋" w:hAnsi="仿宋" w:eastAsia="仿宋" w:cs="宋体"/>
          <w:b/>
          <w:szCs w:val="24"/>
        </w:rPr>
        <w:t>14. 投标文件的提交、补充、修改、撤回</w:t>
      </w:r>
    </w:p>
    <w:p w14:paraId="54C196D5">
      <w:pPr>
        <w:pStyle w:val="85"/>
        <w:ind w:firstLine="480"/>
        <w:rPr>
          <w:rFonts w:ascii="仿宋" w:hAnsi="仿宋" w:eastAsia="仿宋" w:cs="宋体"/>
          <w:szCs w:val="24"/>
        </w:rPr>
      </w:pPr>
      <w:r>
        <w:rPr>
          <w:rFonts w:hint="eastAsia" w:ascii="仿宋" w:hAnsi="仿宋" w:eastAsia="仿宋" w:cs="宋体"/>
          <w:szCs w:val="24"/>
        </w:rPr>
        <w:t>14.1 供应商应当在投标截止时间前完成投标文件的传输递交，并可以补充、修改或者撤回投标文件。补充或者修改投标文件的，应当先行撤回原文件，补充、修改后重新传输递交。投标截止时间前未完成传输的，视为撤回投标文件。投标截止时间后递交的投标文件，电子交易平台将拒收。</w:t>
      </w:r>
    </w:p>
    <w:p w14:paraId="228B0A17">
      <w:pPr>
        <w:pStyle w:val="85"/>
        <w:spacing w:before="0"/>
        <w:ind w:firstLine="480"/>
        <w:rPr>
          <w:rFonts w:ascii="仿宋" w:hAnsi="仿宋" w:eastAsia="仿宋" w:cs="宋体"/>
          <w:szCs w:val="24"/>
        </w:rPr>
      </w:pPr>
      <w:r>
        <w:rPr>
          <w:rFonts w:hint="eastAsia" w:ascii="仿宋" w:hAnsi="仿宋" w:eastAsia="仿宋" w:cs="宋体"/>
          <w:szCs w:val="24"/>
        </w:rPr>
        <w:t>14.2电子交易平台收到投标文件，将妥善保存并即时向供应商发出确认回执通知。在投标截止时间前，除供应商补充、修改或者撤回投标文件外，任何单位和个人不得解密或提取投标文件。</w:t>
      </w:r>
    </w:p>
    <w:p w14:paraId="7440BC3C">
      <w:pPr>
        <w:pStyle w:val="85"/>
        <w:spacing w:before="0"/>
        <w:ind w:firstLine="480"/>
        <w:rPr>
          <w:rFonts w:ascii="仿宋" w:hAnsi="仿宋" w:eastAsia="仿宋" w:cs="宋体"/>
          <w:szCs w:val="24"/>
        </w:rPr>
      </w:pPr>
      <w:r>
        <w:rPr>
          <w:rFonts w:hint="eastAsia" w:ascii="仿宋" w:hAnsi="仿宋" w:eastAsia="仿宋" w:cs="宋体"/>
          <w:szCs w:val="24"/>
        </w:rPr>
        <w:t>14.3采购人、采购代理机构可以视情况延长投标文件提交的截止时间。在上述情况下，采购代理机构与投标人以前在投标截止期方面的全部权利、责任和义务，将适用于延长至新的投标截止期。</w:t>
      </w:r>
    </w:p>
    <w:p w14:paraId="4DF92213">
      <w:pPr>
        <w:pStyle w:val="36"/>
        <w:spacing w:line="360" w:lineRule="auto"/>
        <w:rPr>
          <w:rFonts w:ascii="仿宋" w:hAnsi="仿宋" w:eastAsia="仿宋" w:cs="宋体"/>
          <w:b/>
          <w:sz w:val="24"/>
          <w:szCs w:val="24"/>
        </w:rPr>
      </w:pPr>
      <w:r>
        <w:rPr>
          <w:rFonts w:hint="eastAsia" w:ascii="仿宋" w:hAnsi="仿宋" w:eastAsia="仿宋" w:cs="宋体"/>
          <w:b/>
          <w:sz w:val="24"/>
          <w:szCs w:val="24"/>
        </w:rPr>
        <w:t>15.备份投标文件</w:t>
      </w:r>
    </w:p>
    <w:p w14:paraId="04FEE033">
      <w:pPr>
        <w:pStyle w:val="36"/>
        <w:spacing w:line="360" w:lineRule="auto"/>
        <w:ind w:firstLine="360" w:firstLineChars="150"/>
        <w:rPr>
          <w:rFonts w:ascii="仿宋" w:hAnsi="仿宋" w:eastAsia="仿宋" w:cs="宋体"/>
          <w:b/>
          <w:sz w:val="24"/>
          <w:szCs w:val="24"/>
        </w:rPr>
      </w:pPr>
      <w:r>
        <w:rPr>
          <w:rFonts w:hint="eastAsia" w:ascii="仿宋" w:hAnsi="仿宋" w:eastAsia="仿宋" w:cs="宋体"/>
          <w:sz w:val="24"/>
          <w:szCs w:val="24"/>
        </w:rPr>
        <w:t xml:space="preserve"> 15.1投标人在电子交易平台传输递交投标文件后，还可以在投标截止时间前直接提交或者以邮政快递方式递交备份投标文件1份，但采购人、采购代理机构不强制或变相强制投标人提交备份投标文件。</w:t>
      </w:r>
    </w:p>
    <w:p w14:paraId="7EB53846">
      <w:pPr>
        <w:pStyle w:val="36"/>
        <w:spacing w:line="360" w:lineRule="auto"/>
        <w:ind w:firstLine="480" w:firstLineChars="200"/>
        <w:rPr>
          <w:rFonts w:ascii="仿宋" w:hAnsi="仿宋" w:eastAsia="仿宋" w:cs="宋体"/>
          <w:b/>
          <w:sz w:val="24"/>
          <w:szCs w:val="24"/>
        </w:rPr>
      </w:pPr>
      <w:r>
        <w:rPr>
          <w:rFonts w:hint="eastAsia" w:ascii="仿宋" w:hAnsi="仿宋" w:eastAsia="仿宋" w:cs="宋体"/>
          <w:sz w:val="24"/>
          <w:szCs w:val="24"/>
        </w:rPr>
        <w:t>15.2备份投标文件须在“政采云投标客户端”制作生成，并储存在DVD光盘等存储介质中。备份投标文件应当密封包装并在包装上加盖公章并注明投标项目名称，投标人名称(联合体投标的，包装物封面需注明联合体投标，并注明联合体成员各方的名称和联合协议中约定的牵头人的名称)。</w:t>
      </w:r>
      <w:r>
        <w:rPr>
          <w:rFonts w:hint="eastAsia" w:ascii="仿宋" w:hAnsi="仿宋" w:eastAsia="仿宋" w:cs="宋体"/>
          <w:b/>
          <w:sz w:val="24"/>
        </w:rPr>
        <w:t>不符合上述制作、</w:t>
      </w:r>
      <w:r>
        <w:rPr>
          <w:rFonts w:hint="eastAsia" w:ascii="仿宋" w:hAnsi="仿宋" w:eastAsia="仿宋" w:cs="宋体"/>
          <w:b/>
          <w:sz w:val="24"/>
          <w:szCs w:val="24"/>
        </w:rPr>
        <w:t>存储、密封规定的备份投标文件将被视为无效或者被拒绝接收。</w:t>
      </w:r>
    </w:p>
    <w:p w14:paraId="67B75867">
      <w:pPr>
        <w:pStyle w:val="36"/>
        <w:spacing w:line="360" w:lineRule="auto"/>
        <w:ind w:firstLine="480" w:firstLineChars="200"/>
        <w:rPr>
          <w:rFonts w:ascii="仿宋" w:hAnsi="仿宋" w:eastAsia="仿宋" w:cs="宋体"/>
          <w:sz w:val="24"/>
          <w:szCs w:val="24"/>
        </w:rPr>
      </w:pPr>
      <w:r>
        <w:rPr>
          <w:rFonts w:hint="eastAsia" w:ascii="仿宋" w:hAnsi="仿宋" w:eastAsia="仿宋" w:cs="宋体"/>
          <w:sz w:val="24"/>
          <w:szCs w:val="24"/>
        </w:rPr>
        <w:t>15.3直接提交备份投标文件的，投标人应于投标截止时间前在招标公告中载明的开标地点将备份投标文件提交给采购代理机构，采购代理机构将拒绝接受逾期送达的备份投标文件。</w:t>
      </w:r>
    </w:p>
    <w:p w14:paraId="0D00BD40">
      <w:pPr>
        <w:pStyle w:val="36"/>
        <w:spacing w:line="360" w:lineRule="auto"/>
        <w:ind w:firstLine="480" w:firstLineChars="200"/>
        <w:rPr>
          <w:rFonts w:ascii="仿宋" w:hAnsi="仿宋" w:eastAsia="仿宋" w:cs="宋体"/>
          <w:sz w:val="24"/>
          <w:szCs w:val="24"/>
        </w:rPr>
      </w:pPr>
      <w:r>
        <w:rPr>
          <w:rFonts w:hint="eastAsia" w:ascii="仿宋" w:hAnsi="仿宋" w:eastAsia="仿宋" w:cs="宋体"/>
          <w:sz w:val="24"/>
          <w:szCs w:val="24"/>
        </w:rPr>
        <w:t>15.4以邮政快递方式递交备份投标文件的，投标人应先将备份投标文件按要求密封和标记，再进行邮政快递包装后邮寄。备份投标文件须在投标截止时间之前送达招标文件第二部分投标人须知前附表规定的备份投标文件送达地点；送达时间以签收人签收时间为准。采购代理机构将拒绝接受逾期送达的备份投标文件。邮寄过程中，电子备份投标文件发生泄露、遗失、损坏或延期送达等情况的，由投标人自行负责。</w:t>
      </w:r>
    </w:p>
    <w:p w14:paraId="7228B8A3">
      <w:pPr>
        <w:pStyle w:val="36"/>
        <w:spacing w:line="360" w:lineRule="auto"/>
        <w:ind w:firstLine="479" w:firstLineChars="199"/>
        <w:rPr>
          <w:rFonts w:ascii="仿宋" w:hAnsi="仿宋" w:eastAsia="仿宋" w:cs="宋体"/>
          <w:b/>
          <w:sz w:val="24"/>
          <w:szCs w:val="24"/>
        </w:rPr>
      </w:pPr>
      <w:r>
        <w:rPr>
          <w:rFonts w:hint="eastAsia" w:ascii="仿宋" w:hAnsi="仿宋" w:eastAsia="仿宋" w:cs="宋体"/>
          <w:b/>
          <w:sz w:val="24"/>
          <w:szCs w:val="24"/>
        </w:rPr>
        <w:t>15.5投标人仅提交备份投标文件，未在电子交易平台传输递交投标文件的，投标无效。</w:t>
      </w:r>
    </w:p>
    <w:p w14:paraId="7B2948F6">
      <w:pPr>
        <w:pStyle w:val="85"/>
        <w:spacing w:before="0"/>
        <w:ind w:firstLine="0" w:firstLineChars="0"/>
        <w:rPr>
          <w:rFonts w:ascii="仿宋" w:hAnsi="仿宋" w:eastAsia="仿宋" w:cs="宋体"/>
          <w:b/>
          <w:szCs w:val="24"/>
        </w:rPr>
      </w:pPr>
      <w:r>
        <w:rPr>
          <w:rFonts w:hint="eastAsia" w:ascii="仿宋" w:hAnsi="仿宋" w:eastAsia="仿宋" w:cs="宋体"/>
          <w:b/>
          <w:szCs w:val="24"/>
        </w:rPr>
        <w:t>16.投标文件的无效处理</w:t>
      </w:r>
    </w:p>
    <w:p w14:paraId="4E797D1D">
      <w:pPr>
        <w:pStyle w:val="27"/>
        <w:spacing w:line="360" w:lineRule="auto"/>
        <w:ind w:firstLine="360" w:firstLineChars="150"/>
        <w:rPr>
          <w:rFonts w:ascii="仿宋" w:hAnsi="仿宋" w:eastAsia="仿宋" w:cs="宋体"/>
          <w:szCs w:val="21"/>
        </w:rPr>
      </w:pPr>
      <w:r>
        <w:rPr>
          <w:rFonts w:hint="eastAsia" w:ascii="仿宋" w:hAnsi="仿宋" w:eastAsia="仿宋" w:cs="宋体"/>
          <w:szCs w:val="21"/>
        </w:rPr>
        <w:t>有招标文件第四部分</w:t>
      </w:r>
      <w:r>
        <w:rPr>
          <w:rFonts w:ascii="仿宋" w:hAnsi="仿宋" w:eastAsia="仿宋" w:cs="宋体"/>
          <w:szCs w:val="21"/>
        </w:rPr>
        <w:t>4.2规定</w:t>
      </w:r>
      <w:r>
        <w:rPr>
          <w:rFonts w:hint="eastAsia" w:ascii="仿宋" w:hAnsi="仿宋" w:eastAsia="仿宋" w:cs="宋体"/>
          <w:szCs w:val="21"/>
        </w:rPr>
        <w:t>的情形之一的，投标无效：</w:t>
      </w:r>
    </w:p>
    <w:p w14:paraId="3986A007">
      <w:pPr>
        <w:pStyle w:val="85"/>
        <w:spacing w:before="0"/>
        <w:ind w:firstLine="0" w:firstLineChars="0"/>
        <w:rPr>
          <w:rFonts w:ascii="仿宋" w:hAnsi="仿宋" w:eastAsia="仿宋" w:cs="宋体"/>
          <w:b/>
          <w:szCs w:val="24"/>
        </w:rPr>
      </w:pPr>
      <w:r>
        <w:rPr>
          <w:rFonts w:hint="eastAsia" w:ascii="仿宋" w:hAnsi="仿宋" w:eastAsia="仿宋" w:cs="宋体"/>
          <w:b/>
          <w:szCs w:val="24"/>
        </w:rPr>
        <w:t>17.投标有效期</w:t>
      </w:r>
    </w:p>
    <w:p w14:paraId="0D3BF5CB">
      <w:pPr>
        <w:spacing w:line="360" w:lineRule="auto"/>
        <w:ind w:firstLine="480" w:firstLineChars="200"/>
        <w:rPr>
          <w:rFonts w:ascii="仿宋" w:hAnsi="仿宋" w:eastAsia="仿宋" w:cs="宋体"/>
          <w:b/>
          <w:sz w:val="24"/>
          <w:szCs w:val="21"/>
        </w:rPr>
      </w:pPr>
      <w:r>
        <w:rPr>
          <w:rFonts w:hint="eastAsia" w:ascii="仿宋" w:hAnsi="仿宋" w:eastAsia="仿宋" w:cs="宋体"/>
          <w:sz w:val="24"/>
          <w:szCs w:val="20"/>
        </w:rPr>
        <w:t>17.1投标有效期为从提交投标文件的截止之日起90天。▲</w:t>
      </w:r>
      <w:r>
        <w:rPr>
          <w:rFonts w:hint="eastAsia" w:ascii="仿宋" w:hAnsi="仿宋" w:eastAsia="仿宋" w:cs="宋体"/>
          <w:b/>
          <w:sz w:val="24"/>
          <w:szCs w:val="20"/>
        </w:rPr>
        <w:t>投标人的投标文件中承</w:t>
      </w:r>
      <w:r>
        <w:rPr>
          <w:rFonts w:hint="eastAsia" w:ascii="仿宋" w:hAnsi="仿宋" w:eastAsia="仿宋" w:cs="宋体"/>
          <w:b/>
          <w:sz w:val="24"/>
          <w:szCs w:val="21"/>
        </w:rPr>
        <w:t>诺的投标有效期少于招标文件中载明的投标有效期的，投标无效。</w:t>
      </w:r>
    </w:p>
    <w:p w14:paraId="7C02409B">
      <w:pPr>
        <w:pStyle w:val="85"/>
        <w:spacing w:before="0"/>
        <w:ind w:firstLine="480"/>
        <w:rPr>
          <w:rFonts w:ascii="仿宋" w:hAnsi="仿宋" w:eastAsia="仿宋" w:cs="宋体"/>
        </w:rPr>
      </w:pPr>
      <w:r>
        <w:rPr>
          <w:rFonts w:hint="eastAsia" w:ascii="仿宋" w:hAnsi="仿宋" w:eastAsia="仿宋" w:cs="宋体"/>
        </w:rPr>
        <w:t>17.2投标文件合格投递后，自投标截止日期起，在投标有效期内有效。</w:t>
      </w:r>
    </w:p>
    <w:p w14:paraId="273C3F51">
      <w:pPr>
        <w:pStyle w:val="85"/>
        <w:spacing w:before="0"/>
        <w:ind w:firstLine="480"/>
        <w:rPr>
          <w:rFonts w:ascii="仿宋" w:hAnsi="仿宋" w:eastAsia="仿宋" w:cs="宋体"/>
        </w:rPr>
      </w:pPr>
      <w:r>
        <w:rPr>
          <w:rFonts w:hint="eastAsia" w:ascii="仿宋" w:hAnsi="仿宋" w:eastAsia="仿宋" w:cs="宋体"/>
        </w:rPr>
        <w:t>17.3在原定投标有效期满之前，如果出现特殊情况，采购代理机构可以以书面形式通知投标人延长投标有效期。投标人同意延长的，不得要求或被允许修改其投标文件，投标人拒绝延长的，其投标无效。</w:t>
      </w:r>
    </w:p>
    <w:p w14:paraId="017D7632">
      <w:pPr>
        <w:pStyle w:val="85"/>
        <w:spacing w:before="0"/>
        <w:ind w:firstLine="643"/>
        <w:rPr>
          <w:rFonts w:ascii="仿宋" w:hAnsi="仿宋" w:eastAsia="仿宋" w:cs="宋体"/>
          <w:b/>
          <w:sz w:val="32"/>
        </w:rPr>
      </w:pPr>
    </w:p>
    <w:p w14:paraId="37E1F90F">
      <w:pPr>
        <w:pStyle w:val="85"/>
        <w:spacing w:before="0"/>
        <w:ind w:firstLine="1928" w:firstLineChars="600"/>
        <w:rPr>
          <w:rFonts w:ascii="仿宋" w:hAnsi="仿宋" w:eastAsia="仿宋" w:cs="宋体"/>
          <w:b/>
          <w:sz w:val="32"/>
        </w:rPr>
      </w:pPr>
      <w:r>
        <w:rPr>
          <w:rFonts w:hint="eastAsia" w:ascii="仿宋" w:hAnsi="仿宋" w:eastAsia="仿宋" w:cs="宋体"/>
          <w:b/>
          <w:sz w:val="32"/>
        </w:rPr>
        <w:t>四、开标、资格审查与信用信息查询</w:t>
      </w:r>
    </w:p>
    <w:p w14:paraId="466C0E6A">
      <w:pPr>
        <w:pStyle w:val="240"/>
        <w:spacing w:before="0" w:line="360" w:lineRule="auto"/>
        <w:ind w:left="0" w:firstLine="241" w:firstLineChars="100"/>
        <w:contextualSpacing/>
        <w:rPr>
          <w:rFonts w:ascii="仿宋" w:hAnsi="仿宋" w:eastAsia="仿宋" w:cs="宋体"/>
          <w:sz w:val="24"/>
        </w:rPr>
      </w:pPr>
      <w:r>
        <w:rPr>
          <w:rFonts w:hint="eastAsia" w:ascii="仿宋" w:hAnsi="仿宋" w:eastAsia="仿宋" w:cs="宋体"/>
          <w:b/>
          <w:sz w:val="24"/>
          <w:szCs w:val="24"/>
        </w:rPr>
        <w:t>18.开标</w:t>
      </w:r>
    </w:p>
    <w:p w14:paraId="148B1337">
      <w:pPr>
        <w:pStyle w:val="240"/>
        <w:spacing w:before="0" w:line="360" w:lineRule="auto"/>
        <w:ind w:left="0" w:firstLine="480" w:firstLineChars="200"/>
        <w:contextualSpacing/>
        <w:rPr>
          <w:rFonts w:ascii="仿宋" w:hAnsi="仿宋" w:eastAsia="仿宋" w:cs="宋体"/>
          <w:sz w:val="24"/>
        </w:rPr>
      </w:pPr>
      <w:r>
        <w:rPr>
          <w:rFonts w:hint="eastAsia" w:ascii="仿宋" w:hAnsi="仿宋" w:eastAsia="仿宋" w:cs="宋体"/>
          <w:sz w:val="24"/>
        </w:rPr>
        <w:t>18.1采购代理机构按照招标文件规定的时间通过电子交易平台组织开标，所有投标人均应当准时在线参加。投标人不足3家的，不得开标。</w:t>
      </w:r>
    </w:p>
    <w:p w14:paraId="002DD5D2">
      <w:pPr>
        <w:pStyle w:val="240"/>
        <w:spacing w:before="0" w:line="360" w:lineRule="auto"/>
        <w:ind w:left="0" w:firstLine="240" w:firstLineChars="100"/>
        <w:contextualSpacing/>
        <w:rPr>
          <w:rFonts w:ascii="仿宋" w:hAnsi="仿宋" w:eastAsia="仿宋" w:cs="宋体"/>
          <w:sz w:val="24"/>
        </w:rPr>
      </w:pPr>
      <w:r>
        <w:rPr>
          <w:rFonts w:hint="eastAsia" w:ascii="仿宋" w:hAnsi="仿宋" w:eastAsia="仿宋" w:cs="宋体"/>
          <w:sz w:val="24"/>
        </w:rPr>
        <w:t>　18.2开标时，电子交易平台按开标时间自动提取所有投标文件。采购代理机构依托电子交易平台发起开始解密指令，投标人按照平台提示和招标文件的规定在半小时内完成在线解密。</w:t>
      </w:r>
    </w:p>
    <w:p w14:paraId="0A82B0EC">
      <w:pPr>
        <w:pStyle w:val="240"/>
        <w:spacing w:before="0" w:line="360" w:lineRule="auto"/>
        <w:ind w:left="0" w:firstLine="240" w:firstLineChars="100"/>
        <w:contextualSpacing/>
        <w:rPr>
          <w:rFonts w:ascii="仿宋" w:hAnsi="仿宋" w:eastAsia="仿宋" w:cs="宋体"/>
          <w:b/>
          <w:sz w:val="24"/>
        </w:rPr>
      </w:pPr>
      <w:r>
        <w:rPr>
          <w:rFonts w:hint="eastAsia" w:ascii="仿宋" w:hAnsi="仿宋" w:eastAsia="仿宋" w:cs="宋体"/>
          <w:sz w:val="24"/>
        </w:rPr>
        <w:t>　</w:t>
      </w:r>
      <w:r>
        <w:rPr>
          <w:rFonts w:hint="eastAsia" w:ascii="仿宋" w:hAnsi="仿宋" w:eastAsia="仿宋" w:cs="宋体"/>
          <w:b/>
          <w:sz w:val="24"/>
        </w:rPr>
        <w:t>18.3投标文件未按时解密，投标人提供了备份投标文件的，以备份投标文件作为依据，否则视为投标文件撤回。投标文件已按时解密的，备份投标文件自动失效。</w:t>
      </w:r>
    </w:p>
    <w:p w14:paraId="6AB281CB">
      <w:pPr>
        <w:widowControl/>
        <w:spacing w:before="100" w:beforeAutospacing="1" w:after="240" w:line="360" w:lineRule="auto"/>
        <w:jc w:val="left"/>
        <w:rPr>
          <w:rFonts w:ascii="仿宋" w:hAnsi="仿宋" w:eastAsia="仿宋" w:cs="宋体"/>
          <w:b/>
          <w:sz w:val="24"/>
          <w:szCs w:val="20"/>
        </w:rPr>
      </w:pPr>
      <w:r>
        <w:rPr>
          <w:rFonts w:hint="eastAsia" w:ascii="仿宋" w:hAnsi="仿宋" w:eastAsia="仿宋" w:cs="宋体"/>
          <w:b/>
          <w:sz w:val="24"/>
          <w:szCs w:val="20"/>
        </w:rPr>
        <w:t>　19、资格审查</w:t>
      </w:r>
    </w:p>
    <w:p w14:paraId="49CD9F79">
      <w:pPr>
        <w:pStyle w:val="85"/>
        <w:spacing w:before="0"/>
        <w:ind w:firstLine="480"/>
        <w:rPr>
          <w:rFonts w:ascii="仿宋" w:hAnsi="仿宋" w:eastAsia="仿宋" w:cs="宋体"/>
          <w:kern w:val="0"/>
          <w:szCs w:val="24"/>
        </w:rPr>
      </w:pPr>
      <w:r>
        <w:rPr>
          <w:rFonts w:hint="eastAsia" w:ascii="仿宋" w:hAnsi="仿宋" w:eastAsia="仿宋" w:cs="宋体"/>
          <w:kern w:val="0"/>
          <w:szCs w:val="24"/>
        </w:rPr>
        <w:t>19.1采购人或采购代理机构依据法律法规和招标文件的规定，对投标人的资格进行审查。</w:t>
      </w:r>
    </w:p>
    <w:p w14:paraId="4293C471">
      <w:pPr>
        <w:snapToGrid w:val="0"/>
        <w:spacing w:line="360" w:lineRule="auto"/>
        <w:ind w:firstLine="480" w:firstLineChars="200"/>
        <w:rPr>
          <w:rFonts w:ascii="仿宋" w:hAnsi="仿宋" w:eastAsia="仿宋" w:cs="宋体"/>
          <w:sz w:val="24"/>
        </w:rPr>
      </w:pPr>
      <w:r>
        <w:rPr>
          <w:rFonts w:hint="eastAsia" w:ascii="仿宋" w:hAnsi="仿宋" w:eastAsia="仿宋" w:cs="宋体"/>
          <w:kern w:val="0"/>
          <w:sz w:val="24"/>
        </w:rPr>
        <w:t>19.2</w:t>
      </w:r>
      <w:r>
        <w:rPr>
          <w:rFonts w:hint="eastAsia" w:ascii="仿宋" w:hAnsi="仿宋" w:eastAsia="仿宋" w:cs="宋体"/>
          <w:sz w:val="24"/>
        </w:rPr>
        <w:t>投标人未按照招标文件要求提供与资格条件相应的有效资格证明材料的，视为投标人不具备招标文件中规定的资格要求，其投标无效。</w:t>
      </w:r>
    </w:p>
    <w:p w14:paraId="19AA921B">
      <w:pPr>
        <w:pStyle w:val="85"/>
        <w:spacing w:before="0"/>
        <w:ind w:firstLine="480"/>
        <w:rPr>
          <w:rFonts w:ascii="仿宋" w:hAnsi="仿宋" w:eastAsia="仿宋" w:cs="宋体"/>
        </w:rPr>
      </w:pPr>
      <w:r>
        <w:rPr>
          <w:rFonts w:hint="eastAsia" w:ascii="仿宋" w:hAnsi="仿宋" w:eastAsia="仿宋" w:cs="宋体"/>
          <w:kern w:val="0"/>
          <w:szCs w:val="24"/>
        </w:rPr>
        <w:t>19.3对未通过资格审查的投标人，采购人或采购代理机构告知其未通过的原因。</w:t>
      </w:r>
    </w:p>
    <w:p w14:paraId="2F36BFF3">
      <w:pPr>
        <w:pStyle w:val="85"/>
        <w:spacing w:before="0"/>
        <w:ind w:firstLine="480"/>
        <w:rPr>
          <w:rFonts w:ascii="仿宋" w:hAnsi="仿宋" w:eastAsia="仿宋" w:cs="宋体"/>
        </w:rPr>
      </w:pPr>
      <w:r>
        <w:rPr>
          <w:rFonts w:hint="eastAsia" w:ascii="仿宋" w:hAnsi="仿宋" w:eastAsia="仿宋" w:cs="宋体"/>
          <w:kern w:val="0"/>
          <w:szCs w:val="24"/>
        </w:rPr>
        <w:t>19.</w:t>
      </w:r>
      <w:r>
        <w:rPr>
          <w:rFonts w:hint="eastAsia" w:ascii="仿宋" w:hAnsi="仿宋" w:eastAsia="仿宋" w:cs="宋体"/>
        </w:rPr>
        <w:t>4合格投标人不足3家的，不再评标。</w:t>
      </w:r>
    </w:p>
    <w:p w14:paraId="258F7DB0">
      <w:pPr>
        <w:pStyle w:val="85"/>
        <w:spacing w:before="0"/>
        <w:ind w:firstLine="480"/>
        <w:rPr>
          <w:rFonts w:ascii="仿宋" w:hAnsi="仿宋" w:eastAsia="仿宋" w:cs="宋体"/>
        </w:rPr>
      </w:pPr>
      <w:r>
        <w:rPr>
          <w:rFonts w:hint="eastAsia" w:ascii="仿宋" w:hAnsi="仿宋" w:eastAsia="仿宋" w:cs="宋体"/>
        </w:rPr>
        <w:t>19.5金融、保险、通讯等特定行业的全国性企业所设立的区域性分支机构，以及个体工商户、个人独资企业、合伙企业，如果已经依法办理了工商、税务和社保登记手续，并且获得总机构授权或能够提供房产权证或其他有效财产证明材料，证明其具备实际承担责任的能力和法定的缔结合同能力，可以允许其独立参加政府采购活动。</w:t>
      </w:r>
    </w:p>
    <w:p w14:paraId="14B7770D">
      <w:pPr>
        <w:pStyle w:val="85"/>
        <w:spacing w:before="0"/>
        <w:ind w:firstLine="0" w:firstLineChars="0"/>
        <w:rPr>
          <w:rFonts w:ascii="仿宋" w:hAnsi="仿宋" w:eastAsia="仿宋" w:cs="宋体"/>
          <w:b/>
          <w:szCs w:val="24"/>
        </w:rPr>
      </w:pPr>
      <w:r>
        <w:rPr>
          <w:rFonts w:hint="eastAsia" w:ascii="仿宋" w:hAnsi="仿宋" w:eastAsia="仿宋" w:cs="宋体"/>
          <w:b/>
          <w:szCs w:val="24"/>
        </w:rPr>
        <w:t>20、信用信息查询</w:t>
      </w:r>
    </w:p>
    <w:p w14:paraId="1FE5A2AE">
      <w:pPr>
        <w:pStyle w:val="85"/>
        <w:spacing w:before="0"/>
        <w:ind w:firstLine="495" w:firstLineChars="0"/>
        <w:rPr>
          <w:rFonts w:ascii="仿宋" w:hAnsi="仿宋" w:eastAsia="仿宋" w:cs="宋体"/>
          <w:kern w:val="0"/>
          <w:szCs w:val="24"/>
        </w:rPr>
      </w:pPr>
      <w:r>
        <w:rPr>
          <w:rFonts w:hint="eastAsia" w:ascii="仿宋" w:hAnsi="仿宋" w:eastAsia="仿宋" w:cs="宋体"/>
          <w:kern w:val="0"/>
          <w:szCs w:val="24"/>
        </w:rPr>
        <w:t>20.1信用信息查询渠道及截止时间：采购代理机构将在资格审查时通过“信用中国”网站(www.creditchina.gov.cn)、中国政府采购网(www.ccgp.gov.cn)渠道查询投标人接受资格审查时的信用记录。</w:t>
      </w:r>
    </w:p>
    <w:p w14:paraId="7F66B60D">
      <w:pPr>
        <w:pStyle w:val="85"/>
        <w:spacing w:before="0"/>
        <w:ind w:firstLine="495" w:firstLineChars="0"/>
        <w:rPr>
          <w:rFonts w:ascii="仿宋" w:hAnsi="仿宋" w:eastAsia="仿宋" w:cs="宋体"/>
          <w:kern w:val="0"/>
          <w:szCs w:val="24"/>
        </w:rPr>
      </w:pPr>
      <w:r>
        <w:rPr>
          <w:rFonts w:hint="eastAsia" w:ascii="仿宋" w:hAnsi="仿宋" w:eastAsia="仿宋" w:cs="宋体"/>
          <w:kern w:val="0"/>
          <w:szCs w:val="24"/>
        </w:rPr>
        <w:t>20.2信用信息查询记录和证据留存的具体方式：现场查询的投标人的信用记录、查询结果经确认后将与采购文件一起存档。</w:t>
      </w:r>
    </w:p>
    <w:p w14:paraId="454D789E">
      <w:pPr>
        <w:pStyle w:val="85"/>
        <w:spacing w:before="0"/>
        <w:ind w:firstLine="495" w:firstLineChars="0"/>
        <w:rPr>
          <w:rFonts w:ascii="仿宋" w:hAnsi="仿宋" w:eastAsia="仿宋" w:cs="宋体"/>
          <w:kern w:val="0"/>
          <w:szCs w:val="24"/>
        </w:rPr>
      </w:pPr>
      <w:r>
        <w:rPr>
          <w:rFonts w:hint="eastAsia" w:ascii="仿宋" w:hAnsi="仿宋" w:eastAsia="仿宋" w:cs="宋体"/>
          <w:kern w:val="0"/>
          <w:szCs w:val="24"/>
        </w:rPr>
        <w:t>20.3信用信息的使用规则：经查询列入失信被执行人名单、重大税收违法案件当事人名单、政府采购严重违法失信行为记录名单的投标人将被拒绝参与政府采购活动。</w:t>
      </w:r>
    </w:p>
    <w:p w14:paraId="1DDB8E57">
      <w:pPr>
        <w:pStyle w:val="85"/>
        <w:spacing w:before="0"/>
        <w:ind w:firstLine="480"/>
        <w:rPr>
          <w:rFonts w:ascii="仿宋" w:hAnsi="仿宋" w:eastAsia="仿宋" w:cs="宋体"/>
        </w:rPr>
      </w:pPr>
      <w:r>
        <w:rPr>
          <w:rFonts w:hint="eastAsia" w:ascii="仿宋" w:hAnsi="仿宋" w:eastAsia="仿宋" w:cs="宋体"/>
          <w:kern w:val="0"/>
          <w:szCs w:val="24"/>
        </w:rPr>
        <w:t>20.4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r>
        <w:rPr>
          <w:rFonts w:hint="eastAsia" w:ascii="仿宋" w:hAnsi="仿宋" w:eastAsia="仿宋" w:cs="宋体"/>
        </w:rPr>
        <w:t>。</w:t>
      </w:r>
    </w:p>
    <w:p w14:paraId="4B4EE78D">
      <w:pPr>
        <w:pStyle w:val="85"/>
        <w:spacing w:before="0"/>
        <w:ind w:firstLine="0" w:firstLineChars="0"/>
        <w:rPr>
          <w:rFonts w:ascii="仿宋" w:hAnsi="仿宋" w:eastAsia="仿宋" w:cs="宋体"/>
          <w:kern w:val="0"/>
          <w:szCs w:val="24"/>
        </w:rPr>
      </w:pPr>
    </w:p>
    <w:p w14:paraId="52704CBC">
      <w:pPr>
        <w:snapToGrid w:val="0"/>
        <w:spacing w:line="360" w:lineRule="auto"/>
        <w:jc w:val="center"/>
        <w:outlineLvl w:val="0"/>
        <w:rPr>
          <w:rFonts w:ascii="仿宋" w:hAnsi="仿宋" w:eastAsia="仿宋" w:cs="宋体"/>
          <w:b/>
          <w:sz w:val="36"/>
          <w:szCs w:val="36"/>
        </w:rPr>
      </w:pPr>
      <w:r>
        <w:rPr>
          <w:rFonts w:hint="eastAsia" w:ascii="仿宋" w:hAnsi="仿宋" w:eastAsia="仿宋" w:cs="宋体"/>
          <w:b/>
          <w:sz w:val="36"/>
          <w:szCs w:val="36"/>
        </w:rPr>
        <w:t>五、评标</w:t>
      </w:r>
    </w:p>
    <w:p w14:paraId="322EE964">
      <w:pPr>
        <w:spacing w:line="360" w:lineRule="auto"/>
        <w:rPr>
          <w:rFonts w:ascii="仿宋" w:hAnsi="仿宋" w:eastAsia="仿宋" w:cs="宋体"/>
          <w:b/>
          <w:sz w:val="24"/>
        </w:rPr>
      </w:pPr>
      <w:bookmarkStart w:id="13" w:name="_Toc91899903"/>
      <w:r>
        <w:rPr>
          <w:rFonts w:hint="eastAsia" w:ascii="仿宋" w:hAnsi="仿宋" w:eastAsia="仿宋" w:cs="宋体"/>
          <w:b/>
          <w:sz w:val="24"/>
        </w:rPr>
        <w:t>21.</w:t>
      </w:r>
      <w:r>
        <w:rPr>
          <w:rFonts w:hint="eastAsia" w:ascii="仿宋" w:hAnsi="仿宋" w:eastAsia="仿宋" w:cs="宋体"/>
          <w:sz w:val="24"/>
        </w:rPr>
        <w:t>评标委员会将根据招标文件和有关规定，履行评标工作职责，并按照评标方法及评分标准，全面衡量各投标人对招标文件的响应情况。对实质上响应招标文件的投标人，按照评审因素的量化指标排出推荐中标的投标人的先后顺序，并按顺序提出授标建议。</w:t>
      </w:r>
      <w:r>
        <w:rPr>
          <w:rFonts w:hint="eastAsia" w:ascii="仿宋" w:hAnsi="仿宋" w:eastAsia="仿宋" w:cs="宋体"/>
          <w:b/>
          <w:sz w:val="24"/>
        </w:rPr>
        <w:t>详见招标文件第四部分评标办法。</w:t>
      </w:r>
    </w:p>
    <w:p w14:paraId="7349D4F1">
      <w:pPr>
        <w:spacing w:line="360" w:lineRule="auto"/>
        <w:rPr>
          <w:rFonts w:ascii="仿宋" w:hAnsi="仿宋" w:eastAsia="仿宋" w:cs="宋体"/>
          <w:b/>
          <w:sz w:val="24"/>
        </w:rPr>
      </w:pPr>
    </w:p>
    <w:p w14:paraId="3ED25938">
      <w:pPr>
        <w:snapToGrid w:val="0"/>
        <w:spacing w:line="360" w:lineRule="auto"/>
        <w:jc w:val="center"/>
        <w:outlineLvl w:val="0"/>
        <w:rPr>
          <w:rFonts w:ascii="仿宋" w:hAnsi="仿宋" w:eastAsia="仿宋" w:cs="宋体"/>
          <w:b/>
          <w:sz w:val="36"/>
          <w:szCs w:val="36"/>
        </w:rPr>
      </w:pPr>
      <w:r>
        <w:rPr>
          <w:rFonts w:hint="eastAsia" w:ascii="仿宋" w:hAnsi="仿宋" w:eastAsia="仿宋" w:cs="宋体"/>
          <w:b/>
          <w:sz w:val="36"/>
          <w:szCs w:val="36"/>
        </w:rPr>
        <w:t>六、定 标</w:t>
      </w:r>
    </w:p>
    <w:p w14:paraId="367812DB">
      <w:pPr>
        <w:pStyle w:val="27"/>
        <w:spacing w:line="360" w:lineRule="auto"/>
        <w:ind w:left="479" w:hanging="479" w:hangingChars="199"/>
        <w:rPr>
          <w:rFonts w:ascii="仿宋" w:hAnsi="仿宋" w:eastAsia="仿宋" w:cs="宋体"/>
          <w:b/>
        </w:rPr>
      </w:pPr>
      <w:r>
        <w:rPr>
          <w:rFonts w:hint="eastAsia" w:ascii="仿宋" w:hAnsi="仿宋" w:eastAsia="仿宋" w:cs="宋体"/>
          <w:b/>
        </w:rPr>
        <w:t>22. 确定中标供应商</w:t>
      </w:r>
    </w:p>
    <w:p w14:paraId="3668DFEE">
      <w:pPr>
        <w:pStyle w:val="85"/>
        <w:snapToGrid w:val="0"/>
        <w:spacing w:before="0"/>
        <w:ind w:firstLine="480"/>
        <w:rPr>
          <w:rFonts w:ascii="仿宋" w:hAnsi="仿宋" w:eastAsia="仿宋" w:cs="宋体"/>
          <w:b/>
          <w:szCs w:val="24"/>
        </w:rPr>
      </w:pPr>
      <w:r>
        <w:rPr>
          <w:rFonts w:hint="eastAsia" w:ascii="仿宋" w:hAnsi="仿宋" w:eastAsia="仿宋" w:cs="宋体"/>
          <w:szCs w:val="24"/>
        </w:rPr>
        <w:t>确定中标供应商。政府采购项目实行全流程电子化，评审报告送交、采购结果确定和结果公告均在线完成。为进一步提升采购结果确定效率，采购代理机构应当依法及时将评审报告在线送交采购人。采购单位应当自收到评审报告之日起2个工作日内在线确定中标或者成交供应商，为提高政府采购效率，鼓励在收到评审报告当天在线确定中标或者成交供应商。中标、成交通知书和中标、成交结果公告应当在规定时间内同时发出。</w:t>
      </w:r>
    </w:p>
    <w:p w14:paraId="2372CEF2">
      <w:pPr>
        <w:pStyle w:val="85"/>
        <w:snapToGrid w:val="0"/>
        <w:spacing w:before="0"/>
        <w:ind w:firstLine="0" w:firstLineChars="0"/>
        <w:rPr>
          <w:rFonts w:ascii="仿宋" w:hAnsi="仿宋" w:eastAsia="仿宋" w:cs="宋体"/>
          <w:b/>
          <w:szCs w:val="24"/>
        </w:rPr>
      </w:pPr>
      <w:r>
        <w:rPr>
          <w:rFonts w:hint="eastAsia" w:ascii="仿宋" w:hAnsi="仿宋" w:eastAsia="仿宋" w:cs="宋体"/>
          <w:b/>
          <w:szCs w:val="24"/>
        </w:rPr>
        <w:t>23. 中标通知与中标结果公告</w:t>
      </w:r>
    </w:p>
    <w:p w14:paraId="4D39E2D4">
      <w:pPr>
        <w:widowControl/>
        <w:shd w:val="clear" w:color="auto" w:fill="FFFFFF"/>
        <w:spacing w:line="360" w:lineRule="auto"/>
        <w:ind w:firstLine="480"/>
        <w:jc w:val="left"/>
        <w:rPr>
          <w:rFonts w:ascii="仿宋" w:hAnsi="仿宋" w:eastAsia="仿宋" w:cs="宋体"/>
          <w:sz w:val="24"/>
        </w:rPr>
      </w:pPr>
      <w:r>
        <w:rPr>
          <w:rFonts w:hint="eastAsia" w:ascii="仿宋" w:hAnsi="仿宋" w:eastAsia="仿宋" w:cs="宋体"/>
          <w:sz w:val="24"/>
        </w:rPr>
        <w:t>23.1自中标人确定之日起2个工作日内，采购代理机构通过电子交易平台向中标人发出中标通知书，同时编制发布采购结果公告。采购代理机构也可以以纸质形式进行中标通知。</w:t>
      </w:r>
    </w:p>
    <w:p w14:paraId="21AC47C8">
      <w:pPr>
        <w:widowControl/>
        <w:shd w:val="clear" w:color="auto" w:fill="FFFFFF"/>
        <w:spacing w:line="360" w:lineRule="auto"/>
        <w:ind w:firstLine="480"/>
        <w:jc w:val="left"/>
        <w:rPr>
          <w:rFonts w:ascii="仿宋" w:hAnsi="仿宋" w:eastAsia="仿宋" w:cs="宋体"/>
          <w:sz w:val="24"/>
        </w:rPr>
      </w:pPr>
      <w:r>
        <w:rPr>
          <w:rFonts w:hint="eastAsia" w:ascii="仿宋" w:hAnsi="仿宋" w:eastAsia="仿宋" w:cs="宋体"/>
          <w:sz w:val="24"/>
        </w:rPr>
        <w:t>23.2中标结果公告内容包括采购人及其委托的采购代理机构的名称、地址、联系方式，项目名称和项目编号，中标人名称、地址和中标金额，主要中标标的的名称、规格型号、数量、单价、服务要求，开标记录、资格审查情况、评审专家抽取规则、符合性审查情况、未中标情况说明、中标公告期限以及评审专家名单、评分汇总及明细。</w:t>
      </w:r>
    </w:p>
    <w:p w14:paraId="63D24083">
      <w:pPr>
        <w:widowControl/>
        <w:shd w:val="clear" w:color="auto" w:fill="FFFFFF"/>
        <w:spacing w:line="360" w:lineRule="auto"/>
        <w:ind w:firstLine="480"/>
        <w:jc w:val="left"/>
        <w:rPr>
          <w:rFonts w:ascii="仿宋" w:hAnsi="仿宋" w:eastAsia="仿宋" w:cs="宋体"/>
          <w:sz w:val="24"/>
        </w:rPr>
      </w:pPr>
      <w:r>
        <w:rPr>
          <w:rFonts w:hint="eastAsia" w:ascii="仿宋" w:hAnsi="仿宋" w:eastAsia="仿宋" w:cs="宋体"/>
          <w:sz w:val="24"/>
        </w:rPr>
        <w:t>23.3公告期限为1个工作日。</w:t>
      </w:r>
    </w:p>
    <w:p w14:paraId="74631032">
      <w:pPr>
        <w:widowControl/>
        <w:shd w:val="clear" w:color="auto" w:fill="FFFFFF"/>
        <w:spacing w:line="360" w:lineRule="auto"/>
        <w:ind w:firstLine="480"/>
        <w:jc w:val="left"/>
        <w:rPr>
          <w:rFonts w:ascii="仿宋" w:hAnsi="仿宋" w:eastAsia="仿宋" w:cs="宋体"/>
          <w:sz w:val="24"/>
        </w:rPr>
      </w:pPr>
      <w:r>
        <w:rPr>
          <w:rFonts w:hint="eastAsia" w:ascii="仿宋" w:hAnsi="仿宋" w:eastAsia="仿宋" w:cs="宋体"/>
          <w:sz w:val="24"/>
        </w:rPr>
        <w:t>23.4由于中标、成交供应商原因导致重新采购的，应当承担支付代理费和专家评审费等费用在内的赔偿责任。</w:t>
      </w:r>
    </w:p>
    <w:p w14:paraId="027C06CE">
      <w:pPr>
        <w:snapToGrid w:val="0"/>
        <w:spacing w:line="360" w:lineRule="auto"/>
        <w:ind w:left="120" w:leftChars="57" w:firstLine="482" w:firstLineChars="150"/>
        <w:jc w:val="center"/>
        <w:rPr>
          <w:rFonts w:ascii="仿宋" w:hAnsi="仿宋" w:eastAsia="仿宋" w:cs="宋体"/>
          <w:b/>
          <w:sz w:val="32"/>
        </w:rPr>
      </w:pPr>
    </w:p>
    <w:p w14:paraId="6ECB90FB">
      <w:pPr>
        <w:snapToGrid w:val="0"/>
        <w:spacing w:line="360" w:lineRule="auto"/>
        <w:ind w:left="120" w:leftChars="57" w:firstLine="482" w:firstLineChars="150"/>
        <w:jc w:val="center"/>
        <w:rPr>
          <w:rFonts w:ascii="仿宋" w:hAnsi="仿宋" w:eastAsia="仿宋" w:cs="宋体"/>
          <w:b/>
          <w:sz w:val="32"/>
        </w:rPr>
      </w:pPr>
      <w:r>
        <w:rPr>
          <w:rFonts w:hint="eastAsia" w:ascii="仿宋" w:hAnsi="仿宋" w:eastAsia="仿宋" w:cs="宋体"/>
          <w:b/>
          <w:sz w:val="32"/>
        </w:rPr>
        <w:t>七、合同授予</w:t>
      </w:r>
    </w:p>
    <w:p w14:paraId="35DCC281">
      <w:pPr>
        <w:pStyle w:val="27"/>
        <w:spacing w:line="360" w:lineRule="auto"/>
        <w:ind w:left="479" w:hanging="479" w:hangingChars="199"/>
        <w:rPr>
          <w:rFonts w:ascii="仿宋" w:hAnsi="仿宋" w:eastAsia="仿宋" w:cs="宋体"/>
          <w:b/>
        </w:rPr>
      </w:pPr>
      <w:r>
        <w:rPr>
          <w:rFonts w:hint="eastAsia" w:ascii="仿宋" w:hAnsi="仿宋" w:eastAsia="仿宋" w:cs="宋体"/>
          <w:b/>
        </w:rPr>
        <w:t xml:space="preserve">24. </w:t>
      </w:r>
      <w:r>
        <w:rPr>
          <w:rFonts w:hint="eastAsia" w:ascii="仿宋" w:hAnsi="仿宋" w:eastAsia="仿宋" w:cs="宋体"/>
        </w:rPr>
        <w:t>合同主要条款详见第五部分拟签订的合同文本。</w:t>
      </w:r>
    </w:p>
    <w:p w14:paraId="7373EC0C">
      <w:pPr>
        <w:pStyle w:val="27"/>
        <w:spacing w:line="360" w:lineRule="auto"/>
        <w:ind w:left="479" w:hanging="479" w:hangingChars="199"/>
        <w:rPr>
          <w:rFonts w:ascii="仿宋" w:hAnsi="仿宋" w:eastAsia="仿宋" w:cs="宋体"/>
          <w:b/>
        </w:rPr>
      </w:pPr>
      <w:r>
        <w:rPr>
          <w:rFonts w:hint="eastAsia" w:ascii="仿宋" w:hAnsi="仿宋" w:eastAsia="仿宋" w:cs="宋体"/>
          <w:b/>
        </w:rPr>
        <w:t>25. 合同的签订</w:t>
      </w:r>
    </w:p>
    <w:p w14:paraId="016CE8E7">
      <w:pPr>
        <w:widowControl/>
        <w:shd w:val="clear" w:color="auto" w:fill="FFFFFF"/>
        <w:spacing w:line="360" w:lineRule="auto"/>
        <w:ind w:firstLine="480"/>
        <w:jc w:val="left"/>
        <w:rPr>
          <w:rFonts w:ascii="仿宋" w:hAnsi="仿宋" w:eastAsia="仿宋" w:cs="宋体"/>
          <w:kern w:val="0"/>
          <w:sz w:val="24"/>
        </w:rPr>
      </w:pPr>
      <w:r>
        <w:rPr>
          <w:rFonts w:hint="eastAsia" w:ascii="仿宋" w:hAnsi="仿宋" w:eastAsia="仿宋" w:cs="宋体"/>
          <w:sz w:val="24"/>
        </w:rPr>
        <w:t>25.1</w:t>
      </w:r>
      <w:r>
        <w:rPr>
          <w:rFonts w:hint="eastAsia" w:ascii="仿宋" w:hAnsi="仿宋" w:eastAsia="仿宋" w:cs="宋体"/>
          <w:kern w:val="0"/>
          <w:sz w:val="24"/>
        </w:rPr>
        <w:t xml:space="preserve"> 采购人与中标人应当通过电子交易平台在中标通知书发出之日起三十日内，按照招标文件确定的事项签订政府采购合同，并在签订之日起2个工作日内将政府采购合同在浙江政府采购网上公告。鼓励有条件的采购人视情缩减采购合同签订时限，提高采购效率，杜绝“冷、硬、横、推”等不当行为。除不可抗力等特殊情况外，原则上应当在中标通知书发出之日起10个工作日内，与中标供应商按照采购文件确定的事项签订政府采购合同。</w:t>
      </w:r>
    </w:p>
    <w:p w14:paraId="0DD036D1">
      <w:pPr>
        <w:pStyle w:val="85"/>
        <w:snapToGrid w:val="0"/>
        <w:spacing w:before="0"/>
        <w:ind w:firstLine="480"/>
        <w:rPr>
          <w:rFonts w:ascii="仿宋" w:hAnsi="仿宋" w:eastAsia="仿宋" w:cs="宋体"/>
          <w:kern w:val="0"/>
        </w:rPr>
      </w:pPr>
      <w:r>
        <w:rPr>
          <w:rFonts w:hint="eastAsia" w:ascii="仿宋" w:hAnsi="仿宋" w:eastAsia="仿宋" w:cs="宋体"/>
          <w:kern w:val="0"/>
          <w:lang w:val="zh-CN"/>
        </w:rPr>
        <w:t>25.2中标人按规定的日期、时间、地点，由法定代表人或其授权代表与采购人代表签订合同。如中标人为联合体的，由联合体成员各方法定代表人或其授权代表与采购人代表签订合同。</w:t>
      </w:r>
    </w:p>
    <w:p w14:paraId="7B8BFFDB">
      <w:pPr>
        <w:pStyle w:val="85"/>
        <w:snapToGrid w:val="0"/>
        <w:spacing w:before="0"/>
        <w:ind w:firstLine="480"/>
        <w:rPr>
          <w:rFonts w:ascii="仿宋" w:hAnsi="仿宋" w:eastAsia="仿宋" w:cs="宋体"/>
        </w:rPr>
      </w:pPr>
      <w:r>
        <w:rPr>
          <w:rFonts w:hint="eastAsia" w:ascii="仿宋" w:hAnsi="仿宋" w:eastAsia="仿宋" w:cs="宋体"/>
        </w:rPr>
        <w:t>25.3如签订合同并生效后，供应商无故拒绝或延期，除按照合同条款处理外，列入不良行为记录一次，并给予通报。</w:t>
      </w:r>
    </w:p>
    <w:p w14:paraId="00328950">
      <w:pPr>
        <w:pStyle w:val="85"/>
        <w:snapToGrid w:val="0"/>
        <w:spacing w:before="0"/>
        <w:ind w:firstLine="480"/>
        <w:rPr>
          <w:rFonts w:ascii="仿宋" w:hAnsi="仿宋" w:eastAsia="仿宋" w:cs="宋体"/>
        </w:rPr>
      </w:pPr>
      <w:r>
        <w:rPr>
          <w:rFonts w:hint="eastAsia" w:ascii="仿宋" w:hAnsi="仿宋" w:eastAsia="仿宋" w:cs="宋体"/>
        </w:rPr>
        <w:t>25.4中标供应商拒绝与采购人签订合同的，采购人可以按照评审报告推荐的中标或者成交候选人名单排序，确定下一候选人为中标供应商，也可以重新开展政府采购活动。</w:t>
      </w:r>
    </w:p>
    <w:p w14:paraId="5D5FEAE1">
      <w:pPr>
        <w:pStyle w:val="85"/>
        <w:snapToGrid w:val="0"/>
        <w:spacing w:before="0" w:after="120"/>
        <w:ind w:firstLine="480"/>
        <w:rPr>
          <w:rFonts w:ascii="仿宋" w:hAnsi="仿宋" w:eastAsia="仿宋" w:cs="宋体"/>
        </w:rPr>
      </w:pPr>
      <w:r>
        <w:rPr>
          <w:rFonts w:hint="eastAsia" w:ascii="仿宋" w:hAnsi="仿宋" w:eastAsia="仿宋" w:cs="宋体"/>
        </w:rPr>
        <w:t>25.5采购合同由采购人与中标供应商根据招标文件、投标文件等内容通过政府采购电子交易平台在线签订，自动备案。</w:t>
      </w:r>
    </w:p>
    <w:p w14:paraId="0B1BA560">
      <w:pPr>
        <w:pStyle w:val="27"/>
        <w:spacing w:line="360" w:lineRule="auto"/>
        <w:ind w:left="479" w:hanging="479" w:hangingChars="199"/>
        <w:rPr>
          <w:rFonts w:ascii="仿宋" w:hAnsi="仿宋" w:eastAsia="仿宋" w:cs="宋体"/>
          <w:b/>
        </w:rPr>
      </w:pPr>
      <w:r>
        <w:rPr>
          <w:rFonts w:hint="eastAsia" w:ascii="仿宋" w:hAnsi="仿宋" w:eastAsia="仿宋" w:cs="宋体"/>
          <w:b/>
        </w:rPr>
        <w:t>26. 履约保证金</w:t>
      </w:r>
    </w:p>
    <w:p w14:paraId="695F7C10">
      <w:pPr>
        <w:tabs>
          <w:tab w:val="left" w:pos="0"/>
        </w:tabs>
        <w:spacing w:line="360" w:lineRule="auto"/>
        <w:ind w:firstLine="482"/>
        <w:rPr>
          <w:rFonts w:ascii="仿宋" w:hAnsi="仿宋" w:eastAsia="仿宋" w:cs="宋体"/>
          <w:sz w:val="24"/>
        </w:rPr>
      </w:pPr>
      <w:r>
        <w:rPr>
          <w:rFonts w:hint="eastAsia" w:ascii="仿宋" w:hAnsi="仿宋" w:eastAsia="仿宋" w:cs="宋体"/>
          <w:kern w:val="0"/>
          <w:sz w:val="24"/>
        </w:rPr>
        <w:t>拟签订的合同文本要求中标供应商提交履约保证金的，供应商应当以支票、汇票、本票或者金融机构、担保机构出具的保函等非现金形式提交</w:t>
      </w:r>
      <w:r>
        <w:rPr>
          <w:rFonts w:hint="eastAsia" w:ascii="仿宋" w:hAnsi="仿宋" w:eastAsia="仿宋" w:cs="宋体"/>
          <w:sz w:val="24"/>
        </w:rPr>
        <w:t>。履约保证金的数额不得超过政府采购合同金额的1%，鼓励根据项目特点、供应商诚信等因素免收履约保证金或降低缴纳比例。鼓励和支持供应商以银行、保险公司出具的保函形式提供履约保证金。采购人不得拒收履约保函，项目验收结束后应及时退还，</w:t>
      </w:r>
      <w:r>
        <w:rPr>
          <w:rFonts w:ascii="仿宋" w:hAnsi="仿宋" w:eastAsia="仿宋" w:cs="宋体"/>
          <w:sz w:val="24"/>
        </w:rPr>
        <w:t>延迟退还的，应当按照合同约定和法律规定承担相应的赔偿责任</w:t>
      </w:r>
      <w:r>
        <w:rPr>
          <w:rFonts w:hint="eastAsia" w:ascii="仿宋" w:hAnsi="仿宋" w:eastAsia="仿宋" w:cs="宋体"/>
          <w:sz w:val="24"/>
        </w:rPr>
        <w:t>。</w:t>
      </w:r>
    </w:p>
    <w:p w14:paraId="54DF1ED8">
      <w:pPr>
        <w:pStyle w:val="4"/>
        <w:ind w:left="0" w:firstLine="480" w:firstLineChars="200"/>
        <w:rPr>
          <w:rFonts w:ascii="仿宋" w:eastAsia="仿宋" w:cs="宋体"/>
          <w:lang w:val="en-US"/>
        </w:rPr>
      </w:pPr>
      <w:r>
        <w:rPr>
          <w:rFonts w:hint="eastAsia" w:ascii="仿宋" w:eastAsia="仿宋" w:cs="宋体"/>
          <w:b w:val="0"/>
          <w:bCs w:val="0"/>
          <w:snapToGrid w:val="0"/>
          <w:kern w:val="28"/>
          <w:sz w:val="24"/>
        </w:rPr>
        <w:t>供应商</w:t>
      </w:r>
      <w:r>
        <w:rPr>
          <w:rFonts w:hint="eastAsia" w:ascii="仿宋" w:eastAsia="仿宋" w:cs="宋体"/>
          <w:b w:val="0"/>
          <w:bCs w:val="0"/>
          <w:snapToGrid w:val="0"/>
          <w:kern w:val="28"/>
          <w:sz w:val="24"/>
          <w:lang w:val="en-US"/>
        </w:rPr>
        <w:t>可</w:t>
      </w:r>
      <w:r>
        <w:rPr>
          <w:rFonts w:hint="eastAsia" w:ascii="仿宋" w:eastAsia="仿宋" w:cs="宋体"/>
          <w:b w:val="0"/>
          <w:bCs w:val="0"/>
          <w:snapToGrid w:val="0"/>
          <w:kern w:val="28"/>
          <w:sz w:val="24"/>
        </w:rPr>
        <w:t>登录政采云平台-【金融服务】—【我的项目】—【已备案合同】以保函形式提供：1、供应商在合同列表选择需要投保的合同，点击[保函推荐]。2、在弹框里查看推荐的保函产品，供应商自行选择保函产品，点击[立即申请]。3、在弹框里填写保函申请信息。具体步骤：选择产品—填写供应商信息—选择中标项目—确认信息—等待保险/保函受理—确认保单—支付保费—成功出单。政采云金融专线400-903-9583。</w:t>
      </w:r>
    </w:p>
    <w:p w14:paraId="41088755">
      <w:pPr>
        <w:pStyle w:val="27"/>
        <w:spacing w:line="360" w:lineRule="auto"/>
        <w:ind w:left="479" w:hanging="479" w:hangingChars="199"/>
        <w:rPr>
          <w:rFonts w:ascii="仿宋" w:hAnsi="仿宋" w:eastAsia="仿宋" w:cs="宋体"/>
          <w:b/>
        </w:rPr>
      </w:pPr>
      <w:r>
        <w:rPr>
          <w:rFonts w:hint="eastAsia" w:ascii="仿宋" w:hAnsi="仿宋" w:eastAsia="仿宋" w:cs="宋体"/>
          <w:b/>
        </w:rPr>
        <w:t>27.预付款</w:t>
      </w:r>
    </w:p>
    <w:p w14:paraId="12F6C349">
      <w:pPr>
        <w:snapToGrid w:val="0"/>
        <w:spacing w:line="360" w:lineRule="auto"/>
        <w:ind w:firstLine="480" w:firstLineChars="200"/>
        <w:rPr>
          <w:rFonts w:ascii="仿宋" w:hAnsi="仿宋" w:eastAsia="仿宋" w:cs="宋体"/>
          <w:snapToGrid w:val="0"/>
          <w:kern w:val="28"/>
          <w:sz w:val="24"/>
          <w:szCs w:val="32"/>
          <w:lang w:val="zh-CN"/>
        </w:rPr>
      </w:pPr>
      <w:r>
        <w:rPr>
          <w:rFonts w:hint="eastAsia" w:ascii="仿宋" w:hAnsi="仿宋" w:eastAsia="仿宋" w:cs="宋体"/>
          <w:snapToGrid w:val="0"/>
          <w:kern w:val="28"/>
          <w:sz w:val="24"/>
          <w:szCs w:val="32"/>
          <w:lang w:val="zh-CN"/>
        </w:rPr>
        <w:t>采购单位应当在政府采购合同中约定预付款，对中小企业合同预付款比例原则上不低于合同金额的40％，不高于合同金额的70%；项目分年安排预算的，每年预付款比例不低于项目年度计划支付资金额的40％，不高于合同金额的70%；采购项目实施以人工投入为主的，可适当降低预付款比例，但不得低于20%。对供应商为大型企业的项目或者以人工投入为主且实行按月定期结算支付款项的项目，预付款可低于上述比例或者不约定预付款。在签订合同时，供应商明确表示无需预付款或者主动要求降低预付款比例的，采购单位可不适用前述规定。采购单位根据项目特点、供应商诚信等因素，可以要求供应商提交银行、保险公司等金融机构出具的预付款保函或其他担保措施。政府采购预付款应在合同生效以及具备实施条件后5个工作日内支付。政府采购工程以及与工程建设有关的货物、服务，采用招标方式采购的，预付款从其相关规定。供应商可登录政采云前台大厅选择金融服务 - 【保函保险服务】出具预付款保函，具体步骤：选择产品—填写供应商信息—选择中标项目—确认信息—等待保险/保函受理—确认保单—支付保费—成功出单。政采云金融专线400-903-9583。</w:t>
      </w:r>
    </w:p>
    <w:p w14:paraId="502390E1">
      <w:pPr>
        <w:snapToGrid w:val="0"/>
        <w:spacing w:line="360" w:lineRule="auto"/>
        <w:ind w:firstLine="3357" w:firstLineChars="1045"/>
        <w:rPr>
          <w:rFonts w:ascii="仿宋" w:hAnsi="仿宋" w:eastAsia="仿宋" w:cs="宋体"/>
          <w:b/>
          <w:sz w:val="24"/>
        </w:rPr>
      </w:pPr>
      <w:r>
        <w:rPr>
          <w:rFonts w:hint="eastAsia" w:ascii="仿宋" w:hAnsi="仿宋" w:eastAsia="仿宋" w:cs="宋体"/>
          <w:b/>
          <w:sz w:val="32"/>
        </w:rPr>
        <w:t>八、电子交易活动的中止</w:t>
      </w:r>
    </w:p>
    <w:p w14:paraId="5C6CE886">
      <w:pPr>
        <w:tabs>
          <w:tab w:val="left" w:pos="0"/>
        </w:tabs>
        <w:spacing w:line="360" w:lineRule="auto"/>
        <w:rPr>
          <w:rFonts w:ascii="仿宋" w:hAnsi="仿宋" w:eastAsia="仿宋" w:cs="宋体"/>
          <w:sz w:val="24"/>
          <w:szCs w:val="20"/>
        </w:rPr>
      </w:pPr>
      <w:r>
        <w:rPr>
          <w:rFonts w:hint="eastAsia" w:ascii="仿宋" w:hAnsi="仿宋" w:eastAsia="仿宋" w:cs="宋体"/>
          <w:b/>
          <w:sz w:val="24"/>
          <w:szCs w:val="20"/>
        </w:rPr>
        <w:t>28. 电子交易活动的中止。</w:t>
      </w:r>
      <w:r>
        <w:rPr>
          <w:rFonts w:hint="eastAsia" w:ascii="仿宋" w:hAnsi="仿宋" w:eastAsia="仿宋" w:cs="宋体"/>
          <w:sz w:val="24"/>
          <w:szCs w:val="20"/>
        </w:rPr>
        <w:t>采购过程中出现以下情形，导致电子交易平台无法正常运行，或者无法保证电子交易的公平、公正和安全时，采购代理机构可中止电子交易活动：</w:t>
      </w:r>
    </w:p>
    <w:p w14:paraId="7E865CF4">
      <w:pPr>
        <w:tabs>
          <w:tab w:val="left" w:pos="0"/>
        </w:tabs>
        <w:spacing w:line="360" w:lineRule="auto"/>
        <w:ind w:firstLine="480"/>
        <w:rPr>
          <w:rFonts w:ascii="仿宋" w:hAnsi="仿宋" w:eastAsia="仿宋" w:cs="宋体"/>
          <w:sz w:val="24"/>
          <w:szCs w:val="20"/>
        </w:rPr>
      </w:pPr>
      <w:r>
        <w:rPr>
          <w:rFonts w:hint="eastAsia" w:ascii="仿宋" w:hAnsi="仿宋" w:eastAsia="仿宋" w:cs="宋体"/>
          <w:sz w:val="24"/>
          <w:szCs w:val="20"/>
        </w:rPr>
        <w:t xml:space="preserve">28.1电子交易平台发生故障而无法登录访问的； </w:t>
      </w:r>
    </w:p>
    <w:p w14:paraId="296D5C11">
      <w:pPr>
        <w:tabs>
          <w:tab w:val="left" w:pos="0"/>
        </w:tabs>
        <w:spacing w:line="360" w:lineRule="auto"/>
        <w:ind w:firstLine="480"/>
        <w:rPr>
          <w:rFonts w:ascii="仿宋" w:hAnsi="仿宋" w:eastAsia="仿宋" w:cs="宋体"/>
          <w:sz w:val="24"/>
          <w:szCs w:val="20"/>
        </w:rPr>
      </w:pPr>
      <w:r>
        <w:rPr>
          <w:rFonts w:hint="eastAsia" w:ascii="仿宋" w:hAnsi="仿宋" w:eastAsia="仿宋" w:cs="宋体"/>
          <w:sz w:val="24"/>
          <w:szCs w:val="20"/>
        </w:rPr>
        <w:t>28.2电子交易平台应用或数据库出现错误，不能进行正常操作的；</w:t>
      </w:r>
    </w:p>
    <w:p w14:paraId="5E5DFC5B">
      <w:pPr>
        <w:tabs>
          <w:tab w:val="left" w:pos="0"/>
        </w:tabs>
        <w:spacing w:line="360" w:lineRule="auto"/>
        <w:ind w:firstLine="480"/>
        <w:rPr>
          <w:rFonts w:ascii="仿宋" w:hAnsi="仿宋" w:eastAsia="仿宋" w:cs="宋体"/>
          <w:sz w:val="24"/>
          <w:szCs w:val="20"/>
        </w:rPr>
      </w:pPr>
      <w:r>
        <w:rPr>
          <w:rFonts w:hint="eastAsia" w:ascii="仿宋" w:hAnsi="仿宋" w:eastAsia="仿宋" w:cs="宋体"/>
          <w:sz w:val="24"/>
          <w:szCs w:val="20"/>
        </w:rPr>
        <w:t>28.3电子交易平台发现严重安全漏洞，有潜在泄密危险的；</w:t>
      </w:r>
    </w:p>
    <w:p w14:paraId="76BE9960">
      <w:pPr>
        <w:tabs>
          <w:tab w:val="left" w:pos="0"/>
        </w:tabs>
        <w:spacing w:line="360" w:lineRule="auto"/>
        <w:ind w:firstLine="480"/>
        <w:rPr>
          <w:rFonts w:ascii="仿宋" w:hAnsi="仿宋" w:eastAsia="仿宋" w:cs="宋体"/>
          <w:sz w:val="24"/>
          <w:szCs w:val="20"/>
        </w:rPr>
      </w:pPr>
      <w:r>
        <w:rPr>
          <w:rFonts w:hint="eastAsia" w:ascii="仿宋" w:hAnsi="仿宋" w:eastAsia="仿宋" w:cs="宋体"/>
          <w:sz w:val="24"/>
          <w:szCs w:val="20"/>
        </w:rPr>
        <w:t xml:space="preserve">28.4病毒发作导致不能进行正常操作的； </w:t>
      </w:r>
    </w:p>
    <w:p w14:paraId="3447857C">
      <w:pPr>
        <w:tabs>
          <w:tab w:val="left" w:pos="0"/>
        </w:tabs>
        <w:spacing w:line="360" w:lineRule="auto"/>
        <w:ind w:firstLine="480"/>
        <w:rPr>
          <w:rFonts w:ascii="仿宋" w:hAnsi="仿宋" w:eastAsia="仿宋" w:cs="宋体"/>
          <w:sz w:val="24"/>
          <w:szCs w:val="20"/>
        </w:rPr>
      </w:pPr>
      <w:r>
        <w:rPr>
          <w:rFonts w:hint="eastAsia" w:ascii="仿宋" w:hAnsi="仿宋" w:eastAsia="仿宋" w:cs="宋体"/>
          <w:sz w:val="24"/>
          <w:szCs w:val="20"/>
        </w:rPr>
        <w:t>28.5其他无法保证电子交易的公平、公正和安全的情况。</w:t>
      </w:r>
    </w:p>
    <w:p w14:paraId="3E454F98">
      <w:pPr>
        <w:tabs>
          <w:tab w:val="left" w:pos="0"/>
        </w:tabs>
        <w:spacing w:line="360" w:lineRule="auto"/>
        <w:rPr>
          <w:rFonts w:ascii="仿宋" w:hAnsi="仿宋" w:eastAsia="仿宋" w:cs="宋体"/>
          <w:sz w:val="24"/>
        </w:rPr>
      </w:pPr>
      <w:r>
        <w:rPr>
          <w:rFonts w:hint="eastAsia" w:ascii="仿宋" w:hAnsi="仿宋" w:eastAsia="仿宋" w:cs="宋体"/>
          <w:b/>
          <w:sz w:val="24"/>
          <w:szCs w:val="20"/>
        </w:rPr>
        <w:t>29.出现以上情形，</w:t>
      </w:r>
      <w:r>
        <w:rPr>
          <w:rFonts w:hint="eastAsia" w:ascii="仿宋" w:hAnsi="仿宋" w:eastAsia="仿宋" w:cs="宋体"/>
          <w:sz w:val="24"/>
          <w:szCs w:val="20"/>
        </w:rPr>
        <w:t>不影响采购公平、公正性的，采购组织机构可以待上述情形消除后继续组织电子交易活动，也可以决定某些环节以纸质形式进行；影响或可能影响采购公平、公正性的，应当重新采购。</w:t>
      </w:r>
    </w:p>
    <w:p w14:paraId="7B99A9B1">
      <w:pPr>
        <w:snapToGrid w:val="0"/>
        <w:spacing w:line="360" w:lineRule="auto"/>
        <w:ind w:left="120" w:leftChars="57" w:firstLine="482" w:firstLineChars="150"/>
        <w:jc w:val="center"/>
        <w:rPr>
          <w:rFonts w:ascii="仿宋" w:hAnsi="仿宋" w:eastAsia="仿宋" w:cs="宋体"/>
          <w:b/>
          <w:sz w:val="32"/>
        </w:rPr>
      </w:pPr>
      <w:r>
        <w:rPr>
          <w:rFonts w:hint="eastAsia" w:ascii="仿宋" w:hAnsi="仿宋" w:eastAsia="仿宋" w:cs="宋体"/>
          <w:b/>
          <w:sz w:val="32"/>
        </w:rPr>
        <w:t>九、验收</w:t>
      </w:r>
    </w:p>
    <w:p w14:paraId="0C2BFC93">
      <w:pPr>
        <w:pStyle w:val="27"/>
        <w:spacing w:line="360" w:lineRule="auto"/>
        <w:ind w:firstLine="0" w:firstLineChars="0"/>
        <w:rPr>
          <w:rFonts w:ascii="仿宋" w:hAnsi="仿宋" w:eastAsia="仿宋" w:cs="宋体"/>
          <w:b/>
        </w:rPr>
      </w:pPr>
      <w:r>
        <w:rPr>
          <w:rFonts w:hint="eastAsia" w:ascii="仿宋" w:hAnsi="仿宋" w:eastAsia="仿宋" w:cs="宋体"/>
          <w:b/>
        </w:rPr>
        <w:t>30.验收</w:t>
      </w:r>
    </w:p>
    <w:p w14:paraId="471060E8">
      <w:pPr>
        <w:tabs>
          <w:tab w:val="left" w:pos="0"/>
        </w:tabs>
        <w:spacing w:line="360" w:lineRule="auto"/>
        <w:ind w:firstLine="480"/>
        <w:rPr>
          <w:rFonts w:ascii="仿宋" w:hAnsi="仿宋" w:eastAsia="仿宋" w:cs="宋体"/>
          <w:kern w:val="0"/>
          <w:sz w:val="24"/>
        </w:rPr>
      </w:pPr>
      <w:r>
        <w:rPr>
          <w:rFonts w:hint="eastAsia" w:ascii="仿宋" w:hAnsi="仿宋" w:eastAsia="仿宋" w:cs="宋体"/>
          <w:kern w:val="0"/>
          <w:sz w:val="24"/>
        </w:rPr>
        <w:t>30.1采购人应当根据采购项目的具体情况，自行组织项目验收或者委托采购代理机构验收。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14:paraId="0FCB06D3">
      <w:pPr>
        <w:tabs>
          <w:tab w:val="left" w:pos="0"/>
        </w:tabs>
        <w:spacing w:line="360" w:lineRule="auto"/>
        <w:ind w:firstLine="480"/>
        <w:rPr>
          <w:rFonts w:ascii="仿宋" w:hAnsi="仿宋" w:eastAsia="仿宋" w:cs="宋体"/>
          <w:kern w:val="0"/>
          <w:sz w:val="24"/>
        </w:rPr>
      </w:pPr>
      <w:r>
        <w:rPr>
          <w:rFonts w:hint="eastAsia" w:ascii="仿宋" w:hAnsi="仿宋" w:eastAsia="仿宋" w:cs="宋体"/>
          <w:kern w:val="0"/>
          <w:sz w:val="24"/>
        </w:rPr>
        <w:t>30.2采购人可以邀请参加本项目的其他投标人或者第三方机构参与验收。参与验收的投标人或者第三方机构的意见作为验收书的参考资料一并存档。</w:t>
      </w:r>
    </w:p>
    <w:p w14:paraId="482771BD">
      <w:pPr>
        <w:tabs>
          <w:tab w:val="left" w:pos="0"/>
        </w:tabs>
        <w:spacing w:line="360" w:lineRule="auto"/>
        <w:ind w:firstLine="480"/>
        <w:rPr>
          <w:rFonts w:ascii="仿宋" w:hAnsi="仿宋" w:eastAsia="仿宋" w:cs="宋体"/>
          <w:kern w:val="0"/>
          <w:sz w:val="24"/>
        </w:rPr>
      </w:pPr>
      <w:r>
        <w:rPr>
          <w:rFonts w:hint="eastAsia" w:ascii="仿宋" w:hAnsi="仿宋" w:eastAsia="仿宋" w:cs="宋体"/>
          <w:kern w:val="0"/>
          <w:sz w:val="24"/>
        </w:rPr>
        <w:t>30.3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14:paraId="14D1B845">
      <w:pPr>
        <w:tabs>
          <w:tab w:val="left" w:pos="0"/>
        </w:tabs>
        <w:spacing w:line="360" w:lineRule="auto"/>
        <w:ind w:firstLine="480"/>
        <w:rPr>
          <w:rFonts w:ascii="仿宋" w:hAnsi="仿宋" w:eastAsia="仿宋" w:cs="宋体"/>
          <w:sz w:val="18"/>
          <w:szCs w:val="18"/>
        </w:rPr>
      </w:pPr>
      <w:r>
        <w:rPr>
          <w:rFonts w:hint="eastAsia" w:ascii="仿宋" w:hAnsi="仿宋" w:eastAsia="仿宋" w:cs="宋体"/>
          <w:kern w:val="0"/>
          <w:sz w:val="24"/>
        </w:rPr>
        <w:t>30.4验收合格的项目，采购人将根据采购合同的约定及时向供应商支付采购资金、退还履约保证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p>
    <w:bookmarkEnd w:id="13"/>
    <w:p w14:paraId="4CD648A1">
      <w:pPr>
        <w:tabs>
          <w:tab w:val="left" w:pos="0"/>
        </w:tabs>
        <w:spacing w:line="360" w:lineRule="auto"/>
        <w:ind w:firstLine="480"/>
        <w:rPr>
          <w:rFonts w:ascii="仿宋" w:hAnsi="仿宋" w:eastAsia="仿宋" w:cs="宋体"/>
          <w:kern w:val="0"/>
          <w:sz w:val="24"/>
        </w:rPr>
        <w:sectPr>
          <w:headerReference r:id="rId4" w:type="first"/>
          <w:footerReference r:id="rId7" w:type="first"/>
          <w:headerReference r:id="rId3" w:type="default"/>
          <w:footerReference r:id="rId5" w:type="default"/>
          <w:footerReference r:id="rId6" w:type="even"/>
          <w:pgSz w:w="11906" w:h="16838"/>
          <w:pgMar w:top="680" w:right="1418" w:bottom="468" w:left="1418" w:header="851" w:footer="992" w:gutter="0"/>
          <w:cols w:space="720" w:num="1"/>
          <w:titlePg/>
          <w:docGrid w:linePitch="312" w:charSpace="0"/>
        </w:sectPr>
      </w:pPr>
      <w:bookmarkStart w:id="14" w:name="_Hlt74714665"/>
      <w:bookmarkEnd w:id="14"/>
      <w:bookmarkStart w:id="15" w:name="_Hlt68403820"/>
      <w:bookmarkEnd w:id="15"/>
      <w:bookmarkStart w:id="16" w:name="_Hlt68073093"/>
      <w:bookmarkEnd w:id="16"/>
      <w:bookmarkStart w:id="17" w:name="_Hlt68072990"/>
      <w:bookmarkEnd w:id="17"/>
      <w:bookmarkStart w:id="18" w:name="_Hlt75236290"/>
      <w:bookmarkEnd w:id="18"/>
      <w:bookmarkStart w:id="19" w:name="_Hlt75236011"/>
      <w:bookmarkEnd w:id="19"/>
      <w:bookmarkStart w:id="20" w:name="_Hlt68057669"/>
      <w:bookmarkEnd w:id="20"/>
      <w:bookmarkStart w:id="21" w:name="_Hlt74729768"/>
      <w:bookmarkEnd w:id="21"/>
      <w:bookmarkStart w:id="22" w:name="_Hlt75236101"/>
      <w:bookmarkEnd w:id="22"/>
      <w:bookmarkStart w:id="23" w:name="_Hlt68072998"/>
      <w:bookmarkEnd w:id="23"/>
      <w:bookmarkStart w:id="24" w:name="_Hlt74707468"/>
      <w:bookmarkEnd w:id="24"/>
      <w:bookmarkStart w:id="25" w:name="_Hlt74730295"/>
      <w:bookmarkEnd w:id="25"/>
      <w:r>
        <w:rPr>
          <w:rFonts w:hint="eastAsia" w:ascii="仿宋" w:hAnsi="仿宋" w:eastAsia="仿宋" w:cs="宋体"/>
          <w:kern w:val="0"/>
          <w:sz w:val="24"/>
        </w:rPr>
        <w:t>30.5 对于满足合同约定的采购资金支付条件的，供应商可通过政采云平台提起在线支付申请、查询支付结果，路径为政采云-我的工作台-合同管理-支付管理。对于供应商提起在线支付申请的，采购人应当按规定做好审核并完成支付。</w:t>
      </w:r>
    </w:p>
    <w:bookmarkEnd w:id="11"/>
    <w:bookmarkEnd w:id="12"/>
    <w:p w14:paraId="0B872941">
      <w:pPr>
        <w:spacing w:line="360" w:lineRule="auto"/>
        <w:jc w:val="center"/>
        <w:outlineLvl w:val="0"/>
        <w:rPr>
          <w:rFonts w:ascii="仿宋" w:hAnsi="仿宋" w:eastAsia="仿宋" w:cs="宋体"/>
          <w:b/>
          <w:sz w:val="36"/>
          <w:szCs w:val="36"/>
        </w:rPr>
      </w:pPr>
      <w:bookmarkStart w:id="26" w:name="第四部分"/>
      <w:r>
        <w:rPr>
          <w:rFonts w:hint="eastAsia" w:ascii="仿宋" w:hAnsi="仿宋" w:eastAsia="仿宋" w:cs="宋体"/>
          <w:b/>
          <w:sz w:val="36"/>
          <w:szCs w:val="36"/>
        </w:rPr>
        <w:t>第三部分   采购需求</w:t>
      </w:r>
    </w:p>
    <w:p w14:paraId="44CB72FE">
      <w:pPr>
        <w:adjustRightInd w:val="0"/>
        <w:snapToGrid w:val="0"/>
        <w:spacing w:line="360" w:lineRule="auto"/>
        <w:rPr>
          <w:rFonts w:hint="eastAsia" w:ascii="仿宋" w:hAnsi="仿宋" w:eastAsia="仿宋" w:cs="仿宋"/>
          <w:color w:val="000000" w:themeColor="text1"/>
          <w:sz w:val="24"/>
          <w:szCs w:val="24"/>
          <w:highlight w:val="none"/>
          <w:lang w:eastAsia="zh-CN"/>
        </w:rPr>
      </w:pPr>
      <w:r>
        <w:rPr>
          <w:rFonts w:hint="eastAsia" w:ascii="仿宋" w:hAnsi="仿宋" w:eastAsia="仿宋" w:cs="仿宋"/>
          <w:b/>
          <w:bCs/>
          <w:color w:val="000000" w:themeColor="text1"/>
          <w:sz w:val="24"/>
          <w:szCs w:val="24"/>
          <w:highlight w:val="none"/>
          <w:lang w:val="en-US" w:eastAsia="zh-CN"/>
        </w:rPr>
        <w:t xml:space="preserve"> </w:t>
      </w:r>
      <w:r>
        <w:rPr>
          <w:rFonts w:hint="eastAsia" w:ascii="仿宋" w:hAnsi="仿宋" w:eastAsia="仿宋" w:cs="仿宋"/>
          <w:b/>
          <w:bCs/>
          <w:color w:val="000000" w:themeColor="text1"/>
          <w:sz w:val="24"/>
          <w:szCs w:val="24"/>
          <w:highlight w:val="none"/>
        </w:rPr>
        <w:t>一、项目概述：</w:t>
      </w:r>
    </w:p>
    <w:p w14:paraId="70A54F5B">
      <w:pPr>
        <w:adjustRightInd/>
        <w:spacing w:line="360" w:lineRule="auto"/>
        <w:jc w:val="left"/>
        <w:rPr>
          <w:rFonts w:hint="eastAsia" w:ascii="仿宋" w:hAnsi="仿宋" w:eastAsia="仿宋" w:cs="仿宋_GB2312"/>
          <w:b/>
          <w:sz w:val="48"/>
          <w:szCs w:val="48"/>
          <w:lang w:eastAsia="zh-CN"/>
        </w:rPr>
      </w:pPr>
      <w:r>
        <w:rPr>
          <w:rFonts w:hint="eastAsia" w:ascii="仿宋" w:hAnsi="仿宋" w:eastAsia="仿宋" w:cs="仿宋"/>
          <w:b w:val="0"/>
          <w:i w:val="0"/>
          <w:color w:val="000000" w:themeColor="text1"/>
          <w:sz w:val="24"/>
          <w:szCs w:val="24"/>
          <w:highlight w:val="none"/>
          <w:lang w:val="en-US" w:eastAsia="zh-CN"/>
        </w:rPr>
        <w:t xml:space="preserve">   </w:t>
      </w:r>
      <w:r>
        <w:rPr>
          <w:rFonts w:hint="eastAsia" w:ascii="仿宋" w:hAnsi="仿宋" w:eastAsia="仿宋" w:cs="仿宋"/>
          <w:b w:val="0"/>
          <w:i w:val="0"/>
          <w:color w:val="000000" w:themeColor="text1"/>
          <w:sz w:val="24"/>
          <w:szCs w:val="24"/>
          <w:highlight w:val="none"/>
        </w:rPr>
        <w:t>为进一步消除安全隐患，切实保障人民群众生命财产安全，</w:t>
      </w:r>
      <w:r>
        <w:rPr>
          <w:rFonts w:hint="eastAsia" w:ascii="仿宋" w:hAnsi="仿宋" w:eastAsia="仿宋" w:cs="仿宋"/>
          <w:b w:val="0"/>
          <w:i w:val="0"/>
          <w:color w:val="000000" w:themeColor="text1"/>
          <w:sz w:val="24"/>
          <w:szCs w:val="24"/>
          <w:highlight w:val="none"/>
          <w:lang w:eastAsia="zh-CN"/>
        </w:rPr>
        <w:t>杭州市临平区人民政府东湖街道办事处</w:t>
      </w:r>
      <w:r>
        <w:rPr>
          <w:rFonts w:hint="eastAsia" w:ascii="仿宋" w:hAnsi="仿宋" w:eastAsia="仿宋" w:cs="仿宋"/>
          <w:b w:val="0"/>
          <w:i w:val="0"/>
          <w:color w:val="000000" w:themeColor="text1"/>
          <w:sz w:val="24"/>
          <w:szCs w:val="24"/>
          <w:highlight w:val="none"/>
        </w:rPr>
        <w:t>拟以公开招标的方式，</w:t>
      </w:r>
      <w:r>
        <w:rPr>
          <w:rFonts w:hint="eastAsia" w:ascii="仿宋" w:hAnsi="仿宋" w:eastAsia="仿宋" w:cs="仿宋"/>
          <w:b w:val="0"/>
          <w:i w:val="0"/>
          <w:color w:val="000000" w:themeColor="text1"/>
          <w:sz w:val="24"/>
          <w:szCs w:val="24"/>
          <w:highlight w:val="none"/>
          <w:lang w:eastAsia="zh-CN"/>
        </w:rPr>
        <w:t>采购重点房屋巡查体检、老旧自建房安全性评估、经营性自建房(含信息公示)三项机制第三方服务机构。</w:t>
      </w:r>
    </w:p>
    <w:p w14:paraId="7EF37BE0">
      <w:pPr>
        <w:numPr>
          <w:ilvl w:val="0"/>
          <w:numId w:val="2"/>
        </w:numPr>
        <w:adjustRightInd w:val="0"/>
        <w:snapToGrid w:val="0"/>
        <w:spacing w:line="360" w:lineRule="auto"/>
        <w:rPr>
          <w:rFonts w:hint="eastAsia" w:ascii="仿宋" w:hAnsi="仿宋" w:eastAsia="仿宋" w:cs="仿宋"/>
          <w:b/>
          <w:bCs/>
          <w:color w:val="000000" w:themeColor="text1"/>
          <w:sz w:val="24"/>
          <w:szCs w:val="24"/>
          <w:highlight w:val="none"/>
          <w:lang w:val="en-US" w:eastAsia="zh-CN"/>
        </w:rPr>
      </w:pPr>
      <w:r>
        <w:rPr>
          <w:rFonts w:hint="eastAsia" w:ascii="仿宋" w:hAnsi="仿宋" w:eastAsia="仿宋" w:cs="仿宋"/>
          <w:b/>
          <w:bCs/>
          <w:sz w:val="24"/>
          <w:szCs w:val="24"/>
          <w:highlight w:val="none"/>
        </w:rPr>
        <w:t>具体内容和相关要求如下：</w:t>
      </w:r>
    </w:p>
    <w:p w14:paraId="5DB629E8">
      <w:pPr>
        <w:keepNext/>
        <w:pageBreakBefore w:val="0"/>
        <w:widowControl/>
        <w:kinsoku/>
        <w:wordWrap/>
        <w:overflowPunct/>
        <w:topLinePunct w:val="0"/>
        <w:autoSpaceDE/>
        <w:autoSpaceDN/>
        <w:bidi w:val="0"/>
        <w:adjustRightInd/>
        <w:spacing w:line="360" w:lineRule="auto"/>
        <w:ind w:left="0" w:firstLine="480" w:firstLineChars="200"/>
        <w:textAlignment w:val="auto"/>
        <w:rPr>
          <w:rFonts w:hint="eastAsia" w:ascii="仿宋" w:hAnsi="仿宋" w:eastAsia="仿宋" w:cs="仿宋"/>
          <w:b w:val="0"/>
          <w:bCs w:val="0"/>
          <w:i w:val="0"/>
          <w:iCs w:val="0"/>
          <w:caps w:val="0"/>
          <w:color w:val="auto"/>
          <w:spacing w:val="0"/>
          <w:kern w:val="0"/>
          <w:sz w:val="24"/>
          <w:szCs w:val="24"/>
          <w:highlight w:val="none"/>
          <w:shd w:val="clear" w:color="auto" w:fill="FFFFFF"/>
          <w:lang w:eastAsia="zh-CN" w:bidi="ar"/>
        </w:rPr>
      </w:pPr>
      <w:r>
        <w:rPr>
          <w:rFonts w:hint="eastAsia" w:ascii="仿宋" w:hAnsi="仿宋" w:eastAsia="仿宋" w:cs="仿宋"/>
          <w:b w:val="0"/>
          <w:bCs w:val="0"/>
          <w:i w:val="0"/>
          <w:iCs w:val="0"/>
          <w:caps w:val="0"/>
          <w:color w:val="auto"/>
          <w:spacing w:val="0"/>
          <w:kern w:val="0"/>
          <w:sz w:val="24"/>
          <w:szCs w:val="24"/>
          <w:highlight w:val="none"/>
          <w:shd w:val="clear" w:color="auto" w:fill="FFFFFF"/>
          <w:lang w:eastAsia="zh-CN" w:bidi="ar"/>
        </w:rPr>
        <w:t>（一）第一项工作机制，重点房屋巡查体检（</w:t>
      </w:r>
      <w:r>
        <w:rPr>
          <w:rFonts w:hint="eastAsia" w:ascii="仿宋" w:hAnsi="仿宋" w:eastAsia="仿宋" w:cs="仿宋"/>
          <w:b w:val="0"/>
          <w:bCs w:val="0"/>
          <w:i w:val="0"/>
          <w:iCs w:val="0"/>
          <w:caps w:val="0"/>
          <w:color w:val="auto"/>
          <w:spacing w:val="0"/>
          <w:kern w:val="0"/>
          <w:sz w:val="24"/>
          <w:szCs w:val="24"/>
          <w:highlight w:val="none"/>
          <w:shd w:val="clear" w:color="auto" w:fill="FFFFFF"/>
          <w:lang w:val="en-US" w:eastAsia="zh-CN" w:bidi="ar"/>
        </w:rPr>
        <w:t>4点</w:t>
      </w:r>
      <w:r>
        <w:rPr>
          <w:rFonts w:hint="eastAsia" w:ascii="仿宋" w:hAnsi="仿宋" w:eastAsia="仿宋" w:cs="仿宋"/>
          <w:b w:val="0"/>
          <w:bCs w:val="0"/>
          <w:i w:val="0"/>
          <w:iCs w:val="0"/>
          <w:caps w:val="0"/>
          <w:color w:val="auto"/>
          <w:spacing w:val="0"/>
          <w:kern w:val="0"/>
          <w:sz w:val="24"/>
          <w:szCs w:val="24"/>
          <w:highlight w:val="none"/>
          <w:shd w:val="clear" w:color="auto" w:fill="FFFFFF"/>
          <w:lang w:eastAsia="zh-CN" w:bidi="ar"/>
        </w:rPr>
        <w:t>）（数量约</w:t>
      </w:r>
      <w:r>
        <w:rPr>
          <w:rFonts w:hint="eastAsia" w:ascii="仿宋" w:hAnsi="仿宋" w:eastAsia="仿宋" w:cs="仿宋"/>
          <w:b w:val="0"/>
          <w:bCs w:val="0"/>
          <w:i w:val="0"/>
          <w:iCs w:val="0"/>
          <w:caps w:val="0"/>
          <w:color w:val="auto"/>
          <w:spacing w:val="0"/>
          <w:kern w:val="0"/>
          <w:sz w:val="24"/>
          <w:szCs w:val="24"/>
          <w:highlight w:val="none"/>
          <w:shd w:val="clear" w:color="auto" w:fill="FFFFFF"/>
          <w:lang w:val="en-US" w:eastAsia="zh-CN" w:bidi="ar"/>
        </w:rPr>
        <w:t>1600幢</w:t>
      </w:r>
      <w:r>
        <w:rPr>
          <w:rFonts w:hint="eastAsia" w:ascii="仿宋" w:hAnsi="仿宋" w:eastAsia="仿宋" w:cs="仿宋"/>
          <w:b w:val="0"/>
          <w:bCs w:val="0"/>
          <w:i w:val="0"/>
          <w:iCs w:val="0"/>
          <w:caps w:val="0"/>
          <w:color w:val="auto"/>
          <w:spacing w:val="0"/>
          <w:kern w:val="0"/>
          <w:sz w:val="24"/>
          <w:szCs w:val="24"/>
          <w:highlight w:val="none"/>
          <w:shd w:val="clear" w:color="auto" w:fill="FFFFFF"/>
          <w:lang w:eastAsia="zh-CN" w:bidi="ar"/>
        </w:rPr>
        <w:t>）</w:t>
      </w:r>
    </w:p>
    <w:p w14:paraId="3232B151">
      <w:pPr>
        <w:keepNext/>
        <w:pageBreakBefore w:val="0"/>
        <w:widowControl/>
        <w:kinsoku/>
        <w:wordWrap/>
        <w:overflowPunct/>
        <w:topLinePunct w:val="0"/>
        <w:autoSpaceDE/>
        <w:autoSpaceDN/>
        <w:bidi w:val="0"/>
        <w:adjustRightInd/>
        <w:spacing w:line="360" w:lineRule="auto"/>
        <w:ind w:left="0" w:firstLine="482" w:firstLineChars="200"/>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bCs/>
          <w:color w:val="auto"/>
          <w:kern w:val="2"/>
          <w:sz w:val="24"/>
          <w:szCs w:val="24"/>
          <w:highlight w:val="none"/>
          <w:shd w:val="clear" w:color="auto" w:fill="FFFFFF"/>
          <w:lang w:eastAsia="zh-CN" w:bidi="ar-SA"/>
        </w:rPr>
        <w:t>1</w:t>
      </w:r>
      <w:r>
        <w:rPr>
          <w:rFonts w:hint="eastAsia" w:ascii="仿宋" w:hAnsi="仿宋" w:eastAsia="仿宋" w:cs="仿宋"/>
          <w:b/>
          <w:bCs/>
          <w:color w:val="auto"/>
          <w:kern w:val="2"/>
          <w:sz w:val="24"/>
          <w:szCs w:val="24"/>
          <w:highlight w:val="none"/>
          <w:shd w:val="clear" w:color="auto" w:fill="FFFFFF"/>
          <w:lang w:val="en-US" w:eastAsia="zh-CN" w:bidi="ar-SA"/>
        </w:rPr>
        <w:t>.重点房屋范围</w:t>
      </w:r>
      <w:r>
        <w:rPr>
          <w:rFonts w:hint="eastAsia" w:ascii="仿宋" w:hAnsi="仿宋" w:eastAsia="仿宋" w:cs="仿宋"/>
          <w:b w:val="0"/>
          <w:bCs w:val="0"/>
          <w:color w:val="auto"/>
          <w:kern w:val="2"/>
          <w:sz w:val="24"/>
          <w:szCs w:val="24"/>
          <w:highlight w:val="none"/>
          <w:shd w:val="clear" w:color="auto" w:fill="FFFFFF"/>
          <w:lang w:val="en-US" w:eastAsia="zh-CN" w:bidi="ar-SA"/>
        </w:rPr>
        <w:t>。</w:t>
      </w:r>
      <w:r>
        <w:rPr>
          <w:rFonts w:hint="eastAsia" w:ascii="仿宋" w:hAnsi="仿宋" w:eastAsia="仿宋" w:cs="仿宋"/>
          <w:b w:val="0"/>
          <w:bCs w:val="0"/>
          <w:sz w:val="24"/>
          <w:szCs w:val="24"/>
          <w:highlight w:val="none"/>
          <w:lang w:val="en-US" w:eastAsia="zh-CN"/>
        </w:rPr>
        <w:t>重点房屋主要有8类：包括4层以上多层多户自建房、老旧自建房、经营性自建房、未完成整治自建房危房和存在安全隐患自建房及老旧城镇房屋、有隐患及未解危城镇房屋，以上范畴内的房屋必须纳入重点房屋，如区县还有其他房屋拟作为重点房屋，可以自行列入一并上报。2024年是首年推进，重点房屋包括4层以上多层多户自建房、2020年农房排查及2022年自建房排查已鉴定过的经营性自建房、未完成整治自建房危房和存在安全隐患自建房、1990年以前老旧城镇房屋、有隐患及未解危城镇房屋7类，老旧自建房列入第二项安全性评估工作中。</w:t>
      </w:r>
    </w:p>
    <w:p w14:paraId="1AA55305">
      <w:pPr>
        <w:keepNext/>
        <w:pageBreakBefore w:val="0"/>
        <w:widowControl/>
        <w:kinsoku/>
        <w:wordWrap/>
        <w:overflowPunct/>
        <w:topLinePunct w:val="0"/>
        <w:autoSpaceDE/>
        <w:autoSpaceDN/>
        <w:bidi w:val="0"/>
        <w:adjustRightInd/>
        <w:spacing w:line="360" w:lineRule="auto"/>
        <w:ind w:left="0" w:firstLine="482" w:firstLineChars="200"/>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bCs/>
          <w:color w:val="auto"/>
          <w:kern w:val="2"/>
          <w:sz w:val="24"/>
          <w:szCs w:val="24"/>
          <w:highlight w:val="none"/>
          <w:shd w:val="clear" w:color="auto" w:fill="FFFFFF"/>
          <w:lang w:val="en-US" w:eastAsia="zh-CN" w:bidi="ar-SA"/>
        </w:rPr>
        <w:t>2.重点房屋巡查体检频次。</w:t>
      </w:r>
      <w:r>
        <w:rPr>
          <w:rFonts w:hint="eastAsia" w:ascii="仿宋" w:hAnsi="仿宋" w:eastAsia="仿宋" w:cs="仿宋"/>
          <w:b w:val="0"/>
          <w:bCs w:val="0"/>
          <w:color w:val="auto"/>
          <w:kern w:val="2"/>
          <w:sz w:val="24"/>
          <w:szCs w:val="24"/>
          <w:highlight w:val="none"/>
          <w:shd w:val="clear" w:color="auto" w:fill="FFFFFF"/>
          <w:lang w:eastAsia="zh-CN" w:bidi="ar-SA"/>
        </w:rPr>
        <w:t>分类开展巡查体检，</w:t>
      </w:r>
      <w:r>
        <w:rPr>
          <w:rFonts w:hint="eastAsia" w:ascii="仿宋" w:hAnsi="仿宋" w:eastAsia="仿宋" w:cs="仿宋"/>
          <w:b w:val="0"/>
          <w:bCs w:val="0"/>
          <w:color w:val="auto"/>
          <w:sz w:val="24"/>
          <w:szCs w:val="24"/>
          <w:highlight w:val="none"/>
          <w:lang w:val="en-US" w:eastAsia="zh-CN"/>
        </w:rPr>
        <w:t>危房及隐患房屋每季度巡查体检一次，人员密集（10人及以上）的经营性自建房每半年巡查体检一次，其他重点房屋每年巡查体检一次，第一轮巡查体检工作一般在每年汛前完成。2024年，考虑到启动的时间关系，除危房及隐患房屋巡查体检两次外，其他房屋均巡查体检一次。</w:t>
      </w:r>
    </w:p>
    <w:p w14:paraId="0253BD15">
      <w:pPr>
        <w:keepNext/>
        <w:keepLines w:val="0"/>
        <w:pageBreakBefore w:val="0"/>
        <w:widowControl/>
        <w:kinsoku/>
        <w:wordWrap/>
        <w:overflowPunct/>
        <w:topLinePunct w:val="0"/>
        <w:autoSpaceDE/>
        <w:autoSpaceDN/>
        <w:bidi w:val="0"/>
        <w:adjustRightInd/>
        <w:snapToGrid/>
        <w:spacing w:line="360" w:lineRule="auto"/>
        <w:ind w:left="0" w:leftChars="0" w:firstLine="482" w:firstLineChars="200"/>
        <w:jc w:val="both"/>
        <w:textAlignment w:val="auto"/>
        <w:rPr>
          <w:rFonts w:hint="eastAsia" w:ascii="仿宋" w:hAnsi="仿宋" w:eastAsia="仿宋" w:cs="仿宋"/>
          <w:spacing w:val="-10"/>
          <w:sz w:val="24"/>
          <w:szCs w:val="24"/>
          <w:lang w:eastAsia="zh-CN"/>
        </w:rPr>
      </w:pPr>
      <w:r>
        <w:rPr>
          <w:rFonts w:hint="eastAsia" w:ascii="仿宋" w:hAnsi="仿宋" w:eastAsia="仿宋" w:cs="仿宋"/>
          <w:b/>
          <w:bCs/>
          <w:color w:val="auto"/>
          <w:kern w:val="2"/>
          <w:sz w:val="24"/>
          <w:szCs w:val="24"/>
          <w:highlight w:val="none"/>
          <w:shd w:val="clear" w:color="auto" w:fill="FFFFFF"/>
          <w:lang w:val="en-US" w:eastAsia="zh-CN" w:bidi="ar-SA"/>
        </w:rPr>
        <w:t>3.重点房屋巡查体检内容。</w:t>
      </w:r>
      <w:r>
        <w:rPr>
          <w:rFonts w:hint="eastAsia" w:ascii="仿宋" w:hAnsi="仿宋" w:eastAsia="仿宋" w:cs="仿宋"/>
          <w:b w:val="0"/>
          <w:bCs w:val="0"/>
          <w:color w:val="auto"/>
          <w:sz w:val="24"/>
          <w:szCs w:val="24"/>
          <w:highlight w:val="none"/>
          <w:shd w:val="clear" w:color="auto" w:fill="FFFFFF"/>
          <w:lang w:val="en-US" w:eastAsia="zh-CN"/>
        </w:rPr>
        <w:t>市调查系统内设置了一张重点房屋巡查体检登记表，主要包括房屋情况、现场调查、历史鉴定情况和巡查体检结果4项内容。</w:t>
      </w:r>
      <w:r>
        <w:rPr>
          <w:rFonts w:hint="eastAsia" w:ascii="仿宋" w:hAnsi="仿宋" w:eastAsia="仿宋" w:cs="仿宋"/>
          <w:b/>
          <w:bCs/>
          <w:color w:val="auto"/>
          <w:sz w:val="24"/>
          <w:szCs w:val="24"/>
          <w:highlight w:val="none"/>
          <w:shd w:val="clear" w:color="auto" w:fill="FFFFFF"/>
          <w:lang w:val="en-US" w:eastAsia="zh-CN"/>
        </w:rPr>
        <w:t>“房屋情况”</w:t>
      </w:r>
      <w:r>
        <w:rPr>
          <w:rFonts w:hint="eastAsia" w:ascii="仿宋" w:hAnsi="仿宋" w:eastAsia="仿宋" w:cs="仿宋"/>
          <w:b w:val="0"/>
          <w:bCs w:val="0"/>
          <w:color w:val="auto"/>
          <w:sz w:val="24"/>
          <w:szCs w:val="24"/>
          <w:highlight w:val="none"/>
          <w:shd w:val="clear" w:color="auto" w:fill="FFFFFF"/>
          <w:lang w:val="en-US" w:eastAsia="zh-CN"/>
        </w:rPr>
        <w:t>主要有户主姓名、坐落地址等11项核心指标，这些指标如果在自建房排查时录入完整的，系统会直接提取，不能直接提取的需在巡查体检时由第三方鉴定机构进行补录。</w:t>
      </w:r>
      <w:r>
        <w:rPr>
          <w:rFonts w:hint="eastAsia" w:ascii="仿宋" w:hAnsi="仿宋" w:eastAsia="仿宋" w:cs="仿宋"/>
          <w:b/>
          <w:bCs/>
          <w:color w:val="auto"/>
          <w:sz w:val="24"/>
          <w:szCs w:val="24"/>
          <w:highlight w:val="none"/>
          <w:shd w:val="clear" w:color="auto" w:fill="FFFFFF"/>
          <w:lang w:val="en-US" w:eastAsia="zh-CN"/>
        </w:rPr>
        <w:t>“现场调查”</w:t>
      </w:r>
      <w:r>
        <w:rPr>
          <w:rFonts w:hint="eastAsia" w:ascii="仿宋" w:hAnsi="仿宋" w:eastAsia="仿宋" w:cs="仿宋"/>
          <w:b w:val="0"/>
          <w:bCs w:val="0"/>
          <w:color w:val="auto"/>
          <w:sz w:val="24"/>
          <w:szCs w:val="24"/>
          <w:highlight w:val="none"/>
          <w:shd w:val="clear" w:color="auto" w:fill="FFFFFF"/>
          <w:lang w:val="en-US" w:eastAsia="zh-CN"/>
        </w:rPr>
        <w:t>主要包括地基基础、梁、柱、围护结构、场地环境、历史使用等11项一级指标，每个指标后都有相应的选项，调查时根据现场情况进行勾选即可。如“地基基础”后面就有“</w:t>
      </w:r>
      <w:r>
        <w:rPr>
          <w:rFonts w:hint="eastAsia" w:ascii="仿宋" w:hAnsi="仿宋" w:eastAsia="仿宋" w:cs="仿宋"/>
          <w:b w:val="0"/>
          <w:bCs w:val="0"/>
          <w:color w:val="auto"/>
          <w:spacing w:val="25"/>
          <w:sz w:val="24"/>
          <w:szCs w:val="24"/>
          <w:highlight w:val="none"/>
          <w:lang w:eastAsia="zh-CN"/>
        </w:rPr>
        <w:t>无异常、沉降裂缝</w:t>
      </w:r>
      <w:r>
        <w:rPr>
          <w:rFonts w:hint="eastAsia" w:ascii="仿宋" w:hAnsi="仿宋" w:eastAsia="仿宋" w:cs="仿宋"/>
          <w:b w:val="0"/>
          <w:bCs w:val="0"/>
          <w:color w:val="auto"/>
          <w:spacing w:val="14"/>
          <w:sz w:val="24"/>
          <w:szCs w:val="24"/>
          <w:highlight w:val="none"/>
          <w:lang w:eastAsia="zh-CN"/>
        </w:rPr>
        <w:t>明显倾斜、</w:t>
      </w:r>
      <w:r>
        <w:rPr>
          <w:rFonts w:hint="eastAsia" w:ascii="仿宋" w:hAnsi="仿宋" w:eastAsia="仿宋" w:cs="仿宋"/>
          <w:b w:val="0"/>
          <w:bCs w:val="0"/>
          <w:color w:val="auto"/>
          <w:spacing w:val="14"/>
          <w:sz w:val="24"/>
          <w:szCs w:val="24"/>
          <w:highlight w:val="none"/>
        </w:rPr>
        <w:t>低洼积水</w:t>
      </w:r>
      <w:r>
        <w:rPr>
          <w:rFonts w:hint="eastAsia" w:ascii="仿宋" w:hAnsi="仿宋" w:eastAsia="仿宋" w:cs="仿宋"/>
          <w:b w:val="0"/>
          <w:bCs w:val="0"/>
          <w:color w:val="auto"/>
          <w:spacing w:val="14"/>
          <w:sz w:val="24"/>
          <w:szCs w:val="24"/>
          <w:highlight w:val="none"/>
          <w:lang w:eastAsia="zh-CN"/>
        </w:rPr>
        <w:t>、</w:t>
      </w:r>
      <w:r>
        <w:rPr>
          <w:rFonts w:hint="eastAsia" w:ascii="仿宋" w:hAnsi="仿宋" w:eastAsia="仿宋" w:cs="仿宋"/>
          <w:b w:val="0"/>
          <w:bCs w:val="0"/>
          <w:color w:val="auto"/>
          <w:spacing w:val="24"/>
          <w:sz w:val="24"/>
          <w:szCs w:val="24"/>
          <w:highlight w:val="none"/>
        </w:rPr>
        <w:t>其他</w:t>
      </w:r>
      <w:r>
        <w:rPr>
          <w:rFonts w:hint="eastAsia" w:ascii="仿宋" w:hAnsi="仿宋" w:eastAsia="仿宋" w:cs="仿宋"/>
          <w:b w:val="0"/>
          <w:bCs w:val="0"/>
          <w:color w:val="auto"/>
          <w:spacing w:val="24"/>
          <w:sz w:val="24"/>
          <w:szCs w:val="24"/>
          <w:highlight w:val="none"/>
          <w:lang w:eastAsia="zh-CN"/>
        </w:rPr>
        <w:t>”等选项。</w:t>
      </w:r>
      <w:r>
        <w:rPr>
          <w:rFonts w:hint="eastAsia" w:ascii="仿宋" w:hAnsi="仿宋" w:eastAsia="仿宋" w:cs="仿宋"/>
          <w:b w:val="0"/>
          <w:bCs w:val="0"/>
          <w:color w:val="auto"/>
          <w:sz w:val="24"/>
          <w:szCs w:val="24"/>
          <w:highlight w:val="none"/>
          <w:shd w:val="clear" w:color="auto" w:fill="FFFFFF"/>
          <w:lang w:val="en-US" w:eastAsia="zh-CN"/>
        </w:rPr>
        <w:t>现场调查还设置了</w:t>
      </w:r>
      <w:r>
        <w:rPr>
          <w:rFonts w:hint="eastAsia" w:ascii="仿宋" w:hAnsi="仿宋" w:eastAsia="仿宋" w:cs="仿宋"/>
          <w:b w:val="0"/>
          <w:bCs w:val="0"/>
          <w:color w:val="auto"/>
          <w:spacing w:val="24"/>
          <w:sz w:val="24"/>
          <w:szCs w:val="24"/>
          <w:highlight w:val="none"/>
          <w:lang w:eastAsia="zh-CN"/>
        </w:rPr>
        <w:t>“</w:t>
      </w:r>
      <w:r>
        <w:rPr>
          <w:rFonts w:hint="eastAsia" w:ascii="仿宋" w:hAnsi="仿宋" w:eastAsia="仿宋" w:cs="仿宋"/>
          <w:b w:val="0"/>
          <w:bCs w:val="0"/>
          <w:color w:val="auto"/>
          <w:sz w:val="24"/>
          <w:szCs w:val="24"/>
          <w:highlight w:val="none"/>
          <w:lang w:eastAsia="zh-CN"/>
        </w:rPr>
        <w:t>多层多户自建房装修情况”，这项指标仅用于巡查体检多层多户自建房室内装修对结构破坏情况。</w:t>
      </w:r>
      <w:r>
        <w:rPr>
          <w:rFonts w:hint="eastAsia" w:ascii="仿宋" w:hAnsi="仿宋" w:eastAsia="仿宋" w:cs="仿宋"/>
          <w:b/>
          <w:bCs/>
          <w:color w:val="auto"/>
          <w:sz w:val="24"/>
          <w:szCs w:val="24"/>
          <w:highlight w:val="none"/>
          <w:lang w:eastAsia="zh-CN"/>
        </w:rPr>
        <w:t>“</w:t>
      </w:r>
      <w:r>
        <w:rPr>
          <w:rFonts w:hint="eastAsia" w:ascii="仿宋" w:hAnsi="仿宋" w:eastAsia="仿宋" w:cs="仿宋"/>
          <w:b/>
          <w:bCs/>
          <w:color w:val="auto"/>
          <w:sz w:val="24"/>
          <w:szCs w:val="24"/>
          <w:highlight w:val="none"/>
          <w:shd w:val="clear" w:color="auto" w:fill="FFFFFF"/>
          <w:lang w:val="en-US" w:eastAsia="zh-CN"/>
        </w:rPr>
        <w:t>历史鉴定情况</w:t>
      </w:r>
      <w:r>
        <w:rPr>
          <w:rFonts w:hint="eastAsia" w:ascii="仿宋" w:hAnsi="仿宋" w:eastAsia="仿宋" w:cs="仿宋"/>
          <w:b/>
          <w:bCs/>
          <w:color w:val="auto"/>
          <w:sz w:val="24"/>
          <w:szCs w:val="24"/>
          <w:highlight w:val="none"/>
          <w:lang w:eastAsia="zh-CN"/>
        </w:rPr>
        <w:t>”</w:t>
      </w:r>
      <w:r>
        <w:rPr>
          <w:rFonts w:hint="eastAsia" w:ascii="仿宋" w:hAnsi="仿宋" w:eastAsia="仿宋" w:cs="仿宋"/>
          <w:b w:val="0"/>
          <w:bCs w:val="0"/>
          <w:color w:val="auto"/>
          <w:sz w:val="24"/>
          <w:szCs w:val="24"/>
          <w:highlight w:val="none"/>
          <w:lang w:eastAsia="zh-CN"/>
        </w:rPr>
        <w:t>主要包括是否做过鉴定、鉴定等级和时间等</w:t>
      </w:r>
      <w:r>
        <w:rPr>
          <w:rFonts w:hint="eastAsia" w:ascii="仿宋" w:hAnsi="仿宋" w:eastAsia="仿宋" w:cs="仿宋"/>
          <w:b w:val="0"/>
          <w:bCs w:val="0"/>
          <w:color w:val="auto"/>
          <w:sz w:val="24"/>
          <w:szCs w:val="24"/>
          <w:highlight w:val="none"/>
          <w:lang w:val="en-US" w:eastAsia="zh-CN"/>
        </w:rPr>
        <w:t>3项指标。这里的鉴定等级、时间要与鉴定报告完全一致。</w:t>
      </w:r>
      <w:r>
        <w:rPr>
          <w:rFonts w:hint="eastAsia" w:ascii="仿宋" w:hAnsi="仿宋" w:eastAsia="仿宋" w:cs="仿宋"/>
          <w:b/>
          <w:bCs/>
          <w:color w:val="auto"/>
          <w:sz w:val="24"/>
          <w:szCs w:val="24"/>
          <w:highlight w:val="none"/>
          <w:lang w:val="en-US" w:eastAsia="zh-CN"/>
        </w:rPr>
        <w:t>“</w:t>
      </w:r>
      <w:r>
        <w:rPr>
          <w:rFonts w:hint="eastAsia" w:ascii="仿宋" w:hAnsi="仿宋" w:eastAsia="仿宋" w:cs="仿宋"/>
          <w:b/>
          <w:bCs/>
          <w:color w:val="auto"/>
          <w:sz w:val="24"/>
          <w:szCs w:val="24"/>
          <w:highlight w:val="none"/>
          <w:shd w:val="clear" w:color="auto" w:fill="FFFFFF"/>
          <w:lang w:val="en-US" w:eastAsia="zh-CN"/>
        </w:rPr>
        <w:t>巡查体检结果”</w:t>
      </w:r>
      <w:r>
        <w:rPr>
          <w:rFonts w:hint="eastAsia" w:ascii="仿宋" w:hAnsi="仿宋" w:eastAsia="仿宋" w:cs="仿宋"/>
          <w:b w:val="0"/>
          <w:bCs w:val="0"/>
          <w:color w:val="auto"/>
          <w:sz w:val="24"/>
          <w:szCs w:val="24"/>
          <w:highlight w:val="none"/>
          <w:shd w:val="clear" w:color="auto" w:fill="FFFFFF"/>
          <w:lang w:val="en-US" w:eastAsia="zh-CN"/>
        </w:rPr>
        <w:t>主要包括房屋安全情况（甲、乙、丙类）及</w:t>
      </w:r>
      <w:r>
        <w:rPr>
          <w:rFonts w:hint="eastAsia" w:ascii="仿宋" w:hAnsi="仿宋" w:eastAsia="仿宋" w:cs="仿宋"/>
          <w:spacing w:val="-10"/>
          <w:sz w:val="24"/>
          <w:szCs w:val="24"/>
          <w:lang w:eastAsia="zh-CN"/>
        </w:rPr>
        <w:t>判定为丙类时房屋主要问题描述两项指标。</w:t>
      </w:r>
      <w:r>
        <w:rPr>
          <w:rFonts w:hint="eastAsia" w:ascii="仿宋" w:hAnsi="仿宋" w:eastAsia="仿宋" w:cs="仿宋"/>
          <w:b/>
          <w:bCs/>
          <w:spacing w:val="-10"/>
          <w:sz w:val="24"/>
          <w:szCs w:val="24"/>
          <w:lang w:eastAsia="zh-CN"/>
        </w:rPr>
        <w:t>“</w:t>
      </w:r>
      <w:r>
        <w:rPr>
          <w:rFonts w:hint="eastAsia" w:ascii="仿宋" w:hAnsi="仿宋" w:eastAsia="仿宋" w:cs="仿宋"/>
          <w:b/>
          <w:bCs/>
          <w:color w:val="auto"/>
          <w:sz w:val="24"/>
          <w:szCs w:val="24"/>
          <w:highlight w:val="none"/>
          <w:shd w:val="clear" w:color="auto" w:fill="FFFFFF"/>
          <w:lang w:val="en-US" w:eastAsia="zh-CN"/>
        </w:rPr>
        <w:t>甲、乙、丙类”</w:t>
      </w:r>
      <w:r>
        <w:rPr>
          <w:rFonts w:hint="eastAsia" w:ascii="仿宋" w:hAnsi="仿宋" w:eastAsia="仿宋" w:cs="仿宋"/>
          <w:b w:val="0"/>
          <w:bCs w:val="0"/>
          <w:color w:val="auto"/>
          <w:sz w:val="24"/>
          <w:szCs w:val="24"/>
          <w:highlight w:val="none"/>
          <w:shd w:val="clear" w:color="auto" w:fill="FFFFFF"/>
          <w:lang w:val="en-US" w:eastAsia="zh-CN"/>
        </w:rPr>
        <w:t>主要是根据各项指标现场调查情况对房屋总体安全状况作出一个安全或不安全的总评价，</w:t>
      </w:r>
      <w:r>
        <w:rPr>
          <w:rFonts w:hint="eastAsia" w:ascii="仿宋" w:hAnsi="仿宋" w:eastAsia="仿宋" w:cs="仿宋"/>
          <w:spacing w:val="-10"/>
          <w:sz w:val="24"/>
          <w:szCs w:val="24"/>
          <w:lang w:eastAsia="zh-CN"/>
        </w:rPr>
        <w:t>甲、乙类是安全房屋，丙类就是疑似危房，需进行鉴定。</w:t>
      </w:r>
    </w:p>
    <w:p w14:paraId="503583B8">
      <w:pPr>
        <w:keepNext/>
        <w:keepLines w:val="0"/>
        <w:pageBreakBefore w:val="0"/>
        <w:widowControl/>
        <w:kinsoku/>
        <w:wordWrap/>
        <w:overflowPunct/>
        <w:topLinePunct w:val="0"/>
        <w:autoSpaceDE/>
        <w:autoSpaceDN/>
        <w:bidi w:val="0"/>
        <w:adjustRightInd/>
        <w:snapToGrid/>
        <w:spacing w:line="360" w:lineRule="auto"/>
        <w:ind w:left="0" w:leftChars="0" w:firstLine="482" w:firstLineChars="200"/>
        <w:jc w:val="both"/>
        <w:textAlignment w:val="auto"/>
        <w:rPr>
          <w:rFonts w:hint="eastAsia" w:ascii="仿宋" w:hAnsi="仿宋" w:eastAsia="仿宋" w:cs="仿宋"/>
          <w:b w:val="0"/>
          <w:bCs w:val="0"/>
          <w:color w:val="auto"/>
          <w:sz w:val="24"/>
          <w:szCs w:val="24"/>
          <w:highlight w:val="none"/>
          <w:shd w:val="clear" w:color="auto" w:fill="FFFFFF"/>
          <w:lang w:eastAsia="zh-CN"/>
        </w:rPr>
      </w:pPr>
      <w:r>
        <w:rPr>
          <w:rFonts w:hint="eastAsia" w:ascii="仿宋" w:hAnsi="仿宋" w:eastAsia="仿宋" w:cs="仿宋"/>
          <w:b/>
          <w:bCs/>
          <w:color w:val="auto"/>
          <w:kern w:val="2"/>
          <w:sz w:val="24"/>
          <w:szCs w:val="24"/>
          <w:highlight w:val="none"/>
          <w:shd w:val="clear" w:color="auto" w:fill="FFFFFF"/>
          <w:lang w:val="en-US" w:eastAsia="zh-CN" w:bidi="ar-SA"/>
        </w:rPr>
        <w:t>4.隐患重点房屋的处置。</w:t>
      </w:r>
      <w:r>
        <w:rPr>
          <w:rFonts w:hint="eastAsia" w:ascii="仿宋" w:hAnsi="仿宋" w:eastAsia="仿宋" w:cs="仿宋"/>
          <w:b w:val="0"/>
          <w:bCs w:val="0"/>
          <w:color w:val="auto"/>
          <w:sz w:val="24"/>
          <w:szCs w:val="24"/>
          <w:highlight w:val="none"/>
          <w:shd w:val="clear" w:color="auto" w:fill="FFFFFF"/>
          <w:lang w:val="en-US" w:eastAsia="zh-CN"/>
        </w:rPr>
        <w:t>现场调查发现部分指标有异常但综合评价为安全的房屋，第三方鉴定机构要阶段性地汇总统计，并将具体房屋的具体隐患点告知采购人，由采购人书面告知产权人进行整治。对综合评价为不安全的房屋，要进行房屋安全鉴定。巡查体检过程中，发现的隐患房屋较严重（初判D级）或安全隐患有加重趋势的，要求第三方鉴定机构要做到“两个第一时间”：第一时间告知产权人，并提出人员立即腾空等处置意见；第一时间向镇街进行报告。镇街接到报告后要立即赶赴现场进行核查、处置。</w:t>
      </w:r>
    </w:p>
    <w:p w14:paraId="13A7DD65">
      <w:pPr>
        <w:keepNext/>
        <w:pageBreakBefore w:val="0"/>
        <w:widowControl/>
        <w:kinsoku/>
        <w:wordWrap/>
        <w:overflowPunct/>
        <w:topLinePunct w:val="0"/>
        <w:autoSpaceDE/>
        <w:autoSpaceDN/>
        <w:bidi w:val="0"/>
        <w:adjustRightInd/>
        <w:spacing w:line="360" w:lineRule="auto"/>
        <w:ind w:left="0" w:firstLine="480" w:firstLineChars="200"/>
        <w:textAlignment w:val="auto"/>
        <w:rPr>
          <w:rFonts w:hint="eastAsia" w:ascii="仿宋" w:hAnsi="仿宋" w:eastAsia="仿宋" w:cs="仿宋"/>
          <w:b w:val="0"/>
          <w:bCs w:val="0"/>
          <w:i w:val="0"/>
          <w:iCs w:val="0"/>
          <w:caps w:val="0"/>
          <w:color w:val="auto"/>
          <w:spacing w:val="0"/>
          <w:kern w:val="0"/>
          <w:sz w:val="24"/>
          <w:szCs w:val="24"/>
          <w:highlight w:val="none"/>
          <w:shd w:val="clear" w:color="auto" w:fill="FFFFFF"/>
          <w:lang w:eastAsia="zh-CN" w:bidi="ar"/>
        </w:rPr>
      </w:pPr>
      <w:r>
        <w:rPr>
          <w:rFonts w:hint="eastAsia" w:ascii="仿宋" w:hAnsi="仿宋" w:eastAsia="仿宋" w:cs="仿宋"/>
          <w:b w:val="0"/>
          <w:bCs w:val="0"/>
          <w:i w:val="0"/>
          <w:iCs w:val="0"/>
          <w:caps w:val="0"/>
          <w:color w:val="auto"/>
          <w:spacing w:val="0"/>
          <w:kern w:val="0"/>
          <w:sz w:val="24"/>
          <w:szCs w:val="24"/>
          <w:highlight w:val="none"/>
          <w:shd w:val="clear" w:color="auto" w:fill="FFFFFF"/>
          <w:lang w:eastAsia="zh-CN" w:bidi="ar"/>
        </w:rPr>
        <w:t>（二）第二项机制，老旧自建房安全性评估（</w:t>
      </w:r>
      <w:r>
        <w:rPr>
          <w:rFonts w:hint="eastAsia" w:ascii="仿宋" w:hAnsi="仿宋" w:eastAsia="仿宋" w:cs="仿宋"/>
          <w:b w:val="0"/>
          <w:bCs w:val="0"/>
          <w:i w:val="0"/>
          <w:iCs w:val="0"/>
          <w:caps w:val="0"/>
          <w:color w:val="auto"/>
          <w:spacing w:val="0"/>
          <w:kern w:val="0"/>
          <w:sz w:val="24"/>
          <w:szCs w:val="24"/>
          <w:highlight w:val="none"/>
          <w:shd w:val="clear" w:color="auto" w:fill="FFFFFF"/>
          <w:lang w:val="en-US" w:eastAsia="zh-CN" w:bidi="ar"/>
        </w:rPr>
        <w:t>3点</w:t>
      </w:r>
      <w:r>
        <w:rPr>
          <w:rFonts w:hint="eastAsia" w:ascii="仿宋" w:hAnsi="仿宋" w:eastAsia="仿宋" w:cs="仿宋"/>
          <w:b w:val="0"/>
          <w:bCs w:val="0"/>
          <w:i w:val="0"/>
          <w:iCs w:val="0"/>
          <w:caps w:val="0"/>
          <w:color w:val="auto"/>
          <w:spacing w:val="0"/>
          <w:kern w:val="0"/>
          <w:sz w:val="24"/>
          <w:szCs w:val="24"/>
          <w:highlight w:val="none"/>
          <w:shd w:val="clear" w:color="auto" w:fill="FFFFFF"/>
          <w:lang w:eastAsia="zh-CN" w:bidi="ar"/>
        </w:rPr>
        <w:t>）（数量约</w:t>
      </w:r>
      <w:r>
        <w:rPr>
          <w:rFonts w:hint="eastAsia" w:ascii="仿宋" w:hAnsi="仿宋" w:eastAsia="仿宋" w:cs="仿宋"/>
          <w:b w:val="0"/>
          <w:bCs w:val="0"/>
          <w:i w:val="0"/>
          <w:iCs w:val="0"/>
          <w:caps w:val="0"/>
          <w:color w:val="auto"/>
          <w:spacing w:val="0"/>
          <w:kern w:val="0"/>
          <w:sz w:val="24"/>
          <w:szCs w:val="24"/>
          <w:highlight w:val="none"/>
          <w:shd w:val="clear" w:color="auto" w:fill="FFFFFF"/>
          <w:lang w:val="en-US" w:eastAsia="zh-CN" w:bidi="ar"/>
        </w:rPr>
        <w:t>6200幢</w:t>
      </w:r>
      <w:r>
        <w:rPr>
          <w:rFonts w:hint="eastAsia" w:ascii="仿宋" w:hAnsi="仿宋" w:eastAsia="仿宋" w:cs="仿宋"/>
          <w:b w:val="0"/>
          <w:bCs w:val="0"/>
          <w:i w:val="0"/>
          <w:iCs w:val="0"/>
          <w:caps w:val="0"/>
          <w:color w:val="auto"/>
          <w:spacing w:val="0"/>
          <w:kern w:val="0"/>
          <w:sz w:val="24"/>
          <w:szCs w:val="24"/>
          <w:highlight w:val="none"/>
          <w:shd w:val="clear" w:color="auto" w:fill="FFFFFF"/>
          <w:lang w:eastAsia="zh-CN" w:bidi="ar"/>
        </w:rPr>
        <w:t>）</w:t>
      </w:r>
    </w:p>
    <w:p w14:paraId="332A1475">
      <w:pPr>
        <w:keepNext/>
        <w:pageBreakBefore w:val="0"/>
        <w:widowControl/>
        <w:kinsoku/>
        <w:wordWrap/>
        <w:overflowPunct/>
        <w:topLinePunct w:val="0"/>
        <w:autoSpaceDE/>
        <w:autoSpaceDN/>
        <w:bidi w:val="0"/>
        <w:adjustRightInd/>
        <w:snapToGrid/>
        <w:spacing w:line="360" w:lineRule="auto"/>
        <w:ind w:left="0" w:firstLine="482" w:firstLineChars="200"/>
        <w:jc w:val="both"/>
        <w:textAlignment w:val="auto"/>
        <w:rPr>
          <w:rFonts w:hint="eastAsia" w:ascii="仿宋" w:hAnsi="仿宋" w:eastAsia="仿宋" w:cs="仿宋"/>
          <w:b w:val="0"/>
          <w:bCs w:val="0"/>
          <w:color w:val="auto"/>
          <w:sz w:val="24"/>
          <w:szCs w:val="24"/>
          <w:highlight w:val="none"/>
          <w:shd w:val="clear" w:color="auto" w:fill="FFFFFF"/>
          <w:lang w:val="en-US" w:eastAsia="zh-CN"/>
        </w:rPr>
      </w:pPr>
      <w:r>
        <w:rPr>
          <w:rFonts w:hint="eastAsia" w:ascii="仿宋" w:hAnsi="仿宋" w:eastAsia="仿宋" w:cs="仿宋"/>
          <w:b/>
          <w:bCs/>
          <w:color w:val="auto"/>
          <w:kern w:val="2"/>
          <w:sz w:val="24"/>
          <w:szCs w:val="24"/>
          <w:highlight w:val="none"/>
          <w:shd w:val="clear" w:color="auto" w:fill="FFFFFF"/>
          <w:lang w:val="en-US" w:eastAsia="zh-CN" w:bidi="ar-SA"/>
        </w:rPr>
        <w:t>5.老旧自建房范围。</w:t>
      </w:r>
      <w:r>
        <w:rPr>
          <w:rFonts w:hint="eastAsia" w:ascii="仿宋" w:hAnsi="仿宋" w:eastAsia="仿宋" w:cs="仿宋"/>
          <w:b w:val="0"/>
          <w:bCs w:val="0"/>
          <w:color w:val="auto"/>
          <w:sz w:val="24"/>
          <w:szCs w:val="24"/>
          <w:highlight w:val="none"/>
          <w:shd w:val="clear" w:color="auto" w:fill="FFFFFF"/>
          <w:lang w:val="en-US" w:eastAsia="zh-CN"/>
        </w:rPr>
        <w:t>此次将老旧自建房的范围界定在30年及以上的房屋，也就是1994年12月31日之前建成的房屋。如果在2022年自建房排查中，没有具体明确到年份，只标记“90年代”的，此次全部视作30年以上房龄老旧自建房，纳入安全性评估范畴。</w:t>
      </w:r>
    </w:p>
    <w:p w14:paraId="27B7FDA7">
      <w:pPr>
        <w:keepNext/>
        <w:pageBreakBefore w:val="0"/>
        <w:widowControl/>
        <w:kinsoku/>
        <w:wordWrap/>
        <w:overflowPunct/>
        <w:topLinePunct w:val="0"/>
        <w:autoSpaceDE/>
        <w:autoSpaceDN/>
        <w:bidi w:val="0"/>
        <w:adjustRightInd/>
        <w:snapToGrid/>
        <w:spacing w:line="360" w:lineRule="auto"/>
        <w:ind w:left="0" w:firstLine="482" w:firstLineChars="20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bCs/>
          <w:color w:val="auto"/>
          <w:kern w:val="2"/>
          <w:sz w:val="24"/>
          <w:szCs w:val="24"/>
          <w:highlight w:val="none"/>
          <w:shd w:val="clear" w:color="auto" w:fill="FFFFFF"/>
          <w:lang w:val="en-US" w:eastAsia="zh-CN" w:bidi="ar-SA"/>
        </w:rPr>
        <w:t>6.安全性评估要求。</w:t>
      </w:r>
      <w:r>
        <w:rPr>
          <w:rFonts w:hint="eastAsia" w:ascii="仿宋" w:hAnsi="仿宋" w:eastAsia="仿宋" w:cs="仿宋"/>
          <w:b w:val="0"/>
          <w:bCs w:val="0"/>
          <w:color w:val="auto"/>
          <w:kern w:val="2"/>
          <w:sz w:val="24"/>
          <w:szCs w:val="24"/>
          <w:highlight w:val="none"/>
          <w:shd w:val="clear" w:color="auto" w:fill="FFFFFF"/>
          <w:lang w:val="en-US" w:eastAsia="zh-CN" w:bidi="ar-SA"/>
        </w:rPr>
        <w:t>对于</w:t>
      </w:r>
      <w:r>
        <w:rPr>
          <w:rFonts w:hint="eastAsia" w:ascii="仿宋" w:hAnsi="仿宋" w:eastAsia="仿宋" w:cs="仿宋"/>
          <w:b w:val="0"/>
          <w:bCs w:val="0"/>
          <w:color w:val="auto"/>
          <w:sz w:val="24"/>
          <w:szCs w:val="24"/>
          <w:highlight w:val="none"/>
          <w:lang w:val="en-US" w:eastAsia="zh-CN"/>
        </w:rPr>
        <w:t>老旧自建房安全性评估，第三方鉴定单位要根据评估流程，出具注明A、B相应等级的评估报告。评估为疑似危房的要进行房屋安全鉴定。</w:t>
      </w:r>
    </w:p>
    <w:p w14:paraId="51D7C0CB">
      <w:pPr>
        <w:keepNext/>
        <w:pageBreakBefore w:val="0"/>
        <w:widowControl/>
        <w:kinsoku/>
        <w:wordWrap/>
        <w:overflowPunct/>
        <w:topLinePunct w:val="0"/>
        <w:autoSpaceDE/>
        <w:autoSpaceDN/>
        <w:bidi w:val="0"/>
        <w:adjustRightInd/>
        <w:snapToGrid/>
        <w:spacing w:line="360" w:lineRule="auto"/>
        <w:ind w:left="0" w:firstLine="482" w:firstLineChars="20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bCs/>
          <w:color w:val="auto"/>
          <w:sz w:val="24"/>
          <w:szCs w:val="24"/>
          <w:highlight w:val="none"/>
          <w:shd w:val="clear" w:color="auto" w:fill="FFFFFF"/>
          <w:lang w:val="en-US" w:eastAsia="zh-CN"/>
        </w:rPr>
        <w:t>7.安全性评估结果填报。</w:t>
      </w:r>
      <w:r>
        <w:rPr>
          <w:rFonts w:hint="eastAsia" w:ascii="仿宋" w:hAnsi="仿宋" w:eastAsia="仿宋" w:cs="仿宋"/>
          <w:b w:val="0"/>
          <w:bCs w:val="0"/>
          <w:color w:val="auto"/>
          <w:sz w:val="24"/>
          <w:szCs w:val="24"/>
          <w:highlight w:val="none"/>
          <w:shd w:val="clear" w:color="auto" w:fill="FFFFFF"/>
          <w:lang w:val="en-US" w:eastAsia="zh-CN"/>
        </w:rPr>
        <w:t>市调查系统内设置了一张老旧自建房安全性评估登记表，主要包括房屋情况、安全性评估情况两项内容。</w:t>
      </w:r>
      <w:r>
        <w:rPr>
          <w:rFonts w:hint="eastAsia" w:ascii="仿宋" w:hAnsi="仿宋" w:eastAsia="仿宋" w:cs="仿宋"/>
          <w:b/>
          <w:bCs/>
          <w:color w:val="auto"/>
          <w:sz w:val="24"/>
          <w:szCs w:val="24"/>
          <w:highlight w:val="none"/>
          <w:shd w:val="clear" w:color="auto" w:fill="FFFFFF"/>
          <w:lang w:val="en-US" w:eastAsia="zh-CN"/>
        </w:rPr>
        <w:t>“房屋情况”</w:t>
      </w:r>
      <w:r>
        <w:rPr>
          <w:rFonts w:hint="eastAsia" w:ascii="仿宋" w:hAnsi="仿宋" w:eastAsia="仿宋" w:cs="仿宋"/>
          <w:b w:val="0"/>
          <w:bCs w:val="0"/>
          <w:color w:val="auto"/>
          <w:sz w:val="24"/>
          <w:szCs w:val="24"/>
          <w:highlight w:val="none"/>
          <w:shd w:val="clear" w:color="auto" w:fill="FFFFFF"/>
          <w:lang w:val="en-US" w:eastAsia="zh-CN"/>
        </w:rPr>
        <w:t>主要指标、具体操作与以上第3点重点房屋一致（系统自动提取+人工补录）。</w:t>
      </w:r>
      <w:r>
        <w:rPr>
          <w:rFonts w:hint="eastAsia" w:ascii="仿宋" w:hAnsi="仿宋" w:eastAsia="仿宋" w:cs="仿宋"/>
          <w:b/>
          <w:bCs/>
          <w:color w:val="auto"/>
          <w:sz w:val="24"/>
          <w:szCs w:val="24"/>
          <w:highlight w:val="none"/>
          <w:shd w:val="clear" w:color="auto" w:fill="FFFFFF"/>
          <w:lang w:val="en-US" w:eastAsia="zh-CN"/>
        </w:rPr>
        <w:t>“安全性评估情况”</w:t>
      </w:r>
      <w:r>
        <w:rPr>
          <w:rFonts w:hint="eastAsia" w:ascii="仿宋" w:hAnsi="仿宋" w:eastAsia="仿宋" w:cs="仿宋"/>
          <w:b w:val="0"/>
          <w:bCs w:val="0"/>
          <w:color w:val="auto"/>
          <w:sz w:val="24"/>
          <w:szCs w:val="24"/>
          <w:highlight w:val="none"/>
          <w:shd w:val="clear" w:color="auto" w:fill="FFFFFF"/>
          <w:lang w:val="en-US" w:eastAsia="zh-CN"/>
        </w:rPr>
        <w:t>主要是填写</w:t>
      </w:r>
      <w:r>
        <w:rPr>
          <w:rFonts w:hint="eastAsia" w:ascii="仿宋" w:hAnsi="仿宋" w:eastAsia="仿宋" w:cs="仿宋"/>
          <w:b w:val="0"/>
          <w:bCs w:val="0"/>
          <w:color w:val="auto"/>
          <w:spacing w:val="10"/>
          <w:sz w:val="24"/>
          <w:szCs w:val="24"/>
          <w:highlight w:val="none"/>
          <w:lang w:eastAsia="zh-CN"/>
        </w:rPr>
        <w:t>评估结果、评估结果报告编号及上传评估结果（</w:t>
      </w:r>
      <w:r>
        <w:rPr>
          <w:rFonts w:hint="eastAsia" w:ascii="仿宋" w:hAnsi="仿宋" w:eastAsia="仿宋" w:cs="仿宋"/>
          <w:b w:val="0"/>
          <w:bCs w:val="0"/>
          <w:color w:val="auto"/>
          <w:spacing w:val="10"/>
          <w:sz w:val="24"/>
          <w:szCs w:val="24"/>
          <w:highlight w:val="none"/>
          <w:lang w:val="en-US" w:eastAsia="zh-CN"/>
        </w:rPr>
        <w:t>PDF</w:t>
      </w:r>
      <w:r>
        <w:rPr>
          <w:rFonts w:hint="eastAsia" w:ascii="仿宋" w:hAnsi="仿宋" w:eastAsia="仿宋" w:cs="仿宋"/>
          <w:b w:val="0"/>
          <w:bCs w:val="0"/>
          <w:color w:val="auto"/>
          <w:spacing w:val="10"/>
          <w:sz w:val="24"/>
          <w:szCs w:val="24"/>
          <w:highlight w:val="none"/>
          <w:lang w:eastAsia="zh-CN"/>
        </w:rPr>
        <w:t>）。如评估为疑似危房的，则需填写鉴定结果、鉴定报告编号及上传鉴定报告（</w:t>
      </w:r>
      <w:r>
        <w:rPr>
          <w:rFonts w:hint="eastAsia" w:ascii="仿宋" w:hAnsi="仿宋" w:eastAsia="仿宋" w:cs="仿宋"/>
          <w:b w:val="0"/>
          <w:bCs w:val="0"/>
          <w:color w:val="auto"/>
          <w:spacing w:val="10"/>
          <w:sz w:val="24"/>
          <w:szCs w:val="24"/>
          <w:highlight w:val="none"/>
          <w:lang w:val="en-US" w:eastAsia="zh-CN"/>
        </w:rPr>
        <w:t>PDF</w:t>
      </w:r>
      <w:r>
        <w:rPr>
          <w:rFonts w:hint="eastAsia" w:ascii="仿宋" w:hAnsi="仿宋" w:eastAsia="仿宋" w:cs="仿宋"/>
          <w:b w:val="0"/>
          <w:bCs w:val="0"/>
          <w:color w:val="auto"/>
          <w:spacing w:val="10"/>
          <w:sz w:val="24"/>
          <w:szCs w:val="24"/>
          <w:highlight w:val="none"/>
          <w:lang w:eastAsia="zh-CN"/>
        </w:rPr>
        <w:t>）。</w:t>
      </w:r>
      <w:r>
        <w:rPr>
          <w:rFonts w:hint="eastAsia" w:ascii="仿宋" w:hAnsi="仿宋" w:eastAsia="仿宋" w:cs="仿宋"/>
          <w:b/>
          <w:bCs/>
          <w:color w:val="auto"/>
          <w:spacing w:val="10"/>
          <w:sz w:val="24"/>
          <w:szCs w:val="24"/>
          <w:highlight w:val="none"/>
          <w:lang w:eastAsia="zh-CN"/>
        </w:rPr>
        <w:t>这里要强调的是，</w:t>
      </w:r>
      <w:r>
        <w:rPr>
          <w:rFonts w:hint="eastAsia" w:ascii="仿宋" w:hAnsi="仿宋" w:eastAsia="仿宋" w:cs="仿宋"/>
          <w:b w:val="0"/>
          <w:bCs w:val="0"/>
          <w:color w:val="auto"/>
          <w:sz w:val="24"/>
          <w:szCs w:val="24"/>
          <w:highlight w:val="none"/>
          <w:lang w:val="en-US" w:eastAsia="zh-CN"/>
        </w:rPr>
        <w:t>评估为疑似危房的不需同时出具评估报告，以鉴定报告和结果替代评估报告录入系统。</w:t>
      </w:r>
    </w:p>
    <w:p w14:paraId="7515C688">
      <w:pPr>
        <w:keepNext/>
        <w:pageBreakBefore w:val="0"/>
        <w:widowControl/>
        <w:kinsoku/>
        <w:wordWrap/>
        <w:overflowPunct/>
        <w:topLinePunct w:val="0"/>
        <w:autoSpaceDE/>
        <w:autoSpaceDN/>
        <w:bidi w:val="0"/>
        <w:adjustRightInd/>
        <w:spacing w:line="360" w:lineRule="auto"/>
        <w:ind w:left="0" w:firstLine="480" w:firstLineChars="200"/>
        <w:textAlignment w:val="auto"/>
        <w:rPr>
          <w:rFonts w:hint="eastAsia" w:ascii="仿宋" w:hAnsi="仿宋" w:eastAsia="仿宋" w:cs="仿宋"/>
          <w:b w:val="0"/>
          <w:bCs w:val="0"/>
          <w:i w:val="0"/>
          <w:iCs w:val="0"/>
          <w:caps w:val="0"/>
          <w:color w:val="auto"/>
          <w:spacing w:val="0"/>
          <w:kern w:val="0"/>
          <w:sz w:val="24"/>
          <w:szCs w:val="24"/>
          <w:highlight w:val="none"/>
          <w:shd w:val="clear" w:color="auto" w:fill="FFFFFF"/>
          <w:lang w:eastAsia="zh-CN" w:bidi="ar"/>
        </w:rPr>
      </w:pPr>
      <w:r>
        <w:rPr>
          <w:rFonts w:hint="eastAsia" w:ascii="仿宋" w:hAnsi="仿宋" w:eastAsia="仿宋" w:cs="仿宋"/>
          <w:b w:val="0"/>
          <w:bCs w:val="0"/>
          <w:i w:val="0"/>
          <w:iCs w:val="0"/>
          <w:caps w:val="0"/>
          <w:color w:val="auto"/>
          <w:spacing w:val="0"/>
          <w:kern w:val="0"/>
          <w:sz w:val="24"/>
          <w:szCs w:val="24"/>
          <w:highlight w:val="none"/>
          <w:shd w:val="clear" w:color="auto" w:fill="FFFFFF"/>
          <w:lang w:eastAsia="zh-CN" w:bidi="ar"/>
        </w:rPr>
        <w:t>（三）第三项机制，经营性自建房重点信息公示（</w:t>
      </w:r>
      <w:r>
        <w:rPr>
          <w:rFonts w:hint="eastAsia" w:ascii="仿宋" w:hAnsi="仿宋" w:eastAsia="仿宋" w:cs="仿宋"/>
          <w:b w:val="0"/>
          <w:bCs w:val="0"/>
          <w:i w:val="0"/>
          <w:iCs w:val="0"/>
          <w:caps w:val="0"/>
          <w:color w:val="auto"/>
          <w:spacing w:val="0"/>
          <w:kern w:val="0"/>
          <w:sz w:val="24"/>
          <w:szCs w:val="24"/>
          <w:highlight w:val="none"/>
          <w:shd w:val="clear" w:color="auto" w:fill="FFFFFF"/>
          <w:lang w:val="en-US" w:eastAsia="zh-CN" w:bidi="ar"/>
        </w:rPr>
        <w:t>4点</w:t>
      </w:r>
      <w:r>
        <w:rPr>
          <w:rFonts w:hint="eastAsia" w:ascii="仿宋" w:hAnsi="仿宋" w:eastAsia="仿宋" w:cs="仿宋"/>
          <w:b w:val="0"/>
          <w:bCs w:val="0"/>
          <w:i w:val="0"/>
          <w:iCs w:val="0"/>
          <w:caps w:val="0"/>
          <w:color w:val="auto"/>
          <w:spacing w:val="0"/>
          <w:kern w:val="0"/>
          <w:sz w:val="24"/>
          <w:szCs w:val="24"/>
          <w:highlight w:val="none"/>
          <w:shd w:val="clear" w:color="auto" w:fill="FFFFFF"/>
          <w:lang w:eastAsia="zh-CN" w:bidi="ar"/>
        </w:rPr>
        <w:t>）（数量约</w:t>
      </w:r>
      <w:r>
        <w:rPr>
          <w:rFonts w:hint="eastAsia" w:ascii="仿宋" w:hAnsi="仿宋" w:eastAsia="仿宋" w:cs="仿宋"/>
          <w:b w:val="0"/>
          <w:bCs w:val="0"/>
          <w:i w:val="0"/>
          <w:iCs w:val="0"/>
          <w:caps w:val="0"/>
          <w:color w:val="auto"/>
          <w:spacing w:val="0"/>
          <w:kern w:val="0"/>
          <w:sz w:val="24"/>
          <w:szCs w:val="24"/>
          <w:highlight w:val="none"/>
          <w:shd w:val="clear" w:color="auto" w:fill="FFFFFF"/>
          <w:lang w:val="en-US" w:eastAsia="zh-CN" w:bidi="ar"/>
        </w:rPr>
        <w:t>2000幢</w:t>
      </w:r>
      <w:r>
        <w:rPr>
          <w:rFonts w:hint="eastAsia" w:ascii="仿宋" w:hAnsi="仿宋" w:eastAsia="仿宋" w:cs="仿宋"/>
          <w:b w:val="0"/>
          <w:bCs w:val="0"/>
          <w:i w:val="0"/>
          <w:iCs w:val="0"/>
          <w:caps w:val="0"/>
          <w:color w:val="auto"/>
          <w:spacing w:val="0"/>
          <w:kern w:val="0"/>
          <w:sz w:val="24"/>
          <w:szCs w:val="24"/>
          <w:highlight w:val="none"/>
          <w:shd w:val="clear" w:color="auto" w:fill="FFFFFF"/>
          <w:lang w:eastAsia="zh-CN" w:bidi="ar"/>
        </w:rPr>
        <w:t>）</w:t>
      </w:r>
    </w:p>
    <w:p w14:paraId="22ABAE95">
      <w:pPr>
        <w:keepNext/>
        <w:pageBreakBefore w:val="0"/>
        <w:widowControl/>
        <w:kinsoku/>
        <w:wordWrap/>
        <w:overflowPunct/>
        <w:topLinePunct w:val="0"/>
        <w:autoSpaceDE/>
        <w:autoSpaceDN/>
        <w:bidi w:val="0"/>
        <w:adjustRightInd/>
        <w:snapToGrid/>
        <w:spacing w:line="360" w:lineRule="auto"/>
        <w:ind w:left="0" w:firstLine="482" w:firstLineChars="20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bCs/>
          <w:color w:val="auto"/>
          <w:sz w:val="24"/>
          <w:szCs w:val="24"/>
          <w:highlight w:val="none"/>
          <w:shd w:val="clear" w:color="auto" w:fill="FFFFFF"/>
          <w:lang w:val="en-US" w:eastAsia="zh-CN"/>
        </w:rPr>
        <w:t>8.经营性自建房范围。</w:t>
      </w:r>
      <w:r>
        <w:rPr>
          <w:rFonts w:hint="eastAsia" w:ascii="仿宋" w:hAnsi="仿宋" w:eastAsia="仿宋" w:cs="仿宋"/>
          <w:b w:val="0"/>
          <w:bCs w:val="0"/>
          <w:color w:val="auto"/>
          <w:sz w:val="24"/>
          <w:szCs w:val="24"/>
          <w:highlight w:val="none"/>
          <w:lang w:val="en-US" w:eastAsia="zh-CN"/>
        </w:rPr>
        <w:t>经营性自建房包括用作生产经营、公益事业、出租、仓储等经营登记过或未登记过的自建房。前期下发的经营性自建房比对清单，是市场监管、公安与我市自建房数据碰撞的结果，要以实地查看比对为准。</w:t>
      </w:r>
    </w:p>
    <w:p w14:paraId="036CFA59">
      <w:pPr>
        <w:pStyle w:val="5"/>
        <w:keepNext/>
        <w:pageBreakBefore w:val="0"/>
        <w:widowControl/>
        <w:kinsoku/>
        <w:wordWrap/>
        <w:overflowPunct/>
        <w:topLinePunct w:val="0"/>
        <w:autoSpaceDE/>
        <w:autoSpaceDN/>
        <w:bidi w:val="0"/>
        <w:adjustRightInd/>
        <w:snapToGrid/>
        <w:spacing w:line="360" w:lineRule="auto"/>
        <w:ind w:left="0" w:firstLine="482" w:firstLineChars="200"/>
        <w:jc w:val="both"/>
        <w:textAlignment w:val="auto"/>
        <w:rPr>
          <w:rFonts w:hint="eastAsia" w:ascii="仿宋" w:hAnsi="仿宋" w:eastAsia="仿宋" w:cs="仿宋"/>
          <w:b w:val="0"/>
          <w:bCs w:val="0"/>
          <w:color w:val="auto"/>
          <w:kern w:val="2"/>
          <w:sz w:val="24"/>
          <w:szCs w:val="24"/>
          <w:highlight w:val="none"/>
          <w:shd w:val="clear" w:color="auto" w:fill="FFFFFF"/>
          <w:lang w:val="en-US" w:eastAsia="zh-CN" w:bidi="ar-SA"/>
        </w:rPr>
      </w:pPr>
      <w:r>
        <w:rPr>
          <w:rFonts w:hint="eastAsia" w:ascii="仿宋" w:hAnsi="仿宋" w:eastAsia="仿宋" w:cs="仿宋"/>
          <w:b/>
          <w:bCs/>
          <w:color w:val="auto"/>
          <w:kern w:val="2"/>
          <w:sz w:val="24"/>
          <w:szCs w:val="24"/>
          <w:highlight w:val="none"/>
          <w:shd w:val="clear" w:color="auto" w:fill="FFFFFF"/>
          <w:lang w:val="en-US" w:eastAsia="zh-CN" w:bidi="ar-SA"/>
        </w:rPr>
        <w:t>9.一般房屋鉴定。</w:t>
      </w:r>
      <w:r>
        <w:rPr>
          <w:rFonts w:hint="eastAsia" w:ascii="仿宋" w:hAnsi="仿宋" w:eastAsia="仿宋" w:cs="仿宋"/>
          <w:b w:val="0"/>
          <w:bCs w:val="0"/>
          <w:color w:val="auto"/>
          <w:kern w:val="2"/>
          <w:sz w:val="24"/>
          <w:szCs w:val="24"/>
          <w:highlight w:val="none"/>
          <w:shd w:val="clear" w:color="auto" w:fill="FFFFFF"/>
          <w:lang w:val="en-US" w:eastAsia="zh-CN" w:bidi="ar-SA"/>
        </w:rPr>
        <w:t>这次经营性自建房鉴定，是按照省建设厅农房专项排查鉴定的一贯要求，可分类出具报告。鉴定为危房的必须出具详细鉴定报告、未发现安全隐患的可出具注明鉴定等级的简易鉴定报告、连体经营性自建房可批量出具报告。</w:t>
      </w:r>
      <w:r>
        <w:rPr>
          <w:rFonts w:hint="eastAsia" w:ascii="仿宋" w:hAnsi="仿宋" w:eastAsia="仿宋" w:cs="仿宋"/>
          <w:b w:val="0"/>
          <w:bCs w:val="0"/>
          <w:color w:val="auto"/>
          <w:sz w:val="24"/>
          <w:szCs w:val="24"/>
          <w:highlight w:val="none"/>
          <w:lang w:val="en-US" w:eastAsia="zh-CN"/>
        </w:rPr>
        <w:t>2020年农房排查以来已鉴定过且未经重新拆改装修或其他大的安全影响的经营性自建房，不需重新鉴定，但要按统一要求进行重点信息公示。</w:t>
      </w:r>
    </w:p>
    <w:p w14:paraId="79CA9400">
      <w:pPr>
        <w:keepNext/>
        <w:keepLines w:val="0"/>
        <w:pageBreakBefore w:val="0"/>
        <w:widowControl/>
        <w:kinsoku/>
        <w:wordWrap/>
        <w:overflowPunct/>
        <w:topLinePunct w:val="0"/>
        <w:autoSpaceDE/>
        <w:autoSpaceDN/>
        <w:bidi w:val="0"/>
        <w:adjustRightInd/>
        <w:snapToGrid/>
        <w:spacing w:line="360" w:lineRule="auto"/>
        <w:ind w:left="0" w:leftChars="0" w:firstLine="482" w:firstLineChars="20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bCs/>
          <w:color w:val="auto"/>
          <w:sz w:val="24"/>
          <w:szCs w:val="24"/>
          <w:highlight w:val="none"/>
          <w:shd w:val="clear" w:color="auto" w:fill="FFFFFF"/>
          <w:lang w:val="en-US" w:eastAsia="zh-CN"/>
        </w:rPr>
        <w:t>10.动态变化房屋鉴定。</w:t>
      </w:r>
      <w:r>
        <w:rPr>
          <w:rFonts w:hint="eastAsia" w:ascii="仿宋" w:hAnsi="仿宋" w:eastAsia="仿宋" w:cs="仿宋"/>
          <w:b w:val="0"/>
          <w:bCs w:val="0"/>
          <w:color w:val="auto"/>
          <w:sz w:val="24"/>
          <w:szCs w:val="24"/>
          <w:highlight w:val="none"/>
          <w:lang w:val="en-US" w:eastAsia="zh-CN"/>
        </w:rPr>
        <w:t>对日常动态发现有隐患或有新的拆改装修的经营性自建房必须重新进行房屋安全鉴定，出具的鉴定报告应为详细鉴定报告。拆改装修是指，产权人或使用人违反法规和相关规定，对房屋建筑主体或承重结构进行拆除、变动的装修行为。</w:t>
      </w:r>
    </w:p>
    <w:p w14:paraId="773C9D52">
      <w:pPr>
        <w:keepNext/>
        <w:pageBreakBefore w:val="0"/>
        <w:widowControl/>
        <w:kinsoku/>
        <w:wordWrap/>
        <w:overflowPunct/>
        <w:topLinePunct w:val="0"/>
        <w:autoSpaceDE/>
        <w:autoSpaceDN/>
        <w:bidi w:val="0"/>
        <w:adjustRightInd/>
        <w:snapToGrid/>
        <w:spacing w:line="360" w:lineRule="auto"/>
        <w:ind w:left="0" w:firstLine="482" w:firstLineChars="200"/>
        <w:jc w:val="both"/>
        <w:textAlignment w:val="auto"/>
        <w:rPr>
          <w:rFonts w:hint="eastAsia" w:ascii="仿宋" w:hAnsi="仿宋" w:eastAsia="仿宋" w:cs="仿宋"/>
          <w:b w:val="0"/>
          <w:bCs w:val="0"/>
          <w:color w:val="auto"/>
          <w:sz w:val="24"/>
          <w:szCs w:val="24"/>
          <w:highlight w:val="none"/>
          <w:shd w:val="clear" w:color="auto" w:fill="FFFFFF"/>
          <w:lang w:val="en-US" w:eastAsia="zh-CN"/>
        </w:rPr>
      </w:pPr>
      <w:r>
        <w:rPr>
          <w:rFonts w:hint="eastAsia" w:ascii="仿宋" w:hAnsi="仿宋" w:eastAsia="仿宋" w:cs="仿宋"/>
          <w:b/>
          <w:bCs/>
          <w:color w:val="auto"/>
          <w:sz w:val="24"/>
          <w:szCs w:val="24"/>
          <w:highlight w:val="none"/>
          <w:shd w:val="clear" w:color="auto" w:fill="FFFFFF"/>
          <w:lang w:val="en-US" w:eastAsia="zh-CN"/>
        </w:rPr>
        <w:t>11.鉴定结果填报。</w:t>
      </w:r>
      <w:r>
        <w:rPr>
          <w:rFonts w:hint="eastAsia" w:ascii="仿宋" w:hAnsi="仿宋" w:eastAsia="仿宋" w:cs="仿宋"/>
          <w:b w:val="0"/>
          <w:bCs w:val="0"/>
          <w:color w:val="auto"/>
          <w:sz w:val="24"/>
          <w:szCs w:val="24"/>
          <w:highlight w:val="none"/>
          <w:shd w:val="clear" w:color="auto" w:fill="FFFFFF"/>
          <w:lang w:val="en-US" w:eastAsia="zh-CN"/>
        </w:rPr>
        <w:t>市调查系统内设置了一张经营性自建房鉴定登记表，由第三方鉴定机构进行填报，内容与录入要求基本与“老旧自建房安全性评估登记表”一致，将相关房屋信息和鉴定结果、鉴定报告等内容按要求录入即可。</w:t>
      </w:r>
    </w:p>
    <w:p w14:paraId="43D4E78B">
      <w:pPr>
        <w:keepNext/>
        <w:pageBreakBefore w:val="0"/>
        <w:widowControl/>
        <w:kinsoku/>
        <w:wordWrap/>
        <w:overflowPunct/>
        <w:topLinePunct w:val="0"/>
        <w:autoSpaceDE/>
        <w:autoSpaceDN/>
        <w:bidi w:val="0"/>
        <w:adjustRightInd/>
        <w:spacing w:line="360" w:lineRule="auto"/>
        <w:ind w:left="0" w:firstLine="480" w:firstLineChars="200"/>
        <w:textAlignment w:val="auto"/>
        <w:rPr>
          <w:rFonts w:hint="eastAsia" w:ascii="仿宋" w:hAnsi="仿宋" w:eastAsia="仿宋" w:cs="仿宋"/>
          <w:b w:val="0"/>
          <w:bCs w:val="0"/>
          <w:i w:val="0"/>
          <w:iCs w:val="0"/>
          <w:caps w:val="0"/>
          <w:color w:val="auto"/>
          <w:spacing w:val="0"/>
          <w:kern w:val="0"/>
          <w:sz w:val="24"/>
          <w:szCs w:val="24"/>
          <w:highlight w:val="none"/>
          <w:shd w:val="clear" w:color="auto" w:fill="FFFFFF"/>
          <w:lang w:eastAsia="zh-CN" w:bidi="ar"/>
        </w:rPr>
      </w:pPr>
      <w:r>
        <w:rPr>
          <w:rFonts w:hint="eastAsia" w:ascii="仿宋" w:hAnsi="仿宋" w:eastAsia="仿宋" w:cs="仿宋"/>
          <w:b w:val="0"/>
          <w:bCs w:val="0"/>
          <w:i w:val="0"/>
          <w:iCs w:val="0"/>
          <w:caps w:val="0"/>
          <w:color w:val="auto"/>
          <w:spacing w:val="0"/>
          <w:kern w:val="0"/>
          <w:sz w:val="24"/>
          <w:szCs w:val="24"/>
          <w:highlight w:val="none"/>
          <w:shd w:val="clear" w:color="auto" w:fill="FFFFFF"/>
          <w:lang w:eastAsia="zh-CN" w:bidi="ar"/>
        </w:rPr>
        <w:t>（四）其他要求（</w:t>
      </w:r>
      <w:r>
        <w:rPr>
          <w:rFonts w:hint="eastAsia" w:ascii="仿宋" w:hAnsi="仿宋" w:eastAsia="仿宋" w:cs="仿宋"/>
          <w:b w:val="0"/>
          <w:bCs w:val="0"/>
          <w:i w:val="0"/>
          <w:iCs w:val="0"/>
          <w:caps w:val="0"/>
          <w:color w:val="auto"/>
          <w:spacing w:val="0"/>
          <w:kern w:val="0"/>
          <w:sz w:val="24"/>
          <w:szCs w:val="24"/>
          <w:highlight w:val="none"/>
          <w:shd w:val="clear" w:color="auto" w:fill="FFFFFF"/>
          <w:lang w:val="en-US" w:eastAsia="zh-CN" w:bidi="ar"/>
        </w:rPr>
        <w:t>2点</w:t>
      </w:r>
      <w:r>
        <w:rPr>
          <w:rFonts w:hint="eastAsia" w:ascii="仿宋" w:hAnsi="仿宋" w:eastAsia="仿宋" w:cs="仿宋"/>
          <w:b w:val="0"/>
          <w:bCs w:val="0"/>
          <w:i w:val="0"/>
          <w:iCs w:val="0"/>
          <w:caps w:val="0"/>
          <w:color w:val="auto"/>
          <w:spacing w:val="0"/>
          <w:kern w:val="0"/>
          <w:sz w:val="24"/>
          <w:szCs w:val="24"/>
          <w:highlight w:val="none"/>
          <w:shd w:val="clear" w:color="auto" w:fill="FFFFFF"/>
          <w:lang w:eastAsia="zh-CN" w:bidi="ar"/>
        </w:rPr>
        <w:t>）</w:t>
      </w:r>
    </w:p>
    <w:p w14:paraId="30AAC329">
      <w:pPr>
        <w:pStyle w:val="5"/>
        <w:keepNext/>
        <w:pageBreakBefore w:val="0"/>
        <w:widowControl/>
        <w:kinsoku/>
        <w:wordWrap/>
        <w:overflowPunct/>
        <w:topLinePunct w:val="0"/>
        <w:autoSpaceDE/>
        <w:autoSpaceDN/>
        <w:bidi w:val="0"/>
        <w:adjustRightInd/>
        <w:snapToGrid w:val="0"/>
        <w:spacing w:line="360" w:lineRule="auto"/>
        <w:ind w:left="0" w:firstLine="482" w:firstLineChars="20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bCs/>
          <w:i w:val="0"/>
          <w:iCs w:val="0"/>
          <w:caps w:val="0"/>
          <w:color w:val="auto"/>
          <w:spacing w:val="0"/>
          <w:kern w:val="0"/>
          <w:sz w:val="24"/>
          <w:szCs w:val="24"/>
          <w:highlight w:val="none"/>
          <w:shd w:val="clear" w:color="auto" w:fill="FFFFFF"/>
          <w:lang w:val="en-US" w:eastAsia="zh-CN" w:bidi="ar"/>
        </w:rPr>
        <w:t>12.</w:t>
      </w:r>
      <w:r>
        <w:rPr>
          <w:rFonts w:hint="eastAsia" w:ascii="仿宋" w:hAnsi="仿宋" w:eastAsia="仿宋" w:cs="仿宋"/>
          <w:b/>
          <w:bCs/>
          <w:color w:val="auto"/>
          <w:kern w:val="2"/>
          <w:sz w:val="24"/>
          <w:szCs w:val="24"/>
          <w:highlight w:val="none"/>
          <w:shd w:val="clear" w:color="auto" w:fill="FFFFFF"/>
          <w:lang w:val="en-US" w:eastAsia="zh-CN" w:bidi="ar-SA"/>
        </w:rPr>
        <w:t>三类房屋归类原则。</w:t>
      </w:r>
      <w:r>
        <w:rPr>
          <w:rFonts w:hint="eastAsia" w:ascii="仿宋" w:hAnsi="仿宋" w:eastAsia="仿宋" w:cs="仿宋"/>
          <w:b w:val="0"/>
          <w:bCs w:val="0"/>
          <w:color w:val="auto"/>
          <w:sz w:val="24"/>
          <w:szCs w:val="24"/>
          <w:highlight w:val="none"/>
          <w:lang w:val="en-US" w:eastAsia="zh-CN"/>
        </w:rPr>
        <w:t>一幢房屋同属重点房屋、老旧自建房、经营性自建房其中两项或三项时，按“就高不就低”的原则，归入后一项房屋类别，应鉴定的不纳入安全性评估，应安全性评估的不纳入巡查体检。</w:t>
      </w:r>
    </w:p>
    <w:p w14:paraId="5B72C5C7">
      <w:pPr>
        <w:pStyle w:val="5"/>
        <w:keepNext/>
        <w:pageBreakBefore w:val="0"/>
        <w:widowControl/>
        <w:kinsoku/>
        <w:wordWrap/>
        <w:overflowPunct/>
        <w:topLinePunct w:val="0"/>
        <w:autoSpaceDE/>
        <w:autoSpaceDN/>
        <w:bidi w:val="0"/>
        <w:adjustRightInd/>
        <w:snapToGrid w:val="0"/>
        <w:spacing w:line="360" w:lineRule="auto"/>
        <w:ind w:left="0" w:firstLine="482" w:firstLineChars="20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bCs/>
          <w:color w:val="auto"/>
          <w:kern w:val="2"/>
          <w:sz w:val="24"/>
          <w:szCs w:val="24"/>
          <w:highlight w:val="none"/>
          <w:shd w:val="clear" w:color="auto" w:fill="FFFFFF"/>
          <w:lang w:val="en-US" w:eastAsia="zh-CN" w:bidi="ar-SA"/>
        </w:rPr>
        <w:t>13.老旧、经营性自建房列入重点房屋标准。</w:t>
      </w:r>
      <w:r>
        <w:rPr>
          <w:rFonts w:hint="eastAsia" w:ascii="仿宋" w:hAnsi="仿宋" w:eastAsia="仿宋" w:cs="仿宋"/>
          <w:b w:val="0"/>
          <w:bCs w:val="0"/>
          <w:color w:val="auto"/>
          <w:sz w:val="24"/>
          <w:szCs w:val="24"/>
          <w:highlight w:val="none"/>
          <w:lang w:val="en-US" w:eastAsia="zh-CN"/>
        </w:rPr>
        <w:t>对于评估安全的，建成40年及以上或评估结果为B级的老旧自建房和建成20年及以上或鉴定结果为B级的经营性自建房，要将其纳入第一项“重点房屋巡查体检长效机制”管理范畴，开展常态化巡查体检工作。也就是，相应的老旧自建房和经营性自建房当年完成安全性评估或鉴定后，次年开始列入重点房屋范畴进行巡查体检。</w:t>
      </w:r>
    </w:p>
    <w:p w14:paraId="34D75DFE">
      <w:pPr>
        <w:adjustRightInd w:val="0"/>
        <w:snapToGrid w:val="0"/>
        <w:spacing w:line="360" w:lineRule="auto"/>
        <w:rPr>
          <w:rFonts w:hint="eastAsia" w:ascii="仿宋" w:hAnsi="仿宋" w:eastAsia="仿宋" w:cs="仿宋"/>
          <w:b/>
          <w:bCs/>
          <w:color w:val="000000" w:themeColor="text1"/>
          <w:sz w:val="24"/>
          <w:szCs w:val="24"/>
          <w:highlight w:val="none"/>
        </w:rPr>
      </w:pPr>
      <w:r>
        <w:rPr>
          <w:rFonts w:hint="eastAsia" w:ascii="仿宋" w:hAnsi="仿宋" w:eastAsia="仿宋" w:cs="仿宋"/>
          <w:b/>
          <w:bCs/>
          <w:color w:val="000000" w:themeColor="text1"/>
          <w:sz w:val="24"/>
          <w:szCs w:val="24"/>
          <w:highlight w:val="none"/>
          <w:lang w:val="en-US" w:eastAsia="zh-CN"/>
        </w:rPr>
        <w:t>三</w:t>
      </w:r>
      <w:r>
        <w:rPr>
          <w:rFonts w:hint="eastAsia" w:ascii="仿宋" w:hAnsi="仿宋" w:eastAsia="仿宋" w:cs="仿宋"/>
          <w:b/>
          <w:bCs/>
          <w:color w:val="000000" w:themeColor="text1"/>
          <w:sz w:val="24"/>
          <w:szCs w:val="24"/>
          <w:highlight w:val="none"/>
        </w:rPr>
        <w:t>、</w:t>
      </w:r>
      <w:r>
        <w:rPr>
          <w:rFonts w:hint="eastAsia" w:ascii="仿宋" w:hAnsi="仿宋" w:eastAsia="仿宋" w:cs="仿宋"/>
          <w:b/>
          <w:bCs/>
          <w:color w:val="000000" w:themeColor="text1"/>
          <w:sz w:val="24"/>
          <w:szCs w:val="24"/>
          <w:highlight w:val="none"/>
          <w:lang w:val="en-US" w:eastAsia="zh-CN"/>
        </w:rPr>
        <w:t>服务</w:t>
      </w:r>
      <w:r>
        <w:rPr>
          <w:rFonts w:hint="eastAsia" w:ascii="仿宋" w:hAnsi="仿宋" w:eastAsia="仿宋" w:cs="仿宋"/>
          <w:b/>
          <w:bCs/>
          <w:color w:val="000000" w:themeColor="text1"/>
          <w:sz w:val="24"/>
          <w:szCs w:val="24"/>
          <w:highlight w:val="none"/>
        </w:rPr>
        <w:t>期要求</w:t>
      </w:r>
      <w:r>
        <w:rPr>
          <w:rFonts w:hint="eastAsia" w:ascii="仿宋" w:hAnsi="仿宋" w:eastAsia="仿宋" w:cs="仿宋"/>
          <w:b/>
          <w:bCs/>
          <w:color w:val="000000" w:themeColor="text1"/>
          <w:sz w:val="24"/>
          <w:szCs w:val="24"/>
          <w:highlight w:val="none"/>
          <w:lang w:eastAsia="zh-CN"/>
        </w:rPr>
        <w:t>：</w:t>
      </w:r>
      <w:r>
        <w:rPr>
          <w:rFonts w:hint="eastAsia" w:ascii="仿宋" w:hAnsi="仿宋" w:eastAsia="仿宋" w:cs="仿宋"/>
          <w:b w:val="0"/>
          <w:bCs w:val="0"/>
          <w:color w:val="000000" w:themeColor="text1"/>
          <w:sz w:val="24"/>
          <w:szCs w:val="24"/>
          <w:highlight w:val="none"/>
        </w:rPr>
        <w:t>全面排查</w:t>
      </w:r>
      <w:r>
        <w:rPr>
          <w:rFonts w:hint="eastAsia" w:ascii="仿宋" w:hAnsi="仿宋" w:eastAsia="仿宋" w:cs="仿宋"/>
          <w:b w:val="0"/>
          <w:bCs w:val="0"/>
          <w:color w:val="000000" w:themeColor="text1"/>
          <w:sz w:val="24"/>
          <w:szCs w:val="24"/>
          <w:highlight w:val="none"/>
          <w:lang w:val="en-US" w:eastAsia="zh-CN"/>
        </w:rPr>
        <w:t>鉴定</w:t>
      </w:r>
      <w:r>
        <w:rPr>
          <w:rFonts w:hint="eastAsia" w:ascii="仿宋" w:hAnsi="仿宋" w:eastAsia="仿宋" w:cs="仿宋"/>
          <w:b w:val="0"/>
          <w:bCs w:val="0"/>
          <w:color w:val="000000" w:themeColor="text1"/>
          <w:sz w:val="24"/>
          <w:szCs w:val="24"/>
          <w:highlight w:val="none"/>
        </w:rPr>
        <w:t>于202</w:t>
      </w:r>
      <w:r>
        <w:rPr>
          <w:rFonts w:hint="eastAsia" w:ascii="仿宋" w:hAnsi="仿宋" w:eastAsia="仿宋" w:cs="仿宋"/>
          <w:b w:val="0"/>
          <w:bCs w:val="0"/>
          <w:color w:val="000000" w:themeColor="text1"/>
          <w:sz w:val="24"/>
          <w:szCs w:val="24"/>
          <w:highlight w:val="none"/>
          <w:lang w:val="en-US" w:eastAsia="zh-CN"/>
        </w:rPr>
        <w:t>4</w:t>
      </w:r>
      <w:r>
        <w:rPr>
          <w:rFonts w:hint="eastAsia" w:ascii="仿宋" w:hAnsi="仿宋" w:eastAsia="仿宋" w:cs="仿宋"/>
          <w:b w:val="0"/>
          <w:bCs w:val="0"/>
          <w:color w:val="000000" w:themeColor="text1"/>
          <w:sz w:val="24"/>
          <w:szCs w:val="24"/>
          <w:highlight w:val="none"/>
        </w:rPr>
        <w:t>年</w:t>
      </w:r>
      <w:r>
        <w:rPr>
          <w:rFonts w:hint="eastAsia" w:ascii="仿宋" w:hAnsi="仿宋" w:eastAsia="仿宋" w:cs="仿宋"/>
          <w:b w:val="0"/>
          <w:bCs w:val="0"/>
          <w:color w:val="000000" w:themeColor="text1"/>
          <w:sz w:val="24"/>
          <w:szCs w:val="24"/>
          <w:highlight w:val="none"/>
          <w:lang w:val="en-US" w:eastAsia="zh-CN"/>
        </w:rPr>
        <w:t>12</w:t>
      </w:r>
      <w:r>
        <w:rPr>
          <w:rFonts w:hint="eastAsia" w:ascii="仿宋" w:hAnsi="仿宋" w:eastAsia="仿宋" w:cs="仿宋"/>
          <w:b w:val="0"/>
          <w:bCs w:val="0"/>
          <w:color w:val="000000" w:themeColor="text1"/>
          <w:sz w:val="24"/>
          <w:szCs w:val="24"/>
          <w:highlight w:val="none"/>
        </w:rPr>
        <w:t>月31日前完成</w:t>
      </w:r>
    </w:p>
    <w:p w14:paraId="4AA318BA">
      <w:pPr>
        <w:wordWrap/>
        <w:spacing w:line="480" w:lineRule="auto"/>
        <w:rPr>
          <w:rFonts w:hint="eastAsia" w:ascii="仿宋" w:hAnsi="仿宋" w:eastAsia="仿宋" w:cs="仿宋"/>
          <w:b/>
          <w:bCs/>
          <w:sz w:val="24"/>
          <w:szCs w:val="24"/>
          <w:highlight w:val="none"/>
        </w:rPr>
      </w:pPr>
      <w:r>
        <w:rPr>
          <w:rFonts w:hint="eastAsia" w:ascii="仿宋" w:hAnsi="仿宋" w:eastAsia="仿宋" w:cs="仿宋"/>
          <w:b/>
          <w:bCs/>
          <w:color w:val="000000" w:themeColor="text1"/>
          <w:sz w:val="24"/>
          <w:szCs w:val="24"/>
          <w:highlight w:val="none"/>
          <w:lang w:val="en-US" w:eastAsia="zh-CN"/>
        </w:rPr>
        <w:t>四、</w:t>
      </w:r>
      <w:r>
        <w:rPr>
          <w:rFonts w:hint="eastAsia" w:ascii="仿宋" w:hAnsi="仿宋" w:eastAsia="仿宋" w:cs="仿宋"/>
          <w:b/>
          <w:bCs/>
          <w:sz w:val="24"/>
          <w:szCs w:val="24"/>
          <w:highlight w:val="none"/>
        </w:rPr>
        <w:t>质量标准：</w:t>
      </w:r>
    </w:p>
    <w:p w14:paraId="37104B0D">
      <w:pPr>
        <w:wordWrap/>
        <w:spacing w:line="480" w:lineRule="auto"/>
        <w:ind w:firstLine="480" w:firstLineChars="200"/>
        <w:rPr>
          <w:rFonts w:hint="eastAsia" w:ascii="仿宋" w:hAnsi="仿宋" w:eastAsia="仿宋" w:cs="仿宋"/>
          <w:sz w:val="24"/>
          <w:szCs w:val="24"/>
          <w:highlight w:val="none"/>
        </w:rPr>
      </w:pPr>
      <w:r>
        <w:rPr>
          <w:rFonts w:hint="eastAsia" w:ascii="仿宋" w:hAnsi="仿宋" w:eastAsia="仿宋" w:cs="仿宋"/>
          <w:sz w:val="24"/>
          <w:szCs w:val="24"/>
          <w:highlight w:val="none"/>
        </w:rPr>
        <w:t>1、在委托评估鉴定范围内严格按照法律、法规的规定处理相关事务；</w:t>
      </w:r>
    </w:p>
    <w:p w14:paraId="322DB8E8">
      <w:pPr>
        <w:wordWrap/>
        <w:spacing w:line="480" w:lineRule="auto"/>
        <w:ind w:firstLine="480" w:firstLineChars="200"/>
        <w:rPr>
          <w:rFonts w:hint="eastAsia" w:ascii="仿宋" w:hAnsi="仿宋" w:eastAsia="仿宋" w:cs="仿宋"/>
          <w:sz w:val="24"/>
          <w:szCs w:val="24"/>
          <w:highlight w:val="none"/>
        </w:rPr>
      </w:pPr>
      <w:r>
        <w:rPr>
          <w:rFonts w:hint="eastAsia" w:ascii="仿宋" w:hAnsi="仿宋" w:eastAsia="仿宋" w:cs="仿宋"/>
          <w:sz w:val="24"/>
          <w:szCs w:val="24"/>
          <w:highlight w:val="none"/>
        </w:rPr>
        <w:t>2、严格按照法律法规、行业规范的要求开展安全鉴定业务；</w:t>
      </w:r>
    </w:p>
    <w:p w14:paraId="51921557">
      <w:pPr>
        <w:wordWrap/>
        <w:spacing w:line="480" w:lineRule="auto"/>
        <w:ind w:firstLine="480" w:firstLineChars="200"/>
        <w:rPr>
          <w:rFonts w:hint="eastAsia" w:ascii="仿宋" w:hAnsi="仿宋" w:eastAsia="仿宋" w:cs="仿宋"/>
          <w:sz w:val="24"/>
          <w:szCs w:val="24"/>
          <w:highlight w:val="none"/>
        </w:rPr>
      </w:pPr>
      <w:r>
        <w:rPr>
          <w:rFonts w:hint="eastAsia" w:ascii="仿宋" w:hAnsi="仿宋" w:eastAsia="仿宋" w:cs="仿宋"/>
          <w:sz w:val="24"/>
          <w:szCs w:val="24"/>
          <w:highlight w:val="none"/>
        </w:rPr>
        <w:t>3、鉴定工作人员的资格须满足相关规定的要求；</w:t>
      </w:r>
    </w:p>
    <w:p w14:paraId="1F85BF71">
      <w:pPr>
        <w:wordWrap/>
        <w:spacing w:line="480" w:lineRule="auto"/>
        <w:ind w:firstLine="480" w:firstLineChars="200"/>
        <w:rPr>
          <w:rFonts w:hint="eastAsia" w:ascii="仿宋" w:hAnsi="仿宋" w:eastAsia="仿宋" w:cs="仿宋"/>
          <w:sz w:val="24"/>
          <w:szCs w:val="24"/>
          <w:highlight w:val="none"/>
        </w:rPr>
      </w:pPr>
      <w:r>
        <w:rPr>
          <w:rFonts w:hint="eastAsia" w:ascii="仿宋" w:hAnsi="仿宋" w:eastAsia="仿宋" w:cs="仿宋"/>
          <w:sz w:val="24"/>
          <w:szCs w:val="24"/>
          <w:highlight w:val="none"/>
        </w:rPr>
        <w:t>4、鉴定过程中出现重大事项必须及时向委托人汇报，并听取委托人意见；</w:t>
      </w:r>
    </w:p>
    <w:p w14:paraId="1A507D10">
      <w:pPr>
        <w:wordWrap/>
        <w:spacing w:line="480" w:lineRule="auto"/>
        <w:ind w:firstLine="480" w:firstLineChars="200"/>
        <w:rPr>
          <w:rFonts w:hint="eastAsia" w:ascii="仿宋" w:hAnsi="仿宋" w:eastAsia="仿宋" w:cs="仿宋"/>
          <w:sz w:val="24"/>
          <w:szCs w:val="24"/>
          <w:highlight w:val="none"/>
        </w:rPr>
      </w:pPr>
      <w:r>
        <w:rPr>
          <w:rFonts w:hint="eastAsia" w:ascii="仿宋" w:hAnsi="仿宋" w:eastAsia="仿宋" w:cs="仿宋"/>
          <w:sz w:val="24"/>
          <w:szCs w:val="24"/>
          <w:highlight w:val="none"/>
        </w:rPr>
        <w:t>5、在约定的时间内提交鉴定报告。</w:t>
      </w:r>
    </w:p>
    <w:p w14:paraId="4A49EAE8">
      <w:pPr>
        <w:wordWrap/>
        <w:spacing w:line="480" w:lineRule="auto"/>
        <w:ind w:firstLine="480" w:firstLineChars="200"/>
        <w:rPr>
          <w:rFonts w:hint="eastAsia" w:ascii="仿宋" w:hAnsi="仿宋" w:eastAsia="仿宋" w:cs="仿宋"/>
          <w:sz w:val="24"/>
          <w:szCs w:val="24"/>
          <w:highlight w:val="none"/>
        </w:rPr>
      </w:pPr>
      <w:r>
        <w:rPr>
          <w:rFonts w:hint="eastAsia" w:ascii="仿宋" w:hAnsi="仿宋" w:eastAsia="仿宋" w:cs="仿宋"/>
          <w:sz w:val="24"/>
          <w:szCs w:val="24"/>
          <w:highlight w:val="none"/>
        </w:rPr>
        <w:t>6、鉴定机构应当对报告的真实性、完整性和合法性承担责任。</w:t>
      </w:r>
    </w:p>
    <w:p w14:paraId="657A8C90">
      <w:pPr>
        <w:adjustRightInd w:val="0"/>
        <w:snapToGrid w:val="0"/>
        <w:spacing w:line="360" w:lineRule="auto"/>
        <w:rPr>
          <w:rFonts w:hint="eastAsia" w:ascii="仿宋" w:hAnsi="仿宋" w:eastAsia="仿宋" w:cs="仿宋"/>
          <w:b/>
          <w:bCs/>
          <w:color w:val="000000" w:themeColor="text1"/>
          <w:sz w:val="24"/>
          <w:szCs w:val="24"/>
          <w:highlight w:val="none"/>
        </w:rPr>
      </w:pPr>
      <w:r>
        <w:rPr>
          <w:rFonts w:hint="eastAsia" w:ascii="仿宋" w:hAnsi="仿宋" w:eastAsia="仿宋" w:cs="仿宋"/>
          <w:b/>
          <w:bCs/>
          <w:color w:val="000000" w:themeColor="text1"/>
          <w:sz w:val="24"/>
          <w:szCs w:val="24"/>
          <w:highlight w:val="none"/>
          <w:lang w:val="en-US" w:eastAsia="zh-CN"/>
        </w:rPr>
        <w:t>五</w:t>
      </w:r>
      <w:r>
        <w:rPr>
          <w:rFonts w:hint="eastAsia" w:ascii="仿宋" w:hAnsi="仿宋" w:eastAsia="仿宋" w:cs="仿宋"/>
          <w:b/>
          <w:bCs/>
          <w:color w:val="000000" w:themeColor="text1"/>
          <w:sz w:val="24"/>
          <w:szCs w:val="24"/>
          <w:highlight w:val="none"/>
        </w:rPr>
        <w:t>、履约保证金</w:t>
      </w:r>
      <w:r>
        <w:rPr>
          <w:rFonts w:hint="eastAsia" w:ascii="仿宋" w:hAnsi="仿宋" w:eastAsia="仿宋" w:cs="仿宋"/>
          <w:b/>
          <w:bCs/>
          <w:color w:val="000000" w:themeColor="text1"/>
          <w:sz w:val="24"/>
          <w:szCs w:val="24"/>
          <w:highlight w:val="none"/>
          <w:lang w:eastAsia="zh-CN"/>
        </w:rPr>
        <w:t>（不超过合同金额</w:t>
      </w:r>
      <w:r>
        <w:rPr>
          <w:rFonts w:hint="eastAsia" w:ascii="仿宋" w:hAnsi="仿宋" w:eastAsia="仿宋" w:cs="仿宋"/>
          <w:b/>
          <w:bCs/>
          <w:color w:val="000000" w:themeColor="text1"/>
          <w:sz w:val="24"/>
          <w:szCs w:val="24"/>
          <w:highlight w:val="none"/>
          <w:lang w:val="en-US" w:eastAsia="zh-CN"/>
        </w:rPr>
        <w:t>1%</w:t>
      </w:r>
      <w:r>
        <w:rPr>
          <w:rFonts w:hint="eastAsia" w:ascii="仿宋" w:hAnsi="仿宋" w:eastAsia="仿宋" w:cs="仿宋"/>
          <w:b/>
          <w:bCs/>
          <w:color w:val="000000" w:themeColor="text1"/>
          <w:sz w:val="24"/>
          <w:szCs w:val="24"/>
          <w:highlight w:val="none"/>
          <w:lang w:eastAsia="zh-CN"/>
        </w:rPr>
        <w:t>）：</w:t>
      </w:r>
    </w:p>
    <w:p w14:paraId="1EE19B9E">
      <w:pPr>
        <w:adjustRightInd w:val="0"/>
        <w:snapToGrid w:val="0"/>
        <w:spacing w:line="360" w:lineRule="auto"/>
        <w:ind w:firstLine="352" w:firstLineChars="147"/>
        <w:rPr>
          <w:rFonts w:hint="eastAsia" w:ascii="仿宋" w:hAnsi="仿宋" w:eastAsia="仿宋" w:cs="仿宋"/>
          <w:bCs/>
          <w:color w:val="000000" w:themeColor="text1"/>
          <w:sz w:val="24"/>
          <w:szCs w:val="24"/>
          <w:highlight w:val="none"/>
        </w:rPr>
      </w:pPr>
      <w:r>
        <w:rPr>
          <w:rFonts w:hint="eastAsia" w:ascii="仿宋" w:hAnsi="仿宋" w:eastAsia="仿宋" w:cs="仿宋"/>
          <w:bCs/>
          <w:color w:val="000000" w:themeColor="text1"/>
          <w:sz w:val="24"/>
          <w:szCs w:val="24"/>
          <w:highlight w:val="none"/>
        </w:rPr>
        <w:t>在合同签订以后七日内，供应商向采购人缴纳中标总额</w:t>
      </w:r>
      <w:r>
        <w:rPr>
          <w:rFonts w:hint="eastAsia" w:ascii="仿宋" w:hAnsi="仿宋" w:eastAsia="仿宋" w:cs="仿宋"/>
          <w:bCs/>
          <w:color w:val="000000" w:themeColor="text1"/>
          <w:sz w:val="24"/>
          <w:szCs w:val="24"/>
          <w:highlight w:val="none"/>
          <w:lang w:val="en-US" w:eastAsia="zh-CN"/>
        </w:rPr>
        <w:t>1</w:t>
      </w:r>
      <w:r>
        <w:rPr>
          <w:rFonts w:hint="eastAsia" w:ascii="仿宋" w:hAnsi="仿宋" w:eastAsia="仿宋" w:cs="仿宋"/>
          <w:bCs/>
          <w:color w:val="000000" w:themeColor="text1"/>
          <w:sz w:val="24"/>
          <w:szCs w:val="24"/>
          <w:highlight w:val="none"/>
        </w:rPr>
        <w:t>%的履约保证金，验收合格后退还。</w:t>
      </w:r>
    </w:p>
    <w:p w14:paraId="10C86D6E">
      <w:pPr>
        <w:spacing w:line="360" w:lineRule="auto"/>
        <w:jc w:val="center"/>
        <w:outlineLvl w:val="0"/>
        <w:rPr>
          <w:rFonts w:ascii="仿宋" w:hAnsi="仿宋" w:eastAsia="仿宋" w:cs="宋体"/>
          <w:b/>
          <w:sz w:val="36"/>
          <w:szCs w:val="36"/>
        </w:rPr>
      </w:pPr>
      <w:r>
        <w:rPr>
          <w:rFonts w:hint="eastAsia" w:ascii="仿宋" w:hAnsi="仿宋" w:eastAsia="仿宋" w:cs="宋体"/>
          <w:b/>
          <w:sz w:val="24"/>
        </w:rPr>
        <w:br w:type="page"/>
      </w:r>
      <w:r>
        <w:rPr>
          <w:rFonts w:hint="eastAsia" w:ascii="仿宋" w:hAnsi="仿宋" w:eastAsia="仿宋" w:cs="宋体"/>
          <w:b/>
          <w:sz w:val="36"/>
          <w:szCs w:val="36"/>
        </w:rPr>
        <w:t xml:space="preserve">第四部分   </w:t>
      </w:r>
      <w:bookmarkStart w:id="27" w:name="_Toc184308101"/>
      <w:bookmarkEnd w:id="27"/>
      <w:bookmarkStart w:id="28" w:name="_Toc184308070"/>
      <w:bookmarkEnd w:id="28"/>
      <w:bookmarkStart w:id="29" w:name="_Toc184314433"/>
      <w:bookmarkEnd w:id="29"/>
      <w:bookmarkStart w:id="30" w:name="_Toc184314481"/>
      <w:bookmarkEnd w:id="30"/>
      <w:bookmarkStart w:id="31" w:name="_Toc184313249"/>
      <w:bookmarkEnd w:id="31"/>
      <w:bookmarkStart w:id="32" w:name="_Toc184313297"/>
      <w:bookmarkEnd w:id="32"/>
      <w:bookmarkStart w:id="33" w:name="_Toc184308075"/>
      <w:bookmarkEnd w:id="33"/>
      <w:bookmarkStart w:id="34" w:name="_Toc184313307"/>
      <w:bookmarkEnd w:id="34"/>
      <w:bookmarkStart w:id="35" w:name="_Toc184308065"/>
      <w:bookmarkEnd w:id="35"/>
      <w:bookmarkStart w:id="36" w:name="_Toc184308071"/>
      <w:bookmarkEnd w:id="36"/>
      <w:bookmarkStart w:id="37" w:name="_Toc184312106"/>
      <w:bookmarkEnd w:id="37"/>
      <w:bookmarkStart w:id="38" w:name="_Toc184310301"/>
      <w:bookmarkEnd w:id="38"/>
      <w:bookmarkStart w:id="39" w:name="_Toc184313253"/>
      <w:bookmarkEnd w:id="39"/>
      <w:bookmarkStart w:id="40" w:name="_Toc184308069"/>
      <w:bookmarkEnd w:id="40"/>
      <w:bookmarkStart w:id="41" w:name="_Toc184308097"/>
      <w:bookmarkEnd w:id="41"/>
      <w:bookmarkStart w:id="42" w:name="_Toc184314456"/>
      <w:bookmarkEnd w:id="42"/>
      <w:bookmarkStart w:id="43" w:name="_Toc184308060"/>
      <w:bookmarkEnd w:id="43"/>
      <w:bookmarkStart w:id="44" w:name="_Toc184312090"/>
      <w:bookmarkEnd w:id="44"/>
      <w:bookmarkStart w:id="45" w:name="_Toc184313286"/>
      <w:bookmarkEnd w:id="45"/>
      <w:bookmarkStart w:id="46" w:name="_Toc184310341"/>
      <w:bookmarkEnd w:id="46"/>
      <w:bookmarkStart w:id="47" w:name="_Toc184310306"/>
      <w:bookmarkEnd w:id="47"/>
      <w:bookmarkStart w:id="48" w:name="_Toc184314469"/>
      <w:bookmarkEnd w:id="48"/>
      <w:bookmarkStart w:id="49" w:name="_Toc184308036"/>
      <w:bookmarkEnd w:id="49"/>
      <w:bookmarkStart w:id="50" w:name="_Toc184312122"/>
      <w:bookmarkEnd w:id="50"/>
      <w:bookmarkStart w:id="51" w:name="_Toc184310344"/>
      <w:bookmarkEnd w:id="51"/>
      <w:bookmarkStart w:id="52" w:name="_Toc184310313"/>
      <w:bookmarkEnd w:id="52"/>
      <w:bookmarkStart w:id="53" w:name="_Toc184312087"/>
      <w:bookmarkEnd w:id="53"/>
      <w:bookmarkStart w:id="54" w:name="_Toc184310298"/>
      <w:bookmarkEnd w:id="54"/>
      <w:bookmarkStart w:id="55" w:name="_Toc184308062"/>
      <w:bookmarkEnd w:id="55"/>
      <w:bookmarkStart w:id="56" w:name="_Toc184308107"/>
      <w:bookmarkEnd w:id="56"/>
      <w:bookmarkStart w:id="57" w:name="_Toc184310290"/>
      <w:bookmarkEnd w:id="57"/>
      <w:bookmarkStart w:id="58" w:name="_Toc184310286"/>
      <w:bookmarkEnd w:id="58"/>
      <w:bookmarkStart w:id="59" w:name="_Toc184314474"/>
      <w:bookmarkEnd w:id="59"/>
      <w:bookmarkStart w:id="60" w:name="_Toc184313298"/>
      <w:bookmarkEnd w:id="60"/>
      <w:bookmarkStart w:id="61" w:name="_Toc184308104"/>
      <w:bookmarkEnd w:id="61"/>
      <w:bookmarkStart w:id="62" w:name="_Toc184313296"/>
      <w:bookmarkEnd w:id="62"/>
      <w:bookmarkStart w:id="63" w:name="_Toc184313310"/>
      <w:bookmarkEnd w:id="63"/>
      <w:bookmarkStart w:id="64" w:name="_Toc184310273"/>
      <w:bookmarkEnd w:id="64"/>
      <w:bookmarkStart w:id="65" w:name="_Toc184313264"/>
      <w:bookmarkEnd w:id="65"/>
      <w:bookmarkStart w:id="66" w:name="_Toc184308046"/>
      <w:bookmarkEnd w:id="66"/>
      <w:bookmarkStart w:id="67" w:name="_Toc184313242"/>
      <w:bookmarkEnd w:id="67"/>
      <w:bookmarkStart w:id="68" w:name="_Toc184313287"/>
      <w:bookmarkEnd w:id="68"/>
      <w:bookmarkStart w:id="69" w:name="_Toc184310287"/>
      <w:bookmarkEnd w:id="69"/>
      <w:bookmarkStart w:id="70" w:name="_Toc184308037"/>
      <w:bookmarkEnd w:id="70"/>
      <w:bookmarkStart w:id="71" w:name="_Toc184308042"/>
      <w:bookmarkEnd w:id="71"/>
      <w:bookmarkStart w:id="72" w:name="_Toc184312088"/>
      <w:bookmarkEnd w:id="72"/>
      <w:bookmarkStart w:id="73" w:name="_Toc184314459"/>
      <w:bookmarkEnd w:id="73"/>
      <w:bookmarkStart w:id="74" w:name="_Toc184313272"/>
      <w:bookmarkEnd w:id="74"/>
      <w:bookmarkStart w:id="75" w:name="_Toc184308088"/>
      <w:bookmarkEnd w:id="75"/>
      <w:bookmarkStart w:id="76" w:name="_Toc184312117"/>
      <w:bookmarkEnd w:id="76"/>
      <w:bookmarkStart w:id="77" w:name="_Toc184312077"/>
      <w:bookmarkEnd w:id="77"/>
      <w:bookmarkStart w:id="78" w:name="_Toc184308092"/>
      <w:bookmarkEnd w:id="78"/>
      <w:bookmarkStart w:id="79" w:name="_Toc184310302"/>
      <w:bookmarkEnd w:id="79"/>
      <w:bookmarkStart w:id="80" w:name="_Toc184312114"/>
      <w:bookmarkEnd w:id="80"/>
      <w:bookmarkStart w:id="81" w:name="_Toc184310317"/>
      <w:bookmarkEnd w:id="81"/>
      <w:bookmarkStart w:id="82" w:name="_Toc184314458"/>
      <w:bookmarkEnd w:id="82"/>
      <w:bookmarkStart w:id="83" w:name="_Toc184314412"/>
      <w:bookmarkEnd w:id="83"/>
      <w:bookmarkStart w:id="84" w:name="_Toc184314463"/>
      <w:bookmarkEnd w:id="84"/>
      <w:bookmarkStart w:id="85" w:name="_Toc184313248"/>
      <w:bookmarkEnd w:id="85"/>
      <w:bookmarkStart w:id="86" w:name="_Toc184308073"/>
      <w:bookmarkEnd w:id="86"/>
      <w:bookmarkStart w:id="87" w:name="_Toc184314461"/>
      <w:bookmarkEnd w:id="87"/>
      <w:bookmarkStart w:id="88" w:name="_Toc184314465"/>
      <w:bookmarkEnd w:id="88"/>
      <w:bookmarkStart w:id="89" w:name="_Toc184312135"/>
      <w:bookmarkEnd w:id="89"/>
      <w:bookmarkStart w:id="90" w:name="_Toc184313240"/>
      <w:bookmarkEnd w:id="90"/>
      <w:bookmarkStart w:id="91" w:name="_Toc184308068"/>
      <w:bookmarkEnd w:id="91"/>
      <w:bookmarkStart w:id="92" w:name="_Toc184308090"/>
      <w:bookmarkEnd w:id="92"/>
      <w:bookmarkStart w:id="93" w:name="_Toc184308056"/>
      <w:bookmarkEnd w:id="93"/>
      <w:bookmarkStart w:id="94" w:name="_Toc184310308"/>
      <w:bookmarkEnd w:id="94"/>
      <w:bookmarkStart w:id="95" w:name="_Toc184312113"/>
      <w:bookmarkEnd w:id="95"/>
      <w:bookmarkStart w:id="96" w:name="_Toc184312083"/>
      <w:bookmarkEnd w:id="96"/>
      <w:bookmarkStart w:id="97" w:name="_Toc184310325"/>
      <w:bookmarkEnd w:id="97"/>
      <w:bookmarkStart w:id="98" w:name="_Toc184312132"/>
      <w:bookmarkEnd w:id="98"/>
      <w:bookmarkStart w:id="99" w:name="_Toc184314475"/>
      <w:bookmarkEnd w:id="99"/>
      <w:bookmarkStart w:id="100" w:name="_Toc184313258"/>
      <w:bookmarkEnd w:id="100"/>
      <w:bookmarkStart w:id="101" w:name="_Toc184314462"/>
      <w:bookmarkEnd w:id="101"/>
      <w:bookmarkStart w:id="102" w:name="_Toc184312134"/>
      <w:bookmarkEnd w:id="102"/>
      <w:bookmarkStart w:id="103" w:name="_Toc184313289"/>
      <w:bookmarkEnd w:id="103"/>
      <w:bookmarkStart w:id="104" w:name="_Toc184314410"/>
      <w:bookmarkEnd w:id="104"/>
      <w:bookmarkStart w:id="105" w:name="_Toc184314468"/>
      <w:bookmarkEnd w:id="105"/>
      <w:bookmarkStart w:id="106" w:name="_Toc184312119"/>
      <w:bookmarkEnd w:id="106"/>
      <w:bookmarkStart w:id="107" w:name="_Toc184313256"/>
      <w:bookmarkEnd w:id="107"/>
      <w:bookmarkStart w:id="108" w:name="_Toc184313285"/>
      <w:bookmarkEnd w:id="108"/>
      <w:bookmarkStart w:id="109" w:name="_Toc184308040"/>
      <w:bookmarkEnd w:id="109"/>
      <w:bookmarkStart w:id="110" w:name="_Toc184310314"/>
      <w:bookmarkEnd w:id="110"/>
      <w:bookmarkStart w:id="111" w:name="_Toc184310327"/>
      <w:bookmarkEnd w:id="111"/>
      <w:bookmarkStart w:id="112" w:name="_Toc184313250"/>
      <w:bookmarkEnd w:id="112"/>
      <w:bookmarkStart w:id="113" w:name="_Toc184312094"/>
      <w:bookmarkEnd w:id="113"/>
      <w:bookmarkStart w:id="114" w:name="_Toc184313278"/>
      <w:bookmarkEnd w:id="114"/>
      <w:bookmarkStart w:id="115" w:name="_Toc184312096"/>
      <w:bookmarkEnd w:id="115"/>
      <w:bookmarkStart w:id="116" w:name="_Toc184308089"/>
      <w:bookmarkEnd w:id="116"/>
      <w:bookmarkStart w:id="117" w:name="_Toc184314447"/>
      <w:bookmarkEnd w:id="117"/>
      <w:bookmarkStart w:id="118" w:name="_Toc184314466"/>
      <w:bookmarkEnd w:id="118"/>
      <w:bookmarkStart w:id="119" w:name="_Toc184308084"/>
      <w:bookmarkEnd w:id="119"/>
      <w:bookmarkStart w:id="120" w:name="_Toc184310305"/>
      <w:bookmarkEnd w:id="120"/>
      <w:bookmarkStart w:id="121" w:name="_Toc184308102"/>
      <w:bookmarkEnd w:id="121"/>
      <w:bookmarkStart w:id="122" w:name="_Toc184310288"/>
      <w:bookmarkEnd w:id="122"/>
      <w:bookmarkStart w:id="123" w:name="_Toc184312129"/>
      <w:bookmarkEnd w:id="123"/>
      <w:bookmarkStart w:id="124" w:name="_Toc184312118"/>
      <w:bookmarkEnd w:id="124"/>
      <w:bookmarkStart w:id="125" w:name="_Toc184308054"/>
      <w:bookmarkEnd w:id="125"/>
      <w:bookmarkStart w:id="126" w:name="_Toc184313263"/>
      <w:bookmarkEnd w:id="126"/>
      <w:bookmarkStart w:id="127" w:name="_Toc184308098"/>
      <w:bookmarkEnd w:id="127"/>
      <w:bookmarkStart w:id="128" w:name="_Toc184310336"/>
      <w:bookmarkEnd w:id="128"/>
      <w:bookmarkStart w:id="129" w:name="_Toc184313303"/>
      <w:bookmarkEnd w:id="129"/>
      <w:bookmarkStart w:id="130" w:name="_Toc184314476"/>
      <w:bookmarkEnd w:id="130"/>
      <w:bookmarkStart w:id="131" w:name="_Toc184312072"/>
      <w:bookmarkEnd w:id="131"/>
      <w:bookmarkStart w:id="132" w:name="_Toc184314446"/>
      <w:bookmarkEnd w:id="132"/>
      <w:bookmarkStart w:id="133" w:name="_Toc184313279"/>
      <w:bookmarkEnd w:id="133"/>
      <w:bookmarkStart w:id="134" w:name="_Toc184310297"/>
      <w:bookmarkEnd w:id="134"/>
      <w:bookmarkStart w:id="135" w:name="_Toc184312111"/>
      <w:bookmarkEnd w:id="135"/>
      <w:bookmarkStart w:id="136" w:name="_Toc184308072"/>
      <w:bookmarkEnd w:id="136"/>
      <w:bookmarkStart w:id="137" w:name="_Toc184308085"/>
      <w:bookmarkEnd w:id="137"/>
      <w:bookmarkStart w:id="138" w:name="_Toc184313266"/>
      <w:bookmarkEnd w:id="138"/>
      <w:bookmarkStart w:id="139" w:name="_Toc184313291"/>
      <w:bookmarkEnd w:id="139"/>
      <w:bookmarkStart w:id="140" w:name="_Toc184312116"/>
      <w:bookmarkEnd w:id="140"/>
      <w:bookmarkStart w:id="141" w:name="_Toc184308077"/>
      <w:bookmarkEnd w:id="141"/>
      <w:bookmarkStart w:id="142" w:name="_Toc184312091"/>
      <w:bookmarkEnd w:id="142"/>
      <w:bookmarkStart w:id="143" w:name="_Toc184312131"/>
      <w:bookmarkEnd w:id="143"/>
      <w:bookmarkStart w:id="144" w:name="_Toc184312130"/>
      <w:bookmarkEnd w:id="144"/>
      <w:bookmarkStart w:id="145" w:name="_Toc184308074"/>
      <w:bookmarkEnd w:id="145"/>
      <w:bookmarkStart w:id="146" w:name="_Toc184314423"/>
      <w:bookmarkEnd w:id="146"/>
      <w:bookmarkStart w:id="147" w:name="_Toc184314441"/>
      <w:bookmarkEnd w:id="147"/>
      <w:bookmarkStart w:id="148" w:name="_Toc184312086"/>
      <w:bookmarkEnd w:id="148"/>
      <w:bookmarkStart w:id="149" w:name="_Toc184314454"/>
      <w:bookmarkEnd w:id="149"/>
      <w:bookmarkStart w:id="150" w:name="_Toc184308061"/>
      <w:bookmarkEnd w:id="150"/>
      <w:bookmarkStart w:id="151" w:name="_Toc184312098"/>
      <w:bookmarkEnd w:id="151"/>
      <w:bookmarkStart w:id="152" w:name="_Toc184308083"/>
      <w:bookmarkEnd w:id="152"/>
      <w:bookmarkStart w:id="153" w:name="_Toc184314413"/>
      <w:bookmarkEnd w:id="153"/>
      <w:bookmarkStart w:id="154" w:name="_Toc184313251"/>
      <w:bookmarkEnd w:id="154"/>
      <w:bookmarkStart w:id="155" w:name="_Toc184310329"/>
      <w:bookmarkEnd w:id="155"/>
      <w:bookmarkStart w:id="156" w:name="_Toc184313288"/>
      <w:bookmarkEnd w:id="156"/>
      <w:bookmarkStart w:id="157" w:name="_Toc184308047"/>
      <w:bookmarkEnd w:id="157"/>
      <w:bookmarkStart w:id="158" w:name="_Toc184314442"/>
      <w:bookmarkEnd w:id="158"/>
      <w:bookmarkStart w:id="159" w:name="_Toc184310334"/>
      <w:bookmarkEnd w:id="159"/>
      <w:bookmarkStart w:id="160" w:name="_Toc184312112"/>
      <w:bookmarkEnd w:id="160"/>
      <w:bookmarkStart w:id="161" w:name="_Toc184312125"/>
      <w:bookmarkEnd w:id="161"/>
      <w:bookmarkStart w:id="162" w:name="_Toc184310322"/>
      <w:bookmarkEnd w:id="162"/>
      <w:bookmarkStart w:id="163" w:name="_Toc184308051"/>
      <w:bookmarkEnd w:id="163"/>
      <w:bookmarkStart w:id="164" w:name="_Toc184312126"/>
      <w:bookmarkEnd w:id="164"/>
      <w:bookmarkStart w:id="165" w:name="_Toc184308095"/>
      <w:bookmarkEnd w:id="165"/>
      <w:bookmarkStart w:id="166" w:name="_Toc184310280"/>
      <w:bookmarkEnd w:id="166"/>
      <w:bookmarkStart w:id="167" w:name="_Toc184313270"/>
      <w:bookmarkEnd w:id="167"/>
      <w:bookmarkStart w:id="168" w:name="_Toc184310338"/>
      <w:bookmarkEnd w:id="168"/>
      <w:bookmarkStart w:id="169" w:name="_Toc184310276"/>
      <w:bookmarkEnd w:id="169"/>
      <w:bookmarkStart w:id="170" w:name="_Toc184312136"/>
      <w:bookmarkEnd w:id="170"/>
      <w:bookmarkStart w:id="171" w:name="_Toc184314457"/>
      <w:bookmarkEnd w:id="171"/>
      <w:bookmarkStart w:id="172" w:name="_Toc184308099"/>
      <w:bookmarkEnd w:id="172"/>
      <w:bookmarkStart w:id="173" w:name="_Toc184310340"/>
      <w:bookmarkEnd w:id="173"/>
      <w:bookmarkStart w:id="174" w:name="_Toc184310333"/>
      <w:bookmarkEnd w:id="174"/>
      <w:bookmarkStart w:id="175" w:name="_Toc184314436"/>
      <w:bookmarkEnd w:id="175"/>
      <w:bookmarkStart w:id="176" w:name="_Toc184314424"/>
      <w:bookmarkEnd w:id="176"/>
      <w:bookmarkStart w:id="177" w:name="_Toc184313245"/>
      <w:bookmarkEnd w:id="177"/>
      <w:bookmarkStart w:id="178" w:name="_Toc184313280"/>
      <w:bookmarkEnd w:id="178"/>
      <w:bookmarkStart w:id="179" w:name="_Toc184314452"/>
      <w:bookmarkEnd w:id="179"/>
      <w:bookmarkStart w:id="180" w:name="_Toc184313273"/>
      <w:bookmarkEnd w:id="180"/>
      <w:bookmarkStart w:id="181" w:name="_Toc184310332"/>
      <w:bookmarkEnd w:id="181"/>
      <w:bookmarkStart w:id="182" w:name="_Toc184312068"/>
      <w:bookmarkEnd w:id="182"/>
      <w:bookmarkStart w:id="183" w:name="_Toc184314429"/>
      <w:bookmarkEnd w:id="183"/>
      <w:bookmarkStart w:id="184" w:name="_Toc184313293"/>
      <w:bookmarkEnd w:id="184"/>
      <w:bookmarkStart w:id="185" w:name="_Toc184312107"/>
      <w:bookmarkEnd w:id="185"/>
      <w:bookmarkStart w:id="186" w:name="_Toc184310331"/>
      <w:bookmarkEnd w:id="186"/>
      <w:bookmarkStart w:id="187" w:name="_Toc184313260"/>
      <w:bookmarkEnd w:id="187"/>
      <w:bookmarkStart w:id="188" w:name="_Toc184310330"/>
      <w:bookmarkEnd w:id="188"/>
      <w:bookmarkStart w:id="189" w:name="_Toc184310300"/>
      <w:bookmarkEnd w:id="189"/>
      <w:bookmarkStart w:id="190" w:name="_Toc184314430"/>
      <w:bookmarkEnd w:id="190"/>
      <w:bookmarkStart w:id="191" w:name="_Toc184312069"/>
      <w:bookmarkEnd w:id="191"/>
      <w:bookmarkStart w:id="192" w:name="_Toc184314455"/>
      <w:bookmarkEnd w:id="192"/>
      <w:bookmarkStart w:id="193" w:name="_Toc184314435"/>
      <w:bookmarkEnd w:id="193"/>
      <w:bookmarkStart w:id="194" w:name="_Toc184312105"/>
      <w:bookmarkEnd w:id="194"/>
      <w:bookmarkStart w:id="195" w:name="_Toc184310335"/>
      <w:bookmarkEnd w:id="195"/>
      <w:bookmarkStart w:id="196" w:name="_Toc184310321"/>
      <w:bookmarkEnd w:id="196"/>
      <w:bookmarkStart w:id="197" w:name="_Toc184313247"/>
      <w:bookmarkEnd w:id="197"/>
      <w:bookmarkStart w:id="198" w:name="_Toc184313302"/>
      <w:bookmarkEnd w:id="198"/>
      <w:bookmarkStart w:id="199" w:name="_Toc184308078"/>
      <w:bookmarkEnd w:id="199"/>
      <w:bookmarkStart w:id="200" w:name="_Toc184313290"/>
      <w:bookmarkEnd w:id="200"/>
      <w:bookmarkStart w:id="201" w:name="_Toc184308058"/>
      <w:bookmarkEnd w:id="201"/>
      <w:bookmarkStart w:id="202" w:name="_Toc184313259"/>
      <w:bookmarkEnd w:id="202"/>
      <w:bookmarkStart w:id="203" w:name="_Toc184314422"/>
      <w:bookmarkEnd w:id="203"/>
      <w:bookmarkStart w:id="204" w:name="_Toc184312128"/>
      <w:bookmarkEnd w:id="204"/>
      <w:bookmarkStart w:id="205" w:name="_Toc184308076"/>
      <w:bookmarkEnd w:id="205"/>
      <w:bookmarkStart w:id="206" w:name="_Toc184310309"/>
      <w:bookmarkEnd w:id="206"/>
      <w:bookmarkStart w:id="207" w:name="_Toc184313305"/>
      <w:bookmarkEnd w:id="207"/>
      <w:bookmarkStart w:id="208" w:name="_Toc184310320"/>
      <w:bookmarkEnd w:id="208"/>
      <w:bookmarkStart w:id="209" w:name="_Toc184312070"/>
      <w:bookmarkEnd w:id="209"/>
      <w:bookmarkStart w:id="210" w:name="_Toc184314427"/>
      <w:bookmarkEnd w:id="210"/>
      <w:bookmarkStart w:id="211" w:name="_Toc184310294"/>
      <w:bookmarkEnd w:id="211"/>
      <w:bookmarkStart w:id="212" w:name="_Toc184310315"/>
      <w:bookmarkEnd w:id="212"/>
      <w:bookmarkStart w:id="213" w:name="_Toc184314448"/>
      <w:bookmarkEnd w:id="213"/>
      <w:bookmarkStart w:id="214" w:name="_Toc184314443"/>
      <w:bookmarkEnd w:id="214"/>
      <w:bookmarkStart w:id="215" w:name="_Toc184312080"/>
      <w:bookmarkEnd w:id="215"/>
      <w:bookmarkStart w:id="216" w:name="_Toc184314426"/>
      <w:bookmarkEnd w:id="216"/>
      <w:bookmarkStart w:id="217" w:name="_Toc184313276"/>
      <w:bookmarkEnd w:id="217"/>
      <w:bookmarkStart w:id="218" w:name="_Toc184313255"/>
      <w:bookmarkEnd w:id="218"/>
      <w:bookmarkStart w:id="219" w:name="_Toc184313309"/>
      <w:bookmarkEnd w:id="219"/>
      <w:bookmarkStart w:id="220" w:name="_Toc184313275"/>
      <w:bookmarkEnd w:id="220"/>
      <w:bookmarkStart w:id="221" w:name="_Toc184310293"/>
      <w:bookmarkEnd w:id="221"/>
      <w:bookmarkStart w:id="222" w:name="_Toc184314419"/>
      <w:bookmarkEnd w:id="222"/>
      <w:bookmarkStart w:id="223" w:name="_Toc184308094"/>
      <w:bookmarkEnd w:id="223"/>
      <w:bookmarkStart w:id="224" w:name="_Toc184308082"/>
      <w:bookmarkEnd w:id="224"/>
      <w:bookmarkStart w:id="225" w:name="_Toc184314425"/>
      <w:bookmarkEnd w:id="225"/>
      <w:bookmarkStart w:id="226" w:name="_Toc184308050"/>
      <w:bookmarkEnd w:id="226"/>
      <w:bookmarkStart w:id="227" w:name="_Toc184310295"/>
      <w:bookmarkEnd w:id="227"/>
      <w:bookmarkStart w:id="228" w:name="_Toc184313283"/>
      <w:bookmarkEnd w:id="228"/>
      <w:bookmarkStart w:id="229" w:name="_Toc184312103"/>
      <w:bookmarkEnd w:id="229"/>
      <w:bookmarkStart w:id="230" w:name="_Toc184310292"/>
      <w:bookmarkEnd w:id="230"/>
      <w:bookmarkStart w:id="231" w:name="_Toc184308063"/>
      <w:bookmarkEnd w:id="231"/>
      <w:bookmarkStart w:id="232" w:name="_Toc184312101"/>
      <w:bookmarkEnd w:id="232"/>
      <w:bookmarkStart w:id="233" w:name="_Toc184313269"/>
      <w:bookmarkEnd w:id="233"/>
      <w:bookmarkStart w:id="234" w:name="_Toc184308057"/>
      <w:bookmarkEnd w:id="234"/>
      <w:bookmarkStart w:id="235" w:name="_Toc184310282"/>
      <w:bookmarkEnd w:id="235"/>
      <w:bookmarkStart w:id="236" w:name="_Toc184310277"/>
      <w:bookmarkEnd w:id="236"/>
      <w:bookmarkStart w:id="237" w:name="_Toc184308052"/>
      <w:bookmarkEnd w:id="237"/>
      <w:bookmarkStart w:id="238" w:name="_Toc184310281"/>
      <w:bookmarkEnd w:id="238"/>
      <w:bookmarkStart w:id="239" w:name="_Toc184314471"/>
      <w:bookmarkEnd w:id="239"/>
      <w:bookmarkStart w:id="240" w:name="_Toc184308053"/>
      <w:bookmarkEnd w:id="240"/>
      <w:bookmarkStart w:id="241" w:name="_Toc184314464"/>
      <w:bookmarkEnd w:id="241"/>
      <w:bookmarkStart w:id="242" w:name="_Toc184312110"/>
      <w:bookmarkEnd w:id="242"/>
      <w:bookmarkStart w:id="243" w:name="_Toc184308093"/>
      <w:bookmarkEnd w:id="243"/>
      <w:bookmarkStart w:id="244" w:name="_Toc184310326"/>
      <w:bookmarkEnd w:id="244"/>
      <w:bookmarkStart w:id="245" w:name="_Toc184310296"/>
      <w:bookmarkEnd w:id="245"/>
      <w:bookmarkStart w:id="246" w:name="_Toc184313271"/>
      <w:bookmarkEnd w:id="246"/>
      <w:bookmarkStart w:id="247" w:name="_Toc184314477"/>
      <w:bookmarkEnd w:id="247"/>
      <w:bookmarkStart w:id="248" w:name="_Toc184310343"/>
      <w:bookmarkEnd w:id="248"/>
      <w:bookmarkStart w:id="249" w:name="_Toc184312115"/>
      <w:bookmarkEnd w:id="249"/>
      <w:bookmarkStart w:id="250" w:name="_Toc184313268"/>
      <w:bookmarkEnd w:id="250"/>
      <w:bookmarkStart w:id="251" w:name="_Toc184314420"/>
      <w:bookmarkEnd w:id="251"/>
      <w:bookmarkStart w:id="252" w:name="_Toc184312104"/>
      <w:bookmarkEnd w:id="252"/>
      <w:bookmarkStart w:id="253" w:name="_Toc184314415"/>
      <w:bookmarkEnd w:id="253"/>
      <w:bookmarkStart w:id="254" w:name="_Toc184310283"/>
      <w:bookmarkEnd w:id="254"/>
      <w:bookmarkStart w:id="255" w:name="_Toc184313284"/>
      <w:bookmarkEnd w:id="255"/>
      <w:bookmarkStart w:id="256" w:name="_Toc184314414"/>
      <w:bookmarkEnd w:id="256"/>
      <w:bookmarkStart w:id="257" w:name="_Toc184312099"/>
      <w:bookmarkEnd w:id="257"/>
      <w:bookmarkStart w:id="258" w:name="_Toc184310319"/>
      <w:bookmarkEnd w:id="258"/>
      <w:bookmarkStart w:id="259" w:name="_Toc184312073"/>
      <w:bookmarkEnd w:id="259"/>
      <w:bookmarkStart w:id="260" w:name="_Toc184312138"/>
      <w:bookmarkEnd w:id="260"/>
      <w:bookmarkStart w:id="261" w:name="_Toc184314421"/>
      <w:bookmarkEnd w:id="261"/>
      <w:bookmarkStart w:id="262" w:name="_Toc184314472"/>
      <w:bookmarkEnd w:id="262"/>
      <w:bookmarkStart w:id="263" w:name="_Toc184312089"/>
      <w:bookmarkEnd w:id="263"/>
      <w:bookmarkStart w:id="264" w:name="_Toc184313304"/>
      <w:bookmarkEnd w:id="264"/>
      <w:bookmarkStart w:id="265" w:name="_Toc184310272"/>
      <w:bookmarkEnd w:id="265"/>
      <w:bookmarkStart w:id="266" w:name="_Toc184310289"/>
      <w:bookmarkEnd w:id="266"/>
      <w:bookmarkStart w:id="267" w:name="_Toc184310311"/>
      <w:bookmarkEnd w:id="267"/>
      <w:bookmarkStart w:id="268" w:name="_Toc184310274"/>
      <w:bookmarkEnd w:id="268"/>
      <w:bookmarkStart w:id="269" w:name="_Toc184314450"/>
      <w:bookmarkEnd w:id="269"/>
      <w:bookmarkStart w:id="270" w:name="_Toc184313292"/>
      <w:bookmarkEnd w:id="270"/>
      <w:bookmarkStart w:id="271" w:name="_Toc184308045"/>
      <w:bookmarkEnd w:id="271"/>
      <w:bookmarkStart w:id="272" w:name="_Toc184312075"/>
      <w:bookmarkEnd w:id="272"/>
      <w:bookmarkStart w:id="273" w:name="_Toc184313252"/>
      <w:bookmarkEnd w:id="273"/>
      <w:bookmarkStart w:id="274" w:name="_Toc184314451"/>
      <w:bookmarkEnd w:id="274"/>
      <w:bookmarkStart w:id="275" w:name="_Toc184312102"/>
      <w:bookmarkEnd w:id="275"/>
      <w:bookmarkStart w:id="276" w:name="_Toc184308044"/>
      <w:bookmarkEnd w:id="276"/>
      <w:bookmarkStart w:id="277" w:name="_Toc184314473"/>
      <w:bookmarkEnd w:id="277"/>
      <w:bookmarkStart w:id="278" w:name="_Toc184314417"/>
      <w:bookmarkEnd w:id="278"/>
      <w:bookmarkStart w:id="279" w:name="_Toc184310339"/>
      <w:bookmarkEnd w:id="279"/>
      <w:bookmarkStart w:id="280" w:name="_Toc184308100"/>
      <w:bookmarkEnd w:id="280"/>
      <w:bookmarkStart w:id="281" w:name="_Toc184313244"/>
      <w:bookmarkEnd w:id="281"/>
      <w:bookmarkStart w:id="282" w:name="_Toc184308039"/>
      <w:bookmarkEnd w:id="282"/>
      <w:bookmarkStart w:id="283" w:name="_Toc184312085"/>
      <w:bookmarkEnd w:id="283"/>
      <w:bookmarkStart w:id="284" w:name="_Toc184313238"/>
      <w:bookmarkEnd w:id="284"/>
      <w:bookmarkStart w:id="285" w:name="_Toc184314449"/>
      <w:bookmarkEnd w:id="285"/>
      <w:bookmarkStart w:id="286" w:name="_Toc184314444"/>
      <w:bookmarkEnd w:id="286"/>
      <w:bookmarkStart w:id="287" w:name="_Toc184310312"/>
      <w:bookmarkEnd w:id="287"/>
      <w:bookmarkStart w:id="288" w:name="_Toc184313262"/>
      <w:bookmarkEnd w:id="288"/>
      <w:bookmarkStart w:id="289" w:name="_Toc184312139"/>
      <w:bookmarkEnd w:id="289"/>
      <w:bookmarkStart w:id="290" w:name="_Toc184312067"/>
      <w:bookmarkEnd w:id="290"/>
      <w:bookmarkStart w:id="291" w:name="_Toc184312097"/>
      <w:bookmarkEnd w:id="291"/>
      <w:bookmarkStart w:id="292" w:name="_Toc184312079"/>
      <w:bookmarkEnd w:id="292"/>
      <w:bookmarkStart w:id="293" w:name="_Toc184314482"/>
      <w:bookmarkEnd w:id="293"/>
      <w:bookmarkStart w:id="294" w:name="_Toc184314428"/>
      <w:bookmarkEnd w:id="294"/>
      <w:bookmarkStart w:id="295" w:name="_Toc184314445"/>
      <w:bookmarkEnd w:id="295"/>
      <w:bookmarkStart w:id="296" w:name="_Toc184313282"/>
      <w:bookmarkEnd w:id="296"/>
      <w:bookmarkStart w:id="297" w:name="_Toc184312076"/>
      <w:bookmarkEnd w:id="297"/>
      <w:bookmarkStart w:id="298" w:name="_Toc184314416"/>
      <w:bookmarkEnd w:id="298"/>
      <w:bookmarkStart w:id="299" w:name="_Toc184308106"/>
      <w:bookmarkEnd w:id="299"/>
      <w:bookmarkStart w:id="300" w:name="_Toc184314479"/>
      <w:bookmarkEnd w:id="300"/>
      <w:bookmarkStart w:id="301" w:name="_Toc184314411"/>
      <w:bookmarkEnd w:id="301"/>
      <w:bookmarkStart w:id="302" w:name="_Toc184308079"/>
      <w:bookmarkEnd w:id="302"/>
      <w:bookmarkStart w:id="303" w:name="_Toc184314460"/>
      <w:bookmarkEnd w:id="303"/>
      <w:bookmarkStart w:id="304" w:name="_Toc184308067"/>
      <w:bookmarkEnd w:id="304"/>
      <w:bookmarkStart w:id="305" w:name="_Toc184312121"/>
      <w:bookmarkEnd w:id="305"/>
      <w:bookmarkStart w:id="306" w:name="_Toc184308108"/>
      <w:bookmarkEnd w:id="306"/>
      <w:bookmarkStart w:id="307" w:name="_Toc184310299"/>
      <w:bookmarkEnd w:id="307"/>
      <w:bookmarkStart w:id="308" w:name="_Toc184313254"/>
      <w:bookmarkEnd w:id="308"/>
      <w:bookmarkStart w:id="309" w:name="_Toc184314434"/>
      <w:bookmarkEnd w:id="309"/>
      <w:bookmarkStart w:id="310" w:name="_Toc184313295"/>
      <w:bookmarkEnd w:id="310"/>
      <w:bookmarkStart w:id="311" w:name="_Toc184308086"/>
      <w:bookmarkEnd w:id="311"/>
      <w:bookmarkStart w:id="312" w:name="_Toc184308043"/>
      <w:bookmarkEnd w:id="312"/>
      <w:bookmarkStart w:id="313" w:name="_Toc184312124"/>
      <w:bookmarkEnd w:id="313"/>
      <w:bookmarkStart w:id="314" w:name="_Toc184313306"/>
      <w:bookmarkEnd w:id="314"/>
      <w:bookmarkStart w:id="315" w:name="_Toc184313265"/>
      <w:bookmarkEnd w:id="315"/>
      <w:bookmarkStart w:id="316" w:name="_Toc184310316"/>
      <w:bookmarkEnd w:id="316"/>
      <w:bookmarkStart w:id="317" w:name="_Toc184314432"/>
      <w:bookmarkEnd w:id="317"/>
      <w:bookmarkStart w:id="318" w:name="_Toc184313261"/>
      <w:bookmarkEnd w:id="318"/>
      <w:bookmarkStart w:id="319" w:name="_Toc184313277"/>
      <w:bookmarkEnd w:id="319"/>
      <w:bookmarkStart w:id="320" w:name="_Toc184310323"/>
      <w:bookmarkEnd w:id="320"/>
      <w:bookmarkStart w:id="321" w:name="_Toc184313308"/>
      <w:bookmarkEnd w:id="321"/>
      <w:bookmarkStart w:id="322" w:name="_Toc184314478"/>
      <w:bookmarkEnd w:id="322"/>
      <w:bookmarkStart w:id="323" w:name="_Toc184308048"/>
      <w:bookmarkEnd w:id="323"/>
      <w:bookmarkStart w:id="324" w:name="_Toc184314431"/>
      <w:bookmarkEnd w:id="324"/>
      <w:bookmarkStart w:id="325" w:name="_Toc184308080"/>
      <w:bookmarkEnd w:id="325"/>
      <w:bookmarkStart w:id="326" w:name="_Toc184310307"/>
      <w:bookmarkEnd w:id="326"/>
      <w:bookmarkStart w:id="327" w:name="_Toc184312133"/>
      <w:bookmarkEnd w:id="327"/>
      <w:bookmarkStart w:id="328" w:name="_Toc184312081"/>
      <w:bookmarkEnd w:id="328"/>
      <w:bookmarkStart w:id="329" w:name="_Toc184308105"/>
      <w:bookmarkEnd w:id="329"/>
      <w:bookmarkStart w:id="330" w:name="_Toc184314437"/>
      <w:bookmarkEnd w:id="330"/>
      <w:bookmarkStart w:id="331" w:name="_Toc184313243"/>
      <w:bookmarkEnd w:id="331"/>
      <w:bookmarkStart w:id="332" w:name="_Toc184313246"/>
      <w:bookmarkEnd w:id="332"/>
      <w:bookmarkStart w:id="333" w:name="_Toc184308055"/>
      <w:bookmarkEnd w:id="333"/>
      <w:bookmarkStart w:id="334" w:name="_Toc184313274"/>
      <w:bookmarkEnd w:id="334"/>
      <w:bookmarkStart w:id="335" w:name="_Toc184312093"/>
      <w:bookmarkEnd w:id="335"/>
      <w:bookmarkStart w:id="336" w:name="_Toc184312100"/>
      <w:bookmarkEnd w:id="336"/>
      <w:bookmarkStart w:id="337" w:name="_Toc184312074"/>
      <w:bookmarkEnd w:id="337"/>
      <w:bookmarkStart w:id="338" w:name="_Toc184314467"/>
      <w:bookmarkEnd w:id="338"/>
      <w:bookmarkStart w:id="339" w:name="_Toc184310285"/>
      <w:bookmarkEnd w:id="339"/>
      <w:bookmarkStart w:id="340" w:name="_Toc184310310"/>
      <w:bookmarkEnd w:id="340"/>
      <w:bookmarkStart w:id="341" w:name="_Toc184314453"/>
      <w:bookmarkEnd w:id="341"/>
      <w:bookmarkStart w:id="342" w:name="_Toc184312123"/>
      <w:bookmarkEnd w:id="342"/>
      <w:bookmarkStart w:id="343" w:name="_Toc184308049"/>
      <w:bookmarkEnd w:id="343"/>
      <w:bookmarkStart w:id="344" w:name="_Toc184312095"/>
      <w:bookmarkEnd w:id="344"/>
      <w:bookmarkStart w:id="345" w:name="_Toc184314440"/>
      <w:bookmarkEnd w:id="345"/>
      <w:bookmarkStart w:id="346" w:name="_Toc184313257"/>
      <w:bookmarkEnd w:id="346"/>
      <w:bookmarkStart w:id="347" w:name="_Toc184313241"/>
      <w:bookmarkEnd w:id="347"/>
      <w:bookmarkStart w:id="348" w:name="_Toc184312092"/>
      <w:bookmarkEnd w:id="348"/>
      <w:bookmarkStart w:id="349" w:name="_Toc184310278"/>
      <w:bookmarkEnd w:id="349"/>
      <w:bookmarkStart w:id="350" w:name="_Toc184312137"/>
      <w:bookmarkEnd w:id="350"/>
      <w:bookmarkStart w:id="351" w:name="_Toc184310342"/>
      <w:bookmarkEnd w:id="351"/>
      <w:bookmarkStart w:id="352" w:name="_Toc184312084"/>
      <w:bookmarkEnd w:id="352"/>
      <w:bookmarkStart w:id="353" w:name="_Toc184312127"/>
      <w:bookmarkEnd w:id="353"/>
      <w:bookmarkStart w:id="354" w:name="_Toc184312108"/>
      <w:bookmarkEnd w:id="354"/>
      <w:bookmarkStart w:id="355" w:name="_Toc184313300"/>
      <w:bookmarkEnd w:id="355"/>
      <w:bookmarkStart w:id="356" w:name="_Toc184310275"/>
      <w:bookmarkEnd w:id="356"/>
      <w:bookmarkStart w:id="357" w:name="_Toc184313239"/>
      <w:bookmarkEnd w:id="357"/>
      <w:bookmarkStart w:id="358" w:name="_Toc184314438"/>
      <w:bookmarkEnd w:id="358"/>
      <w:bookmarkStart w:id="359" w:name="_Toc184314470"/>
      <w:bookmarkEnd w:id="359"/>
      <w:bookmarkStart w:id="360" w:name="_Toc184312120"/>
      <w:bookmarkEnd w:id="360"/>
      <w:bookmarkStart w:id="361" w:name="_Toc184308038"/>
      <w:bookmarkEnd w:id="361"/>
      <w:bookmarkStart w:id="362" w:name="_Toc184308087"/>
      <w:bookmarkEnd w:id="362"/>
      <w:bookmarkStart w:id="363" w:name="_Toc184310291"/>
      <w:bookmarkEnd w:id="363"/>
      <w:bookmarkStart w:id="364" w:name="_Toc184312082"/>
      <w:bookmarkEnd w:id="364"/>
      <w:bookmarkStart w:id="365" w:name="_Toc184313299"/>
      <w:bookmarkEnd w:id="365"/>
      <w:bookmarkStart w:id="366" w:name="_Toc184310337"/>
      <w:bookmarkEnd w:id="366"/>
      <w:bookmarkStart w:id="367" w:name="_Toc184310304"/>
      <w:bookmarkEnd w:id="367"/>
      <w:bookmarkStart w:id="368" w:name="_Toc184313294"/>
      <w:bookmarkEnd w:id="368"/>
      <w:bookmarkStart w:id="369" w:name="_Toc184308091"/>
      <w:bookmarkEnd w:id="369"/>
      <w:bookmarkStart w:id="370" w:name="_Toc184308103"/>
      <w:bookmarkEnd w:id="370"/>
      <w:bookmarkStart w:id="371" w:name="_Toc184308081"/>
      <w:bookmarkEnd w:id="371"/>
      <w:bookmarkStart w:id="372" w:name="_Toc184310303"/>
      <w:bookmarkEnd w:id="372"/>
      <w:bookmarkStart w:id="373" w:name="_Toc184310284"/>
      <w:bookmarkEnd w:id="373"/>
      <w:bookmarkStart w:id="374" w:name="_Toc184312078"/>
      <w:bookmarkEnd w:id="374"/>
      <w:bookmarkStart w:id="375" w:name="_Toc184312071"/>
      <w:bookmarkEnd w:id="375"/>
      <w:bookmarkStart w:id="376" w:name="_Toc184314439"/>
      <w:bookmarkEnd w:id="376"/>
      <w:bookmarkStart w:id="377" w:name="_Toc184308059"/>
      <w:bookmarkEnd w:id="377"/>
      <w:bookmarkStart w:id="378" w:name="_Toc184308096"/>
      <w:bookmarkEnd w:id="378"/>
      <w:bookmarkStart w:id="379" w:name="_Toc184313267"/>
      <w:bookmarkEnd w:id="379"/>
      <w:bookmarkStart w:id="380" w:name="_Toc184310324"/>
      <w:bookmarkEnd w:id="380"/>
      <w:bookmarkStart w:id="381" w:name="_Toc184312109"/>
      <w:bookmarkEnd w:id="381"/>
      <w:bookmarkStart w:id="382" w:name="_Toc184313301"/>
      <w:bookmarkEnd w:id="382"/>
      <w:bookmarkStart w:id="383" w:name="_Toc184313281"/>
      <w:bookmarkEnd w:id="383"/>
      <w:bookmarkStart w:id="384" w:name="_Toc184310318"/>
      <w:bookmarkEnd w:id="384"/>
      <w:bookmarkStart w:id="385" w:name="_Toc184314418"/>
      <w:bookmarkEnd w:id="385"/>
      <w:bookmarkStart w:id="386" w:name="_Toc184308066"/>
      <w:bookmarkEnd w:id="386"/>
      <w:bookmarkStart w:id="387" w:name="_Toc184310328"/>
      <w:bookmarkEnd w:id="387"/>
      <w:bookmarkStart w:id="388" w:name="_Toc184308064"/>
      <w:bookmarkEnd w:id="388"/>
      <w:bookmarkStart w:id="389" w:name="_Toc184308041"/>
      <w:bookmarkEnd w:id="389"/>
      <w:bookmarkStart w:id="390" w:name="_Toc184314480"/>
      <w:bookmarkEnd w:id="390"/>
      <w:bookmarkStart w:id="391" w:name="_Toc184310279"/>
      <w:bookmarkEnd w:id="391"/>
      <w:r>
        <w:rPr>
          <w:rFonts w:hint="eastAsia" w:ascii="仿宋" w:hAnsi="仿宋" w:eastAsia="仿宋" w:cs="宋体"/>
          <w:b/>
          <w:sz w:val="36"/>
          <w:szCs w:val="36"/>
        </w:rPr>
        <w:t>评标办法</w:t>
      </w:r>
    </w:p>
    <w:p w14:paraId="10B24816">
      <w:pPr>
        <w:snapToGrid w:val="0"/>
        <w:spacing w:line="360" w:lineRule="auto"/>
        <w:jc w:val="center"/>
        <w:rPr>
          <w:rFonts w:ascii="仿宋" w:hAnsi="仿宋" w:eastAsia="仿宋" w:cs="宋体"/>
          <w:b/>
          <w:sz w:val="32"/>
          <w:szCs w:val="20"/>
        </w:rPr>
      </w:pPr>
      <w:r>
        <w:rPr>
          <w:rFonts w:hint="eastAsia" w:ascii="仿宋" w:hAnsi="仿宋" w:eastAsia="仿宋" w:cs="宋体"/>
          <w:b/>
          <w:sz w:val="32"/>
          <w:szCs w:val="20"/>
        </w:rPr>
        <w:t>评标办法前附表</w:t>
      </w:r>
    </w:p>
    <w:tbl>
      <w:tblPr>
        <w:tblStyle w:val="64"/>
        <w:tblW w:w="847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89"/>
        <w:gridCol w:w="5598"/>
        <w:gridCol w:w="992"/>
        <w:gridCol w:w="993"/>
      </w:tblGrid>
      <w:tr w14:paraId="41D8AB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89" w:type="dxa"/>
            <w:vAlign w:val="center"/>
          </w:tcPr>
          <w:p w14:paraId="5193377A">
            <w:pPr>
              <w:snapToGrid w:val="0"/>
              <w:spacing w:line="36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序号</w:t>
            </w:r>
          </w:p>
        </w:tc>
        <w:tc>
          <w:tcPr>
            <w:tcW w:w="5598" w:type="dxa"/>
            <w:vAlign w:val="center"/>
          </w:tcPr>
          <w:p w14:paraId="021772EC">
            <w:pPr>
              <w:snapToGrid w:val="0"/>
              <w:spacing w:line="36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评标标准</w:t>
            </w:r>
          </w:p>
        </w:tc>
        <w:tc>
          <w:tcPr>
            <w:tcW w:w="992" w:type="dxa"/>
            <w:vAlign w:val="center"/>
          </w:tcPr>
          <w:p w14:paraId="2BB496F8">
            <w:pPr>
              <w:snapToGrid w:val="0"/>
              <w:spacing w:line="36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分值/权重（分）</w:t>
            </w:r>
          </w:p>
        </w:tc>
        <w:tc>
          <w:tcPr>
            <w:tcW w:w="993" w:type="dxa"/>
            <w:vAlign w:val="center"/>
          </w:tcPr>
          <w:p w14:paraId="3A0662BE">
            <w:pPr>
              <w:snapToGrid w:val="0"/>
              <w:spacing w:line="360" w:lineRule="auto"/>
              <w:jc w:val="center"/>
              <w:rPr>
                <w:rFonts w:hint="eastAsia" w:ascii="仿宋" w:hAnsi="仿宋" w:eastAsia="仿宋" w:cs="仿宋"/>
                <w:bCs/>
                <w:sz w:val="24"/>
                <w:szCs w:val="24"/>
                <w:highlight w:val="none"/>
              </w:rPr>
            </w:pPr>
            <w:r>
              <w:rPr>
                <w:rFonts w:hint="eastAsia" w:ascii="仿宋" w:hAnsi="仿宋" w:eastAsia="仿宋" w:cs="仿宋"/>
                <w:bCs/>
                <w:sz w:val="24"/>
                <w:szCs w:val="24"/>
                <w:highlight w:val="none"/>
              </w:rPr>
              <w:t>主观分/客观分属性</w:t>
            </w:r>
          </w:p>
        </w:tc>
      </w:tr>
      <w:tr w14:paraId="09AB77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89" w:type="dxa"/>
            <w:vAlign w:val="center"/>
          </w:tcPr>
          <w:p w14:paraId="311C13F8">
            <w:pPr>
              <w:numPr>
                <w:ilvl w:val="0"/>
                <w:numId w:val="3"/>
              </w:numPr>
              <w:snapToGrid w:val="0"/>
              <w:spacing w:line="360" w:lineRule="auto"/>
              <w:jc w:val="center"/>
              <w:rPr>
                <w:rFonts w:hint="eastAsia" w:ascii="仿宋" w:hAnsi="仿宋" w:eastAsia="仿宋" w:cs="仿宋"/>
                <w:sz w:val="24"/>
                <w:szCs w:val="24"/>
                <w:highlight w:val="none"/>
              </w:rPr>
            </w:pPr>
          </w:p>
        </w:tc>
        <w:tc>
          <w:tcPr>
            <w:tcW w:w="5598" w:type="dxa"/>
            <w:shd w:val="clear" w:color="auto" w:fill="auto"/>
            <w:vAlign w:val="top"/>
          </w:tcPr>
          <w:p w14:paraId="05B04EAD">
            <w:pPr>
              <w:spacing w:before="0" w:beforeAutospacing="0" w:after="0" w:afterAutospacing="0" w:line="320" w:lineRule="exact"/>
              <w:ind w:left="0" w:right="0"/>
              <w:rPr>
                <w:rFonts w:hint="eastAsia" w:ascii="仿宋" w:hAnsi="仿宋" w:eastAsia="仿宋" w:cs="仿宋"/>
                <w:color w:val="000000" w:themeColor="text1"/>
                <w:kern w:val="2"/>
                <w:sz w:val="24"/>
                <w:szCs w:val="24"/>
                <w:highlight w:val="none"/>
                <w:lang w:val="en-US" w:eastAsia="zh-CN" w:bidi="ar-SA"/>
              </w:rPr>
            </w:pPr>
            <w:r>
              <w:rPr>
                <w:rFonts w:hint="eastAsia" w:ascii="仿宋" w:hAnsi="仿宋" w:eastAsia="仿宋" w:cs="仿宋"/>
                <w:color w:val="000000" w:themeColor="text1"/>
                <w:sz w:val="24"/>
                <w:szCs w:val="24"/>
                <w:highlight w:val="none"/>
              </w:rPr>
              <w:t>根据投标人对</w:t>
            </w:r>
            <w:r>
              <w:rPr>
                <w:rFonts w:hint="eastAsia" w:ascii="仿宋" w:hAnsi="仿宋" w:eastAsia="仿宋" w:cs="仿宋"/>
                <w:color w:val="000000" w:themeColor="text1"/>
                <w:sz w:val="24"/>
                <w:szCs w:val="24"/>
                <w:highlight w:val="none"/>
                <w:lang w:eastAsia="zh-CN"/>
              </w:rPr>
              <w:t>本项目实施</w:t>
            </w:r>
            <w:r>
              <w:rPr>
                <w:rFonts w:hint="eastAsia" w:ascii="仿宋" w:hAnsi="仿宋" w:eastAsia="仿宋" w:cs="仿宋"/>
                <w:color w:val="000000" w:themeColor="text1"/>
                <w:sz w:val="24"/>
                <w:szCs w:val="24"/>
                <w:highlight w:val="none"/>
              </w:rPr>
              <w:t>的总体思路、目标体系、重点任务、保障措施等方面</w:t>
            </w:r>
            <w:r>
              <w:rPr>
                <w:rFonts w:hint="eastAsia" w:ascii="仿宋" w:hAnsi="仿宋" w:eastAsia="仿宋" w:cs="仿宋"/>
                <w:color w:val="000000" w:themeColor="text1"/>
                <w:sz w:val="24"/>
                <w:szCs w:val="24"/>
                <w:highlight w:val="none"/>
                <w:lang w:val="en-US" w:eastAsia="zh-CN"/>
              </w:rPr>
              <w:t>综合评审</w:t>
            </w:r>
            <w:r>
              <w:rPr>
                <w:rFonts w:hint="eastAsia" w:ascii="仿宋" w:hAnsi="仿宋" w:eastAsia="仿宋" w:cs="仿宋"/>
                <w:color w:val="000000" w:themeColor="text1"/>
                <w:sz w:val="24"/>
                <w:szCs w:val="24"/>
                <w:highlight w:val="none"/>
              </w:rPr>
              <w:t>。总体思路清晰，目标明确，重点任务分析到位，保障措施完善的得</w:t>
            </w:r>
            <w:r>
              <w:rPr>
                <w:rFonts w:hint="eastAsia" w:ascii="仿宋" w:hAnsi="仿宋" w:eastAsia="仿宋" w:cs="仿宋"/>
                <w:color w:val="000000" w:themeColor="text1"/>
                <w:sz w:val="24"/>
                <w:szCs w:val="24"/>
                <w:highlight w:val="none"/>
                <w:lang w:val="en-US" w:eastAsia="zh-CN"/>
              </w:rPr>
              <w:t>6</w:t>
            </w:r>
            <w:r>
              <w:rPr>
                <w:rFonts w:hint="eastAsia" w:ascii="仿宋" w:hAnsi="仿宋" w:eastAsia="仿宋" w:cs="仿宋"/>
                <w:color w:val="000000" w:themeColor="text1"/>
                <w:sz w:val="24"/>
                <w:szCs w:val="24"/>
                <w:highlight w:val="none"/>
              </w:rPr>
              <w:t>分；总体思路比较清晰，目标比较明确，重点任务分析比较到位，保障措施比较完善的得</w:t>
            </w:r>
            <w:r>
              <w:rPr>
                <w:rFonts w:hint="eastAsia" w:ascii="仿宋" w:hAnsi="仿宋" w:eastAsia="仿宋" w:cs="仿宋"/>
                <w:color w:val="000000" w:themeColor="text1"/>
                <w:sz w:val="24"/>
                <w:szCs w:val="24"/>
                <w:highlight w:val="none"/>
                <w:lang w:val="en-US" w:eastAsia="zh-CN"/>
              </w:rPr>
              <w:t>3</w:t>
            </w:r>
            <w:r>
              <w:rPr>
                <w:rFonts w:hint="eastAsia" w:ascii="仿宋" w:hAnsi="仿宋" w:eastAsia="仿宋" w:cs="仿宋"/>
                <w:color w:val="000000" w:themeColor="text1"/>
                <w:sz w:val="24"/>
                <w:szCs w:val="24"/>
                <w:highlight w:val="none"/>
              </w:rPr>
              <w:t>分；总体思路基本清晰，目标基本明确，重点任务分析基本到位，保障措施基本完善的得</w:t>
            </w:r>
            <w:r>
              <w:rPr>
                <w:rFonts w:hint="eastAsia" w:ascii="仿宋" w:hAnsi="仿宋" w:eastAsia="仿宋" w:cs="仿宋"/>
                <w:color w:val="000000" w:themeColor="text1"/>
                <w:sz w:val="24"/>
                <w:szCs w:val="24"/>
                <w:highlight w:val="none"/>
                <w:lang w:val="en-US" w:eastAsia="zh-CN"/>
              </w:rPr>
              <w:t>1</w:t>
            </w:r>
            <w:r>
              <w:rPr>
                <w:rFonts w:hint="eastAsia" w:ascii="仿宋" w:hAnsi="仿宋" w:eastAsia="仿宋" w:cs="仿宋"/>
                <w:color w:val="000000" w:themeColor="text1"/>
                <w:sz w:val="24"/>
                <w:szCs w:val="24"/>
                <w:highlight w:val="none"/>
              </w:rPr>
              <w:t>分；</w:t>
            </w:r>
            <w:r>
              <w:rPr>
                <w:rFonts w:hint="eastAsia" w:ascii="仿宋" w:hAnsi="仿宋" w:eastAsia="仿宋" w:cs="仿宋"/>
                <w:color w:val="000000" w:themeColor="text1"/>
                <w:sz w:val="24"/>
                <w:szCs w:val="24"/>
                <w:highlight w:val="none"/>
                <w:lang w:eastAsia="zh-CN"/>
              </w:rPr>
              <w:t>其他</w:t>
            </w:r>
            <w:r>
              <w:rPr>
                <w:rFonts w:hint="eastAsia" w:ascii="仿宋" w:hAnsi="仿宋" w:eastAsia="仿宋" w:cs="仿宋"/>
                <w:color w:val="000000" w:themeColor="text1"/>
                <w:sz w:val="24"/>
                <w:szCs w:val="24"/>
                <w:highlight w:val="none"/>
              </w:rPr>
              <w:t>不得分。</w:t>
            </w:r>
          </w:p>
        </w:tc>
        <w:tc>
          <w:tcPr>
            <w:tcW w:w="992" w:type="dxa"/>
            <w:shd w:val="clear" w:color="auto" w:fill="auto"/>
            <w:vAlign w:val="top"/>
          </w:tcPr>
          <w:p w14:paraId="028D4BC1">
            <w:pPr>
              <w:spacing w:before="0" w:beforeAutospacing="0" w:after="0" w:afterAutospacing="0" w:line="400" w:lineRule="exact"/>
              <w:ind w:left="0" w:right="0"/>
              <w:jc w:val="center"/>
              <w:rPr>
                <w:rFonts w:hint="eastAsia" w:ascii="仿宋" w:hAnsi="仿宋" w:eastAsia="仿宋" w:cs="仿宋"/>
                <w:color w:val="000000" w:themeColor="text1"/>
                <w:sz w:val="24"/>
                <w:szCs w:val="24"/>
                <w:highlight w:val="none"/>
                <w:lang w:val="en-US" w:eastAsia="zh-CN"/>
              </w:rPr>
            </w:pPr>
          </w:p>
          <w:p w14:paraId="43D49B8E">
            <w:pPr>
              <w:spacing w:before="0" w:beforeAutospacing="0" w:after="0" w:afterAutospacing="0" w:line="400" w:lineRule="exact"/>
              <w:ind w:left="0" w:right="0"/>
              <w:jc w:val="center"/>
              <w:rPr>
                <w:rFonts w:hint="eastAsia" w:ascii="仿宋" w:hAnsi="仿宋" w:eastAsia="仿宋" w:cs="仿宋"/>
                <w:color w:val="000000" w:themeColor="text1"/>
                <w:sz w:val="24"/>
                <w:szCs w:val="24"/>
                <w:highlight w:val="none"/>
                <w:lang w:val="en-US" w:eastAsia="zh-CN"/>
              </w:rPr>
            </w:pPr>
          </w:p>
          <w:p w14:paraId="10A91805">
            <w:pPr>
              <w:spacing w:before="0" w:beforeAutospacing="0" w:after="0" w:afterAutospacing="0" w:line="400" w:lineRule="exact"/>
              <w:ind w:left="0" w:leftChars="0" w:right="0" w:rightChars="0"/>
              <w:jc w:val="center"/>
              <w:rPr>
                <w:rFonts w:hint="eastAsia" w:ascii="仿宋" w:hAnsi="仿宋" w:eastAsia="仿宋" w:cs="仿宋"/>
                <w:color w:val="000000" w:themeColor="text1"/>
                <w:kern w:val="2"/>
                <w:sz w:val="24"/>
                <w:szCs w:val="24"/>
                <w:highlight w:val="none"/>
                <w:lang w:val="en-US" w:eastAsia="zh-CN" w:bidi="ar-SA"/>
              </w:rPr>
            </w:pPr>
            <w:r>
              <w:rPr>
                <w:rFonts w:hint="eastAsia" w:ascii="仿宋" w:hAnsi="仿宋" w:eastAsia="仿宋" w:cs="仿宋"/>
                <w:color w:val="000000" w:themeColor="text1"/>
                <w:sz w:val="24"/>
                <w:szCs w:val="24"/>
                <w:highlight w:val="none"/>
                <w:lang w:val="en-US" w:eastAsia="zh-CN"/>
              </w:rPr>
              <w:t>6</w:t>
            </w:r>
          </w:p>
        </w:tc>
        <w:tc>
          <w:tcPr>
            <w:tcW w:w="993" w:type="dxa"/>
            <w:vAlign w:val="center"/>
          </w:tcPr>
          <w:p w14:paraId="3B46CEFE">
            <w:pPr>
              <w:snapToGrid w:val="0"/>
              <w:spacing w:line="36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主观分</w:t>
            </w:r>
          </w:p>
        </w:tc>
      </w:tr>
      <w:tr w14:paraId="69E431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89" w:type="dxa"/>
            <w:vAlign w:val="center"/>
          </w:tcPr>
          <w:p w14:paraId="3E8AD977">
            <w:pPr>
              <w:numPr>
                <w:ilvl w:val="0"/>
                <w:numId w:val="3"/>
              </w:numPr>
              <w:snapToGrid w:val="0"/>
              <w:spacing w:line="360" w:lineRule="auto"/>
              <w:jc w:val="center"/>
              <w:rPr>
                <w:rFonts w:hint="eastAsia" w:ascii="仿宋" w:hAnsi="仿宋" w:eastAsia="仿宋" w:cs="仿宋"/>
                <w:sz w:val="24"/>
                <w:szCs w:val="24"/>
                <w:highlight w:val="none"/>
              </w:rPr>
            </w:pPr>
          </w:p>
        </w:tc>
        <w:tc>
          <w:tcPr>
            <w:tcW w:w="5598" w:type="dxa"/>
            <w:shd w:val="clear" w:color="auto" w:fill="FFFFFF"/>
            <w:vAlign w:val="center"/>
          </w:tcPr>
          <w:p w14:paraId="07FFBDA4">
            <w:pPr>
              <w:spacing w:before="0" w:beforeAutospacing="0" w:after="0" w:afterAutospacing="0"/>
              <w:ind w:left="0" w:leftChars="0" w:right="-61" w:rightChars="-29"/>
              <w:rPr>
                <w:rFonts w:hint="eastAsia" w:ascii="仿宋" w:hAnsi="仿宋" w:eastAsia="仿宋" w:cs="仿宋"/>
                <w:color w:val="000000" w:themeColor="text1"/>
                <w:kern w:val="2"/>
                <w:sz w:val="24"/>
                <w:szCs w:val="24"/>
                <w:highlight w:val="none"/>
                <w:lang w:val="en-US" w:eastAsia="zh-CN" w:bidi="ar-SA"/>
              </w:rPr>
            </w:pPr>
            <w:r>
              <w:rPr>
                <w:rFonts w:hint="eastAsia" w:ascii="仿宋" w:hAnsi="仿宋" w:eastAsia="仿宋" w:cs="仿宋"/>
                <w:color w:val="000000" w:themeColor="text1"/>
                <w:sz w:val="24"/>
                <w:szCs w:val="24"/>
                <w:highlight w:val="none"/>
              </w:rPr>
              <w:t>进度安排：投标人的服务计划进度安排具体，实施计划及关键节点控制措施详细缜密</w:t>
            </w:r>
            <w:r>
              <w:rPr>
                <w:rFonts w:hint="eastAsia" w:ascii="仿宋" w:hAnsi="仿宋" w:eastAsia="仿宋" w:cs="仿宋"/>
                <w:color w:val="000000" w:themeColor="text1"/>
                <w:sz w:val="24"/>
                <w:szCs w:val="24"/>
                <w:highlight w:val="none"/>
                <w:lang w:val="en-US" w:eastAsia="zh-CN"/>
              </w:rPr>
              <w:t>的得6分；</w:t>
            </w:r>
            <w:r>
              <w:rPr>
                <w:rFonts w:hint="eastAsia" w:ascii="仿宋" w:hAnsi="仿宋" w:eastAsia="仿宋" w:cs="仿宋"/>
                <w:color w:val="000000" w:themeColor="text1"/>
                <w:sz w:val="24"/>
                <w:szCs w:val="24"/>
                <w:highlight w:val="none"/>
              </w:rPr>
              <w:t>服务计划进度安排</w:t>
            </w:r>
            <w:r>
              <w:rPr>
                <w:rFonts w:hint="eastAsia" w:ascii="仿宋" w:hAnsi="仿宋" w:eastAsia="仿宋" w:cs="仿宋"/>
                <w:color w:val="000000" w:themeColor="text1"/>
                <w:sz w:val="24"/>
                <w:szCs w:val="24"/>
                <w:highlight w:val="none"/>
                <w:lang w:val="en-US" w:eastAsia="zh-CN"/>
              </w:rPr>
              <w:t>比较</w:t>
            </w:r>
            <w:r>
              <w:rPr>
                <w:rFonts w:hint="eastAsia" w:ascii="仿宋" w:hAnsi="仿宋" w:eastAsia="仿宋" w:cs="仿宋"/>
                <w:color w:val="000000" w:themeColor="text1"/>
                <w:sz w:val="24"/>
                <w:szCs w:val="24"/>
                <w:highlight w:val="none"/>
              </w:rPr>
              <w:t>具体，实施计划及关键节点控制措施</w:t>
            </w:r>
            <w:r>
              <w:rPr>
                <w:rFonts w:hint="eastAsia" w:ascii="仿宋" w:hAnsi="仿宋" w:eastAsia="仿宋" w:cs="仿宋"/>
                <w:color w:val="000000" w:themeColor="text1"/>
                <w:sz w:val="24"/>
                <w:szCs w:val="24"/>
                <w:highlight w:val="none"/>
                <w:lang w:val="en-US" w:eastAsia="zh-CN"/>
              </w:rPr>
              <w:t>比较</w:t>
            </w:r>
            <w:r>
              <w:rPr>
                <w:rFonts w:hint="eastAsia" w:ascii="仿宋" w:hAnsi="仿宋" w:eastAsia="仿宋" w:cs="仿宋"/>
                <w:color w:val="000000" w:themeColor="text1"/>
                <w:sz w:val="24"/>
                <w:szCs w:val="24"/>
                <w:highlight w:val="none"/>
              </w:rPr>
              <w:t>详细</w:t>
            </w:r>
            <w:r>
              <w:rPr>
                <w:rFonts w:hint="eastAsia" w:ascii="仿宋" w:hAnsi="仿宋" w:eastAsia="仿宋" w:cs="仿宋"/>
                <w:color w:val="000000" w:themeColor="text1"/>
                <w:sz w:val="24"/>
                <w:szCs w:val="24"/>
                <w:highlight w:val="none"/>
                <w:lang w:val="en-US" w:eastAsia="zh-CN"/>
              </w:rPr>
              <w:t>的得3分；</w:t>
            </w:r>
            <w:r>
              <w:rPr>
                <w:rFonts w:hint="eastAsia" w:ascii="仿宋" w:hAnsi="仿宋" w:eastAsia="仿宋" w:cs="仿宋"/>
                <w:color w:val="000000" w:themeColor="text1"/>
                <w:sz w:val="24"/>
                <w:szCs w:val="24"/>
                <w:highlight w:val="none"/>
              </w:rPr>
              <w:t>服务计划进度安排，实施计划及关键节点控制措施</w:t>
            </w:r>
            <w:r>
              <w:rPr>
                <w:rFonts w:hint="eastAsia" w:ascii="仿宋" w:hAnsi="仿宋" w:eastAsia="仿宋" w:cs="仿宋"/>
                <w:color w:val="000000" w:themeColor="text1"/>
                <w:sz w:val="24"/>
                <w:szCs w:val="24"/>
                <w:highlight w:val="none"/>
                <w:lang w:val="en-US" w:eastAsia="zh-CN"/>
              </w:rPr>
              <w:t>一般的得1分</w:t>
            </w:r>
            <w:r>
              <w:rPr>
                <w:rFonts w:hint="eastAsia" w:ascii="仿宋" w:hAnsi="仿宋" w:eastAsia="仿宋" w:cs="仿宋"/>
                <w:color w:val="000000" w:themeColor="text1"/>
                <w:sz w:val="24"/>
                <w:szCs w:val="24"/>
                <w:highlight w:val="none"/>
              </w:rPr>
              <w:t>；</w:t>
            </w:r>
            <w:r>
              <w:rPr>
                <w:rFonts w:hint="eastAsia" w:ascii="仿宋" w:hAnsi="仿宋" w:eastAsia="仿宋" w:cs="仿宋"/>
                <w:color w:val="000000" w:themeColor="text1"/>
                <w:sz w:val="24"/>
                <w:szCs w:val="24"/>
                <w:highlight w:val="none"/>
                <w:lang w:eastAsia="zh-CN"/>
              </w:rPr>
              <w:t>其他</w:t>
            </w:r>
            <w:r>
              <w:rPr>
                <w:rFonts w:hint="eastAsia" w:ascii="仿宋" w:hAnsi="仿宋" w:eastAsia="仿宋" w:cs="仿宋"/>
                <w:color w:val="000000" w:themeColor="text1"/>
                <w:sz w:val="24"/>
                <w:szCs w:val="24"/>
                <w:highlight w:val="none"/>
              </w:rPr>
              <w:t>不得分。</w:t>
            </w:r>
          </w:p>
        </w:tc>
        <w:tc>
          <w:tcPr>
            <w:tcW w:w="992" w:type="dxa"/>
            <w:shd w:val="clear" w:color="auto" w:fill="FFFFFF"/>
            <w:vAlign w:val="center"/>
          </w:tcPr>
          <w:p w14:paraId="39B8172E">
            <w:pPr>
              <w:spacing w:before="0" w:beforeAutospacing="0" w:after="0" w:afterAutospacing="0" w:line="360" w:lineRule="auto"/>
              <w:ind w:left="0" w:leftChars="0" w:right="-61" w:rightChars="-29"/>
              <w:jc w:val="center"/>
              <w:rPr>
                <w:rFonts w:hint="eastAsia" w:ascii="仿宋" w:hAnsi="仿宋" w:eastAsia="仿宋" w:cs="仿宋"/>
                <w:color w:val="000000" w:themeColor="text1"/>
                <w:kern w:val="2"/>
                <w:sz w:val="24"/>
                <w:szCs w:val="24"/>
                <w:highlight w:val="none"/>
                <w:lang w:val="en-US" w:eastAsia="zh-CN" w:bidi="ar-SA"/>
              </w:rPr>
            </w:pPr>
            <w:r>
              <w:rPr>
                <w:rFonts w:hint="eastAsia" w:ascii="仿宋" w:hAnsi="仿宋" w:eastAsia="仿宋" w:cs="仿宋"/>
                <w:color w:val="000000" w:themeColor="text1"/>
                <w:sz w:val="24"/>
                <w:szCs w:val="24"/>
                <w:highlight w:val="none"/>
                <w:lang w:val="en-US" w:eastAsia="zh-CN"/>
              </w:rPr>
              <w:t>6</w:t>
            </w:r>
          </w:p>
        </w:tc>
        <w:tc>
          <w:tcPr>
            <w:tcW w:w="993" w:type="dxa"/>
            <w:vAlign w:val="center"/>
          </w:tcPr>
          <w:p w14:paraId="3DF15B90">
            <w:pPr>
              <w:snapToGrid w:val="0"/>
              <w:spacing w:line="36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主观分</w:t>
            </w:r>
          </w:p>
        </w:tc>
      </w:tr>
      <w:tr w14:paraId="3D575E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89" w:type="dxa"/>
            <w:vAlign w:val="center"/>
          </w:tcPr>
          <w:p w14:paraId="7C262060">
            <w:pPr>
              <w:numPr>
                <w:ilvl w:val="0"/>
                <w:numId w:val="3"/>
              </w:numPr>
              <w:snapToGrid w:val="0"/>
              <w:spacing w:line="360" w:lineRule="auto"/>
              <w:jc w:val="center"/>
              <w:rPr>
                <w:rFonts w:hint="eastAsia" w:ascii="仿宋" w:hAnsi="仿宋" w:eastAsia="仿宋" w:cs="仿宋"/>
                <w:sz w:val="24"/>
                <w:szCs w:val="24"/>
                <w:highlight w:val="none"/>
              </w:rPr>
            </w:pPr>
          </w:p>
        </w:tc>
        <w:tc>
          <w:tcPr>
            <w:tcW w:w="5598" w:type="dxa"/>
            <w:shd w:val="clear" w:color="auto" w:fill="FFFFFF"/>
            <w:vAlign w:val="center"/>
          </w:tcPr>
          <w:p w14:paraId="463DEC2A">
            <w:pPr>
              <w:spacing w:before="0" w:beforeAutospacing="0" w:after="0" w:afterAutospacing="0"/>
              <w:ind w:left="0" w:leftChars="0" w:right="-61" w:rightChars="-29"/>
              <w:rPr>
                <w:rFonts w:hint="eastAsia" w:ascii="仿宋" w:hAnsi="仿宋" w:eastAsia="仿宋" w:cs="仿宋"/>
                <w:color w:val="000000" w:themeColor="text1"/>
                <w:kern w:val="2"/>
                <w:sz w:val="24"/>
                <w:szCs w:val="24"/>
                <w:highlight w:val="none"/>
                <w:lang w:val="en-US" w:eastAsia="zh-CN" w:bidi="ar-SA"/>
              </w:rPr>
            </w:pPr>
            <w:r>
              <w:rPr>
                <w:rFonts w:hint="eastAsia" w:ascii="仿宋" w:hAnsi="仿宋" w:eastAsia="仿宋" w:cs="仿宋"/>
                <w:color w:val="000000" w:themeColor="text1"/>
                <w:sz w:val="24"/>
                <w:szCs w:val="24"/>
                <w:highlight w:val="none"/>
              </w:rPr>
              <w:t>质量保证：</w:t>
            </w:r>
            <w:r>
              <w:rPr>
                <w:rFonts w:hint="eastAsia" w:ascii="仿宋" w:hAnsi="仿宋" w:eastAsia="仿宋" w:cs="仿宋"/>
                <w:color w:val="000000" w:themeColor="text1"/>
                <w:sz w:val="24"/>
                <w:szCs w:val="24"/>
                <w:highlight w:val="none"/>
                <w:lang w:val="en-US" w:eastAsia="zh-CN"/>
              </w:rPr>
              <w:t>根据</w:t>
            </w:r>
            <w:r>
              <w:rPr>
                <w:rFonts w:hint="eastAsia" w:ascii="仿宋" w:hAnsi="仿宋" w:eastAsia="仿宋" w:cs="仿宋"/>
                <w:color w:val="000000" w:themeColor="text1"/>
                <w:sz w:val="24"/>
                <w:szCs w:val="24"/>
                <w:highlight w:val="none"/>
              </w:rPr>
              <w:t>投标人提供的完成本项目质量的保障措施详细缜密</w:t>
            </w:r>
            <w:r>
              <w:rPr>
                <w:rFonts w:hint="eastAsia" w:ascii="仿宋" w:hAnsi="仿宋" w:eastAsia="仿宋" w:cs="仿宋"/>
                <w:color w:val="000000" w:themeColor="text1"/>
                <w:sz w:val="24"/>
                <w:szCs w:val="24"/>
                <w:highlight w:val="none"/>
                <w:lang w:val="en-US" w:eastAsia="zh-CN"/>
              </w:rPr>
              <w:t>得当的得6分；</w:t>
            </w:r>
            <w:r>
              <w:rPr>
                <w:rFonts w:hint="eastAsia" w:ascii="仿宋" w:hAnsi="仿宋" w:eastAsia="仿宋" w:cs="仿宋"/>
                <w:color w:val="000000" w:themeColor="text1"/>
                <w:sz w:val="24"/>
                <w:szCs w:val="24"/>
                <w:highlight w:val="none"/>
              </w:rPr>
              <w:t>完成本项目质量的保障措施</w:t>
            </w:r>
            <w:r>
              <w:rPr>
                <w:rFonts w:hint="eastAsia" w:ascii="仿宋" w:hAnsi="仿宋" w:eastAsia="仿宋" w:cs="仿宋"/>
                <w:color w:val="000000" w:themeColor="text1"/>
                <w:sz w:val="24"/>
                <w:szCs w:val="24"/>
                <w:highlight w:val="none"/>
                <w:lang w:val="en-US" w:eastAsia="zh-CN"/>
              </w:rPr>
              <w:t>比较</w:t>
            </w:r>
            <w:r>
              <w:rPr>
                <w:rFonts w:hint="eastAsia" w:ascii="仿宋" w:hAnsi="仿宋" w:eastAsia="仿宋" w:cs="仿宋"/>
                <w:color w:val="000000" w:themeColor="text1"/>
                <w:sz w:val="24"/>
                <w:szCs w:val="24"/>
                <w:highlight w:val="none"/>
              </w:rPr>
              <w:t>详细</w:t>
            </w:r>
            <w:r>
              <w:rPr>
                <w:rFonts w:hint="eastAsia" w:ascii="仿宋" w:hAnsi="仿宋" w:eastAsia="仿宋" w:cs="仿宋"/>
                <w:color w:val="000000" w:themeColor="text1"/>
                <w:sz w:val="24"/>
                <w:szCs w:val="24"/>
                <w:highlight w:val="none"/>
                <w:lang w:val="en-US" w:eastAsia="zh-CN"/>
              </w:rPr>
              <w:t>得当的得3分；</w:t>
            </w:r>
            <w:r>
              <w:rPr>
                <w:rFonts w:hint="eastAsia" w:ascii="仿宋" w:hAnsi="仿宋" w:eastAsia="仿宋" w:cs="仿宋"/>
                <w:color w:val="000000" w:themeColor="text1"/>
                <w:sz w:val="24"/>
                <w:szCs w:val="24"/>
                <w:highlight w:val="none"/>
              </w:rPr>
              <w:t>完成本项目质量的保障措施</w:t>
            </w:r>
            <w:r>
              <w:rPr>
                <w:rFonts w:hint="eastAsia" w:ascii="仿宋" w:hAnsi="仿宋" w:eastAsia="仿宋" w:cs="仿宋"/>
                <w:color w:val="000000" w:themeColor="text1"/>
                <w:sz w:val="24"/>
                <w:szCs w:val="24"/>
                <w:highlight w:val="none"/>
                <w:lang w:val="en-US" w:eastAsia="zh-CN"/>
              </w:rPr>
              <w:t>一般的得1分</w:t>
            </w:r>
            <w:r>
              <w:rPr>
                <w:rFonts w:hint="eastAsia" w:ascii="仿宋" w:hAnsi="仿宋" w:eastAsia="仿宋" w:cs="仿宋"/>
                <w:color w:val="000000" w:themeColor="text1"/>
                <w:sz w:val="24"/>
                <w:szCs w:val="24"/>
                <w:highlight w:val="none"/>
              </w:rPr>
              <w:t>；</w:t>
            </w:r>
            <w:r>
              <w:rPr>
                <w:rFonts w:hint="eastAsia" w:ascii="仿宋" w:hAnsi="仿宋" w:eastAsia="仿宋" w:cs="仿宋"/>
                <w:color w:val="000000" w:themeColor="text1"/>
                <w:sz w:val="24"/>
                <w:szCs w:val="24"/>
                <w:highlight w:val="none"/>
                <w:lang w:eastAsia="zh-CN"/>
              </w:rPr>
              <w:t>其他</w:t>
            </w:r>
            <w:r>
              <w:rPr>
                <w:rFonts w:hint="eastAsia" w:ascii="仿宋" w:hAnsi="仿宋" w:eastAsia="仿宋" w:cs="仿宋"/>
                <w:color w:val="000000" w:themeColor="text1"/>
                <w:sz w:val="24"/>
                <w:szCs w:val="24"/>
                <w:highlight w:val="none"/>
              </w:rPr>
              <w:t>不得分。</w:t>
            </w:r>
          </w:p>
        </w:tc>
        <w:tc>
          <w:tcPr>
            <w:tcW w:w="992" w:type="dxa"/>
            <w:shd w:val="clear" w:color="auto" w:fill="FFFFFF"/>
            <w:vAlign w:val="center"/>
          </w:tcPr>
          <w:p w14:paraId="6308359D">
            <w:pPr>
              <w:spacing w:before="0" w:beforeAutospacing="0" w:after="0" w:afterAutospacing="0" w:line="360" w:lineRule="auto"/>
              <w:ind w:left="0" w:leftChars="0" w:right="-61" w:rightChars="-29"/>
              <w:jc w:val="center"/>
              <w:rPr>
                <w:rFonts w:hint="eastAsia" w:ascii="仿宋" w:hAnsi="仿宋" w:eastAsia="仿宋" w:cs="仿宋"/>
                <w:color w:val="000000" w:themeColor="text1"/>
                <w:kern w:val="2"/>
                <w:sz w:val="24"/>
                <w:szCs w:val="24"/>
                <w:highlight w:val="none"/>
                <w:lang w:val="en-US" w:eastAsia="zh-CN" w:bidi="ar-SA"/>
              </w:rPr>
            </w:pPr>
            <w:r>
              <w:rPr>
                <w:rFonts w:hint="eastAsia" w:ascii="仿宋" w:hAnsi="仿宋" w:eastAsia="仿宋" w:cs="仿宋"/>
                <w:color w:val="000000" w:themeColor="text1"/>
                <w:sz w:val="24"/>
                <w:szCs w:val="24"/>
                <w:highlight w:val="none"/>
                <w:lang w:val="en-US" w:eastAsia="zh-CN"/>
              </w:rPr>
              <w:t>6</w:t>
            </w:r>
          </w:p>
        </w:tc>
        <w:tc>
          <w:tcPr>
            <w:tcW w:w="993" w:type="dxa"/>
            <w:vAlign w:val="center"/>
          </w:tcPr>
          <w:p w14:paraId="7B2EB796">
            <w:pPr>
              <w:snapToGrid w:val="0"/>
              <w:spacing w:line="36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主观分</w:t>
            </w:r>
          </w:p>
        </w:tc>
      </w:tr>
      <w:tr w14:paraId="410709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89" w:type="dxa"/>
            <w:vAlign w:val="center"/>
          </w:tcPr>
          <w:p w14:paraId="3072530F">
            <w:pPr>
              <w:numPr>
                <w:ilvl w:val="0"/>
                <w:numId w:val="3"/>
              </w:numPr>
              <w:snapToGrid w:val="0"/>
              <w:spacing w:line="360" w:lineRule="auto"/>
              <w:jc w:val="center"/>
              <w:rPr>
                <w:rFonts w:hint="eastAsia" w:ascii="仿宋" w:hAnsi="仿宋" w:eastAsia="仿宋" w:cs="仿宋"/>
                <w:sz w:val="24"/>
                <w:szCs w:val="24"/>
                <w:highlight w:val="none"/>
              </w:rPr>
            </w:pPr>
          </w:p>
        </w:tc>
        <w:tc>
          <w:tcPr>
            <w:tcW w:w="5598" w:type="dxa"/>
            <w:shd w:val="clear" w:color="auto" w:fill="FFFFFF"/>
            <w:vAlign w:val="center"/>
          </w:tcPr>
          <w:p w14:paraId="0C669FB1">
            <w:pPr>
              <w:spacing w:before="0" w:beforeAutospacing="0" w:after="0" w:afterAutospacing="0"/>
              <w:ind w:left="0" w:leftChars="0" w:right="-61" w:rightChars="-29"/>
              <w:rPr>
                <w:rFonts w:hint="eastAsia" w:ascii="仿宋" w:hAnsi="仿宋" w:eastAsia="仿宋" w:cs="仿宋"/>
                <w:color w:val="000000" w:themeColor="text1"/>
                <w:kern w:val="2"/>
                <w:sz w:val="24"/>
                <w:szCs w:val="24"/>
                <w:highlight w:val="none"/>
                <w:lang w:val="en-US" w:eastAsia="zh-CN" w:bidi="ar-SA"/>
              </w:rPr>
            </w:pPr>
            <w:r>
              <w:rPr>
                <w:rFonts w:hint="eastAsia" w:ascii="仿宋" w:hAnsi="仿宋" w:eastAsia="仿宋" w:cs="仿宋"/>
                <w:color w:val="000000" w:themeColor="text1"/>
                <w:sz w:val="24"/>
                <w:szCs w:val="24"/>
                <w:highlight w:val="none"/>
                <w:lang w:val="en-US" w:eastAsia="zh-CN"/>
              </w:rPr>
              <w:t>保密承诺：投标人对完成本项目保密承诺内容全面、清晰，措施详尽、可行的得5分；完成本项目保密承诺内容比较全面、清晰，措施比较详尽、可行的得3分；完成本项目保密承诺内容一般的得1分</w:t>
            </w:r>
            <w:r>
              <w:rPr>
                <w:rFonts w:hint="eastAsia" w:ascii="仿宋" w:hAnsi="仿宋" w:eastAsia="仿宋" w:cs="仿宋"/>
                <w:color w:val="000000" w:themeColor="text1"/>
                <w:sz w:val="24"/>
                <w:szCs w:val="24"/>
                <w:highlight w:val="none"/>
              </w:rPr>
              <w:t>；</w:t>
            </w:r>
            <w:r>
              <w:rPr>
                <w:rFonts w:hint="eastAsia" w:ascii="仿宋" w:hAnsi="仿宋" w:eastAsia="仿宋" w:cs="仿宋"/>
                <w:color w:val="000000" w:themeColor="text1"/>
                <w:sz w:val="24"/>
                <w:szCs w:val="24"/>
                <w:highlight w:val="none"/>
                <w:lang w:eastAsia="zh-CN"/>
              </w:rPr>
              <w:t>其他</w:t>
            </w:r>
            <w:r>
              <w:rPr>
                <w:rFonts w:hint="eastAsia" w:ascii="仿宋" w:hAnsi="仿宋" w:eastAsia="仿宋" w:cs="仿宋"/>
                <w:color w:val="000000" w:themeColor="text1"/>
                <w:sz w:val="24"/>
                <w:szCs w:val="24"/>
                <w:highlight w:val="none"/>
              </w:rPr>
              <w:t>不得分。</w:t>
            </w:r>
          </w:p>
        </w:tc>
        <w:tc>
          <w:tcPr>
            <w:tcW w:w="992" w:type="dxa"/>
            <w:shd w:val="clear" w:color="auto" w:fill="FFFFFF"/>
            <w:vAlign w:val="center"/>
          </w:tcPr>
          <w:p w14:paraId="2FFBE21F">
            <w:pPr>
              <w:spacing w:before="0" w:beforeAutospacing="0" w:after="0" w:afterAutospacing="0" w:line="360" w:lineRule="auto"/>
              <w:ind w:left="0" w:leftChars="0" w:right="-61" w:rightChars="-29"/>
              <w:jc w:val="center"/>
              <w:rPr>
                <w:rFonts w:hint="eastAsia" w:ascii="仿宋" w:hAnsi="仿宋" w:eastAsia="仿宋" w:cs="仿宋"/>
                <w:color w:val="000000" w:themeColor="text1"/>
                <w:kern w:val="2"/>
                <w:sz w:val="24"/>
                <w:szCs w:val="24"/>
                <w:highlight w:val="none"/>
                <w:lang w:val="en-US" w:eastAsia="zh-CN" w:bidi="ar-SA"/>
              </w:rPr>
            </w:pPr>
            <w:r>
              <w:rPr>
                <w:rFonts w:hint="eastAsia" w:ascii="仿宋" w:hAnsi="仿宋" w:eastAsia="仿宋" w:cs="仿宋"/>
                <w:color w:val="000000" w:themeColor="text1"/>
                <w:sz w:val="24"/>
                <w:szCs w:val="24"/>
                <w:highlight w:val="none"/>
                <w:lang w:val="en-US" w:eastAsia="zh-CN"/>
              </w:rPr>
              <w:t>5</w:t>
            </w:r>
          </w:p>
        </w:tc>
        <w:tc>
          <w:tcPr>
            <w:tcW w:w="993" w:type="dxa"/>
            <w:vAlign w:val="center"/>
          </w:tcPr>
          <w:p w14:paraId="46A71827">
            <w:pPr>
              <w:snapToGrid w:val="0"/>
              <w:spacing w:line="36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主观分</w:t>
            </w:r>
          </w:p>
        </w:tc>
      </w:tr>
      <w:tr w14:paraId="549C16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89" w:type="dxa"/>
            <w:vAlign w:val="center"/>
          </w:tcPr>
          <w:p w14:paraId="096466F2">
            <w:pPr>
              <w:numPr>
                <w:ilvl w:val="0"/>
                <w:numId w:val="3"/>
              </w:numPr>
              <w:snapToGrid w:val="0"/>
              <w:spacing w:line="360" w:lineRule="auto"/>
              <w:jc w:val="center"/>
              <w:rPr>
                <w:rFonts w:hint="eastAsia" w:ascii="仿宋" w:hAnsi="仿宋" w:eastAsia="仿宋" w:cs="仿宋"/>
                <w:sz w:val="24"/>
                <w:szCs w:val="24"/>
                <w:highlight w:val="none"/>
              </w:rPr>
            </w:pPr>
          </w:p>
        </w:tc>
        <w:tc>
          <w:tcPr>
            <w:tcW w:w="5598" w:type="dxa"/>
            <w:shd w:val="clear" w:color="auto" w:fill="FFFFFF"/>
            <w:vAlign w:val="center"/>
          </w:tcPr>
          <w:p w14:paraId="20F4DB1D">
            <w:pPr>
              <w:spacing w:before="0" w:beforeAutospacing="0" w:after="0" w:afterAutospacing="0"/>
              <w:ind w:left="0" w:leftChars="0" w:right="-61" w:rightChars="-29"/>
              <w:rPr>
                <w:rFonts w:hint="eastAsia" w:ascii="仿宋" w:hAnsi="仿宋" w:eastAsia="仿宋" w:cs="仿宋"/>
                <w:color w:val="000000" w:themeColor="text1"/>
                <w:kern w:val="2"/>
                <w:sz w:val="24"/>
                <w:szCs w:val="24"/>
                <w:highlight w:val="none"/>
                <w:lang w:val="en-US" w:eastAsia="zh-CN" w:bidi="ar-SA"/>
              </w:rPr>
            </w:pPr>
            <w:r>
              <w:rPr>
                <w:rFonts w:hint="eastAsia" w:ascii="仿宋" w:hAnsi="仿宋" w:eastAsia="仿宋" w:cs="仿宋"/>
                <w:color w:val="000000" w:themeColor="text1"/>
                <w:sz w:val="24"/>
                <w:szCs w:val="24"/>
                <w:highlight w:val="none"/>
                <w:lang w:val="en-US" w:eastAsia="zh-CN"/>
              </w:rPr>
              <w:t>根据对项目需求重点、难点进行分析，进行分析后提出的切实可行、思维缜密、针对性强的解决方案等方面综合评审。</w:t>
            </w:r>
            <w:r>
              <w:rPr>
                <w:rFonts w:hint="eastAsia" w:ascii="仿宋" w:hAnsi="仿宋" w:eastAsia="仿宋" w:cs="仿宋"/>
                <w:color w:val="000000" w:themeColor="text1"/>
                <w:sz w:val="24"/>
                <w:szCs w:val="24"/>
                <w:highlight w:val="none"/>
                <w:lang w:val="zh-CN" w:eastAsia="zh-CN"/>
              </w:rPr>
              <w:t>方案内容详实，逻辑缜密，具有针对性，可实施性强的得</w:t>
            </w:r>
            <w:r>
              <w:rPr>
                <w:rFonts w:hint="eastAsia" w:ascii="仿宋" w:hAnsi="仿宋" w:eastAsia="仿宋" w:cs="仿宋"/>
                <w:color w:val="000000" w:themeColor="text1"/>
                <w:sz w:val="24"/>
                <w:szCs w:val="24"/>
                <w:highlight w:val="none"/>
                <w:lang w:val="en-US" w:eastAsia="zh-CN"/>
              </w:rPr>
              <w:t>5</w:t>
            </w:r>
            <w:r>
              <w:rPr>
                <w:rFonts w:hint="eastAsia" w:ascii="仿宋" w:hAnsi="仿宋" w:eastAsia="仿宋" w:cs="仿宋"/>
                <w:color w:val="000000" w:themeColor="text1"/>
                <w:sz w:val="24"/>
                <w:szCs w:val="24"/>
                <w:highlight w:val="none"/>
                <w:lang w:val="zh-CN" w:eastAsia="zh-CN"/>
              </w:rPr>
              <w:t>分；方案内容较详实，基本能符合采购需要，针对性，可实施性一般的得</w:t>
            </w:r>
            <w:r>
              <w:rPr>
                <w:rFonts w:hint="eastAsia" w:ascii="仿宋" w:hAnsi="仿宋" w:eastAsia="仿宋" w:cs="仿宋"/>
                <w:color w:val="000000" w:themeColor="text1"/>
                <w:sz w:val="24"/>
                <w:szCs w:val="24"/>
                <w:highlight w:val="none"/>
                <w:lang w:val="en-US" w:eastAsia="zh-CN"/>
              </w:rPr>
              <w:t>3</w:t>
            </w:r>
            <w:r>
              <w:rPr>
                <w:rFonts w:hint="eastAsia" w:ascii="仿宋" w:hAnsi="仿宋" w:eastAsia="仿宋" w:cs="仿宋"/>
                <w:color w:val="000000" w:themeColor="text1"/>
                <w:sz w:val="24"/>
                <w:szCs w:val="24"/>
                <w:highlight w:val="none"/>
                <w:lang w:val="zh-CN" w:eastAsia="zh-CN"/>
              </w:rPr>
              <w:t>分；方案或明显存在缺陷的，得</w:t>
            </w:r>
            <w:r>
              <w:rPr>
                <w:rFonts w:hint="eastAsia" w:ascii="仿宋" w:hAnsi="仿宋" w:eastAsia="仿宋" w:cs="仿宋"/>
                <w:color w:val="000000" w:themeColor="text1"/>
                <w:sz w:val="24"/>
                <w:szCs w:val="24"/>
                <w:highlight w:val="none"/>
                <w:lang w:val="en-US" w:eastAsia="zh-CN"/>
              </w:rPr>
              <w:t>1</w:t>
            </w:r>
            <w:r>
              <w:rPr>
                <w:rFonts w:hint="eastAsia" w:ascii="仿宋" w:hAnsi="仿宋" w:eastAsia="仿宋" w:cs="仿宋"/>
                <w:color w:val="000000" w:themeColor="text1"/>
                <w:sz w:val="24"/>
                <w:szCs w:val="24"/>
                <w:highlight w:val="none"/>
                <w:lang w:val="zh-CN" w:eastAsia="zh-CN"/>
              </w:rPr>
              <w:t>分</w:t>
            </w:r>
            <w:r>
              <w:rPr>
                <w:rFonts w:hint="eastAsia" w:ascii="仿宋" w:hAnsi="仿宋" w:eastAsia="仿宋" w:cs="仿宋"/>
                <w:color w:val="000000" w:themeColor="text1"/>
                <w:sz w:val="24"/>
                <w:szCs w:val="24"/>
                <w:highlight w:val="none"/>
              </w:rPr>
              <w:t>；</w:t>
            </w:r>
            <w:r>
              <w:rPr>
                <w:rFonts w:hint="eastAsia" w:ascii="仿宋" w:hAnsi="仿宋" w:eastAsia="仿宋" w:cs="仿宋"/>
                <w:color w:val="000000" w:themeColor="text1"/>
                <w:sz w:val="24"/>
                <w:szCs w:val="24"/>
                <w:highlight w:val="none"/>
                <w:lang w:eastAsia="zh-CN"/>
              </w:rPr>
              <w:t>其他</w:t>
            </w:r>
            <w:r>
              <w:rPr>
                <w:rFonts w:hint="eastAsia" w:ascii="仿宋" w:hAnsi="仿宋" w:eastAsia="仿宋" w:cs="仿宋"/>
                <w:color w:val="000000" w:themeColor="text1"/>
                <w:sz w:val="24"/>
                <w:szCs w:val="24"/>
                <w:highlight w:val="none"/>
              </w:rPr>
              <w:t>不得分。</w:t>
            </w:r>
          </w:p>
        </w:tc>
        <w:tc>
          <w:tcPr>
            <w:tcW w:w="992" w:type="dxa"/>
            <w:shd w:val="clear" w:color="auto" w:fill="FFFFFF"/>
            <w:vAlign w:val="center"/>
          </w:tcPr>
          <w:p w14:paraId="1226BE6C">
            <w:pPr>
              <w:spacing w:before="0" w:beforeAutospacing="0" w:after="0" w:afterAutospacing="0"/>
              <w:ind w:left="0" w:leftChars="0" w:right="-61" w:rightChars="-29"/>
              <w:jc w:val="center"/>
              <w:rPr>
                <w:rFonts w:hint="eastAsia" w:ascii="仿宋" w:hAnsi="仿宋" w:eastAsia="仿宋" w:cs="仿宋"/>
                <w:color w:val="000000" w:themeColor="text1"/>
                <w:kern w:val="2"/>
                <w:sz w:val="24"/>
                <w:szCs w:val="24"/>
                <w:highlight w:val="none"/>
                <w:lang w:val="en-US" w:eastAsia="zh-CN" w:bidi="ar-SA"/>
              </w:rPr>
            </w:pPr>
            <w:r>
              <w:rPr>
                <w:rFonts w:hint="eastAsia" w:ascii="仿宋" w:hAnsi="仿宋" w:eastAsia="仿宋" w:cs="仿宋"/>
                <w:color w:val="000000" w:themeColor="text1"/>
                <w:sz w:val="24"/>
                <w:szCs w:val="24"/>
                <w:highlight w:val="none"/>
                <w:lang w:val="en-US" w:eastAsia="zh-CN"/>
              </w:rPr>
              <w:t>5</w:t>
            </w:r>
          </w:p>
        </w:tc>
        <w:tc>
          <w:tcPr>
            <w:tcW w:w="993" w:type="dxa"/>
            <w:vAlign w:val="center"/>
          </w:tcPr>
          <w:p w14:paraId="4BF92437">
            <w:pPr>
              <w:snapToGrid w:val="0"/>
              <w:spacing w:line="36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主观分</w:t>
            </w:r>
          </w:p>
        </w:tc>
      </w:tr>
      <w:tr w14:paraId="13C30B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89" w:type="dxa"/>
            <w:vAlign w:val="center"/>
          </w:tcPr>
          <w:p w14:paraId="28C2CDDD">
            <w:pPr>
              <w:numPr>
                <w:ilvl w:val="0"/>
                <w:numId w:val="3"/>
              </w:numPr>
              <w:snapToGrid w:val="0"/>
              <w:spacing w:line="360" w:lineRule="auto"/>
              <w:jc w:val="center"/>
              <w:rPr>
                <w:rFonts w:hint="eastAsia" w:ascii="仿宋" w:hAnsi="仿宋" w:eastAsia="仿宋" w:cs="仿宋"/>
                <w:sz w:val="24"/>
                <w:szCs w:val="24"/>
                <w:highlight w:val="none"/>
              </w:rPr>
            </w:pPr>
          </w:p>
        </w:tc>
        <w:tc>
          <w:tcPr>
            <w:tcW w:w="5598" w:type="dxa"/>
            <w:shd w:val="clear" w:color="auto" w:fill="FFFFFF"/>
            <w:vAlign w:val="center"/>
          </w:tcPr>
          <w:p w14:paraId="4B4AA69C">
            <w:pPr>
              <w:numPr>
                <w:ilvl w:val="0"/>
                <w:numId w:val="0"/>
              </w:numPr>
              <w:snapToGrid w:val="0"/>
              <w:spacing w:before="0" w:beforeAutospacing="0" w:after="0" w:afterAutospacing="0" w:line="300" w:lineRule="exact"/>
              <w:ind w:left="0" w:leftChars="0" w:right="3" w:rightChars="0" w:firstLine="0" w:firstLineChars="0"/>
              <w:rPr>
                <w:rFonts w:hint="eastAsia" w:ascii="仿宋" w:hAnsi="仿宋" w:eastAsia="仿宋" w:cs="仿宋"/>
                <w:color w:val="000000" w:themeColor="text1"/>
                <w:kern w:val="2"/>
                <w:sz w:val="24"/>
                <w:szCs w:val="24"/>
                <w:highlight w:val="none"/>
                <w:lang w:val="en-US" w:eastAsia="zh-CN" w:bidi="ar-SA"/>
              </w:rPr>
            </w:pPr>
            <w:r>
              <w:rPr>
                <w:rFonts w:hint="eastAsia" w:ascii="仿宋" w:hAnsi="仿宋" w:eastAsia="仿宋" w:cs="仿宋"/>
                <w:color w:val="000000" w:themeColor="text1"/>
                <w:sz w:val="24"/>
                <w:szCs w:val="24"/>
                <w:highlight w:val="none"/>
                <w:lang w:val="en-US" w:eastAsia="zh-CN"/>
              </w:rPr>
              <w:t>根据投标人对本项目的风险分析、规避风险措施的合理性和可操作性，风险管理措施、风险管理办法的全面性综合评审。风险分析、规避风险措施合理性的、可操作性强，风险管理措施、风险管理办法全面性的得5分；风险分析、规避风险措施一般的、可操作性一般的，风险管理措施、风险管理办法的全面性一般的得3分；部分内容缺失的得1分；</w:t>
            </w:r>
            <w:r>
              <w:rPr>
                <w:rFonts w:hint="eastAsia" w:ascii="仿宋" w:hAnsi="仿宋" w:eastAsia="仿宋" w:cs="仿宋"/>
                <w:color w:val="000000" w:themeColor="text1"/>
                <w:sz w:val="24"/>
                <w:szCs w:val="24"/>
                <w:highlight w:val="none"/>
                <w:lang w:eastAsia="zh-CN"/>
              </w:rPr>
              <w:t>其他</w:t>
            </w:r>
            <w:r>
              <w:rPr>
                <w:rFonts w:hint="eastAsia" w:ascii="仿宋" w:hAnsi="仿宋" w:eastAsia="仿宋" w:cs="仿宋"/>
                <w:color w:val="000000" w:themeColor="text1"/>
                <w:sz w:val="24"/>
                <w:szCs w:val="24"/>
                <w:highlight w:val="none"/>
              </w:rPr>
              <w:t>不得分。</w:t>
            </w:r>
          </w:p>
        </w:tc>
        <w:tc>
          <w:tcPr>
            <w:tcW w:w="992" w:type="dxa"/>
            <w:shd w:val="clear" w:color="auto" w:fill="FFFFFF"/>
            <w:vAlign w:val="center"/>
          </w:tcPr>
          <w:p w14:paraId="11F0F5E1">
            <w:pPr>
              <w:numPr>
                <w:ilvl w:val="0"/>
                <w:numId w:val="0"/>
              </w:numPr>
              <w:snapToGrid w:val="0"/>
              <w:spacing w:before="0" w:beforeAutospacing="0" w:after="0" w:afterAutospacing="0" w:line="300" w:lineRule="exact"/>
              <w:ind w:left="0" w:leftChars="0" w:right="3" w:rightChars="0" w:firstLine="0" w:firstLineChars="0"/>
              <w:jc w:val="center"/>
              <w:rPr>
                <w:rFonts w:hint="eastAsia" w:ascii="仿宋" w:hAnsi="仿宋" w:eastAsia="仿宋" w:cs="仿宋"/>
                <w:color w:val="000000" w:themeColor="text1"/>
                <w:kern w:val="2"/>
                <w:sz w:val="24"/>
                <w:szCs w:val="24"/>
                <w:highlight w:val="none"/>
                <w:lang w:val="en-US" w:eastAsia="zh-CN" w:bidi="ar-SA"/>
              </w:rPr>
            </w:pPr>
            <w:r>
              <w:rPr>
                <w:rFonts w:hint="eastAsia" w:ascii="仿宋" w:hAnsi="仿宋" w:eastAsia="仿宋" w:cs="仿宋"/>
                <w:color w:val="000000" w:themeColor="text1"/>
                <w:sz w:val="24"/>
                <w:szCs w:val="24"/>
                <w:highlight w:val="none"/>
                <w:lang w:val="en-US" w:eastAsia="zh-CN"/>
              </w:rPr>
              <w:t>5</w:t>
            </w:r>
          </w:p>
        </w:tc>
        <w:tc>
          <w:tcPr>
            <w:tcW w:w="993" w:type="dxa"/>
            <w:vAlign w:val="center"/>
          </w:tcPr>
          <w:p w14:paraId="789F156A">
            <w:pPr>
              <w:snapToGrid w:val="0"/>
              <w:spacing w:line="36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主观分</w:t>
            </w:r>
          </w:p>
        </w:tc>
      </w:tr>
      <w:tr w14:paraId="1FF159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89" w:type="dxa"/>
            <w:vAlign w:val="center"/>
          </w:tcPr>
          <w:p w14:paraId="60DFA1F2">
            <w:pPr>
              <w:numPr>
                <w:ilvl w:val="0"/>
                <w:numId w:val="3"/>
              </w:numPr>
              <w:snapToGrid w:val="0"/>
              <w:spacing w:line="360" w:lineRule="auto"/>
              <w:jc w:val="center"/>
              <w:rPr>
                <w:rFonts w:hint="eastAsia" w:ascii="仿宋" w:hAnsi="仿宋" w:eastAsia="仿宋" w:cs="仿宋"/>
                <w:sz w:val="24"/>
                <w:szCs w:val="24"/>
                <w:highlight w:val="none"/>
              </w:rPr>
            </w:pPr>
          </w:p>
        </w:tc>
        <w:tc>
          <w:tcPr>
            <w:tcW w:w="5598" w:type="dxa"/>
            <w:shd w:val="clear" w:color="auto" w:fill="FFFFFF"/>
            <w:vAlign w:val="center"/>
          </w:tcPr>
          <w:p w14:paraId="0216ABBA">
            <w:pPr>
              <w:numPr>
                <w:ilvl w:val="0"/>
                <w:numId w:val="0"/>
              </w:numPr>
              <w:snapToGrid w:val="0"/>
              <w:spacing w:before="0" w:beforeAutospacing="0" w:after="0" w:afterAutospacing="0" w:line="300" w:lineRule="exact"/>
              <w:ind w:left="0" w:leftChars="0" w:right="3" w:rightChars="0" w:firstLine="0" w:firstLineChars="0"/>
              <w:rPr>
                <w:rFonts w:hint="eastAsia" w:ascii="仿宋" w:hAnsi="仿宋" w:eastAsia="仿宋" w:cs="仿宋"/>
                <w:color w:val="000000" w:themeColor="text1"/>
                <w:kern w:val="2"/>
                <w:sz w:val="24"/>
                <w:szCs w:val="24"/>
                <w:highlight w:val="none"/>
                <w:lang w:val="en-US" w:eastAsia="zh-CN" w:bidi="ar-SA"/>
              </w:rPr>
            </w:pPr>
            <w:r>
              <w:rPr>
                <w:rFonts w:hint="eastAsia" w:ascii="仿宋" w:hAnsi="仿宋" w:eastAsia="仿宋" w:cs="仿宋"/>
                <w:color w:val="000000" w:themeColor="text1"/>
                <w:sz w:val="24"/>
                <w:szCs w:val="24"/>
                <w:highlight w:val="none"/>
                <w:lang w:eastAsia="zh-CN"/>
              </w:rPr>
              <w:t>根据投标人针对提升</w:t>
            </w:r>
            <w:r>
              <w:rPr>
                <w:rFonts w:hint="eastAsia" w:ascii="仿宋" w:hAnsi="仿宋" w:eastAsia="仿宋" w:cs="仿宋"/>
                <w:color w:val="000000" w:themeColor="text1"/>
                <w:sz w:val="24"/>
                <w:szCs w:val="24"/>
                <w:highlight w:val="none"/>
                <w:lang w:val="en-US" w:eastAsia="zh-CN"/>
              </w:rPr>
              <w:t>排查</w:t>
            </w:r>
            <w:r>
              <w:rPr>
                <w:rFonts w:hint="eastAsia" w:ascii="仿宋" w:hAnsi="仿宋" w:eastAsia="仿宋" w:cs="仿宋"/>
                <w:color w:val="000000" w:themeColor="text1"/>
                <w:sz w:val="24"/>
                <w:szCs w:val="24"/>
                <w:highlight w:val="none"/>
                <w:lang w:eastAsia="zh-CN"/>
              </w:rPr>
              <w:t>鉴定效率、提供的关键技术解决方案</w:t>
            </w:r>
            <w:r>
              <w:rPr>
                <w:rFonts w:hint="eastAsia" w:ascii="仿宋" w:hAnsi="仿宋" w:eastAsia="仿宋" w:cs="仿宋"/>
                <w:color w:val="000000" w:themeColor="text1"/>
                <w:sz w:val="24"/>
                <w:szCs w:val="24"/>
                <w:highlight w:val="none"/>
                <w:lang w:val="en-US" w:eastAsia="zh-CN"/>
              </w:rPr>
              <w:t>综合评审。</w:t>
            </w:r>
            <w:r>
              <w:rPr>
                <w:rFonts w:hint="eastAsia" w:ascii="仿宋" w:hAnsi="仿宋" w:eastAsia="仿宋" w:cs="仿宋"/>
                <w:color w:val="000000" w:themeColor="text1"/>
                <w:sz w:val="24"/>
                <w:szCs w:val="24"/>
                <w:highlight w:val="none"/>
                <w:lang w:val="zh-CN" w:eastAsia="zh-CN"/>
              </w:rPr>
              <w:t>方案内容详实，逻辑缜密，具有针对性，可实施性强的得</w:t>
            </w:r>
            <w:r>
              <w:rPr>
                <w:rFonts w:hint="eastAsia" w:ascii="仿宋" w:hAnsi="仿宋" w:eastAsia="仿宋" w:cs="仿宋"/>
                <w:color w:val="000000" w:themeColor="text1"/>
                <w:sz w:val="24"/>
                <w:szCs w:val="24"/>
                <w:highlight w:val="none"/>
                <w:lang w:val="en-US" w:eastAsia="zh-CN"/>
              </w:rPr>
              <w:t>5</w:t>
            </w:r>
            <w:r>
              <w:rPr>
                <w:rFonts w:hint="eastAsia" w:ascii="仿宋" w:hAnsi="仿宋" w:eastAsia="仿宋" w:cs="仿宋"/>
                <w:color w:val="000000" w:themeColor="text1"/>
                <w:sz w:val="24"/>
                <w:szCs w:val="24"/>
                <w:highlight w:val="none"/>
                <w:lang w:val="zh-CN" w:eastAsia="zh-CN"/>
              </w:rPr>
              <w:t>分；方案内容较详实，基本能符合采购需要，针对性，可实施性一般的得</w:t>
            </w:r>
            <w:r>
              <w:rPr>
                <w:rFonts w:hint="eastAsia" w:ascii="仿宋" w:hAnsi="仿宋" w:eastAsia="仿宋" w:cs="仿宋"/>
                <w:color w:val="000000" w:themeColor="text1"/>
                <w:sz w:val="24"/>
                <w:szCs w:val="24"/>
                <w:highlight w:val="none"/>
                <w:lang w:val="en-US" w:eastAsia="zh-CN"/>
              </w:rPr>
              <w:t>3</w:t>
            </w:r>
            <w:r>
              <w:rPr>
                <w:rFonts w:hint="eastAsia" w:ascii="仿宋" w:hAnsi="仿宋" w:eastAsia="仿宋" w:cs="仿宋"/>
                <w:color w:val="000000" w:themeColor="text1"/>
                <w:sz w:val="24"/>
                <w:szCs w:val="24"/>
                <w:highlight w:val="none"/>
                <w:lang w:val="zh-CN" w:eastAsia="zh-CN"/>
              </w:rPr>
              <w:t>分；方案或明显存在缺陷的，得</w:t>
            </w:r>
            <w:r>
              <w:rPr>
                <w:rFonts w:hint="eastAsia" w:ascii="仿宋" w:hAnsi="仿宋" w:eastAsia="仿宋" w:cs="仿宋"/>
                <w:color w:val="000000" w:themeColor="text1"/>
                <w:sz w:val="24"/>
                <w:szCs w:val="24"/>
                <w:highlight w:val="none"/>
                <w:lang w:val="en-US" w:eastAsia="zh-CN"/>
              </w:rPr>
              <w:t>1</w:t>
            </w:r>
            <w:r>
              <w:rPr>
                <w:rFonts w:hint="eastAsia" w:ascii="仿宋" w:hAnsi="仿宋" w:eastAsia="仿宋" w:cs="仿宋"/>
                <w:color w:val="000000" w:themeColor="text1"/>
                <w:sz w:val="24"/>
                <w:szCs w:val="24"/>
                <w:highlight w:val="none"/>
                <w:lang w:val="zh-CN" w:eastAsia="zh-CN"/>
              </w:rPr>
              <w:t>分</w:t>
            </w:r>
            <w:r>
              <w:rPr>
                <w:rFonts w:hint="eastAsia" w:ascii="仿宋" w:hAnsi="仿宋" w:eastAsia="仿宋" w:cs="仿宋"/>
                <w:color w:val="000000" w:themeColor="text1"/>
                <w:sz w:val="24"/>
                <w:szCs w:val="24"/>
                <w:highlight w:val="none"/>
              </w:rPr>
              <w:t>；</w:t>
            </w:r>
            <w:r>
              <w:rPr>
                <w:rFonts w:hint="eastAsia" w:ascii="仿宋" w:hAnsi="仿宋" w:eastAsia="仿宋" w:cs="仿宋"/>
                <w:color w:val="000000" w:themeColor="text1"/>
                <w:sz w:val="24"/>
                <w:szCs w:val="24"/>
                <w:highlight w:val="none"/>
                <w:lang w:eastAsia="zh-CN"/>
              </w:rPr>
              <w:t>其他</w:t>
            </w:r>
            <w:r>
              <w:rPr>
                <w:rFonts w:hint="eastAsia" w:ascii="仿宋" w:hAnsi="仿宋" w:eastAsia="仿宋" w:cs="仿宋"/>
                <w:color w:val="000000" w:themeColor="text1"/>
                <w:sz w:val="24"/>
                <w:szCs w:val="24"/>
                <w:highlight w:val="none"/>
              </w:rPr>
              <w:t>不得分。</w:t>
            </w:r>
          </w:p>
        </w:tc>
        <w:tc>
          <w:tcPr>
            <w:tcW w:w="992" w:type="dxa"/>
            <w:shd w:val="clear" w:color="auto" w:fill="FFFFFF"/>
            <w:vAlign w:val="center"/>
          </w:tcPr>
          <w:p w14:paraId="6D44651B">
            <w:pPr>
              <w:numPr>
                <w:ilvl w:val="0"/>
                <w:numId w:val="0"/>
              </w:numPr>
              <w:snapToGrid w:val="0"/>
              <w:spacing w:before="0" w:beforeAutospacing="0" w:after="0" w:afterAutospacing="0" w:line="300" w:lineRule="exact"/>
              <w:ind w:left="0" w:leftChars="0" w:right="3" w:rightChars="0" w:firstLine="0" w:firstLineChars="0"/>
              <w:jc w:val="center"/>
              <w:rPr>
                <w:rFonts w:hint="eastAsia" w:ascii="仿宋" w:hAnsi="仿宋" w:eastAsia="仿宋" w:cs="仿宋"/>
                <w:color w:val="000000" w:themeColor="text1"/>
                <w:kern w:val="2"/>
                <w:sz w:val="24"/>
                <w:szCs w:val="24"/>
                <w:highlight w:val="none"/>
                <w:lang w:val="en-US" w:eastAsia="zh-CN" w:bidi="ar-SA"/>
              </w:rPr>
            </w:pPr>
            <w:r>
              <w:rPr>
                <w:rFonts w:hint="eastAsia" w:ascii="仿宋" w:hAnsi="仿宋" w:eastAsia="仿宋" w:cs="仿宋"/>
                <w:color w:val="000000" w:themeColor="text1"/>
                <w:sz w:val="24"/>
                <w:szCs w:val="24"/>
                <w:highlight w:val="none"/>
                <w:lang w:val="en-US" w:eastAsia="zh-CN"/>
              </w:rPr>
              <w:t>5</w:t>
            </w:r>
          </w:p>
        </w:tc>
        <w:tc>
          <w:tcPr>
            <w:tcW w:w="993" w:type="dxa"/>
            <w:vAlign w:val="center"/>
          </w:tcPr>
          <w:p w14:paraId="6F0DCD4E">
            <w:pPr>
              <w:snapToGrid w:val="0"/>
              <w:spacing w:line="36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主观分</w:t>
            </w:r>
          </w:p>
        </w:tc>
      </w:tr>
      <w:tr w14:paraId="5D7187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89" w:type="dxa"/>
            <w:vAlign w:val="center"/>
          </w:tcPr>
          <w:p w14:paraId="55ADCA12">
            <w:pPr>
              <w:numPr>
                <w:ilvl w:val="0"/>
                <w:numId w:val="3"/>
              </w:numPr>
              <w:snapToGrid w:val="0"/>
              <w:spacing w:line="360" w:lineRule="auto"/>
              <w:jc w:val="center"/>
              <w:rPr>
                <w:rFonts w:hint="eastAsia" w:ascii="仿宋" w:hAnsi="仿宋" w:eastAsia="仿宋" w:cs="仿宋"/>
                <w:sz w:val="24"/>
                <w:szCs w:val="24"/>
                <w:highlight w:val="none"/>
              </w:rPr>
            </w:pPr>
          </w:p>
        </w:tc>
        <w:tc>
          <w:tcPr>
            <w:tcW w:w="5598" w:type="dxa"/>
            <w:shd w:val="clear" w:color="auto" w:fill="auto"/>
            <w:vAlign w:val="center"/>
          </w:tcPr>
          <w:p w14:paraId="68C7031B">
            <w:pPr>
              <w:pStyle w:val="24"/>
              <w:widowControl w:val="0"/>
              <w:wordWrap/>
              <w:adjustRightInd/>
              <w:snapToGrid/>
              <w:spacing w:before="0" w:beforeAutospacing="0" w:after="0" w:afterAutospacing="0" w:line="312" w:lineRule="auto"/>
              <w:ind w:left="0" w:leftChars="0" w:right="0" w:rightChars="0"/>
              <w:textAlignment w:val="auto"/>
              <w:rPr>
                <w:rFonts w:hint="eastAsia" w:ascii="仿宋" w:hAnsi="仿宋" w:eastAsia="仿宋" w:cs="仿宋"/>
                <w:snapToGrid w:val="0"/>
                <w:color w:val="auto"/>
                <w:kern w:val="2"/>
                <w:sz w:val="24"/>
                <w:szCs w:val="24"/>
                <w:highlight w:val="none"/>
                <w:lang w:val="en-US" w:eastAsia="zh-CN" w:bidi="ar-SA"/>
              </w:rPr>
            </w:pPr>
            <w:r>
              <w:rPr>
                <w:rFonts w:hint="eastAsia" w:ascii="仿宋" w:hAnsi="仿宋" w:eastAsia="仿宋" w:cs="仿宋"/>
                <w:color w:val="auto"/>
                <w:kern w:val="2"/>
                <w:sz w:val="24"/>
                <w:szCs w:val="24"/>
                <w:highlight w:val="none"/>
              </w:rPr>
              <w:t>根据投标人</w:t>
            </w:r>
            <w:r>
              <w:rPr>
                <w:rFonts w:hint="eastAsia" w:ascii="仿宋" w:hAnsi="仿宋" w:eastAsia="仿宋" w:cs="仿宋"/>
                <w:color w:val="auto"/>
                <w:kern w:val="2"/>
                <w:sz w:val="24"/>
                <w:szCs w:val="24"/>
                <w:highlight w:val="none"/>
                <w:lang w:val="en-US" w:eastAsia="zh-CN"/>
              </w:rPr>
              <w:t>提供</w:t>
            </w:r>
            <w:r>
              <w:rPr>
                <w:rFonts w:hint="eastAsia" w:ascii="仿宋" w:hAnsi="仿宋" w:eastAsia="仿宋" w:cs="仿宋"/>
                <w:color w:val="auto"/>
                <w:kern w:val="2"/>
                <w:sz w:val="24"/>
                <w:szCs w:val="24"/>
                <w:highlight w:val="none"/>
              </w:rPr>
              <w:t>的安全生产、文明生产、环保措施方案</w:t>
            </w:r>
            <w:r>
              <w:rPr>
                <w:rFonts w:hint="eastAsia" w:ascii="仿宋" w:hAnsi="仿宋" w:eastAsia="仿宋" w:cs="仿宋"/>
                <w:color w:val="auto"/>
                <w:kern w:val="2"/>
                <w:sz w:val="24"/>
                <w:szCs w:val="24"/>
                <w:highlight w:val="none"/>
                <w:lang w:val="en-US" w:eastAsia="zh-CN"/>
              </w:rPr>
              <w:t>合理性、完整性</w:t>
            </w:r>
            <w:r>
              <w:rPr>
                <w:rFonts w:hint="eastAsia" w:ascii="仿宋" w:hAnsi="仿宋" w:eastAsia="仿宋" w:cs="仿宋"/>
                <w:color w:val="000000" w:themeColor="text1"/>
                <w:sz w:val="24"/>
                <w:szCs w:val="24"/>
                <w:highlight w:val="none"/>
                <w:lang w:val="en-US" w:eastAsia="zh-CN"/>
              </w:rPr>
              <w:t>综合评审</w:t>
            </w:r>
            <w:r>
              <w:rPr>
                <w:rFonts w:hint="eastAsia" w:ascii="仿宋" w:hAnsi="仿宋" w:eastAsia="仿宋" w:cs="仿宋"/>
                <w:b w:val="0"/>
                <w:bCs w:val="0"/>
                <w:color w:val="auto"/>
                <w:kern w:val="2"/>
                <w:sz w:val="24"/>
                <w:szCs w:val="24"/>
                <w:highlight w:val="none"/>
                <w:lang w:val="en-US" w:eastAsia="zh-CN"/>
              </w:rPr>
              <w:t>。方案合理完整的得5分；方案较合理完整的得3分；方案有所缺陷的得1分；</w:t>
            </w:r>
            <w:r>
              <w:rPr>
                <w:rFonts w:hint="eastAsia" w:ascii="仿宋" w:hAnsi="仿宋" w:eastAsia="仿宋" w:cs="仿宋"/>
                <w:b w:val="0"/>
                <w:bCs w:val="0"/>
                <w:color w:val="000000" w:themeColor="text1"/>
                <w:sz w:val="24"/>
                <w:szCs w:val="24"/>
                <w:highlight w:val="none"/>
                <w:lang w:eastAsia="zh-CN"/>
              </w:rPr>
              <w:t>其他</w:t>
            </w:r>
            <w:r>
              <w:rPr>
                <w:rFonts w:hint="eastAsia" w:ascii="仿宋" w:hAnsi="仿宋" w:eastAsia="仿宋" w:cs="仿宋"/>
                <w:b w:val="0"/>
                <w:bCs w:val="0"/>
                <w:color w:val="000000" w:themeColor="text1"/>
                <w:sz w:val="24"/>
                <w:szCs w:val="24"/>
                <w:highlight w:val="none"/>
              </w:rPr>
              <w:t>不得分。</w:t>
            </w:r>
          </w:p>
        </w:tc>
        <w:tc>
          <w:tcPr>
            <w:tcW w:w="992" w:type="dxa"/>
            <w:shd w:val="clear" w:color="auto" w:fill="auto"/>
            <w:vAlign w:val="center"/>
          </w:tcPr>
          <w:p w14:paraId="71BEDC4D">
            <w:pPr>
              <w:pStyle w:val="24"/>
              <w:widowControl w:val="0"/>
              <w:wordWrap/>
              <w:adjustRightInd/>
              <w:snapToGrid/>
              <w:spacing w:before="0" w:beforeAutospacing="0" w:after="0" w:afterAutospacing="0" w:line="312" w:lineRule="auto"/>
              <w:ind w:left="0" w:leftChars="0" w:right="0" w:rightChars="0"/>
              <w:jc w:val="center"/>
              <w:textAlignment w:val="auto"/>
              <w:rPr>
                <w:rFonts w:hint="eastAsia" w:ascii="仿宋" w:hAnsi="仿宋" w:eastAsia="仿宋" w:cs="仿宋"/>
                <w:snapToGrid w:val="0"/>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rPr>
              <w:t>5</w:t>
            </w:r>
          </w:p>
        </w:tc>
        <w:tc>
          <w:tcPr>
            <w:tcW w:w="993" w:type="dxa"/>
            <w:vAlign w:val="center"/>
          </w:tcPr>
          <w:p w14:paraId="7009A96E">
            <w:pPr>
              <w:snapToGrid w:val="0"/>
              <w:spacing w:line="36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主观分</w:t>
            </w:r>
          </w:p>
        </w:tc>
      </w:tr>
      <w:tr w14:paraId="31F7AA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89" w:type="dxa"/>
            <w:vAlign w:val="center"/>
          </w:tcPr>
          <w:p w14:paraId="2F450939">
            <w:pPr>
              <w:numPr>
                <w:ilvl w:val="0"/>
                <w:numId w:val="3"/>
              </w:numPr>
              <w:snapToGrid w:val="0"/>
              <w:spacing w:line="360" w:lineRule="auto"/>
              <w:jc w:val="center"/>
              <w:rPr>
                <w:rFonts w:hint="eastAsia" w:ascii="仿宋" w:hAnsi="仿宋" w:eastAsia="仿宋" w:cs="仿宋"/>
                <w:sz w:val="24"/>
                <w:szCs w:val="24"/>
                <w:highlight w:val="none"/>
              </w:rPr>
            </w:pPr>
          </w:p>
        </w:tc>
        <w:tc>
          <w:tcPr>
            <w:tcW w:w="5598" w:type="dxa"/>
            <w:shd w:val="clear" w:color="auto" w:fill="FFFFFF"/>
            <w:vAlign w:val="center"/>
          </w:tcPr>
          <w:p w14:paraId="75C53206">
            <w:pPr>
              <w:numPr>
                <w:ilvl w:val="0"/>
                <w:numId w:val="0"/>
              </w:numPr>
              <w:snapToGrid w:val="0"/>
              <w:spacing w:before="0" w:beforeAutospacing="0" w:after="0" w:afterAutospacing="0" w:line="300" w:lineRule="exact"/>
              <w:ind w:left="0" w:leftChars="0" w:right="3" w:rightChars="0" w:firstLine="0" w:firstLineChars="0"/>
              <w:rPr>
                <w:rFonts w:hint="eastAsia" w:ascii="仿宋" w:hAnsi="仿宋" w:eastAsia="仿宋" w:cs="仿宋"/>
                <w:color w:val="000000" w:themeColor="text1"/>
                <w:kern w:val="2"/>
                <w:sz w:val="24"/>
                <w:szCs w:val="24"/>
                <w:highlight w:val="none"/>
                <w:lang w:val="en-US" w:eastAsia="zh-CN" w:bidi="ar-SA"/>
              </w:rPr>
            </w:pPr>
            <w:r>
              <w:rPr>
                <w:rFonts w:hint="eastAsia" w:ascii="仿宋" w:hAnsi="仿宋" w:eastAsia="仿宋" w:cs="仿宋"/>
                <w:color w:val="000000" w:themeColor="text1"/>
                <w:sz w:val="24"/>
                <w:szCs w:val="24"/>
                <w:highlight w:val="none"/>
                <w:lang w:eastAsia="zh-CN"/>
              </w:rPr>
              <w:t>根据投标人提供的各项公司制度、内部岗位责任制度、管理运作制度、管理人员考核制度及标准，要求符合规范，体现高标准、高档次、科学合理、详细完备综合评审。</w:t>
            </w:r>
            <w:r>
              <w:rPr>
                <w:rFonts w:hint="eastAsia" w:ascii="仿宋" w:hAnsi="仿宋" w:eastAsia="仿宋" w:cs="仿宋"/>
                <w:color w:val="000000" w:themeColor="text1"/>
                <w:sz w:val="24"/>
                <w:szCs w:val="24"/>
                <w:highlight w:val="none"/>
                <w:lang w:val="en-US" w:eastAsia="zh-CN"/>
              </w:rPr>
              <w:t>内容齐全</w:t>
            </w:r>
            <w:r>
              <w:rPr>
                <w:rFonts w:hint="eastAsia" w:ascii="仿宋" w:hAnsi="仿宋" w:eastAsia="仿宋" w:cs="仿宋"/>
                <w:color w:val="000000" w:themeColor="text1"/>
                <w:sz w:val="24"/>
                <w:szCs w:val="24"/>
                <w:highlight w:val="none"/>
                <w:lang w:eastAsia="zh-CN"/>
              </w:rPr>
              <w:t>要求符合规范</w:t>
            </w:r>
            <w:r>
              <w:rPr>
                <w:rFonts w:hint="eastAsia" w:ascii="仿宋" w:hAnsi="仿宋" w:eastAsia="仿宋" w:cs="仿宋"/>
                <w:color w:val="000000" w:themeColor="text1"/>
                <w:sz w:val="24"/>
                <w:szCs w:val="24"/>
                <w:highlight w:val="none"/>
                <w:lang w:val="en-US" w:eastAsia="zh-CN"/>
              </w:rPr>
              <w:t>的得5分；内容基本</w:t>
            </w:r>
            <w:r>
              <w:rPr>
                <w:rFonts w:hint="eastAsia" w:ascii="仿宋" w:hAnsi="仿宋" w:eastAsia="仿宋" w:cs="仿宋"/>
                <w:color w:val="000000" w:themeColor="text1"/>
                <w:sz w:val="24"/>
                <w:szCs w:val="24"/>
                <w:highlight w:val="none"/>
                <w:lang w:eastAsia="zh-CN"/>
              </w:rPr>
              <w:t>符合规范要求</w:t>
            </w:r>
            <w:r>
              <w:rPr>
                <w:rFonts w:hint="eastAsia" w:ascii="仿宋" w:hAnsi="仿宋" w:eastAsia="仿宋" w:cs="仿宋"/>
                <w:color w:val="000000" w:themeColor="text1"/>
                <w:sz w:val="24"/>
                <w:szCs w:val="24"/>
                <w:highlight w:val="none"/>
                <w:lang w:val="en-US" w:eastAsia="zh-CN"/>
              </w:rPr>
              <w:t>的得3分；部分内容缺失的得1分</w:t>
            </w:r>
            <w:r>
              <w:rPr>
                <w:rFonts w:hint="eastAsia" w:ascii="仿宋" w:hAnsi="仿宋" w:eastAsia="仿宋" w:cs="仿宋"/>
                <w:color w:val="000000" w:themeColor="text1"/>
                <w:sz w:val="24"/>
                <w:szCs w:val="24"/>
                <w:highlight w:val="none"/>
              </w:rPr>
              <w:t>；</w:t>
            </w:r>
            <w:r>
              <w:rPr>
                <w:rFonts w:hint="eastAsia" w:ascii="仿宋" w:hAnsi="仿宋" w:eastAsia="仿宋" w:cs="仿宋"/>
                <w:color w:val="000000" w:themeColor="text1"/>
                <w:sz w:val="24"/>
                <w:szCs w:val="24"/>
                <w:highlight w:val="none"/>
                <w:lang w:eastAsia="zh-CN"/>
              </w:rPr>
              <w:t>其他</w:t>
            </w:r>
            <w:r>
              <w:rPr>
                <w:rFonts w:hint="eastAsia" w:ascii="仿宋" w:hAnsi="仿宋" w:eastAsia="仿宋" w:cs="仿宋"/>
                <w:color w:val="000000" w:themeColor="text1"/>
                <w:sz w:val="24"/>
                <w:szCs w:val="24"/>
                <w:highlight w:val="none"/>
              </w:rPr>
              <w:t>不得分。</w:t>
            </w:r>
          </w:p>
        </w:tc>
        <w:tc>
          <w:tcPr>
            <w:tcW w:w="992" w:type="dxa"/>
            <w:shd w:val="clear" w:color="auto" w:fill="FFFFFF"/>
            <w:vAlign w:val="center"/>
          </w:tcPr>
          <w:p w14:paraId="7CE9485A">
            <w:pPr>
              <w:numPr>
                <w:ilvl w:val="0"/>
                <w:numId w:val="0"/>
              </w:numPr>
              <w:snapToGrid w:val="0"/>
              <w:spacing w:before="0" w:beforeAutospacing="0" w:after="0" w:afterAutospacing="0" w:line="300" w:lineRule="exact"/>
              <w:ind w:left="0" w:leftChars="0" w:right="3" w:rightChars="0" w:firstLine="0" w:firstLineChars="0"/>
              <w:jc w:val="center"/>
              <w:rPr>
                <w:rFonts w:hint="eastAsia" w:ascii="仿宋" w:hAnsi="仿宋" w:eastAsia="仿宋" w:cs="仿宋"/>
                <w:color w:val="000000" w:themeColor="text1"/>
                <w:kern w:val="2"/>
                <w:sz w:val="24"/>
                <w:szCs w:val="24"/>
                <w:highlight w:val="none"/>
                <w:lang w:val="en-US" w:eastAsia="zh-CN" w:bidi="ar-SA"/>
              </w:rPr>
            </w:pPr>
            <w:r>
              <w:rPr>
                <w:rFonts w:hint="eastAsia" w:ascii="仿宋" w:hAnsi="仿宋" w:eastAsia="仿宋" w:cs="仿宋"/>
                <w:color w:val="000000" w:themeColor="text1"/>
                <w:sz w:val="24"/>
                <w:szCs w:val="24"/>
                <w:highlight w:val="none"/>
                <w:lang w:val="en-US" w:eastAsia="zh-CN"/>
              </w:rPr>
              <w:t>5</w:t>
            </w:r>
          </w:p>
        </w:tc>
        <w:tc>
          <w:tcPr>
            <w:tcW w:w="993" w:type="dxa"/>
            <w:vAlign w:val="center"/>
          </w:tcPr>
          <w:p w14:paraId="29E6C927">
            <w:pPr>
              <w:snapToGrid w:val="0"/>
              <w:spacing w:line="36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主观分</w:t>
            </w:r>
          </w:p>
        </w:tc>
      </w:tr>
      <w:tr w14:paraId="04E9D9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89" w:type="dxa"/>
            <w:vAlign w:val="center"/>
          </w:tcPr>
          <w:p w14:paraId="67F6C3AF">
            <w:pPr>
              <w:numPr>
                <w:ilvl w:val="0"/>
                <w:numId w:val="3"/>
              </w:numPr>
              <w:snapToGrid w:val="0"/>
              <w:spacing w:line="360" w:lineRule="auto"/>
              <w:jc w:val="center"/>
              <w:rPr>
                <w:rFonts w:hint="eastAsia" w:ascii="仿宋" w:hAnsi="仿宋" w:eastAsia="仿宋" w:cs="仿宋"/>
                <w:sz w:val="24"/>
                <w:szCs w:val="24"/>
                <w:highlight w:val="none"/>
              </w:rPr>
            </w:pPr>
          </w:p>
        </w:tc>
        <w:tc>
          <w:tcPr>
            <w:tcW w:w="5598" w:type="dxa"/>
            <w:shd w:val="clear" w:color="auto" w:fill="auto"/>
            <w:vAlign w:val="center"/>
          </w:tcPr>
          <w:p w14:paraId="1D199AA9">
            <w:pPr>
              <w:widowControl w:val="0"/>
              <w:wordWrap/>
              <w:adjustRightInd/>
              <w:snapToGrid/>
              <w:spacing w:before="0" w:beforeAutospacing="0" w:after="0" w:afterAutospacing="0" w:line="312" w:lineRule="auto"/>
              <w:ind w:left="0" w:leftChars="0" w:right="0" w:rightChars="0"/>
              <w:jc w:val="left"/>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根据投标人针对本项目安全鉴定实施人员的培训计划，需详细列明培训时间、培训地点、培训时长、培训次数</w:t>
            </w:r>
            <w:r>
              <w:rPr>
                <w:rFonts w:hint="eastAsia" w:ascii="仿宋" w:hAnsi="仿宋" w:eastAsia="仿宋" w:cs="仿宋"/>
                <w:color w:val="000000" w:themeColor="text1"/>
                <w:sz w:val="24"/>
                <w:szCs w:val="24"/>
                <w:highlight w:val="none"/>
                <w:lang w:val="en-US" w:eastAsia="zh-CN"/>
              </w:rPr>
              <w:t>综合评审</w:t>
            </w:r>
            <w:r>
              <w:rPr>
                <w:rFonts w:hint="eastAsia" w:ascii="仿宋" w:hAnsi="仿宋" w:eastAsia="仿宋" w:cs="仿宋"/>
                <w:color w:val="auto"/>
                <w:kern w:val="2"/>
                <w:sz w:val="24"/>
                <w:szCs w:val="24"/>
                <w:highlight w:val="none"/>
                <w:lang w:val="en-US" w:eastAsia="zh-CN" w:bidi="ar-SA"/>
              </w:rPr>
              <w:t>。培训时间、培训地点、培训时长、培训次数详细且切实可行得5分；培训时间、培训地点、培训时长、培训次数较详细可行得3分；培训时间、培训地点、培训时长、培训次数有所欠缺得1分；</w:t>
            </w:r>
            <w:r>
              <w:rPr>
                <w:rFonts w:hint="eastAsia" w:ascii="仿宋" w:hAnsi="仿宋" w:eastAsia="仿宋" w:cs="仿宋"/>
                <w:color w:val="000000" w:themeColor="text1"/>
                <w:sz w:val="24"/>
                <w:szCs w:val="24"/>
                <w:highlight w:val="none"/>
                <w:lang w:eastAsia="zh-CN"/>
              </w:rPr>
              <w:t>其他</w:t>
            </w:r>
            <w:r>
              <w:rPr>
                <w:rFonts w:hint="eastAsia" w:ascii="仿宋" w:hAnsi="仿宋" w:eastAsia="仿宋" w:cs="仿宋"/>
                <w:color w:val="000000" w:themeColor="text1"/>
                <w:sz w:val="24"/>
                <w:szCs w:val="24"/>
                <w:highlight w:val="none"/>
              </w:rPr>
              <w:t>不得分。</w:t>
            </w:r>
          </w:p>
        </w:tc>
        <w:tc>
          <w:tcPr>
            <w:tcW w:w="992" w:type="dxa"/>
            <w:shd w:val="clear" w:color="auto" w:fill="FFFFFF"/>
            <w:vAlign w:val="center"/>
          </w:tcPr>
          <w:p w14:paraId="320FC567">
            <w:pPr>
              <w:numPr>
                <w:ilvl w:val="0"/>
                <w:numId w:val="0"/>
              </w:numPr>
              <w:snapToGrid w:val="0"/>
              <w:spacing w:before="0" w:beforeAutospacing="0" w:after="0" w:afterAutospacing="0" w:line="300" w:lineRule="exact"/>
              <w:ind w:left="0" w:leftChars="0" w:right="3" w:rightChars="0" w:firstLine="0" w:firstLineChars="0"/>
              <w:jc w:val="center"/>
              <w:rPr>
                <w:rFonts w:hint="eastAsia" w:ascii="仿宋" w:hAnsi="仿宋" w:eastAsia="仿宋" w:cs="仿宋"/>
                <w:color w:val="000000" w:themeColor="text1"/>
                <w:sz w:val="24"/>
                <w:szCs w:val="24"/>
                <w:highlight w:val="none"/>
                <w:lang w:val="en-US" w:eastAsia="zh-CN"/>
              </w:rPr>
            </w:pPr>
            <w:r>
              <w:rPr>
                <w:rFonts w:hint="eastAsia" w:ascii="仿宋" w:hAnsi="仿宋" w:eastAsia="仿宋" w:cs="仿宋"/>
                <w:color w:val="000000" w:themeColor="text1"/>
                <w:sz w:val="24"/>
                <w:szCs w:val="24"/>
                <w:highlight w:val="none"/>
                <w:lang w:val="en-US" w:eastAsia="zh-CN"/>
              </w:rPr>
              <w:t>5</w:t>
            </w:r>
          </w:p>
        </w:tc>
        <w:tc>
          <w:tcPr>
            <w:tcW w:w="993" w:type="dxa"/>
            <w:vAlign w:val="center"/>
          </w:tcPr>
          <w:p w14:paraId="54C2E83E">
            <w:pPr>
              <w:snapToGrid w:val="0"/>
              <w:spacing w:line="36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主观分</w:t>
            </w:r>
          </w:p>
        </w:tc>
      </w:tr>
      <w:tr w14:paraId="2F5975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41" w:hRule="atLeast"/>
        </w:trPr>
        <w:tc>
          <w:tcPr>
            <w:tcW w:w="889" w:type="dxa"/>
            <w:vAlign w:val="center"/>
          </w:tcPr>
          <w:p w14:paraId="0E9869A1">
            <w:pPr>
              <w:numPr>
                <w:ilvl w:val="0"/>
                <w:numId w:val="3"/>
              </w:numPr>
              <w:snapToGrid w:val="0"/>
              <w:spacing w:line="360" w:lineRule="auto"/>
              <w:jc w:val="center"/>
              <w:rPr>
                <w:rFonts w:hint="eastAsia" w:ascii="仿宋" w:hAnsi="仿宋" w:eastAsia="仿宋" w:cs="仿宋"/>
                <w:sz w:val="24"/>
                <w:szCs w:val="24"/>
                <w:highlight w:val="none"/>
              </w:rPr>
            </w:pPr>
          </w:p>
        </w:tc>
        <w:tc>
          <w:tcPr>
            <w:tcW w:w="5598" w:type="dxa"/>
            <w:shd w:val="clear" w:color="auto" w:fill="auto"/>
            <w:vAlign w:val="center"/>
          </w:tcPr>
          <w:p w14:paraId="349CD33E">
            <w:pPr>
              <w:widowControl w:val="0"/>
              <w:wordWrap/>
              <w:adjustRightInd/>
              <w:snapToGrid/>
              <w:spacing w:before="0" w:beforeAutospacing="0" w:after="0" w:afterAutospacing="0" w:line="312" w:lineRule="auto"/>
              <w:ind w:left="0" w:leftChars="0" w:right="0" w:rightChars="0"/>
              <w:jc w:val="left"/>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rPr>
              <w:t>根据投标人针对</w:t>
            </w:r>
            <w:r>
              <w:rPr>
                <w:rFonts w:hint="eastAsia" w:ascii="仿宋" w:hAnsi="仿宋" w:eastAsia="仿宋" w:cs="仿宋"/>
                <w:color w:val="auto"/>
                <w:kern w:val="2"/>
                <w:sz w:val="24"/>
                <w:szCs w:val="24"/>
                <w:highlight w:val="none"/>
                <w:lang w:eastAsia="zh-CN"/>
              </w:rPr>
              <w:t>本项目</w:t>
            </w:r>
            <w:r>
              <w:rPr>
                <w:rFonts w:hint="eastAsia" w:ascii="仿宋" w:hAnsi="仿宋" w:eastAsia="仿宋" w:cs="仿宋"/>
                <w:color w:val="auto"/>
                <w:kern w:val="2"/>
                <w:sz w:val="24"/>
                <w:szCs w:val="24"/>
                <w:highlight w:val="none"/>
                <w:lang w:val="en-US" w:eastAsia="zh-CN"/>
              </w:rPr>
              <w:t>提出</w:t>
            </w:r>
            <w:r>
              <w:rPr>
                <w:rFonts w:hint="eastAsia" w:ascii="仿宋" w:hAnsi="仿宋" w:eastAsia="仿宋" w:cs="仿宋"/>
                <w:color w:val="auto"/>
                <w:kern w:val="2"/>
                <w:sz w:val="24"/>
                <w:szCs w:val="24"/>
                <w:highlight w:val="none"/>
              </w:rPr>
              <w:t>的</w:t>
            </w:r>
            <w:r>
              <w:rPr>
                <w:rFonts w:hint="eastAsia" w:ascii="仿宋" w:hAnsi="仿宋" w:eastAsia="仿宋" w:cs="仿宋"/>
                <w:color w:val="auto"/>
                <w:kern w:val="2"/>
                <w:sz w:val="24"/>
                <w:szCs w:val="24"/>
                <w:highlight w:val="none"/>
                <w:lang w:eastAsia="zh-CN"/>
              </w:rPr>
              <w:t>合理化建议</w:t>
            </w:r>
            <w:r>
              <w:rPr>
                <w:rFonts w:hint="eastAsia" w:ascii="仿宋" w:hAnsi="仿宋" w:eastAsia="仿宋" w:cs="仿宋"/>
                <w:color w:val="000000" w:themeColor="text1"/>
                <w:sz w:val="24"/>
                <w:szCs w:val="24"/>
                <w:highlight w:val="none"/>
                <w:lang w:val="en-US" w:eastAsia="zh-CN"/>
              </w:rPr>
              <w:t>综合评审</w:t>
            </w:r>
            <w:r>
              <w:rPr>
                <w:rFonts w:hint="eastAsia" w:ascii="仿宋" w:hAnsi="仿宋" w:eastAsia="仿宋" w:cs="仿宋"/>
                <w:color w:val="auto"/>
                <w:kern w:val="2"/>
                <w:sz w:val="24"/>
                <w:szCs w:val="24"/>
                <w:highlight w:val="none"/>
                <w:lang w:eastAsia="zh-CN"/>
              </w:rPr>
              <w:t>。合理化建议切实可行</w:t>
            </w:r>
            <w:r>
              <w:rPr>
                <w:rFonts w:hint="eastAsia" w:ascii="仿宋" w:hAnsi="仿宋" w:eastAsia="仿宋" w:cs="仿宋"/>
                <w:color w:val="auto"/>
                <w:kern w:val="2"/>
                <w:sz w:val="24"/>
                <w:szCs w:val="24"/>
                <w:highlight w:val="none"/>
                <w:lang w:val="en-US" w:eastAsia="zh-CN"/>
              </w:rPr>
              <w:t>得5分；</w:t>
            </w:r>
            <w:r>
              <w:rPr>
                <w:rFonts w:hint="eastAsia" w:ascii="仿宋" w:hAnsi="仿宋" w:eastAsia="仿宋" w:cs="仿宋"/>
                <w:color w:val="auto"/>
                <w:kern w:val="2"/>
                <w:sz w:val="24"/>
                <w:szCs w:val="24"/>
                <w:highlight w:val="none"/>
                <w:lang w:eastAsia="zh-CN"/>
              </w:rPr>
              <w:t>合理化建议较切实可行</w:t>
            </w:r>
            <w:r>
              <w:rPr>
                <w:rFonts w:hint="eastAsia" w:ascii="仿宋" w:hAnsi="仿宋" w:eastAsia="仿宋" w:cs="仿宋"/>
                <w:color w:val="auto"/>
                <w:kern w:val="2"/>
                <w:sz w:val="24"/>
                <w:szCs w:val="24"/>
                <w:highlight w:val="none"/>
                <w:lang w:val="en-US" w:eastAsia="zh-CN"/>
              </w:rPr>
              <w:t>得3分；</w:t>
            </w:r>
            <w:r>
              <w:rPr>
                <w:rFonts w:hint="eastAsia" w:ascii="仿宋" w:hAnsi="仿宋" w:eastAsia="仿宋" w:cs="仿宋"/>
                <w:color w:val="auto"/>
                <w:kern w:val="2"/>
                <w:sz w:val="24"/>
                <w:szCs w:val="24"/>
                <w:highlight w:val="none"/>
                <w:lang w:eastAsia="zh-CN"/>
              </w:rPr>
              <w:t>合理化建议</w:t>
            </w:r>
            <w:r>
              <w:rPr>
                <w:rFonts w:hint="eastAsia" w:ascii="仿宋" w:hAnsi="仿宋" w:eastAsia="仿宋" w:cs="仿宋"/>
                <w:color w:val="auto"/>
                <w:kern w:val="2"/>
                <w:sz w:val="24"/>
                <w:szCs w:val="24"/>
                <w:highlight w:val="none"/>
                <w:lang w:val="en-US" w:eastAsia="zh-CN" w:bidi="ar-SA"/>
              </w:rPr>
              <w:t>有所欠缺得1分；</w:t>
            </w:r>
            <w:r>
              <w:rPr>
                <w:rFonts w:hint="eastAsia" w:ascii="仿宋" w:hAnsi="仿宋" w:eastAsia="仿宋" w:cs="仿宋"/>
                <w:color w:val="000000" w:themeColor="text1"/>
                <w:sz w:val="24"/>
                <w:szCs w:val="24"/>
                <w:highlight w:val="none"/>
                <w:lang w:eastAsia="zh-CN"/>
              </w:rPr>
              <w:t>其他</w:t>
            </w:r>
            <w:r>
              <w:rPr>
                <w:rFonts w:hint="eastAsia" w:ascii="仿宋" w:hAnsi="仿宋" w:eastAsia="仿宋" w:cs="仿宋"/>
                <w:color w:val="000000" w:themeColor="text1"/>
                <w:sz w:val="24"/>
                <w:szCs w:val="24"/>
                <w:highlight w:val="none"/>
              </w:rPr>
              <w:t>不得分。</w:t>
            </w:r>
          </w:p>
        </w:tc>
        <w:tc>
          <w:tcPr>
            <w:tcW w:w="992" w:type="dxa"/>
            <w:shd w:val="clear" w:color="auto" w:fill="FFFFFF"/>
            <w:vAlign w:val="center"/>
          </w:tcPr>
          <w:p w14:paraId="06DE012B">
            <w:pPr>
              <w:numPr>
                <w:ilvl w:val="0"/>
                <w:numId w:val="0"/>
              </w:numPr>
              <w:snapToGrid w:val="0"/>
              <w:spacing w:before="0" w:beforeAutospacing="0" w:after="0" w:afterAutospacing="0" w:line="300" w:lineRule="exact"/>
              <w:ind w:left="0" w:leftChars="0" w:right="3" w:rightChars="0" w:firstLine="0" w:firstLineChars="0"/>
              <w:jc w:val="center"/>
              <w:rPr>
                <w:rFonts w:hint="eastAsia" w:ascii="仿宋" w:hAnsi="仿宋" w:eastAsia="仿宋" w:cs="仿宋"/>
                <w:color w:val="000000" w:themeColor="text1"/>
                <w:sz w:val="24"/>
                <w:szCs w:val="24"/>
                <w:highlight w:val="none"/>
                <w:lang w:val="en-US" w:eastAsia="zh-CN"/>
              </w:rPr>
            </w:pPr>
            <w:r>
              <w:rPr>
                <w:rFonts w:hint="eastAsia" w:ascii="仿宋" w:hAnsi="仿宋" w:eastAsia="仿宋" w:cs="仿宋"/>
                <w:color w:val="000000" w:themeColor="text1"/>
                <w:sz w:val="24"/>
                <w:szCs w:val="24"/>
                <w:highlight w:val="none"/>
                <w:lang w:val="en-US" w:eastAsia="zh-CN"/>
              </w:rPr>
              <w:t>5</w:t>
            </w:r>
          </w:p>
        </w:tc>
        <w:tc>
          <w:tcPr>
            <w:tcW w:w="993" w:type="dxa"/>
            <w:vAlign w:val="center"/>
          </w:tcPr>
          <w:p w14:paraId="467D6B4B">
            <w:pPr>
              <w:snapToGrid w:val="0"/>
              <w:spacing w:line="36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主观分</w:t>
            </w:r>
          </w:p>
        </w:tc>
      </w:tr>
      <w:tr w14:paraId="3A563E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89" w:type="dxa"/>
            <w:vAlign w:val="center"/>
          </w:tcPr>
          <w:p w14:paraId="46119160">
            <w:pPr>
              <w:numPr>
                <w:ilvl w:val="0"/>
                <w:numId w:val="3"/>
              </w:numPr>
              <w:snapToGrid w:val="0"/>
              <w:spacing w:line="360" w:lineRule="auto"/>
              <w:jc w:val="center"/>
              <w:rPr>
                <w:rFonts w:hint="eastAsia" w:ascii="仿宋" w:hAnsi="仿宋" w:eastAsia="仿宋" w:cs="仿宋"/>
                <w:sz w:val="24"/>
                <w:szCs w:val="24"/>
                <w:highlight w:val="none"/>
              </w:rPr>
            </w:pPr>
          </w:p>
        </w:tc>
        <w:tc>
          <w:tcPr>
            <w:tcW w:w="5598" w:type="dxa"/>
            <w:shd w:val="clear" w:color="auto" w:fill="auto"/>
            <w:vAlign w:val="center"/>
          </w:tcPr>
          <w:p w14:paraId="34759155">
            <w:pPr>
              <w:widowControl w:val="0"/>
              <w:wordWrap/>
              <w:adjustRightInd/>
              <w:snapToGrid/>
              <w:spacing w:before="0" w:beforeAutospacing="0" w:after="0" w:afterAutospacing="0" w:line="312" w:lineRule="auto"/>
              <w:ind w:left="0" w:leftChars="0" w:right="0" w:rightChars="0"/>
              <w:jc w:val="left"/>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rPr>
              <w:t>根据</w:t>
            </w:r>
            <w:r>
              <w:rPr>
                <w:rFonts w:hint="eastAsia" w:ascii="仿宋" w:hAnsi="仿宋" w:eastAsia="仿宋" w:cs="仿宋"/>
                <w:color w:val="auto"/>
                <w:kern w:val="2"/>
                <w:sz w:val="24"/>
                <w:szCs w:val="24"/>
                <w:highlight w:val="none"/>
                <w:lang w:val="en-US" w:eastAsia="zh-CN"/>
              </w:rPr>
              <w:t>投标人</w:t>
            </w:r>
            <w:r>
              <w:rPr>
                <w:rFonts w:hint="eastAsia" w:ascii="仿宋" w:hAnsi="仿宋" w:eastAsia="仿宋" w:cs="仿宋"/>
                <w:color w:val="auto"/>
                <w:kern w:val="2"/>
                <w:sz w:val="24"/>
                <w:szCs w:val="24"/>
                <w:highlight w:val="none"/>
              </w:rPr>
              <w:t>提供的对项目的售后技术服务的承诺</w:t>
            </w:r>
            <w:r>
              <w:rPr>
                <w:rFonts w:hint="eastAsia" w:ascii="仿宋" w:hAnsi="仿宋" w:eastAsia="仿宋" w:cs="仿宋"/>
                <w:color w:val="000000" w:themeColor="text1"/>
                <w:sz w:val="24"/>
                <w:szCs w:val="24"/>
                <w:highlight w:val="none"/>
                <w:lang w:val="en-US" w:eastAsia="zh-CN"/>
              </w:rPr>
              <w:t>综合评审</w:t>
            </w:r>
            <w:r>
              <w:rPr>
                <w:rFonts w:hint="eastAsia" w:ascii="仿宋" w:hAnsi="仿宋" w:eastAsia="仿宋" w:cs="仿宋"/>
                <w:color w:val="auto"/>
                <w:kern w:val="2"/>
                <w:sz w:val="24"/>
                <w:szCs w:val="24"/>
                <w:highlight w:val="none"/>
                <w:lang w:eastAsia="zh-CN"/>
              </w:rPr>
              <w:t>。</w:t>
            </w:r>
            <w:r>
              <w:rPr>
                <w:rFonts w:hint="eastAsia" w:ascii="仿宋" w:hAnsi="仿宋" w:eastAsia="仿宋" w:cs="仿宋"/>
                <w:color w:val="auto"/>
                <w:kern w:val="2"/>
                <w:sz w:val="24"/>
                <w:szCs w:val="24"/>
                <w:highlight w:val="none"/>
              </w:rPr>
              <w:t>后期服务内容</w:t>
            </w:r>
            <w:r>
              <w:rPr>
                <w:rFonts w:hint="eastAsia" w:ascii="仿宋" w:hAnsi="仿宋" w:eastAsia="仿宋" w:cs="仿宋"/>
                <w:color w:val="auto"/>
                <w:kern w:val="2"/>
                <w:sz w:val="24"/>
                <w:szCs w:val="24"/>
                <w:highlight w:val="none"/>
                <w:lang w:eastAsia="zh-CN"/>
              </w:rPr>
              <w:t>、</w:t>
            </w:r>
            <w:r>
              <w:rPr>
                <w:rFonts w:hint="eastAsia" w:ascii="仿宋" w:hAnsi="仿宋" w:eastAsia="仿宋" w:cs="仿宋"/>
                <w:color w:val="auto"/>
                <w:kern w:val="2"/>
                <w:sz w:val="24"/>
                <w:szCs w:val="24"/>
                <w:highlight w:val="none"/>
              </w:rPr>
              <w:t>措施适当</w:t>
            </w:r>
            <w:r>
              <w:rPr>
                <w:rFonts w:hint="eastAsia" w:ascii="仿宋" w:hAnsi="仿宋" w:eastAsia="仿宋" w:cs="仿宋"/>
                <w:color w:val="auto"/>
                <w:kern w:val="2"/>
                <w:sz w:val="24"/>
                <w:szCs w:val="24"/>
                <w:highlight w:val="none"/>
                <w:lang w:eastAsia="zh-CN"/>
              </w:rPr>
              <w:t>（如与招标人完成项目后的资料响应性与配合度）</w:t>
            </w:r>
            <w:r>
              <w:rPr>
                <w:rFonts w:hint="eastAsia" w:ascii="仿宋" w:hAnsi="仿宋" w:eastAsia="仿宋" w:cs="仿宋"/>
                <w:color w:val="auto"/>
                <w:kern w:val="2"/>
                <w:sz w:val="24"/>
                <w:szCs w:val="24"/>
                <w:highlight w:val="none"/>
              </w:rPr>
              <w:t>、承诺明确并且</w:t>
            </w:r>
            <w:r>
              <w:rPr>
                <w:rFonts w:hint="eastAsia" w:ascii="仿宋" w:hAnsi="仿宋" w:eastAsia="仿宋" w:cs="仿宋"/>
                <w:color w:val="auto"/>
                <w:kern w:val="2"/>
                <w:sz w:val="24"/>
                <w:szCs w:val="24"/>
                <w:highlight w:val="none"/>
                <w:lang w:eastAsia="zh-CN"/>
              </w:rPr>
              <w:t>合理性</w:t>
            </w:r>
            <w:r>
              <w:rPr>
                <w:rFonts w:hint="eastAsia" w:ascii="仿宋" w:hAnsi="仿宋" w:eastAsia="仿宋" w:cs="仿宋"/>
                <w:color w:val="000000" w:themeColor="text1"/>
                <w:sz w:val="24"/>
                <w:szCs w:val="24"/>
                <w:highlight w:val="none"/>
                <w:lang w:val="en-US" w:eastAsia="zh-CN"/>
              </w:rPr>
              <w:t>综合评审。</w:t>
            </w:r>
            <w:r>
              <w:rPr>
                <w:rFonts w:hint="eastAsia" w:ascii="仿宋" w:hAnsi="仿宋" w:eastAsia="仿宋" w:cs="仿宋"/>
                <w:color w:val="auto"/>
                <w:kern w:val="2"/>
                <w:sz w:val="24"/>
                <w:szCs w:val="24"/>
                <w:highlight w:val="none"/>
              </w:rPr>
              <w:t>后期服务内容</w:t>
            </w:r>
            <w:r>
              <w:rPr>
                <w:rFonts w:hint="eastAsia" w:ascii="仿宋" w:hAnsi="仿宋" w:eastAsia="仿宋" w:cs="仿宋"/>
                <w:color w:val="auto"/>
                <w:kern w:val="2"/>
                <w:sz w:val="24"/>
                <w:szCs w:val="24"/>
                <w:highlight w:val="none"/>
                <w:lang w:eastAsia="zh-CN"/>
              </w:rPr>
              <w:t>、</w:t>
            </w:r>
            <w:r>
              <w:rPr>
                <w:rFonts w:hint="eastAsia" w:ascii="仿宋" w:hAnsi="仿宋" w:eastAsia="仿宋" w:cs="仿宋"/>
                <w:color w:val="auto"/>
                <w:kern w:val="2"/>
                <w:sz w:val="24"/>
                <w:szCs w:val="24"/>
                <w:highlight w:val="none"/>
              </w:rPr>
              <w:t>措施适当</w:t>
            </w:r>
            <w:r>
              <w:rPr>
                <w:rFonts w:hint="eastAsia" w:ascii="仿宋" w:hAnsi="仿宋" w:eastAsia="仿宋" w:cs="仿宋"/>
                <w:color w:val="auto"/>
                <w:kern w:val="2"/>
                <w:sz w:val="24"/>
                <w:szCs w:val="24"/>
                <w:highlight w:val="none"/>
                <w:lang w:eastAsia="zh-CN"/>
              </w:rPr>
              <w:t>，</w:t>
            </w:r>
            <w:r>
              <w:rPr>
                <w:rFonts w:hint="eastAsia" w:ascii="仿宋" w:hAnsi="仿宋" w:eastAsia="仿宋" w:cs="仿宋"/>
                <w:color w:val="auto"/>
                <w:kern w:val="2"/>
                <w:sz w:val="24"/>
                <w:szCs w:val="24"/>
                <w:highlight w:val="none"/>
              </w:rPr>
              <w:t>承诺明确</w:t>
            </w:r>
            <w:r>
              <w:rPr>
                <w:rFonts w:hint="eastAsia" w:ascii="仿宋" w:hAnsi="仿宋" w:eastAsia="仿宋" w:cs="仿宋"/>
                <w:color w:val="auto"/>
                <w:kern w:val="2"/>
                <w:sz w:val="24"/>
                <w:szCs w:val="24"/>
                <w:highlight w:val="none"/>
                <w:lang w:eastAsia="zh-CN"/>
              </w:rPr>
              <w:t>且合理得</w:t>
            </w:r>
            <w:r>
              <w:rPr>
                <w:rFonts w:hint="eastAsia" w:ascii="仿宋" w:hAnsi="仿宋" w:eastAsia="仿宋" w:cs="仿宋"/>
                <w:color w:val="auto"/>
                <w:kern w:val="2"/>
                <w:sz w:val="24"/>
                <w:szCs w:val="24"/>
                <w:highlight w:val="none"/>
                <w:lang w:val="en-US" w:eastAsia="zh-CN"/>
              </w:rPr>
              <w:t>5分；</w:t>
            </w:r>
            <w:r>
              <w:rPr>
                <w:rFonts w:hint="eastAsia" w:ascii="仿宋" w:hAnsi="仿宋" w:eastAsia="仿宋" w:cs="仿宋"/>
                <w:color w:val="auto"/>
                <w:kern w:val="2"/>
                <w:sz w:val="24"/>
                <w:szCs w:val="24"/>
                <w:highlight w:val="none"/>
              </w:rPr>
              <w:t>后期服务内容</w:t>
            </w:r>
            <w:r>
              <w:rPr>
                <w:rFonts w:hint="eastAsia" w:ascii="仿宋" w:hAnsi="仿宋" w:eastAsia="仿宋" w:cs="仿宋"/>
                <w:color w:val="auto"/>
                <w:kern w:val="2"/>
                <w:sz w:val="24"/>
                <w:szCs w:val="24"/>
                <w:highlight w:val="none"/>
                <w:lang w:eastAsia="zh-CN"/>
              </w:rPr>
              <w:t>、</w:t>
            </w:r>
            <w:r>
              <w:rPr>
                <w:rFonts w:hint="eastAsia" w:ascii="仿宋" w:hAnsi="仿宋" w:eastAsia="仿宋" w:cs="仿宋"/>
                <w:color w:val="auto"/>
                <w:kern w:val="2"/>
                <w:sz w:val="24"/>
                <w:szCs w:val="24"/>
                <w:highlight w:val="none"/>
              </w:rPr>
              <w:t>措施</w:t>
            </w:r>
            <w:r>
              <w:rPr>
                <w:rFonts w:hint="eastAsia" w:ascii="仿宋" w:hAnsi="仿宋" w:eastAsia="仿宋" w:cs="仿宋"/>
                <w:color w:val="auto"/>
                <w:kern w:val="2"/>
                <w:sz w:val="24"/>
                <w:szCs w:val="24"/>
                <w:highlight w:val="none"/>
                <w:lang w:eastAsia="zh-CN"/>
              </w:rPr>
              <w:t>较</w:t>
            </w:r>
            <w:r>
              <w:rPr>
                <w:rFonts w:hint="eastAsia" w:ascii="仿宋" w:hAnsi="仿宋" w:eastAsia="仿宋" w:cs="仿宋"/>
                <w:color w:val="auto"/>
                <w:kern w:val="2"/>
                <w:sz w:val="24"/>
                <w:szCs w:val="24"/>
                <w:highlight w:val="none"/>
              </w:rPr>
              <w:t>适当</w:t>
            </w:r>
            <w:r>
              <w:rPr>
                <w:rFonts w:hint="eastAsia" w:ascii="仿宋" w:hAnsi="仿宋" w:eastAsia="仿宋" w:cs="仿宋"/>
                <w:color w:val="auto"/>
                <w:kern w:val="2"/>
                <w:sz w:val="24"/>
                <w:szCs w:val="24"/>
                <w:highlight w:val="none"/>
                <w:lang w:eastAsia="zh-CN"/>
              </w:rPr>
              <w:t>，</w:t>
            </w:r>
            <w:r>
              <w:rPr>
                <w:rFonts w:hint="eastAsia" w:ascii="仿宋" w:hAnsi="仿宋" w:eastAsia="仿宋" w:cs="仿宋"/>
                <w:color w:val="auto"/>
                <w:kern w:val="2"/>
                <w:sz w:val="24"/>
                <w:szCs w:val="24"/>
                <w:highlight w:val="none"/>
              </w:rPr>
              <w:t>承诺</w:t>
            </w:r>
            <w:r>
              <w:rPr>
                <w:rFonts w:hint="eastAsia" w:ascii="仿宋" w:hAnsi="仿宋" w:eastAsia="仿宋" w:cs="仿宋"/>
                <w:color w:val="auto"/>
                <w:kern w:val="2"/>
                <w:sz w:val="24"/>
                <w:szCs w:val="24"/>
                <w:highlight w:val="none"/>
                <w:lang w:eastAsia="zh-CN"/>
              </w:rPr>
              <w:t>较</w:t>
            </w:r>
            <w:r>
              <w:rPr>
                <w:rFonts w:hint="eastAsia" w:ascii="仿宋" w:hAnsi="仿宋" w:eastAsia="仿宋" w:cs="仿宋"/>
                <w:color w:val="auto"/>
                <w:kern w:val="2"/>
                <w:sz w:val="24"/>
                <w:szCs w:val="24"/>
                <w:highlight w:val="none"/>
              </w:rPr>
              <w:t>明确</w:t>
            </w:r>
            <w:r>
              <w:rPr>
                <w:rFonts w:hint="eastAsia" w:ascii="仿宋" w:hAnsi="仿宋" w:eastAsia="仿宋" w:cs="仿宋"/>
                <w:color w:val="auto"/>
                <w:kern w:val="2"/>
                <w:sz w:val="24"/>
                <w:szCs w:val="24"/>
                <w:highlight w:val="none"/>
                <w:lang w:eastAsia="zh-CN"/>
              </w:rPr>
              <w:t>合理得</w:t>
            </w:r>
            <w:r>
              <w:rPr>
                <w:rFonts w:hint="eastAsia" w:ascii="仿宋" w:hAnsi="仿宋" w:eastAsia="仿宋" w:cs="仿宋"/>
                <w:color w:val="auto"/>
                <w:kern w:val="2"/>
                <w:sz w:val="24"/>
                <w:szCs w:val="24"/>
                <w:highlight w:val="none"/>
                <w:lang w:val="en-US" w:eastAsia="zh-CN"/>
              </w:rPr>
              <w:t>3分；</w:t>
            </w:r>
            <w:r>
              <w:rPr>
                <w:rFonts w:hint="eastAsia" w:ascii="仿宋" w:hAnsi="仿宋" w:eastAsia="仿宋" w:cs="仿宋"/>
                <w:color w:val="auto"/>
                <w:kern w:val="2"/>
                <w:sz w:val="24"/>
                <w:szCs w:val="24"/>
                <w:highlight w:val="none"/>
              </w:rPr>
              <w:t>后期服务内容</w:t>
            </w:r>
            <w:r>
              <w:rPr>
                <w:rFonts w:hint="eastAsia" w:ascii="仿宋" w:hAnsi="仿宋" w:eastAsia="仿宋" w:cs="仿宋"/>
                <w:color w:val="auto"/>
                <w:kern w:val="2"/>
                <w:sz w:val="24"/>
                <w:szCs w:val="24"/>
                <w:highlight w:val="none"/>
                <w:lang w:eastAsia="zh-CN"/>
              </w:rPr>
              <w:t>、</w:t>
            </w:r>
            <w:r>
              <w:rPr>
                <w:rFonts w:hint="eastAsia" w:ascii="仿宋" w:hAnsi="仿宋" w:eastAsia="仿宋" w:cs="仿宋"/>
                <w:color w:val="auto"/>
                <w:kern w:val="2"/>
                <w:sz w:val="24"/>
                <w:szCs w:val="24"/>
                <w:highlight w:val="none"/>
              </w:rPr>
              <w:t>措施</w:t>
            </w:r>
            <w:r>
              <w:rPr>
                <w:rFonts w:hint="eastAsia" w:ascii="仿宋" w:hAnsi="仿宋" w:eastAsia="仿宋" w:cs="仿宋"/>
                <w:color w:val="auto"/>
                <w:kern w:val="2"/>
                <w:sz w:val="24"/>
                <w:szCs w:val="24"/>
                <w:highlight w:val="none"/>
                <w:lang w:eastAsia="zh-CN"/>
              </w:rPr>
              <w:t>，</w:t>
            </w:r>
            <w:r>
              <w:rPr>
                <w:rFonts w:hint="eastAsia" w:ascii="仿宋" w:hAnsi="仿宋" w:eastAsia="仿宋" w:cs="仿宋"/>
                <w:color w:val="auto"/>
                <w:kern w:val="2"/>
                <w:sz w:val="24"/>
                <w:szCs w:val="24"/>
                <w:highlight w:val="none"/>
              </w:rPr>
              <w:t>承诺</w:t>
            </w:r>
            <w:r>
              <w:rPr>
                <w:rFonts w:hint="eastAsia" w:ascii="仿宋" w:hAnsi="仿宋" w:eastAsia="仿宋" w:cs="仿宋"/>
                <w:color w:val="auto"/>
                <w:kern w:val="2"/>
                <w:sz w:val="24"/>
                <w:szCs w:val="24"/>
                <w:highlight w:val="none"/>
                <w:lang w:eastAsia="zh-CN"/>
              </w:rPr>
              <w:t>有所缺陷得</w:t>
            </w:r>
            <w:r>
              <w:rPr>
                <w:rFonts w:hint="eastAsia" w:ascii="仿宋" w:hAnsi="仿宋" w:eastAsia="仿宋" w:cs="仿宋"/>
                <w:color w:val="auto"/>
                <w:kern w:val="2"/>
                <w:sz w:val="24"/>
                <w:szCs w:val="24"/>
                <w:highlight w:val="none"/>
                <w:lang w:val="en-US" w:eastAsia="zh-CN"/>
              </w:rPr>
              <w:t>1分；</w:t>
            </w:r>
            <w:r>
              <w:rPr>
                <w:rFonts w:hint="eastAsia" w:ascii="仿宋" w:hAnsi="仿宋" w:eastAsia="仿宋" w:cs="仿宋"/>
                <w:color w:val="000000" w:themeColor="text1"/>
                <w:sz w:val="24"/>
                <w:szCs w:val="24"/>
                <w:highlight w:val="none"/>
                <w:lang w:eastAsia="zh-CN"/>
              </w:rPr>
              <w:t>其他</w:t>
            </w:r>
            <w:r>
              <w:rPr>
                <w:rFonts w:hint="eastAsia" w:ascii="仿宋" w:hAnsi="仿宋" w:eastAsia="仿宋" w:cs="仿宋"/>
                <w:color w:val="000000" w:themeColor="text1"/>
                <w:sz w:val="24"/>
                <w:szCs w:val="24"/>
                <w:highlight w:val="none"/>
              </w:rPr>
              <w:t>不得分。</w:t>
            </w:r>
          </w:p>
        </w:tc>
        <w:tc>
          <w:tcPr>
            <w:tcW w:w="992" w:type="dxa"/>
            <w:shd w:val="clear" w:color="auto" w:fill="FFFFFF"/>
            <w:vAlign w:val="center"/>
          </w:tcPr>
          <w:p w14:paraId="0C80A4FC">
            <w:pPr>
              <w:numPr>
                <w:ilvl w:val="0"/>
                <w:numId w:val="0"/>
              </w:numPr>
              <w:snapToGrid w:val="0"/>
              <w:spacing w:before="0" w:beforeAutospacing="0" w:after="0" w:afterAutospacing="0" w:line="300" w:lineRule="exact"/>
              <w:ind w:left="0" w:leftChars="0" w:right="3" w:rightChars="0" w:firstLine="0" w:firstLineChars="0"/>
              <w:jc w:val="center"/>
              <w:rPr>
                <w:rFonts w:hint="eastAsia" w:ascii="仿宋" w:hAnsi="仿宋" w:eastAsia="仿宋" w:cs="仿宋"/>
                <w:color w:val="000000" w:themeColor="text1"/>
                <w:sz w:val="24"/>
                <w:szCs w:val="24"/>
                <w:highlight w:val="none"/>
                <w:lang w:val="en-US" w:eastAsia="zh-CN"/>
              </w:rPr>
            </w:pPr>
            <w:r>
              <w:rPr>
                <w:rFonts w:hint="eastAsia" w:ascii="仿宋" w:hAnsi="仿宋" w:eastAsia="仿宋" w:cs="仿宋"/>
                <w:color w:val="000000" w:themeColor="text1"/>
                <w:sz w:val="24"/>
                <w:szCs w:val="24"/>
                <w:highlight w:val="none"/>
                <w:lang w:val="en-US" w:eastAsia="zh-CN"/>
              </w:rPr>
              <w:t>5</w:t>
            </w:r>
          </w:p>
        </w:tc>
        <w:tc>
          <w:tcPr>
            <w:tcW w:w="993" w:type="dxa"/>
            <w:vAlign w:val="center"/>
          </w:tcPr>
          <w:p w14:paraId="7D5B8CE5">
            <w:pPr>
              <w:snapToGrid w:val="0"/>
              <w:spacing w:line="36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主观分</w:t>
            </w:r>
          </w:p>
        </w:tc>
      </w:tr>
      <w:tr w14:paraId="001988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89" w:type="dxa"/>
            <w:vAlign w:val="center"/>
          </w:tcPr>
          <w:p w14:paraId="0DAA8346">
            <w:pPr>
              <w:numPr>
                <w:ilvl w:val="0"/>
                <w:numId w:val="3"/>
              </w:numPr>
              <w:snapToGrid w:val="0"/>
              <w:spacing w:line="360" w:lineRule="auto"/>
              <w:jc w:val="center"/>
              <w:rPr>
                <w:rFonts w:hint="eastAsia" w:ascii="仿宋" w:hAnsi="仿宋" w:eastAsia="仿宋" w:cs="仿宋"/>
                <w:sz w:val="24"/>
                <w:szCs w:val="24"/>
                <w:highlight w:val="none"/>
              </w:rPr>
            </w:pPr>
          </w:p>
        </w:tc>
        <w:tc>
          <w:tcPr>
            <w:tcW w:w="5598" w:type="dxa"/>
            <w:shd w:val="clear" w:color="auto" w:fill="auto"/>
            <w:vAlign w:val="top"/>
          </w:tcPr>
          <w:p w14:paraId="7F6F511B">
            <w:pPr>
              <w:numPr>
                <w:ilvl w:val="0"/>
                <w:numId w:val="4"/>
              </w:numPr>
              <w:snapToGrid w:val="0"/>
              <w:spacing w:before="0" w:beforeAutospacing="0" w:after="0" w:afterAutospacing="0" w:line="300" w:lineRule="exact"/>
              <w:ind w:left="0" w:right="3"/>
              <w:rPr>
                <w:rFonts w:hint="eastAsia" w:ascii="仿宋" w:hAnsi="仿宋" w:eastAsia="仿宋" w:cs="仿宋"/>
                <w:b w:val="0"/>
                <w:i w:val="0"/>
                <w:color w:val="000000" w:themeColor="text1"/>
                <w:sz w:val="24"/>
                <w:szCs w:val="24"/>
                <w:highlight w:val="none"/>
                <w:lang w:val="en-US" w:eastAsia="zh-CN"/>
              </w:rPr>
            </w:pPr>
            <w:r>
              <w:rPr>
                <w:rFonts w:hint="eastAsia" w:ascii="仿宋" w:hAnsi="仿宋" w:eastAsia="仿宋" w:cs="仿宋"/>
                <w:color w:val="000000" w:themeColor="text1"/>
                <w:sz w:val="24"/>
                <w:szCs w:val="24"/>
                <w:highlight w:val="none"/>
              </w:rPr>
              <w:t>项目负责人</w:t>
            </w:r>
            <w:r>
              <w:rPr>
                <w:rFonts w:hint="eastAsia" w:ascii="仿宋" w:hAnsi="仿宋" w:eastAsia="仿宋" w:cs="仿宋"/>
                <w:color w:val="000000" w:themeColor="text1"/>
                <w:sz w:val="24"/>
                <w:szCs w:val="24"/>
                <w:highlight w:val="none"/>
                <w:lang w:eastAsia="zh-CN"/>
              </w:rPr>
              <w:t>：具有一级注册结构工程师得</w:t>
            </w:r>
            <w:r>
              <w:rPr>
                <w:rFonts w:hint="eastAsia" w:ascii="仿宋" w:hAnsi="仿宋" w:eastAsia="仿宋" w:cs="仿宋"/>
                <w:color w:val="000000" w:themeColor="text1"/>
                <w:sz w:val="24"/>
                <w:szCs w:val="24"/>
                <w:highlight w:val="none"/>
                <w:lang w:val="en-US" w:eastAsia="zh-CN"/>
              </w:rPr>
              <w:t>3</w:t>
            </w:r>
            <w:r>
              <w:rPr>
                <w:rFonts w:hint="eastAsia" w:ascii="仿宋" w:hAnsi="仿宋" w:eastAsia="仿宋" w:cs="仿宋"/>
                <w:color w:val="000000" w:themeColor="text1"/>
                <w:sz w:val="24"/>
                <w:szCs w:val="24"/>
                <w:highlight w:val="none"/>
                <w:lang w:eastAsia="zh-CN"/>
              </w:rPr>
              <w:t>分，</w:t>
            </w:r>
            <w:r>
              <w:rPr>
                <w:rFonts w:hint="eastAsia" w:ascii="仿宋" w:hAnsi="仿宋" w:eastAsia="仿宋" w:cs="仿宋"/>
                <w:color w:val="000000" w:themeColor="text1"/>
                <w:sz w:val="24"/>
                <w:szCs w:val="24"/>
                <w:highlight w:val="none"/>
                <w:lang w:val="en-US" w:eastAsia="zh-CN"/>
              </w:rPr>
              <w:t>二</w:t>
            </w:r>
            <w:r>
              <w:rPr>
                <w:rFonts w:hint="eastAsia" w:ascii="仿宋" w:hAnsi="仿宋" w:eastAsia="仿宋" w:cs="仿宋"/>
                <w:color w:val="000000" w:themeColor="text1"/>
                <w:sz w:val="24"/>
                <w:szCs w:val="24"/>
                <w:highlight w:val="none"/>
                <w:lang w:eastAsia="zh-CN"/>
              </w:rPr>
              <w:t>级注册结构工程师得</w:t>
            </w:r>
            <w:r>
              <w:rPr>
                <w:rFonts w:hint="eastAsia" w:ascii="仿宋" w:hAnsi="仿宋" w:eastAsia="仿宋" w:cs="仿宋"/>
                <w:color w:val="000000" w:themeColor="text1"/>
                <w:sz w:val="24"/>
                <w:szCs w:val="24"/>
                <w:highlight w:val="none"/>
                <w:lang w:val="en-US" w:eastAsia="zh-CN"/>
              </w:rPr>
              <w:t>1</w:t>
            </w:r>
            <w:r>
              <w:rPr>
                <w:rFonts w:hint="eastAsia" w:ascii="仿宋" w:hAnsi="仿宋" w:eastAsia="仿宋" w:cs="仿宋"/>
                <w:color w:val="000000" w:themeColor="text1"/>
                <w:sz w:val="24"/>
                <w:szCs w:val="24"/>
                <w:highlight w:val="none"/>
                <w:lang w:eastAsia="zh-CN"/>
              </w:rPr>
              <w:t>分；具有</w:t>
            </w:r>
            <w:r>
              <w:rPr>
                <w:rFonts w:hint="eastAsia" w:ascii="仿宋" w:hAnsi="仿宋" w:eastAsia="仿宋" w:cs="仿宋"/>
                <w:color w:val="000000" w:themeColor="text1"/>
                <w:sz w:val="24"/>
                <w:szCs w:val="24"/>
                <w:highlight w:val="none"/>
                <w:lang w:val="en-US" w:eastAsia="zh-CN"/>
              </w:rPr>
              <w:t>建筑类</w:t>
            </w:r>
            <w:r>
              <w:rPr>
                <w:rFonts w:hint="eastAsia" w:ascii="仿宋" w:hAnsi="仿宋" w:eastAsia="仿宋" w:cs="仿宋"/>
                <w:color w:val="000000" w:themeColor="text1"/>
                <w:sz w:val="24"/>
                <w:szCs w:val="24"/>
                <w:highlight w:val="none"/>
                <w:lang w:eastAsia="zh-CN"/>
              </w:rPr>
              <w:t>高级工程师及以上职称得</w:t>
            </w:r>
            <w:r>
              <w:rPr>
                <w:rFonts w:hint="eastAsia" w:ascii="仿宋" w:hAnsi="仿宋" w:eastAsia="仿宋" w:cs="仿宋"/>
                <w:color w:val="000000" w:themeColor="text1"/>
                <w:sz w:val="24"/>
                <w:szCs w:val="24"/>
                <w:highlight w:val="none"/>
                <w:lang w:val="en-US" w:eastAsia="zh-CN"/>
              </w:rPr>
              <w:t>3</w:t>
            </w:r>
            <w:r>
              <w:rPr>
                <w:rFonts w:hint="eastAsia" w:ascii="仿宋" w:hAnsi="仿宋" w:eastAsia="仿宋" w:cs="仿宋"/>
                <w:color w:val="000000" w:themeColor="text1"/>
                <w:sz w:val="24"/>
                <w:szCs w:val="24"/>
                <w:highlight w:val="none"/>
                <w:lang w:eastAsia="zh-CN"/>
              </w:rPr>
              <w:t>分，</w:t>
            </w:r>
            <w:r>
              <w:rPr>
                <w:rFonts w:hint="eastAsia" w:ascii="仿宋" w:hAnsi="仿宋" w:eastAsia="仿宋" w:cs="仿宋"/>
                <w:color w:val="000000" w:themeColor="text1"/>
                <w:sz w:val="24"/>
                <w:szCs w:val="24"/>
                <w:highlight w:val="none"/>
                <w:lang w:val="en-US" w:eastAsia="zh-CN"/>
              </w:rPr>
              <w:t>建筑类</w:t>
            </w:r>
            <w:r>
              <w:rPr>
                <w:rFonts w:hint="eastAsia" w:ascii="仿宋" w:hAnsi="仿宋" w:eastAsia="仿宋" w:cs="仿宋"/>
                <w:color w:val="000000" w:themeColor="text1"/>
                <w:sz w:val="24"/>
                <w:szCs w:val="24"/>
                <w:highlight w:val="none"/>
                <w:lang w:eastAsia="zh-CN"/>
              </w:rPr>
              <w:t>工程师职称</w:t>
            </w:r>
            <w:r>
              <w:rPr>
                <w:rFonts w:hint="eastAsia" w:ascii="仿宋" w:hAnsi="仿宋" w:eastAsia="仿宋" w:cs="仿宋"/>
                <w:color w:val="000000" w:themeColor="text1"/>
                <w:sz w:val="24"/>
                <w:szCs w:val="24"/>
                <w:highlight w:val="none"/>
                <w:lang w:val="en-US" w:eastAsia="zh-CN"/>
              </w:rPr>
              <w:t>的</w:t>
            </w:r>
            <w:r>
              <w:rPr>
                <w:rFonts w:hint="eastAsia" w:ascii="仿宋" w:hAnsi="仿宋" w:eastAsia="仿宋" w:cs="仿宋"/>
                <w:color w:val="000000" w:themeColor="text1"/>
                <w:sz w:val="24"/>
                <w:szCs w:val="24"/>
                <w:highlight w:val="none"/>
                <w:lang w:eastAsia="zh-CN"/>
              </w:rPr>
              <w:t>得</w:t>
            </w:r>
            <w:r>
              <w:rPr>
                <w:rFonts w:hint="eastAsia" w:ascii="仿宋" w:hAnsi="仿宋" w:eastAsia="仿宋" w:cs="仿宋"/>
                <w:color w:val="000000" w:themeColor="text1"/>
                <w:sz w:val="24"/>
                <w:szCs w:val="24"/>
                <w:highlight w:val="none"/>
                <w:lang w:val="en-US" w:eastAsia="zh-CN"/>
              </w:rPr>
              <w:t>1</w:t>
            </w:r>
            <w:r>
              <w:rPr>
                <w:rFonts w:hint="eastAsia" w:ascii="仿宋" w:hAnsi="仿宋" w:eastAsia="仿宋" w:cs="仿宋"/>
                <w:color w:val="000000" w:themeColor="text1"/>
                <w:sz w:val="24"/>
                <w:szCs w:val="24"/>
                <w:highlight w:val="none"/>
                <w:lang w:eastAsia="zh-CN"/>
              </w:rPr>
              <w:t>分；</w:t>
            </w:r>
            <w:r>
              <w:rPr>
                <w:rFonts w:hint="eastAsia" w:ascii="仿宋" w:hAnsi="仿宋" w:eastAsia="仿宋" w:cs="仿宋"/>
                <w:b w:val="0"/>
                <w:i w:val="0"/>
                <w:color w:val="000000" w:themeColor="text1"/>
                <w:sz w:val="24"/>
                <w:szCs w:val="24"/>
                <w:highlight w:val="none"/>
                <w:lang w:val="en-US" w:eastAsia="zh-CN"/>
              </w:rPr>
              <w:t xml:space="preserve"> </w:t>
            </w:r>
          </w:p>
          <w:p w14:paraId="529B1F3A">
            <w:pPr>
              <w:numPr>
                <w:ilvl w:val="0"/>
                <w:numId w:val="0"/>
              </w:numPr>
              <w:snapToGrid w:val="0"/>
              <w:spacing w:before="0" w:beforeAutospacing="0" w:after="0" w:afterAutospacing="0" w:line="300" w:lineRule="exact"/>
              <w:ind w:left="0" w:right="3"/>
              <w:rPr>
                <w:rFonts w:hint="eastAsia" w:ascii="仿宋" w:hAnsi="仿宋" w:eastAsia="仿宋" w:cs="仿宋"/>
                <w:color w:val="000000" w:themeColor="text1"/>
                <w:sz w:val="24"/>
                <w:szCs w:val="24"/>
                <w:highlight w:val="none"/>
                <w:lang w:val="en-US" w:eastAsia="zh-CN"/>
              </w:rPr>
            </w:pPr>
            <w:r>
              <w:rPr>
                <w:rFonts w:hint="eastAsia" w:ascii="仿宋" w:hAnsi="仿宋" w:eastAsia="仿宋" w:cs="仿宋"/>
                <w:color w:val="000000" w:themeColor="text1"/>
                <w:sz w:val="24"/>
                <w:szCs w:val="24"/>
                <w:highlight w:val="none"/>
                <w:lang w:val="en-US" w:eastAsia="zh-CN"/>
              </w:rPr>
              <w:t>2.</w:t>
            </w:r>
            <w:r>
              <w:rPr>
                <w:rFonts w:hint="eastAsia" w:ascii="仿宋" w:hAnsi="仿宋" w:eastAsia="仿宋" w:cs="仿宋"/>
                <w:color w:val="000000" w:themeColor="text1"/>
                <w:sz w:val="24"/>
                <w:szCs w:val="24"/>
                <w:highlight w:val="none"/>
                <w:lang w:eastAsia="zh-CN"/>
              </w:rPr>
              <w:t>技术</w:t>
            </w:r>
            <w:r>
              <w:rPr>
                <w:rFonts w:hint="eastAsia" w:ascii="仿宋" w:hAnsi="仿宋" w:eastAsia="仿宋" w:cs="仿宋"/>
                <w:color w:val="000000" w:themeColor="text1"/>
                <w:sz w:val="24"/>
                <w:szCs w:val="24"/>
                <w:highlight w:val="none"/>
              </w:rPr>
              <w:t>负责人</w:t>
            </w:r>
            <w:r>
              <w:rPr>
                <w:rFonts w:hint="eastAsia" w:ascii="仿宋" w:hAnsi="仿宋" w:eastAsia="仿宋" w:cs="仿宋"/>
                <w:color w:val="000000" w:themeColor="text1"/>
                <w:sz w:val="24"/>
                <w:szCs w:val="24"/>
                <w:highlight w:val="none"/>
                <w:lang w:eastAsia="zh-CN"/>
              </w:rPr>
              <w:t>：</w:t>
            </w:r>
            <w:r>
              <w:rPr>
                <w:rFonts w:hint="eastAsia" w:ascii="仿宋" w:hAnsi="仿宋" w:eastAsia="仿宋" w:cs="仿宋"/>
                <w:color w:val="000000" w:themeColor="text1"/>
                <w:sz w:val="24"/>
                <w:szCs w:val="24"/>
                <w:highlight w:val="none"/>
              </w:rPr>
              <w:t>具有</w:t>
            </w:r>
            <w:r>
              <w:rPr>
                <w:rFonts w:hint="eastAsia" w:ascii="仿宋" w:hAnsi="仿宋" w:eastAsia="仿宋" w:cs="仿宋"/>
                <w:color w:val="000000" w:themeColor="text1"/>
                <w:sz w:val="24"/>
                <w:szCs w:val="24"/>
                <w:highlight w:val="none"/>
                <w:lang w:eastAsia="zh-CN"/>
              </w:rPr>
              <w:t>建筑工程结构检测岗位证书</w:t>
            </w:r>
            <w:r>
              <w:rPr>
                <w:rFonts w:hint="eastAsia" w:ascii="仿宋" w:hAnsi="仿宋" w:eastAsia="仿宋" w:cs="仿宋"/>
                <w:color w:val="000000" w:themeColor="text1"/>
                <w:sz w:val="24"/>
                <w:szCs w:val="24"/>
                <w:highlight w:val="none"/>
                <w:lang w:val="en-US" w:eastAsia="zh-CN"/>
              </w:rPr>
              <w:t>的得1分；具有建筑类</w:t>
            </w:r>
            <w:r>
              <w:rPr>
                <w:rFonts w:hint="eastAsia" w:ascii="仿宋" w:hAnsi="仿宋" w:eastAsia="仿宋" w:cs="仿宋"/>
                <w:color w:val="000000" w:themeColor="text1"/>
                <w:sz w:val="24"/>
                <w:szCs w:val="24"/>
                <w:highlight w:val="none"/>
                <w:lang w:eastAsia="zh-CN"/>
              </w:rPr>
              <w:t>高级工程师及以上职称</w:t>
            </w:r>
            <w:r>
              <w:rPr>
                <w:rFonts w:hint="eastAsia" w:ascii="仿宋" w:hAnsi="仿宋" w:eastAsia="仿宋" w:cs="仿宋"/>
                <w:color w:val="000000" w:themeColor="text1"/>
                <w:sz w:val="24"/>
                <w:szCs w:val="24"/>
                <w:highlight w:val="none"/>
              </w:rPr>
              <w:t>得</w:t>
            </w:r>
            <w:r>
              <w:rPr>
                <w:rFonts w:hint="eastAsia" w:ascii="仿宋" w:hAnsi="仿宋" w:eastAsia="仿宋" w:cs="仿宋"/>
                <w:color w:val="000000" w:themeColor="text1"/>
                <w:sz w:val="24"/>
                <w:szCs w:val="24"/>
                <w:highlight w:val="none"/>
                <w:lang w:val="en-US" w:eastAsia="zh-CN"/>
              </w:rPr>
              <w:t>3</w:t>
            </w:r>
            <w:r>
              <w:rPr>
                <w:rFonts w:hint="eastAsia" w:ascii="仿宋" w:hAnsi="仿宋" w:eastAsia="仿宋" w:cs="仿宋"/>
                <w:color w:val="000000" w:themeColor="text1"/>
                <w:sz w:val="24"/>
                <w:szCs w:val="24"/>
                <w:highlight w:val="none"/>
              </w:rPr>
              <w:t>分</w:t>
            </w:r>
            <w:r>
              <w:rPr>
                <w:rFonts w:hint="eastAsia" w:ascii="仿宋" w:hAnsi="仿宋" w:eastAsia="仿宋" w:cs="仿宋"/>
                <w:color w:val="000000" w:themeColor="text1"/>
                <w:sz w:val="24"/>
                <w:szCs w:val="24"/>
                <w:highlight w:val="none"/>
                <w:lang w:eastAsia="zh-CN"/>
              </w:rPr>
              <w:t>，</w:t>
            </w:r>
            <w:r>
              <w:rPr>
                <w:rFonts w:hint="eastAsia" w:ascii="仿宋" w:hAnsi="仿宋" w:eastAsia="仿宋" w:cs="仿宋"/>
                <w:color w:val="000000" w:themeColor="text1"/>
                <w:sz w:val="24"/>
                <w:szCs w:val="24"/>
                <w:highlight w:val="none"/>
                <w:lang w:val="en-US" w:eastAsia="zh-CN"/>
              </w:rPr>
              <w:t>建筑类</w:t>
            </w:r>
            <w:r>
              <w:rPr>
                <w:rFonts w:hint="eastAsia" w:ascii="仿宋" w:hAnsi="仿宋" w:eastAsia="仿宋" w:cs="仿宋"/>
                <w:color w:val="000000" w:themeColor="text1"/>
                <w:sz w:val="24"/>
                <w:szCs w:val="24"/>
                <w:highlight w:val="none"/>
                <w:lang w:eastAsia="zh-CN"/>
              </w:rPr>
              <w:t>工程师职称</w:t>
            </w:r>
            <w:r>
              <w:rPr>
                <w:rFonts w:hint="eastAsia" w:ascii="仿宋" w:hAnsi="仿宋" w:eastAsia="仿宋" w:cs="仿宋"/>
                <w:color w:val="000000" w:themeColor="text1"/>
                <w:sz w:val="24"/>
                <w:szCs w:val="24"/>
                <w:highlight w:val="none"/>
                <w:lang w:val="en-US" w:eastAsia="zh-CN"/>
              </w:rPr>
              <w:t>的</w:t>
            </w:r>
            <w:r>
              <w:rPr>
                <w:rFonts w:hint="eastAsia" w:ascii="仿宋" w:hAnsi="仿宋" w:eastAsia="仿宋" w:cs="仿宋"/>
                <w:color w:val="000000" w:themeColor="text1"/>
                <w:sz w:val="24"/>
                <w:szCs w:val="24"/>
                <w:highlight w:val="none"/>
                <w:lang w:eastAsia="zh-CN"/>
              </w:rPr>
              <w:t>得</w:t>
            </w:r>
            <w:r>
              <w:rPr>
                <w:rFonts w:hint="eastAsia" w:ascii="仿宋" w:hAnsi="仿宋" w:eastAsia="仿宋" w:cs="仿宋"/>
                <w:color w:val="000000" w:themeColor="text1"/>
                <w:sz w:val="24"/>
                <w:szCs w:val="24"/>
                <w:highlight w:val="none"/>
                <w:lang w:val="en-US" w:eastAsia="zh-CN"/>
              </w:rPr>
              <w:t>1</w:t>
            </w:r>
            <w:r>
              <w:rPr>
                <w:rFonts w:hint="eastAsia" w:ascii="仿宋" w:hAnsi="仿宋" w:eastAsia="仿宋" w:cs="仿宋"/>
                <w:color w:val="000000" w:themeColor="text1"/>
                <w:sz w:val="24"/>
                <w:szCs w:val="24"/>
                <w:highlight w:val="none"/>
                <w:lang w:eastAsia="zh-CN"/>
              </w:rPr>
              <w:t>分；</w:t>
            </w:r>
          </w:p>
          <w:p w14:paraId="0215C1C5">
            <w:pPr>
              <w:snapToGrid w:val="0"/>
              <w:spacing w:before="0" w:beforeAutospacing="0" w:after="0" w:afterAutospacing="0" w:line="300" w:lineRule="exact"/>
              <w:ind w:left="0" w:right="3"/>
              <w:rPr>
                <w:rFonts w:hint="eastAsia" w:ascii="仿宋" w:hAnsi="仿宋" w:eastAsia="仿宋" w:cs="仿宋"/>
                <w:color w:val="000000" w:themeColor="text1"/>
                <w:sz w:val="24"/>
                <w:szCs w:val="24"/>
                <w:highlight w:val="none"/>
                <w:lang w:val="en-US" w:eastAsia="zh-CN"/>
              </w:rPr>
            </w:pPr>
            <w:r>
              <w:rPr>
                <w:rFonts w:hint="eastAsia" w:ascii="仿宋" w:hAnsi="仿宋" w:eastAsia="仿宋" w:cs="仿宋"/>
                <w:color w:val="000000" w:themeColor="text1"/>
                <w:sz w:val="24"/>
                <w:szCs w:val="24"/>
                <w:highlight w:val="none"/>
                <w:lang w:val="en-US" w:eastAsia="zh-CN"/>
              </w:rPr>
              <w:t>3.拟派项目组人员</w:t>
            </w:r>
            <w:r>
              <w:rPr>
                <w:rFonts w:hint="eastAsia" w:ascii="仿宋" w:hAnsi="仿宋" w:eastAsia="仿宋" w:cs="仿宋"/>
                <w:color w:val="000000" w:themeColor="text1"/>
                <w:sz w:val="24"/>
                <w:szCs w:val="24"/>
                <w:highlight w:val="none"/>
                <w:lang w:eastAsia="zh-CN"/>
              </w:rPr>
              <w:t>（不包括项目负责人和技术负责人），基本配备项目组人员</w:t>
            </w:r>
            <w:r>
              <w:rPr>
                <w:rFonts w:hint="eastAsia" w:ascii="仿宋" w:hAnsi="仿宋" w:eastAsia="仿宋" w:cs="仿宋"/>
                <w:color w:val="000000" w:themeColor="text1"/>
                <w:sz w:val="24"/>
                <w:szCs w:val="24"/>
                <w:highlight w:val="none"/>
                <w:lang w:val="en-US" w:eastAsia="zh-CN"/>
              </w:rPr>
              <w:t>具有工程师及以上职称的每个得1分，此项最高得分5分。</w:t>
            </w:r>
          </w:p>
          <w:p w14:paraId="50C93DC3">
            <w:pPr>
              <w:spacing w:before="0" w:beforeAutospacing="0" w:after="0" w:afterAutospacing="0" w:line="400" w:lineRule="exact"/>
              <w:ind w:left="0" w:leftChars="0" w:right="0" w:rightChars="0"/>
              <w:rPr>
                <w:rFonts w:hint="eastAsia" w:ascii="仿宋" w:hAnsi="仿宋" w:eastAsia="仿宋" w:cs="仿宋"/>
                <w:color w:val="000000" w:themeColor="text1"/>
                <w:kern w:val="2"/>
                <w:sz w:val="24"/>
                <w:szCs w:val="24"/>
                <w:highlight w:val="none"/>
                <w:lang w:val="en-US" w:eastAsia="zh-CN" w:bidi="ar-SA"/>
              </w:rPr>
            </w:pPr>
            <w:r>
              <w:rPr>
                <w:rFonts w:hint="eastAsia" w:ascii="仿宋" w:hAnsi="仿宋" w:eastAsia="仿宋" w:cs="仿宋"/>
                <w:b/>
                <w:bCs/>
                <w:color w:val="000000" w:themeColor="text1"/>
                <w:sz w:val="24"/>
                <w:szCs w:val="24"/>
                <w:highlight w:val="none"/>
                <w:lang w:val="en-US" w:eastAsia="zh-CN"/>
              </w:rPr>
              <w:t>注：</w:t>
            </w:r>
            <w:r>
              <w:rPr>
                <w:rFonts w:hint="eastAsia" w:ascii="仿宋" w:hAnsi="仿宋" w:eastAsia="仿宋" w:cs="仿宋"/>
                <w:b/>
                <w:bCs/>
                <w:sz w:val="24"/>
                <w:szCs w:val="24"/>
                <w:highlight w:val="none"/>
              </w:rPr>
              <w:t>投标文件中同时提供相关有效证书复制件及在供应商单位的社保缴纳记录（落款时间在本项目招标公告发布之日至本项目投标截止日社保部门出具的单位或个人社保证明）复制件，否则不得分。</w:t>
            </w:r>
          </w:p>
        </w:tc>
        <w:tc>
          <w:tcPr>
            <w:tcW w:w="992" w:type="dxa"/>
            <w:shd w:val="clear" w:color="auto" w:fill="auto"/>
            <w:vAlign w:val="top"/>
          </w:tcPr>
          <w:p w14:paraId="5125BC82">
            <w:pPr>
              <w:spacing w:before="0" w:beforeAutospacing="0" w:after="0" w:afterAutospacing="0" w:line="400" w:lineRule="exact"/>
              <w:ind w:left="0" w:right="0"/>
              <w:jc w:val="center"/>
              <w:rPr>
                <w:rFonts w:hint="eastAsia" w:ascii="仿宋" w:hAnsi="仿宋" w:eastAsia="仿宋" w:cs="仿宋"/>
                <w:color w:val="000000" w:themeColor="text1"/>
                <w:sz w:val="24"/>
                <w:szCs w:val="24"/>
                <w:highlight w:val="none"/>
                <w:lang w:val="en-US" w:eastAsia="zh-CN"/>
              </w:rPr>
            </w:pPr>
          </w:p>
          <w:p w14:paraId="565C2B59">
            <w:pPr>
              <w:spacing w:before="0" w:beforeAutospacing="0" w:after="0" w:afterAutospacing="0" w:line="400" w:lineRule="exact"/>
              <w:ind w:left="0" w:right="0"/>
              <w:jc w:val="center"/>
              <w:rPr>
                <w:rFonts w:hint="eastAsia" w:ascii="仿宋" w:hAnsi="仿宋" w:eastAsia="仿宋" w:cs="仿宋"/>
                <w:color w:val="000000" w:themeColor="text1"/>
                <w:sz w:val="24"/>
                <w:szCs w:val="24"/>
                <w:highlight w:val="none"/>
                <w:lang w:val="en-US" w:eastAsia="zh-CN"/>
              </w:rPr>
            </w:pPr>
          </w:p>
          <w:p w14:paraId="756BD60C">
            <w:pPr>
              <w:spacing w:before="0" w:beforeAutospacing="0" w:after="0" w:afterAutospacing="0" w:line="400" w:lineRule="exact"/>
              <w:ind w:left="0" w:right="0"/>
              <w:jc w:val="center"/>
              <w:rPr>
                <w:rFonts w:hint="eastAsia" w:ascii="仿宋" w:hAnsi="仿宋" w:eastAsia="仿宋" w:cs="仿宋"/>
                <w:color w:val="000000" w:themeColor="text1"/>
                <w:sz w:val="24"/>
                <w:szCs w:val="24"/>
                <w:highlight w:val="none"/>
                <w:lang w:val="en-US" w:eastAsia="zh-CN"/>
              </w:rPr>
            </w:pPr>
          </w:p>
          <w:p w14:paraId="61937A32">
            <w:pPr>
              <w:spacing w:before="0" w:beforeAutospacing="0" w:after="0" w:afterAutospacing="0" w:line="400" w:lineRule="exact"/>
              <w:ind w:left="0" w:leftChars="0" w:right="0" w:rightChars="0"/>
              <w:jc w:val="center"/>
              <w:rPr>
                <w:rFonts w:hint="eastAsia" w:ascii="仿宋" w:hAnsi="仿宋" w:eastAsia="仿宋" w:cs="仿宋"/>
                <w:color w:val="000000" w:themeColor="text1"/>
                <w:kern w:val="2"/>
                <w:sz w:val="24"/>
                <w:szCs w:val="24"/>
                <w:highlight w:val="none"/>
                <w:lang w:val="en-US" w:eastAsia="zh-CN" w:bidi="ar-SA"/>
              </w:rPr>
            </w:pPr>
            <w:r>
              <w:rPr>
                <w:rFonts w:hint="eastAsia" w:ascii="仿宋" w:hAnsi="仿宋" w:eastAsia="仿宋" w:cs="仿宋"/>
                <w:color w:val="000000" w:themeColor="text1"/>
                <w:sz w:val="24"/>
                <w:szCs w:val="24"/>
                <w:highlight w:val="none"/>
                <w:lang w:val="en-US" w:eastAsia="zh-CN"/>
              </w:rPr>
              <w:t>15</w:t>
            </w:r>
          </w:p>
        </w:tc>
        <w:tc>
          <w:tcPr>
            <w:tcW w:w="993" w:type="dxa"/>
            <w:vAlign w:val="center"/>
          </w:tcPr>
          <w:p w14:paraId="3B70745A">
            <w:pPr>
              <w:snapToGrid w:val="0"/>
              <w:spacing w:line="36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lang w:eastAsia="zh-CN"/>
              </w:rPr>
              <w:t>客观</w:t>
            </w:r>
            <w:r>
              <w:rPr>
                <w:rFonts w:hint="eastAsia" w:ascii="仿宋" w:hAnsi="仿宋" w:eastAsia="仿宋" w:cs="仿宋"/>
                <w:sz w:val="24"/>
                <w:szCs w:val="24"/>
                <w:highlight w:val="none"/>
              </w:rPr>
              <w:t>分</w:t>
            </w:r>
          </w:p>
        </w:tc>
      </w:tr>
      <w:tr w14:paraId="006B2E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89" w:type="dxa"/>
            <w:vAlign w:val="center"/>
          </w:tcPr>
          <w:p w14:paraId="16B9B57B">
            <w:pPr>
              <w:numPr>
                <w:ilvl w:val="0"/>
                <w:numId w:val="3"/>
              </w:numPr>
              <w:snapToGrid w:val="0"/>
              <w:spacing w:line="360" w:lineRule="auto"/>
              <w:jc w:val="center"/>
              <w:rPr>
                <w:rFonts w:hint="eastAsia" w:ascii="仿宋" w:hAnsi="仿宋" w:eastAsia="仿宋" w:cs="仿宋"/>
                <w:sz w:val="24"/>
                <w:szCs w:val="24"/>
                <w:highlight w:val="none"/>
              </w:rPr>
            </w:pPr>
          </w:p>
        </w:tc>
        <w:tc>
          <w:tcPr>
            <w:tcW w:w="5598" w:type="dxa"/>
            <w:shd w:val="clear" w:color="auto" w:fill="auto"/>
            <w:vAlign w:val="top"/>
          </w:tcPr>
          <w:p w14:paraId="3DE018D0">
            <w:pPr>
              <w:spacing w:before="0" w:beforeAutospacing="0" w:after="0" w:afterAutospacing="0" w:line="400" w:lineRule="exact"/>
              <w:ind w:left="0" w:leftChars="0" w:right="0" w:rightChars="0"/>
              <w:rPr>
                <w:rFonts w:hint="eastAsia" w:ascii="仿宋" w:hAnsi="仿宋" w:eastAsia="仿宋" w:cs="仿宋"/>
                <w:color w:val="000000" w:themeColor="text1"/>
                <w:kern w:val="2"/>
                <w:sz w:val="24"/>
                <w:szCs w:val="24"/>
                <w:highlight w:val="none"/>
                <w:lang w:val="en-US" w:eastAsia="zh-CN" w:bidi="ar-SA"/>
              </w:rPr>
            </w:pPr>
            <w:r>
              <w:rPr>
                <w:rFonts w:hint="eastAsia" w:ascii="仿宋" w:hAnsi="仿宋" w:eastAsia="仿宋" w:cs="仿宋"/>
                <w:color w:val="000000" w:themeColor="text1"/>
                <w:kern w:val="2"/>
                <w:sz w:val="24"/>
                <w:szCs w:val="24"/>
                <w:highlight w:val="none"/>
                <w:lang w:val="en-US" w:eastAsia="zh-CN" w:bidi="ar-SA"/>
              </w:rPr>
              <w:t>投标人自有检测仪器设备（全站仪，电子水准仪，钢筋位置测定仪，数字回弹仪</w:t>
            </w:r>
            <w:r>
              <w:rPr>
                <w:rFonts w:hint="eastAsia" w:ascii="仿宋" w:hAnsi="仿宋" w:eastAsia="仿宋" w:cs="仿宋"/>
                <w:i w:val="0"/>
                <w:caps w:val="0"/>
                <w:color w:val="000000" w:themeColor="text1"/>
                <w:spacing w:val="0"/>
                <w:sz w:val="24"/>
                <w:szCs w:val="24"/>
                <w:highlight w:val="none"/>
                <w:shd w:val="clear" w:color="auto" w:fill="FFFFFF"/>
              </w:rPr>
              <w:t>等</w:t>
            </w:r>
            <w:r>
              <w:rPr>
                <w:rFonts w:hint="eastAsia" w:ascii="仿宋" w:hAnsi="仿宋" w:eastAsia="仿宋" w:cs="仿宋"/>
                <w:color w:val="000000" w:themeColor="text1"/>
                <w:kern w:val="2"/>
                <w:sz w:val="24"/>
                <w:szCs w:val="24"/>
                <w:highlight w:val="none"/>
                <w:lang w:val="en-US" w:eastAsia="zh-CN" w:bidi="ar-SA"/>
              </w:rPr>
              <w:t>），设备齐全的得8分，每缺一个扣2分，扣完为止 。</w:t>
            </w:r>
          </w:p>
          <w:p w14:paraId="75F55EEC">
            <w:pPr>
              <w:spacing w:before="0" w:beforeAutospacing="0" w:after="0" w:afterAutospacing="0" w:line="400" w:lineRule="exact"/>
              <w:ind w:left="0" w:leftChars="0" w:right="0" w:rightChars="0"/>
              <w:rPr>
                <w:rFonts w:hint="eastAsia" w:ascii="仿宋" w:hAnsi="仿宋" w:eastAsia="仿宋" w:cs="仿宋"/>
                <w:color w:val="000000" w:themeColor="text1"/>
                <w:kern w:val="2"/>
                <w:sz w:val="24"/>
                <w:szCs w:val="24"/>
                <w:highlight w:val="none"/>
                <w:lang w:val="en-US" w:eastAsia="zh-CN" w:bidi="ar-SA"/>
              </w:rPr>
            </w:pPr>
            <w:r>
              <w:rPr>
                <w:rFonts w:hint="eastAsia" w:ascii="仿宋" w:hAnsi="仿宋" w:eastAsia="仿宋" w:cs="仿宋"/>
                <w:b/>
                <w:bCs/>
                <w:color w:val="000000" w:themeColor="text1"/>
                <w:kern w:val="2"/>
                <w:sz w:val="24"/>
                <w:szCs w:val="24"/>
                <w:highlight w:val="none"/>
                <w:lang w:val="en-US" w:eastAsia="zh-CN" w:bidi="ar-SA"/>
              </w:rPr>
              <w:t>注：投标文件中提供设备购置发票或购货合同复制件。</w:t>
            </w:r>
          </w:p>
        </w:tc>
        <w:tc>
          <w:tcPr>
            <w:tcW w:w="992" w:type="dxa"/>
            <w:shd w:val="clear" w:color="auto" w:fill="auto"/>
            <w:vAlign w:val="top"/>
          </w:tcPr>
          <w:p w14:paraId="4563BE5E">
            <w:pPr>
              <w:spacing w:before="0" w:beforeAutospacing="0" w:after="0" w:afterAutospacing="0" w:line="400" w:lineRule="exact"/>
              <w:ind w:left="0" w:right="0"/>
              <w:jc w:val="center"/>
              <w:rPr>
                <w:rFonts w:hint="eastAsia" w:ascii="仿宋" w:hAnsi="仿宋" w:eastAsia="仿宋" w:cs="仿宋"/>
                <w:color w:val="000000" w:themeColor="text1"/>
                <w:sz w:val="24"/>
                <w:szCs w:val="24"/>
                <w:highlight w:val="none"/>
                <w:lang w:val="en-US" w:eastAsia="zh-CN"/>
              </w:rPr>
            </w:pPr>
          </w:p>
          <w:p w14:paraId="0F92109A">
            <w:pPr>
              <w:spacing w:before="0" w:beforeAutospacing="0" w:after="0" w:afterAutospacing="0" w:line="400" w:lineRule="exact"/>
              <w:ind w:left="0" w:leftChars="0" w:right="0" w:rightChars="0"/>
              <w:jc w:val="center"/>
              <w:rPr>
                <w:rFonts w:hint="eastAsia" w:ascii="仿宋" w:hAnsi="仿宋" w:eastAsia="仿宋" w:cs="仿宋"/>
                <w:color w:val="000000" w:themeColor="text1"/>
                <w:kern w:val="2"/>
                <w:sz w:val="24"/>
                <w:szCs w:val="24"/>
                <w:highlight w:val="none"/>
                <w:lang w:val="en-US" w:eastAsia="zh-CN" w:bidi="ar-SA"/>
              </w:rPr>
            </w:pPr>
            <w:r>
              <w:rPr>
                <w:rFonts w:hint="eastAsia" w:ascii="仿宋" w:hAnsi="仿宋" w:eastAsia="仿宋" w:cs="仿宋"/>
                <w:color w:val="000000" w:themeColor="text1"/>
                <w:sz w:val="24"/>
                <w:szCs w:val="24"/>
                <w:highlight w:val="none"/>
                <w:lang w:val="en-US" w:eastAsia="zh-CN"/>
              </w:rPr>
              <w:t>8</w:t>
            </w:r>
          </w:p>
        </w:tc>
        <w:tc>
          <w:tcPr>
            <w:tcW w:w="993" w:type="dxa"/>
            <w:vAlign w:val="center"/>
          </w:tcPr>
          <w:p w14:paraId="5484A247">
            <w:pPr>
              <w:snapToGrid w:val="0"/>
              <w:spacing w:line="36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lang w:eastAsia="zh-CN"/>
              </w:rPr>
              <w:t>客观</w:t>
            </w:r>
            <w:r>
              <w:rPr>
                <w:rFonts w:hint="eastAsia" w:ascii="仿宋" w:hAnsi="仿宋" w:eastAsia="仿宋" w:cs="仿宋"/>
                <w:sz w:val="24"/>
                <w:szCs w:val="24"/>
                <w:highlight w:val="none"/>
              </w:rPr>
              <w:t>分</w:t>
            </w:r>
          </w:p>
        </w:tc>
      </w:tr>
      <w:tr w14:paraId="025206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89" w:type="dxa"/>
            <w:vAlign w:val="center"/>
          </w:tcPr>
          <w:p w14:paraId="3E51A20C">
            <w:pPr>
              <w:numPr>
                <w:ilvl w:val="0"/>
                <w:numId w:val="3"/>
              </w:numPr>
              <w:snapToGrid w:val="0"/>
              <w:spacing w:line="360" w:lineRule="auto"/>
              <w:jc w:val="center"/>
              <w:rPr>
                <w:rFonts w:hint="eastAsia" w:ascii="仿宋" w:hAnsi="仿宋" w:eastAsia="仿宋" w:cs="仿宋"/>
                <w:sz w:val="24"/>
                <w:szCs w:val="24"/>
                <w:highlight w:val="none"/>
              </w:rPr>
            </w:pPr>
          </w:p>
        </w:tc>
        <w:tc>
          <w:tcPr>
            <w:tcW w:w="5598" w:type="dxa"/>
            <w:shd w:val="clear" w:color="auto" w:fill="auto"/>
            <w:vAlign w:val="top"/>
          </w:tcPr>
          <w:p w14:paraId="70664430">
            <w:pPr>
              <w:adjustRightInd/>
              <w:spacing w:before="0" w:beforeAutospacing="0" w:after="0" w:afterAutospacing="0" w:line="400" w:lineRule="exact"/>
              <w:ind w:left="0" w:leftChars="0" w:right="0" w:rightChars="0"/>
              <w:jc w:val="left"/>
              <w:rPr>
                <w:rFonts w:hint="eastAsia" w:ascii="仿宋" w:hAnsi="仿宋" w:eastAsia="仿宋" w:cs="仿宋"/>
                <w:color w:val="000000" w:themeColor="text1"/>
                <w:kern w:val="0"/>
                <w:sz w:val="24"/>
                <w:szCs w:val="24"/>
                <w:highlight w:val="none"/>
                <w:lang w:val="en-US" w:eastAsia="zh-CN"/>
              </w:rPr>
            </w:pPr>
            <w:r>
              <w:rPr>
                <w:rFonts w:hint="eastAsia" w:ascii="仿宋" w:hAnsi="仿宋" w:eastAsia="仿宋" w:cs="仿宋"/>
                <w:color w:val="000000" w:themeColor="text1"/>
                <w:kern w:val="0"/>
                <w:sz w:val="24"/>
                <w:szCs w:val="24"/>
                <w:highlight w:val="none"/>
              </w:rPr>
              <w:t>投标人</w:t>
            </w:r>
            <w:r>
              <w:rPr>
                <w:rFonts w:hint="eastAsia" w:ascii="仿宋" w:hAnsi="仿宋" w:eastAsia="仿宋" w:cs="仿宋"/>
                <w:color w:val="000000" w:themeColor="text1"/>
                <w:kern w:val="0"/>
                <w:sz w:val="24"/>
                <w:szCs w:val="24"/>
                <w:highlight w:val="none"/>
                <w:lang w:val="en-US" w:eastAsia="zh-CN"/>
              </w:rPr>
              <w:t>自2021年1月1日起至今获得过区（县级）及以上建设行政主管部门表彰的得0.3分，连续两年表彰的得0.6分，连续三年获得表彰的得1分，最高得1分。</w:t>
            </w:r>
          </w:p>
          <w:p w14:paraId="69E1D11B">
            <w:pPr>
              <w:pStyle w:val="2"/>
              <w:widowControl w:val="0"/>
              <w:jc w:val="both"/>
              <w:rPr>
                <w:rFonts w:hint="default"/>
                <w:highlight w:val="none"/>
                <w:lang w:val="en-US" w:eastAsia="zh-CN"/>
              </w:rPr>
            </w:pPr>
            <w:r>
              <w:rPr>
                <w:rFonts w:hint="eastAsia" w:ascii="仿宋" w:hAnsi="仿宋" w:eastAsia="仿宋" w:cs="仿宋"/>
                <w:b/>
                <w:bCs/>
                <w:color w:val="000000" w:themeColor="text1"/>
                <w:kern w:val="2"/>
                <w:sz w:val="24"/>
                <w:szCs w:val="24"/>
                <w:highlight w:val="none"/>
                <w:lang w:val="en-US" w:eastAsia="zh-CN" w:bidi="ar-SA"/>
              </w:rPr>
              <w:t>注：投标文件中提供相关证明材料复制件，否则不得分。</w:t>
            </w:r>
          </w:p>
        </w:tc>
        <w:tc>
          <w:tcPr>
            <w:tcW w:w="992" w:type="dxa"/>
            <w:shd w:val="clear" w:color="auto" w:fill="auto"/>
            <w:vAlign w:val="top"/>
          </w:tcPr>
          <w:p w14:paraId="2C1D4DCD">
            <w:pPr>
              <w:adjustRightInd/>
              <w:spacing w:before="0" w:beforeAutospacing="0" w:after="0" w:afterAutospacing="0" w:line="400" w:lineRule="exact"/>
              <w:ind w:left="0" w:leftChars="0" w:right="0" w:rightChars="0"/>
              <w:jc w:val="center"/>
              <w:rPr>
                <w:rFonts w:hint="eastAsia" w:ascii="仿宋" w:hAnsi="仿宋" w:eastAsia="仿宋" w:cs="仿宋"/>
                <w:color w:val="000000" w:themeColor="text1"/>
                <w:kern w:val="0"/>
                <w:sz w:val="24"/>
                <w:szCs w:val="24"/>
                <w:highlight w:val="none"/>
                <w:lang w:val="en-US" w:eastAsia="zh-CN" w:bidi="ar-SA"/>
              </w:rPr>
            </w:pPr>
            <w:r>
              <w:rPr>
                <w:rFonts w:hint="eastAsia" w:ascii="仿宋" w:hAnsi="仿宋" w:eastAsia="仿宋" w:cs="仿宋"/>
                <w:color w:val="000000" w:themeColor="text1"/>
                <w:kern w:val="0"/>
                <w:sz w:val="24"/>
                <w:szCs w:val="24"/>
                <w:highlight w:val="none"/>
                <w:lang w:val="en-US" w:eastAsia="zh-CN"/>
              </w:rPr>
              <w:t>1</w:t>
            </w:r>
          </w:p>
        </w:tc>
        <w:tc>
          <w:tcPr>
            <w:tcW w:w="993" w:type="dxa"/>
            <w:vAlign w:val="center"/>
          </w:tcPr>
          <w:p w14:paraId="31234808">
            <w:pPr>
              <w:snapToGrid w:val="0"/>
              <w:spacing w:line="36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lang w:eastAsia="zh-CN"/>
              </w:rPr>
              <w:t>客观</w:t>
            </w:r>
            <w:r>
              <w:rPr>
                <w:rFonts w:hint="eastAsia" w:ascii="仿宋" w:hAnsi="仿宋" w:eastAsia="仿宋" w:cs="仿宋"/>
                <w:sz w:val="24"/>
                <w:szCs w:val="24"/>
                <w:highlight w:val="none"/>
              </w:rPr>
              <w:t>分</w:t>
            </w:r>
          </w:p>
        </w:tc>
      </w:tr>
      <w:tr w14:paraId="477434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89" w:type="dxa"/>
            <w:vAlign w:val="center"/>
          </w:tcPr>
          <w:p w14:paraId="357BA38D">
            <w:pPr>
              <w:numPr>
                <w:ilvl w:val="0"/>
                <w:numId w:val="3"/>
              </w:numPr>
              <w:snapToGrid w:val="0"/>
              <w:spacing w:line="360" w:lineRule="auto"/>
              <w:jc w:val="center"/>
              <w:rPr>
                <w:rFonts w:hint="eastAsia" w:ascii="仿宋" w:hAnsi="仿宋" w:eastAsia="仿宋" w:cs="仿宋"/>
                <w:sz w:val="24"/>
                <w:szCs w:val="24"/>
                <w:highlight w:val="none"/>
              </w:rPr>
            </w:pPr>
          </w:p>
        </w:tc>
        <w:tc>
          <w:tcPr>
            <w:tcW w:w="5598" w:type="dxa"/>
            <w:shd w:val="clear" w:color="auto" w:fill="auto"/>
            <w:vAlign w:val="top"/>
          </w:tcPr>
          <w:p w14:paraId="4C2D1216">
            <w:pPr>
              <w:snapToGrid w:val="0"/>
              <w:spacing w:before="0" w:beforeAutospacing="0" w:after="0" w:afterAutospacing="0" w:line="300" w:lineRule="exact"/>
              <w:ind w:left="0" w:right="3"/>
              <w:rPr>
                <w:rFonts w:hint="eastAsia" w:ascii="仿宋" w:hAnsi="仿宋" w:eastAsia="仿宋" w:cs="仿宋"/>
                <w:color w:val="000000" w:themeColor="text1"/>
                <w:sz w:val="24"/>
                <w:szCs w:val="24"/>
                <w:highlight w:val="none"/>
              </w:rPr>
            </w:pPr>
            <w:r>
              <w:rPr>
                <w:rFonts w:hint="eastAsia" w:ascii="仿宋" w:hAnsi="仿宋" w:eastAsia="仿宋" w:cs="仿宋"/>
                <w:color w:val="000000" w:themeColor="text1"/>
                <w:sz w:val="24"/>
                <w:szCs w:val="24"/>
                <w:highlight w:val="none"/>
              </w:rPr>
              <w:t>根据自20</w:t>
            </w:r>
            <w:r>
              <w:rPr>
                <w:rFonts w:hint="eastAsia" w:ascii="仿宋" w:hAnsi="仿宋" w:eastAsia="仿宋" w:cs="仿宋"/>
                <w:color w:val="000000" w:themeColor="text1"/>
                <w:sz w:val="24"/>
                <w:szCs w:val="24"/>
                <w:highlight w:val="none"/>
                <w:lang w:val="en-US" w:eastAsia="zh-CN"/>
              </w:rPr>
              <w:t>21</w:t>
            </w:r>
            <w:r>
              <w:rPr>
                <w:rFonts w:hint="eastAsia" w:ascii="仿宋" w:hAnsi="仿宋" w:eastAsia="仿宋" w:cs="仿宋"/>
                <w:color w:val="000000" w:themeColor="text1"/>
                <w:sz w:val="24"/>
                <w:szCs w:val="24"/>
                <w:highlight w:val="none"/>
              </w:rPr>
              <w:t>年1月1日以来（以合同签订时间为准），投标人完成的类似项目每个</w:t>
            </w:r>
            <w:r>
              <w:rPr>
                <w:rFonts w:hint="eastAsia" w:ascii="仿宋" w:hAnsi="仿宋" w:eastAsia="仿宋" w:cs="仿宋"/>
                <w:color w:val="000000" w:themeColor="text1"/>
                <w:sz w:val="24"/>
                <w:szCs w:val="24"/>
                <w:highlight w:val="none"/>
                <w:lang w:val="en-US" w:eastAsia="zh-CN"/>
              </w:rPr>
              <w:t>得0.5分，最高1分。</w:t>
            </w:r>
          </w:p>
          <w:p w14:paraId="01D53774">
            <w:pPr>
              <w:widowControl/>
              <w:spacing w:before="0" w:beforeAutospacing="0" w:after="0" w:afterAutospacing="0" w:line="400" w:lineRule="exact"/>
              <w:ind w:left="0" w:leftChars="0" w:right="0" w:rightChars="0"/>
              <w:rPr>
                <w:rFonts w:hint="eastAsia" w:ascii="仿宋" w:hAnsi="仿宋" w:eastAsia="仿宋" w:cs="仿宋"/>
                <w:b/>
                <w:bCs/>
                <w:color w:val="000000" w:themeColor="text1"/>
                <w:kern w:val="0"/>
                <w:sz w:val="24"/>
                <w:szCs w:val="24"/>
                <w:highlight w:val="none"/>
                <w:lang w:val="en-US" w:eastAsia="zh-CN" w:bidi="ar-SA"/>
              </w:rPr>
            </w:pPr>
            <w:r>
              <w:rPr>
                <w:rFonts w:hint="eastAsia" w:ascii="仿宋" w:hAnsi="仿宋" w:eastAsia="仿宋" w:cs="仿宋"/>
                <w:b/>
                <w:bCs/>
                <w:sz w:val="24"/>
                <w:szCs w:val="24"/>
                <w:highlight w:val="none"/>
                <w:lang w:eastAsia="zh-CN"/>
              </w:rPr>
              <w:t>注：</w:t>
            </w:r>
            <w:r>
              <w:rPr>
                <w:rFonts w:hint="eastAsia" w:ascii="仿宋" w:hAnsi="仿宋" w:eastAsia="仿宋" w:cs="仿宋"/>
                <w:b/>
                <w:bCs/>
                <w:sz w:val="24"/>
                <w:szCs w:val="24"/>
                <w:highlight w:val="none"/>
              </w:rPr>
              <w:t>投标文件中同时提供合同</w:t>
            </w:r>
            <w:r>
              <w:rPr>
                <w:rFonts w:hint="eastAsia" w:ascii="仿宋" w:hAnsi="仿宋" w:eastAsia="仿宋" w:cs="仿宋"/>
                <w:b/>
                <w:bCs/>
                <w:sz w:val="24"/>
                <w:szCs w:val="24"/>
                <w:highlight w:val="none"/>
                <w:lang w:eastAsia="zh-CN"/>
              </w:rPr>
              <w:t>复制件</w:t>
            </w:r>
            <w:r>
              <w:rPr>
                <w:rFonts w:hint="eastAsia" w:ascii="仿宋" w:hAnsi="仿宋" w:eastAsia="仿宋" w:cs="仿宋"/>
                <w:b/>
                <w:bCs/>
                <w:sz w:val="24"/>
                <w:szCs w:val="24"/>
                <w:highlight w:val="none"/>
              </w:rPr>
              <w:t>，否则不得分。</w:t>
            </w:r>
          </w:p>
        </w:tc>
        <w:tc>
          <w:tcPr>
            <w:tcW w:w="992" w:type="dxa"/>
            <w:shd w:val="clear" w:color="auto" w:fill="auto"/>
            <w:vAlign w:val="top"/>
          </w:tcPr>
          <w:p w14:paraId="6415C991">
            <w:pPr>
              <w:adjustRightInd/>
              <w:spacing w:before="0" w:beforeAutospacing="0" w:after="0" w:afterAutospacing="0" w:line="400" w:lineRule="exact"/>
              <w:ind w:left="0" w:leftChars="0" w:right="0" w:rightChars="0"/>
              <w:jc w:val="center"/>
              <w:rPr>
                <w:rFonts w:hint="eastAsia" w:ascii="仿宋" w:hAnsi="仿宋" w:eastAsia="仿宋" w:cs="仿宋"/>
                <w:color w:val="000000" w:themeColor="text1"/>
                <w:kern w:val="2"/>
                <w:sz w:val="24"/>
                <w:szCs w:val="24"/>
                <w:highlight w:val="none"/>
                <w:lang w:val="en-US" w:eastAsia="zh-CN" w:bidi="ar-SA"/>
              </w:rPr>
            </w:pPr>
            <w:r>
              <w:rPr>
                <w:rFonts w:hint="eastAsia" w:ascii="仿宋" w:hAnsi="仿宋" w:eastAsia="仿宋" w:cs="仿宋"/>
                <w:color w:val="000000" w:themeColor="text1"/>
                <w:sz w:val="24"/>
                <w:szCs w:val="24"/>
                <w:highlight w:val="none"/>
                <w:lang w:val="en-US" w:eastAsia="zh-CN"/>
              </w:rPr>
              <w:t>1</w:t>
            </w:r>
          </w:p>
        </w:tc>
        <w:tc>
          <w:tcPr>
            <w:tcW w:w="993" w:type="dxa"/>
            <w:vAlign w:val="center"/>
          </w:tcPr>
          <w:p w14:paraId="1A68BAEE">
            <w:pPr>
              <w:snapToGrid w:val="0"/>
              <w:spacing w:line="36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lang w:eastAsia="zh-CN"/>
              </w:rPr>
              <w:t>客观</w:t>
            </w:r>
            <w:r>
              <w:rPr>
                <w:rFonts w:hint="eastAsia" w:ascii="仿宋" w:hAnsi="仿宋" w:eastAsia="仿宋" w:cs="仿宋"/>
                <w:sz w:val="24"/>
                <w:szCs w:val="24"/>
                <w:highlight w:val="none"/>
              </w:rPr>
              <w:t>分</w:t>
            </w:r>
          </w:p>
        </w:tc>
      </w:tr>
      <w:tr w14:paraId="0A995F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89" w:type="dxa"/>
            <w:vAlign w:val="center"/>
          </w:tcPr>
          <w:p w14:paraId="6B470031">
            <w:pPr>
              <w:numPr>
                <w:ilvl w:val="0"/>
                <w:numId w:val="3"/>
              </w:numPr>
              <w:snapToGrid w:val="0"/>
              <w:spacing w:line="360" w:lineRule="auto"/>
              <w:jc w:val="center"/>
              <w:rPr>
                <w:rFonts w:hint="eastAsia" w:ascii="仿宋" w:hAnsi="仿宋" w:eastAsia="仿宋" w:cs="仿宋"/>
                <w:b/>
                <w:sz w:val="24"/>
                <w:szCs w:val="24"/>
                <w:highlight w:val="none"/>
              </w:rPr>
            </w:pPr>
          </w:p>
        </w:tc>
        <w:tc>
          <w:tcPr>
            <w:tcW w:w="5598" w:type="dxa"/>
            <w:shd w:val="clear" w:color="auto" w:fill="auto"/>
            <w:vAlign w:val="top"/>
          </w:tcPr>
          <w:p w14:paraId="3A4599B5">
            <w:pPr>
              <w:keepNext w:val="0"/>
              <w:keepLines w:val="0"/>
              <w:pageBreakBefore w:val="0"/>
              <w:widowControl w:val="0"/>
              <w:kinsoku/>
              <w:wordWrap/>
              <w:overflowPunct/>
              <w:topLinePunct w:val="0"/>
              <w:bidi w:val="0"/>
              <w:adjustRightInd w:val="0"/>
              <w:snapToGrid w:val="0"/>
              <w:spacing w:line="288" w:lineRule="auto"/>
              <w:jc w:val="left"/>
              <w:rPr>
                <w:rFonts w:hint="eastAsia" w:ascii="仿宋" w:hAnsi="仿宋" w:eastAsia="仿宋" w:cs="仿宋"/>
                <w:b w:val="0"/>
                <w:bCs/>
                <w:sz w:val="24"/>
                <w:szCs w:val="24"/>
                <w:highlight w:val="none"/>
                <w:lang w:eastAsia="zh-CN"/>
              </w:rPr>
            </w:pPr>
            <w:r>
              <w:rPr>
                <w:rFonts w:hint="eastAsia" w:ascii="仿宋" w:hAnsi="仿宋" w:eastAsia="仿宋" w:cs="仿宋"/>
                <w:b w:val="0"/>
                <w:bCs/>
                <w:sz w:val="24"/>
                <w:szCs w:val="24"/>
                <w:highlight w:val="none"/>
              </w:rPr>
              <w:t>投标人及项目负责人自20</w:t>
            </w:r>
            <w:r>
              <w:rPr>
                <w:rFonts w:hint="eastAsia" w:ascii="仿宋" w:hAnsi="仿宋" w:eastAsia="仿宋" w:cs="仿宋"/>
                <w:b w:val="0"/>
                <w:bCs/>
                <w:sz w:val="24"/>
                <w:szCs w:val="24"/>
                <w:highlight w:val="none"/>
                <w:lang w:val="en-US" w:eastAsia="zh-CN"/>
              </w:rPr>
              <w:t>21</w:t>
            </w:r>
            <w:r>
              <w:rPr>
                <w:rFonts w:hint="eastAsia" w:ascii="仿宋" w:hAnsi="仿宋" w:eastAsia="仿宋" w:cs="仿宋"/>
                <w:b w:val="0"/>
                <w:bCs/>
                <w:sz w:val="24"/>
                <w:szCs w:val="24"/>
                <w:highlight w:val="none"/>
              </w:rPr>
              <w:t>年1月1日以来无行贿犯罪记录</w:t>
            </w:r>
            <w:r>
              <w:rPr>
                <w:rFonts w:hint="eastAsia" w:ascii="仿宋" w:hAnsi="仿宋" w:eastAsia="仿宋" w:cs="仿宋"/>
                <w:b w:val="0"/>
                <w:bCs/>
                <w:sz w:val="24"/>
                <w:szCs w:val="24"/>
                <w:highlight w:val="none"/>
                <w:lang w:val="en-US" w:eastAsia="zh-CN"/>
              </w:rPr>
              <w:t>的得2分</w:t>
            </w:r>
            <w:r>
              <w:rPr>
                <w:rFonts w:hint="eastAsia" w:ascii="仿宋" w:hAnsi="仿宋" w:eastAsia="仿宋" w:cs="仿宋"/>
                <w:b w:val="0"/>
                <w:bCs/>
                <w:sz w:val="24"/>
                <w:szCs w:val="24"/>
                <w:highlight w:val="none"/>
                <w:lang w:eastAsia="zh-CN"/>
              </w:rPr>
              <w:t>。</w:t>
            </w:r>
          </w:p>
          <w:p w14:paraId="00EEFE19">
            <w:pPr>
              <w:keepNext w:val="0"/>
              <w:keepLines w:val="0"/>
              <w:pageBreakBefore w:val="0"/>
              <w:widowControl w:val="0"/>
              <w:kinsoku/>
              <w:wordWrap/>
              <w:overflowPunct/>
              <w:topLinePunct w:val="0"/>
              <w:bidi w:val="0"/>
              <w:adjustRightInd w:val="0"/>
              <w:snapToGrid w:val="0"/>
              <w:spacing w:line="288" w:lineRule="auto"/>
              <w:jc w:val="left"/>
              <w:rPr>
                <w:rFonts w:hint="default" w:ascii="仿宋" w:hAnsi="仿宋" w:eastAsia="仿宋" w:cs="仿宋"/>
                <w:b/>
                <w:sz w:val="24"/>
                <w:szCs w:val="24"/>
                <w:highlight w:val="none"/>
                <w:lang w:val="en-US" w:eastAsia="zh-CN"/>
              </w:rPr>
            </w:pPr>
            <w:r>
              <w:rPr>
                <w:rFonts w:hint="eastAsia" w:ascii="仿宋" w:hAnsi="仿宋" w:eastAsia="仿宋" w:cs="仿宋"/>
                <w:b/>
                <w:sz w:val="24"/>
                <w:szCs w:val="24"/>
                <w:highlight w:val="none"/>
                <w:lang w:val="en-US" w:eastAsia="zh-CN"/>
              </w:rPr>
              <w:t>注：投标文件中提供承诺书，格式自拟，否则不得分。</w:t>
            </w:r>
          </w:p>
        </w:tc>
        <w:tc>
          <w:tcPr>
            <w:tcW w:w="992" w:type="dxa"/>
            <w:shd w:val="clear" w:color="auto" w:fill="auto"/>
            <w:vAlign w:val="top"/>
          </w:tcPr>
          <w:p w14:paraId="0C91A336">
            <w:pPr>
              <w:adjustRightInd/>
              <w:spacing w:before="0" w:beforeAutospacing="0" w:after="0" w:afterAutospacing="0" w:line="400" w:lineRule="exact"/>
              <w:ind w:left="0" w:leftChars="0" w:right="0" w:rightChars="0"/>
              <w:jc w:val="center"/>
              <w:rPr>
                <w:rFonts w:hint="default" w:ascii="仿宋" w:hAnsi="仿宋" w:eastAsia="仿宋" w:cs="仿宋"/>
                <w:color w:val="000000" w:themeColor="text1"/>
                <w:sz w:val="24"/>
                <w:szCs w:val="24"/>
                <w:highlight w:val="none"/>
                <w:lang w:val="en-US" w:eastAsia="zh-CN"/>
              </w:rPr>
            </w:pPr>
            <w:r>
              <w:rPr>
                <w:rFonts w:hint="eastAsia" w:ascii="仿宋" w:hAnsi="仿宋" w:eastAsia="仿宋" w:cs="仿宋"/>
                <w:color w:val="000000" w:themeColor="text1"/>
                <w:sz w:val="24"/>
                <w:szCs w:val="24"/>
                <w:highlight w:val="none"/>
                <w:lang w:val="en-US" w:eastAsia="zh-CN"/>
              </w:rPr>
              <w:t>2</w:t>
            </w:r>
          </w:p>
        </w:tc>
        <w:tc>
          <w:tcPr>
            <w:tcW w:w="993" w:type="dxa"/>
            <w:vAlign w:val="center"/>
          </w:tcPr>
          <w:p w14:paraId="473EAE4E">
            <w:pPr>
              <w:snapToGrid w:val="0"/>
              <w:spacing w:line="360" w:lineRule="auto"/>
              <w:jc w:val="center"/>
              <w:rPr>
                <w:rFonts w:hint="eastAsia" w:ascii="仿宋" w:hAnsi="仿宋" w:eastAsia="仿宋" w:cs="仿宋"/>
                <w:sz w:val="24"/>
                <w:szCs w:val="24"/>
                <w:highlight w:val="none"/>
                <w:lang w:eastAsia="zh-CN"/>
              </w:rPr>
            </w:pPr>
            <w:r>
              <w:rPr>
                <w:rFonts w:hint="eastAsia" w:ascii="仿宋" w:hAnsi="仿宋" w:eastAsia="仿宋" w:cs="仿宋"/>
                <w:sz w:val="24"/>
                <w:szCs w:val="24"/>
                <w:highlight w:val="none"/>
                <w:lang w:eastAsia="zh-CN"/>
              </w:rPr>
              <w:t>客观</w:t>
            </w:r>
            <w:r>
              <w:rPr>
                <w:rFonts w:hint="eastAsia" w:ascii="仿宋" w:hAnsi="仿宋" w:eastAsia="仿宋" w:cs="仿宋"/>
                <w:sz w:val="24"/>
                <w:szCs w:val="24"/>
                <w:highlight w:val="none"/>
              </w:rPr>
              <w:t>分</w:t>
            </w:r>
          </w:p>
        </w:tc>
      </w:tr>
      <w:tr w14:paraId="5D1180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89" w:type="dxa"/>
            <w:vAlign w:val="center"/>
          </w:tcPr>
          <w:p w14:paraId="77BB0126">
            <w:pPr>
              <w:numPr>
                <w:ilvl w:val="0"/>
                <w:numId w:val="3"/>
              </w:numPr>
              <w:snapToGrid w:val="0"/>
              <w:spacing w:line="360" w:lineRule="auto"/>
              <w:jc w:val="center"/>
              <w:rPr>
                <w:rFonts w:hint="eastAsia" w:ascii="仿宋" w:hAnsi="仿宋" w:eastAsia="仿宋" w:cs="仿宋"/>
                <w:sz w:val="24"/>
                <w:szCs w:val="24"/>
                <w:highlight w:val="none"/>
              </w:rPr>
            </w:pPr>
          </w:p>
        </w:tc>
        <w:tc>
          <w:tcPr>
            <w:tcW w:w="5598" w:type="dxa"/>
          </w:tcPr>
          <w:p w14:paraId="2332BFE2">
            <w:pPr>
              <w:spacing w:line="360" w:lineRule="auto"/>
              <w:rPr>
                <w:rFonts w:hint="eastAsia" w:ascii="仿宋" w:hAnsi="仿宋" w:eastAsia="仿宋" w:cs="仿宋"/>
                <w:sz w:val="24"/>
                <w:szCs w:val="24"/>
                <w:highlight w:val="none"/>
              </w:rPr>
            </w:pPr>
            <w:r>
              <w:rPr>
                <w:rFonts w:hint="eastAsia" w:ascii="仿宋" w:hAnsi="仿宋" w:eastAsia="仿宋" w:cs="仿宋"/>
                <w:sz w:val="24"/>
                <w:szCs w:val="24"/>
                <w:highlight w:val="none"/>
              </w:rPr>
              <w:t>有效投标报价的最低价作为评标基准价，其最低报价为满分；按［投标报价得分=（评标基准价/投标报价）*权重］的计算公式计算（报价得分保留两位小数，后一位四舍五入）。</w:t>
            </w:r>
          </w:p>
          <w:p w14:paraId="00F4DD23">
            <w:pPr>
              <w:spacing w:line="360" w:lineRule="auto"/>
              <w:rPr>
                <w:rFonts w:hint="eastAsia" w:ascii="仿宋" w:hAnsi="仿宋" w:eastAsia="仿宋" w:cs="仿宋"/>
                <w:sz w:val="24"/>
                <w:szCs w:val="24"/>
                <w:highlight w:val="none"/>
              </w:rPr>
            </w:pPr>
            <w:r>
              <w:rPr>
                <w:rFonts w:hint="eastAsia" w:ascii="仿宋" w:hAnsi="仿宋" w:eastAsia="仿宋" w:cs="仿宋"/>
                <w:sz w:val="24"/>
                <w:szCs w:val="24"/>
                <w:highlight w:val="none"/>
              </w:rPr>
              <w:t>评标过程中，不得去掉报价中的最高报价和最低报价。</w:t>
            </w:r>
          </w:p>
          <w:p w14:paraId="7BA17F67">
            <w:pPr>
              <w:spacing w:line="360" w:lineRule="auto"/>
              <w:rPr>
                <w:rFonts w:hint="eastAsia" w:ascii="仿宋" w:hAnsi="仿宋" w:eastAsia="仿宋" w:cs="仿宋"/>
                <w:sz w:val="24"/>
                <w:szCs w:val="24"/>
                <w:highlight w:val="none"/>
              </w:rPr>
            </w:pPr>
            <w:r>
              <w:rPr>
                <w:rFonts w:hint="eastAsia" w:ascii="仿宋" w:hAnsi="仿宋" w:eastAsia="仿宋" w:cs="仿宋"/>
                <w:sz w:val="24"/>
                <w:szCs w:val="24"/>
                <w:highlight w:val="none"/>
              </w:rPr>
              <w:t>对于未预留份额专门面向中小企业的政府采购服务项目，以及预留份额政府采购服务项目中的非预留部分标项，对小型和微型企业的投标报价给予10%的扣除，用扣除后的价格参与评审。接受大中型企业与小微企业组成联合体或者允许大中型企业向一家或者多家小微企业分包的政府采购服务项目，对于联合协议或者分包意向协议约定小微企业的合同份额占到合同总金额30%以上的，对联合体或者大中型企业的报价给予4%的扣除，用扣除后的价格参加评审。</w:t>
            </w:r>
          </w:p>
        </w:tc>
        <w:tc>
          <w:tcPr>
            <w:tcW w:w="992" w:type="dxa"/>
            <w:vAlign w:val="center"/>
          </w:tcPr>
          <w:p w14:paraId="7F81F085">
            <w:pPr>
              <w:spacing w:line="360" w:lineRule="auto"/>
              <w:jc w:val="center"/>
              <w:outlineLvl w:val="0"/>
              <w:rPr>
                <w:rFonts w:hint="eastAsia" w:ascii="仿宋" w:hAnsi="仿宋" w:eastAsia="仿宋" w:cs="仿宋"/>
                <w:sz w:val="24"/>
                <w:szCs w:val="24"/>
                <w:highlight w:val="none"/>
              </w:rPr>
            </w:pPr>
            <w:r>
              <w:rPr>
                <w:rFonts w:hint="eastAsia" w:ascii="仿宋" w:hAnsi="仿宋" w:eastAsia="仿宋" w:cs="仿宋"/>
                <w:sz w:val="24"/>
                <w:szCs w:val="24"/>
                <w:highlight w:val="none"/>
              </w:rPr>
              <w:t>10</w:t>
            </w:r>
          </w:p>
        </w:tc>
        <w:tc>
          <w:tcPr>
            <w:tcW w:w="993" w:type="dxa"/>
            <w:vAlign w:val="center"/>
          </w:tcPr>
          <w:p w14:paraId="2B521F0A">
            <w:pPr>
              <w:spacing w:line="360" w:lineRule="auto"/>
              <w:jc w:val="center"/>
              <w:outlineLvl w:val="0"/>
              <w:rPr>
                <w:rFonts w:hint="eastAsia" w:ascii="仿宋" w:hAnsi="仿宋" w:eastAsia="仿宋" w:cs="仿宋"/>
                <w:sz w:val="24"/>
                <w:szCs w:val="24"/>
                <w:highlight w:val="none"/>
              </w:rPr>
            </w:pPr>
            <w:r>
              <w:rPr>
                <w:rFonts w:hint="eastAsia" w:ascii="仿宋" w:hAnsi="仿宋" w:eastAsia="仿宋" w:cs="仿宋"/>
                <w:sz w:val="24"/>
                <w:szCs w:val="24"/>
                <w:highlight w:val="none"/>
              </w:rPr>
              <w:t>/</w:t>
            </w:r>
          </w:p>
        </w:tc>
      </w:tr>
    </w:tbl>
    <w:p w14:paraId="2CF8F2B7">
      <w:pPr>
        <w:spacing w:line="360" w:lineRule="auto"/>
        <w:rPr>
          <w:rFonts w:ascii="仿宋" w:hAnsi="仿宋" w:eastAsia="仿宋"/>
        </w:rPr>
      </w:pPr>
    </w:p>
    <w:p w14:paraId="448CA5BB">
      <w:pPr>
        <w:snapToGrid w:val="0"/>
        <w:spacing w:line="360" w:lineRule="auto"/>
        <w:rPr>
          <w:rFonts w:ascii="仿宋" w:hAnsi="仿宋" w:eastAsia="仿宋" w:cs="宋体"/>
          <w:b/>
          <w:sz w:val="24"/>
        </w:rPr>
      </w:pPr>
      <w:r>
        <w:rPr>
          <w:rFonts w:hint="eastAsia" w:ascii="宋体" w:hAnsi="宋体" w:eastAsia="仿宋" w:cs="宋体"/>
          <w:sz w:val="20"/>
          <w:szCs w:val="20"/>
          <w:shd w:val="clear" w:color="auto" w:fill="FFFFFF"/>
        </w:rPr>
        <w:t> </w:t>
      </w:r>
      <w:r>
        <w:rPr>
          <w:rFonts w:hint="eastAsia" w:ascii="仿宋" w:hAnsi="仿宋" w:eastAsia="仿宋" w:cs="宋体"/>
          <w:sz w:val="20"/>
          <w:szCs w:val="20"/>
          <w:shd w:val="clear" w:color="auto" w:fill="FFFFFF"/>
        </w:rPr>
        <w:t>*</w:t>
      </w:r>
      <w:r>
        <w:rPr>
          <w:rFonts w:hint="eastAsia" w:ascii="仿宋" w:hAnsi="仿宋" w:eastAsia="仿宋" w:cs="宋体"/>
          <w:b/>
          <w:sz w:val="24"/>
        </w:rPr>
        <w:t>备注：</w:t>
      </w:r>
      <w:r>
        <w:rPr>
          <w:rFonts w:hint="eastAsia" w:ascii="仿宋" w:hAnsi="仿宋" w:eastAsia="仿宋" w:cs="宋体"/>
          <w:sz w:val="24"/>
        </w:rPr>
        <w:t>投标人编制投标文件（商务技术文件部分）时，建议按此目录（序号和内容）提供评标标准相应的商务技术资料。</w:t>
      </w:r>
      <w:r>
        <w:rPr>
          <w:rFonts w:hint="eastAsia" w:ascii="宋体" w:hAnsi="宋体" w:eastAsia="仿宋" w:cs="宋体"/>
          <w:sz w:val="24"/>
        </w:rPr>
        <w:t> </w:t>
      </w:r>
    </w:p>
    <w:p w14:paraId="55502023">
      <w:pPr>
        <w:snapToGrid w:val="0"/>
        <w:spacing w:line="360" w:lineRule="auto"/>
        <w:rPr>
          <w:rFonts w:ascii="仿宋" w:hAnsi="仿宋" w:eastAsia="仿宋" w:cs="宋体"/>
          <w:b/>
          <w:sz w:val="28"/>
          <w:szCs w:val="28"/>
        </w:rPr>
      </w:pPr>
      <w:r>
        <w:rPr>
          <w:rFonts w:hint="eastAsia" w:ascii="仿宋" w:hAnsi="仿宋" w:eastAsia="仿宋" w:cs="宋体"/>
          <w:b/>
          <w:sz w:val="32"/>
        </w:rPr>
        <w:t>一、评标方法</w:t>
      </w:r>
    </w:p>
    <w:p w14:paraId="666A919A">
      <w:pPr>
        <w:adjustRightInd/>
        <w:spacing w:line="360" w:lineRule="auto"/>
        <w:ind w:firstLine="472" w:firstLineChars="196"/>
        <w:rPr>
          <w:rFonts w:ascii="仿宋" w:hAnsi="仿宋" w:eastAsia="仿宋" w:cs="宋体"/>
          <w:kern w:val="0"/>
          <w:sz w:val="24"/>
        </w:rPr>
      </w:pPr>
      <w:r>
        <w:rPr>
          <w:rFonts w:hint="eastAsia" w:ascii="仿宋" w:hAnsi="仿宋" w:eastAsia="仿宋" w:cs="宋体"/>
          <w:b/>
          <w:kern w:val="0"/>
          <w:sz w:val="24"/>
        </w:rPr>
        <w:t>1.本项目采用综合评分法。</w:t>
      </w:r>
      <w:r>
        <w:rPr>
          <w:rFonts w:hint="eastAsia" w:ascii="仿宋" w:hAnsi="仿宋" w:eastAsia="仿宋" w:cs="宋体"/>
          <w:kern w:val="0"/>
          <w:sz w:val="24"/>
        </w:rPr>
        <w:t>综合评分法，是指投标文件满足招标文件全部实质性要求，且按照评审因素的量化指标评审得分最高的投标人为中标候选人的评标方法。</w:t>
      </w:r>
    </w:p>
    <w:p w14:paraId="4CC9E3F7">
      <w:pPr>
        <w:adjustRightInd/>
        <w:spacing w:line="360" w:lineRule="auto"/>
        <w:rPr>
          <w:rFonts w:ascii="仿宋" w:hAnsi="仿宋" w:eastAsia="仿宋" w:cs="宋体"/>
          <w:kern w:val="0"/>
          <w:sz w:val="24"/>
        </w:rPr>
      </w:pPr>
      <w:r>
        <w:rPr>
          <w:rFonts w:hint="eastAsia" w:ascii="仿宋" w:hAnsi="仿宋" w:eastAsia="仿宋" w:cs="宋体"/>
          <w:b/>
          <w:sz w:val="32"/>
        </w:rPr>
        <w:t>二、评标标准</w:t>
      </w:r>
    </w:p>
    <w:p w14:paraId="3F404E3D">
      <w:pPr>
        <w:spacing w:line="360" w:lineRule="auto"/>
        <w:ind w:firstLine="472" w:firstLineChars="196"/>
        <w:rPr>
          <w:rFonts w:ascii="仿宋" w:hAnsi="仿宋" w:eastAsia="仿宋" w:cs="宋体"/>
          <w:b/>
          <w:sz w:val="24"/>
        </w:rPr>
      </w:pPr>
      <w:r>
        <w:rPr>
          <w:rFonts w:hint="eastAsia" w:ascii="仿宋" w:hAnsi="仿宋" w:eastAsia="仿宋" w:cs="宋体"/>
          <w:b/>
          <w:sz w:val="24"/>
        </w:rPr>
        <w:t>2.评标标准：</w:t>
      </w:r>
      <w:r>
        <w:rPr>
          <w:rFonts w:hint="eastAsia" w:ascii="仿宋" w:hAnsi="仿宋" w:eastAsia="仿宋" w:cs="宋体"/>
          <w:kern w:val="0"/>
          <w:sz w:val="24"/>
        </w:rPr>
        <w:t>见评标办法前附表。</w:t>
      </w:r>
    </w:p>
    <w:p w14:paraId="5B9AFE58">
      <w:pPr>
        <w:spacing w:line="360" w:lineRule="auto"/>
        <w:outlineLvl w:val="0"/>
        <w:rPr>
          <w:rFonts w:ascii="仿宋" w:hAnsi="仿宋" w:eastAsia="仿宋" w:cs="宋体"/>
          <w:b/>
          <w:sz w:val="36"/>
          <w:szCs w:val="36"/>
        </w:rPr>
      </w:pPr>
      <w:r>
        <w:rPr>
          <w:rFonts w:hint="eastAsia" w:ascii="仿宋" w:hAnsi="仿宋" w:eastAsia="仿宋" w:cs="宋体"/>
          <w:b/>
          <w:sz w:val="36"/>
          <w:szCs w:val="36"/>
        </w:rPr>
        <w:t>三、评标程序</w:t>
      </w:r>
    </w:p>
    <w:p w14:paraId="0ED9414B">
      <w:pPr>
        <w:spacing w:line="360" w:lineRule="auto"/>
        <w:ind w:firstLine="472" w:firstLineChars="196"/>
        <w:rPr>
          <w:rFonts w:ascii="仿宋" w:hAnsi="仿宋" w:eastAsia="仿宋" w:cs="宋体"/>
          <w:kern w:val="0"/>
          <w:sz w:val="24"/>
        </w:rPr>
      </w:pPr>
      <w:r>
        <w:rPr>
          <w:rFonts w:hint="eastAsia" w:ascii="仿宋" w:hAnsi="仿宋" w:eastAsia="仿宋" w:cs="宋体"/>
          <w:b/>
          <w:kern w:val="0"/>
          <w:sz w:val="24"/>
        </w:rPr>
        <w:t>3.1符合性审查。</w:t>
      </w:r>
      <w:r>
        <w:rPr>
          <w:rFonts w:hint="eastAsia" w:ascii="仿宋" w:hAnsi="仿宋" w:eastAsia="仿宋" w:cs="宋体"/>
          <w:kern w:val="0"/>
          <w:sz w:val="24"/>
        </w:rPr>
        <w:t>评标委员会应当对符合资格的投标人的投标文件进行符合性审查，以确定其是否满足招标文件的实质性要求。不满足招标文件的实质性要求的，投标无效。</w:t>
      </w:r>
    </w:p>
    <w:p w14:paraId="67C793F6">
      <w:pPr>
        <w:spacing w:line="360" w:lineRule="auto"/>
        <w:ind w:firstLine="472" w:firstLineChars="196"/>
        <w:rPr>
          <w:rFonts w:ascii="仿宋" w:hAnsi="仿宋" w:eastAsia="仿宋" w:cs="宋体"/>
          <w:kern w:val="0"/>
          <w:sz w:val="24"/>
        </w:rPr>
      </w:pPr>
      <w:r>
        <w:rPr>
          <w:rFonts w:hint="eastAsia" w:ascii="仿宋" w:hAnsi="仿宋" w:eastAsia="仿宋" w:cs="宋体"/>
          <w:b/>
          <w:kern w:val="0"/>
          <w:sz w:val="24"/>
        </w:rPr>
        <w:t>3.2 比较与评价。</w:t>
      </w:r>
      <w:r>
        <w:rPr>
          <w:rFonts w:hint="eastAsia" w:ascii="仿宋" w:hAnsi="仿宋" w:eastAsia="仿宋" w:cs="宋体"/>
          <w:kern w:val="0"/>
          <w:sz w:val="24"/>
        </w:rPr>
        <w:t>评标委员会应当按照招标文件中规定的评标方法和标准，对符合性审查合格的投标文件进行商务和技术评估，综合比较与评价。</w:t>
      </w:r>
    </w:p>
    <w:p w14:paraId="2292466F">
      <w:pPr>
        <w:spacing w:line="360" w:lineRule="auto"/>
        <w:ind w:firstLine="472" w:firstLineChars="196"/>
        <w:rPr>
          <w:rFonts w:ascii="仿宋" w:hAnsi="仿宋" w:eastAsia="仿宋" w:cs="宋体"/>
          <w:kern w:val="0"/>
          <w:sz w:val="24"/>
        </w:rPr>
      </w:pPr>
      <w:r>
        <w:rPr>
          <w:rFonts w:hint="eastAsia" w:ascii="仿宋" w:hAnsi="仿宋" w:eastAsia="仿宋" w:cs="宋体"/>
          <w:b/>
          <w:kern w:val="0"/>
          <w:sz w:val="24"/>
        </w:rPr>
        <w:t>3.3汇总商务技术得分。</w:t>
      </w:r>
      <w:r>
        <w:rPr>
          <w:rFonts w:hint="eastAsia" w:ascii="仿宋" w:hAnsi="仿宋" w:eastAsia="仿宋" w:cs="宋体"/>
          <w:kern w:val="0"/>
          <w:sz w:val="24"/>
        </w:rPr>
        <w:t>评标委员会各成员应当独立对每个投标人的商务和技术文件进行评价，并汇总商务技术得分情况</w:t>
      </w:r>
      <w:r>
        <w:rPr>
          <w:rFonts w:hint="eastAsia" w:ascii="仿宋" w:hAnsi="仿宋" w:eastAsia="仿宋" w:cs="Arial"/>
          <w:b/>
          <w:kern w:val="0"/>
          <w:sz w:val="24"/>
        </w:rPr>
        <w:t>（评标委员会各成员评分的算术平均值，保留两位小数，后一位四舍五入）</w:t>
      </w:r>
      <w:r>
        <w:rPr>
          <w:rFonts w:hint="eastAsia" w:ascii="仿宋" w:hAnsi="仿宋" w:eastAsia="仿宋" w:cs="宋体"/>
          <w:kern w:val="0"/>
          <w:sz w:val="24"/>
        </w:rPr>
        <w:t>。</w:t>
      </w:r>
    </w:p>
    <w:p w14:paraId="77B1831C">
      <w:pPr>
        <w:spacing w:line="360" w:lineRule="auto"/>
        <w:ind w:firstLine="472" w:firstLineChars="196"/>
        <w:rPr>
          <w:rFonts w:ascii="仿宋" w:hAnsi="仿宋" w:eastAsia="仿宋" w:cs="宋体"/>
          <w:b/>
          <w:kern w:val="0"/>
          <w:sz w:val="24"/>
        </w:rPr>
      </w:pPr>
      <w:r>
        <w:rPr>
          <w:rFonts w:hint="eastAsia" w:ascii="仿宋" w:hAnsi="仿宋" w:eastAsia="仿宋" w:cs="宋体"/>
          <w:b/>
          <w:kern w:val="0"/>
          <w:sz w:val="24"/>
        </w:rPr>
        <w:t>3.4报价评审。</w:t>
      </w:r>
    </w:p>
    <w:p w14:paraId="2999134E">
      <w:pPr>
        <w:pStyle w:val="85"/>
        <w:spacing w:before="0"/>
        <w:ind w:firstLine="508" w:firstLineChars="212"/>
        <w:rPr>
          <w:rFonts w:ascii="仿宋" w:hAnsi="仿宋" w:eastAsia="仿宋" w:cs="宋体"/>
          <w:kern w:val="0"/>
        </w:rPr>
      </w:pPr>
      <w:r>
        <w:rPr>
          <w:rFonts w:hint="eastAsia" w:ascii="仿宋" w:hAnsi="仿宋" w:eastAsia="仿宋" w:cs="宋体"/>
          <w:kern w:val="0"/>
        </w:rPr>
        <w:t>3.4.1投标文件报价出现前后不一致的，按照下列规定修正：</w:t>
      </w:r>
    </w:p>
    <w:p w14:paraId="71B9B5D2">
      <w:pPr>
        <w:pStyle w:val="85"/>
        <w:spacing w:before="0"/>
        <w:ind w:firstLine="480"/>
        <w:rPr>
          <w:rFonts w:ascii="仿宋" w:hAnsi="仿宋" w:eastAsia="仿宋" w:cs="宋体"/>
          <w:kern w:val="0"/>
          <w:szCs w:val="24"/>
        </w:rPr>
      </w:pPr>
      <w:r>
        <w:rPr>
          <w:rFonts w:hint="eastAsia" w:ascii="仿宋" w:hAnsi="仿宋" w:eastAsia="仿宋" w:cs="宋体"/>
          <w:kern w:val="0"/>
          <w:szCs w:val="24"/>
        </w:rPr>
        <w:t>3.4.1.1投标文件中开标一览表(报价表)内容与投标文件中相应内容不一致的，以开标一览表(报价表)为准;</w:t>
      </w:r>
    </w:p>
    <w:p w14:paraId="327A871B">
      <w:pPr>
        <w:pStyle w:val="85"/>
        <w:spacing w:before="0"/>
        <w:ind w:firstLine="480"/>
        <w:rPr>
          <w:rFonts w:ascii="仿宋" w:hAnsi="仿宋" w:eastAsia="仿宋" w:cs="宋体"/>
          <w:kern w:val="0"/>
          <w:szCs w:val="24"/>
        </w:rPr>
      </w:pPr>
      <w:r>
        <w:rPr>
          <w:rFonts w:hint="eastAsia" w:ascii="仿宋" w:hAnsi="仿宋" w:eastAsia="仿宋" w:cs="宋体"/>
          <w:kern w:val="0"/>
          <w:szCs w:val="24"/>
        </w:rPr>
        <w:t>3.4.1.2大写金额和小写金额不一致的，以大写金额为准;</w:t>
      </w:r>
    </w:p>
    <w:p w14:paraId="78645804">
      <w:pPr>
        <w:pStyle w:val="85"/>
        <w:spacing w:before="0"/>
        <w:ind w:firstLine="480"/>
        <w:rPr>
          <w:rFonts w:ascii="仿宋" w:hAnsi="仿宋" w:eastAsia="仿宋" w:cs="宋体"/>
          <w:kern w:val="0"/>
          <w:szCs w:val="24"/>
        </w:rPr>
      </w:pPr>
      <w:r>
        <w:rPr>
          <w:rFonts w:hint="eastAsia" w:ascii="仿宋" w:hAnsi="仿宋" w:eastAsia="仿宋" w:cs="宋体"/>
          <w:kern w:val="0"/>
          <w:szCs w:val="24"/>
        </w:rPr>
        <w:t>3.4.1.3单价金额小数点或者百分比有明显错位的，以开标一览表的总价为准，并修改单价;</w:t>
      </w:r>
    </w:p>
    <w:p w14:paraId="499E126C">
      <w:pPr>
        <w:pStyle w:val="85"/>
        <w:spacing w:before="0"/>
        <w:ind w:firstLine="480"/>
        <w:rPr>
          <w:rFonts w:ascii="仿宋" w:hAnsi="仿宋" w:eastAsia="仿宋" w:cs="宋体"/>
          <w:kern w:val="0"/>
          <w:szCs w:val="24"/>
        </w:rPr>
      </w:pPr>
      <w:r>
        <w:rPr>
          <w:rFonts w:hint="eastAsia" w:ascii="仿宋" w:hAnsi="仿宋" w:eastAsia="仿宋" w:cs="宋体"/>
          <w:kern w:val="0"/>
          <w:szCs w:val="24"/>
        </w:rPr>
        <w:t>3.4.1.4总价金额与按单价汇总金额不一致的，以单价金额计算结果为准。</w:t>
      </w:r>
    </w:p>
    <w:p w14:paraId="21FF3747">
      <w:pPr>
        <w:pStyle w:val="85"/>
        <w:spacing w:before="0"/>
        <w:ind w:firstLine="480"/>
        <w:rPr>
          <w:rFonts w:ascii="仿宋" w:hAnsi="仿宋" w:eastAsia="仿宋" w:cs="宋体"/>
          <w:kern w:val="0"/>
          <w:szCs w:val="24"/>
        </w:rPr>
      </w:pPr>
      <w:r>
        <w:rPr>
          <w:rFonts w:hint="eastAsia" w:ascii="仿宋" w:hAnsi="仿宋" w:eastAsia="仿宋" w:cs="宋体"/>
          <w:kern w:val="0"/>
          <w:szCs w:val="24"/>
        </w:rPr>
        <w:t>3.4.1.5同时出现两种以上不一致的，按照3.4.1规定的顺序修正。修正后的报价按照财政部第87号令 《政府采购货物和服务招标投标管理办法》第五十一条第二款的规定经投标人确认后产生约束力。</w:t>
      </w:r>
    </w:p>
    <w:p w14:paraId="77DB0B28">
      <w:pPr>
        <w:snapToGrid w:val="0"/>
        <w:spacing w:line="360" w:lineRule="auto"/>
        <w:ind w:firstLine="480" w:firstLineChars="200"/>
        <w:jc w:val="left"/>
        <w:rPr>
          <w:rFonts w:ascii="仿宋" w:hAnsi="仿宋" w:eastAsia="仿宋" w:cs="宋体"/>
          <w:kern w:val="0"/>
          <w:sz w:val="24"/>
        </w:rPr>
      </w:pPr>
      <w:r>
        <w:rPr>
          <w:rFonts w:hint="eastAsia" w:ascii="仿宋" w:hAnsi="仿宋" w:eastAsia="仿宋" w:cs="宋体"/>
          <w:kern w:val="0"/>
          <w:sz w:val="24"/>
        </w:rPr>
        <w:t>3.4.2投标文件出现不是唯一的、有选择性投标报价的，投标无效。</w:t>
      </w:r>
    </w:p>
    <w:p w14:paraId="74F71EF3">
      <w:pPr>
        <w:snapToGrid w:val="0"/>
        <w:spacing w:line="360" w:lineRule="auto"/>
        <w:ind w:firstLine="480" w:firstLineChars="200"/>
        <w:jc w:val="left"/>
        <w:rPr>
          <w:rFonts w:ascii="仿宋" w:hAnsi="仿宋" w:eastAsia="仿宋" w:cs="宋体"/>
          <w:kern w:val="0"/>
          <w:sz w:val="24"/>
        </w:rPr>
      </w:pPr>
      <w:r>
        <w:rPr>
          <w:rFonts w:hint="eastAsia" w:ascii="仿宋" w:hAnsi="仿宋" w:eastAsia="仿宋" w:cs="宋体"/>
          <w:kern w:val="0"/>
          <w:sz w:val="24"/>
        </w:rPr>
        <w:t>3.4.3投标报价超过招标文件中规定的预算金额或者最高限价的，投标无效。</w:t>
      </w:r>
    </w:p>
    <w:p w14:paraId="51D346F5">
      <w:pPr>
        <w:pStyle w:val="85"/>
        <w:spacing w:before="0"/>
        <w:ind w:firstLine="480"/>
        <w:rPr>
          <w:rFonts w:ascii="仿宋" w:hAnsi="仿宋" w:eastAsia="仿宋" w:cs="宋体"/>
          <w:kern w:val="0"/>
          <w:szCs w:val="24"/>
        </w:rPr>
      </w:pPr>
      <w:r>
        <w:rPr>
          <w:rFonts w:hint="eastAsia" w:ascii="仿宋" w:hAnsi="仿宋" w:eastAsia="仿宋" w:cs="宋体"/>
          <w:kern w:val="0"/>
          <w:szCs w:val="24"/>
        </w:rPr>
        <w:t>3.4.4评标委员会认为投标人的报价明显低于其他通过符合性审查投标人的报价，有可能影响产品质量或者不能诚信履约的，应当要求其在合理的时间内提供书面说明，必要时提交相关证明材料;投标人不能证明其报价合理性的，评标委员会应当将其作为无效投标处理。</w:t>
      </w:r>
    </w:p>
    <w:p w14:paraId="7F876FBE">
      <w:pPr>
        <w:pStyle w:val="85"/>
        <w:spacing w:before="0"/>
        <w:ind w:firstLine="480"/>
        <w:rPr>
          <w:rFonts w:ascii="仿宋" w:hAnsi="仿宋" w:eastAsia="仿宋" w:cs="宋体"/>
          <w:kern w:val="0"/>
          <w:szCs w:val="24"/>
        </w:rPr>
      </w:pPr>
      <w:r>
        <w:rPr>
          <w:rFonts w:hint="eastAsia" w:ascii="仿宋" w:hAnsi="仿宋" w:eastAsia="仿宋" w:cs="宋体"/>
          <w:kern w:val="0"/>
          <w:szCs w:val="24"/>
        </w:rPr>
        <w:t>3.4.5对于未预留份额专门面向中小企业的政府采购服务项目，以及预留份额政府采购服务项目中的非预留部分标项，对小型和微型企业的投标报价给予10%的扣除，用扣除后的价格参与评审。接受大中型企业与小微企业组成联合体或者允许大中型企业向一家或者多家小微企业分包的政府采购服务项目，对于联合协议或者分包意向协议约定小微企业的合同份额占到合同总金额30%以上的，对联合体或者大中型企业的报价给予4%的扣除，用扣除后的价格参加评审。组成联合体或者接受分包的小微企业与联合体内其他企业、分包企业之间存在直接控股、管理关系的，不享受价格扣除优惠政策。</w:t>
      </w:r>
    </w:p>
    <w:p w14:paraId="034E922A">
      <w:pPr>
        <w:spacing w:line="360" w:lineRule="auto"/>
        <w:ind w:firstLine="482" w:firstLineChars="200"/>
        <w:rPr>
          <w:rFonts w:ascii="仿宋" w:hAnsi="仿宋" w:eastAsia="仿宋" w:cs="宋体"/>
          <w:kern w:val="0"/>
          <w:sz w:val="24"/>
        </w:rPr>
      </w:pPr>
      <w:r>
        <w:rPr>
          <w:rFonts w:hint="eastAsia" w:ascii="仿宋" w:hAnsi="仿宋" w:eastAsia="仿宋" w:cs="宋体"/>
          <w:b/>
          <w:kern w:val="0"/>
          <w:sz w:val="24"/>
        </w:rPr>
        <w:t>3.5排序与推荐。</w:t>
      </w:r>
      <w:r>
        <w:rPr>
          <w:rFonts w:hint="eastAsia" w:ascii="仿宋" w:hAnsi="仿宋" w:eastAsia="仿宋" w:cs="宋体"/>
          <w:kern w:val="0"/>
          <w:sz w:val="24"/>
        </w:rPr>
        <w:t>采用综合评分法的，评标结果按评审后得分由高到低顺序排列。得分相同的，按投标报价由低到高顺序排列。得分且投标报价相同的并列。投标文件满足招标文件全部实质性要求，且按照评审因素的量化指标评审得分最高的投标人为排名第一的中标候选人。</w:t>
      </w:r>
    </w:p>
    <w:p w14:paraId="51EE7A96">
      <w:pPr>
        <w:spacing w:line="360" w:lineRule="auto"/>
        <w:ind w:firstLine="480" w:firstLineChars="200"/>
        <w:rPr>
          <w:rFonts w:ascii="仿宋" w:hAnsi="仿宋" w:eastAsia="仿宋" w:cs="宋体"/>
          <w:b/>
          <w:kern w:val="0"/>
          <w:sz w:val="24"/>
        </w:rPr>
      </w:pPr>
      <w:r>
        <w:rPr>
          <w:rFonts w:hint="eastAsia" w:ascii="仿宋" w:hAnsi="仿宋" w:eastAsia="仿宋" w:cs="宋体"/>
          <w:kern w:val="0"/>
          <w:sz w:val="24"/>
        </w:rPr>
        <w:t>多家投标人提供相同品牌产品（单一产品采购项目中的该产品或者非单一产品采购项目的核心产品）且通过资格审查、符合性审查的不同投标人参加同一合同项下投标的，按一家投标人计算，评审后得分最高的同品牌投标人获得中标人推荐资格；评审得分相同的，采取随机抽取方式确定，其他同品牌投标人不作为中标候选人。</w:t>
      </w:r>
    </w:p>
    <w:p w14:paraId="136C95EE">
      <w:pPr>
        <w:spacing w:line="360" w:lineRule="auto"/>
        <w:ind w:firstLine="472" w:firstLineChars="196"/>
        <w:rPr>
          <w:rFonts w:ascii="仿宋" w:hAnsi="仿宋" w:eastAsia="仿宋" w:cs="宋体"/>
          <w:kern w:val="0"/>
          <w:sz w:val="24"/>
        </w:rPr>
      </w:pPr>
      <w:r>
        <w:rPr>
          <w:rFonts w:hint="eastAsia" w:ascii="仿宋" w:hAnsi="仿宋" w:eastAsia="仿宋" w:cs="宋体"/>
          <w:b/>
          <w:kern w:val="0"/>
          <w:sz w:val="24"/>
        </w:rPr>
        <w:t>3.6编写评标报告。</w:t>
      </w:r>
      <w:r>
        <w:rPr>
          <w:rFonts w:hint="eastAsia" w:ascii="仿宋" w:hAnsi="仿宋" w:eastAsia="仿宋" w:cs="宋体"/>
          <w:kern w:val="0"/>
          <w:sz w:val="24"/>
        </w:rPr>
        <w:t>评标委员会根据全体评标成员签字的原始评标记录和评标结果编写评标报告。评标委员会成员对需要共同认定的事项存在争议的，应当按照少数服从多数的原则作出结论。持不同意见的评标委员会成员应当在评标报告上签署不同意见及理由，否则视为同意评标报告。</w:t>
      </w:r>
    </w:p>
    <w:p w14:paraId="052AF32C">
      <w:pPr>
        <w:widowControl/>
        <w:shd w:val="clear" w:color="auto" w:fill="FFFFFF"/>
        <w:adjustRightInd/>
        <w:spacing w:after="225" w:line="360" w:lineRule="auto"/>
        <w:jc w:val="left"/>
        <w:rPr>
          <w:rFonts w:ascii="仿宋" w:hAnsi="仿宋" w:eastAsia="仿宋" w:cs="宋体"/>
          <w:b/>
          <w:sz w:val="32"/>
        </w:rPr>
      </w:pPr>
      <w:r>
        <w:rPr>
          <w:rFonts w:hint="eastAsia" w:ascii="仿宋" w:hAnsi="仿宋" w:eastAsia="仿宋" w:cs="宋体"/>
          <w:b/>
          <w:sz w:val="32"/>
        </w:rPr>
        <w:t>四、评标中的其他事项</w:t>
      </w:r>
    </w:p>
    <w:p w14:paraId="685E1AFC">
      <w:pPr>
        <w:pStyle w:val="85"/>
        <w:spacing w:before="0"/>
        <w:ind w:firstLine="472" w:firstLineChars="196"/>
        <w:rPr>
          <w:rFonts w:ascii="仿宋" w:hAnsi="仿宋" w:eastAsia="仿宋" w:cs="宋体"/>
          <w:kern w:val="0"/>
          <w:szCs w:val="24"/>
        </w:rPr>
      </w:pPr>
      <w:r>
        <w:rPr>
          <w:rFonts w:hint="eastAsia" w:ascii="仿宋" w:hAnsi="仿宋" w:eastAsia="仿宋" w:cs="宋体"/>
          <w:b/>
          <w:kern w:val="0"/>
          <w:szCs w:val="24"/>
        </w:rPr>
        <w:t>4.1投标人澄清、说明或者补正。</w:t>
      </w:r>
      <w:r>
        <w:rPr>
          <w:rFonts w:hint="eastAsia" w:ascii="仿宋" w:hAnsi="仿宋" w:eastAsia="仿宋" w:cs="宋体"/>
          <w:kern w:val="0"/>
          <w:szCs w:val="24"/>
        </w:rPr>
        <w:t>对于投标文件中含义不明确、同类问题表述不一致或者有明显文字和计算错误的内容需要投标人作出必要的澄清、说明或者补正的，评标委员会和投标人通过电子交易平台交换数据电文，投标人提交使用电子签名的相关数据电文或通过平台上传加盖公章的扫描件。给予投标人提交澄清、说明或补正的时间不得少于半小时，投标人已经明确表示澄清说明或补正完毕的除外。投标人的澄清、说明或者补正不得超出投标文件的范围或者改变投标文件的实质性内容。</w:t>
      </w:r>
    </w:p>
    <w:p w14:paraId="493A7C09">
      <w:pPr>
        <w:pStyle w:val="27"/>
        <w:spacing w:line="360" w:lineRule="auto"/>
        <w:ind w:left="954" w:leftChars="226" w:hanging="479" w:firstLineChars="0"/>
        <w:rPr>
          <w:rFonts w:ascii="仿宋" w:hAnsi="仿宋" w:eastAsia="仿宋" w:cs="宋体"/>
          <w:szCs w:val="21"/>
        </w:rPr>
      </w:pPr>
      <w:r>
        <w:rPr>
          <w:rFonts w:hint="eastAsia" w:ascii="仿宋" w:hAnsi="仿宋" w:eastAsia="仿宋" w:cs="宋体"/>
          <w:b/>
          <w:kern w:val="0"/>
        </w:rPr>
        <w:t>4.2投标无效。</w:t>
      </w:r>
      <w:r>
        <w:rPr>
          <w:rFonts w:hint="eastAsia" w:ascii="仿宋" w:hAnsi="仿宋" w:eastAsia="仿宋" w:cs="宋体"/>
          <w:szCs w:val="21"/>
        </w:rPr>
        <w:t>有下列情形之一的，投标无效：</w:t>
      </w:r>
    </w:p>
    <w:p w14:paraId="5AC0E1DA">
      <w:pPr>
        <w:spacing w:line="360" w:lineRule="auto"/>
        <w:ind w:firstLine="480" w:firstLineChars="200"/>
        <w:rPr>
          <w:rFonts w:ascii="仿宋" w:hAnsi="仿宋" w:eastAsia="仿宋" w:cs="宋体"/>
          <w:kern w:val="0"/>
          <w:sz w:val="24"/>
        </w:rPr>
      </w:pPr>
      <w:r>
        <w:rPr>
          <w:rFonts w:hint="eastAsia" w:ascii="仿宋" w:hAnsi="仿宋" w:eastAsia="仿宋" w:cs="宋体"/>
          <w:kern w:val="0"/>
          <w:sz w:val="24"/>
        </w:rPr>
        <w:t>4.2.1投标人不具备招标文件中规定的资格要求的（投标人未提供有效的资格文件的，视为投标人不具备招标文件中规定的资格要求）；</w:t>
      </w:r>
    </w:p>
    <w:p w14:paraId="6B2D6482">
      <w:pPr>
        <w:spacing w:line="360" w:lineRule="auto"/>
        <w:ind w:firstLine="480" w:firstLineChars="200"/>
        <w:rPr>
          <w:rFonts w:ascii="仿宋" w:hAnsi="仿宋" w:eastAsia="仿宋" w:cs="宋体"/>
          <w:kern w:val="0"/>
          <w:sz w:val="24"/>
        </w:rPr>
      </w:pPr>
      <w:r>
        <w:rPr>
          <w:rFonts w:hint="eastAsia" w:ascii="仿宋" w:hAnsi="仿宋" w:eastAsia="仿宋" w:cs="宋体"/>
          <w:kern w:val="0"/>
          <w:sz w:val="24"/>
        </w:rPr>
        <w:t>4.2.2投标文件未按照招标文件要求签署、盖章的；</w:t>
      </w:r>
    </w:p>
    <w:p w14:paraId="5B737C01">
      <w:pPr>
        <w:spacing w:line="360" w:lineRule="auto"/>
        <w:ind w:firstLine="480" w:firstLineChars="200"/>
        <w:rPr>
          <w:rFonts w:ascii="仿宋" w:hAnsi="仿宋" w:eastAsia="仿宋" w:cs="宋体"/>
          <w:kern w:val="0"/>
          <w:sz w:val="24"/>
        </w:rPr>
      </w:pPr>
      <w:r>
        <w:rPr>
          <w:rFonts w:hint="eastAsia" w:ascii="仿宋" w:hAnsi="仿宋" w:eastAsia="仿宋" w:cs="宋体"/>
          <w:kern w:val="0"/>
          <w:sz w:val="24"/>
        </w:rPr>
        <w:t>4.2.3采购人拟采购的产品属于政府强制采购的节能产品品目清单范围的，投标人相应的投标产品未获得国家确定的认证机构出具的、处于有效期之内的节能产品认证证书的；</w:t>
      </w:r>
    </w:p>
    <w:p w14:paraId="3FAFF25D">
      <w:pPr>
        <w:spacing w:line="360" w:lineRule="auto"/>
        <w:ind w:firstLine="480" w:firstLineChars="200"/>
        <w:rPr>
          <w:rFonts w:ascii="仿宋" w:hAnsi="仿宋" w:eastAsia="仿宋" w:cs="宋体"/>
          <w:kern w:val="0"/>
          <w:sz w:val="24"/>
        </w:rPr>
      </w:pPr>
      <w:r>
        <w:rPr>
          <w:rFonts w:hint="eastAsia" w:ascii="仿宋" w:hAnsi="仿宋" w:eastAsia="仿宋" w:cs="宋体"/>
          <w:kern w:val="0"/>
          <w:sz w:val="24"/>
        </w:rPr>
        <w:t>4.2.4投标文件含有采购人不能接受的附加条件的；</w:t>
      </w:r>
    </w:p>
    <w:p w14:paraId="6143C118">
      <w:pPr>
        <w:spacing w:line="360" w:lineRule="auto"/>
        <w:ind w:firstLine="480" w:firstLineChars="200"/>
        <w:rPr>
          <w:rFonts w:ascii="仿宋" w:hAnsi="仿宋" w:eastAsia="仿宋" w:cs="宋体"/>
          <w:kern w:val="0"/>
          <w:sz w:val="24"/>
        </w:rPr>
      </w:pPr>
      <w:r>
        <w:rPr>
          <w:rFonts w:hint="eastAsia" w:ascii="仿宋" w:hAnsi="仿宋" w:eastAsia="仿宋" w:cs="宋体"/>
          <w:kern w:val="0"/>
          <w:sz w:val="24"/>
        </w:rPr>
        <w:t>4.2.5投标文件中承诺的投标有效期少于招标文件中载明的投标有效期的；</w:t>
      </w:r>
    </w:p>
    <w:p w14:paraId="1F28E228">
      <w:pPr>
        <w:snapToGrid w:val="0"/>
        <w:spacing w:line="360" w:lineRule="auto"/>
        <w:ind w:firstLine="120" w:firstLineChars="50"/>
        <w:jc w:val="left"/>
        <w:rPr>
          <w:rFonts w:ascii="仿宋" w:hAnsi="仿宋" w:eastAsia="仿宋" w:cs="宋体"/>
          <w:kern w:val="0"/>
          <w:sz w:val="24"/>
        </w:rPr>
      </w:pPr>
      <w:r>
        <w:rPr>
          <w:rFonts w:hint="eastAsia" w:ascii="仿宋" w:hAnsi="仿宋" w:eastAsia="仿宋" w:cs="宋体"/>
          <w:kern w:val="0"/>
          <w:sz w:val="24"/>
        </w:rPr>
        <w:t xml:space="preserve">   4.2.6投标文件出现不是唯一的、有选择性投标报价的;</w:t>
      </w:r>
    </w:p>
    <w:p w14:paraId="00DC8599">
      <w:pPr>
        <w:spacing w:line="360" w:lineRule="auto"/>
        <w:ind w:firstLine="480" w:firstLineChars="200"/>
        <w:rPr>
          <w:rFonts w:ascii="仿宋" w:hAnsi="仿宋" w:eastAsia="仿宋" w:cs="宋体"/>
          <w:kern w:val="0"/>
          <w:sz w:val="24"/>
        </w:rPr>
      </w:pPr>
      <w:r>
        <w:rPr>
          <w:rFonts w:hint="eastAsia" w:ascii="仿宋" w:hAnsi="仿宋" w:eastAsia="仿宋" w:cs="宋体"/>
          <w:kern w:val="0"/>
          <w:sz w:val="24"/>
        </w:rPr>
        <w:t>4.2.7投标报价超过招标文件中规定的预算金额或者最高限价的;</w:t>
      </w:r>
    </w:p>
    <w:p w14:paraId="59EF0836">
      <w:pPr>
        <w:spacing w:line="360" w:lineRule="auto"/>
        <w:ind w:firstLine="480" w:firstLineChars="200"/>
        <w:rPr>
          <w:rFonts w:ascii="仿宋" w:hAnsi="仿宋" w:eastAsia="仿宋" w:cs="宋体"/>
          <w:kern w:val="0"/>
          <w:sz w:val="24"/>
        </w:rPr>
      </w:pPr>
      <w:r>
        <w:rPr>
          <w:rFonts w:hint="eastAsia" w:ascii="仿宋" w:hAnsi="仿宋" w:eastAsia="仿宋" w:cs="宋体"/>
          <w:kern w:val="0"/>
          <w:sz w:val="24"/>
        </w:rPr>
        <w:t>4.2.8报价明显低于其他通过符合性审查投标人的报价，有可能影响产品质量或者不能诚信履约的，未能按要求提供书面说明或者提交相关证明材料，不能证明其报价合理性的;</w:t>
      </w:r>
    </w:p>
    <w:p w14:paraId="654FC5FD">
      <w:pPr>
        <w:spacing w:line="360" w:lineRule="auto"/>
        <w:ind w:firstLine="480" w:firstLineChars="200"/>
        <w:rPr>
          <w:rFonts w:ascii="仿宋" w:hAnsi="仿宋" w:eastAsia="仿宋" w:cs="宋体"/>
          <w:kern w:val="0"/>
          <w:sz w:val="24"/>
        </w:rPr>
      </w:pPr>
      <w:r>
        <w:rPr>
          <w:rFonts w:hint="eastAsia" w:ascii="仿宋" w:hAnsi="仿宋" w:eastAsia="仿宋" w:cs="宋体"/>
          <w:kern w:val="0"/>
          <w:sz w:val="24"/>
        </w:rPr>
        <w:t>4.2.9投标人对根据修正原则修正后的报价不确认的；</w:t>
      </w:r>
    </w:p>
    <w:p w14:paraId="1E67674D">
      <w:pPr>
        <w:spacing w:line="360" w:lineRule="auto"/>
        <w:ind w:firstLine="480" w:firstLineChars="200"/>
        <w:rPr>
          <w:rFonts w:ascii="仿宋" w:hAnsi="仿宋" w:eastAsia="仿宋" w:cs="宋体"/>
          <w:kern w:val="0"/>
          <w:sz w:val="24"/>
        </w:rPr>
      </w:pPr>
      <w:r>
        <w:rPr>
          <w:rFonts w:hint="eastAsia" w:ascii="仿宋" w:hAnsi="仿宋" w:eastAsia="仿宋" w:cs="宋体"/>
          <w:kern w:val="0"/>
          <w:sz w:val="24"/>
        </w:rPr>
        <w:t>4.2.10投标人提供虚假材料投标的；</w:t>
      </w:r>
    </w:p>
    <w:p w14:paraId="316C450D">
      <w:pPr>
        <w:spacing w:line="360" w:lineRule="auto"/>
        <w:ind w:firstLine="240" w:firstLineChars="100"/>
        <w:rPr>
          <w:rFonts w:ascii="仿宋" w:hAnsi="仿宋" w:eastAsia="仿宋" w:cs="宋体"/>
          <w:kern w:val="0"/>
          <w:sz w:val="24"/>
        </w:rPr>
      </w:pPr>
      <w:r>
        <w:rPr>
          <w:rFonts w:hint="eastAsia" w:ascii="仿宋" w:hAnsi="仿宋" w:eastAsia="仿宋" w:cs="宋体"/>
          <w:kern w:val="0"/>
          <w:sz w:val="24"/>
        </w:rPr>
        <w:t xml:space="preserve">  4.2.11投标人有恶意串通、妨碍其他投标人的竞争行为、损害采购人或者其他投标人的合法权益情形的；</w:t>
      </w:r>
    </w:p>
    <w:p w14:paraId="696D26A1">
      <w:pPr>
        <w:spacing w:line="360" w:lineRule="auto"/>
        <w:ind w:firstLine="480" w:firstLineChars="200"/>
        <w:rPr>
          <w:rFonts w:ascii="仿宋" w:hAnsi="仿宋" w:eastAsia="仿宋" w:cs="宋体"/>
          <w:kern w:val="0"/>
          <w:sz w:val="24"/>
        </w:rPr>
      </w:pPr>
      <w:r>
        <w:rPr>
          <w:rFonts w:hint="eastAsia" w:ascii="仿宋" w:hAnsi="仿宋" w:eastAsia="仿宋" w:cs="宋体"/>
          <w:kern w:val="0"/>
          <w:sz w:val="24"/>
        </w:rPr>
        <w:t>4.2.12投标人仅提交备份投标文件，未在电子交易平台传输递交投标文件的，投标无效；</w:t>
      </w:r>
    </w:p>
    <w:p w14:paraId="5B374E5C">
      <w:pPr>
        <w:pStyle w:val="4"/>
        <w:ind w:left="862" w:leftChars="205"/>
        <w:rPr>
          <w:rFonts w:ascii="仿宋" w:eastAsia="仿宋" w:cs="宋体"/>
          <w:b w:val="0"/>
          <w:bCs w:val="0"/>
          <w:kern w:val="0"/>
          <w:sz w:val="24"/>
          <w:szCs w:val="24"/>
          <w:lang w:val="en-US"/>
        </w:rPr>
      </w:pPr>
      <w:r>
        <w:rPr>
          <w:rFonts w:hint="eastAsia" w:ascii="仿宋" w:eastAsia="仿宋" w:cs="宋体"/>
          <w:b w:val="0"/>
          <w:bCs w:val="0"/>
          <w:kern w:val="0"/>
          <w:sz w:val="24"/>
          <w:szCs w:val="24"/>
          <w:lang w:val="en-US"/>
        </w:rPr>
        <w:t>4.2.13 投标文件不满足招标文件的其它实质性要求的；</w:t>
      </w:r>
    </w:p>
    <w:p w14:paraId="199DEFC9">
      <w:pPr>
        <w:spacing w:line="360" w:lineRule="auto"/>
        <w:ind w:firstLine="480" w:firstLineChars="200"/>
        <w:rPr>
          <w:rFonts w:ascii="仿宋" w:hAnsi="仿宋" w:eastAsia="仿宋" w:cs="宋体"/>
          <w:kern w:val="0"/>
          <w:sz w:val="24"/>
        </w:rPr>
      </w:pPr>
      <w:r>
        <w:rPr>
          <w:rFonts w:hint="eastAsia" w:ascii="仿宋" w:hAnsi="仿宋" w:eastAsia="仿宋" w:cs="宋体"/>
          <w:kern w:val="0"/>
          <w:sz w:val="24"/>
        </w:rPr>
        <w:t>4.2.14法律、法规、规章（适用本市的）及省级以上规范性文件（适用本市的）规定的其他无效情形。</w:t>
      </w:r>
    </w:p>
    <w:p w14:paraId="011FEA03">
      <w:pPr>
        <w:pStyle w:val="27"/>
        <w:snapToGrid w:val="0"/>
        <w:spacing w:line="360" w:lineRule="auto"/>
        <w:ind w:firstLine="472" w:firstLineChars="196"/>
        <w:rPr>
          <w:rFonts w:ascii="仿宋" w:hAnsi="仿宋" w:eastAsia="仿宋" w:cs="宋体"/>
        </w:rPr>
      </w:pPr>
      <w:r>
        <w:rPr>
          <w:rFonts w:hint="eastAsia" w:ascii="仿宋" w:hAnsi="仿宋" w:eastAsia="仿宋" w:cs="宋体"/>
          <w:b/>
        </w:rPr>
        <w:t>5.废标。</w:t>
      </w:r>
      <w:r>
        <w:rPr>
          <w:rFonts w:hint="eastAsia" w:ascii="仿宋" w:hAnsi="仿宋" w:eastAsia="仿宋" w:cs="宋体"/>
        </w:rPr>
        <w:t>根据《中华人民共和国政府采购法》第三十六条之规定，在采购中，出现下列情形之一的，应予废标：</w:t>
      </w:r>
    </w:p>
    <w:p w14:paraId="3D00EB94">
      <w:pPr>
        <w:pStyle w:val="27"/>
        <w:snapToGrid w:val="0"/>
        <w:spacing w:line="360" w:lineRule="auto"/>
        <w:rPr>
          <w:rFonts w:ascii="仿宋" w:hAnsi="仿宋" w:eastAsia="仿宋" w:cs="宋体"/>
        </w:rPr>
      </w:pPr>
      <w:r>
        <w:rPr>
          <w:rFonts w:hint="eastAsia" w:ascii="仿宋" w:hAnsi="仿宋" w:eastAsia="仿宋" w:cs="宋体"/>
        </w:rPr>
        <w:t>5.1符合专业条件的供应商或者对招标文件作实质响应的供应商不足3家的；</w:t>
      </w:r>
    </w:p>
    <w:p w14:paraId="3F3BAD9F">
      <w:pPr>
        <w:pStyle w:val="27"/>
        <w:snapToGrid w:val="0"/>
        <w:spacing w:line="360" w:lineRule="auto"/>
        <w:rPr>
          <w:rFonts w:ascii="仿宋" w:hAnsi="仿宋" w:eastAsia="仿宋" w:cs="宋体"/>
        </w:rPr>
      </w:pPr>
      <w:r>
        <w:rPr>
          <w:rFonts w:hint="eastAsia" w:ascii="仿宋" w:hAnsi="仿宋" w:eastAsia="仿宋" w:cs="宋体"/>
        </w:rPr>
        <w:t>5.2出现影响采购公正的违法、违规行为的；</w:t>
      </w:r>
    </w:p>
    <w:p w14:paraId="65DD7DAC">
      <w:pPr>
        <w:pStyle w:val="27"/>
        <w:snapToGrid w:val="0"/>
        <w:spacing w:line="360" w:lineRule="auto"/>
        <w:rPr>
          <w:rFonts w:ascii="仿宋" w:hAnsi="仿宋" w:eastAsia="仿宋" w:cs="宋体"/>
        </w:rPr>
      </w:pPr>
      <w:r>
        <w:rPr>
          <w:rFonts w:hint="eastAsia" w:ascii="仿宋" w:hAnsi="仿宋" w:eastAsia="仿宋" w:cs="宋体"/>
        </w:rPr>
        <w:t>5.3投标人的报价均超过了采购预算，采购人不能支付的；</w:t>
      </w:r>
    </w:p>
    <w:p w14:paraId="63702BC1">
      <w:pPr>
        <w:pStyle w:val="27"/>
        <w:snapToGrid w:val="0"/>
        <w:spacing w:line="360" w:lineRule="auto"/>
        <w:rPr>
          <w:rFonts w:ascii="仿宋" w:hAnsi="仿宋" w:eastAsia="仿宋" w:cs="宋体"/>
        </w:rPr>
      </w:pPr>
      <w:r>
        <w:rPr>
          <w:rFonts w:hint="eastAsia" w:ascii="仿宋" w:hAnsi="仿宋" w:eastAsia="仿宋" w:cs="宋体"/>
        </w:rPr>
        <w:t>5.4因重大变故，采购任务取消的。</w:t>
      </w:r>
    </w:p>
    <w:p w14:paraId="47EE9E57">
      <w:pPr>
        <w:pStyle w:val="27"/>
        <w:snapToGrid w:val="0"/>
        <w:spacing w:line="360" w:lineRule="auto"/>
        <w:rPr>
          <w:rFonts w:ascii="仿宋" w:hAnsi="仿宋" w:eastAsia="仿宋" w:cs="宋体"/>
        </w:rPr>
      </w:pPr>
      <w:r>
        <w:rPr>
          <w:rFonts w:hint="eastAsia" w:ascii="仿宋" w:hAnsi="仿宋" w:eastAsia="仿宋" w:cs="宋体"/>
        </w:rPr>
        <w:t>废标后，采购机构应当将废标理由通知所有投标人。</w:t>
      </w:r>
    </w:p>
    <w:p w14:paraId="382707B4">
      <w:pPr>
        <w:pStyle w:val="27"/>
        <w:snapToGrid w:val="0"/>
        <w:spacing w:line="360" w:lineRule="auto"/>
        <w:ind w:firstLine="590" w:firstLineChars="245"/>
        <w:rPr>
          <w:rFonts w:ascii="仿宋" w:hAnsi="仿宋" w:eastAsia="仿宋" w:cs="宋体"/>
        </w:rPr>
      </w:pPr>
      <w:r>
        <w:rPr>
          <w:rFonts w:hint="eastAsia" w:ascii="仿宋" w:hAnsi="仿宋" w:eastAsia="仿宋" w:cs="宋体"/>
          <w:b/>
        </w:rPr>
        <w:t>6.修改招标文件，重新组织采购活动。</w:t>
      </w:r>
      <w:r>
        <w:rPr>
          <w:rFonts w:hint="eastAsia" w:ascii="仿宋" w:hAnsi="仿宋" w:eastAsia="仿宋" w:cs="宋体"/>
        </w:rPr>
        <w:t>评标委员会发现招标文件存在歧义、重大缺陷导致评标工作无法进行，或者招标文件内容违反国家有关强制性规定的，将停止评标工作，并与采购人、采购代理机构沟通并作书面记录。采购人、采购代理机构确认后，将修改招标文件，重新组织采购活动。</w:t>
      </w:r>
    </w:p>
    <w:p w14:paraId="550FA743">
      <w:pPr>
        <w:pStyle w:val="27"/>
        <w:snapToGrid w:val="0"/>
        <w:spacing w:line="360" w:lineRule="auto"/>
        <w:ind w:firstLine="482"/>
        <w:rPr>
          <w:rFonts w:ascii="仿宋" w:hAnsi="仿宋" w:eastAsia="仿宋" w:cs="宋体"/>
        </w:rPr>
      </w:pPr>
      <w:r>
        <w:rPr>
          <w:rFonts w:hint="eastAsia" w:ascii="仿宋" w:hAnsi="仿宋" w:eastAsia="仿宋" w:cs="宋体"/>
          <w:b/>
          <w:kern w:val="0"/>
        </w:rPr>
        <w:t>7.重新开展采购。</w:t>
      </w:r>
      <w:r>
        <w:rPr>
          <w:rFonts w:hint="eastAsia" w:ascii="仿宋" w:hAnsi="仿宋" w:eastAsia="仿宋" w:cs="宋体"/>
        </w:rPr>
        <w:t>有政府采购法第七十一条、第七十二条规定的违法行为之一，影响或者可能影响中标结果的，依照下列规定处理：</w:t>
      </w:r>
    </w:p>
    <w:p w14:paraId="36D5B6FF">
      <w:pPr>
        <w:pStyle w:val="27"/>
        <w:snapToGrid w:val="0"/>
        <w:spacing w:line="360" w:lineRule="auto"/>
        <w:rPr>
          <w:rFonts w:ascii="仿宋" w:hAnsi="仿宋" w:eastAsia="仿宋" w:cs="宋体"/>
        </w:rPr>
      </w:pPr>
      <w:r>
        <w:rPr>
          <w:rFonts w:hint="eastAsia" w:ascii="仿宋" w:hAnsi="仿宋" w:eastAsia="仿宋" w:cs="宋体"/>
        </w:rPr>
        <w:t>7.1未确定中标供应商的，终止本次政府采购活动，重新开展政府采购活动。</w:t>
      </w:r>
    </w:p>
    <w:p w14:paraId="18C137F6">
      <w:pPr>
        <w:pStyle w:val="27"/>
        <w:snapToGrid w:val="0"/>
        <w:spacing w:line="360" w:lineRule="auto"/>
        <w:rPr>
          <w:rFonts w:ascii="仿宋" w:hAnsi="仿宋" w:eastAsia="仿宋" w:cs="宋体"/>
        </w:rPr>
      </w:pPr>
      <w:r>
        <w:rPr>
          <w:rFonts w:hint="eastAsia" w:ascii="仿宋" w:hAnsi="仿宋" w:eastAsia="仿宋" w:cs="宋体"/>
        </w:rPr>
        <w:t>7.2已确定中标供应商但尚未签订政府采购合同的，中标结果无效，从合格的中标候选人中另行确定中标供应商；没有合格的中标候选人的，重新开展政府采购活动。</w:t>
      </w:r>
    </w:p>
    <w:p w14:paraId="6C950194">
      <w:pPr>
        <w:pStyle w:val="27"/>
        <w:snapToGrid w:val="0"/>
        <w:spacing w:line="360" w:lineRule="auto"/>
        <w:rPr>
          <w:rFonts w:ascii="仿宋" w:hAnsi="仿宋" w:eastAsia="仿宋" w:cs="宋体"/>
        </w:rPr>
      </w:pPr>
      <w:r>
        <w:rPr>
          <w:rFonts w:hint="eastAsia" w:ascii="仿宋" w:hAnsi="仿宋" w:eastAsia="仿宋" w:cs="宋体"/>
        </w:rPr>
        <w:t>7.3政府采购合同已签订但尚未履行的，撤销合同，从合格的中标候选人中另行确定中标供应商；没有合格的中标候选人的，重新开展政府采购活动。</w:t>
      </w:r>
    </w:p>
    <w:p w14:paraId="675AC555">
      <w:pPr>
        <w:pStyle w:val="27"/>
        <w:snapToGrid w:val="0"/>
        <w:spacing w:line="360" w:lineRule="auto"/>
        <w:rPr>
          <w:rFonts w:ascii="仿宋" w:hAnsi="仿宋" w:eastAsia="仿宋" w:cs="宋体"/>
        </w:rPr>
      </w:pPr>
      <w:r>
        <w:rPr>
          <w:rFonts w:hint="eastAsia" w:ascii="仿宋" w:hAnsi="仿宋" w:eastAsia="仿宋" w:cs="宋体"/>
        </w:rPr>
        <w:t>7.4政府采购合同已经履行，给采购人、供应商造成损失的，由责任人承担赔偿责任。</w:t>
      </w:r>
    </w:p>
    <w:p w14:paraId="57790700">
      <w:pPr>
        <w:pStyle w:val="27"/>
        <w:snapToGrid w:val="0"/>
        <w:spacing w:line="360" w:lineRule="auto"/>
        <w:rPr>
          <w:rFonts w:ascii="仿宋" w:hAnsi="仿宋" w:eastAsia="仿宋" w:cs="宋体"/>
        </w:rPr>
      </w:pPr>
      <w:r>
        <w:rPr>
          <w:rFonts w:hint="eastAsia" w:ascii="仿宋" w:hAnsi="仿宋" w:eastAsia="仿宋" w:cs="宋体"/>
        </w:rPr>
        <w:t>7.5政府采购当事人有其他违反政府采购法或者政府采购法实施条例等法律法规规定的行为，经改正后仍然影响或者可能影响中标结果或者依法被认定为中标无效的，依照7.1-7.4规定处理。</w:t>
      </w:r>
    </w:p>
    <w:p w14:paraId="3FFB13AF">
      <w:pPr>
        <w:pStyle w:val="27"/>
        <w:snapToGrid w:val="0"/>
        <w:spacing w:line="360" w:lineRule="auto"/>
        <w:ind w:firstLine="0" w:firstLineChars="0"/>
        <w:rPr>
          <w:rFonts w:ascii="仿宋" w:hAnsi="仿宋" w:eastAsia="仿宋" w:cs="宋体"/>
        </w:rPr>
      </w:pPr>
    </w:p>
    <w:bookmarkEnd w:id="26"/>
    <w:p w14:paraId="47BBD694">
      <w:pPr>
        <w:spacing w:line="360" w:lineRule="auto"/>
        <w:ind w:left="720" w:leftChars="343" w:firstLine="1084" w:firstLineChars="300"/>
        <w:outlineLvl w:val="0"/>
        <w:rPr>
          <w:rFonts w:ascii="仿宋" w:hAnsi="仿宋" w:eastAsia="仿宋" w:cs="宋体"/>
          <w:b/>
          <w:sz w:val="36"/>
          <w:szCs w:val="36"/>
        </w:rPr>
      </w:pPr>
      <w:bookmarkStart w:id="392" w:name="第五部分"/>
      <w:bookmarkStart w:id="393" w:name="_Toc86217003"/>
    </w:p>
    <w:p w14:paraId="76E42CF6">
      <w:pPr>
        <w:spacing w:line="360" w:lineRule="auto"/>
        <w:ind w:left="720" w:leftChars="343" w:firstLine="1084" w:firstLineChars="300"/>
        <w:outlineLvl w:val="0"/>
        <w:rPr>
          <w:rFonts w:ascii="仿宋" w:hAnsi="仿宋" w:eastAsia="仿宋" w:cs="宋体"/>
          <w:b/>
          <w:sz w:val="36"/>
          <w:szCs w:val="36"/>
        </w:rPr>
      </w:pPr>
    </w:p>
    <w:p w14:paraId="1012C362">
      <w:pPr>
        <w:spacing w:line="360" w:lineRule="auto"/>
        <w:ind w:left="720" w:leftChars="343" w:firstLine="1084" w:firstLineChars="300"/>
        <w:outlineLvl w:val="0"/>
        <w:rPr>
          <w:rFonts w:ascii="仿宋" w:hAnsi="仿宋" w:eastAsia="仿宋" w:cs="宋体"/>
          <w:b/>
          <w:sz w:val="36"/>
          <w:szCs w:val="36"/>
        </w:rPr>
      </w:pPr>
    </w:p>
    <w:p w14:paraId="57216F96">
      <w:pPr>
        <w:spacing w:line="360" w:lineRule="auto"/>
        <w:ind w:left="720" w:leftChars="343" w:firstLine="1084" w:firstLineChars="300"/>
        <w:outlineLvl w:val="0"/>
        <w:rPr>
          <w:rFonts w:ascii="仿宋" w:hAnsi="仿宋" w:eastAsia="仿宋" w:cs="宋体"/>
          <w:b/>
          <w:sz w:val="36"/>
          <w:szCs w:val="36"/>
        </w:rPr>
      </w:pPr>
    </w:p>
    <w:p w14:paraId="51B542C7">
      <w:pPr>
        <w:spacing w:line="360" w:lineRule="auto"/>
        <w:ind w:left="720" w:leftChars="343" w:firstLine="1084" w:firstLineChars="300"/>
        <w:outlineLvl w:val="0"/>
        <w:rPr>
          <w:rFonts w:ascii="仿宋" w:hAnsi="仿宋" w:eastAsia="仿宋" w:cs="宋体"/>
          <w:b/>
          <w:sz w:val="36"/>
          <w:szCs w:val="36"/>
        </w:rPr>
      </w:pPr>
    </w:p>
    <w:p w14:paraId="3295AB4A">
      <w:pPr>
        <w:spacing w:line="360" w:lineRule="auto"/>
        <w:ind w:left="720" w:leftChars="343" w:firstLine="1084" w:firstLineChars="300"/>
        <w:outlineLvl w:val="0"/>
        <w:rPr>
          <w:rFonts w:ascii="仿宋" w:hAnsi="仿宋" w:eastAsia="仿宋" w:cs="宋体"/>
          <w:b/>
          <w:sz w:val="36"/>
          <w:szCs w:val="36"/>
        </w:rPr>
      </w:pPr>
    </w:p>
    <w:p w14:paraId="18A11F50">
      <w:pPr>
        <w:spacing w:line="360" w:lineRule="auto"/>
        <w:ind w:left="720" w:leftChars="343" w:firstLine="1084" w:firstLineChars="300"/>
        <w:outlineLvl w:val="0"/>
        <w:rPr>
          <w:rFonts w:ascii="仿宋" w:hAnsi="仿宋" w:eastAsia="仿宋" w:cs="宋体"/>
          <w:b/>
          <w:sz w:val="36"/>
          <w:szCs w:val="36"/>
        </w:rPr>
      </w:pPr>
    </w:p>
    <w:p w14:paraId="6F6A006C">
      <w:pPr>
        <w:spacing w:line="360" w:lineRule="auto"/>
        <w:ind w:left="720" w:leftChars="343" w:firstLine="1084" w:firstLineChars="300"/>
        <w:outlineLvl w:val="0"/>
        <w:rPr>
          <w:rFonts w:ascii="仿宋" w:hAnsi="仿宋" w:eastAsia="仿宋" w:cs="宋体"/>
          <w:b/>
          <w:sz w:val="36"/>
          <w:szCs w:val="36"/>
        </w:rPr>
      </w:pPr>
    </w:p>
    <w:p w14:paraId="6A10A6DF">
      <w:pPr>
        <w:spacing w:line="360" w:lineRule="auto"/>
        <w:ind w:left="720" w:leftChars="343" w:firstLine="1084" w:firstLineChars="300"/>
        <w:outlineLvl w:val="0"/>
        <w:rPr>
          <w:rFonts w:ascii="仿宋" w:hAnsi="仿宋" w:eastAsia="仿宋" w:cs="宋体"/>
          <w:b/>
          <w:sz w:val="36"/>
          <w:szCs w:val="36"/>
        </w:rPr>
      </w:pPr>
    </w:p>
    <w:p w14:paraId="3A8FE565">
      <w:pPr>
        <w:spacing w:line="360" w:lineRule="auto"/>
        <w:ind w:left="720" w:leftChars="343" w:firstLine="1084" w:firstLineChars="300"/>
        <w:outlineLvl w:val="0"/>
        <w:rPr>
          <w:rFonts w:ascii="仿宋" w:hAnsi="仿宋" w:eastAsia="仿宋" w:cs="宋体"/>
          <w:b/>
          <w:sz w:val="36"/>
          <w:szCs w:val="36"/>
        </w:rPr>
      </w:pPr>
    </w:p>
    <w:p w14:paraId="2820936B">
      <w:pPr>
        <w:pStyle w:val="2"/>
        <w:rPr>
          <w:rFonts w:ascii="仿宋" w:hAnsi="仿宋" w:eastAsia="仿宋" w:cs="宋体"/>
          <w:b/>
          <w:sz w:val="36"/>
          <w:szCs w:val="36"/>
        </w:rPr>
      </w:pPr>
    </w:p>
    <w:p w14:paraId="1AF7C95C">
      <w:pPr>
        <w:pStyle w:val="2"/>
        <w:rPr>
          <w:rFonts w:ascii="仿宋" w:hAnsi="仿宋" w:eastAsia="仿宋" w:cs="宋体"/>
          <w:b/>
          <w:sz w:val="36"/>
          <w:szCs w:val="36"/>
        </w:rPr>
      </w:pPr>
    </w:p>
    <w:p w14:paraId="5BD6CF53">
      <w:pPr>
        <w:pStyle w:val="2"/>
        <w:rPr>
          <w:rFonts w:ascii="仿宋" w:hAnsi="仿宋" w:eastAsia="仿宋" w:cs="宋体"/>
          <w:b/>
          <w:sz w:val="36"/>
          <w:szCs w:val="36"/>
        </w:rPr>
      </w:pPr>
    </w:p>
    <w:p w14:paraId="7F4304D0">
      <w:pPr>
        <w:pStyle w:val="2"/>
        <w:rPr>
          <w:rFonts w:ascii="仿宋" w:hAnsi="仿宋" w:eastAsia="仿宋" w:cs="宋体"/>
          <w:b/>
          <w:sz w:val="36"/>
          <w:szCs w:val="36"/>
        </w:rPr>
      </w:pPr>
    </w:p>
    <w:p w14:paraId="04CE09C4">
      <w:pPr>
        <w:pStyle w:val="2"/>
        <w:rPr>
          <w:rFonts w:ascii="仿宋" w:hAnsi="仿宋" w:eastAsia="仿宋" w:cs="宋体"/>
          <w:b/>
          <w:sz w:val="36"/>
          <w:szCs w:val="36"/>
        </w:rPr>
      </w:pPr>
    </w:p>
    <w:p w14:paraId="35BBD16B">
      <w:pPr>
        <w:spacing w:line="360" w:lineRule="auto"/>
        <w:ind w:left="720" w:leftChars="343" w:firstLine="1084" w:firstLineChars="300"/>
        <w:outlineLvl w:val="0"/>
        <w:rPr>
          <w:rFonts w:ascii="仿宋" w:hAnsi="仿宋" w:eastAsia="仿宋" w:cs="宋体"/>
          <w:b/>
          <w:sz w:val="36"/>
          <w:szCs w:val="36"/>
        </w:rPr>
      </w:pPr>
    </w:p>
    <w:p w14:paraId="290EEAC6">
      <w:pPr>
        <w:spacing w:line="360" w:lineRule="auto"/>
        <w:ind w:left="720" w:leftChars="343" w:firstLine="1084" w:firstLineChars="300"/>
        <w:outlineLvl w:val="0"/>
        <w:rPr>
          <w:rFonts w:ascii="仿宋" w:hAnsi="仿宋" w:eastAsia="仿宋" w:cs="宋体"/>
          <w:b/>
          <w:sz w:val="36"/>
          <w:szCs w:val="36"/>
        </w:rPr>
      </w:pPr>
    </w:p>
    <w:p w14:paraId="4B250E07">
      <w:pPr>
        <w:spacing w:line="360" w:lineRule="auto"/>
        <w:ind w:left="720" w:leftChars="343" w:firstLine="1084" w:firstLineChars="300"/>
        <w:outlineLvl w:val="0"/>
        <w:rPr>
          <w:rFonts w:ascii="仿宋" w:hAnsi="仿宋" w:eastAsia="仿宋" w:cs="宋体"/>
          <w:b/>
          <w:sz w:val="36"/>
          <w:szCs w:val="36"/>
        </w:rPr>
      </w:pPr>
    </w:p>
    <w:p w14:paraId="5264801C">
      <w:pPr>
        <w:spacing w:line="360" w:lineRule="auto"/>
        <w:ind w:left="720" w:leftChars="343" w:firstLine="1084" w:firstLineChars="300"/>
        <w:outlineLvl w:val="0"/>
        <w:rPr>
          <w:rFonts w:ascii="仿宋" w:hAnsi="仿宋" w:eastAsia="仿宋" w:cs="宋体"/>
          <w:b/>
          <w:sz w:val="36"/>
          <w:szCs w:val="36"/>
        </w:rPr>
      </w:pPr>
      <w:r>
        <w:rPr>
          <w:rFonts w:hint="eastAsia" w:ascii="仿宋" w:hAnsi="仿宋" w:eastAsia="仿宋" w:cs="宋体"/>
          <w:b/>
          <w:sz w:val="36"/>
          <w:szCs w:val="36"/>
        </w:rPr>
        <w:t>第五部分 拟签订的合同文本</w:t>
      </w:r>
    </w:p>
    <w:p w14:paraId="55F1A46B">
      <w:pPr>
        <w:spacing w:line="360" w:lineRule="auto"/>
        <w:rPr>
          <w:rFonts w:ascii="仿宋" w:hAnsi="仿宋" w:eastAsia="仿宋" w:cs="宋体"/>
          <w:sz w:val="24"/>
          <w:u w:val="single"/>
        </w:rPr>
      </w:pPr>
      <w:r>
        <w:rPr>
          <w:rFonts w:hint="eastAsia" w:ascii="仿宋" w:hAnsi="仿宋" w:eastAsia="仿宋" w:cs="宋体"/>
          <w:sz w:val="24"/>
        </w:rPr>
        <w:t>合同编号：</w:t>
      </w:r>
    </w:p>
    <w:p w14:paraId="7A8D0077">
      <w:pPr>
        <w:spacing w:line="360" w:lineRule="auto"/>
        <w:jc w:val="center"/>
        <w:rPr>
          <w:rFonts w:ascii="仿宋" w:hAnsi="仿宋" w:eastAsia="仿宋" w:cs="宋体"/>
          <w:b/>
          <w:sz w:val="28"/>
          <w:szCs w:val="28"/>
        </w:rPr>
      </w:pPr>
    </w:p>
    <w:p w14:paraId="62BD09EB">
      <w:pPr>
        <w:spacing w:line="360" w:lineRule="auto"/>
        <w:jc w:val="center"/>
        <w:rPr>
          <w:rFonts w:ascii="仿宋" w:hAnsi="仿宋" w:eastAsia="仿宋" w:cs="宋体"/>
          <w:b/>
          <w:sz w:val="24"/>
        </w:rPr>
      </w:pPr>
    </w:p>
    <w:p w14:paraId="7ECC170C">
      <w:pPr>
        <w:spacing w:line="360" w:lineRule="auto"/>
        <w:jc w:val="center"/>
        <w:rPr>
          <w:rFonts w:ascii="仿宋" w:hAnsi="仿宋" w:eastAsia="仿宋" w:cs="宋体"/>
          <w:b/>
          <w:sz w:val="24"/>
        </w:rPr>
      </w:pPr>
    </w:p>
    <w:p w14:paraId="0384AAED">
      <w:pPr>
        <w:spacing w:line="360" w:lineRule="auto"/>
        <w:jc w:val="center"/>
        <w:rPr>
          <w:rFonts w:ascii="仿宋" w:hAnsi="仿宋" w:eastAsia="仿宋" w:cs="宋体"/>
          <w:b/>
          <w:sz w:val="36"/>
          <w:szCs w:val="36"/>
        </w:rPr>
      </w:pPr>
      <w:r>
        <w:rPr>
          <w:rFonts w:hint="eastAsia" w:ascii="仿宋" w:hAnsi="仿宋" w:eastAsia="仿宋" w:cs="宋体"/>
          <w:b/>
          <w:sz w:val="36"/>
          <w:szCs w:val="36"/>
        </w:rPr>
        <w:t>政府采购合同参考范本</w:t>
      </w:r>
    </w:p>
    <w:p w14:paraId="6AB15F1F">
      <w:pPr>
        <w:spacing w:line="360" w:lineRule="auto"/>
        <w:jc w:val="center"/>
        <w:rPr>
          <w:rFonts w:ascii="仿宋" w:hAnsi="仿宋" w:eastAsia="仿宋" w:cs="宋体"/>
          <w:b/>
          <w:sz w:val="36"/>
          <w:szCs w:val="36"/>
        </w:rPr>
      </w:pPr>
      <w:r>
        <w:rPr>
          <w:rFonts w:hint="eastAsia" w:ascii="仿宋" w:hAnsi="仿宋" w:eastAsia="仿宋" w:cs="宋体"/>
          <w:b/>
          <w:sz w:val="36"/>
          <w:szCs w:val="36"/>
        </w:rPr>
        <w:t>（服务类）</w:t>
      </w:r>
    </w:p>
    <w:p w14:paraId="3A542616">
      <w:pPr>
        <w:pStyle w:val="385"/>
        <w:ind w:firstLine="2843" w:firstLineChars="1180"/>
        <w:rPr>
          <w:rFonts w:ascii="仿宋" w:hAnsi="仿宋" w:eastAsia="仿宋" w:cs="宋体"/>
          <w:b/>
          <w:szCs w:val="24"/>
        </w:rPr>
      </w:pPr>
      <w:r>
        <w:rPr>
          <w:rFonts w:hint="eastAsia" w:ascii="仿宋" w:hAnsi="仿宋" w:eastAsia="仿宋" w:cs="宋体"/>
          <w:b/>
          <w:szCs w:val="24"/>
        </w:rPr>
        <w:t>第一部分 合同书</w:t>
      </w:r>
    </w:p>
    <w:p w14:paraId="268FCB04">
      <w:pPr>
        <w:spacing w:before="120" w:line="360" w:lineRule="auto"/>
        <w:rPr>
          <w:rFonts w:ascii="仿宋" w:hAnsi="仿宋" w:eastAsia="仿宋" w:cs="宋体"/>
          <w:sz w:val="24"/>
        </w:rPr>
      </w:pPr>
    </w:p>
    <w:p w14:paraId="3D8EA7A8">
      <w:pPr>
        <w:pStyle w:val="4"/>
        <w:rPr>
          <w:rFonts w:ascii="仿宋" w:eastAsia="仿宋"/>
        </w:rPr>
      </w:pPr>
    </w:p>
    <w:p w14:paraId="69E41447">
      <w:pPr>
        <w:spacing w:before="120" w:line="360" w:lineRule="auto"/>
        <w:ind w:left="960"/>
        <w:rPr>
          <w:rFonts w:ascii="仿宋" w:hAnsi="仿宋" w:eastAsia="仿宋" w:cs="宋体"/>
          <w:sz w:val="24"/>
        </w:rPr>
      </w:pPr>
      <w:r>
        <w:rPr>
          <w:rFonts w:hint="eastAsia" w:ascii="仿宋" w:hAnsi="仿宋" w:eastAsia="仿宋" w:cs="宋体"/>
          <w:sz w:val="24"/>
        </w:rPr>
        <w:t>项目名称：</w:t>
      </w:r>
    </w:p>
    <w:p w14:paraId="3DC271F5">
      <w:pPr>
        <w:pStyle w:val="282"/>
        <w:spacing w:before="120"/>
        <w:rPr>
          <w:rFonts w:ascii="仿宋" w:hAnsi="仿宋" w:eastAsia="仿宋" w:cs="宋体"/>
          <w:szCs w:val="24"/>
        </w:rPr>
      </w:pPr>
    </w:p>
    <w:p w14:paraId="048CD355">
      <w:pPr>
        <w:pStyle w:val="282"/>
        <w:spacing w:before="120"/>
        <w:rPr>
          <w:rFonts w:ascii="仿宋" w:hAnsi="仿宋" w:eastAsia="仿宋" w:cs="宋体"/>
          <w:szCs w:val="24"/>
        </w:rPr>
      </w:pPr>
    </w:p>
    <w:p w14:paraId="7FDBAE9C">
      <w:pPr>
        <w:spacing w:line="360" w:lineRule="auto"/>
        <w:rPr>
          <w:rFonts w:ascii="仿宋" w:hAnsi="仿宋" w:eastAsia="仿宋" w:cs="宋体"/>
          <w:sz w:val="24"/>
        </w:rPr>
      </w:pPr>
    </w:p>
    <w:p w14:paraId="608548DF">
      <w:pPr>
        <w:spacing w:before="120" w:line="360" w:lineRule="auto"/>
        <w:ind w:left="960"/>
        <w:rPr>
          <w:rFonts w:ascii="仿宋" w:hAnsi="仿宋" w:eastAsia="仿宋" w:cs="宋体"/>
          <w:sz w:val="24"/>
          <w:u w:val="single"/>
        </w:rPr>
      </w:pPr>
      <w:r>
        <w:rPr>
          <w:rFonts w:hint="eastAsia" w:ascii="仿宋" w:hAnsi="仿宋" w:eastAsia="仿宋" w:cs="宋体"/>
          <w:sz w:val="24"/>
        </w:rPr>
        <w:t>甲方：</w:t>
      </w:r>
    </w:p>
    <w:p w14:paraId="74212AB7">
      <w:pPr>
        <w:spacing w:before="120" w:line="360" w:lineRule="auto"/>
        <w:rPr>
          <w:rFonts w:ascii="仿宋" w:hAnsi="仿宋" w:eastAsia="仿宋" w:cs="宋体"/>
          <w:sz w:val="24"/>
        </w:rPr>
      </w:pPr>
    </w:p>
    <w:p w14:paraId="34A5EA1B">
      <w:pPr>
        <w:spacing w:before="120" w:line="360" w:lineRule="auto"/>
        <w:ind w:left="960"/>
        <w:rPr>
          <w:rFonts w:ascii="仿宋" w:hAnsi="仿宋" w:eastAsia="仿宋" w:cs="宋体"/>
          <w:sz w:val="24"/>
          <w:u w:val="single"/>
        </w:rPr>
      </w:pPr>
      <w:r>
        <w:rPr>
          <w:rFonts w:hint="eastAsia" w:ascii="仿宋" w:hAnsi="仿宋" w:eastAsia="仿宋" w:cs="宋体"/>
          <w:sz w:val="24"/>
        </w:rPr>
        <w:t>乙方：</w:t>
      </w:r>
    </w:p>
    <w:p w14:paraId="17870615">
      <w:pPr>
        <w:spacing w:before="120" w:line="360" w:lineRule="auto"/>
        <w:rPr>
          <w:rFonts w:ascii="仿宋" w:hAnsi="仿宋" w:eastAsia="仿宋" w:cs="宋体"/>
          <w:sz w:val="24"/>
        </w:rPr>
      </w:pPr>
    </w:p>
    <w:p w14:paraId="3A892A80">
      <w:pPr>
        <w:spacing w:before="120" w:line="360" w:lineRule="auto"/>
        <w:ind w:firstLine="960" w:firstLineChars="400"/>
        <w:rPr>
          <w:rFonts w:ascii="仿宋" w:hAnsi="仿宋" w:eastAsia="仿宋" w:cs="宋体"/>
          <w:sz w:val="24"/>
          <w:u w:val="single"/>
        </w:rPr>
      </w:pPr>
      <w:r>
        <w:rPr>
          <w:rFonts w:hint="eastAsia" w:ascii="仿宋" w:hAnsi="仿宋" w:eastAsia="仿宋" w:cs="宋体"/>
          <w:sz w:val="24"/>
        </w:rPr>
        <w:t>签订地：</w:t>
      </w:r>
    </w:p>
    <w:p w14:paraId="656C720C">
      <w:pPr>
        <w:spacing w:before="120" w:line="360" w:lineRule="auto"/>
        <w:rPr>
          <w:rFonts w:ascii="仿宋" w:hAnsi="仿宋" w:eastAsia="仿宋" w:cs="宋体"/>
          <w:sz w:val="24"/>
        </w:rPr>
      </w:pPr>
    </w:p>
    <w:p w14:paraId="3AA276BF">
      <w:pPr>
        <w:spacing w:before="120" w:line="360" w:lineRule="auto"/>
        <w:ind w:firstLine="960" w:firstLineChars="400"/>
        <w:rPr>
          <w:rFonts w:ascii="仿宋" w:hAnsi="仿宋" w:eastAsia="仿宋" w:cs="宋体"/>
          <w:sz w:val="24"/>
          <w:u w:val="single"/>
        </w:rPr>
      </w:pPr>
      <w:r>
        <w:rPr>
          <w:rFonts w:hint="eastAsia" w:ascii="仿宋" w:hAnsi="仿宋" w:eastAsia="仿宋" w:cs="宋体"/>
          <w:sz w:val="24"/>
        </w:rPr>
        <w:t>签订日期：年月日</w:t>
      </w:r>
    </w:p>
    <w:p w14:paraId="017BCD35">
      <w:pPr>
        <w:widowControl/>
        <w:spacing w:line="360" w:lineRule="auto"/>
        <w:jc w:val="left"/>
        <w:rPr>
          <w:rFonts w:ascii="仿宋" w:hAnsi="仿宋" w:eastAsia="仿宋" w:cs="宋体"/>
          <w:kern w:val="0"/>
          <w:sz w:val="24"/>
        </w:rPr>
        <w:sectPr>
          <w:pgSz w:w="11907" w:h="16840"/>
          <w:pgMar w:top="1474" w:right="1814" w:bottom="1474" w:left="1814" w:header="851" w:footer="851" w:gutter="0"/>
          <w:cols w:space="720" w:num="1"/>
        </w:sectPr>
      </w:pPr>
    </w:p>
    <w:p w14:paraId="267FE12A">
      <w:pPr>
        <w:spacing w:line="560" w:lineRule="exact"/>
        <w:ind w:firstLine="480" w:firstLineChars="200"/>
        <w:rPr>
          <w:rFonts w:ascii="仿宋" w:hAnsi="仿宋" w:eastAsia="仿宋"/>
          <w:sz w:val="24"/>
        </w:rPr>
      </w:pPr>
      <w:r>
        <w:rPr>
          <w:rFonts w:hint="eastAsia" w:ascii="仿宋" w:hAnsi="仿宋" w:eastAsia="仿宋"/>
          <w:sz w:val="24"/>
          <w:lang w:val="zh-CN"/>
        </w:rPr>
        <w:t>年月日</w:t>
      </w:r>
      <w:r>
        <w:rPr>
          <w:rFonts w:hint="eastAsia" w:ascii="仿宋" w:hAnsi="仿宋" w:eastAsia="仿宋"/>
          <w:sz w:val="24"/>
        </w:rPr>
        <w:t>，</w:t>
      </w:r>
      <w:r>
        <w:rPr>
          <w:rFonts w:hint="eastAsia" w:ascii="仿宋" w:hAnsi="仿宋" w:eastAsia="仿宋" w:cs="宋体"/>
          <w:sz w:val="24"/>
          <w:u w:val="single"/>
        </w:rPr>
        <w:t>（采购人）</w:t>
      </w:r>
      <w:r>
        <w:rPr>
          <w:rFonts w:hint="eastAsia" w:ascii="仿宋" w:hAnsi="仿宋" w:eastAsia="仿宋"/>
          <w:sz w:val="24"/>
        </w:rPr>
        <w:t>以</w:t>
      </w:r>
      <w:r>
        <w:rPr>
          <w:rFonts w:ascii="仿宋" w:hAnsi="仿宋" w:eastAsia="仿宋"/>
          <w:sz w:val="24"/>
          <w:u w:val="single"/>
        </w:rPr>
        <w:t xml:space="preserve">   （政府采购方式）  </w:t>
      </w:r>
      <w:r>
        <w:rPr>
          <w:rFonts w:hint="eastAsia" w:ascii="仿宋" w:hAnsi="仿宋" w:eastAsia="仿宋"/>
          <w:sz w:val="24"/>
        </w:rPr>
        <w:t>对</w:t>
      </w:r>
      <w:r>
        <w:rPr>
          <w:rFonts w:hint="eastAsia" w:ascii="仿宋" w:hAnsi="仿宋" w:eastAsia="仿宋" w:cs="宋体"/>
          <w:sz w:val="24"/>
          <w:u w:val="single"/>
        </w:rPr>
        <w:t xml:space="preserve">（项目名称）  </w:t>
      </w:r>
      <w:r>
        <w:rPr>
          <w:rFonts w:hint="eastAsia" w:ascii="仿宋" w:hAnsi="仿宋" w:eastAsia="仿宋"/>
          <w:sz w:val="24"/>
        </w:rPr>
        <w:t>项目进行了采购。经</w:t>
      </w:r>
      <w:r>
        <w:rPr>
          <w:rFonts w:ascii="仿宋" w:hAnsi="仿宋" w:eastAsia="仿宋"/>
          <w:sz w:val="24"/>
          <w:u w:val="single"/>
        </w:rPr>
        <w:t xml:space="preserve">   （相关评定主体名称）   </w:t>
      </w:r>
      <w:r>
        <w:rPr>
          <w:rFonts w:hint="eastAsia" w:ascii="仿宋" w:hAnsi="仿宋" w:eastAsia="仿宋"/>
          <w:sz w:val="24"/>
        </w:rPr>
        <w:t>评定，</w:t>
      </w:r>
      <w:r>
        <w:rPr>
          <w:rFonts w:ascii="仿宋" w:hAnsi="仿宋" w:eastAsia="仿宋"/>
          <w:sz w:val="24"/>
          <w:u w:val="single"/>
        </w:rPr>
        <w:t xml:space="preserve">   （中标</w:t>
      </w:r>
      <w:r>
        <w:rPr>
          <w:rFonts w:hint="eastAsia" w:ascii="仿宋" w:hAnsi="仿宋" w:eastAsia="仿宋"/>
          <w:sz w:val="24"/>
          <w:u w:val="single"/>
        </w:rPr>
        <w:t>或者成交</w:t>
      </w:r>
      <w:r>
        <w:rPr>
          <w:rFonts w:ascii="仿宋" w:hAnsi="仿宋" w:eastAsia="仿宋"/>
          <w:sz w:val="24"/>
          <w:u w:val="single"/>
        </w:rPr>
        <w:t xml:space="preserve">供应商名称） </w:t>
      </w:r>
      <w:r>
        <w:rPr>
          <w:rFonts w:hint="eastAsia" w:ascii="仿宋" w:hAnsi="仿宋" w:eastAsia="仿宋"/>
          <w:sz w:val="24"/>
        </w:rPr>
        <w:t>为该项目</w:t>
      </w:r>
      <w:r>
        <w:rPr>
          <w:rFonts w:hint="eastAsia" w:ascii="仿宋" w:hAnsi="仿宋" w:eastAsia="仿宋" w:cs="宋体"/>
          <w:sz w:val="24"/>
        </w:rPr>
        <w:t>中标或者成交供应商</w:t>
      </w:r>
      <w:r>
        <w:rPr>
          <w:rFonts w:hint="eastAsia" w:ascii="仿宋" w:hAnsi="仿宋" w:eastAsia="仿宋"/>
          <w:sz w:val="24"/>
        </w:rPr>
        <w:t>。现于</w:t>
      </w:r>
      <w:r>
        <w:rPr>
          <w:rFonts w:hint="eastAsia" w:ascii="仿宋" w:hAnsi="仿宋" w:eastAsia="仿宋" w:cs="宋体"/>
          <w:sz w:val="24"/>
        </w:rPr>
        <w:t>中标或者成交通知书</w:t>
      </w:r>
      <w:r>
        <w:rPr>
          <w:rFonts w:hint="eastAsia" w:ascii="仿宋" w:hAnsi="仿宋" w:eastAsia="仿宋"/>
          <w:sz w:val="24"/>
        </w:rPr>
        <w:t>发出之日起10个工作日内，按照采购文件确定的事项签订本合同。</w:t>
      </w:r>
    </w:p>
    <w:p w14:paraId="66464C74">
      <w:pPr>
        <w:spacing w:line="560" w:lineRule="exact"/>
        <w:ind w:firstLine="480" w:firstLineChars="200"/>
        <w:rPr>
          <w:rFonts w:ascii="仿宋" w:hAnsi="仿宋" w:eastAsia="仿宋"/>
          <w:sz w:val="24"/>
        </w:rPr>
      </w:pPr>
      <w:r>
        <w:rPr>
          <w:rFonts w:hint="eastAsia" w:ascii="仿宋" w:hAnsi="仿宋" w:eastAsia="仿宋"/>
          <w:sz w:val="24"/>
          <w:lang w:val="zh-CN"/>
        </w:rPr>
        <w:t>根据《中华人民共和国民法典》《中华人民共和国政府采购法》等相关法律法规之规定，按照平等、自愿、公平和诚实信用的原则，经</w:t>
      </w:r>
      <w:r>
        <w:rPr>
          <w:rFonts w:ascii="仿宋" w:hAnsi="仿宋" w:eastAsia="仿宋"/>
          <w:sz w:val="24"/>
          <w:u w:val="single"/>
        </w:rPr>
        <w:t xml:space="preserve">（采购人） </w:t>
      </w:r>
      <w:r>
        <w:rPr>
          <w:rFonts w:ascii="仿宋" w:hAnsi="仿宋" w:eastAsia="仿宋"/>
          <w:sz w:val="24"/>
          <w:lang w:val="zh-CN"/>
        </w:rPr>
        <w:t>(以下简称：甲方)和</w:t>
      </w:r>
      <w:r>
        <w:rPr>
          <w:rFonts w:ascii="仿宋" w:hAnsi="仿宋" w:eastAsia="仿宋"/>
          <w:sz w:val="24"/>
          <w:u w:val="single"/>
        </w:rPr>
        <w:t xml:space="preserve">   （中</w:t>
      </w:r>
      <w:r>
        <w:rPr>
          <w:rFonts w:hint="eastAsia" w:ascii="仿宋" w:hAnsi="仿宋" w:eastAsia="仿宋"/>
          <w:sz w:val="24"/>
          <w:u w:val="single"/>
        </w:rPr>
        <w:t>或者成交</w:t>
      </w:r>
      <w:r>
        <w:rPr>
          <w:rFonts w:ascii="仿宋" w:hAnsi="仿宋" w:eastAsia="仿宋"/>
          <w:sz w:val="24"/>
          <w:u w:val="single"/>
        </w:rPr>
        <w:t xml:space="preserve">标供应商名称）   </w:t>
      </w:r>
      <w:r>
        <w:rPr>
          <w:rFonts w:ascii="仿宋" w:hAnsi="仿宋" w:eastAsia="仿宋"/>
          <w:sz w:val="24"/>
          <w:lang w:val="zh-CN"/>
        </w:rPr>
        <w:t>(以下简称：乙方)协商一致，约定以下合同</w:t>
      </w:r>
      <w:r>
        <w:rPr>
          <w:rFonts w:hint="eastAsia" w:ascii="仿宋" w:hAnsi="仿宋" w:eastAsia="仿宋"/>
          <w:sz w:val="24"/>
        </w:rPr>
        <w:t>条款，以兹共同遵守、全面履行。</w:t>
      </w:r>
    </w:p>
    <w:p w14:paraId="3E66C9CD">
      <w:pPr>
        <w:spacing w:line="560" w:lineRule="exact"/>
        <w:ind w:firstLine="482" w:firstLineChars="200"/>
        <w:outlineLvl w:val="0"/>
        <w:rPr>
          <w:rFonts w:ascii="仿宋" w:hAnsi="仿宋" w:eastAsia="仿宋"/>
          <w:sz w:val="24"/>
        </w:rPr>
      </w:pPr>
      <w:bookmarkStart w:id="394" w:name="_Toc20421"/>
      <w:bookmarkStart w:id="395" w:name="_Toc15367"/>
      <w:bookmarkStart w:id="396" w:name="_Toc19273"/>
      <w:bookmarkStart w:id="397" w:name="_Toc28855"/>
      <w:bookmarkStart w:id="398" w:name="_Toc22967"/>
      <w:r>
        <w:rPr>
          <w:rFonts w:ascii="仿宋" w:hAnsi="仿宋" w:eastAsia="仿宋"/>
          <w:b/>
          <w:sz w:val="24"/>
        </w:rPr>
        <w:t xml:space="preserve">1.1 </w:t>
      </w:r>
      <w:r>
        <w:rPr>
          <w:rFonts w:hint="eastAsia" w:ascii="仿宋" w:hAnsi="仿宋" w:eastAsia="仿宋"/>
          <w:b/>
          <w:sz w:val="24"/>
        </w:rPr>
        <w:t>合同组成部分</w:t>
      </w:r>
      <w:bookmarkEnd w:id="394"/>
      <w:bookmarkEnd w:id="395"/>
      <w:bookmarkEnd w:id="396"/>
      <w:bookmarkEnd w:id="397"/>
      <w:bookmarkEnd w:id="398"/>
    </w:p>
    <w:p w14:paraId="4FA96D15">
      <w:pPr>
        <w:spacing w:line="560" w:lineRule="exact"/>
        <w:ind w:firstLine="480" w:firstLineChars="200"/>
        <w:rPr>
          <w:rFonts w:ascii="仿宋" w:hAnsi="仿宋" w:eastAsia="仿宋"/>
          <w:sz w:val="24"/>
        </w:rPr>
      </w:pPr>
      <w:r>
        <w:rPr>
          <w:rFonts w:hint="eastAsia" w:ascii="仿宋" w:hAnsi="仿宋" w:eastAsia="仿宋"/>
          <w:sz w:val="24"/>
        </w:rPr>
        <w:t>下列文件为本合同的组成部分，并构成一个整体，需综合解释、相互补充。如果下列文件内容出现不一致的情形，那么在保证按照采购文件确定的事项的前提下，组成本合同的多个文件的优先适用顺序如下：</w:t>
      </w:r>
    </w:p>
    <w:p w14:paraId="5A1DFB2B">
      <w:pPr>
        <w:spacing w:line="560" w:lineRule="exact"/>
        <w:ind w:firstLine="480" w:firstLineChars="200"/>
        <w:rPr>
          <w:rFonts w:ascii="仿宋" w:hAnsi="仿宋" w:eastAsia="仿宋"/>
          <w:sz w:val="24"/>
        </w:rPr>
      </w:pPr>
      <w:r>
        <w:rPr>
          <w:rFonts w:ascii="仿宋" w:hAnsi="仿宋" w:eastAsia="仿宋"/>
          <w:sz w:val="24"/>
        </w:rPr>
        <w:t xml:space="preserve">1.1.1 </w:t>
      </w:r>
      <w:r>
        <w:rPr>
          <w:rFonts w:hint="eastAsia" w:ascii="仿宋" w:hAnsi="仿宋" w:eastAsia="仿宋"/>
          <w:sz w:val="24"/>
        </w:rPr>
        <w:t>本合同及其补充合同、变更协议；</w:t>
      </w:r>
    </w:p>
    <w:p w14:paraId="1563DE53">
      <w:pPr>
        <w:spacing w:line="560" w:lineRule="exact"/>
        <w:ind w:firstLine="480" w:firstLineChars="200"/>
        <w:rPr>
          <w:rFonts w:ascii="仿宋" w:hAnsi="仿宋" w:eastAsia="仿宋"/>
          <w:sz w:val="24"/>
        </w:rPr>
      </w:pPr>
      <w:r>
        <w:rPr>
          <w:rFonts w:ascii="仿宋" w:hAnsi="仿宋" w:eastAsia="仿宋"/>
          <w:sz w:val="24"/>
        </w:rPr>
        <w:t xml:space="preserve">1.1.2 </w:t>
      </w:r>
      <w:r>
        <w:rPr>
          <w:rFonts w:hint="eastAsia" w:ascii="仿宋" w:hAnsi="仿宋" w:eastAsia="仿宋"/>
          <w:sz w:val="24"/>
        </w:rPr>
        <w:t>中标或者成交通知书；</w:t>
      </w:r>
    </w:p>
    <w:p w14:paraId="5ACC8BE6">
      <w:pPr>
        <w:spacing w:line="560" w:lineRule="exact"/>
        <w:ind w:firstLine="480" w:firstLineChars="200"/>
        <w:rPr>
          <w:rFonts w:ascii="仿宋" w:hAnsi="仿宋" w:eastAsia="仿宋"/>
          <w:sz w:val="24"/>
        </w:rPr>
      </w:pPr>
      <w:r>
        <w:rPr>
          <w:rFonts w:ascii="仿宋" w:hAnsi="仿宋" w:eastAsia="仿宋"/>
          <w:sz w:val="24"/>
        </w:rPr>
        <w:t xml:space="preserve">1.1.3 </w:t>
      </w:r>
      <w:r>
        <w:rPr>
          <w:rFonts w:hint="eastAsia" w:ascii="仿宋" w:hAnsi="仿宋" w:eastAsia="仿宋"/>
          <w:sz w:val="24"/>
        </w:rPr>
        <w:t>投标或者响应文件（含澄清或者说明文件）；</w:t>
      </w:r>
    </w:p>
    <w:p w14:paraId="22C53806">
      <w:pPr>
        <w:spacing w:line="560" w:lineRule="exact"/>
        <w:ind w:firstLine="480" w:firstLineChars="200"/>
        <w:rPr>
          <w:rFonts w:ascii="仿宋" w:hAnsi="仿宋" w:eastAsia="仿宋"/>
          <w:sz w:val="24"/>
        </w:rPr>
      </w:pPr>
      <w:r>
        <w:rPr>
          <w:rFonts w:ascii="仿宋" w:hAnsi="仿宋" w:eastAsia="仿宋"/>
          <w:sz w:val="24"/>
        </w:rPr>
        <w:t xml:space="preserve">1.1.4 </w:t>
      </w:r>
      <w:r>
        <w:rPr>
          <w:rFonts w:hint="eastAsia" w:ascii="仿宋" w:hAnsi="仿宋" w:eastAsia="仿宋"/>
          <w:sz w:val="24"/>
        </w:rPr>
        <w:t>采购文件（含澄清或者修改文件）；</w:t>
      </w:r>
    </w:p>
    <w:p w14:paraId="187EFF81">
      <w:pPr>
        <w:spacing w:line="560" w:lineRule="exact"/>
        <w:ind w:firstLine="480" w:firstLineChars="200"/>
        <w:rPr>
          <w:rFonts w:ascii="仿宋" w:hAnsi="仿宋" w:eastAsia="仿宋"/>
          <w:sz w:val="24"/>
        </w:rPr>
      </w:pPr>
      <w:r>
        <w:rPr>
          <w:rFonts w:ascii="仿宋" w:hAnsi="仿宋" w:eastAsia="仿宋"/>
          <w:sz w:val="24"/>
        </w:rPr>
        <w:t xml:space="preserve">1.1.5 </w:t>
      </w:r>
      <w:r>
        <w:rPr>
          <w:rFonts w:hint="eastAsia" w:ascii="仿宋" w:hAnsi="仿宋" w:eastAsia="仿宋"/>
          <w:sz w:val="24"/>
        </w:rPr>
        <w:t>其他相关采购文件。</w:t>
      </w:r>
    </w:p>
    <w:p w14:paraId="5D6F4112">
      <w:pPr>
        <w:spacing w:line="560" w:lineRule="exact"/>
        <w:ind w:firstLine="482" w:firstLineChars="200"/>
        <w:outlineLvl w:val="0"/>
        <w:rPr>
          <w:rFonts w:ascii="仿宋" w:hAnsi="仿宋" w:eastAsia="仿宋"/>
          <w:b/>
          <w:sz w:val="24"/>
        </w:rPr>
      </w:pPr>
      <w:bookmarkStart w:id="399" w:name="_Toc18585"/>
      <w:bookmarkStart w:id="400" w:name="_Toc22185"/>
      <w:bookmarkStart w:id="401" w:name="_Toc2918"/>
      <w:bookmarkStart w:id="402" w:name="_Toc6311"/>
      <w:bookmarkStart w:id="403" w:name="_Toc6773"/>
      <w:r>
        <w:rPr>
          <w:rFonts w:ascii="仿宋" w:hAnsi="仿宋" w:eastAsia="仿宋"/>
          <w:b/>
          <w:sz w:val="24"/>
        </w:rPr>
        <w:t xml:space="preserve">1.2 </w:t>
      </w:r>
      <w:r>
        <w:rPr>
          <w:rFonts w:hint="eastAsia" w:ascii="仿宋" w:hAnsi="仿宋" w:eastAsia="仿宋"/>
          <w:b/>
          <w:sz w:val="24"/>
        </w:rPr>
        <w:t>标的</w:t>
      </w:r>
      <w:bookmarkEnd w:id="399"/>
      <w:bookmarkEnd w:id="400"/>
      <w:bookmarkEnd w:id="401"/>
      <w:bookmarkEnd w:id="402"/>
      <w:bookmarkEnd w:id="403"/>
    </w:p>
    <w:p w14:paraId="1E68B6B3">
      <w:pPr>
        <w:spacing w:line="560" w:lineRule="exact"/>
        <w:ind w:firstLine="480" w:firstLineChars="200"/>
        <w:rPr>
          <w:rFonts w:ascii="仿宋" w:hAnsi="仿宋" w:eastAsia="仿宋"/>
          <w:sz w:val="24"/>
          <w:u w:val="single"/>
        </w:rPr>
      </w:pPr>
      <w:r>
        <w:rPr>
          <w:rFonts w:ascii="仿宋" w:hAnsi="仿宋" w:eastAsia="仿宋"/>
          <w:sz w:val="24"/>
        </w:rPr>
        <w:t xml:space="preserve">1.2.1 </w:t>
      </w:r>
      <w:r>
        <w:rPr>
          <w:rFonts w:hint="eastAsia" w:ascii="仿宋" w:hAnsi="仿宋" w:eastAsia="仿宋"/>
          <w:sz w:val="24"/>
        </w:rPr>
        <w:t>服务内容</w:t>
      </w:r>
      <w:r>
        <w:rPr>
          <w:rFonts w:ascii="仿宋" w:hAnsi="仿宋" w:eastAsia="仿宋"/>
          <w:sz w:val="24"/>
        </w:rPr>
        <w:t>：</w:t>
      </w:r>
      <w:r>
        <w:rPr>
          <w:rFonts w:hint="eastAsia" w:ascii="仿宋" w:hAnsi="仿宋" w:eastAsia="仿宋"/>
          <w:sz w:val="24"/>
        </w:rPr>
        <w:t>；</w:t>
      </w:r>
    </w:p>
    <w:p w14:paraId="53779BB2">
      <w:pPr>
        <w:spacing w:line="560" w:lineRule="exact"/>
        <w:ind w:firstLine="480" w:firstLineChars="200"/>
        <w:rPr>
          <w:rFonts w:ascii="仿宋" w:hAnsi="仿宋" w:eastAsia="仿宋"/>
          <w:sz w:val="24"/>
          <w:u w:val="single"/>
        </w:rPr>
      </w:pPr>
      <w:r>
        <w:rPr>
          <w:rFonts w:ascii="仿宋" w:hAnsi="仿宋" w:eastAsia="仿宋"/>
          <w:sz w:val="24"/>
        </w:rPr>
        <w:t xml:space="preserve">1.2.2 </w:t>
      </w:r>
      <w:r>
        <w:rPr>
          <w:rFonts w:hint="eastAsia" w:ascii="仿宋" w:hAnsi="仿宋" w:eastAsia="仿宋"/>
          <w:sz w:val="24"/>
        </w:rPr>
        <w:t>服务标准</w:t>
      </w:r>
      <w:r>
        <w:rPr>
          <w:rFonts w:ascii="仿宋" w:hAnsi="仿宋" w:eastAsia="仿宋"/>
          <w:sz w:val="24"/>
        </w:rPr>
        <w:t>：</w:t>
      </w:r>
      <w:r>
        <w:rPr>
          <w:rFonts w:hint="eastAsia" w:ascii="仿宋" w:hAnsi="仿宋" w:eastAsia="仿宋"/>
          <w:sz w:val="24"/>
        </w:rPr>
        <w:t>；</w:t>
      </w:r>
    </w:p>
    <w:p w14:paraId="6545C8E1">
      <w:pPr>
        <w:spacing w:line="560" w:lineRule="exact"/>
        <w:ind w:firstLine="480" w:firstLineChars="200"/>
        <w:rPr>
          <w:rFonts w:ascii="仿宋" w:hAnsi="仿宋" w:eastAsia="仿宋"/>
          <w:sz w:val="24"/>
          <w:u w:val="single"/>
        </w:rPr>
      </w:pPr>
      <w:r>
        <w:rPr>
          <w:rFonts w:ascii="仿宋" w:hAnsi="仿宋" w:eastAsia="仿宋"/>
          <w:sz w:val="24"/>
        </w:rPr>
        <w:t xml:space="preserve">1.2.3 </w:t>
      </w:r>
      <w:r>
        <w:rPr>
          <w:rFonts w:hint="eastAsia" w:ascii="仿宋" w:hAnsi="仿宋" w:eastAsia="仿宋"/>
          <w:sz w:val="24"/>
        </w:rPr>
        <w:t>技术保障：</w:t>
      </w:r>
      <w:r>
        <w:rPr>
          <w:rFonts w:ascii="仿宋" w:hAnsi="仿宋" w:eastAsia="仿宋"/>
          <w:sz w:val="24"/>
          <w:u w:val="single"/>
        </w:rPr>
        <w:t xml:space="preserve">　　　　　　　　　                      　      </w:t>
      </w:r>
      <w:r>
        <w:rPr>
          <w:rFonts w:hint="eastAsia" w:ascii="仿宋" w:hAnsi="仿宋" w:eastAsia="仿宋"/>
          <w:sz w:val="24"/>
          <w:u w:val="single"/>
        </w:rPr>
        <w:t>；</w:t>
      </w:r>
    </w:p>
    <w:p w14:paraId="25BF213E">
      <w:pPr>
        <w:spacing w:line="560" w:lineRule="exact"/>
        <w:ind w:firstLine="480" w:firstLineChars="200"/>
        <w:jc w:val="left"/>
        <w:rPr>
          <w:rFonts w:ascii="仿宋" w:hAnsi="仿宋" w:eastAsia="仿宋"/>
          <w:sz w:val="24"/>
        </w:rPr>
      </w:pPr>
      <w:r>
        <w:rPr>
          <w:rFonts w:hint="eastAsia" w:ascii="仿宋" w:hAnsi="仿宋" w:eastAsia="仿宋"/>
          <w:sz w:val="24"/>
        </w:rPr>
        <w:t>1.2.4 服务人员组成：</w:t>
      </w:r>
      <w:r>
        <w:rPr>
          <w:rFonts w:ascii="仿宋" w:hAnsi="仿宋" w:eastAsia="仿宋"/>
          <w:sz w:val="24"/>
          <w:u w:val="single"/>
        </w:rPr>
        <w:t xml:space="preserve">　　             　      </w:t>
      </w:r>
      <w:r>
        <w:rPr>
          <w:rFonts w:hint="eastAsia" w:ascii="仿宋" w:hAnsi="仿宋" w:eastAsia="仿宋"/>
          <w:sz w:val="24"/>
        </w:rPr>
        <w:t>；</w:t>
      </w:r>
    </w:p>
    <w:p w14:paraId="110FD20C">
      <w:pPr>
        <w:pStyle w:val="617"/>
        <w:spacing w:before="0" w:beforeAutospacing="0" w:after="0" w:afterAutospacing="0" w:line="360" w:lineRule="auto"/>
        <w:ind w:firstLine="480"/>
        <w:rPr>
          <w:rFonts w:ascii="仿宋" w:hAnsi="仿宋" w:eastAsia="仿宋"/>
        </w:rPr>
      </w:pPr>
      <w:r>
        <w:rPr>
          <w:rFonts w:hint="eastAsia" w:ascii="仿宋" w:hAnsi="仿宋" w:eastAsia="仿宋"/>
        </w:rPr>
        <w:t>1.2.5合同（是</w:t>
      </w:r>
      <w:r>
        <w:rPr>
          <w:rFonts w:hint="eastAsia" w:ascii="仿宋" w:hAnsi="仿宋" w:eastAsia="仿宋" w:cs="仿宋"/>
        </w:rPr>
        <w:t>/</w:t>
      </w:r>
      <w:r>
        <w:rPr>
          <w:rFonts w:hint="eastAsia" w:ascii="仿宋" w:hAnsi="仿宋" w:eastAsia="仿宋"/>
        </w:rPr>
        <w:t>否）涉及货物。若涉及货物的，则：</w:t>
      </w:r>
    </w:p>
    <w:p w14:paraId="60BA3FAE">
      <w:pPr>
        <w:spacing w:line="560" w:lineRule="exact"/>
        <w:ind w:firstLine="480" w:firstLineChars="200"/>
        <w:rPr>
          <w:rFonts w:ascii="仿宋" w:hAnsi="仿宋" w:eastAsia="仿宋" w:cs="宋体"/>
          <w:sz w:val="24"/>
          <w:u w:val="single"/>
        </w:rPr>
      </w:pPr>
      <w:bookmarkStart w:id="404" w:name="_Toc21124"/>
      <w:bookmarkStart w:id="405" w:name="_Toc13918"/>
      <w:bookmarkStart w:id="406" w:name="_Toc4929"/>
      <w:bookmarkStart w:id="407" w:name="_Toc5635"/>
      <w:bookmarkStart w:id="408" w:name="_Toc1386"/>
      <w:r>
        <w:rPr>
          <w:rFonts w:hint="eastAsia" w:ascii="仿宋" w:hAnsi="仿宋" w:eastAsia="仿宋" w:cs="宋体"/>
          <w:sz w:val="24"/>
        </w:rPr>
        <w:t>1.2.5.1 货物名称、品牌、规格型号、花色：；</w:t>
      </w:r>
    </w:p>
    <w:p w14:paraId="61192A84">
      <w:pPr>
        <w:spacing w:line="560" w:lineRule="exact"/>
        <w:ind w:firstLine="480" w:firstLineChars="200"/>
        <w:rPr>
          <w:rFonts w:ascii="仿宋" w:hAnsi="仿宋" w:eastAsia="仿宋" w:cs="宋体"/>
          <w:sz w:val="24"/>
          <w:u w:val="single"/>
        </w:rPr>
      </w:pPr>
      <w:r>
        <w:rPr>
          <w:rFonts w:hint="eastAsia" w:ascii="仿宋" w:hAnsi="仿宋" w:eastAsia="仿宋" w:cs="宋体"/>
          <w:sz w:val="24"/>
        </w:rPr>
        <w:t>1.2.5.2 货物数量：；</w:t>
      </w:r>
    </w:p>
    <w:p w14:paraId="338DD58B">
      <w:pPr>
        <w:spacing w:line="560" w:lineRule="exact"/>
        <w:ind w:firstLine="480" w:firstLineChars="200"/>
        <w:rPr>
          <w:rFonts w:ascii="仿宋" w:hAnsi="仿宋" w:eastAsia="仿宋" w:cs="宋体"/>
          <w:sz w:val="24"/>
          <w:u w:val="single"/>
        </w:rPr>
      </w:pPr>
      <w:r>
        <w:rPr>
          <w:rFonts w:hint="eastAsia" w:ascii="仿宋" w:hAnsi="仿宋" w:eastAsia="仿宋" w:cs="宋体"/>
          <w:sz w:val="24"/>
        </w:rPr>
        <w:t>1.2.5.3 货物质量：</w:t>
      </w:r>
      <w:r>
        <w:rPr>
          <w:rFonts w:hint="eastAsia" w:ascii="仿宋" w:hAnsi="仿宋" w:eastAsia="仿宋" w:cs="宋体"/>
          <w:sz w:val="24"/>
          <w:u w:val="single"/>
        </w:rPr>
        <w:t xml:space="preserve">　　　　　　　　　                      　 </w:t>
      </w:r>
      <w:r>
        <w:rPr>
          <w:rFonts w:hint="eastAsia" w:ascii="仿宋" w:hAnsi="仿宋" w:eastAsia="仿宋" w:cs="宋体"/>
          <w:sz w:val="24"/>
        </w:rPr>
        <w:t>；</w:t>
      </w:r>
    </w:p>
    <w:p w14:paraId="71B7656F">
      <w:pPr>
        <w:spacing w:line="560" w:lineRule="exact"/>
        <w:ind w:firstLine="482" w:firstLineChars="200"/>
        <w:outlineLvl w:val="0"/>
        <w:rPr>
          <w:rFonts w:ascii="仿宋" w:hAnsi="仿宋" w:eastAsia="仿宋"/>
          <w:b/>
          <w:sz w:val="24"/>
        </w:rPr>
      </w:pPr>
      <w:r>
        <w:rPr>
          <w:rFonts w:ascii="仿宋" w:hAnsi="仿宋" w:eastAsia="仿宋"/>
          <w:b/>
          <w:sz w:val="24"/>
        </w:rPr>
        <w:t>1.3 价款</w:t>
      </w:r>
      <w:bookmarkEnd w:id="404"/>
      <w:bookmarkEnd w:id="405"/>
      <w:bookmarkEnd w:id="406"/>
      <w:bookmarkEnd w:id="407"/>
      <w:bookmarkEnd w:id="408"/>
    </w:p>
    <w:p w14:paraId="795493C4">
      <w:pPr>
        <w:spacing w:line="560" w:lineRule="exact"/>
        <w:ind w:firstLine="480" w:firstLineChars="200"/>
        <w:rPr>
          <w:rFonts w:ascii="仿宋" w:hAnsi="仿宋" w:eastAsia="仿宋"/>
          <w:sz w:val="24"/>
        </w:rPr>
      </w:pPr>
      <w:r>
        <w:rPr>
          <w:rFonts w:hint="eastAsia" w:ascii="仿宋" w:hAnsi="仿宋" w:eastAsia="仿宋" w:cs="宋体"/>
          <w:sz w:val="24"/>
        </w:rPr>
        <w:t>本项目采用以下第条款规定的计价方式计价。</w:t>
      </w:r>
    </w:p>
    <w:p w14:paraId="49CD3E20">
      <w:pPr>
        <w:spacing w:line="560" w:lineRule="exact"/>
        <w:ind w:firstLine="480" w:firstLineChars="200"/>
        <w:rPr>
          <w:rFonts w:ascii="仿宋" w:hAnsi="仿宋" w:eastAsia="仿宋"/>
          <w:sz w:val="24"/>
        </w:rPr>
      </w:pPr>
      <w:r>
        <w:rPr>
          <w:rFonts w:hint="eastAsia" w:ascii="仿宋" w:hAnsi="仿宋" w:eastAsia="仿宋"/>
          <w:sz w:val="24"/>
        </w:rPr>
        <w:t>1.3.1总价合同，</w:t>
      </w:r>
      <w:r>
        <w:rPr>
          <w:rFonts w:ascii="仿宋" w:hAnsi="仿宋" w:eastAsia="仿宋"/>
          <w:sz w:val="24"/>
        </w:rPr>
        <w:t>本合同总价</w:t>
      </w:r>
      <w:r>
        <w:rPr>
          <w:rFonts w:hint="eastAsia" w:ascii="仿宋" w:hAnsi="仿宋" w:eastAsia="仿宋"/>
          <w:sz w:val="24"/>
        </w:rPr>
        <w:t>（含税）</w:t>
      </w:r>
      <w:r>
        <w:rPr>
          <w:rFonts w:ascii="仿宋" w:hAnsi="仿宋" w:eastAsia="仿宋"/>
          <w:sz w:val="24"/>
        </w:rPr>
        <w:t>为</w:t>
      </w:r>
      <w:r>
        <w:rPr>
          <w:rFonts w:hint="eastAsia" w:ascii="仿宋" w:hAnsi="仿宋" w:eastAsia="仿宋"/>
          <w:sz w:val="24"/>
        </w:rPr>
        <w:t>：￥</w:t>
      </w:r>
      <w:r>
        <w:rPr>
          <w:rFonts w:ascii="仿宋" w:hAnsi="仿宋" w:eastAsia="仿宋"/>
          <w:sz w:val="24"/>
        </w:rPr>
        <w:t>元</w:t>
      </w:r>
      <w:r>
        <w:rPr>
          <w:rFonts w:hint="eastAsia" w:ascii="仿宋" w:hAnsi="仿宋" w:eastAsia="仿宋"/>
          <w:sz w:val="24"/>
        </w:rPr>
        <w:t>（大写：元人民币）</w:t>
      </w:r>
      <w:r>
        <w:rPr>
          <w:rFonts w:ascii="仿宋" w:hAnsi="仿宋" w:eastAsia="仿宋"/>
          <w:sz w:val="24"/>
        </w:rPr>
        <w:t>。</w:t>
      </w:r>
    </w:p>
    <w:p w14:paraId="7759D785">
      <w:pPr>
        <w:spacing w:line="560" w:lineRule="exact"/>
        <w:ind w:firstLine="480" w:firstLineChars="200"/>
        <w:rPr>
          <w:rFonts w:ascii="仿宋" w:hAnsi="仿宋" w:eastAsia="仿宋"/>
          <w:sz w:val="24"/>
          <w:u w:val="single"/>
        </w:rPr>
      </w:pPr>
      <w:r>
        <w:rPr>
          <w:rFonts w:ascii="仿宋" w:hAnsi="仿宋" w:eastAsia="仿宋"/>
          <w:sz w:val="24"/>
        </w:rPr>
        <w:t>分项价格：</w:t>
      </w:r>
    </w:p>
    <w:tbl>
      <w:tblPr>
        <w:tblStyle w:val="63"/>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01"/>
        <w:gridCol w:w="3402"/>
        <w:gridCol w:w="2552"/>
      </w:tblGrid>
      <w:tr w14:paraId="003D07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488B090A">
            <w:pPr>
              <w:pStyle w:val="105"/>
              <w:spacing w:line="560" w:lineRule="exact"/>
              <w:jc w:val="center"/>
              <w:rPr>
                <w:rFonts w:ascii="仿宋" w:hAnsi="仿宋" w:eastAsia="仿宋"/>
                <w:sz w:val="24"/>
                <w:szCs w:val="24"/>
              </w:rPr>
            </w:pPr>
            <w:r>
              <w:rPr>
                <w:rFonts w:ascii="仿宋" w:hAnsi="仿宋" w:eastAsia="仿宋"/>
                <w:sz w:val="24"/>
                <w:szCs w:val="24"/>
              </w:rPr>
              <w:t>序号</w:t>
            </w:r>
          </w:p>
        </w:tc>
        <w:tc>
          <w:tcPr>
            <w:tcW w:w="3402" w:type="dxa"/>
            <w:vAlign w:val="center"/>
          </w:tcPr>
          <w:p w14:paraId="2AD3EECB">
            <w:pPr>
              <w:pStyle w:val="105"/>
              <w:spacing w:line="560" w:lineRule="exact"/>
              <w:ind w:firstLine="200"/>
              <w:jc w:val="center"/>
              <w:rPr>
                <w:rFonts w:ascii="仿宋" w:hAnsi="仿宋" w:eastAsia="仿宋"/>
                <w:sz w:val="24"/>
                <w:szCs w:val="24"/>
              </w:rPr>
            </w:pPr>
            <w:r>
              <w:rPr>
                <w:rFonts w:hint="eastAsia" w:ascii="仿宋" w:hAnsi="仿宋" w:eastAsia="仿宋"/>
                <w:sz w:val="24"/>
                <w:szCs w:val="24"/>
              </w:rPr>
              <w:t>分项名称</w:t>
            </w:r>
          </w:p>
        </w:tc>
        <w:tc>
          <w:tcPr>
            <w:tcW w:w="2552" w:type="dxa"/>
            <w:vAlign w:val="center"/>
          </w:tcPr>
          <w:p w14:paraId="57B3114E">
            <w:pPr>
              <w:pStyle w:val="105"/>
              <w:spacing w:line="560" w:lineRule="exact"/>
              <w:jc w:val="center"/>
              <w:rPr>
                <w:rFonts w:ascii="仿宋" w:hAnsi="仿宋" w:eastAsia="仿宋"/>
                <w:sz w:val="24"/>
                <w:szCs w:val="24"/>
              </w:rPr>
            </w:pPr>
            <w:r>
              <w:rPr>
                <w:rFonts w:ascii="仿宋" w:hAnsi="仿宋" w:eastAsia="仿宋"/>
                <w:sz w:val="24"/>
                <w:szCs w:val="24"/>
              </w:rPr>
              <w:t>分项价格</w:t>
            </w:r>
          </w:p>
        </w:tc>
      </w:tr>
      <w:tr w14:paraId="2760D1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2CB8E032">
            <w:pPr>
              <w:pStyle w:val="105"/>
              <w:spacing w:line="560" w:lineRule="exact"/>
              <w:ind w:firstLine="200"/>
              <w:jc w:val="center"/>
              <w:rPr>
                <w:rFonts w:ascii="仿宋" w:hAnsi="仿宋" w:eastAsia="仿宋"/>
                <w:sz w:val="24"/>
                <w:szCs w:val="24"/>
              </w:rPr>
            </w:pPr>
          </w:p>
        </w:tc>
        <w:tc>
          <w:tcPr>
            <w:tcW w:w="3402" w:type="dxa"/>
            <w:vAlign w:val="center"/>
          </w:tcPr>
          <w:p w14:paraId="301F28BF">
            <w:pPr>
              <w:pStyle w:val="105"/>
              <w:spacing w:line="560" w:lineRule="exact"/>
              <w:ind w:firstLine="200"/>
              <w:jc w:val="center"/>
              <w:rPr>
                <w:rFonts w:ascii="仿宋" w:hAnsi="仿宋" w:eastAsia="仿宋"/>
                <w:sz w:val="24"/>
                <w:szCs w:val="24"/>
              </w:rPr>
            </w:pPr>
          </w:p>
        </w:tc>
        <w:tc>
          <w:tcPr>
            <w:tcW w:w="2552" w:type="dxa"/>
            <w:vAlign w:val="center"/>
          </w:tcPr>
          <w:p w14:paraId="54A7CB76">
            <w:pPr>
              <w:pStyle w:val="105"/>
              <w:spacing w:line="560" w:lineRule="exact"/>
              <w:ind w:firstLine="200"/>
              <w:jc w:val="center"/>
              <w:rPr>
                <w:rFonts w:ascii="仿宋" w:hAnsi="仿宋" w:eastAsia="仿宋"/>
                <w:sz w:val="24"/>
                <w:szCs w:val="24"/>
              </w:rPr>
            </w:pPr>
          </w:p>
        </w:tc>
      </w:tr>
      <w:tr w14:paraId="5587FE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1416A7B3">
            <w:pPr>
              <w:pStyle w:val="105"/>
              <w:spacing w:line="560" w:lineRule="exact"/>
              <w:ind w:firstLine="200"/>
              <w:jc w:val="center"/>
              <w:rPr>
                <w:rFonts w:ascii="仿宋" w:hAnsi="仿宋" w:eastAsia="仿宋"/>
                <w:sz w:val="24"/>
                <w:szCs w:val="24"/>
              </w:rPr>
            </w:pPr>
          </w:p>
        </w:tc>
        <w:tc>
          <w:tcPr>
            <w:tcW w:w="3402" w:type="dxa"/>
            <w:vAlign w:val="center"/>
          </w:tcPr>
          <w:p w14:paraId="17F97575">
            <w:pPr>
              <w:pStyle w:val="105"/>
              <w:spacing w:line="560" w:lineRule="exact"/>
              <w:ind w:firstLine="200"/>
              <w:jc w:val="center"/>
              <w:rPr>
                <w:rFonts w:ascii="仿宋" w:hAnsi="仿宋" w:eastAsia="仿宋"/>
                <w:sz w:val="24"/>
                <w:szCs w:val="24"/>
              </w:rPr>
            </w:pPr>
          </w:p>
        </w:tc>
        <w:tc>
          <w:tcPr>
            <w:tcW w:w="2552" w:type="dxa"/>
            <w:vAlign w:val="center"/>
          </w:tcPr>
          <w:p w14:paraId="5F98BBFF">
            <w:pPr>
              <w:pStyle w:val="105"/>
              <w:spacing w:line="560" w:lineRule="exact"/>
              <w:ind w:firstLine="200"/>
              <w:jc w:val="center"/>
              <w:rPr>
                <w:rFonts w:ascii="仿宋" w:hAnsi="仿宋" w:eastAsia="仿宋"/>
                <w:sz w:val="24"/>
                <w:szCs w:val="24"/>
              </w:rPr>
            </w:pPr>
          </w:p>
        </w:tc>
      </w:tr>
      <w:tr w14:paraId="55FD1C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4DAFC781">
            <w:pPr>
              <w:pStyle w:val="105"/>
              <w:spacing w:line="560" w:lineRule="exact"/>
              <w:ind w:firstLine="200"/>
              <w:jc w:val="center"/>
              <w:rPr>
                <w:rFonts w:ascii="仿宋" w:hAnsi="仿宋" w:eastAsia="仿宋"/>
                <w:sz w:val="24"/>
                <w:szCs w:val="24"/>
              </w:rPr>
            </w:pPr>
          </w:p>
        </w:tc>
        <w:tc>
          <w:tcPr>
            <w:tcW w:w="3402" w:type="dxa"/>
            <w:vAlign w:val="center"/>
          </w:tcPr>
          <w:p w14:paraId="6F883666">
            <w:pPr>
              <w:pStyle w:val="105"/>
              <w:spacing w:line="560" w:lineRule="exact"/>
              <w:ind w:firstLine="200"/>
              <w:jc w:val="center"/>
              <w:rPr>
                <w:rFonts w:ascii="仿宋" w:hAnsi="仿宋" w:eastAsia="仿宋"/>
                <w:sz w:val="24"/>
                <w:szCs w:val="24"/>
              </w:rPr>
            </w:pPr>
          </w:p>
        </w:tc>
        <w:tc>
          <w:tcPr>
            <w:tcW w:w="2552" w:type="dxa"/>
            <w:vAlign w:val="center"/>
          </w:tcPr>
          <w:p w14:paraId="1148577E">
            <w:pPr>
              <w:pStyle w:val="105"/>
              <w:spacing w:line="560" w:lineRule="exact"/>
              <w:ind w:firstLine="200"/>
              <w:jc w:val="center"/>
              <w:rPr>
                <w:rFonts w:ascii="仿宋" w:hAnsi="仿宋" w:eastAsia="仿宋"/>
                <w:sz w:val="24"/>
                <w:szCs w:val="24"/>
              </w:rPr>
            </w:pPr>
          </w:p>
        </w:tc>
      </w:tr>
      <w:tr w14:paraId="329C82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466BA037">
            <w:pPr>
              <w:pStyle w:val="105"/>
              <w:spacing w:line="560" w:lineRule="exact"/>
              <w:ind w:firstLine="200"/>
              <w:jc w:val="center"/>
              <w:rPr>
                <w:rFonts w:ascii="仿宋" w:hAnsi="仿宋" w:eastAsia="仿宋"/>
                <w:sz w:val="24"/>
                <w:szCs w:val="24"/>
              </w:rPr>
            </w:pPr>
          </w:p>
        </w:tc>
        <w:tc>
          <w:tcPr>
            <w:tcW w:w="3402" w:type="dxa"/>
            <w:vAlign w:val="center"/>
          </w:tcPr>
          <w:p w14:paraId="1CF925F2">
            <w:pPr>
              <w:pStyle w:val="105"/>
              <w:spacing w:line="560" w:lineRule="exact"/>
              <w:ind w:firstLine="200"/>
              <w:jc w:val="center"/>
              <w:rPr>
                <w:rFonts w:ascii="仿宋" w:hAnsi="仿宋" w:eastAsia="仿宋"/>
                <w:sz w:val="24"/>
                <w:szCs w:val="24"/>
              </w:rPr>
            </w:pPr>
          </w:p>
        </w:tc>
        <w:tc>
          <w:tcPr>
            <w:tcW w:w="2552" w:type="dxa"/>
            <w:vAlign w:val="center"/>
          </w:tcPr>
          <w:p w14:paraId="0748971E">
            <w:pPr>
              <w:pStyle w:val="105"/>
              <w:spacing w:line="560" w:lineRule="exact"/>
              <w:ind w:firstLine="200"/>
              <w:jc w:val="center"/>
              <w:rPr>
                <w:rFonts w:ascii="仿宋" w:hAnsi="仿宋" w:eastAsia="仿宋"/>
                <w:sz w:val="24"/>
                <w:szCs w:val="24"/>
              </w:rPr>
            </w:pPr>
          </w:p>
        </w:tc>
      </w:tr>
      <w:tr w14:paraId="2EDC9D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4603" w:type="dxa"/>
            <w:gridSpan w:val="2"/>
            <w:vAlign w:val="center"/>
          </w:tcPr>
          <w:p w14:paraId="3BAEEFF3">
            <w:pPr>
              <w:pStyle w:val="105"/>
              <w:spacing w:line="560" w:lineRule="exact"/>
              <w:ind w:firstLine="200"/>
              <w:jc w:val="center"/>
              <w:rPr>
                <w:rFonts w:ascii="仿宋" w:hAnsi="仿宋" w:eastAsia="仿宋"/>
                <w:sz w:val="24"/>
                <w:szCs w:val="24"/>
              </w:rPr>
            </w:pPr>
            <w:r>
              <w:rPr>
                <w:rFonts w:hint="eastAsia" w:ascii="仿宋" w:hAnsi="仿宋" w:eastAsia="仿宋"/>
                <w:sz w:val="24"/>
                <w:szCs w:val="24"/>
              </w:rPr>
              <w:t>总价</w:t>
            </w:r>
          </w:p>
        </w:tc>
        <w:tc>
          <w:tcPr>
            <w:tcW w:w="2552" w:type="dxa"/>
            <w:vAlign w:val="center"/>
          </w:tcPr>
          <w:p w14:paraId="3254BC11">
            <w:pPr>
              <w:pStyle w:val="105"/>
              <w:spacing w:line="560" w:lineRule="exact"/>
              <w:ind w:firstLine="200"/>
              <w:jc w:val="center"/>
              <w:rPr>
                <w:rFonts w:ascii="仿宋" w:hAnsi="仿宋" w:eastAsia="仿宋"/>
                <w:sz w:val="24"/>
                <w:szCs w:val="24"/>
              </w:rPr>
            </w:pPr>
          </w:p>
        </w:tc>
      </w:tr>
    </w:tbl>
    <w:p w14:paraId="4375ADFE">
      <w:pPr>
        <w:spacing w:line="560" w:lineRule="exact"/>
        <w:ind w:firstLine="480" w:firstLineChars="200"/>
        <w:rPr>
          <w:rFonts w:ascii="仿宋" w:hAnsi="仿宋" w:eastAsia="仿宋"/>
          <w:sz w:val="24"/>
        </w:rPr>
      </w:pPr>
      <w:bookmarkStart w:id="409" w:name="_Toc3654"/>
      <w:bookmarkStart w:id="410" w:name="_Toc30506"/>
      <w:bookmarkStart w:id="411" w:name="_Toc26916"/>
      <w:bookmarkStart w:id="412" w:name="_Toc14993"/>
      <w:bookmarkStart w:id="413" w:name="_Toc30158"/>
      <w:r>
        <w:rPr>
          <w:rFonts w:hint="eastAsia" w:ascii="仿宋" w:hAnsi="仿宋" w:eastAsia="仿宋"/>
          <w:bCs/>
          <w:sz w:val="24"/>
        </w:rPr>
        <w:t>1.3.2单价合同，本合同单价（含税）标准为：</w:t>
      </w:r>
      <w:r>
        <w:rPr>
          <w:rFonts w:ascii="仿宋" w:hAnsi="仿宋" w:eastAsia="仿宋"/>
          <w:sz w:val="24"/>
        </w:rPr>
        <w:t>。</w:t>
      </w:r>
      <w:r>
        <w:rPr>
          <w:rFonts w:hint="eastAsia" w:ascii="仿宋" w:hAnsi="仿宋" w:eastAsia="仿宋"/>
          <w:sz w:val="24"/>
        </w:rPr>
        <w:t>服务工作量的计量方式为：</w:t>
      </w:r>
      <w:r>
        <w:rPr>
          <w:rFonts w:hint="eastAsia" w:ascii="仿宋" w:hAnsi="仿宋" w:eastAsia="仿宋" w:cs="宋体"/>
          <w:b/>
          <w:i/>
          <w:sz w:val="24"/>
          <w:u w:val="single"/>
        </w:rPr>
        <w:t>合同专用条款</w:t>
      </w:r>
      <w:r>
        <w:rPr>
          <w:rFonts w:ascii="仿宋" w:hAnsi="仿宋" w:eastAsia="仿宋"/>
          <w:sz w:val="24"/>
        </w:rPr>
        <w:t>。</w:t>
      </w:r>
      <w:r>
        <w:rPr>
          <w:rFonts w:hint="eastAsia" w:ascii="仿宋" w:hAnsi="仿宋" w:eastAsia="仿宋"/>
          <w:sz w:val="24"/>
        </w:rPr>
        <w:t>单价合同，在合同履行期间内，根据实际完成的工作量据实结算，但结算总价上限不得超过预算金额或者双方确定的金额￥</w:t>
      </w:r>
      <w:r>
        <w:rPr>
          <w:rFonts w:ascii="仿宋" w:hAnsi="仿宋" w:eastAsia="仿宋"/>
          <w:sz w:val="24"/>
        </w:rPr>
        <w:t>元</w:t>
      </w:r>
      <w:r>
        <w:rPr>
          <w:rFonts w:hint="eastAsia" w:ascii="仿宋" w:hAnsi="仿宋" w:eastAsia="仿宋"/>
          <w:sz w:val="24"/>
        </w:rPr>
        <w:t>（大写：元人民币）。</w:t>
      </w:r>
    </w:p>
    <w:p w14:paraId="6791E3EE">
      <w:pPr>
        <w:pStyle w:val="4"/>
        <w:rPr>
          <w:rFonts w:ascii="仿宋" w:eastAsia="仿宋"/>
          <w:lang w:val="en-US"/>
        </w:rPr>
      </w:pPr>
      <w:r>
        <w:rPr>
          <w:rFonts w:hint="eastAsia" w:ascii="仿宋" w:eastAsia="仿宋" w:cs="宋体"/>
          <w:b w:val="0"/>
          <w:bCs w:val="0"/>
          <w:sz w:val="24"/>
          <w:lang w:val="en-US"/>
        </w:rPr>
        <w:t>1.3.3其他计价方式：</w:t>
      </w:r>
      <w:r>
        <w:rPr>
          <w:rFonts w:hint="eastAsia" w:ascii="仿宋" w:eastAsia="仿宋" w:cs="宋体"/>
          <w:b w:val="0"/>
          <w:bCs w:val="0"/>
          <w:sz w:val="24"/>
        </w:rPr>
        <w:t>。</w:t>
      </w:r>
    </w:p>
    <w:bookmarkEnd w:id="409"/>
    <w:bookmarkEnd w:id="410"/>
    <w:bookmarkEnd w:id="411"/>
    <w:bookmarkEnd w:id="412"/>
    <w:bookmarkEnd w:id="413"/>
    <w:p w14:paraId="5CC5F609">
      <w:pPr>
        <w:pStyle w:val="617"/>
        <w:spacing w:before="0" w:beforeAutospacing="0" w:after="0" w:afterAutospacing="0" w:line="360" w:lineRule="auto"/>
        <w:ind w:firstLine="480"/>
        <w:rPr>
          <w:rFonts w:ascii="仿宋" w:hAnsi="仿宋" w:eastAsia="仿宋"/>
          <w:b/>
        </w:rPr>
      </w:pPr>
      <w:bookmarkStart w:id="414" w:name="_Toc31421"/>
      <w:bookmarkStart w:id="415" w:name="_Toc4760"/>
      <w:bookmarkStart w:id="416" w:name="_Toc8772"/>
      <w:bookmarkStart w:id="417" w:name="_Toc3625"/>
      <w:bookmarkStart w:id="418" w:name="_Toc11108"/>
      <w:r>
        <w:rPr>
          <w:rFonts w:hint="eastAsia" w:ascii="仿宋" w:hAnsi="仿宋" w:eastAsia="仿宋"/>
          <w:b/>
        </w:rPr>
        <w:t>1.4履约保证金</w:t>
      </w:r>
    </w:p>
    <w:p w14:paraId="0367AFFD">
      <w:pPr>
        <w:pStyle w:val="617"/>
        <w:spacing w:before="0" w:beforeAutospacing="0" w:after="0" w:afterAutospacing="0" w:line="360" w:lineRule="auto"/>
        <w:ind w:firstLine="480"/>
        <w:rPr>
          <w:rFonts w:ascii="仿宋" w:hAnsi="仿宋" w:eastAsia="仿宋"/>
        </w:rPr>
      </w:pPr>
      <w:r>
        <w:rPr>
          <w:rFonts w:hint="eastAsia" w:ascii="仿宋" w:hAnsi="仿宋" w:eastAsia="仿宋"/>
        </w:rPr>
        <w:t>乙方（是</w:t>
      </w:r>
      <w:r>
        <w:rPr>
          <w:rFonts w:hint="eastAsia" w:ascii="仿宋" w:hAnsi="仿宋" w:eastAsia="仿宋" w:cs="仿宋"/>
        </w:rPr>
        <w:t>/</w:t>
      </w:r>
      <w:r>
        <w:rPr>
          <w:rFonts w:hint="eastAsia" w:ascii="仿宋" w:hAnsi="仿宋" w:eastAsia="仿宋"/>
        </w:rPr>
        <w:t>否）需要支付履约保证金。若需要支付履约保证金的，则：</w:t>
      </w:r>
    </w:p>
    <w:p w14:paraId="6AAB263D">
      <w:pPr>
        <w:spacing w:line="560" w:lineRule="exact"/>
        <w:ind w:firstLine="480" w:firstLineChars="200"/>
        <w:outlineLvl w:val="0"/>
        <w:rPr>
          <w:rFonts w:ascii="仿宋" w:hAnsi="仿宋" w:eastAsia="仿宋" w:cs="宋体"/>
          <w:kern w:val="0"/>
          <w:sz w:val="24"/>
        </w:rPr>
      </w:pPr>
      <w:r>
        <w:rPr>
          <w:rFonts w:hint="eastAsia" w:ascii="仿宋" w:hAnsi="仿宋" w:eastAsia="仿宋" w:cs="宋体"/>
          <w:kern w:val="0"/>
          <w:sz w:val="24"/>
        </w:rPr>
        <w:t>1.4.1履约保证金的比例为合同金额的   %；</w:t>
      </w:r>
    </w:p>
    <w:p w14:paraId="783D39D3">
      <w:pPr>
        <w:spacing w:line="560" w:lineRule="exact"/>
        <w:ind w:firstLine="480" w:firstLineChars="200"/>
        <w:outlineLvl w:val="0"/>
        <w:rPr>
          <w:rFonts w:ascii="仿宋" w:hAnsi="仿宋" w:eastAsia="仿宋" w:cs="宋体"/>
          <w:kern w:val="0"/>
          <w:sz w:val="24"/>
        </w:rPr>
      </w:pPr>
      <w:r>
        <w:rPr>
          <w:rFonts w:hint="eastAsia" w:ascii="仿宋" w:hAnsi="仿宋" w:eastAsia="仿宋" w:cs="宋体"/>
          <w:kern w:val="0"/>
          <w:sz w:val="24"/>
        </w:rPr>
        <w:t>1.4.2履约保证金支付方式详见</w:t>
      </w:r>
      <w:r>
        <w:rPr>
          <w:rFonts w:hint="eastAsia" w:ascii="仿宋" w:hAnsi="仿宋" w:eastAsia="仿宋" w:cs="宋体"/>
          <w:b/>
          <w:i/>
          <w:sz w:val="24"/>
          <w:u w:val="single"/>
        </w:rPr>
        <w:t>合同专用条款</w:t>
      </w:r>
      <w:r>
        <w:rPr>
          <w:rFonts w:hint="eastAsia" w:ascii="仿宋" w:hAnsi="仿宋" w:eastAsia="仿宋" w:cs="宋体"/>
          <w:kern w:val="0"/>
          <w:sz w:val="24"/>
        </w:rPr>
        <w:t>；</w:t>
      </w:r>
    </w:p>
    <w:p w14:paraId="6F8421D2">
      <w:pPr>
        <w:pStyle w:val="4"/>
        <w:tabs>
          <w:tab w:val="left" w:pos="0"/>
        </w:tabs>
        <w:spacing w:line="560" w:lineRule="exact"/>
        <w:ind w:left="0" w:firstLine="480" w:firstLineChars="200"/>
        <w:rPr>
          <w:rFonts w:ascii="仿宋" w:eastAsia="仿宋"/>
          <w:lang w:val="en-US"/>
        </w:rPr>
      </w:pPr>
      <w:r>
        <w:rPr>
          <w:rFonts w:hint="eastAsia" w:ascii="仿宋" w:eastAsia="仿宋" w:cs="宋体"/>
          <w:b w:val="0"/>
          <w:bCs w:val="0"/>
          <w:kern w:val="0"/>
          <w:sz w:val="24"/>
          <w:szCs w:val="24"/>
          <w:lang w:val="en-US"/>
        </w:rPr>
        <w:t>1.4.3 如果乙方不履行合同，履约保证金不予退还；如果乙方未能按合同约定全面履行义务，那么甲方有权从履约保证金中取得补偿或赔偿，同时不影响甲方要求乙方承担合同约定的超过履约保证金的违约责任的权利；</w:t>
      </w:r>
    </w:p>
    <w:p w14:paraId="4827EA34">
      <w:pPr>
        <w:spacing w:line="560" w:lineRule="exact"/>
        <w:ind w:firstLine="480" w:firstLineChars="200"/>
        <w:outlineLvl w:val="0"/>
        <w:rPr>
          <w:rFonts w:ascii="仿宋" w:hAnsi="仿宋" w:eastAsia="仿宋" w:cs="宋体"/>
          <w:kern w:val="0"/>
          <w:sz w:val="24"/>
        </w:rPr>
      </w:pPr>
      <w:r>
        <w:rPr>
          <w:rFonts w:hint="eastAsia" w:ascii="仿宋" w:hAnsi="仿宋" w:eastAsia="仿宋" w:cs="宋体"/>
          <w:kern w:val="0"/>
          <w:sz w:val="24"/>
        </w:rPr>
        <w:t>1.4.4甲方在项目验收结束后及时退还履约保证金。甲方在项目通过验收之日起  个工作日内将履约保证金无息退还乙方，逾期退还的，乙方可要求甲方支付违约金，违约金按每迟延退还一日的应退还而未退还金额的</w:t>
      </w:r>
      <w:r>
        <w:rPr>
          <w:rFonts w:hint="eastAsia" w:ascii="仿宋" w:hAnsi="仿宋" w:eastAsia="仿宋" w:cs="宋体"/>
          <w:kern w:val="0"/>
          <w:sz w:val="24"/>
          <w:u w:val="single"/>
        </w:rPr>
        <w:t xml:space="preserve">  0.05（可根据情况修改）  </w:t>
      </w:r>
      <w:r>
        <w:rPr>
          <w:rFonts w:hint="eastAsia" w:ascii="仿宋" w:hAnsi="仿宋" w:eastAsia="仿宋" w:cs="宋体"/>
          <w:kern w:val="0"/>
          <w:sz w:val="24"/>
        </w:rPr>
        <w:t>%计算，最高限额为本合同履约保证金的</w:t>
      </w:r>
      <w:r>
        <w:rPr>
          <w:rFonts w:hint="eastAsia" w:ascii="仿宋" w:hAnsi="仿宋" w:eastAsia="仿宋" w:cs="宋体"/>
          <w:kern w:val="0"/>
          <w:sz w:val="24"/>
          <w:u w:val="single"/>
        </w:rPr>
        <w:t xml:space="preserve">  20  </w:t>
      </w:r>
      <w:r>
        <w:rPr>
          <w:rFonts w:hint="eastAsia" w:ascii="仿宋" w:hAnsi="仿宋" w:eastAsia="仿宋" w:cs="宋体"/>
          <w:kern w:val="0"/>
          <w:sz w:val="24"/>
        </w:rPr>
        <w:t xml:space="preserve"> %。</w:t>
      </w:r>
    </w:p>
    <w:p w14:paraId="7B931BD1">
      <w:pPr>
        <w:spacing w:line="560" w:lineRule="exact"/>
        <w:ind w:firstLine="482" w:firstLineChars="200"/>
        <w:outlineLvl w:val="0"/>
        <w:rPr>
          <w:rFonts w:ascii="仿宋" w:hAnsi="仿宋" w:eastAsia="仿宋" w:cs="宋体"/>
          <w:b/>
          <w:sz w:val="24"/>
        </w:rPr>
      </w:pPr>
      <w:r>
        <w:rPr>
          <w:rFonts w:hint="eastAsia" w:ascii="仿宋" w:hAnsi="仿宋" w:eastAsia="仿宋" w:cs="宋体"/>
          <w:b/>
          <w:sz w:val="24"/>
        </w:rPr>
        <w:t>1.5预付款</w:t>
      </w:r>
    </w:p>
    <w:p w14:paraId="46BDBD05">
      <w:pPr>
        <w:pStyle w:val="617"/>
        <w:spacing w:before="0" w:beforeAutospacing="0" w:after="0" w:afterAutospacing="0" w:line="360" w:lineRule="auto"/>
        <w:ind w:firstLine="480"/>
        <w:rPr>
          <w:rFonts w:ascii="仿宋" w:hAnsi="仿宋" w:eastAsia="仿宋"/>
        </w:rPr>
      </w:pPr>
      <w:r>
        <w:rPr>
          <w:rFonts w:hint="eastAsia" w:ascii="仿宋" w:hAnsi="仿宋" w:eastAsia="仿宋"/>
        </w:rPr>
        <w:t>甲方（是</w:t>
      </w:r>
      <w:r>
        <w:rPr>
          <w:rFonts w:hint="eastAsia" w:ascii="仿宋" w:hAnsi="仿宋" w:eastAsia="仿宋" w:cs="仿宋"/>
        </w:rPr>
        <w:t>/</w:t>
      </w:r>
      <w:r>
        <w:rPr>
          <w:rFonts w:hint="eastAsia" w:ascii="仿宋" w:hAnsi="仿宋" w:eastAsia="仿宋"/>
        </w:rPr>
        <w:t>否）需要支付预付款。若需要支付预付款的，则：</w:t>
      </w:r>
    </w:p>
    <w:p w14:paraId="2ABB39E9">
      <w:pPr>
        <w:spacing w:line="560" w:lineRule="exact"/>
        <w:ind w:firstLine="480" w:firstLineChars="200"/>
        <w:rPr>
          <w:rFonts w:ascii="仿宋" w:hAnsi="仿宋" w:eastAsia="仿宋" w:cs="宋体"/>
          <w:kern w:val="0"/>
          <w:sz w:val="24"/>
        </w:rPr>
      </w:pPr>
      <w:r>
        <w:rPr>
          <w:rFonts w:hint="eastAsia" w:ascii="仿宋" w:hAnsi="仿宋" w:eastAsia="仿宋" w:cs="宋体"/>
          <w:kern w:val="0"/>
          <w:sz w:val="24"/>
        </w:rPr>
        <w:t>1.5.1预付款比例、支付方式、时间详见</w:t>
      </w:r>
      <w:r>
        <w:rPr>
          <w:rFonts w:hint="eastAsia" w:ascii="仿宋" w:hAnsi="仿宋" w:eastAsia="仿宋" w:cs="宋体"/>
          <w:b/>
          <w:i/>
          <w:sz w:val="24"/>
          <w:u w:val="single"/>
        </w:rPr>
        <w:t>合同专用条款</w:t>
      </w:r>
      <w:r>
        <w:rPr>
          <w:rFonts w:hint="eastAsia" w:ascii="仿宋" w:hAnsi="仿宋" w:eastAsia="仿宋" w:cs="宋体"/>
          <w:kern w:val="0"/>
          <w:sz w:val="24"/>
        </w:rPr>
        <w:t>；</w:t>
      </w:r>
    </w:p>
    <w:p w14:paraId="78C35929">
      <w:pPr>
        <w:pStyle w:val="617"/>
        <w:spacing w:before="0" w:beforeAutospacing="0" w:after="0" w:afterAutospacing="0" w:line="360" w:lineRule="auto"/>
        <w:ind w:firstLine="480"/>
        <w:rPr>
          <w:rFonts w:ascii="仿宋" w:hAnsi="仿宋" w:eastAsia="仿宋"/>
        </w:rPr>
      </w:pPr>
      <w:r>
        <w:rPr>
          <w:rFonts w:hint="eastAsia" w:ascii="仿宋" w:hAnsi="仿宋" w:eastAsia="仿宋"/>
        </w:rPr>
        <w:t>1.5.2预付款的扣回方式详见</w:t>
      </w:r>
      <w:r>
        <w:rPr>
          <w:rFonts w:hint="eastAsia" w:ascii="仿宋" w:hAnsi="仿宋" w:eastAsia="仿宋"/>
          <w:b/>
          <w:i/>
          <w:u w:val="single"/>
        </w:rPr>
        <w:t>合同专用条款</w:t>
      </w:r>
      <w:r>
        <w:rPr>
          <w:rFonts w:hint="eastAsia" w:ascii="仿宋" w:hAnsi="仿宋" w:eastAsia="仿宋"/>
        </w:rPr>
        <w:t>；</w:t>
      </w:r>
    </w:p>
    <w:p w14:paraId="26108C55">
      <w:pPr>
        <w:pStyle w:val="617"/>
        <w:spacing w:before="0" w:beforeAutospacing="0" w:after="0" w:afterAutospacing="0" w:line="360" w:lineRule="auto"/>
        <w:ind w:firstLine="480"/>
        <w:rPr>
          <w:rFonts w:ascii="仿宋" w:hAnsi="仿宋" w:eastAsia="仿宋"/>
          <w:u w:val="single"/>
        </w:rPr>
      </w:pPr>
      <w:r>
        <w:rPr>
          <w:rFonts w:hint="eastAsia" w:ascii="仿宋" w:hAnsi="仿宋" w:eastAsia="仿宋"/>
        </w:rPr>
        <w:t>1.5.3预付款的担保措施详见</w:t>
      </w:r>
      <w:r>
        <w:rPr>
          <w:rFonts w:hint="eastAsia" w:ascii="仿宋" w:hAnsi="仿宋" w:eastAsia="仿宋"/>
          <w:b/>
          <w:i/>
          <w:u w:val="single"/>
        </w:rPr>
        <w:t>合同专用条款</w:t>
      </w:r>
      <w:r>
        <w:rPr>
          <w:rFonts w:hint="eastAsia" w:ascii="仿宋" w:hAnsi="仿宋" w:eastAsia="仿宋"/>
        </w:rPr>
        <w:t>。</w:t>
      </w:r>
    </w:p>
    <w:p w14:paraId="05594CD3">
      <w:pPr>
        <w:pStyle w:val="617"/>
        <w:spacing w:before="0" w:beforeAutospacing="0" w:after="0" w:afterAutospacing="0" w:line="360" w:lineRule="auto"/>
        <w:ind w:firstLine="480"/>
        <w:rPr>
          <w:rFonts w:ascii="仿宋" w:hAnsi="仿宋" w:eastAsia="仿宋"/>
          <w:b/>
          <w:bCs/>
        </w:rPr>
      </w:pPr>
      <w:r>
        <w:rPr>
          <w:rFonts w:hint="eastAsia" w:ascii="仿宋" w:hAnsi="仿宋" w:eastAsia="仿宋"/>
          <w:b/>
          <w:bCs/>
        </w:rPr>
        <w:t>1.6资金支付</w:t>
      </w:r>
    </w:p>
    <w:p w14:paraId="2A6A26A0">
      <w:pPr>
        <w:pStyle w:val="617"/>
        <w:spacing w:before="0" w:beforeAutospacing="0" w:after="0" w:afterAutospacing="0" w:line="360" w:lineRule="auto"/>
        <w:ind w:firstLine="480"/>
        <w:rPr>
          <w:rFonts w:ascii="仿宋" w:hAnsi="仿宋" w:eastAsia="仿宋"/>
        </w:rPr>
      </w:pPr>
      <w:r>
        <w:rPr>
          <w:rFonts w:hint="eastAsia" w:ascii="仿宋" w:hAnsi="仿宋" w:eastAsia="仿宋"/>
        </w:rPr>
        <w:t>1.6.1甲方应严格履行合同，及时组织验收，验收合格后及时将合同款支付完毕。对于满足合同约定支付条件的，甲方自收到发票后5个工作日内将资金支付到合同约定的乙方账户，有条件的甲方可以即时支付。甲方不得以机构变动、人员更替、政策调整、单位放假等为由延迟付款。</w:t>
      </w:r>
    </w:p>
    <w:p w14:paraId="120D95FF">
      <w:pPr>
        <w:spacing w:line="560" w:lineRule="exact"/>
        <w:ind w:firstLine="480" w:firstLineChars="200"/>
        <w:outlineLvl w:val="0"/>
        <w:rPr>
          <w:rFonts w:ascii="仿宋" w:hAnsi="仿宋" w:eastAsia="仿宋" w:cs="宋体"/>
          <w:sz w:val="24"/>
        </w:rPr>
      </w:pPr>
      <w:r>
        <w:rPr>
          <w:rFonts w:hint="eastAsia" w:ascii="仿宋" w:hAnsi="仿宋" w:eastAsia="仿宋" w:cs="宋体"/>
          <w:sz w:val="24"/>
        </w:rPr>
        <w:t>1.6.2资金支付的方式、时间和条件详见</w:t>
      </w:r>
      <w:r>
        <w:rPr>
          <w:rFonts w:hint="eastAsia" w:ascii="仿宋" w:hAnsi="仿宋" w:eastAsia="仿宋" w:cs="宋体"/>
          <w:b/>
          <w:i/>
          <w:sz w:val="24"/>
          <w:u w:val="single"/>
        </w:rPr>
        <w:t>合同专用条款</w:t>
      </w:r>
      <w:r>
        <w:rPr>
          <w:rFonts w:hint="eastAsia" w:ascii="仿宋" w:hAnsi="仿宋" w:eastAsia="仿宋" w:cs="宋体"/>
          <w:sz w:val="24"/>
        </w:rPr>
        <w:t>。</w:t>
      </w:r>
    </w:p>
    <w:p w14:paraId="0D96A3BA">
      <w:pPr>
        <w:spacing w:line="560" w:lineRule="exact"/>
        <w:ind w:firstLine="482" w:firstLineChars="200"/>
        <w:outlineLvl w:val="0"/>
        <w:rPr>
          <w:rFonts w:ascii="仿宋" w:hAnsi="仿宋" w:eastAsia="仿宋"/>
          <w:b/>
          <w:sz w:val="24"/>
        </w:rPr>
      </w:pPr>
      <w:r>
        <w:rPr>
          <w:rFonts w:ascii="仿宋" w:hAnsi="仿宋" w:eastAsia="仿宋"/>
          <w:b/>
          <w:sz w:val="24"/>
        </w:rPr>
        <w:t>1.</w:t>
      </w:r>
      <w:r>
        <w:rPr>
          <w:rFonts w:hint="eastAsia" w:ascii="仿宋" w:hAnsi="仿宋" w:eastAsia="仿宋"/>
          <w:b/>
          <w:sz w:val="24"/>
        </w:rPr>
        <w:t>7</w:t>
      </w:r>
      <w:r>
        <w:rPr>
          <w:rFonts w:ascii="仿宋" w:hAnsi="仿宋" w:eastAsia="仿宋"/>
          <w:b/>
          <w:sz w:val="24"/>
        </w:rPr>
        <w:t xml:space="preserve"> 履行期限</w:t>
      </w:r>
      <w:r>
        <w:rPr>
          <w:rFonts w:hint="eastAsia" w:ascii="仿宋" w:hAnsi="仿宋" w:eastAsia="仿宋"/>
          <w:b/>
          <w:sz w:val="24"/>
        </w:rPr>
        <w:t>、地点和方式</w:t>
      </w:r>
      <w:bookmarkEnd w:id="414"/>
      <w:bookmarkEnd w:id="415"/>
      <w:bookmarkEnd w:id="416"/>
      <w:bookmarkEnd w:id="417"/>
      <w:bookmarkEnd w:id="418"/>
    </w:p>
    <w:p w14:paraId="1E0F846B">
      <w:pPr>
        <w:spacing w:line="560" w:lineRule="exact"/>
        <w:ind w:firstLine="480" w:firstLineChars="200"/>
        <w:rPr>
          <w:rFonts w:ascii="仿宋" w:hAnsi="仿宋" w:eastAsia="仿宋"/>
          <w:sz w:val="24"/>
          <w:u w:val="single"/>
        </w:rPr>
      </w:pPr>
      <w:r>
        <w:rPr>
          <w:rFonts w:ascii="仿宋" w:hAnsi="仿宋" w:eastAsia="仿宋"/>
          <w:sz w:val="24"/>
        </w:rPr>
        <w:t>1.</w:t>
      </w:r>
      <w:r>
        <w:rPr>
          <w:rFonts w:hint="eastAsia" w:ascii="仿宋" w:hAnsi="仿宋" w:eastAsia="仿宋"/>
          <w:sz w:val="24"/>
        </w:rPr>
        <w:t>7</w:t>
      </w:r>
      <w:r>
        <w:rPr>
          <w:rFonts w:ascii="仿宋" w:hAnsi="仿宋" w:eastAsia="仿宋"/>
          <w:sz w:val="24"/>
        </w:rPr>
        <w:t xml:space="preserve">.1 </w:t>
      </w:r>
      <w:r>
        <w:rPr>
          <w:rFonts w:hint="eastAsia" w:ascii="仿宋" w:hAnsi="仿宋" w:eastAsia="仿宋"/>
          <w:sz w:val="24"/>
        </w:rPr>
        <w:t>服务交付（实施）的时间（期限）</w:t>
      </w:r>
      <w:r>
        <w:rPr>
          <w:rFonts w:ascii="仿宋" w:hAnsi="仿宋" w:eastAsia="仿宋"/>
          <w:sz w:val="24"/>
        </w:rPr>
        <w:t>：</w:t>
      </w:r>
      <w:r>
        <w:rPr>
          <w:rFonts w:hint="eastAsia" w:ascii="仿宋" w:hAnsi="仿宋" w:eastAsia="仿宋"/>
          <w:b/>
          <w:i/>
          <w:sz w:val="24"/>
          <w:u w:val="single"/>
        </w:rPr>
        <w:t>合同专用条款</w:t>
      </w:r>
      <w:r>
        <w:rPr>
          <w:rFonts w:hint="eastAsia" w:ascii="仿宋" w:hAnsi="仿宋" w:eastAsia="仿宋"/>
          <w:sz w:val="24"/>
        </w:rPr>
        <w:t>；</w:t>
      </w:r>
    </w:p>
    <w:p w14:paraId="4D67A53A">
      <w:pPr>
        <w:spacing w:line="560" w:lineRule="exact"/>
        <w:ind w:firstLine="480" w:firstLineChars="200"/>
        <w:rPr>
          <w:rFonts w:ascii="仿宋" w:hAnsi="仿宋" w:eastAsia="仿宋"/>
          <w:sz w:val="24"/>
        </w:rPr>
      </w:pPr>
      <w:r>
        <w:rPr>
          <w:rFonts w:ascii="仿宋" w:hAnsi="仿宋" w:eastAsia="仿宋"/>
          <w:sz w:val="24"/>
        </w:rPr>
        <w:t>1.</w:t>
      </w:r>
      <w:r>
        <w:rPr>
          <w:rFonts w:hint="eastAsia" w:ascii="仿宋" w:hAnsi="仿宋" w:eastAsia="仿宋"/>
          <w:sz w:val="24"/>
        </w:rPr>
        <w:t>7</w:t>
      </w:r>
      <w:r>
        <w:rPr>
          <w:rFonts w:ascii="仿宋" w:hAnsi="仿宋" w:eastAsia="仿宋"/>
          <w:sz w:val="24"/>
        </w:rPr>
        <w:t xml:space="preserve">.2 </w:t>
      </w:r>
      <w:r>
        <w:rPr>
          <w:rFonts w:hint="eastAsia" w:ascii="仿宋" w:hAnsi="仿宋" w:eastAsia="仿宋"/>
          <w:sz w:val="24"/>
        </w:rPr>
        <w:t>服</w:t>
      </w:r>
      <w:r>
        <w:rPr>
          <w:rFonts w:hint="eastAsia" w:ascii="仿宋" w:hAnsi="仿宋" w:eastAsia="仿宋" w:cs="宋体"/>
          <w:sz w:val="24"/>
        </w:rPr>
        <w:t>务交付（实施）的地点（地域范围）：</w:t>
      </w:r>
      <w:r>
        <w:rPr>
          <w:rFonts w:hint="eastAsia" w:ascii="仿宋" w:hAnsi="仿宋" w:eastAsia="仿宋"/>
          <w:b/>
          <w:i/>
          <w:sz w:val="24"/>
          <w:u w:val="single"/>
        </w:rPr>
        <w:t>合同专用条款</w:t>
      </w:r>
      <w:r>
        <w:rPr>
          <w:rFonts w:hint="eastAsia" w:ascii="仿宋" w:hAnsi="仿宋" w:eastAsia="仿宋"/>
          <w:sz w:val="24"/>
        </w:rPr>
        <w:t>；</w:t>
      </w:r>
    </w:p>
    <w:p w14:paraId="11D7E7ED">
      <w:pPr>
        <w:spacing w:line="560" w:lineRule="exact"/>
        <w:ind w:firstLine="480" w:firstLineChars="200"/>
        <w:rPr>
          <w:rFonts w:ascii="仿宋" w:hAnsi="仿宋" w:eastAsia="仿宋"/>
          <w:sz w:val="24"/>
        </w:rPr>
      </w:pPr>
      <w:r>
        <w:rPr>
          <w:rFonts w:ascii="仿宋" w:hAnsi="仿宋" w:eastAsia="仿宋"/>
          <w:sz w:val="24"/>
        </w:rPr>
        <w:t>1.</w:t>
      </w:r>
      <w:r>
        <w:rPr>
          <w:rFonts w:hint="eastAsia" w:ascii="仿宋" w:hAnsi="仿宋" w:eastAsia="仿宋"/>
          <w:sz w:val="24"/>
        </w:rPr>
        <w:t>7</w:t>
      </w:r>
      <w:r>
        <w:rPr>
          <w:rFonts w:ascii="仿宋" w:hAnsi="仿宋" w:eastAsia="仿宋"/>
          <w:sz w:val="24"/>
        </w:rPr>
        <w:t xml:space="preserve">.3 </w:t>
      </w:r>
      <w:r>
        <w:rPr>
          <w:rFonts w:hint="eastAsia" w:ascii="仿宋" w:hAnsi="仿宋" w:eastAsia="仿宋"/>
          <w:sz w:val="24"/>
        </w:rPr>
        <w:t>服务交付（实施）的方式：</w:t>
      </w:r>
      <w:r>
        <w:rPr>
          <w:rFonts w:hint="eastAsia" w:ascii="仿宋" w:hAnsi="仿宋" w:eastAsia="仿宋"/>
          <w:b/>
          <w:i/>
          <w:sz w:val="24"/>
          <w:u w:val="single"/>
        </w:rPr>
        <w:t>合同专用条款</w:t>
      </w:r>
      <w:r>
        <w:rPr>
          <w:rFonts w:hint="eastAsia" w:ascii="仿宋" w:hAnsi="仿宋" w:eastAsia="仿宋"/>
          <w:sz w:val="24"/>
        </w:rPr>
        <w:t>。</w:t>
      </w:r>
    </w:p>
    <w:p w14:paraId="5E57079F">
      <w:pPr>
        <w:spacing w:line="560" w:lineRule="exact"/>
        <w:ind w:firstLine="480" w:firstLineChars="200"/>
        <w:outlineLvl w:val="0"/>
        <w:rPr>
          <w:rFonts w:ascii="仿宋" w:hAnsi="仿宋" w:eastAsia="仿宋"/>
          <w:bCs/>
          <w:sz w:val="24"/>
        </w:rPr>
      </w:pPr>
      <w:bookmarkStart w:id="419" w:name="_Toc24662"/>
      <w:bookmarkStart w:id="420" w:name="_Toc3079"/>
      <w:bookmarkStart w:id="421" w:name="_Toc2375"/>
      <w:bookmarkStart w:id="422" w:name="_Toc8586"/>
      <w:bookmarkStart w:id="423" w:name="_Toc5698"/>
      <w:r>
        <w:rPr>
          <w:rFonts w:hint="eastAsia" w:ascii="仿宋" w:hAnsi="仿宋" w:eastAsia="仿宋"/>
          <w:bCs/>
          <w:sz w:val="24"/>
        </w:rPr>
        <w:t>1.7.4若服务涉及货物的，则货物的：</w:t>
      </w:r>
    </w:p>
    <w:p w14:paraId="37371DBC">
      <w:pPr>
        <w:spacing w:line="560" w:lineRule="exact"/>
        <w:ind w:firstLine="480" w:firstLineChars="200"/>
        <w:rPr>
          <w:rFonts w:ascii="仿宋" w:hAnsi="仿宋" w:eastAsia="仿宋" w:cs="宋体"/>
          <w:sz w:val="24"/>
          <w:u w:val="single"/>
        </w:rPr>
      </w:pPr>
      <w:r>
        <w:rPr>
          <w:rFonts w:hint="eastAsia" w:ascii="仿宋" w:hAnsi="仿宋" w:eastAsia="仿宋" w:cs="宋体"/>
          <w:sz w:val="24"/>
        </w:rPr>
        <w:t>1.7.4.1 交付期限：详见</w:t>
      </w:r>
      <w:r>
        <w:rPr>
          <w:rFonts w:hint="eastAsia" w:ascii="仿宋" w:hAnsi="仿宋" w:eastAsia="仿宋" w:cs="宋体"/>
          <w:b/>
          <w:i/>
          <w:sz w:val="24"/>
          <w:u w:val="single"/>
        </w:rPr>
        <w:t>合同专用条款</w:t>
      </w:r>
      <w:r>
        <w:rPr>
          <w:rFonts w:hint="eastAsia" w:ascii="仿宋" w:hAnsi="仿宋" w:eastAsia="仿宋" w:cs="宋体"/>
          <w:sz w:val="24"/>
        </w:rPr>
        <w:t>；</w:t>
      </w:r>
    </w:p>
    <w:p w14:paraId="424F488D">
      <w:pPr>
        <w:spacing w:line="560" w:lineRule="exact"/>
        <w:ind w:firstLine="480" w:firstLineChars="200"/>
        <w:rPr>
          <w:rFonts w:ascii="仿宋" w:hAnsi="仿宋" w:eastAsia="仿宋" w:cs="宋体"/>
          <w:sz w:val="24"/>
        </w:rPr>
      </w:pPr>
      <w:r>
        <w:rPr>
          <w:rFonts w:hint="eastAsia" w:ascii="仿宋" w:hAnsi="仿宋" w:eastAsia="仿宋" w:cs="宋体"/>
          <w:sz w:val="24"/>
        </w:rPr>
        <w:t>1.7.4.2 交付地点：</w:t>
      </w:r>
      <w:r>
        <w:rPr>
          <w:rFonts w:hint="eastAsia" w:ascii="仿宋" w:hAnsi="仿宋" w:eastAsia="仿宋" w:cs="宋体"/>
          <w:b/>
          <w:i/>
          <w:sz w:val="24"/>
          <w:u w:val="single"/>
        </w:rPr>
        <w:t>合同专用条款</w:t>
      </w:r>
      <w:r>
        <w:rPr>
          <w:rFonts w:hint="eastAsia" w:ascii="仿宋" w:hAnsi="仿宋" w:eastAsia="仿宋" w:cs="宋体"/>
          <w:sz w:val="24"/>
        </w:rPr>
        <w:t>；</w:t>
      </w:r>
    </w:p>
    <w:p w14:paraId="145A3BC1">
      <w:pPr>
        <w:spacing w:line="560" w:lineRule="exact"/>
        <w:ind w:firstLine="480" w:firstLineChars="200"/>
        <w:rPr>
          <w:rFonts w:ascii="仿宋" w:hAnsi="仿宋" w:eastAsia="仿宋" w:cs="宋体"/>
          <w:sz w:val="24"/>
        </w:rPr>
      </w:pPr>
      <w:r>
        <w:rPr>
          <w:rFonts w:hint="eastAsia" w:ascii="仿宋" w:hAnsi="仿宋" w:eastAsia="仿宋" w:cs="宋体"/>
          <w:sz w:val="24"/>
        </w:rPr>
        <w:t>1.7.4.3 交付方式：</w:t>
      </w:r>
      <w:r>
        <w:rPr>
          <w:rFonts w:hint="eastAsia" w:ascii="仿宋" w:hAnsi="仿宋" w:eastAsia="仿宋" w:cs="宋体"/>
          <w:b/>
          <w:i/>
          <w:sz w:val="24"/>
          <w:u w:val="single"/>
        </w:rPr>
        <w:t>合同专用条款</w:t>
      </w:r>
      <w:r>
        <w:rPr>
          <w:rFonts w:hint="eastAsia" w:ascii="仿宋" w:hAnsi="仿宋" w:eastAsia="仿宋" w:cs="宋体"/>
          <w:sz w:val="24"/>
        </w:rPr>
        <w:t>。</w:t>
      </w:r>
    </w:p>
    <w:p w14:paraId="6D0E6E58">
      <w:pPr>
        <w:spacing w:line="560" w:lineRule="exact"/>
        <w:ind w:firstLine="482" w:firstLineChars="200"/>
        <w:outlineLvl w:val="0"/>
        <w:rPr>
          <w:rFonts w:ascii="仿宋" w:hAnsi="仿宋" w:eastAsia="仿宋"/>
          <w:sz w:val="24"/>
          <w:u w:val="single"/>
        </w:rPr>
      </w:pPr>
      <w:r>
        <w:rPr>
          <w:rFonts w:ascii="仿宋" w:hAnsi="仿宋" w:eastAsia="仿宋"/>
          <w:b/>
          <w:sz w:val="24"/>
        </w:rPr>
        <w:t>1.</w:t>
      </w:r>
      <w:r>
        <w:rPr>
          <w:rFonts w:hint="eastAsia" w:ascii="仿宋" w:hAnsi="仿宋" w:eastAsia="仿宋"/>
          <w:b/>
          <w:sz w:val="24"/>
        </w:rPr>
        <w:t>8违约责任</w:t>
      </w:r>
      <w:bookmarkEnd w:id="419"/>
      <w:bookmarkEnd w:id="420"/>
      <w:bookmarkEnd w:id="421"/>
      <w:bookmarkEnd w:id="422"/>
      <w:bookmarkEnd w:id="423"/>
    </w:p>
    <w:p w14:paraId="353F5D5E">
      <w:pPr>
        <w:spacing w:line="560" w:lineRule="exact"/>
        <w:ind w:firstLine="480" w:firstLineChars="200"/>
        <w:rPr>
          <w:rFonts w:ascii="仿宋" w:hAnsi="仿宋" w:eastAsia="仿宋"/>
          <w:sz w:val="24"/>
        </w:rPr>
      </w:pPr>
      <w:r>
        <w:rPr>
          <w:rFonts w:ascii="仿宋" w:hAnsi="仿宋" w:eastAsia="仿宋"/>
          <w:sz w:val="24"/>
        </w:rPr>
        <w:t>1.</w:t>
      </w:r>
      <w:r>
        <w:rPr>
          <w:rFonts w:hint="eastAsia" w:ascii="仿宋" w:hAnsi="仿宋" w:eastAsia="仿宋"/>
          <w:sz w:val="24"/>
        </w:rPr>
        <w:t>8</w:t>
      </w:r>
      <w:r>
        <w:rPr>
          <w:rFonts w:ascii="仿宋" w:hAnsi="仿宋" w:eastAsia="仿宋"/>
          <w:sz w:val="24"/>
        </w:rPr>
        <w:t>.1 除不可抗力外，如果乙方没有按照本合同约定的期限</w:t>
      </w:r>
      <w:r>
        <w:rPr>
          <w:rFonts w:hint="eastAsia" w:ascii="仿宋" w:hAnsi="仿宋" w:eastAsia="仿宋"/>
          <w:sz w:val="24"/>
        </w:rPr>
        <w:t>、</w:t>
      </w:r>
      <w:r>
        <w:rPr>
          <w:rFonts w:ascii="仿宋" w:hAnsi="仿宋" w:eastAsia="仿宋"/>
          <w:sz w:val="24"/>
        </w:rPr>
        <w:t>地点和方式</w:t>
      </w:r>
      <w:r>
        <w:rPr>
          <w:rFonts w:hint="eastAsia" w:ascii="仿宋" w:hAnsi="仿宋" w:eastAsia="仿宋"/>
          <w:sz w:val="24"/>
        </w:rPr>
        <w:t>交付服务成果或者实施服务</w:t>
      </w:r>
      <w:r>
        <w:rPr>
          <w:rFonts w:ascii="仿宋" w:hAnsi="仿宋" w:eastAsia="仿宋"/>
          <w:sz w:val="24"/>
        </w:rPr>
        <w:t>，那么甲方可要求乙方支付违约金</w:t>
      </w:r>
      <w:r>
        <w:rPr>
          <w:rFonts w:hint="eastAsia" w:ascii="仿宋" w:hAnsi="仿宋" w:eastAsia="仿宋"/>
          <w:sz w:val="24"/>
        </w:rPr>
        <w:t>，迟延履行</w:t>
      </w:r>
      <w:r>
        <w:rPr>
          <w:rFonts w:ascii="仿宋" w:hAnsi="仿宋" w:eastAsia="仿宋"/>
          <w:sz w:val="24"/>
        </w:rPr>
        <w:t>违约金按每迟延</w:t>
      </w:r>
      <w:r>
        <w:rPr>
          <w:rFonts w:hint="eastAsia" w:ascii="仿宋" w:hAnsi="仿宋" w:eastAsia="仿宋"/>
          <w:sz w:val="24"/>
        </w:rPr>
        <w:t>履行</w:t>
      </w:r>
      <w:r>
        <w:rPr>
          <w:rFonts w:ascii="仿宋" w:hAnsi="仿宋" w:eastAsia="仿宋"/>
          <w:sz w:val="24"/>
        </w:rPr>
        <w:t>一日的应提供而未</w:t>
      </w:r>
      <w:r>
        <w:rPr>
          <w:rFonts w:hint="eastAsia" w:ascii="仿宋" w:hAnsi="仿宋" w:eastAsia="仿宋"/>
          <w:sz w:val="24"/>
        </w:rPr>
        <w:t>提供</w:t>
      </w:r>
      <w:r>
        <w:rPr>
          <w:rFonts w:ascii="仿宋" w:hAnsi="仿宋" w:eastAsia="仿宋"/>
          <w:sz w:val="24"/>
        </w:rPr>
        <w:t>服务价格的</w:t>
      </w:r>
      <w:r>
        <w:rPr>
          <w:rFonts w:hint="eastAsia" w:ascii="仿宋" w:hAnsi="仿宋" w:eastAsia="仿宋"/>
          <w:sz w:val="24"/>
          <w:u w:val="single"/>
        </w:rPr>
        <w:t>0.05</w:t>
      </w:r>
      <w:r>
        <w:rPr>
          <w:rFonts w:ascii="仿宋" w:hAnsi="仿宋" w:eastAsia="仿宋"/>
          <w:sz w:val="24"/>
        </w:rPr>
        <w:t>%计算</w:t>
      </w:r>
      <w:r>
        <w:rPr>
          <w:rFonts w:hint="eastAsia" w:ascii="仿宋" w:hAnsi="仿宋" w:eastAsia="仿宋"/>
          <w:sz w:val="24"/>
        </w:rPr>
        <w:t>，</w:t>
      </w:r>
      <w:r>
        <w:rPr>
          <w:rFonts w:ascii="仿宋" w:hAnsi="仿宋" w:eastAsia="仿宋"/>
          <w:sz w:val="24"/>
        </w:rPr>
        <w:t>最高限额为</w:t>
      </w:r>
      <w:r>
        <w:rPr>
          <w:rFonts w:hint="eastAsia" w:ascii="仿宋" w:hAnsi="仿宋" w:eastAsia="仿宋"/>
          <w:sz w:val="24"/>
        </w:rPr>
        <w:t>本</w:t>
      </w:r>
      <w:r>
        <w:rPr>
          <w:rFonts w:ascii="仿宋" w:hAnsi="仿宋" w:eastAsia="仿宋"/>
          <w:sz w:val="24"/>
        </w:rPr>
        <w:t>合同总价的</w:t>
      </w:r>
      <w:r>
        <w:rPr>
          <w:rFonts w:ascii="仿宋" w:hAnsi="仿宋" w:eastAsia="仿宋"/>
          <w:sz w:val="24"/>
          <w:u w:val="single"/>
        </w:rPr>
        <w:t xml:space="preserve">  20   </w:t>
      </w:r>
      <w:r>
        <w:rPr>
          <w:rFonts w:ascii="仿宋" w:hAnsi="仿宋" w:eastAsia="仿宋"/>
          <w:sz w:val="24"/>
        </w:rPr>
        <w:t>%</w:t>
      </w:r>
      <w:r>
        <w:rPr>
          <w:rFonts w:hint="eastAsia" w:ascii="仿宋" w:hAnsi="仿宋" w:eastAsia="仿宋"/>
          <w:sz w:val="24"/>
        </w:rPr>
        <w:t>；</w:t>
      </w:r>
      <w:r>
        <w:rPr>
          <w:rFonts w:ascii="仿宋" w:hAnsi="仿宋" w:eastAsia="仿宋"/>
          <w:sz w:val="24"/>
        </w:rPr>
        <w:t>迟延</w:t>
      </w:r>
      <w:r>
        <w:rPr>
          <w:rFonts w:hint="eastAsia" w:ascii="仿宋" w:hAnsi="仿宋" w:eastAsia="仿宋"/>
          <w:sz w:val="24"/>
        </w:rPr>
        <w:t>履行</w:t>
      </w:r>
      <w:r>
        <w:rPr>
          <w:rFonts w:ascii="仿宋" w:hAnsi="仿宋" w:eastAsia="仿宋"/>
          <w:sz w:val="24"/>
        </w:rPr>
        <w:t>的违约金计算数额达到前述最高限额之日起</w:t>
      </w:r>
      <w:r>
        <w:rPr>
          <w:rFonts w:hint="eastAsia" w:ascii="仿宋" w:hAnsi="仿宋" w:eastAsia="仿宋"/>
          <w:sz w:val="24"/>
        </w:rPr>
        <w:t>，</w:t>
      </w:r>
      <w:r>
        <w:rPr>
          <w:rFonts w:ascii="仿宋" w:hAnsi="仿宋" w:eastAsia="仿宋"/>
          <w:sz w:val="24"/>
        </w:rPr>
        <w:t>甲方有权在要求乙方支付违约金的同时</w:t>
      </w:r>
      <w:r>
        <w:rPr>
          <w:rFonts w:hint="eastAsia" w:ascii="仿宋" w:hAnsi="仿宋" w:eastAsia="仿宋"/>
          <w:sz w:val="24"/>
        </w:rPr>
        <w:t>，书面通知乙方</w:t>
      </w:r>
      <w:r>
        <w:rPr>
          <w:rFonts w:ascii="仿宋" w:hAnsi="仿宋" w:eastAsia="仿宋"/>
          <w:sz w:val="24"/>
        </w:rPr>
        <w:t>解除本合同</w:t>
      </w:r>
      <w:r>
        <w:rPr>
          <w:rFonts w:hint="eastAsia" w:ascii="仿宋" w:hAnsi="仿宋" w:eastAsia="仿宋"/>
          <w:sz w:val="24"/>
        </w:rPr>
        <w:t>；</w:t>
      </w:r>
    </w:p>
    <w:p w14:paraId="112E2AEB">
      <w:pPr>
        <w:pStyle w:val="4"/>
        <w:ind w:left="0" w:firstLine="480" w:firstLineChars="200"/>
        <w:rPr>
          <w:rFonts w:ascii="仿宋" w:eastAsia="仿宋" w:cs="宋体"/>
          <w:b w:val="0"/>
          <w:bCs w:val="0"/>
          <w:sz w:val="24"/>
          <w:szCs w:val="24"/>
          <w:lang w:val="en-US"/>
        </w:rPr>
      </w:pPr>
      <w:r>
        <w:rPr>
          <w:rFonts w:hint="eastAsia" w:ascii="仿宋" w:eastAsia="仿宋" w:cs="宋体"/>
          <w:b w:val="0"/>
          <w:bCs w:val="0"/>
          <w:sz w:val="24"/>
          <w:szCs w:val="24"/>
          <w:lang w:val="en-US"/>
        </w:rPr>
        <w:t>1.8.2服务中涉及的货物，除不可抗力外，如果乙方没有按照本合同约定的期限、地点和方式交付货物，那么甲方可要求乙方支付违约金，违约金按每迟延交付货物一日的应交付而未交付货物价格的</w:t>
      </w:r>
      <w:r>
        <w:rPr>
          <w:rFonts w:hint="eastAsia" w:ascii="仿宋" w:eastAsia="仿宋" w:cs="宋体"/>
          <w:b w:val="0"/>
          <w:bCs w:val="0"/>
          <w:sz w:val="24"/>
          <w:szCs w:val="24"/>
          <w:u w:val="single"/>
          <w:lang w:val="en-US"/>
        </w:rPr>
        <w:t xml:space="preserve">  0.0</w:t>
      </w:r>
      <w:r>
        <w:rPr>
          <w:rFonts w:hint="eastAsia" w:ascii="仿宋" w:eastAsia="仿宋" w:cs="宋体"/>
          <w:b w:val="0"/>
          <w:bCs w:val="0"/>
          <w:sz w:val="24"/>
          <w:szCs w:val="24"/>
          <w:lang w:val="en-US"/>
        </w:rPr>
        <w:t>5（可根据情况修改） %计算，最高限额为本合同总价的</w:t>
      </w:r>
      <w:r>
        <w:rPr>
          <w:rFonts w:hint="eastAsia" w:ascii="仿宋" w:eastAsia="仿宋" w:cs="宋体"/>
          <w:b w:val="0"/>
          <w:bCs w:val="0"/>
          <w:sz w:val="24"/>
          <w:szCs w:val="24"/>
          <w:u w:val="single"/>
          <w:lang w:val="en-US"/>
        </w:rPr>
        <w:t xml:space="preserve">  20  </w:t>
      </w:r>
      <w:r>
        <w:rPr>
          <w:rFonts w:hint="eastAsia" w:ascii="仿宋" w:eastAsia="仿宋" w:cs="宋体"/>
          <w:b w:val="0"/>
          <w:bCs w:val="0"/>
          <w:sz w:val="24"/>
          <w:szCs w:val="24"/>
          <w:lang w:val="en-US"/>
        </w:rPr>
        <w:t>%；迟延交付货物的违约金计算数额达到前述最高限额之日起，甲方有权在要求乙方支付违约金的同时，书面通知乙方解除本合同；</w:t>
      </w:r>
    </w:p>
    <w:p w14:paraId="01D29192">
      <w:pPr>
        <w:spacing w:line="560" w:lineRule="exact"/>
        <w:ind w:firstLine="480" w:firstLineChars="200"/>
        <w:rPr>
          <w:rFonts w:ascii="仿宋" w:hAnsi="仿宋" w:eastAsia="仿宋"/>
          <w:sz w:val="24"/>
        </w:rPr>
      </w:pPr>
      <w:r>
        <w:rPr>
          <w:rFonts w:ascii="仿宋" w:hAnsi="仿宋" w:eastAsia="仿宋"/>
          <w:sz w:val="24"/>
        </w:rPr>
        <w:t>1.</w:t>
      </w:r>
      <w:r>
        <w:rPr>
          <w:rFonts w:hint="eastAsia" w:ascii="仿宋" w:hAnsi="仿宋" w:eastAsia="仿宋"/>
          <w:sz w:val="24"/>
        </w:rPr>
        <w:t>8</w:t>
      </w:r>
      <w:r>
        <w:rPr>
          <w:rFonts w:ascii="仿宋" w:hAnsi="仿宋" w:eastAsia="仿宋"/>
          <w:sz w:val="24"/>
        </w:rPr>
        <w:t>.</w:t>
      </w:r>
      <w:r>
        <w:rPr>
          <w:rFonts w:hint="eastAsia" w:ascii="仿宋" w:hAnsi="仿宋" w:eastAsia="仿宋"/>
          <w:sz w:val="24"/>
        </w:rPr>
        <w:t>3</w:t>
      </w:r>
      <w:r>
        <w:rPr>
          <w:rFonts w:hint="eastAsia" w:ascii="仿宋" w:hAnsi="仿宋" w:eastAsia="仿宋" w:cs="宋体"/>
          <w:sz w:val="24"/>
        </w:rPr>
        <w:t>除不可抗力外，如果甲方没有按照本合同约定的付款方式付款，那么乙方可要求甲方支付违约金，违约金按每迟延付款一日的应付而未付款的</w:t>
      </w:r>
      <w:r>
        <w:rPr>
          <w:rFonts w:hint="eastAsia" w:ascii="仿宋" w:hAnsi="仿宋" w:eastAsia="仿宋" w:cs="宋体"/>
          <w:sz w:val="24"/>
          <w:u w:val="single"/>
        </w:rPr>
        <w:t xml:space="preserve">   0.05   </w:t>
      </w:r>
      <w:r>
        <w:rPr>
          <w:rFonts w:hint="eastAsia" w:ascii="仿宋" w:hAnsi="仿宋" w:eastAsia="仿宋" w:cs="宋体"/>
          <w:sz w:val="24"/>
        </w:rPr>
        <w:t>%计算，最高限额为本合同总价的</w:t>
      </w:r>
      <w:r>
        <w:rPr>
          <w:rFonts w:hint="eastAsia" w:ascii="仿宋" w:hAnsi="仿宋" w:eastAsia="仿宋" w:cs="宋体"/>
          <w:sz w:val="24"/>
          <w:u w:val="single"/>
        </w:rPr>
        <w:t xml:space="preserve">   20</w:t>
      </w:r>
      <w:r>
        <w:rPr>
          <w:rFonts w:hint="eastAsia" w:ascii="仿宋" w:hAnsi="仿宋" w:eastAsia="仿宋" w:cs="宋体"/>
          <w:kern w:val="0"/>
          <w:sz w:val="24"/>
          <w:u w:val="single"/>
        </w:rPr>
        <w:t>（可根据情况修改）</w:t>
      </w:r>
      <w:r>
        <w:rPr>
          <w:rFonts w:hint="eastAsia" w:ascii="仿宋" w:hAnsi="仿宋" w:eastAsia="仿宋" w:cs="宋体"/>
          <w:sz w:val="24"/>
        </w:rPr>
        <w:t>%；迟延付款的违约金计算数额达到前述最高限额之日起，乙方有权在要求甲方支付违约金的同时，书面通知甲方解除本合同</w:t>
      </w:r>
      <w:r>
        <w:rPr>
          <w:rFonts w:hint="eastAsia" w:ascii="仿宋" w:hAnsi="仿宋" w:eastAsia="仿宋"/>
          <w:sz w:val="24"/>
        </w:rPr>
        <w:t>；</w:t>
      </w:r>
    </w:p>
    <w:p w14:paraId="4F5F79CF">
      <w:pPr>
        <w:spacing w:line="560" w:lineRule="exact"/>
        <w:ind w:firstLine="480" w:firstLineChars="200"/>
        <w:rPr>
          <w:rFonts w:ascii="仿宋" w:hAnsi="仿宋" w:eastAsia="仿宋" w:cs="宋体"/>
          <w:sz w:val="24"/>
        </w:rPr>
      </w:pPr>
      <w:bookmarkStart w:id="424" w:name="_Toc32454"/>
      <w:bookmarkStart w:id="425" w:name="_Toc26807"/>
      <w:bookmarkStart w:id="426" w:name="_Toc18683"/>
      <w:bookmarkStart w:id="427" w:name="_Toc30329"/>
      <w:bookmarkStart w:id="428" w:name="_Toc9497"/>
      <w:r>
        <w:rPr>
          <w:rFonts w:hint="eastAsia" w:ascii="仿宋" w:hAnsi="仿宋" w:eastAsia="仿宋" w:cs="宋体"/>
          <w:sz w:val="24"/>
        </w:rPr>
        <w:t>1.8.4 除不可抗力外，任何一方未能履行本合同约定的其他主要义务，经催告后在合理期限内仍未履行的，或者任何一方有其他违约行为致使不能实现合同目的的，或者任何一方有腐败行为（即：提供或给予或接受或索取任何财物或其他好处或者采取其他不正当手段影响对方当事人在合同签订、履行过程中的行为）或者欺诈行为（即：以谎报事实或者隐瞒真相的方法来影响对方当事人在合同签订、履行过程中的行为）的，对方当事人可以书面通知违约方解除本合同；</w:t>
      </w:r>
    </w:p>
    <w:p w14:paraId="2FEE7A28">
      <w:pPr>
        <w:spacing w:line="560" w:lineRule="exact"/>
        <w:ind w:firstLine="480" w:firstLineChars="200"/>
        <w:rPr>
          <w:rFonts w:ascii="仿宋" w:hAnsi="仿宋" w:eastAsia="仿宋" w:cs="宋体"/>
          <w:sz w:val="24"/>
        </w:rPr>
      </w:pPr>
      <w:r>
        <w:rPr>
          <w:rFonts w:hint="eastAsia" w:ascii="仿宋" w:hAnsi="仿宋" w:eastAsia="仿宋" w:cs="宋体"/>
          <w:sz w:val="24"/>
        </w:rPr>
        <w:t>1.8.5 除前述约定外，任何一方未能履行本合同约定的义务，对方当事人均有权要求继续履行、采取补救措施或者赔偿损失等，且对方当事人行使的任何权利救济方式均不视为其放弃了其他法定或者约定的权利救济方式；</w:t>
      </w:r>
    </w:p>
    <w:p w14:paraId="4BE54866">
      <w:pPr>
        <w:spacing w:line="560" w:lineRule="exact"/>
        <w:ind w:firstLine="480" w:firstLineChars="200"/>
        <w:rPr>
          <w:rFonts w:ascii="仿宋" w:hAnsi="仿宋" w:eastAsia="仿宋" w:cs="宋体"/>
          <w:sz w:val="24"/>
        </w:rPr>
      </w:pPr>
      <w:r>
        <w:rPr>
          <w:rFonts w:hint="eastAsia" w:ascii="仿宋" w:hAnsi="仿宋" w:eastAsia="仿宋" w:cs="宋体"/>
          <w:sz w:val="24"/>
        </w:rPr>
        <w:t>1.8.6如果出现政府采购监督管理部门在处理投诉事项期间，书面通知甲方暂停采购活动的情形，或者询问或质疑事项可能影响中标或者成交结果的，导致甲方中止履行合同的情形，均不视为甲方违约。</w:t>
      </w:r>
    </w:p>
    <w:p w14:paraId="627974A6">
      <w:pPr>
        <w:spacing w:line="560" w:lineRule="exact"/>
        <w:ind w:right="-420" w:rightChars="-200" w:firstLine="480" w:firstLineChars="200"/>
        <w:rPr>
          <w:rFonts w:ascii="仿宋" w:hAnsi="仿宋" w:eastAsia="仿宋" w:cs="宋体"/>
        </w:rPr>
      </w:pPr>
      <w:r>
        <w:rPr>
          <w:rFonts w:hint="eastAsia" w:ascii="仿宋" w:hAnsi="仿宋" w:eastAsia="仿宋" w:cs="宋体"/>
          <w:sz w:val="24"/>
        </w:rPr>
        <w:t>1.8.7违约责任</w:t>
      </w:r>
      <w:r>
        <w:rPr>
          <w:rFonts w:hint="eastAsia" w:ascii="仿宋" w:hAnsi="仿宋" w:eastAsia="仿宋" w:cs="宋体"/>
          <w:b/>
          <w:i/>
          <w:sz w:val="24"/>
          <w:u w:val="single"/>
        </w:rPr>
        <w:t>合同专用条款</w:t>
      </w:r>
      <w:r>
        <w:rPr>
          <w:rFonts w:hint="eastAsia" w:ascii="仿宋" w:hAnsi="仿宋" w:eastAsia="仿宋" w:cs="宋体"/>
          <w:sz w:val="24"/>
        </w:rPr>
        <w:t>另有约定的，从其约定。</w:t>
      </w:r>
    </w:p>
    <w:bookmarkEnd w:id="424"/>
    <w:bookmarkEnd w:id="425"/>
    <w:bookmarkEnd w:id="426"/>
    <w:bookmarkEnd w:id="427"/>
    <w:bookmarkEnd w:id="428"/>
    <w:p w14:paraId="7011706A">
      <w:pPr>
        <w:spacing w:line="560" w:lineRule="exact"/>
        <w:ind w:firstLine="482" w:firstLineChars="200"/>
        <w:outlineLvl w:val="0"/>
        <w:rPr>
          <w:rFonts w:ascii="仿宋" w:hAnsi="仿宋" w:eastAsia="仿宋" w:cs="宋体"/>
          <w:b/>
          <w:sz w:val="24"/>
        </w:rPr>
      </w:pPr>
      <w:r>
        <w:rPr>
          <w:rFonts w:hint="eastAsia" w:ascii="仿宋" w:hAnsi="仿宋" w:eastAsia="仿宋" w:cs="宋体"/>
          <w:b/>
          <w:sz w:val="24"/>
        </w:rPr>
        <w:t>1.9合同争议的解决</w:t>
      </w:r>
    </w:p>
    <w:p w14:paraId="28E5E010">
      <w:pPr>
        <w:spacing w:line="560" w:lineRule="exact"/>
        <w:ind w:left="-61" w:leftChars="-29" w:right="-420" w:rightChars="-200" w:firstLine="240" w:firstLineChars="100"/>
        <w:rPr>
          <w:rFonts w:ascii="仿宋" w:hAnsi="仿宋" w:eastAsia="仿宋" w:cs="宋体"/>
          <w:sz w:val="24"/>
        </w:rPr>
      </w:pPr>
      <w:r>
        <w:rPr>
          <w:rFonts w:hint="eastAsia" w:ascii="仿宋" w:hAnsi="仿宋" w:eastAsia="仿宋" w:cs="宋体"/>
          <w:sz w:val="24"/>
        </w:rPr>
        <w:t xml:space="preserve">  本合同履行过程中发生的任何争议，双方当事人均可通过和解或者调解解决；不愿和解、调解或者和解、调解不成的，可以选择以下第条款规定的方式解决：</w:t>
      </w:r>
    </w:p>
    <w:p w14:paraId="087A3563">
      <w:pPr>
        <w:spacing w:line="560" w:lineRule="exact"/>
        <w:ind w:left="-420" w:leftChars="-200" w:right="-420" w:rightChars="-200" w:firstLine="600" w:firstLineChars="250"/>
        <w:rPr>
          <w:rFonts w:ascii="仿宋" w:hAnsi="仿宋" w:eastAsia="仿宋" w:cs="宋体"/>
          <w:sz w:val="24"/>
        </w:rPr>
      </w:pPr>
      <w:r>
        <w:rPr>
          <w:rFonts w:hint="eastAsia" w:ascii="仿宋" w:hAnsi="仿宋" w:eastAsia="仿宋" w:cs="宋体"/>
          <w:sz w:val="24"/>
        </w:rPr>
        <w:t>1.9.1 将争议提交</w:t>
      </w:r>
      <w:r>
        <w:rPr>
          <w:rFonts w:hint="eastAsia" w:ascii="仿宋" w:hAnsi="仿宋" w:eastAsia="仿宋" w:cs="宋体"/>
          <w:b/>
          <w:i/>
          <w:sz w:val="24"/>
          <w:u w:val="single"/>
        </w:rPr>
        <w:t>合同专用条款</w:t>
      </w:r>
      <w:r>
        <w:rPr>
          <w:rFonts w:hint="eastAsia" w:ascii="仿宋" w:hAnsi="仿宋" w:eastAsia="仿宋" w:cs="宋体"/>
          <w:sz w:val="24"/>
        </w:rPr>
        <w:t>仲裁委员会依申请仲裁时其现行有效的仲裁规则裁决；</w:t>
      </w:r>
    </w:p>
    <w:p w14:paraId="6B65B2DE">
      <w:pPr>
        <w:spacing w:line="560" w:lineRule="exact"/>
        <w:ind w:left="-420" w:leftChars="-200" w:right="-420" w:rightChars="-200" w:firstLine="600" w:firstLineChars="250"/>
        <w:rPr>
          <w:rFonts w:ascii="仿宋" w:hAnsi="仿宋" w:eastAsia="仿宋" w:cs="宋体"/>
          <w:sz w:val="24"/>
        </w:rPr>
      </w:pPr>
      <w:r>
        <w:rPr>
          <w:rFonts w:hint="eastAsia" w:ascii="仿宋" w:hAnsi="仿宋" w:eastAsia="仿宋" w:cs="宋体"/>
          <w:sz w:val="24"/>
        </w:rPr>
        <w:t>1.9.2 向</w:t>
      </w:r>
      <w:r>
        <w:rPr>
          <w:rFonts w:hint="eastAsia" w:ascii="仿宋" w:hAnsi="仿宋" w:eastAsia="仿宋" w:cs="宋体"/>
          <w:b/>
          <w:i/>
          <w:sz w:val="24"/>
          <w:u w:val="single"/>
        </w:rPr>
        <w:t>合同专用条款</w:t>
      </w:r>
      <w:r>
        <w:rPr>
          <w:rFonts w:hint="eastAsia" w:ascii="仿宋" w:hAnsi="仿宋" w:eastAsia="仿宋" w:cs="宋体"/>
          <w:sz w:val="24"/>
        </w:rPr>
        <w:t>人民法院起诉。</w:t>
      </w:r>
    </w:p>
    <w:p w14:paraId="4E8E37C9">
      <w:pPr>
        <w:spacing w:line="560" w:lineRule="exact"/>
        <w:ind w:firstLine="482" w:firstLineChars="200"/>
        <w:outlineLvl w:val="0"/>
        <w:rPr>
          <w:rFonts w:ascii="仿宋" w:hAnsi="仿宋" w:eastAsia="仿宋" w:cs="宋体"/>
          <w:b/>
          <w:sz w:val="24"/>
        </w:rPr>
      </w:pPr>
      <w:r>
        <w:rPr>
          <w:rFonts w:hint="eastAsia" w:ascii="仿宋" w:hAnsi="仿宋" w:eastAsia="仿宋" w:cs="宋体"/>
          <w:b/>
          <w:sz w:val="24"/>
        </w:rPr>
        <w:t>2.0 合同生效</w:t>
      </w:r>
    </w:p>
    <w:p w14:paraId="45EB13A2">
      <w:pPr>
        <w:spacing w:line="560" w:lineRule="exact"/>
        <w:ind w:firstLine="480" w:firstLineChars="200"/>
        <w:rPr>
          <w:rFonts w:ascii="仿宋" w:hAnsi="仿宋" w:eastAsia="仿宋" w:cs="宋体"/>
          <w:b/>
          <w:sz w:val="24"/>
        </w:rPr>
      </w:pPr>
      <w:r>
        <w:rPr>
          <w:rFonts w:hint="eastAsia" w:ascii="仿宋" w:hAnsi="仿宋" w:eastAsia="仿宋" w:cs="宋体"/>
          <w:sz w:val="24"/>
        </w:rPr>
        <w:t>本合同自双方当事人盖章签字时生效。</w:t>
      </w:r>
    </w:p>
    <w:p w14:paraId="40DA6A47">
      <w:pPr>
        <w:autoSpaceDE w:val="0"/>
        <w:autoSpaceDN w:val="0"/>
        <w:spacing w:line="560" w:lineRule="exact"/>
        <w:rPr>
          <w:rFonts w:ascii="仿宋" w:hAnsi="仿宋" w:eastAsia="仿宋"/>
          <w:sz w:val="24"/>
          <w:lang w:val="zh-CN"/>
        </w:rPr>
      </w:pPr>
    </w:p>
    <w:p w14:paraId="30C019B0">
      <w:pPr>
        <w:autoSpaceDE w:val="0"/>
        <w:autoSpaceDN w:val="0"/>
        <w:spacing w:line="560" w:lineRule="exact"/>
        <w:rPr>
          <w:rFonts w:ascii="仿宋" w:hAnsi="仿宋" w:eastAsia="仿宋"/>
          <w:sz w:val="24"/>
          <w:lang w:val="zh-CN"/>
        </w:rPr>
      </w:pPr>
      <w:r>
        <w:rPr>
          <w:rFonts w:hint="eastAsia" w:ascii="仿宋" w:hAnsi="仿宋" w:eastAsia="仿宋"/>
          <w:b/>
          <w:sz w:val="24"/>
          <w:lang w:val="zh-CN"/>
        </w:rPr>
        <w:t>甲方</w:t>
      </w:r>
      <w:r>
        <w:rPr>
          <w:rFonts w:hint="eastAsia" w:ascii="仿宋" w:hAnsi="仿宋" w:eastAsia="仿宋"/>
          <w:sz w:val="24"/>
          <w:lang w:val="zh-CN"/>
        </w:rPr>
        <w:t>：</w:t>
      </w:r>
      <w:r>
        <w:rPr>
          <w:rFonts w:ascii="仿宋" w:hAnsi="仿宋" w:eastAsia="仿宋"/>
          <w:b/>
          <w:sz w:val="24"/>
          <w:lang w:val="zh-CN"/>
        </w:rPr>
        <w:t xml:space="preserve">      </w:t>
      </w:r>
      <w:r>
        <w:rPr>
          <w:rFonts w:hint="eastAsia" w:ascii="仿宋" w:hAnsi="仿宋" w:eastAsia="仿宋"/>
          <w:b/>
          <w:sz w:val="24"/>
          <w:lang w:val="zh-CN"/>
        </w:rPr>
        <w:t xml:space="preserve">                                </w:t>
      </w:r>
      <w:r>
        <w:rPr>
          <w:rFonts w:ascii="仿宋" w:hAnsi="仿宋" w:eastAsia="仿宋"/>
          <w:b/>
          <w:sz w:val="24"/>
          <w:lang w:val="zh-CN"/>
        </w:rPr>
        <w:t>乙方</w:t>
      </w:r>
      <w:r>
        <w:rPr>
          <w:rFonts w:hint="eastAsia" w:ascii="仿宋" w:hAnsi="仿宋" w:eastAsia="仿宋"/>
          <w:sz w:val="24"/>
          <w:lang w:val="zh-CN"/>
        </w:rPr>
        <w:t>：</w:t>
      </w:r>
    </w:p>
    <w:p w14:paraId="01823990">
      <w:pPr>
        <w:autoSpaceDE w:val="0"/>
        <w:autoSpaceDN w:val="0"/>
        <w:spacing w:line="560" w:lineRule="exact"/>
        <w:rPr>
          <w:rFonts w:ascii="仿宋" w:hAnsi="仿宋" w:eastAsia="仿宋"/>
          <w:sz w:val="24"/>
          <w:lang w:val="zh-CN"/>
        </w:rPr>
      </w:pPr>
      <w:r>
        <w:rPr>
          <w:rFonts w:hint="eastAsia" w:ascii="仿宋" w:hAnsi="仿宋" w:eastAsia="仿宋"/>
          <w:sz w:val="24"/>
          <w:lang w:val="zh-CN"/>
        </w:rPr>
        <w:t>统一社会信用代码：                      统一社会信用代码或身份证号码：</w:t>
      </w:r>
    </w:p>
    <w:p w14:paraId="4D2A7776">
      <w:pPr>
        <w:autoSpaceDE w:val="0"/>
        <w:autoSpaceDN w:val="0"/>
        <w:spacing w:line="560" w:lineRule="exact"/>
        <w:rPr>
          <w:rFonts w:ascii="仿宋" w:hAnsi="仿宋" w:eastAsia="仿宋"/>
          <w:sz w:val="24"/>
          <w:lang w:val="zh-CN"/>
        </w:rPr>
      </w:pPr>
    </w:p>
    <w:p w14:paraId="281B4385">
      <w:pPr>
        <w:autoSpaceDE w:val="0"/>
        <w:autoSpaceDN w:val="0"/>
        <w:spacing w:line="560" w:lineRule="exact"/>
        <w:rPr>
          <w:rFonts w:ascii="仿宋" w:hAnsi="仿宋" w:eastAsia="仿宋"/>
          <w:sz w:val="24"/>
          <w:lang w:val="zh-CN"/>
        </w:rPr>
      </w:pPr>
      <w:r>
        <w:rPr>
          <w:rFonts w:hint="eastAsia" w:ascii="仿宋" w:hAnsi="仿宋" w:eastAsia="仿宋"/>
          <w:sz w:val="24"/>
          <w:lang w:val="zh-CN"/>
        </w:rPr>
        <w:t>住所：                                     住所：</w:t>
      </w:r>
    </w:p>
    <w:p w14:paraId="6AD85759">
      <w:pPr>
        <w:autoSpaceDE w:val="0"/>
        <w:autoSpaceDN w:val="0"/>
        <w:spacing w:line="560" w:lineRule="exact"/>
        <w:rPr>
          <w:rFonts w:ascii="仿宋" w:hAnsi="仿宋" w:eastAsia="仿宋"/>
          <w:sz w:val="24"/>
          <w:lang w:val="zh-CN"/>
        </w:rPr>
      </w:pPr>
      <w:r>
        <w:rPr>
          <w:rFonts w:hint="eastAsia" w:ascii="仿宋" w:hAnsi="仿宋" w:eastAsia="仿宋"/>
          <w:sz w:val="24"/>
          <w:lang w:val="zh-CN"/>
        </w:rPr>
        <w:t>法定代表人或                             法定代表人或</w:t>
      </w:r>
    </w:p>
    <w:p w14:paraId="71FE5B7F">
      <w:pPr>
        <w:autoSpaceDE w:val="0"/>
        <w:autoSpaceDN w:val="0"/>
        <w:spacing w:line="560" w:lineRule="exact"/>
        <w:rPr>
          <w:rFonts w:ascii="仿宋" w:hAnsi="仿宋" w:eastAsia="仿宋"/>
          <w:sz w:val="24"/>
          <w:lang w:val="zh-CN"/>
        </w:rPr>
      </w:pPr>
      <w:r>
        <w:rPr>
          <w:rFonts w:hint="eastAsia" w:ascii="仿宋" w:hAnsi="仿宋" w:eastAsia="仿宋"/>
          <w:sz w:val="24"/>
          <w:lang w:val="zh-CN"/>
        </w:rPr>
        <w:t>授权代表（签字）：</w:t>
      </w:r>
      <w:r>
        <w:rPr>
          <w:rFonts w:ascii="仿宋" w:hAnsi="仿宋" w:eastAsia="仿宋"/>
          <w:sz w:val="24"/>
          <w:lang w:val="zh-CN"/>
        </w:rPr>
        <w:t xml:space="preserve">                       授权代表（签字）: </w:t>
      </w:r>
    </w:p>
    <w:p w14:paraId="68B7C954">
      <w:pPr>
        <w:autoSpaceDE w:val="0"/>
        <w:autoSpaceDN w:val="0"/>
        <w:spacing w:line="560" w:lineRule="exact"/>
        <w:rPr>
          <w:rFonts w:ascii="仿宋" w:hAnsi="仿宋" w:eastAsia="仿宋"/>
          <w:sz w:val="24"/>
          <w:lang w:val="zh-CN"/>
        </w:rPr>
      </w:pPr>
      <w:r>
        <w:rPr>
          <w:rFonts w:hint="eastAsia" w:ascii="仿宋" w:hAnsi="仿宋" w:eastAsia="仿宋"/>
          <w:sz w:val="24"/>
          <w:lang w:val="zh-CN"/>
        </w:rPr>
        <w:t>联系人：                                 联系人：</w:t>
      </w:r>
    </w:p>
    <w:p w14:paraId="3995EA9E">
      <w:pPr>
        <w:autoSpaceDE w:val="0"/>
        <w:autoSpaceDN w:val="0"/>
        <w:spacing w:line="560" w:lineRule="exact"/>
        <w:rPr>
          <w:rFonts w:ascii="仿宋" w:hAnsi="仿宋" w:eastAsia="仿宋"/>
          <w:sz w:val="24"/>
          <w:lang w:val="zh-CN"/>
        </w:rPr>
      </w:pPr>
      <w:r>
        <w:rPr>
          <w:rFonts w:hint="eastAsia" w:ascii="仿宋" w:hAnsi="仿宋" w:eastAsia="仿宋"/>
          <w:sz w:val="24"/>
          <w:lang w:val="zh-CN"/>
        </w:rPr>
        <w:t>约定送达地址：                           约定送达地址：</w:t>
      </w:r>
    </w:p>
    <w:p w14:paraId="6FCA28A0">
      <w:pPr>
        <w:autoSpaceDE w:val="0"/>
        <w:autoSpaceDN w:val="0"/>
        <w:spacing w:line="560" w:lineRule="exact"/>
        <w:rPr>
          <w:rFonts w:ascii="仿宋" w:hAnsi="仿宋" w:eastAsia="仿宋"/>
          <w:sz w:val="24"/>
          <w:lang w:val="zh-CN"/>
        </w:rPr>
      </w:pPr>
      <w:r>
        <w:rPr>
          <w:rFonts w:hint="eastAsia" w:ascii="仿宋" w:hAnsi="仿宋" w:eastAsia="仿宋"/>
          <w:sz w:val="24"/>
          <w:lang w:val="zh-CN"/>
        </w:rPr>
        <w:t>邮政编码：                               邮政编码：</w:t>
      </w:r>
    </w:p>
    <w:p w14:paraId="196CAC12">
      <w:pPr>
        <w:autoSpaceDE w:val="0"/>
        <w:autoSpaceDN w:val="0"/>
        <w:spacing w:line="560" w:lineRule="exact"/>
        <w:rPr>
          <w:rFonts w:ascii="仿宋" w:hAnsi="仿宋" w:eastAsia="仿宋"/>
          <w:sz w:val="24"/>
          <w:lang w:val="zh-CN"/>
        </w:rPr>
      </w:pPr>
      <w:r>
        <w:rPr>
          <w:rFonts w:hint="eastAsia" w:ascii="仿宋" w:hAnsi="仿宋" w:eastAsia="仿宋"/>
          <w:sz w:val="24"/>
          <w:lang w:val="zh-CN"/>
        </w:rPr>
        <w:t>电话</w:t>
      </w:r>
      <w:r>
        <w:rPr>
          <w:rFonts w:ascii="仿宋" w:hAnsi="仿宋" w:eastAsia="仿宋"/>
          <w:sz w:val="24"/>
          <w:lang w:val="zh-CN"/>
        </w:rPr>
        <w:t xml:space="preserve">:                                    电话: </w:t>
      </w:r>
    </w:p>
    <w:p w14:paraId="023A0ED9">
      <w:pPr>
        <w:autoSpaceDE w:val="0"/>
        <w:autoSpaceDN w:val="0"/>
        <w:spacing w:line="560" w:lineRule="exact"/>
        <w:rPr>
          <w:rFonts w:ascii="仿宋" w:hAnsi="仿宋" w:eastAsia="仿宋"/>
          <w:sz w:val="24"/>
          <w:lang w:val="zh-CN"/>
        </w:rPr>
      </w:pPr>
      <w:r>
        <w:rPr>
          <w:rFonts w:hint="eastAsia" w:ascii="仿宋" w:hAnsi="仿宋" w:eastAsia="仿宋"/>
          <w:sz w:val="24"/>
          <w:lang w:val="zh-CN"/>
        </w:rPr>
        <w:t>传真</w:t>
      </w:r>
      <w:r>
        <w:rPr>
          <w:rFonts w:ascii="仿宋" w:hAnsi="仿宋" w:eastAsia="仿宋"/>
          <w:sz w:val="24"/>
          <w:lang w:val="zh-CN"/>
        </w:rPr>
        <w:t xml:space="preserve">:                                    </w:t>
      </w:r>
      <w:r>
        <w:rPr>
          <w:rFonts w:hint="eastAsia" w:ascii="仿宋" w:hAnsi="仿宋" w:eastAsia="仿宋"/>
          <w:sz w:val="24"/>
          <w:lang w:val="zh-CN"/>
        </w:rPr>
        <w:t>传真</w:t>
      </w:r>
      <w:r>
        <w:rPr>
          <w:rFonts w:ascii="仿宋" w:hAnsi="仿宋" w:eastAsia="仿宋"/>
          <w:sz w:val="24"/>
          <w:lang w:val="zh-CN"/>
        </w:rPr>
        <w:t>:</w:t>
      </w:r>
    </w:p>
    <w:p w14:paraId="3A8FD1E2">
      <w:pPr>
        <w:autoSpaceDE w:val="0"/>
        <w:autoSpaceDN w:val="0"/>
        <w:spacing w:line="560" w:lineRule="exact"/>
        <w:rPr>
          <w:rFonts w:ascii="仿宋" w:hAnsi="仿宋" w:eastAsia="仿宋"/>
          <w:sz w:val="24"/>
        </w:rPr>
      </w:pPr>
      <w:r>
        <w:rPr>
          <w:rFonts w:hint="eastAsia" w:ascii="仿宋" w:hAnsi="仿宋" w:eastAsia="仿宋"/>
          <w:sz w:val="24"/>
          <w:lang w:val="zh-CN"/>
        </w:rPr>
        <w:t>电子邮箱：                               电子邮箱：</w:t>
      </w:r>
    </w:p>
    <w:p w14:paraId="46AAF7B2">
      <w:pPr>
        <w:autoSpaceDE w:val="0"/>
        <w:autoSpaceDN w:val="0"/>
        <w:spacing w:line="560" w:lineRule="exact"/>
        <w:rPr>
          <w:rFonts w:ascii="仿宋" w:hAnsi="仿宋" w:eastAsia="仿宋"/>
          <w:sz w:val="24"/>
        </w:rPr>
      </w:pPr>
      <w:r>
        <w:rPr>
          <w:rFonts w:hint="eastAsia" w:ascii="仿宋" w:hAnsi="仿宋" w:eastAsia="仿宋"/>
          <w:sz w:val="24"/>
        </w:rPr>
        <w:t>开户银行：</w:t>
      </w:r>
      <w:r>
        <w:rPr>
          <w:rFonts w:ascii="仿宋" w:hAnsi="仿宋" w:eastAsia="仿宋"/>
          <w:sz w:val="24"/>
        </w:rPr>
        <w:t xml:space="preserve">                               开户银行： </w:t>
      </w:r>
    </w:p>
    <w:p w14:paraId="71BEDAAC">
      <w:pPr>
        <w:autoSpaceDE w:val="0"/>
        <w:autoSpaceDN w:val="0"/>
        <w:spacing w:line="560" w:lineRule="exact"/>
        <w:rPr>
          <w:rFonts w:ascii="仿宋" w:hAnsi="仿宋" w:eastAsia="仿宋"/>
          <w:sz w:val="24"/>
        </w:rPr>
      </w:pPr>
      <w:r>
        <w:rPr>
          <w:rFonts w:hint="eastAsia" w:ascii="仿宋" w:hAnsi="仿宋" w:eastAsia="仿宋"/>
          <w:sz w:val="24"/>
        </w:rPr>
        <w:t>开户名称：</w:t>
      </w:r>
      <w:r>
        <w:rPr>
          <w:rFonts w:ascii="仿宋" w:hAnsi="仿宋" w:eastAsia="仿宋"/>
          <w:sz w:val="24"/>
        </w:rPr>
        <w:t xml:space="preserve">                               开户名称： </w:t>
      </w:r>
    </w:p>
    <w:p w14:paraId="4F1A4CC9">
      <w:pPr>
        <w:autoSpaceDE w:val="0"/>
        <w:autoSpaceDN w:val="0"/>
        <w:spacing w:line="560" w:lineRule="exact"/>
        <w:rPr>
          <w:rFonts w:ascii="仿宋" w:hAnsi="仿宋" w:eastAsia="仿宋"/>
          <w:sz w:val="24"/>
        </w:rPr>
      </w:pPr>
      <w:r>
        <w:rPr>
          <w:rFonts w:hint="eastAsia" w:ascii="仿宋" w:hAnsi="仿宋" w:eastAsia="仿宋"/>
          <w:sz w:val="24"/>
        </w:rPr>
        <w:t>开户账号：                                开户账号：</w:t>
      </w:r>
    </w:p>
    <w:p w14:paraId="4970B580">
      <w:pPr>
        <w:widowControl/>
        <w:spacing w:line="560" w:lineRule="exact"/>
        <w:jc w:val="left"/>
        <w:rPr>
          <w:rFonts w:ascii="仿宋" w:hAnsi="仿宋" w:eastAsia="仿宋"/>
          <w:b/>
          <w:sz w:val="24"/>
        </w:rPr>
      </w:pPr>
    </w:p>
    <w:p w14:paraId="2F8850E9">
      <w:pPr>
        <w:widowControl/>
        <w:adjustRightInd/>
        <w:jc w:val="left"/>
        <w:rPr>
          <w:rFonts w:ascii="仿宋" w:hAnsi="仿宋" w:eastAsia="仿宋"/>
          <w:b/>
          <w:sz w:val="24"/>
        </w:rPr>
      </w:pPr>
      <w:r>
        <w:rPr>
          <w:rFonts w:ascii="仿宋" w:hAnsi="仿宋" w:eastAsia="仿宋"/>
          <w:b/>
        </w:rPr>
        <w:br w:type="page"/>
      </w:r>
    </w:p>
    <w:p w14:paraId="379AE8FB">
      <w:pPr>
        <w:pStyle w:val="385"/>
        <w:spacing w:line="560" w:lineRule="exact"/>
        <w:ind w:firstLine="482"/>
        <w:jc w:val="center"/>
        <w:rPr>
          <w:rFonts w:ascii="仿宋" w:hAnsi="仿宋" w:eastAsia="仿宋"/>
          <w:b/>
          <w:szCs w:val="24"/>
        </w:rPr>
      </w:pPr>
      <w:r>
        <w:rPr>
          <w:rFonts w:hint="eastAsia" w:ascii="仿宋" w:hAnsi="仿宋" w:eastAsia="仿宋"/>
          <w:b/>
          <w:szCs w:val="24"/>
        </w:rPr>
        <w:t>第二部分合同一般条款</w:t>
      </w:r>
    </w:p>
    <w:p w14:paraId="53FC4CD4">
      <w:pPr>
        <w:spacing w:line="560" w:lineRule="exact"/>
        <w:ind w:firstLine="482" w:firstLineChars="200"/>
        <w:outlineLvl w:val="0"/>
        <w:rPr>
          <w:rFonts w:ascii="仿宋" w:hAnsi="仿宋" w:eastAsia="仿宋"/>
          <w:b/>
          <w:sz w:val="24"/>
        </w:rPr>
      </w:pPr>
      <w:bookmarkStart w:id="429" w:name="_Toc19680"/>
      <w:bookmarkStart w:id="430" w:name="_Toc5228"/>
      <w:bookmarkStart w:id="431" w:name="_Toc31297"/>
      <w:bookmarkStart w:id="432" w:name="_Toc25079"/>
      <w:bookmarkStart w:id="433" w:name="_Toc14021"/>
      <w:r>
        <w:rPr>
          <w:rFonts w:ascii="仿宋" w:hAnsi="仿宋" w:eastAsia="仿宋"/>
          <w:b/>
          <w:sz w:val="24"/>
        </w:rPr>
        <w:t>2.1 定义</w:t>
      </w:r>
      <w:bookmarkEnd w:id="429"/>
      <w:bookmarkEnd w:id="430"/>
      <w:bookmarkEnd w:id="431"/>
      <w:bookmarkEnd w:id="432"/>
      <w:bookmarkEnd w:id="433"/>
    </w:p>
    <w:p w14:paraId="7AB91C6B">
      <w:pPr>
        <w:spacing w:line="560" w:lineRule="exact"/>
        <w:ind w:firstLine="480" w:firstLineChars="200"/>
        <w:rPr>
          <w:rFonts w:ascii="仿宋" w:hAnsi="仿宋" w:eastAsia="仿宋"/>
          <w:sz w:val="24"/>
        </w:rPr>
      </w:pPr>
      <w:r>
        <w:rPr>
          <w:rFonts w:ascii="仿宋" w:hAnsi="仿宋" w:eastAsia="仿宋"/>
          <w:sz w:val="24"/>
        </w:rPr>
        <w:t>本合同中的下列</w:t>
      </w:r>
      <w:r>
        <w:rPr>
          <w:rFonts w:hint="eastAsia" w:ascii="仿宋" w:hAnsi="仿宋" w:eastAsia="仿宋"/>
          <w:sz w:val="24"/>
        </w:rPr>
        <w:t>词</w:t>
      </w:r>
      <w:r>
        <w:rPr>
          <w:rFonts w:ascii="仿宋" w:hAnsi="仿宋" w:eastAsia="仿宋"/>
          <w:sz w:val="24"/>
        </w:rPr>
        <w:t>语应</w:t>
      </w:r>
      <w:r>
        <w:rPr>
          <w:rFonts w:hint="eastAsia" w:ascii="仿宋" w:hAnsi="仿宋" w:eastAsia="仿宋"/>
          <w:sz w:val="24"/>
        </w:rPr>
        <w:t>按以下内容进行</w:t>
      </w:r>
      <w:r>
        <w:rPr>
          <w:rFonts w:ascii="仿宋" w:hAnsi="仿宋" w:eastAsia="仿宋"/>
          <w:sz w:val="24"/>
        </w:rPr>
        <w:t>解释：</w:t>
      </w:r>
    </w:p>
    <w:p w14:paraId="661C6C39">
      <w:pPr>
        <w:spacing w:line="560" w:lineRule="exact"/>
        <w:ind w:firstLine="480" w:firstLineChars="200"/>
        <w:rPr>
          <w:rFonts w:ascii="仿宋" w:hAnsi="仿宋" w:eastAsia="仿宋"/>
          <w:sz w:val="24"/>
        </w:rPr>
      </w:pPr>
      <w:r>
        <w:rPr>
          <w:rFonts w:ascii="仿宋" w:hAnsi="仿宋" w:eastAsia="仿宋"/>
          <w:sz w:val="24"/>
        </w:rPr>
        <w:t>2.1.1 “合同”系指采购人和</w:t>
      </w:r>
      <w:r>
        <w:rPr>
          <w:rFonts w:hint="eastAsia" w:ascii="仿宋" w:hAnsi="仿宋" w:eastAsia="仿宋" w:cs="宋体"/>
          <w:sz w:val="24"/>
        </w:rPr>
        <w:t>中标或成交</w:t>
      </w:r>
      <w:r>
        <w:rPr>
          <w:rFonts w:ascii="仿宋" w:hAnsi="仿宋" w:eastAsia="仿宋"/>
          <w:sz w:val="24"/>
        </w:rPr>
        <w:t>供应商签订的载明双方当事人所达成的协议，并包括所有的附件、附录和构成合同的其他文件。</w:t>
      </w:r>
    </w:p>
    <w:p w14:paraId="780E34B9">
      <w:pPr>
        <w:spacing w:line="560" w:lineRule="exact"/>
        <w:ind w:firstLine="480" w:firstLineChars="200"/>
        <w:rPr>
          <w:rFonts w:ascii="仿宋" w:hAnsi="仿宋" w:eastAsia="仿宋"/>
          <w:sz w:val="24"/>
        </w:rPr>
      </w:pPr>
      <w:r>
        <w:rPr>
          <w:rFonts w:ascii="仿宋" w:hAnsi="仿宋" w:eastAsia="仿宋"/>
          <w:sz w:val="24"/>
        </w:rPr>
        <w:t>2.1.2 “合同价”系指根据合同约定，</w:t>
      </w:r>
      <w:r>
        <w:rPr>
          <w:rFonts w:hint="eastAsia" w:ascii="仿宋" w:hAnsi="仿宋" w:eastAsia="仿宋" w:cs="宋体"/>
          <w:sz w:val="24"/>
        </w:rPr>
        <w:t>中标或成交</w:t>
      </w:r>
      <w:r>
        <w:rPr>
          <w:rFonts w:ascii="仿宋" w:hAnsi="仿宋" w:eastAsia="仿宋"/>
          <w:sz w:val="24"/>
        </w:rPr>
        <w:t>供应商在完全履行合同义务后</w:t>
      </w:r>
      <w:r>
        <w:rPr>
          <w:rFonts w:hint="eastAsia" w:ascii="仿宋" w:hAnsi="仿宋" w:eastAsia="仿宋"/>
          <w:sz w:val="24"/>
        </w:rPr>
        <w:t>，</w:t>
      </w:r>
      <w:r>
        <w:rPr>
          <w:rFonts w:ascii="仿宋" w:hAnsi="仿宋" w:eastAsia="仿宋"/>
          <w:sz w:val="24"/>
        </w:rPr>
        <w:t>采购人应支付给</w:t>
      </w:r>
      <w:r>
        <w:rPr>
          <w:rFonts w:hint="eastAsia" w:ascii="仿宋" w:hAnsi="仿宋" w:eastAsia="仿宋" w:cs="宋体"/>
          <w:sz w:val="24"/>
        </w:rPr>
        <w:t>中标或成交</w:t>
      </w:r>
      <w:r>
        <w:rPr>
          <w:rFonts w:ascii="仿宋" w:hAnsi="仿宋" w:eastAsia="仿宋"/>
          <w:sz w:val="24"/>
        </w:rPr>
        <w:t>供应商的价格。</w:t>
      </w:r>
    </w:p>
    <w:p w14:paraId="5698C409">
      <w:pPr>
        <w:spacing w:line="560" w:lineRule="exact"/>
        <w:ind w:firstLine="480" w:firstLineChars="200"/>
        <w:rPr>
          <w:rFonts w:ascii="仿宋" w:hAnsi="仿宋" w:eastAsia="仿宋"/>
          <w:sz w:val="24"/>
        </w:rPr>
      </w:pPr>
      <w:r>
        <w:rPr>
          <w:rFonts w:ascii="仿宋" w:hAnsi="仿宋" w:eastAsia="仿宋"/>
          <w:sz w:val="24"/>
        </w:rPr>
        <w:t>2.1.3 “</w:t>
      </w:r>
      <w:r>
        <w:rPr>
          <w:rFonts w:hint="eastAsia" w:ascii="仿宋" w:hAnsi="仿宋" w:eastAsia="仿宋"/>
          <w:sz w:val="24"/>
        </w:rPr>
        <w:t>服务</w:t>
      </w:r>
      <w:r>
        <w:rPr>
          <w:rFonts w:ascii="仿宋" w:hAnsi="仿宋" w:eastAsia="仿宋"/>
          <w:sz w:val="24"/>
        </w:rPr>
        <w:t>”系指</w:t>
      </w:r>
      <w:r>
        <w:rPr>
          <w:rFonts w:hint="eastAsia" w:ascii="仿宋" w:hAnsi="仿宋" w:eastAsia="仿宋" w:cs="宋体"/>
          <w:sz w:val="24"/>
        </w:rPr>
        <w:t>中标或成交</w:t>
      </w:r>
      <w:r>
        <w:rPr>
          <w:rFonts w:hint="eastAsia" w:ascii="仿宋" w:hAnsi="仿宋" w:eastAsia="仿宋"/>
          <w:sz w:val="24"/>
        </w:rPr>
        <w:t>供应商</w:t>
      </w:r>
      <w:r>
        <w:rPr>
          <w:rFonts w:ascii="仿宋" w:hAnsi="仿宋" w:eastAsia="仿宋"/>
          <w:sz w:val="24"/>
        </w:rPr>
        <w:t>根据合同约定应向采购人</w:t>
      </w:r>
      <w:r>
        <w:rPr>
          <w:rFonts w:hint="eastAsia" w:ascii="仿宋" w:hAnsi="仿宋" w:eastAsia="仿宋"/>
          <w:sz w:val="24"/>
        </w:rPr>
        <w:t>履行</w:t>
      </w:r>
      <w:r>
        <w:rPr>
          <w:rFonts w:ascii="仿宋" w:hAnsi="仿宋" w:eastAsia="仿宋"/>
          <w:sz w:val="24"/>
        </w:rPr>
        <w:t>的</w:t>
      </w:r>
      <w:r>
        <w:rPr>
          <w:rFonts w:hint="eastAsia" w:ascii="仿宋" w:hAnsi="仿宋" w:eastAsia="仿宋"/>
          <w:sz w:val="24"/>
        </w:rPr>
        <w:t>除货物和工程以外的其他政府采购对象，包括采购人自身需要的服务和向社会公众提供的公共服务。</w:t>
      </w:r>
    </w:p>
    <w:p w14:paraId="7DED81FD">
      <w:pPr>
        <w:spacing w:line="560" w:lineRule="exact"/>
        <w:ind w:firstLine="480" w:firstLineChars="200"/>
        <w:rPr>
          <w:rFonts w:ascii="仿宋" w:hAnsi="仿宋" w:eastAsia="仿宋"/>
          <w:sz w:val="24"/>
        </w:rPr>
      </w:pPr>
      <w:r>
        <w:rPr>
          <w:rFonts w:ascii="仿宋" w:hAnsi="仿宋" w:eastAsia="仿宋"/>
          <w:sz w:val="24"/>
        </w:rPr>
        <w:t>2.1.4 “</w:t>
      </w:r>
      <w:r>
        <w:rPr>
          <w:rFonts w:hint="eastAsia" w:ascii="仿宋" w:hAnsi="仿宋" w:eastAsia="仿宋"/>
          <w:sz w:val="24"/>
        </w:rPr>
        <w:t>甲方</w:t>
      </w:r>
      <w:r>
        <w:rPr>
          <w:rFonts w:ascii="仿宋" w:hAnsi="仿宋" w:eastAsia="仿宋"/>
          <w:sz w:val="24"/>
        </w:rPr>
        <w:t>”系指与</w:t>
      </w:r>
      <w:r>
        <w:rPr>
          <w:rFonts w:hint="eastAsia" w:ascii="仿宋" w:hAnsi="仿宋" w:eastAsia="仿宋" w:cs="宋体"/>
          <w:sz w:val="24"/>
        </w:rPr>
        <w:t>中标或成交</w:t>
      </w:r>
      <w:r>
        <w:rPr>
          <w:rFonts w:hint="eastAsia" w:ascii="仿宋" w:hAnsi="仿宋" w:eastAsia="仿宋"/>
          <w:sz w:val="24"/>
        </w:rPr>
        <w:t>供应商</w:t>
      </w:r>
      <w:r>
        <w:rPr>
          <w:rFonts w:ascii="仿宋" w:hAnsi="仿宋" w:eastAsia="仿宋"/>
          <w:sz w:val="24"/>
        </w:rPr>
        <w:t>签署合同的采购人</w:t>
      </w:r>
      <w:r>
        <w:rPr>
          <w:rFonts w:hint="eastAsia" w:ascii="仿宋" w:hAnsi="仿宋" w:eastAsia="仿宋"/>
          <w:sz w:val="24"/>
        </w:rPr>
        <w:t>；采购人委托采购代理机构代表其与乙方签订合同的，采购人的授权委托书作为合同附件。</w:t>
      </w:r>
    </w:p>
    <w:p w14:paraId="51D05E9E">
      <w:pPr>
        <w:spacing w:line="560" w:lineRule="exact"/>
        <w:ind w:firstLine="480" w:firstLineChars="200"/>
        <w:rPr>
          <w:rFonts w:ascii="仿宋" w:hAnsi="仿宋" w:eastAsia="仿宋"/>
          <w:sz w:val="24"/>
        </w:rPr>
      </w:pPr>
      <w:r>
        <w:rPr>
          <w:rFonts w:ascii="仿宋" w:hAnsi="仿宋" w:eastAsia="仿宋"/>
          <w:sz w:val="24"/>
        </w:rPr>
        <w:t>2.1.5 “乙方”系指根据合同约定提供服务的</w:t>
      </w:r>
      <w:r>
        <w:rPr>
          <w:rFonts w:hint="eastAsia" w:ascii="仿宋" w:hAnsi="仿宋" w:eastAsia="仿宋" w:cs="宋体"/>
          <w:sz w:val="24"/>
        </w:rPr>
        <w:t>中标或成交</w:t>
      </w:r>
      <w:r>
        <w:rPr>
          <w:rFonts w:ascii="仿宋" w:hAnsi="仿宋" w:eastAsia="仿宋"/>
          <w:sz w:val="24"/>
        </w:rPr>
        <w:t>供应商</w:t>
      </w:r>
      <w:r>
        <w:rPr>
          <w:rFonts w:hint="eastAsia" w:ascii="仿宋" w:hAnsi="仿宋" w:eastAsia="仿宋"/>
          <w:sz w:val="24"/>
        </w:rPr>
        <w:t>；两个以上的自然人、法人或者其他组织组成一个联合体，以一个供应商的身份共同参加政府采购的，联合体各方均应为乙方或者与乙方相同地位的合同当事人，并就合同约定的事项对甲方承担连带责任。</w:t>
      </w:r>
    </w:p>
    <w:p w14:paraId="58051BCE">
      <w:pPr>
        <w:spacing w:line="560" w:lineRule="exact"/>
        <w:ind w:firstLine="480" w:firstLineChars="200"/>
        <w:rPr>
          <w:rFonts w:ascii="仿宋" w:hAnsi="仿宋" w:eastAsia="仿宋"/>
          <w:sz w:val="24"/>
        </w:rPr>
      </w:pPr>
      <w:r>
        <w:rPr>
          <w:rFonts w:ascii="仿宋" w:hAnsi="仿宋" w:eastAsia="仿宋"/>
          <w:sz w:val="24"/>
        </w:rPr>
        <w:t>2.1.6 “现场”系指合同约定提供服务的地点。</w:t>
      </w:r>
    </w:p>
    <w:p w14:paraId="045ED48F">
      <w:pPr>
        <w:spacing w:line="560" w:lineRule="exact"/>
        <w:ind w:firstLine="482" w:firstLineChars="200"/>
        <w:outlineLvl w:val="0"/>
        <w:rPr>
          <w:rFonts w:ascii="仿宋" w:hAnsi="仿宋" w:eastAsia="仿宋"/>
          <w:b/>
          <w:sz w:val="24"/>
        </w:rPr>
      </w:pPr>
      <w:bookmarkStart w:id="434" w:name="_Toc31402"/>
      <w:bookmarkStart w:id="435" w:name="_Toc19539"/>
      <w:bookmarkStart w:id="436" w:name="_Toc23289"/>
      <w:bookmarkStart w:id="437" w:name="_Toc16752"/>
      <w:bookmarkStart w:id="438" w:name="_Toc3769"/>
      <w:r>
        <w:rPr>
          <w:rFonts w:ascii="仿宋" w:hAnsi="仿宋" w:eastAsia="仿宋"/>
          <w:b/>
          <w:sz w:val="24"/>
        </w:rPr>
        <w:t>2.2 技术规范</w:t>
      </w:r>
      <w:bookmarkEnd w:id="434"/>
      <w:bookmarkEnd w:id="435"/>
      <w:bookmarkEnd w:id="436"/>
      <w:bookmarkEnd w:id="437"/>
      <w:bookmarkEnd w:id="438"/>
    </w:p>
    <w:p w14:paraId="3E3442DF">
      <w:pPr>
        <w:spacing w:line="560" w:lineRule="exact"/>
        <w:ind w:firstLine="480" w:firstLineChars="200"/>
        <w:rPr>
          <w:rFonts w:ascii="仿宋" w:hAnsi="仿宋" w:eastAsia="仿宋"/>
          <w:sz w:val="24"/>
        </w:rPr>
      </w:pPr>
      <w:r>
        <w:rPr>
          <w:rFonts w:hint="eastAsia" w:ascii="仿宋" w:hAnsi="仿宋" w:eastAsia="仿宋"/>
          <w:sz w:val="24"/>
        </w:rPr>
        <w:t>服务</w:t>
      </w:r>
      <w:r>
        <w:rPr>
          <w:rFonts w:ascii="仿宋" w:hAnsi="仿宋" w:eastAsia="仿宋"/>
          <w:sz w:val="24"/>
        </w:rPr>
        <w:t>所应遵守的技术规范应与采购文件规定的技术规范和技术规范附件(如果有的话)及其技术规范偏差表(如果被甲方接受的话)相一致</w:t>
      </w:r>
      <w:r>
        <w:rPr>
          <w:rFonts w:hint="eastAsia" w:ascii="仿宋" w:hAnsi="仿宋" w:eastAsia="仿宋"/>
          <w:sz w:val="24"/>
        </w:rPr>
        <w:t>；</w:t>
      </w:r>
      <w:r>
        <w:rPr>
          <w:rFonts w:ascii="仿宋" w:hAnsi="仿宋" w:eastAsia="仿宋"/>
          <w:sz w:val="24"/>
        </w:rPr>
        <w:t>如果采购文件中没有技术规范的相应说明，那么应以国家有关部门最新颁布的相应标准</w:t>
      </w:r>
      <w:r>
        <w:rPr>
          <w:rFonts w:hint="eastAsia" w:ascii="仿宋" w:hAnsi="仿宋" w:eastAsia="仿宋"/>
          <w:sz w:val="24"/>
        </w:rPr>
        <w:t>和</w:t>
      </w:r>
      <w:r>
        <w:rPr>
          <w:rFonts w:ascii="仿宋" w:hAnsi="仿宋" w:eastAsia="仿宋"/>
          <w:sz w:val="24"/>
        </w:rPr>
        <w:t>规范为准。</w:t>
      </w:r>
    </w:p>
    <w:p w14:paraId="798D4CD9">
      <w:pPr>
        <w:spacing w:line="560" w:lineRule="exact"/>
        <w:ind w:firstLine="482" w:firstLineChars="200"/>
        <w:outlineLvl w:val="0"/>
        <w:rPr>
          <w:rFonts w:ascii="仿宋" w:hAnsi="仿宋" w:eastAsia="仿宋"/>
          <w:b/>
          <w:sz w:val="24"/>
        </w:rPr>
      </w:pPr>
      <w:bookmarkStart w:id="439" w:name="_Toc13673"/>
      <w:bookmarkStart w:id="440" w:name="_Toc4133"/>
      <w:bookmarkStart w:id="441" w:name="_Toc12412"/>
      <w:bookmarkStart w:id="442" w:name="_Toc9161"/>
      <w:bookmarkStart w:id="443" w:name="_Toc27945"/>
      <w:r>
        <w:rPr>
          <w:rFonts w:ascii="仿宋" w:hAnsi="仿宋" w:eastAsia="仿宋"/>
          <w:b/>
          <w:sz w:val="24"/>
        </w:rPr>
        <w:t>2.3 知识产权</w:t>
      </w:r>
      <w:bookmarkEnd w:id="439"/>
      <w:bookmarkEnd w:id="440"/>
      <w:bookmarkEnd w:id="441"/>
      <w:bookmarkEnd w:id="442"/>
      <w:bookmarkEnd w:id="443"/>
    </w:p>
    <w:p w14:paraId="185ADC4B">
      <w:pPr>
        <w:spacing w:line="560" w:lineRule="exact"/>
        <w:ind w:firstLine="480" w:firstLineChars="200"/>
        <w:rPr>
          <w:rFonts w:ascii="仿宋" w:hAnsi="仿宋" w:eastAsia="仿宋"/>
          <w:sz w:val="24"/>
        </w:rPr>
      </w:pPr>
      <w:r>
        <w:rPr>
          <w:rFonts w:ascii="仿宋" w:hAnsi="仿宋" w:eastAsia="仿宋"/>
          <w:sz w:val="24"/>
        </w:rPr>
        <w:t xml:space="preserve">2.3.1 </w:t>
      </w:r>
      <w:r>
        <w:rPr>
          <w:rFonts w:hint="eastAsia" w:ascii="仿宋" w:hAnsi="仿宋" w:eastAsia="仿宋"/>
          <w:sz w:val="24"/>
        </w:rPr>
        <w:t>乙</w:t>
      </w:r>
      <w:r>
        <w:rPr>
          <w:rFonts w:ascii="仿宋" w:hAnsi="仿宋" w:eastAsia="仿宋"/>
          <w:sz w:val="24"/>
        </w:rPr>
        <w:t>方应保证</w:t>
      </w:r>
      <w:r>
        <w:rPr>
          <w:rFonts w:hint="eastAsia" w:ascii="仿宋" w:hAnsi="仿宋" w:eastAsia="仿宋"/>
          <w:sz w:val="24"/>
        </w:rPr>
        <w:t>其提供的服务</w:t>
      </w:r>
      <w:r>
        <w:rPr>
          <w:rFonts w:ascii="仿宋" w:hAnsi="仿宋" w:eastAsia="仿宋"/>
          <w:sz w:val="24"/>
        </w:rPr>
        <w:t>不受任何第三方提出的侵犯其著作权、商标权、专利权等知识产权方面的起诉</w:t>
      </w:r>
      <w:r>
        <w:rPr>
          <w:rFonts w:hint="eastAsia" w:ascii="仿宋" w:hAnsi="仿宋" w:eastAsia="仿宋"/>
          <w:sz w:val="24"/>
        </w:rPr>
        <w:t>；</w:t>
      </w:r>
      <w:r>
        <w:rPr>
          <w:rFonts w:ascii="仿宋" w:hAnsi="仿宋" w:eastAsia="仿宋"/>
          <w:sz w:val="24"/>
        </w:rPr>
        <w:t>如果任何第三方提出侵权</w:t>
      </w:r>
      <w:r>
        <w:rPr>
          <w:rFonts w:hint="eastAsia" w:ascii="仿宋" w:hAnsi="仿宋" w:eastAsia="仿宋"/>
          <w:sz w:val="24"/>
        </w:rPr>
        <w:t>指控</w:t>
      </w:r>
      <w:r>
        <w:rPr>
          <w:rFonts w:ascii="仿宋" w:hAnsi="仿宋" w:eastAsia="仿宋"/>
          <w:sz w:val="24"/>
        </w:rPr>
        <w:t>，那么乙方须与该第三方交涉并承担由此发生的一切责任、费用和赔偿</w:t>
      </w:r>
      <w:r>
        <w:rPr>
          <w:rFonts w:hint="eastAsia" w:ascii="仿宋" w:hAnsi="仿宋" w:eastAsia="仿宋"/>
          <w:sz w:val="24"/>
        </w:rPr>
        <w:t>，乙方还应及时澄清相关信息，使甲方声誉免受损害，甲方保留追责的权利。</w:t>
      </w:r>
    </w:p>
    <w:p w14:paraId="38696CEF">
      <w:pPr>
        <w:spacing w:line="560" w:lineRule="exact"/>
        <w:ind w:firstLine="480" w:firstLineChars="200"/>
        <w:rPr>
          <w:rFonts w:ascii="仿宋" w:hAnsi="仿宋" w:eastAsia="仿宋"/>
          <w:sz w:val="24"/>
        </w:rPr>
      </w:pPr>
      <w:r>
        <w:rPr>
          <w:rFonts w:ascii="仿宋" w:hAnsi="仿宋" w:eastAsia="仿宋"/>
          <w:sz w:val="24"/>
        </w:rPr>
        <w:t xml:space="preserve">2.3.2 </w:t>
      </w:r>
      <w:r>
        <w:rPr>
          <w:rFonts w:hint="eastAsia" w:ascii="仿宋" w:hAnsi="仿宋" w:eastAsia="仿宋"/>
          <w:sz w:val="24"/>
        </w:rPr>
        <w:t>合同涉及技术成果的归属和收益的分成办法的，</w:t>
      </w:r>
      <w:r>
        <w:rPr>
          <w:rFonts w:ascii="仿宋" w:hAnsi="仿宋" w:eastAsia="仿宋"/>
          <w:sz w:val="24"/>
        </w:rPr>
        <w:t>详见</w:t>
      </w:r>
      <w:r>
        <w:rPr>
          <w:rFonts w:ascii="仿宋" w:hAnsi="仿宋" w:eastAsia="仿宋"/>
          <w:b/>
          <w:i/>
          <w:sz w:val="24"/>
          <w:u w:val="single"/>
        </w:rPr>
        <w:t>合同专用条款</w:t>
      </w:r>
      <w:r>
        <w:rPr>
          <w:rFonts w:ascii="仿宋" w:hAnsi="仿宋" w:eastAsia="仿宋"/>
          <w:sz w:val="24"/>
        </w:rPr>
        <w:t>。</w:t>
      </w:r>
    </w:p>
    <w:p w14:paraId="4F195F77">
      <w:pPr>
        <w:spacing w:line="560" w:lineRule="exact"/>
        <w:ind w:firstLine="482" w:firstLineChars="200"/>
        <w:rPr>
          <w:rFonts w:ascii="仿宋" w:hAnsi="仿宋" w:eastAsia="仿宋"/>
          <w:b/>
          <w:sz w:val="24"/>
        </w:rPr>
      </w:pPr>
      <w:r>
        <w:rPr>
          <w:rFonts w:ascii="仿宋" w:hAnsi="仿宋" w:eastAsia="仿宋"/>
          <w:b/>
          <w:sz w:val="24"/>
        </w:rPr>
        <w:t xml:space="preserve">2.4 </w:t>
      </w:r>
      <w:r>
        <w:rPr>
          <w:rFonts w:hint="eastAsia" w:ascii="仿宋" w:hAnsi="仿宋" w:eastAsia="仿宋"/>
          <w:b/>
          <w:sz w:val="24"/>
        </w:rPr>
        <w:t>履约检查和问题反馈</w:t>
      </w:r>
    </w:p>
    <w:p w14:paraId="3C5495F9">
      <w:pPr>
        <w:spacing w:line="560" w:lineRule="exact"/>
        <w:ind w:firstLine="480" w:firstLineChars="200"/>
        <w:rPr>
          <w:rFonts w:ascii="仿宋" w:hAnsi="仿宋" w:eastAsia="仿宋"/>
          <w:sz w:val="24"/>
        </w:rPr>
      </w:pPr>
      <w:r>
        <w:rPr>
          <w:rFonts w:ascii="仿宋" w:hAnsi="仿宋" w:eastAsia="仿宋"/>
          <w:sz w:val="24"/>
        </w:rPr>
        <w:t>2.4.1甲方</w:t>
      </w:r>
      <w:r>
        <w:rPr>
          <w:rFonts w:hint="eastAsia" w:ascii="仿宋" w:hAnsi="仿宋" w:eastAsia="仿宋"/>
          <w:sz w:val="24"/>
        </w:rPr>
        <w:t>有权</w:t>
      </w:r>
      <w:r>
        <w:rPr>
          <w:rFonts w:ascii="仿宋" w:hAnsi="仿宋" w:eastAsia="仿宋"/>
          <w:sz w:val="24"/>
        </w:rPr>
        <w:t>在其认为必要时</w:t>
      </w:r>
      <w:r>
        <w:rPr>
          <w:rFonts w:hint="eastAsia" w:ascii="仿宋" w:hAnsi="仿宋" w:eastAsia="仿宋"/>
          <w:sz w:val="24"/>
        </w:rPr>
        <w:t>，对乙方是否能够按照合同约定提供服务进行履约检查，以确保乙方所提供的服务能够依约满足甲方之项目需求，但不得因履约检查妨碍乙方的正常工作，乙方应予积极配合；</w:t>
      </w:r>
    </w:p>
    <w:p w14:paraId="0021E81D">
      <w:pPr>
        <w:spacing w:line="560" w:lineRule="exact"/>
        <w:ind w:firstLine="480" w:firstLineChars="200"/>
        <w:rPr>
          <w:rFonts w:ascii="仿宋" w:hAnsi="仿宋" w:eastAsia="仿宋"/>
          <w:sz w:val="24"/>
        </w:rPr>
      </w:pPr>
      <w:r>
        <w:rPr>
          <w:rFonts w:ascii="仿宋" w:hAnsi="仿宋" w:eastAsia="仿宋"/>
          <w:sz w:val="24"/>
        </w:rPr>
        <w:t xml:space="preserve">2.4.2 </w:t>
      </w:r>
      <w:r>
        <w:rPr>
          <w:rFonts w:hint="eastAsia" w:ascii="仿宋" w:hAnsi="仿宋" w:eastAsia="仿宋"/>
          <w:sz w:val="24"/>
        </w:rPr>
        <w:t>合同履行期间，甲方有权将履行过程中出现的问题反馈给乙方，双方当事人应以书面形式约定需要完善和改进的内容。</w:t>
      </w:r>
    </w:p>
    <w:p w14:paraId="49D96D44">
      <w:pPr>
        <w:spacing w:line="560" w:lineRule="exact"/>
        <w:ind w:firstLine="482" w:firstLineChars="200"/>
        <w:outlineLvl w:val="0"/>
        <w:rPr>
          <w:rFonts w:ascii="仿宋" w:hAnsi="仿宋" w:eastAsia="仿宋"/>
          <w:b/>
          <w:sz w:val="24"/>
        </w:rPr>
      </w:pPr>
      <w:bookmarkStart w:id="444" w:name="_Toc22011"/>
      <w:bookmarkStart w:id="445" w:name="_Toc15447"/>
      <w:bookmarkStart w:id="446" w:name="_Toc32670"/>
      <w:bookmarkStart w:id="447" w:name="_Toc26555"/>
      <w:bookmarkStart w:id="448" w:name="_Toc31233"/>
      <w:r>
        <w:rPr>
          <w:rFonts w:ascii="仿宋" w:hAnsi="仿宋" w:eastAsia="仿宋"/>
          <w:b/>
          <w:sz w:val="24"/>
        </w:rPr>
        <w:t>2.5 结算方式和付款条件</w:t>
      </w:r>
      <w:bookmarkEnd w:id="444"/>
      <w:bookmarkEnd w:id="445"/>
      <w:bookmarkEnd w:id="446"/>
      <w:bookmarkEnd w:id="447"/>
      <w:bookmarkEnd w:id="448"/>
    </w:p>
    <w:p w14:paraId="14050026">
      <w:pPr>
        <w:spacing w:line="560" w:lineRule="exact"/>
        <w:ind w:firstLine="480" w:firstLineChars="200"/>
        <w:rPr>
          <w:rFonts w:ascii="仿宋" w:hAnsi="仿宋" w:eastAsia="仿宋"/>
          <w:sz w:val="24"/>
        </w:rPr>
      </w:pPr>
      <w:r>
        <w:rPr>
          <w:rFonts w:ascii="仿宋" w:hAnsi="仿宋" w:eastAsia="仿宋"/>
          <w:sz w:val="24"/>
        </w:rPr>
        <w:t>详见</w:t>
      </w:r>
      <w:r>
        <w:rPr>
          <w:rFonts w:ascii="仿宋" w:hAnsi="仿宋" w:eastAsia="仿宋"/>
          <w:b/>
          <w:i/>
          <w:sz w:val="24"/>
          <w:u w:val="single"/>
        </w:rPr>
        <w:t>合同专用条款</w:t>
      </w:r>
      <w:r>
        <w:rPr>
          <w:rFonts w:ascii="仿宋" w:hAnsi="仿宋" w:eastAsia="仿宋"/>
          <w:sz w:val="24"/>
        </w:rPr>
        <w:t>。</w:t>
      </w:r>
    </w:p>
    <w:p w14:paraId="4AAC87EE">
      <w:pPr>
        <w:spacing w:line="560" w:lineRule="exact"/>
        <w:ind w:firstLine="482" w:firstLineChars="200"/>
        <w:outlineLvl w:val="0"/>
        <w:rPr>
          <w:rFonts w:ascii="仿宋" w:hAnsi="仿宋" w:eastAsia="仿宋"/>
          <w:b/>
          <w:sz w:val="24"/>
        </w:rPr>
      </w:pPr>
      <w:bookmarkStart w:id="449" w:name="_Toc30507"/>
      <w:bookmarkStart w:id="450" w:name="_Toc13154"/>
      <w:bookmarkStart w:id="451" w:name="_Toc18990"/>
      <w:bookmarkStart w:id="452" w:name="_Toc13467"/>
      <w:bookmarkStart w:id="453" w:name="_Toc16163"/>
      <w:r>
        <w:rPr>
          <w:rFonts w:ascii="仿宋" w:hAnsi="仿宋" w:eastAsia="仿宋"/>
          <w:b/>
          <w:sz w:val="24"/>
        </w:rPr>
        <w:t>2.6 技术资料和保密义务</w:t>
      </w:r>
      <w:bookmarkEnd w:id="449"/>
      <w:bookmarkEnd w:id="450"/>
      <w:bookmarkEnd w:id="451"/>
      <w:bookmarkEnd w:id="452"/>
      <w:bookmarkEnd w:id="453"/>
    </w:p>
    <w:p w14:paraId="39C60360">
      <w:pPr>
        <w:spacing w:line="560" w:lineRule="exact"/>
        <w:ind w:firstLine="480" w:firstLineChars="200"/>
        <w:rPr>
          <w:rFonts w:ascii="仿宋" w:hAnsi="仿宋" w:eastAsia="仿宋"/>
          <w:sz w:val="24"/>
        </w:rPr>
      </w:pPr>
      <w:r>
        <w:rPr>
          <w:rFonts w:ascii="仿宋" w:hAnsi="仿宋" w:eastAsia="仿宋"/>
          <w:sz w:val="24"/>
        </w:rPr>
        <w:t>2.6.1 乙方有权依据合同约定和项目需要，向甲方了解有关情况，调阅有关资料等，甲方应予积极配合；</w:t>
      </w:r>
    </w:p>
    <w:p w14:paraId="3C43F72A">
      <w:pPr>
        <w:spacing w:line="560" w:lineRule="exact"/>
        <w:ind w:firstLine="480" w:firstLineChars="200"/>
        <w:rPr>
          <w:rFonts w:ascii="仿宋" w:hAnsi="仿宋" w:eastAsia="仿宋"/>
          <w:sz w:val="24"/>
        </w:rPr>
      </w:pPr>
      <w:r>
        <w:rPr>
          <w:rFonts w:ascii="仿宋" w:hAnsi="仿宋" w:eastAsia="仿宋"/>
          <w:sz w:val="24"/>
        </w:rPr>
        <w:t xml:space="preserve">2.6.2 </w:t>
      </w:r>
      <w:r>
        <w:rPr>
          <w:rFonts w:hint="eastAsia" w:ascii="仿宋" w:hAnsi="仿宋" w:eastAsia="仿宋"/>
          <w:sz w:val="24"/>
        </w:rPr>
        <w:t>乙方有义务妥善保管和保护由甲方提供的前款信息和资料等；</w:t>
      </w:r>
    </w:p>
    <w:p w14:paraId="3D5FB8FF">
      <w:pPr>
        <w:spacing w:line="560" w:lineRule="exact"/>
        <w:ind w:firstLine="480" w:firstLineChars="200"/>
        <w:rPr>
          <w:rFonts w:ascii="仿宋" w:hAnsi="仿宋" w:eastAsia="仿宋"/>
          <w:sz w:val="24"/>
        </w:rPr>
      </w:pPr>
      <w:r>
        <w:rPr>
          <w:rFonts w:ascii="仿宋" w:hAnsi="仿宋" w:eastAsia="仿宋"/>
          <w:sz w:val="24"/>
        </w:rPr>
        <w:t xml:space="preserve">2.6.3 </w:t>
      </w:r>
      <w:r>
        <w:rPr>
          <w:rFonts w:hint="eastAsia" w:ascii="仿宋" w:hAnsi="仿宋" w:eastAsia="仿宋"/>
          <w:sz w:val="24"/>
        </w:rPr>
        <w:t>除非依照法律规定或者对方当事人的书面同意，任何一方均应保证不向任何第三方提供或披露有关合同的或者履行合同过程中知悉的对方当事人任何未公开的信息和资料，包括但不限于</w:t>
      </w:r>
      <w:r>
        <w:rPr>
          <w:rFonts w:ascii="仿宋" w:hAnsi="仿宋" w:eastAsia="仿宋"/>
          <w:sz w:val="24"/>
        </w:rPr>
        <w:t>技术情报</w:t>
      </w:r>
      <w:r>
        <w:rPr>
          <w:rFonts w:hint="eastAsia" w:ascii="仿宋" w:hAnsi="仿宋" w:eastAsia="仿宋"/>
          <w:sz w:val="24"/>
        </w:rPr>
        <w:t>、</w:t>
      </w:r>
      <w:r>
        <w:rPr>
          <w:rFonts w:ascii="仿宋" w:hAnsi="仿宋" w:eastAsia="仿宋"/>
          <w:sz w:val="24"/>
        </w:rPr>
        <w:t>技术资料</w:t>
      </w:r>
      <w:r>
        <w:rPr>
          <w:rFonts w:hint="eastAsia" w:ascii="仿宋" w:hAnsi="仿宋" w:eastAsia="仿宋"/>
          <w:sz w:val="24"/>
        </w:rPr>
        <w:t>、商业秘密和商业信息等，并采取一切合理和必要措施和方式防止任何第三方接触到对方当事人的上述保密信息和资料。</w:t>
      </w:r>
    </w:p>
    <w:p w14:paraId="65DEC347">
      <w:pPr>
        <w:spacing w:line="560" w:lineRule="exact"/>
        <w:ind w:firstLine="482" w:firstLineChars="200"/>
        <w:outlineLvl w:val="0"/>
        <w:rPr>
          <w:rFonts w:ascii="仿宋" w:hAnsi="仿宋" w:eastAsia="仿宋"/>
          <w:b/>
          <w:sz w:val="24"/>
        </w:rPr>
      </w:pPr>
      <w:bookmarkStart w:id="454" w:name="_Toc19069"/>
      <w:r>
        <w:rPr>
          <w:rFonts w:ascii="仿宋" w:hAnsi="仿宋" w:eastAsia="仿宋"/>
          <w:b/>
          <w:sz w:val="24"/>
        </w:rPr>
        <w:t xml:space="preserve">2.7 </w:t>
      </w:r>
      <w:r>
        <w:rPr>
          <w:rFonts w:hint="eastAsia" w:ascii="仿宋" w:hAnsi="仿宋" w:eastAsia="仿宋"/>
          <w:b/>
          <w:sz w:val="24"/>
        </w:rPr>
        <w:t>质量保证</w:t>
      </w:r>
      <w:bookmarkEnd w:id="454"/>
    </w:p>
    <w:p w14:paraId="647341BB">
      <w:pPr>
        <w:spacing w:line="560" w:lineRule="exact"/>
        <w:ind w:firstLine="480" w:firstLineChars="200"/>
        <w:rPr>
          <w:rFonts w:ascii="仿宋" w:hAnsi="仿宋" w:eastAsia="仿宋"/>
          <w:sz w:val="24"/>
        </w:rPr>
      </w:pPr>
      <w:r>
        <w:rPr>
          <w:rFonts w:ascii="仿宋" w:hAnsi="仿宋" w:eastAsia="仿宋"/>
          <w:sz w:val="24"/>
        </w:rPr>
        <w:t xml:space="preserve">2.7.1 </w:t>
      </w:r>
      <w:r>
        <w:rPr>
          <w:rFonts w:hint="eastAsia" w:ascii="仿宋" w:hAnsi="仿宋" w:eastAsia="仿宋"/>
          <w:sz w:val="24"/>
        </w:rPr>
        <w:t>乙方应建立和完善履行合同的内部质量保证体系，并提供相关内部规章制度给甲方，以便甲方进行监督检查；</w:t>
      </w:r>
    </w:p>
    <w:p w14:paraId="51CF41B0">
      <w:pPr>
        <w:spacing w:line="560" w:lineRule="exact"/>
        <w:ind w:firstLine="480" w:firstLineChars="200"/>
        <w:rPr>
          <w:rFonts w:ascii="仿宋" w:hAnsi="仿宋" w:eastAsia="仿宋"/>
          <w:sz w:val="24"/>
        </w:rPr>
      </w:pPr>
      <w:r>
        <w:rPr>
          <w:rFonts w:ascii="仿宋" w:hAnsi="仿宋" w:eastAsia="仿宋"/>
          <w:sz w:val="24"/>
        </w:rPr>
        <w:t xml:space="preserve">2.7.2 </w:t>
      </w:r>
      <w:r>
        <w:rPr>
          <w:rFonts w:hint="eastAsia" w:ascii="仿宋" w:hAnsi="仿宋" w:eastAsia="仿宋"/>
          <w:sz w:val="24"/>
        </w:rPr>
        <w:t>乙方应保证履行合同的人员数量和素质、软件和硬件设备的配置、场地、环境和设施等满足全面履行合同的要求，并应接受甲方的监督检查。</w:t>
      </w:r>
    </w:p>
    <w:p w14:paraId="4F8E4868">
      <w:pPr>
        <w:spacing w:line="560" w:lineRule="exact"/>
        <w:ind w:firstLine="482" w:firstLineChars="200"/>
        <w:outlineLvl w:val="0"/>
        <w:rPr>
          <w:rFonts w:ascii="仿宋" w:hAnsi="仿宋" w:eastAsia="仿宋"/>
          <w:b/>
          <w:sz w:val="24"/>
        </w:rPr>
      </w:pPr>
      <w:bookmarkStart w:id="455" w:name="_Toc22267"/>
      <w:r>
        <w:rPr>
          <w:rFonts w:ascii="仿宋" w:hAnsi="仿宋" w:eastAsia="仿宋"/>
          <w:b/>
          <w:sz w:val="24"/>
        </w:rPr>
        <w:t xml:space="preserve">2.8 </w:t>
      </w:r>
      <w:r>
        <w:rPr>
          <w:rFonts w:hint="eastAsia" w:ascii="仿宋" w:hAnsi="仿宋" w:eastAsia="仿宋"/>
          <w:b/>
          <w:sz w:val="24"/>
        </w:rPr>
        <w:t>延迟履行</w:t>
      </w:r>
      <w:bookmarkEnd w:id="455"/>
    </w:p>
    <w:p w14:paraId="7CD5B430">
      <w:pPr>
        <w:spacing w:line="560" w:lineRule="exact"/>
        <w:ind w:firstLine="480" w:firstLineChars="200"/>
        <w:rPr>
          <w:rFonts w:ascii="仿宋" w:hAnsi="仿宋" w:eastAsia="仿宋"/>
          <w:sz w:val="24"/>
        </w:rPr>
      </w:pPr>
      <w:r>
        <w:rPr>
          <w:rFonts w:hint="eastAsia" w:ascii="仿宋" w:hAnsi="仿宋" w:eastAsia="仿宋"/>
          <w:sz w:val="24"/>
        </w:rPr>
        <w:t>甲乙双方签订合同后，乙方应按照合同约定履行合同义务，除不可抗力外，乙方不得延迟履行。</w:t>
      </w:r>
      <w:r>
        <w:rPr>
          <w:rFonts w:ascii="仿宋" w:hAnsi="仿宋" w:eastAsia="仿宋"/>
          <w:sz w:val="24"/>
        </w:rPr>
        <w:t>在合同履行过程中，如果</w:t>
      </w:r>
      <w:r>
        <w:rPr>
          <w:rFonts w:hint="eastAsia" w:ascii="仿宋" w:hAnsi="仿宋" w:eastAsia="仿宋"/>
          <w:sz w:val="24"/>
        </w:rPr>
        <w:t>因不可抗力，</w:t>
      </w:r>
      <w:r>
        <w:rPr>
          <w:rFonts w:ascii="仿宋" w:hAnsi="仿宋" w:eastAsia="仿宋"/>
          <w:sz w:val="24"/>
        </w:rPr>
        <w:t>乙方遇到不能按时</w:t>
      </w:r>
      <w:r>
        <w:rPr>
          <w:rFonts w:hint="eastAsia" w:ascii="仿宋" w:hAnsi="仿宋" w:eastAsia="仿宋"/>
          <w:sz w:val="24"/>
        </w:rPr>
        <w:t>提供服务</w:t>
      </w:r>
      <w:r>
        <w:rPr>
          <w:rFonts w:ascii="仿宋" w:hAnsi="仿宋" w:eastAsia="仿宋"/>
          <w:sz w:val="24"/>
        </w:rPr>
        <w:t>的情况，应及时以书面形式将不能按时</w:t>
      </w:r>
      <w:r>
        <w:rPr>
          <w:rFonts w:hint="eastAsia" w:ascii="仿宋" w:hAnsi="仿宋" w:eastAsia="仿宋"/>
          <w:sz w:val="24"/>
        </w:rPr>
        <w:t>提供服务</w:t>
      </w:r>
      <w:r>
        <w:rPr>
          <w:rFonts w:ascii="仿宋" w:hAnsi="仿宋" w:eastAsia="仿宋"/>
          <w:sz w:val="24"/>
        </w:rPr>
        <w:t>的理由、预期延误时间通知甲方</w:t>
      </w:r>
      <w:r>
        <w:rPr>
          <w:rFonts w:hint="eastAsia" w:ascii="仿宋" w:hAnsi="仿宋" w:eastAsia="仿宋"/>
          <w:sz w:val="24"/>
        </w:rPr>
        <w:t>；甲</w:t>
      </w:r>
      <w:r>
        <w:rPr>
          <w:rFonts w:ascii="仿宋" w:hAnsi="仿宋" w:eastAsia="仿宋"/>
          <w:sz w:val="24"/>
        </w:rPr>
        <w:t>方收到乙方通知后，认为其理由正当的，可以书面形式酌情同意乙方可以延长</w:t>
      </w:r>
      <w:r>
        <w:rPr>
          <w:rFonts w:hint="eastAsia" w:ascii="仿宋" w:hAnsi="仿宋" w:eastAsia="仿宋"/>
          <w:sz w:val="24"/>
        </w:rPr>
        <w:t>履行</w:t>
      </w:r>
      <w:r>
        <w:rPr>
          <w:rFonts w:ascii="仿宋" w:hAnsi="仿宋" w:eastAsia="仿宋"/>
          <w:sz w:val="24"/>
        </w:rPr>
        <w:t>的具体时间。</w:t>
      </w:r>
    </w:p>
    <w:p w14:paraId="19322CCB">
      <w:pPr>
        <w:spacing w:line="560" w:lineRule="exact"/>
        <w:ind w:firstLine="482" w:firstLineChars="200"/>
        <w:outlineLvl w:val="0"/>
        <w:rPr>
          <w:rFonts w:ascii="仿宋" w:hAnsi="仿宋" w:eastAsia="仿宋"/>
          <w:b/>
          <w:sz w:val="24"/>
        </w:rPr>
      </w:pPr>
      <w:bookmarkStart w:id="456" w:name="_Toc10611"/>
      <w:r>
        <w:rPr>
          <w:rFonts w:ascii="仿宋" w:hAnsi="仿宋" w:eastAsia="仿宋"/>
          <w:b/>
          <w:sz w:val="24"/>
        </w:rPr>
        <w:t xml:space="preserve">2.9 </w:t>
      </w:r>
      <w:r>
        <w:rPr>
          <w:rFonts w:hint="eastAsia" w:ascii="仿宋" w:hAnsi="仿宋" w:eastAsia="仿宋"/>
          <w:b/>
          <w:sz w:val="24"/>
        </w:rPr>
        <w:t>合同变更</w:t>
      </w:r>
      <w:bookmarkEnd w:id="456"/>
    </w:p>
    <w:p w14:paraId="266DF1DD">
      <w:pPr>
        <w:spacing w:line="560" w:lineRule="exact"/>
        <w:ind w:firstLine="480" w:firstLineChars="200"/>
        <w:rPr>
          <w:rFonts w:ascii="仿宋" w:hAnsi="仿宋" w:eastAsia="仿宋"/>
          <w:sz w:val="24"/>
        </w:rPr>
      </w:pPr>
      <w:r>
        <w:rPr>
          <w:rFonts w:hint="eastAsia" w:ascii="仿宋" w:hAnsi="仿宋" w:eastAsia="仿宋"/>
          <w:sz w:val="24"/>
        </w:rPr>
        <w:t>合同继续履行将损害国家利益和社会公共利益的，双方当事人应当以书面形式变更合同。有过错的一方应当承担赔偿责任，双方当事人都有过错的，各自承担相应的责任。</w:t>
      </w:r>
    </w:p>
    <w:p w14:paraId="7D5324C0">
      <w:pPr>
        <w:spacing w:line="560" w:lineRule="exact"/>
        <w:ind w:firstLine="482" w:firstLineChars="200"/>
        <w:outlineLvl w:val="0"/>
        <w:rPr>
          <w:rFonts w:ascii="仿宋" w:hAnsi="仿宋" w:eastAsia="仿宋"/>
          <w:b/>
          <w:sz w:val="24"/>
        </w:rPr>
      </w:pPr>
      <w:bookmarkStart w:id="457" w:name="_Toc23368"/>
      <w:bookmarkStart w:id="458" w:name="_Toc21830"/>
      <w:bookmarkStart w:id="459" w:name="_Toc10663"/>
      <w:bookmarkStart w:id="460" w:name="_Toc42"/>
      <w:bookmarkStart w:id="461" w:name="_Toc26689"/>
      <w:r>
        <w:rPr>
          <w:rFonts w:ascii="仿宋" w:hAnsi="仿宋" w:eastAsia="仿宋"/>
          <w:b/>
          <w:sz w:val="24"/>
        </w:rPr>
        <w:t>2.10 合同转让和分包</w:t>
      </w:r>
      <w:bookmarkEnd w:id="457"/>
      <w:bookmarkEnd w:id="458"/>
      <w:bookmarkEnd w:id="459"/>
      <w:bookmarkEnd w:id="460"/>
      <w:bookmarkEnd w:id="461"/>
    </w:p>
    <w:p w14:paraId="052C145C">
      <w:pPr>
        <w:spacing w:line="560" w:lineRule="exact"/>
        <w:ind w:firstLine="480" w:firstLineChars="200"/>
        <w:rPr>
          <w:rFonts w:ascii="仿宋" w:hAnsi="仿宋" w:eastAsia="仿宋"/>
          <w:sz w:val="24"/>
        </w:rPr>
      </w:pPr>
      <w:r>
        <w:rPr>
          <w:rFonts w:ascii="仿宋" w:hAnsi="仿宋" w:eastAsia="仿宋"/>
          <w:sz w:val="24"/>
        </w:rPr>
        <w:t>合同的权利义务依法不</w:t>
      </w:r>
      <w:r>
        <w:rPr>
          <w:rFonts w:hint="eastAsia" w:ascii="仿宋" w:hAnsi="仿宋" w:eastAsia="仿宋"/>
          <w:sz w:val="24"/>
        </w:rPr>
        <w:t>得</w:t>
      </w:r>
      <w:r>
        <w:rPr>
          <w:rFonts w:ascii="仿宋" w:hAnsi="仿宋" w:eastAsia="仿宋"/>
          <w:sz w:val="24"/>
        </w:rPr>
        <w:t>转让</w:t>
      </w:r>
      <w:r>
        <w:rPr>
          <w:rFonts w:hint="eastAsia" w:ascii="仿宋" w:hAnsi="仿宋" w:eastAsia="仿宋"/>
          <w:sz w:val="24"/>
        </w:rPr>
        <w:t>，</w:t>
      </w:r>
      <w:r>
        <w:rPr>
          <w:rFonts w:ascii="仿宋" w:hAnsi="仿宋" w:eastAsia="仿宋"/>
          <w:sz w:val="24"/>
        </w:rPr>
        <w:t>但经甲方</w:t>
      </w:r>
      <w:r>
        <w:rPr>
          <w:rFonts w:hint="eastAsia" w:ascii="仿宋" w:hAnsi="仿宋" w:eastAsia="仿宋"/>
          <w:sz w:val="24"/>
        </w:rPr>
        <w:t>同意，乙方可以依法采取分包方式履行合同，即：依法可以</w:t>
      </w:r>
      <w:r>
        <w:rPr>
          <w:rFonts w:ascii="仿宋" w:hAnsi="仿宋" w:eastAsia="仿宋"/>
          <w:sz w:val="24"/>
        </w:rPr>
        <w:t>将合同项下的部分非主体、非关键性工作分包给他人完成</w:t>
      </w:r>
      <w:r>
        <w:rPr>
          <w:rFonts w:hint="eastAsia" w:ascii="仿宋" w:hAnsi="仿宋" w:eastAsia="仿宋"/>
          <w:sz w:val="24"/>
        </w:rPr>
        <w:t>，</w:t>
      </w:r>
      <w:r>
        <w:rPr>
          <w:rFonts w:ascii="仿宋" w:hAnsi="仿宋" w:eastAsia="仿宋"/>
          <w:sz w:val="24"/>
        </w:rPr>
        <w:t>接受分包的人应当具备相应的资格条件，并不得再次分包</w:t>
      </w:r>
      <w:r>
        <w:rPr>
          <w:rFonts w:hint="eastAsia" w:ascii="仿宋" w:hAnsi="仿宋" w:eastAsia="仿宋"/>
          <w:sz w:val="24"/>
        </w:rPr>
        <w:t>，</w:t>
      </w:r>
      <w:r>
        <w:rPr>
          <w:rFonts w:ascii="仿宋" w:hAnsi="仿宋" w:eastAsia="仿宋"/>
          <w:sz w:val="24"/>
        </w:rPr>
        <w:t>且乙方应就分包项目向甲方负责</w:t>
      </w:r>
      <w:r>
        <w:rPr>
          <w:rFonts w:hint="eastAsia" w:ascii="仿宋" w:hAnsi="仿宋" w:eastAsia="仿宋"/>
          <w:sz w:val="24"/>
        </w:rPr>
        <w:t>，</w:t>
      </w:r>
      <w:r>
        <w:rPr>
          <w:rFonts w:ascii="仿宋" w:hAnsi="仿宋" w:eastAsia="仿宋"/>
          <w:sz w:val="24"/>
        </w:rPr>
        <w:t>并</w:t>
      </w:r>
      <w:r>
        <w:rPr>
          <w:rFonts w:hint="eastAsia" w:ascii="仿宋" w:hAnsi="仿宋" w:eastAsia="仿宋"/>
          <w:sz w:val="24"/>
        </w:rPr>
        <w:t>与分包供应商就分包项目向甲方承担连带责任。</w:t>
      </w:r>
    </w:p>
    <w:p w14:paraId="459FF827">
      <w:pPr>
        <w:spacing w:line="560" w:lineRule="exact"/>
        <w:ind w:firstLine="482" w:firstLineChars="200"/>
        <w:outlineLvl w:val="0"/>
        <w:rPr>
          <w:rFonts w:ascii="仿宋" w:hAnsi="仿宋" w:eastAsia="仿宋"/>
          <w:b/>
          <w:sz w:val="24"/>
        </w:rPr>
      </w:pPr>
      <w:bookmarkStart w:id="462" w:name="_Toc26633"/>
      <w:bookmarkStart w:id="463" w:name="_Toc32494"/>
      <w:bookmarkStart w:id="464" w:name="_Toc14371"/>
      <w:bookmarkStart w:id="465" w:name="_Toc25571"/>
      <w:bookmarkStart w:id="466" w:name="_Toc4720"/>
      <w:r>
        <w:rPr>
          <w:rFonts w:ascii="仿宋" w:hAnsi="仿宋" w:eastAsia="仿宋"/>
          <w:b/>
          <w:sz w:val="24"/>
        </w:rPr>
        <w:t>2.11 不可抗力</w:t>
      </w:r>
      <w:bookmarkEnd w:id="462"/>
      <w:bookmarkEnd w:id="463"/>
      <w:bookmarkEnd w:id="464"/>
      <w:bookmarkEnd w:id="465"/>
      <w:bookmarkEnd w:id="466"/>
    </w:p>
    <w:p w14:paraId="11DB089C">
      <w:pPr>
        <w:spacing w:line="560" w:lineRule="exact"/>
        <w:ind w:firstLine="480" w:firstLineChars="200"/>
        <w:rPr>
          <w:rFonts w:ascii="仿宋" w:hAnsi="仿宋" w:eastAsia="仿宋"/>
          <w:sz w:val="24"/>
        </w:rPr>
      </w:pPr>
      <w:r>
        <w:rPr>
          <w:rFonts w:ascii="仿宋" w:hAnsi="仿宋" w:eastAsia="仿宋"/>
          <w:sz w:val="24"/>
        </w:rPr>
        <w:t>2.11.1如果任何一方遭遇法律规定的不可抗力，致使合同履行受阻时，履行合同的期限应予延长，延长的期限应相当于不可抗力所影响的时间</w:t>
      </w:r>
      <w:r>
        <w:rPr>
          <w:rFonts w:hint="eastAsia" w:ascii="仿宋" w:hAnsi="仿宋" w:eastAsia="仿宋"/>
          <w:sz w:val="24"/>
        </w:rPr>
        <w:t>；</w:t>
      </w:r>
    </w:p>
    <w:p w14:paraId="1916DD61">
      <w:pPr>
        <w:spacing w:line="560" w:lineRule="exact"/>
        <w:ind w:firstLine="480" w:firstLineChars="200"/>
        <w:rPr>
          <w:rFonts w:ascii="仿宋" w:hAnsi="仿宋" w:eastAsia="仿宋"/>
          <w:sz w:val="24"/>
        </w:rPr>
      </w:pPr>
      <w:r>
        <w:rPr>
          <w:rFonts w:ascii="仿宋" w:hAnsi="仿宋" w:eastAsia="仿宋"/>
          <w:sz w:val="24"/>
        </w:rPr>
        <w:t xml:space="preserve">2.11.2 </w:t>
      </w:r>
      <w:r>
        <w:rPr>
          <w:rFonts w:hint="eastAsia" w:ascii="仿宋" w:hAnsi="仿宋" w:eastAsia="仿宋"/>
          <w:sz w:val="24"/>
        </w:rPr>
        <w:t>因不可抗力致使不能实现合同目的的，当事人可以解除合同；</w:t>
      </w:r>
    </w:p>
    <w:p w14:paraId="15AA246F">
      <w:pPr>
        <w:spacing w:line="560" w:lineRule="exact"/>
        <w:ind w:firstLine="480" w:firstLineChars="200"/>
        <w:rPr>
          <w:rFonts w:ascii="仿宋" w:hAnsi="仿宋" w:eastAsia="仿宋"/>
          <w:sz w:val="24"/>
        </w:rPr>
      </w:pPr>
      <w:r>
        <w:rPr>
          <w:rFonts w:ascii="仿宋" w:hAnsi="仿宋" w:eastAsia="仿宋"/>
          <w:sz w:val="24"/>
        </w:rPr>
        <w:t xml:space="preserve">2.11.3 </w:t>
      </w:r>
      <w:r>
        <w:rPr>
          <w:rFonts w:hint="eastAsia" w:ascii="仿宋" w:hAnsi="仿宋" w:eastAsia="仿宋"/>
          <w:sz w:val="24"/>
        </w:rPr>
        <w:t>因</w:t>
      </w:r>
      <w:r>
        <w:rPr>
          <w:rFonts w:ascii="仿宋" w:hAnsi="仿宋" w:eastAsia="仿宋"/>
          <w:sz w:val="24"/>
        </w:rPr>
        <w:t>不可抗力致使合同有变更必要的，双方当事人应在</w:t>
      </w:r>
      <w:r>
        <w:rPr>
          <w:rFonts w:ascii="仿宋" w:hAnsi="仿宋" w:eastAsia="仿宋"/>
          <w:b/>
          <w:i/>
          <w:sz w:val="24"/>
          <w:u w:val="single"/>
        </w:rPr>
        <w:t>合同专用条款</w:t>
      </w:r>
      <w:r>
        <w:rPr>
          <w:rFonts w:ascii="仿宋" w:hAnsi="仿宋" w:eastAsia="仿宋"/>
          <w:sz w:val="24"/>
        </w:rPr>
        <w:t>约定时间内以书面形式变更合同</w:t>
      </w:r>
      <w:r>
        <w:rPr>
          <w:rFonts w:hint="eastAsia" w:ascii="仿宋" w:hAnsi="仿宋" w:eastAsia="仿宋"/>
          <w:sz w:val="24"/>
        </w:rPr>
        <w:t>；</w:t>
      </w:r>
    </w:p>
    <w:p w14:paraId="7DD54718">
      <w:pPr>
        <w:spacing w:line="560" w:lineRule="exact"/>
        <w:ind w:firstLine="480" w:firstLineChars="200"/>
        <w:rPr>
          <w:rFonts w:ascii="仿宋" w:hAnsi="仿宋" w:eastAsia="仿宋"/>
          <w:sz w:val="24"/>
        </w:rPr>
      </w:pPr>
      <w:r>
        <w:rPr>
          <w:rFonts w:ascii="仿宋" w:hAnsi="仿宋" w:eastAsia="仿宋"/>
          <w:sz w:val="24"/>
        </w:rPr>
        <w:t>2.11.4受</w:t>
      </w:r>
      <w:r>
        <w:rPr>
          <w:rFonts w:hint="eastAsia" w:ascii="仿宋" w:hAnsi="仿宋" w:eastAsia="仿宋"/>
          <w:sz w:val="24"/>
        </w:rPr>
        <w:t>不可抗力</w:t>
      </w:r>
      <w:r>
        <w:rPr>
          <w:rFonts w:ascii="仿宋" w:hAnsi="仿宋" w:eastAsia="仿宋"/>
          <w:sz w:val="24"/>
        </w:rPr>
        <w:t>影响的一方在不可抗力发生后</w:t>
      </w:r>
      <w:r>
        <w:rPr>
          <w:rFonts w:hint="eastAsia" w:ascii="仿宋" w:hAnsi="仿宋" w:eastAsia="仿宋"/>
          <w:sz w:val="24"/>
        </w:rPr>
        <w:t>，</w:t>
      </w:r>
      <w:r>
        <w:rPr>
          <w:rFonts w:ascii="仿宋" w:hAnsi="仿宋" w:eastAsia="仿宋"/>
          <w:sz w:val="24"/>
        </w:rPr>
        <w:t>应在</w:t>
      </w:r>
      <w:r>
        <w:rPr>
          <w:rFonts w:ascii="仿宋" w:hAnsi="仿宋" w:eastAsia="仿宋"/>
          <w:b/>
          <w:i/>
          <w:sz w:val="24"/>
          <w:u w:val="single"/>
        </w:rPr>
        <w:t>合同专用条款</w:t>
      </w:r>
      <w:r>
        <w:rPr>
          <w:rFonts w:ascii="仿宋" w:hAnsi="仿宋" w:eastAsia="仿宋"/>
          <w:sz w:val="24"/>
        </w:rPr>
        <w:t>约定时间内以书面形式通知</w:t>
      </w:r>
      <w:r>
        <w:rPr>
          <w:rFonts w:hint="eastAsia" w:ascii="仿宋" w:hAnsi="仿宋" w:eastAsia="仿宋"/>
          <w:sz w:val="24"/>
        </w:rPr>
        <w:t>对</w:t>
      </w:r>
      <w:r>
        <w:rPr>
          <w:rFonts w:ascii="仿宋" w:hAnsi="仿宋" w:eastAsia="仿宋"/>
          <w:sz w:val="24"/>
        </w:rPr>
        <w:t>方当事人，并在</w:t>
      </w:r>
      <w:r>
        <w:rPr>
          <w:rFonts w:ascii="仿宋" w:hAnsi="仿宋" w:eastAsia="仿宋"/>
          <w:b/>
          <w:i/>
          <w:sz w:val="24"/>
          <w:u w:val="single"/>
        </w:rPr>
        <w:t>合同专用条款</w:t>
      </w:r>
      <w:r>
        <w:rPr>
          <w:rFonts w:ascii="仿宋" w:hAnsi="仿宋" w:eastAsia="仿宋"/>
          <w:sz w:val="24"/>
        </w:rPr>
        <w:t>约定时间内，将有关部门出具的证明文件送达</w:t>
      </w:r>
      <w:r>
        <w:rPr>
          <w:rFonts w:hint="eastAsia" w:ascii="仿宋" w:hAnsi="仿宋" w:eastAsia="仿宋"/>
          <w:sz w:val="24"/>
        </w:rPr>
        <w:t>对方当事人</w:t>
      </w:r>
      <w:r>
        <w:rPr>
          <w:rFonts w:ascii="仿宋" w:hAnsi="仿宋" w:eastAsia="仿宋"/>
          <w:sz w:val="24"/>
        </w:rPr>
        <w:t>。</w:t>
      </w:r>
    </w:p>
    <w:p w14:paraId="33133ECB">
      <w:pPr>
        <w:spacing w:line="560" w:lineRule="exact"/>
        <w:ind w:firstLine="482" w:firstLineChars="200"/>
        <w:outlineLvl w:val="0"/>
        <w:rPr>
          <w:rFonts w:ascii="仿宋" w:hAnsi="仿宋" w:eastAsia="仿宋"/>
          <w:b/>
          <w:sz w:val="24"/>
        </w:rPr>
      </w:pPr>
      <w:bookmarkStart w:id="467" w:name="_Toc14115"/>
      <w:bookmarkStart w:id="468" w:name="_Toc24465"/>
      <w:bookmarkStart w:id="469" w:name="_Toc23854"/>
      <w:bookmarkStart w:id="470" w:name="_Toc3638"/>
      <w:bookmarkStart w:id="471" w:name="_Toc25783"/>
      <w:r>
        <w:rPr>
          <w:rFonts w:ascii="仿宋" w:hAnsi="仿宋" w:eastAsia="仿宋"/>
          <w:b/>
          <w:sz w:val="24"/>
        </w:rPr>
        <w:t>2.12 税费</w:t>
      </w:r>
      <w:bookmarkEnd w:id="467"/>
      <w:bookmarkEnd w:id="468"/>
      <w:bookmarkEnd w:id="469"/>
      <w:bookmarkEnd w:id="470"/>
      <w:bookmarkEnd w:id="471"/>
    </w:p>
    <w:p w14:paraId="66F973E5">
      <w:pPr>
        <w:spacing w:line="560" w:lineRule="exact"/>
        <w:ind w:firstLine="480" w:firstLineChars="200"/>
        <w:rPr>
          <w:rFonts w:ascii="仿宋" w:hAnsi="仿宋" w:eastAsia="仿宋"/>
          <w:sz w:val="24"/>
        </w:rPr>
      </w:pPr>
      <w:r>
        <w:rPr>
          <w:rFonts w:ascii="仿宋" w:hAnsi="仿宋" w:eastAsia="仿宋"/>
          <w:sz w:val="24"/>
        </w:rPr>
        <w:t>与合同有关的一切税费</w:t>
      </w:r>
      <w:r>
        <w:rPr>
          <w:rFonts w:hint="eastAsia" w:ascii="仿宋" w:hAnsi="仿宋" w:eastAsia="仿宋"/>
          <w:sz w:val="24"/>
        </w:rPr>
        <w:t>，</w:t>
      </w:r>
      <w:r>
        <w:rPr>
          <w:rFonts w:ascii="仿宋" w:hAnsi="仿宋" w:eastAsia="仿宋"/>
          <w:sz w:val="24"/>
        </w:rPr>
        <w:t>均按照中华人民共和国法律的相关规定缴纳。</w:t>
      </w:r>
    </w:p>
    <w:p w14:paraId="568BE196">
      <w:pPr>
        <w:spacing w:line="560" w:lineRule="exact"/>
        <w:ind w:firstLine="482" w:firstLineChars="200"/>
        <w:outlineLvl w:val="0"/>
        <w:rPr>
          <w:rFonts w:ascii="仿宋" w:hAnsi="仿宋" w:eastAsia="仿宋"/>
          <w:b/>
          <w:sz w:val="24"/>
        </w:rPr>
      </w:pPr>
      <w:bookmarkStart w:id="472" w:name="_Toc7315"/>
      <w:bookmarkStart w:id="473" w:name="_Toc14814"/>
      <w:bookmarkStart w:id="474" w:name="_Toc30105"/>
      <w:bookmarkStart w:id="475" w:name="_Toc26883"/>
      <w:bookmarkStart w:id="476" w:name="_Toc25525"/>
      <w:r>
        <w:rPr>
          <w:rFonts w:ascii="仿宋" w:hAnsi="仿宋" w:eastAsia="仿宋"/>
          <w:b/>
          <w:sz w:val="24"/>
        </w:rPr>
        <w:t>2.13 乙方破产</w:t>
      </w:r>
      <w:bookmarkEnd w:id="472"/>
      <w:bookmarkEnd w:id="473"/>
      <w:bookmarkEnd w:id="474"/>
      <w:bookmarkEnd w:id="475"/>
      <w:bookmarkEnd w:id="476"/>
    </w:p>
    <w:p w14:paraId="7685C7A7">
      <w:pPr>
        <w:spacing w:line="560" w:lineRule="exact"/>
        <w:ind w:firstLine="480" w:firstLineChars="200"/>
        <w:rPr>
          <w:rFonts w:ascii="仿宋" w:hAnsi="仿宋" w:eastAsia="仿宋"/>
          <w:sz w:val="24"/>
        </w:rPr>
      </w:pPr>
      <w:r>
        <w:rPr>
          <w:rFonts w:ascii="仿宋" w:hAnsi="仿宋" w:eastAsia="仿宋"/>
          <w:sz w:val="24"/>
        </w:rPr>
        <w:t>如果乙方破产导致合同无法履行时，甲方可以书面形式通知乙方终止合同且不给予乙方任何补偿和赔偿</w:t>
      </w:r>
      <w:r>
        <w:rPr>
          <w:rFonts w:hint="eastAsia" w:ascii="仿宋" w:hAnsi="仿宋" w:eastAsia="仿宋"/>
          <w:sz w:val="24"/>
        </w:rPr>
        <w:t>，但合同的</w:t>
      </w:r>
      <w:r>
        <w:rPr>
          <w:rFonts w:ascii="仿宋" w:hAnsi="仿宋" w:eastAsia="仿宋"/>
          <w:sz w:val="24"/>
        </w:rPr>
        <w:t>终止不损害或不影响甲方已经采取或将要采取的任何要求乙方支付违约金</w:t>
      </w:r>
      <w:r>
        <w:rPr>
          <w:rFonts w:hint="eastAsia" w:ascii="仿宋" w:hAnsi="仿宋" w:eastAsia="仿宋"/>
          <w:sz w:val="24"/>
        </w:rPr>
        <w:t>、</w:t>
      </w:r>
      <w:r>
        <w:rPr>
          <w:rFonts w:ascii="仿宋" w:hAnsi="仿宋" w:eastAsia="仿宋"/>
          <w:sz w:val="24"/>
        </w:rPr>
        <w:t>赔偿损失等的行动或补救措施的权利</w:t>
      </w:r>
      <w:r>
        <w:rPr>
          <w:rFonts w:hint="eastAsia" w:ascii="仿宋" w:hAnsi="仿宋" w:eastAsia="仿宋"/>
          <w:sz w:val="24"/>
        </w:rPr>
        <w:t>。</w:t>
      </w:r>
    </w:p>
    <w:p w14:paraId="7332B2D6">
      <w:pPr>
        <w:spacing w:line="560" w:lineRule="exact"/>
        <w:ind w:firstLine="482" w:firstLineChars="200"/>
        <w:outlineLvl w:val="0"/>
        <w:rPr>
          <w:rFonts w:ascii="仿宋" w:hAnsi="仿宋" w:eastAsia="仿宋"/>
          <w:b/>
          <w:sz w:val="24"/>
        </w:rPr>
      </w:pPr>
      <w:bookmarkStart w:id="477" w:name="_Toc23323"/>
      <w:bookmarkStart w:id="478" w:name="_Toc2016"/>
      <w:bookmarkStart w:id="479" w:name="_Toc1123"/>
      <w:r>
        <w:rPr>
          <w:rFonts w:ascii="仿宋" w:hAnsi="仿宋" w:eastAsia="仿宋"/>
          <w:b/>
          <w:sz w:val="24"/>
        </w:rPr>
        <w:t>2.14 合同中止、终止</w:t>
      </w:r>
      <w:bookmarkEnd w:id="477"/>
      <w:bookmarkEnd w:id="478"/>
      <w:bookmarkEnd w:id="479"/>
    </w:p>
    <w:p w14:paraId="0BE9FDF7">
      <w:pPr>
        <w:spacing w:line="560" w:lineRule="exact"/>
        <w:ind w:firstLine="480" w:firstLineChars="200"/>
        <w:rPr>
          <w:rFonts w:ascii="仿宋" w:hAnsi="仿宋" w:eastAsia="仿宋"/>
          <w:sz w:val="24"/>
        </w:rPr>
      </w:pPr>
      <w:r>
        <w:rPr>
          <w:rFonts w:ascii="仿宋" w:hAnsi="仿宋" w:eastAsia="仿宋"/>
          <w:sz w:val="24"/>
        </w:rPr>
        <w:t xml:space="preserve">2.14.1 </w:t>
      </w:r>
      <w:r>
        <w:rPr>
          <w:rFonts w:hint="eastAsia" w:ascii="仿宋" w:hAnsi="仿宋" w:eastAsia="仿宋"/>
          <w:sz w:val="24"/>
        </w:rPr>
        <w:t>双方当事人不得擅自中止或者终止合同；</w:t>
      </w:r>
    </w:p>
    <w:p w14:paraId="69B027BE">
      <w:pPr>
        <w:spacing w:line="560" w:lineRule="exact"/>
        <w:ind w:firstLine="480" w:firstLineChars="200"/>
        <w:rPr>
          <w:rFonts w:ascii="仿宋" w:hAnsi="仿宋" w:eastAsia="仿宋"/>
          <w:sz w:val="24"/>
        </w:rPr>
      </w:pPr>
      <w:r>
        <w:rPr>
          <w:rFonts w:ascii="仿宋" w:hAnsi="仿宋" w:eastAsia="仿宋"/>
          <w:sz w:val="24"/>
        </w:rPr>
        <w:t>2.14.2合同继续履行将损害国家利益和社会公共利益的，双方当事人应当中止或者终止合同。有过错的一方应当承担赔偿责任，双方当事人都有过错的，各自承担相应的责任。</w:t>
      </w:r>
    </w:p>
    <w:p w14:paraId="735C3C3B">
      <w:pPr>
        <w:spacing w:line="560" w:lineRule="exact"/>
        <w:ind w:firstLine="482" w:firstLineChars="200"/>
        <w:outlineLvl w:val="0"/>
        <w:rPr>
          <w:rFonts w:ascii="仿宋" w:hAnsi="仿宋" w:eastAsia="仿宋"/>
          <w:b/>
          <w:sz w:val="24"/>
        </w:rPr>
      </w:pPr>
      <w:bookmarkStart w:id="480" w:name="_Toc14525"/>
      <w:bookmarkStart w:id="481" w:name="_Toc1969"/>
      <w:bookmarkStart w:id="482" w:name="_Toc17363"/>
      <w:r>
        <w:rPr>
          <w:rFonts w:ascii="仿宋" w:hAnsi="仿宋" w:eastAsia="仿宋"/>
          <w:b/>
          <w:sz w:val="24"/>
        </w:rPr>
        <w:t>2.15 检验和验收</w:t>
      </w:r>
      <w:bookmarkEnd w:id="480"/>
      <w:bookmarkEnd w:id="481"/>
      <w:bookmarkEnd w:id="482"/>
    </w:p>
    <w:p w14:paraId="21845C25">
      <w:pPr>
        <w:tabs>
          <w:tab w:val="left" w:pos="360"/>
          <w:tab w:val="left" w:pos="540"/>
          <w:tab w:val="left" w:pos="1080"/>
        </w:tabs>
        <w:spacing w:line="560" w:lineRule="exact"/>
        <w:ind w:firstLine="480" w:firstLineChars="200"/>
        <w:rPr>
          <w:rFonts w:ascii="仿宋" w:hAnsi="仿宋" w:eastAsia="仿宋"/>
          <w:sz w:val="24"/>
        </w:rPr>
      </w:pPr>
      <w:r>
        <w:rPr>
          <w:rFonts w:ascii="仿宋" w:hAnsi="仿宋" w:eastAsia="仿宋"/>
          <w:sz w:val="24"/>
        </w:rPr>
        <w:t xml:space="preserve">2.15.1 </w:t>
      </w:r>
      <w:r>
        <w:rPr>
          <w:rFonts w:hint="eastAsia" w:ascii="仿宋" w:hAnsi="仿宋" w:eastAsia="仿宋"/>
          <w:sz w:val="24"/>
        </w:rPr>
        <w:t>乙方按照</w:t>
      </w:r>
      <w:r>
        <w:rPr>
          <w:rFonts w:ascii="仿宋" w:hAnsi="仿宋" w:eastAsia="仿宋"/>
          <w:b/>
          <w:i/>
          <w:sz w:val="24"/>
          <w:u w:val="single"/>
        </w:rPr>
        <w:t>合同专用条款</w:t>
      </w:r>
      <w:r>
        <w:rPr>
          <w:rFonts w:ascii="仿宋" w:hAnsi="仿宋" w:eastAsia="仿宋"/>
          <w:sz w:val="24"/>
        </w:rPr>
        <w:t>的约定</w:t>
      </w:r>
      <w:r>
        <w:rPr>
          <w:rFonts w:hint="eastAsia" w:ascii="仿宋" w:hAnsi="仿宋" w:eastAsia="仿宋"/>
          <w:sz w:val="24"/>
        </w:rPr>
        <w:t>，</w:t>
      </w:r>
      <w:r>
        <w:rPr>
          <w:rFonts w:ascii="仿宋" w:hAnsi="仿宋" w:eastAsia="仿宋"/>
          <w:sz w:val="24"/>
        </w:rPr>
        <w:t>定期提交服务报告</w:t>
      </w:r>
      <w:r>
        <w:rPr>
          <w:rFonts w:hint="eastAsia" w:ascii="仿宋" w:hAnsi="仿宋" w:eastAsia="仿宋"/>
          <w:sz w:val="24"/>
        </w:rPr>
        <w:t>，甲方按照</w:t>
      </w:r>
      <w:r>
        <w:rPr>
          <w:rFonts w:ascii="仿宋" w:hAnsi="仿宋" w:eastAsia="仿宋"/>
          <w:b/>
          <w:i/>
          <w:sz w:val="24"/>
          <w:u w:val="single"/>
        </w:rPr>
        <w:t>合同专用条款</w:t>
      </w:r>
      <w:r>
        <w:rPr>
          <w:rFonts w:ascii="仿宋" w:hAnsi="仿宋" w:eastAsia="仿宋"/>
          <w:sz w:val="24"/>
        </w:rPr>
        <w:t>的约定进行定期验收</w:t>
      </w:r>
      <w:r>
        <w:rPr>
          <w:rFonts w:hint="eastAsia" w:ascii="仿宋" w:hAnsi="仿宋" w:eastAsia="仿宋"/>
          <w:sz w:val="24"/>
        </w:rPr>
        <w:t>；</w:t>
      </w:r>
    </w:p>
    <w:p w14:paraId="50A0D6A8">
      <w:pPr>
        <w:tabs>
          <w:tab w:val="left" w:pos="360"/>
          <w:tab w:val="left" w:pos="540"/>
          <w:tab w:val="left" w:pos="1080"/>
        </w:tabs>
        <w:spacing w:line="560" w:lineRule="exact"/>
        <w:ind w:firstLine="480" w:firstLineChars="200"/>
        <w:rPr>
          <w:rFonts w:ascii="仿宋" w:hAnsi="仿宋" w:eastAsia="仿宋"/>
          <w:sz w:val="24"/>
        </w:rPr>
      </w:pPr>
      <w:r>
        <w:rPr>
          <w:rFonts w:ascii="仿宋" w:hAnsi="仿宋" w:eastAsia="仿宋"/>
          <w:sz w:val="24"/>
        </w:rPr>
        <w:t xml:space="preserve">2.15.2 </w:t>
      </w:r>
      <w:r>
        <w:rPr>
          <w:rFonts w:hint="eastAsia" w:ascii="仿宋" w:hAnsi="仿宋" w:eastAsia="仿宋"/>
          <w:sz w:val="24"/>
        </w:rPr>
        <w:t>合同期满或者履行完毕后，甲方有权组织（包括依法邀请国家认可的质量检测机构参加）对乙方履约的验收，即：按照合同约定的标准，组织对乙方履约情况的验收，并出具验收书；向社会公众提供的公共服务项目，验收时应当邀请服务对象参与并出具意见，验收结果应当向社会公告；</w:t>
      </w:r>
    </w:p>
    <w:p w14:paraId="31DB56BE">
      <w:pPr>
        <w:tabs>
          <w:tab w:val="left" w:pos="360"/>
          <w:tab w:val="left" w:pos="540"/>
          <w:tab w:val="left" w:pos="1080"/>
        </w:tabs>
        <w:spacing w:line="560" w:lineRule="exact"/>
        <w:ind w:firstLine="480" w:firstLineChars="200"/>
        <w:rPr>
          <w:rFonts w:ascii="仿宋" w:hAnsi="仿宋" w:eastAsia="仿宋"/>
          <w:sz w:val="24"/>
        </w:rPr>
      </w:pPr>
      <w:r>
        <w:rPr>
          <w:rFonts w:ascii="仿宋" w:hAnsi="仿宋" w:eastAsia="仿宋"/>
          <w:sz w:val="24"/>
        </w:rPr>
        <w:t xml:space="preserve">2.15.3 </w:t>
      </w:r>
      <w:r>
        <w:rPr>
          <w:rFonts w:hint="eastAsia" w:ascii="仿宋" w:hAnsi="仿宋" w:eastAsia="仿宋"/>
          <w:sz w:val="24"/>
        </w:rPr>
        <w:t>检验和验收标准、程序等具体内容以及前述验收书的效力详见</w:t>
      </w:r>
      <w:r>
        <w:rPr>
          <w:rFonts w:ascii="仿宋" w:hAnsi="仿宋" w:eastAsia="仿宋"/>
          <w:b/>
          <w:i/>
          <w:sz w:val="24"/>
          <w:u w:val="single"/>
        </w:rPr>
        <w:t>合同专用条款</w:t>
      </w:r>
      <w:r>
        <w:rPr>
          <w:rFonts w:hint="eastAsia" w:ascii="仿宋" w:hAnsi="仿宋" w:eastAsia="仿宋"/>
          <w:i/>
          <w:sz w:val="24"/>
        </w:rPr>
        <w:t>。</w:t>
      </w:r>
    </w:p>
    <w:p w14:paraId="5C57422E">
      <w:pPr>
        <w:spacing w:line="560" w:lineRule="exact"/>
        <w:ind w:firstLine="482" w:firstLineChars="200"/>
        <w:outlineLvl w:val="0"/>
        <w:rPr>
          <w:rFonts w:ascii="仿宋" w:hAnsi="仿宋" w:eastAsia="仿宋"/>
          <w:b/>
          <w:sz w:val="24"/>
        </w:rPr>
      </w:pPr>
      <w:bookmarkStart w:id="483" w:name="_Toc2308"/>
      <w:bookmarkStart w:id="484" w:name="_Toc9808"/>
      <w:bookmarkStart w:id="485" w:name="_Toc25198"/>
      <w:bookmarkStart w:id="486" w:name="_Toc31892"/>
      <w:bookmarkStart w:id="487" w:name="_Toc12666"/>
      <w:r>
        <w:rPr>
          <w:rFonts w:ascii="仿宋" w:hAnsi="仿宋" w:eastAsia="仿宋"/>
          <w:b/>
          <w:sz w:val="24"/>
        </w:rPr>
        <w:t>2.16 通知和送达</w:t>
      </w:r>
      <w:bookmarkEnd w:id="483"/>
      <w:bookmarkEnd w:id="484"/>
      <w:bookmarkEnd w:id="485"/>
      <w:bookmarkEnd w:id="486"/>
      <w:bookmarkEnd w:id="487"/>
    </w:p>
    <w:p w14:paraId="1C93937F">
      <w:pPr>
        <w:spacing w:line="560" w:lineRule="exact"/>
        <w:ind w:firstLine="480" w:firstLineChars="200"/>
        <w:rPr>
          <w:rFonts w:ascii="仿宋" w:hAnsi="仿宋" w:eastAsia="仿宋"/>
          <w:sz w:val="24"/>
        </w:rPr>
      </w:pPr>
      <w:bookmarkStart w:id="488" w:name="_Toc27674"/>
      <w:bookmarkStart w:id="489" w:name="_Toc18401"/>
      <w:r>
        <w:rPr>
          <w:rFonts w:ascii="仿宋" w:hAnsi="仿宋" w:eastAsia="仿宋"/>
          <w:sz w:val="24"/>
        </w:rPr>
        <w:t>2.17.1</w:t>
      </w:r>
      <w:r>
        <w:rPr>
          <w:rFonts w:hint="eastAsia" w:ascii="仿宋" w:hAnsi="仿宋" w:eastAsia="仿宋"/>
          <w:sz w:val="24"/>
        </w:rPr>
        <w:t>任何一方因履行合同而以合同第一部分尾部所列明的传真或电子邮件发出的所有通知、文件、材料，均视为已向对方当事人送达；任何一方变更上述送达方式或者地址的，应于</w:t>
      </w:r>
      <w:r>
        <w:rPr>
          <w:rFonts w:ascii="仿宋" w:hAnsi="仿宋" w:eastAsia="仿宋"/>
          <w:sz w:val="24"/>
          <w:u w:val="single"/>
        </w:rPr>
        <w:t>3</w:t>
      </w:r>
      <w:r>
        <w:rPr>
          <w:rFonts w:hint="eastAsia" w:ascii="仿宋" w:hAnsi="仿宋" w:eastAsia="仿宋"/>
          <w:sz w:val="24"/>
        </w:rPr>
        <w:t>个工作日内书面通知对方当事人，在对方当事人收到有关变更通知之前，变更前的约定送达方式或者地址仍视为有效。</w:t>
      </w:r>
    </w:p>
    <w:p w14:paraId="0CF1C11F">
      <w:pPr>
        <w:spacing w:line="560" w:lineRule="exact"/>
        <w:ind w:firstLine="480" w:firstLineChars="200"/>
        <w:rPr>
          <w:rFonts w:ascii="仿宋" w:hAnsi="仿宋" w:eastAsia="仿宋"/>
          <w:sz w:val="24"/>
        </w:rPr>
      </w:pPr>
      <w:r>
        <w:rPr>
          <w:rFonts w:ascii="仿宋" w:hAnsi="仿宋" w:eastAsia="仿宋"/>
          <w:sz w:val="24"/>
        </w:rPr>
        <w:t>2.17.2以当面交付方式送达的，交付之时视为送达；以电子邮件方式送达的，发出电子邮件之时视为送达；以传真方式送达的，发出传真之时视为送达；以邮寄方式送达</w:t>
      </w:r>
      <w:r>
        <w:rPr>
          <w:rFonts w:hint="eastAsia" w:ascii="仿宋" w:hAnsi="仿宋" w:eastAsia="仿宋"/>
          <w:sz w:val="24"/>
        </w:rPr>
        <w:t>的，邮件挂号寄出或者交邮之日之次日视为送达。</w:t>
      </w:r>
      <w:bookmarkEnd w:id="488"/>
      <w:bookmarkEnd w:id="489"/>
    </w:p>
    <w:p w14:paraId="0E047EB4">
      <w:pPr>
        <w:spacing w:line="560" w:lineRule="exact"/>
        <w:ind w:firstLine="482" w:firstLineChars="200"/>
        <w:outlineLvl w:val="0"/>
        <w:rPr>
          <w:rFonts w:ascii="仿宋" w:hAnsi="仿宋" w:eastAsia="仿宋"/>
          <w:b/>
          <w:sz w:val="24"/>
        </w:rPr>
      </w:pPr>
      <w:bookmarkStart w:id="490" w:name="_Toc27644"/>
      <w:bookmarkStart w:id="491" w:name="_Toc20808"/>
      <w:bookmarkStart w:id="492" w:name="_Toc5063"/>
      <w:bookmarkStart w:id="493" w:name="_Toc12254"/>
      <w:bookmarkStart w:id="494" w:name="_Toc28906"/>
      <w:r>
        <w:rPr>
          <w:rFonts w:ascii="仿宋" w:hAnsi="仿宋" w:eastAsia="仿宋"/>
          <w:b/>
          <w:sz w:val="24"/>
        </w:rPr>
        <w:t xml:space="preserve">2.17 </w:t>
      </w:r>
      <w:r>
        <w:rPr>
          <w:rFonts w:hint="eastAsia" w:ascii="仿宋" w:hAnsi="仿宋" w:eastAsia="仿宋"/>
          <w:b/>
          <w:sz w:val="24"/>
        </w:rPr>
        <w:t>合同使用的文字和</w:t>
      </w:r>
      <w:r>
        <w:rPr>
          <w:rFonts w:ascii="仿宋" w:hAnsi="仿宋" w:eastAsia="仿宋"/>
          <w:b/>
          <w:sz w:val="24"/>
        </w:rPr>
        <w:t>适用的法律</w:t>
      </w:r>
      <w:bookmarkEnd w:id="490"/>
      <w:bookmarkEnd w:id="491"/>
      <w:bookmarkEnd w:id="492"/>
      <w:bookmarkEnd w:id="493"/>
      <w:bookmarkEnd w:id="494"/>
    </w:p>
    <w:p w14:paraId="4B610CDB">
      <w:pPr>
        <w:spacing w:line="560" w:lineRule="exact"/>
        <w:ind w:firstLine="480" w:firstLineChars="200"/>
        <w:rPr>
          <w:rFonts w:ascii="仿宋" w:hAnsi="仿宋" w:eastAsia="仿宋"/>
          <w:sz w:val="24"/>
        </w:rPr>
      </w:pPr>
      <w:r>
        <w:rPr>
          <w:rFonts w:ascii="仿宋" w:hAnsi="仿宋" w:eastAsia="仿宋"/>
          <w:sz w:val="24"/>
        </w:rPr>
        <w:t>2.17.1 合同使用汉语书就</w:t>
      </w:r>
      <w:r>
        <w:rPr>
          <w:rFonts w:hint="eastAsia" w:ascii="仿宋" w:hAnsi="仿宋" w:eastAsia="仿宋"/>
          <w:sz w:val="24"/>
        </w:rPr>
        <w:t>、</w:t>
      </w:r>
      <w:r>
        <w:rPr>
          <w:rFonts w:ascii="仿宋" w:hAnsi="仿宋" w:eastAsia="仿宋"/>
          <w:sz w:val="24"/>
        </w:rPr>
        <w:t>变更和解释</w:t>
      </w:r>
      <w:r>
        <w:rPr>
          <w:rFonts w:hint="eastAsia" w:ascii="仿宋" w:hAnsi="仿宋" w:eastAsia="仿宋"/>
          <w:sz w:val="24"/>
        </w:rPr>
        <w:t>；</w:t>
      </w:r>
    </w:p>
    <w:p w14:paraId="0F925DA0">
      <w:pPr>
        <w:spacing w:line="560" w:lineRule="exact"/>
        <w:ind w:firstLine="480" w:firstLineChars="200"/>
        <w:rPr>
          <w:rFonts w:ascii="仿宋" w:hAnsi="仿宋" w:eastAsia="仿宋"/>
          <w:sz w:val="24"/>
        </w:rPr>
      </w:pPr>
      <w:r>
        <w:rPr>
          <w:rFonts w:ascii="仿宋" w:hAnsi="仿宋" w:eastAsia="仿宋"/>
          <w:sz w:val="24"/>
        </w:rPr>
        <w:t xml:space="preserve">2.17.2 </w:t>
      </w:r>
      <w:r>
        <w:rPr>
          <w:rFonts w:hint="eastAsia" w:ascii="仿宋" w:hAnsi="仿宋" w:eastAsia="仿宋"/>
          <w:sz w:val="24"/>
        </w:rPr>
        <w:t>合同适用</w:t>
      </w:r>
      <w:r>
        <w:rPr>
          <w:rFonts w:ascii="仿宋" w:hAnsi="仿宋" w:eastAsia="仿宋"/>
          <w:sz w:val="24"/>
        </w:rPr>
        <w:t>中华人民共和国法律。</w:t>
      </w:r>
    </w:p>
    <w:p w14:paraId="39877263">
      <w:pPr>
        <w:spacing w:line="560" w:lineRule="exact"/>
        <w:ind w:firstLine="482" w:firstLineChars="200"/>
        <w:outlineLvl w:val="0"/>
        <w:rPr>
          <w:rFonts w:ascii="仿宋" w:hAnsi="仿宋" w:eastAsia="仿宋" w:cs="宋体"/>
          <w:b/>
          <w:sz w:val="24"/>
        </w:rPr>
      </w:pPr>
      <w:r>
        <w:rPr>
          <w:rFonts w:hint="eastAsia" w:ascii="仿宋" w:hAnsi="仿宋" w:eastAsia="仿宋" w:cs="宋体"/>
          <w:b/>
          <w:sz w:val="24"/>
        </w:rPr>
        <w:t>2.18 计量单位</w:t>
      </w:r>
    </w:p>
    <w:p w14:paraId="15DF0436">
      <w:pPr>
        <w:spacing w:line="560" w:lineRule="exact"/>
        <w:ind w:firstLine="480" w:firstLineChars="200"/>
        <w:rPr>
          <w:rFonts w:ascii="仿宋" w:hAnsi="仿宋" w:eastAsia="仿宋" w:cs="宋体"/>
          <w:sz w:val="24"/>
        </w:rPr>
      </w:pPr>
      <w:r>
        <w:rPr>
          <w:rFonts w:hint="eastAsia" w:ascii="仿宋" w:hAnsi="仿宋" w:eastAsia="仿宋" w:cs="宋体"/>
          <w:sz w:val="24"/>
        </w:rPr>
        <w:t>除技术规范中另有规定外,合同的计量单位均使用国家法定计量单位。</w:t>
      </w:r>
    </w:p>
    <w:p w14:paraId="40B66308">
      <w:pPr>
        <w:spacing w:line="560" w:lineRule="exact"/>
        <w:ind w:firstLine="482" w:firstLineChars="200"/>
        <w:rPr>
          <w:rFonts w:ascii="仿宋" w:hAnsi="仿宋" w:eastAsia="仿宋"/>
          <w:b/>
          <w:sz w:val="24"/>
        </w:rPr>
      </w:pPr>
      <w:r>
        <w:rPr>
          <w:rFonts w:ascii="仿宋" w:hAnsi="仿宋" w:eastAsia="仿宋"/>
          <w:b/>
          <w:sz w:val="24"/>
        </w:rPr>
        <w:t>2.</w:t>
      </w:r>
      <w:r>
        <w:rPr>
          <w:rFonts w:hint="eastAsia" w:ascii="仿宋" w:hAnsi="仿宋" w:eastAsia="仿宋"/>
          <w:b/>
          <w:sz w:val="24"/>
        </w:rPr>
        <w:t>19</w:t>
      </w:r>
      <w:r>
        <w:rPr>
          <w:rFonts w:ascii="仿宋" w:hAnsi="仿宋" w:eastAsia="仿宋"/>
          <w:b/>
          <w:sz w:val="24"/>
        </w:rPr>
        <w:t>合同份数</w:t>
      </w:r>
    </w:p>
    <w:p w14:paraId="4202FDA8">
      <w:pPr>
        <w:spacing w:line="560" w:lineRule="exact"/>
        <w:ind w:firstLine="480" w:firstLineChars="200"/>
        <w:rPr>
          <w:rFonts w:ascii="仿宋" w:hAnsi="仿宋" w:eastAsia="仿宋"/>
          <w:sz w:val="24"/>
        </w:rPr>
      </w:pPr>
      <w:r>
        <w:rPr>
          <w:rFonts w:ascii="仿宋" w:hAnsi="仿宋" w:eastAsia="仿宋"/>
          <w:sz w:val="24"/>
        </w:rPr>
        <w:t>合同份数按</w:t>
      </w:r>
      <w:r>
        <w:rPr>
          <w:rFonts w:ascii="仿宋" w:hAnsi="仿宋" w:eastAsia="仿宋"/>
          <w:b/>
          <w:i/>
          <w:sz w:val="24"/>
          <w:u w:val="single"/>
        </w:rPr>
        <w:t>合同专用条款</w:t>
      </w:r>
      <w:r>
        <w:rPr>
          <w:rFonts w:ascii="仿宋" w:hAnsi="仿宋" w:eastAsia="仿宋"/>
          <w:sz w:val="24"/>
        </w:rPr>
        <w:t>规定</w:t>
      </w:r>
      <w:r>
        <w:rPr>
          <w:rFonts w:hint="eastAsia" w:ascii="仿宋" w:hAnsi="仿宋" w:eastAsia="仿宋"/>
          <w:sz w:val="24"/>
        </w:rPr>
        <w:t>，</w:t>
      </w:r>
      <w:r>
        <w:rPr>
          <w:rFonts w:ascii="仿宋" w:hAnsi="仿宋" w:eastAsia="仿宋"/>
          <w:sz w:val="24"/>
        </w:rPr>
        <w:t>每份均具有同等法律效力</w:t>
      </w:r>
      <w:r>
        <w:rPr>
          <w:rFonts w:hint="eastAsia" w:ascii="仿宋" w:hAnsi="仿宋" w:eastAsia="仿宋"/>
          <w:sz w:val="24"/>
        </w:rPr>
        <w:t>。</w:t>
      </w:r>
    </w:p>
    <w:p w14:paraId="09564517">
      <w:pPr>
        <w:spacing w:line="360" w:lineRule="auto"/>
        <w:jc w:val="center"/>
        <w:outlineLvl w:val="0"/>
        <w:rPr>
          <w:rFonts w:ascii="仿宋" w:hAnsi="仿宋" w:eastAsia="仿宋" w:cs="宋体"/>
          <w:b/>
          <w:sz w:val="24"/>
        </w:rPr>
      </w:pPr>
      <w:r>
        <w:rPr>
          <w:rFonts w:hint="eastAsia" w:ascii="仿宋" w:hAnsi="仿宋" w:eastAsia="仿宋" w:cs="宋体"/>
          <w:kern w:val="0"/>
        </w:rPr>
        <w:br w:type="page"/>
      </w:r>
      <w:bookmarkStart w:id="495" w:name="_Toc331685784"/>
      <w:bookmarkEnd w:id="495"/>
      <w:r>
        <w:rPr>
          <w:rFonts w:hint="eastAsia" w:ascii="仿宋" w:hAnsi="仿宋" w:eastAsia="仿宋" w:cs="宋体"/>
          <w:b/>
          <w:sz w:val="24"/>
        </w:rPr>
        <w:t>第三部分  合同专用条款</w:t>
      </w:r>
    </w:p>
    <w:p w14:paraId="260A93F1">
      <w:pPr>
        <w:spacing w:line="560" w:lineRule="exact"/>
        <w:ind w:left="-420" w:leftChars="-200" w:right="-420" w:rightChars="-200" w:firstLine="480" w:firstLineChars="200"/>
        <w:rPr>
          <w:rFonts w:ascii="仿宋" w:hAnsi="仿宋" w:eastAsia="仿宋" w:cs="宋体"/>
        </w:rPr>
      </w:pPr>
      <w:r>
        <w:rPr>
          <w:rFonts w:hint="eastAsia" w:ascii="仿宋" w:hAnsi="仿宋" w:eastAsia="仿宋" w:cs="宋体"/>
          <w:sz w:val="24"/>
        </w:rPr>
        <w:t>本部分是对前两部分的补充和修改，如果前两部分和本部分的约定不一致，应以本部分的约定为准。本部分的条款号应与前两部分的条款号保持对应；与前两部分无对应关系的内容可另行编制条款号。</w:t>
      </w:r>
    </w:p>
    <w:tbl>
      <w:tblPr>
        <w:tblStyle w:val="63"/>
        <w:tblW w:w="5000" w:type="pct"/>
        <w:tblInd w:w="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autofit"/>
        <w:tblCellMar>
          <w:top w:w="0" w:type="dxa"/>
          <w:left w:w="28" w:type="dxa"/>
          <w:bottom w:w="0" w:type="dxa"/>
          <w:right w:w="28" w:type="dxa"/>
        </w:tblCellMar>
      </w:tblPr>
      <w:tblGrid>
        <w:gridCol w:w="977"/>
        <w:gridCol w:w="8149"/>
      </w:tblGrid>
      <w:tr w14:paraId="2139019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91" w:hRule="atLeast"/>
        </w:trPr>
        <w:tc>
          <w:tcPr>
            <w:tcW w:w="535" w:type="pct"/>
            <w:tcBorders>
              <w:left w:val="single" w:color="auto" w:sz="4" w:space="0"/>
            </w:tcBorders>
            <w:vAlign w:val="center"/>
          </w:tcPr>
          <w:p w14:paraId="2CD5DBB5">
            <w:pPr>
              <w:spacing w:line="360" w:lineRule="auto"/>
              <w:jc w:val="center"/>
              <w:rPr>
                <w:rFonts w:ascii="仿宋" w:hAnsi="仿宋" w:eastAsia="仿宋" w:cs="宋体"/>
                <w:b/>
                <w:sz w:val="24"/>
              </w:rPr>
            </w:pPr>
            <w:r>
              <w:rPr>
                <w:rFonts w:hint="eastAsia" w:ascii="仿宋" w:hAnsi="仿宋" w:eastAsia="仿宋" w:cs="宋体"/>
                <w:b/>
                <w:sz w:val="24"/>
              </w:rPr>
              <w:t>条款号</w:t>
            </w:r>
          </w:p>
        </w:tc>
        <w:tc>
          <w:tcPr>
            <w:tcW w:w="4464" w:type="pct"/>
            <w:vAlign w:val="center"/>
          </w:tcPr>
          <w:p w14:paraId="04C44BCD">
            <w:pPr>
              <w:spacing w:line="360" w:lineRule="auto"/>
              <w:jc w:val="center"/>
              <w:rPr>
                <w:rFonts w:ascii="仿宋" w:hAnsi="仿宋" w:eastAsia="仿宋" w:cs="宋体"/>
                <w:b/>
                <w:sz w:val="24"/>
              </w:rPr>
            </w:pPr>
            <w:r>
              <w:rPr>
                <w:rFonts w:hint="eastAsia" w:ascii="仿宋" w:hAnsi="仿宋" w:eastAsia="仿宋" w:cs="宋体"/>
                <w:b/>
                <w:sz w:val="24"/>
              </w:rPr>
              <w:t>约定内容</w:t>
            </w:r>
          </w:p>
        </w:tc>
      </w:tr>
      <w:tr w14:paraId="06642B3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5A8E587D">
            <w:pPr>
              <w:spacing w:line="360" w:lineRule="auto"/>
              <w:rPr>
                <w:rFonts w:ascii="仿宋" w:hAnsi="仿宋" w:eastAsia="仿宋" w:cs="宋体"/>
                <w:sz w:val="24"/>
              </w:rPr>
            </w:pPr>
            <w:r>
              <w:rPr>
                <w:rFonts w:hint="eastAsia" w:ascii="仿宋" w:hAnsi="仿宋" w:eastAsia="仿宋" w:cs="宋体"/>
                <w:sz w:val="24"/>
              </w:rPr>
              <w:t>1.3.2</w:t>
            </w:r>
          </w:p>
        </w:tc>
        <w:tc>
          <w:tcPr>
            <w:tcW w:w="4464" w:type="pct"/>
            <w:vAlign w:val="center"/>
          </w:tcPr>
          <w:p w14:paraId="7DBECF8D">
            <w:pPr>
              <w:spacing w:line="360" w:lineRule="auto"/>
              <w:rPr>
                <w:rFonts w:ascii="仿宋" w:hAnsi="仿宋" w:eastAsia="仿宋" w:cs="宋体"/>
                <w:sz w:val="24"/>
              </w:rPr>
            </w:pPr>
          </w:p>
        </w:tc>
      </w:tr>
      <w:tr w14:paraId="4C630F8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2D48A5F2">
            <w:pPr>
              <w:spacing w:line="360" w:lineRule="auto"/>
              <w:rPr>
                <w:rFonts w:ascii="仿宋" w:hAnsi="仿宋" w:eastAsia="仿宋" w:cs="宋体"/>
                <w:sz w:val="24"/>
              </w:rPr>
            </w:pPr>
            <w:r>
              <w:rPr>
                <w:rFonts w:hint="eastAsia" w:ascii="仿宋" w:hAnsi="仿宋" w:eastAsia="仿宋" w:cs="宋体"/>
                <w:sz w:val="24"/>
              </w:rPr>
              <w:t>1.4.2</w:t>
            </w:r>
          </w:p>
        </w:tc>
        <w:tc>
          <w:tcPr>
            <w:tcW w:w="4464" w:type="pct"/>
            <w:vAlign w:val="center"/>
          </w:tcPr>
          <w:p w14:paraId="34BF23D4">
            <w:pPr>
              <w:spacing w:line="360" w:lineRule="auto"/>
              <w:rPr>
                <w:rFonts w:ascii="仿宋" w:hAnsi="仿宋" w:eastAsia="仿宋" w:cs="宋体"/>
                <w:sz w:val="24"/>
              </w:rPr>
            </w:pPr>
          </w:p>
        </w:tc>
      </w:tr>
      <w:tr w14:paraId="7B6BDFF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4999ED48">
            <w:pPr>
              <w:spacing w:line="360" w:lineRule="auto"/>
              <w:rPr>
                <w:rFonts w:ascii="仿宋" w:hAnsi="仿宋" w:eastAsia="仿宋" w:cs="宋体"/>
                <w:sz w:val="24"/>
              </w:rPr>
            </w:pPr>
            <w:r>
              <w:rPr>
                <w:rFonts w:hint="eastAsia" w:ascii="仿宋" w:hAnsi="仿宋" w:eastAsia="仿宋" w:cs="宋体"/>
                <w:sz w:val="24"/>
              </w:rPr>
              <w:t xml:space="preserve">1.5.1 </w:t>
            </w:r>
          </w:p>
        </w:tc>
        <w:tc>
          <w:tcPr>
            <w:tcW w:w="4464" w:type="pct"/>
            <w:vAlign w:val="center"/>
          </w:tcPr>
          <w:p w14:paraId="50DC29A6">
            <w:pPr>
              <w:spacing w:line="360" w:lineRule="auto"/>
              <w:rPr>
                <w:rFonts w:ascii="仿宋" w:hAnsi="仿宋" w:eastAsia="仿宋" w:cs="宋体"/>
                <w:sz w:val="24"/>
              </w:rPr>
            </w:pPr>
          </w:p>
        </w:tc>
      </w:tr>
      <w:tr w14:paraId="7888BFB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6FDBD964">
            <w:pPr>
              <w:spacing w:line="360" w:lineRule="auto"/>
              <w:rPr>
                <w:rFonts w:ascii="仿宋" w:hAnsi="仿宋" w:eastAsia="仿宋" w:cs="宋体"/>
                <w:sz w:val="24"/>
              </w:rPr>
            </w:pPr>
            <w:r>
              <w:rPr>
                <w:rFonts w:hint="eastAsia" w:ascii="仿宋" w:hAnsi="仿宋" w:eastAsia="仿宋" w:cs="宋体"/>
                <w:sz w:val="24"/>
              </w:rPr>
              <w:t>1.5.2</w:t>
            </w:r>
          </w:p>
        </w:tc>
        <w:tc>
          <w:tcPr>
            <w:tcW w:w="4464" w:type="pct"/>
            <w:vAlign w:val="center"/>
          </w:tcPr>
          <w:p w14:paraId="2A4A3D22">
            <w:pPr>
              <w:spacing w:line="360" w:lineRule="auto"/>
              <w:rPr>
                <w:rFonts w:ascii="仿宋" w:hAnsi="仿宋" w:eastAsia="仿宋" w:cs="宋体"/>
                <w:sz w:val="24"/>
              </w:rPr>
            </w:pPr>
          </w:p>
        </w:tc>
      </w:tr>
      <w:tr w14:paraId="0B5F154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08DE7CA2">
            <w:pPr>
              <w:spacing w:line="360" w:lineRule="auto"/>
              <w:rPr>
                <w:rFonts w:ascii="仿宋" w:hAnsi="仿宋" w:eastAsia="仿宋" w:cs="宋体"/>
                <w:sz w:val="24"/>
              </w:rPr>
            </w:pPr>
            <w:r>
              <w:rPr>
                <w:rFonts w:hint="eastAsia" w:ascii="仿宋" w:hAnsi="仿宋" w:eastAsia="仿宋" w:cs="宋体"/>
                <w:sz w:val="24"/>
              </w:rPr>
              <w:t xml:space="preserve">1.5.3 </w:t>
            </w:r>
          </w:p>
        </w:tc>
        <w:tc>
          <w:tcPr>
            <w:tcW w:w="4464" w:type="pct"/>
            <w:vAlign w:val="center"/>
          </w:tcPr>
          <w:p w14:paraId="07986232">
            <w:pPr>
              <w:spacing w:line="360" w:lineRule="auto"/>
              <w:rPr>
                <w:rFonts w:ascii="仿宋" w:hAnsi="仿宋" w:eastAsia="仿宋" w:cs="宋体"/>
                <w:sz w:val="24"/>
              </w:rPr>
            </w:pPr>
          </w:p>
        </w:tc>
      </w:tr>
      <w:tr w14:paraId="2DB4618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7DA24731">
            <w:pPr>
              <w:spacing w:line="360" w:lineRule="auto"/>
              <w:rPr>
                <w:rFonts w:ascii="仿宋" w:hAnsi="仿宋" w:eastAsia="仿宋" w:cs="宋体"/>
                <w:sz w:val="24"/>
              </w:rPr>
            </w:pPr>
            <w:r>
              <w:rPr>
                <w:rFonts w:hint="eastAsia" w:ascii="仿宋" w:hAnsi="仿宋" w:eastAsia="仿宋" w:cs="宋体"/>
                <w:sz w:val="24"/>
              </w:rPr>
              <w:t>1.6.2</w:t>
            </w:r>
          </w:p>
        </w:tc>
        <w:tc>
          <w:tcPr>
            <w:tcW w:w="4464" w:type="pct"/>
            <w:vAlign w:val="center"/>
          </w:tcPr>
          <w:p w14:paraId="0B998F0A">
            <w:pPr>
              <w:spacing w:line="360" w:lineRule="auto"/>
              <w:rPr>
                <w:rFonts w:ascii="仿宋" w:hAnsi="仿宋" w:eastAsia="仿宋" w:cs="宋体"/>
                <w:sz w:val="24"/>
              </w:rPr>
            </w:pPr>
          </w:p>
        </w:tc>
      </w:tr>
      <w:tr w14:paraId="5C83276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220317C5">
            <w:pPr>
              <w:spacing w:line="360" w:lineRule="auto"/>
              <w:rPr>
                <w:rFonts w:ascii="仿宋" w:hAnsi="仿宋" w:eastAsia="仿宋" w:cs="宋体"/>
                <w:sz w:val="24"/>
              </w:rPr>
            </w:pPr>
            <w:r>
              <w:rPr>
                <w:rFonts w:hint="eastAsia" w:ascii="仿宋" w:hAnsi="仿宋" w:eastAsia="仿宋" w:cs="宋体"/>
                <w:sz w:val="24"/>
              </w:rPr>
              <w:t>1.7.1</w:t>
            </w:r>
          </w:p>
        </w:tc>
        <w:tc>
          <w:tcPr>
            <w:tcW w:w="4464" w:type="pct"/>
            <w:vAlign w:val="center"/>
          </w:tcPr>
          <w:p w14:paraId="10EADE3F">
            <w:pPr>
              <w:spacing w:line="360" w:lineRule="auto"/>
              <w:rPr>
                <w:rFonts w:ascii="仿宋" w:hAnsi="仿宋" w:eastAsia="仿宋" w:cs="宋体"/>
                <w:sz w:val="24"/>
              </w:rPr>
            </w:pPr>
          </w:p>
        </w:tc>
      </w:tr>
      <w:tr w14:paraId="771F72C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38CECE22">
            <w:pPr>
              <w:spacing w:line="360" w:lineRule="auto"/>
              <w:rPr>
                <w:rFonts w:ascii="仿宋" w:hAnsi="仿宋" w:eastAsia="仿宋" w:cs="宋体"/>
                <w:sz w:val="24"/>
              </w:rPr>
            </w:pPr>
            <w:r>
              <w:rPr>
                <w:rFonts w:hint="eastAsia" w:ascii="仿宋" w:hAnsi="仿宋" w:eastAsia="仿宋" w:cs="宋体"/>
                <w:sz w:val="24"/>
              </w:rPr>
              <w:t>1.7.2</w:t>
            </w:r>
          </w:p>
        </w:tc>
        <w:tc>
          <w:tcPr>
            <w:tcW w:w="4464" w:type="pct"/>
            <w:vAlign w:val="center"/>
          </w:tcPr>
          <w:p w14:paraId="36D1C20A">
            <w:pPr>
              <w:spacing w:line="360" w:lineRule="auto"/>
              <w:rPr>
                <w:rFonts w:ascii="仿宋" w:hAnsi="仿宋" w:eastAsia="仿宋" w:cs="宋体"/>
                <w:sz w:val="24"/>
              </w:rPr>
            </w:pPr>
          </w:p>
        </w:tc>
      </w:tr>
      <w:tr w14:paraId="1093F69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24370A56">
            <w:pPr>
              <w:spacing w:line="360" w:lineRule="auto"/>
              <w:rPr>
                <w:rFonts w:ascii="仿宋" w:hAnsi="仿宋" w:eastAsia="仿宋" w:cs="宋体"/>
                <w:sz w:val="24"/>
              </w:rPr>
            </w:pPr>
            <w:r>
              <w:rPr>
                <w:rFonts w:hint="eastAsia" w:ascii="仿宋" w:hAnsi="仿宋" w:eastAsia="仿宋" w:cs="宋体"/>
                <w:sz w:val="24"/>
              </w:rPr>
              <w:t>1.7.3</w:t>
            </w:r>
          </w:p>
        </w:tc>
        <w:tc>
          <w:tcPr>
            <w:tcW w:w="4464" w:type="pct"/>
            <w:vAlign w:val="center"/>
          </w:tcPr>
          <w:p w14:paraId="4C44637A">
            <w:pPr>
              <w:spacing w:line="360" w:lineRule="auto"/>
              <w:rPr>
                <w:rFonts w:ascii="仿宋" w:hAnsi="仿宋" w:eastAsia="仿宋" w:cs="宋体"/>
                <w:sz w:val="24"/>
              </w:rPr>
            </w:pPr>
          </w:p>
        </w:tc>
      </w:tr>
      <w:tr w14:paraId="0D52DB6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7FA2F6AE">
            <w:pPr>
              <w:spacing w:line="360" w:lineRule="auto"/>
              <w:rPr>
                <w:rFonts w:ascii="仿宋" w:hAnsi="仿宋" w:eastAsia="仿宋" w:cs="宋体"/>
                <w:sz w:val="24"/>
              </w:rPr>
            </w:pPr>
            <w:r>
              <w:rPr>
                <w:rFonts w:hint="eastAsia" w:ascii="仿宋" w:hAnsi="仿宋" w:eastAsia="仿宋" w:cs="宋体"/>
                <w:sz w:val="24"/>
              </w:rPr>
              <w:t>1.7.4.1</w:t>
            </w:r>
          </w:p>
        </w:tc>
        <w:tc>
          <w:tcPr>
            <w:tcW w:w="4464" w:type="pct"/>
            <w:vAlign w:val="center"/>
          </w:tcPr>
          <w:p w14:paraId="760CD32C">
            <w:pPr>
              <w:spacing w:line="360" w:lineRule="auto"/>
              <w:rPr>
                <w:rFonts w:ascii="仿宋" w:hAnsi="仿宋" w:eastAsia="仿宋" w:cs="宋体"/>
                <w:sz w:val="24"/>
              </w:rPr>
            </w:pPr>
          </w:p>
        </w:tc>
      </w:tr>
      <w:tr w14:paraId="5205310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4F8B053B">
            <w:pPr>
              <w:spacing w:line="360" w:lineRule="auto"/>
              <w:rPr>
                <w:rFonts w:ascii="仿宋" w:hAnsi="仿宋" w:eastAsia="仿宋" w:cs="宋体"/>
                <w:sz w:val="24"/>
              </w:rPr>
            </w:pPr>
            <w:r>
              <w:rPr>
                <w:rFonts w:hint="eastAsia" w:ascii="仿宋" w:hAnsi="仿宋" w:eastAsia="仿宋" w:cs="宋体"/>
                <w:sz w:val="24"/>
              </w:rPr>
              <w:t>1.7.4.2</w:t>
            </w:r>
          </w:p>
        </w:tc>
        <w:tc>
          <w:tcPr>
            <w:tcW w:w="4464" w:type="pct"/>
            <w:vAlign w:val="center"/>
          </w:tcPr>
          <w:p w14:paraId="74F6D07E">
            <w:pPr>
              <w:spacing w:line="360" w:lineRule="auto"/>
              <w:rPr>
                <w:rFonts w:ascii="仿宋" w:hAnsi="仿宋" w:eastAsia="仿宋" w:cs="宋体"/>
                <w:sz w:val="24"/>
              </w:rPr>
            </w:pPr>
          </w:p>
        </w:tc>
      </w:tr>
      <w:tr w14:paraId="30E5B08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5039E3D1">
            <w:pPr>
              <w:spacing w:line="360" w:lineRule="auto"/>
              <w:rPr>
                <w:rFonts w:ascii="仿宋" w:hAnsi="仿宋" w:eastAsia="仿宋" w:cs="宋体"/>
                <w:sz w:val="24"/>
              </w:rPr>
            </w:pPr>
            <w:r>
              <w:rPr>
                <w:rFonts w:hint="eastAsia" w:ascii="仿宋" w:hAnsi="仿宋" w:eastAsia="仿宋" w:cs="宋体"/>
                <w:sz w:val="24"/>
              </w:rPr>
              <w:t>1.7.4.3</w:t>
            </w:r>
          </w:p>
        </w:tc>
        <w:tc>
          <w:tcPr>
            <w:tcW w:w="4464" w:type="pct"/>
            <w:vAlign w:val="center"/>
          </w:tcPr>
          <w:p w14:paraId="4E6DE8BF">
            <w:pPr>
              <w:spacing w:line="360" w:lineRule="auto"/>
              <w:rPr>
                <w:rFonts w:ascii="仿宋" w:hAnsi="仿宋" w:eastAsia="仿宋" w:cs="宋体"/>
                <w:sz w:val="24"/>
              </w:rPr>
            </w:pPr>
          </w:p>
        </w:tc>
      </w:tr>
      <w:tr w14:paraId="04EA337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6A2AABB4">
            <w:pPr>
              <w:spacing w:line="360" w:lineRule="auto"/>
              <w:rPr>
                <w:rFonts w:ascii="仿宋" w:hAnsi="仿宋" w:eastAsia="仿宋" w:cs="宋体"/>
                <w:sz w:val="24"/>
              </w:rPr>
            </w:pPr>
            <w:r>
              <w:rPr>
                <w:rFonts w:hint="eastAsia" w:ascii="仿宋" w:hAnsi="仿宋" w:eastAsia="仿宋" w:cs="宋体"/>
                <w:sz w:val="24"/>
              </w:rPr>
              <w:t>1.8.7</w:t>
            </w:r>
          </w:p>
        </w:tc>
        <w:tc>
          <w:tcPr>
            <w:tcW w:w="4464" w:type="pct"/>
            <w:vAlign w:val="center"/>
          </w:tcPr>
          <w:p w14:paraId="0DCCA896">
            <w:pPr>
              <w:spacing w:line="360" w:lineRule="auto"/>
              <w:rPr>
                <w:rFonts w:ascii="仿宋" w:hAnsi="仿宋" w:eastAsia="仿宋" w:cs="宋体"/>
                <w:sz w:val="24"/>
              </w:rPr>
            </w:pPr>
          </w:p>
        </w:tc>
      </w:tr>
      <w:tr w14:paraId="648BA1A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7DB76A69">
            <w:pPr>
              <w:spacing w:line="360" w:lineRule="auto"/>
              <w:rPr>
                <w:rFonts w:ascii="仿宋" w:hAnsi="仿宋" w:eastAsia="仿宋" w:cs="宋体"/>
                <w:sz w:val="24"/>
              </w:rPr>
            </w:pPr>
            <w:r>
              <w:rPr>
                <w:rFonts w:hint="eastAsia" w:ascii="仿宋" w:hAnsi="仿宋" w:eastAsia="仿宋" w:cs="宋体"/>
                <w:sz w:val="24"/>
              </w:rPr>
              <w:t>1.9.1</w:t>
            </w:r>
          </w:p>
        </w:tc>
        <w:tc>
          <w:tcPr>
            <w:tcW w:w="4464" w:type="pct"/>
            <w:vAlign w:val="center"/>
          </w:tcPr>
          <w:p w14:paraId="45D8F109">
            <w:pPr>
              <w:spacing w:line="360" w:lineRule="auto"/>
              <w:rPr>
                <w:rFonts w:ascii="仿宋" w:hAnsi="仿宋" w:eastAsia="仿宋" w:cs="宋体"/>
                <w:sz w:val="24"/>
              </w:rPr>
            </w:pPr>
          </w:p>
        </w:tc>
      </w:tr>
      <w:tr w14:paraId="0327B7A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3582C42D">
            <w:pPr>
              <w:spacing w:line="360" w:lineRule="auto"/>
              <w:rPr>
                <w:rFonts w:ascii="仿宋" w:hAnsi="仿宋" w:eastAsia="仿宋" w:cs="宋体"/>
                <w:sz w:val="24"/>
              </w:rPr>
            </w:pPr>
            <w:r>
              <w:rPr>
                <w:rFonts w:hint="eastAsia" w:ascii="仿宋" w:hAnsi="仿宋" w:eastAsia="仿宋" w:cs="宋体"/>
                <w:sz w:val="24"/>
              </w:rPr>
              <w:t>1.9.2</w:t>
            </w:r>
          </w:p>
        </w:tc>
        <w:tc>
          <w:tcPr>
            <w:tcW w:w="4464" w:type="pct"/>
            <w:vAlign w:val="center"/>
          </w:tcPr>
          <w:p w14:paraId="32FCCAFC">
            <w:pPr>
              <w:spacing w:line="360" w:lineRule="auto"/>
              <w:rPr>
                <w:rFonts w:ascii="仿宋" w:hAnsi="仿宋" w:eastAsia="仿宋" w:cs="宋体"/>
                <w:sz w:val="24"/>
              </w:rPr>
            </w:pPr>
          </w:p>
        </w:tc>
      </w:tr>
      <w:tr w14:paraId="7ABEAD5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29F14F94">
            <w:pPr>
              <w:spacing w:line="360" w:lineRule="auto"/>
              <w:rPr>
                <w:rFonts w:ascii="仿宋" w:hAnsi="仿宋" w:eastAsia="仿宋" w:cs="宋体"/>
                <w:sz w:val="24"/>
              </w:rPr>
            </w:pPr>
            <w:r>
              <w:rPr>
                <w:rFonts w:hint="eastAsia" w:ascii="仿宋" w:hAnsi="仿宋" w:eastAsia="仿宋" w:cs="宋体"/>
                <w:sz w:val="24"/>
              </w:rPr>
              <w:t>2.3.2</w:t>
            </w:r>
          </w:p>
        </w:tc>
        <w:tc>
          <w:tcPr>
            <w:tcW w:w="4464" w:type="pct"/>
            <w:vAlign w:val="center"/>
          </w:tcPr>
          <w:p w14:paraId="0AB57628">
            <w:pPr>
              <w:spacing w:line="360" w:lineRule="auto"/>
              <w:ind w:left="-420" w:leftChars="-200" w:right="-420" w:rightChars="-200" w:firstLine="480" w:firstLineChars="200"/>
              <w:rPr>
                <w:rFonts w:ascii="仿宋" w:hAnsi="仿宋" w:eastAsia="仿宋" w:cs="宋体"/>
                <w:sz w:val="24"/>
              </w:rPr>
            </w:pPr>
          </w:p>
        </w:tc>
      </w:tr>
      <w:tr w14:paraId="3D962FC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10A2403C">
            <w:pPr>
              <w:spacing w:line="360" w:lineRule="auto"/>
              <w:rPr>
                <w:rFonts w:ascii="仿宋" w:hAnsi="仿宋" w:eastAsia="仿宋" w:cs="宋体"/>
                <w:sz w:val="24"/>
              </w:rPr>
            </w:pPr>
            <w:r>
              <w:rPr>
                <w:rFonts w:hint="eastAsia" w:ascii="仿宋" w:hAnsi="仿宋" w:eastAsia="仿宋" w:cs="宋体"/>
                <w:sz w:val="24"/>
              </w:rPr>
              <w:t>2.</w:t>
            </w:r>
            <w:r>
              <w:rPr>
                <w:rFonts w:ascii="仿宋" w:hAnsi="仿宋" w:eastAsia="仿宋" w:cs="宋体"/>
                <w:sz w:val="24"/>
              </w:rPr>
              <w:t>5</w:t>
            </w:r>
          </w:p>
        </w:tc>
        <w:tc>
          <w:tcPr>
            <w:tcW w:w="4464" w:type="pct"/>
            <w:vAlign w:val="center"/>
          </w:tcPr>
          <w:p w14:paraId="616AD06F">
            <w:pPr>
              <w:spacing w:line="360" w:lineRule="auto"/>
              <w:ind w:left="-420" w:leftChars="-200" w:right="-420" w:rightChars="-200" w:firstLine="480" w:firstLineChars="200"/>
              <w:rPr>
                <w:rFonts w:ascii="仿宋" w:hAnsi="仿宋" w:eastAsia="仿宋" w:cs="宋体"/>
                <w:sz w:val="24"/>
              </w:rPr>
            </w:pPr>
          </w:p>
        </w:tc>
      </w:tr>
      <w:tr w14:paraId="2737D1C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3B9D8EF3">
            <w:pPr>
              <w:spacing w:line="360" w:lineRule="auto"/>
              <w:rPr>
                <w:rFonts w:ascii="仿宋" w:hAnsi="仿宋" w:eastAsia="仿宋" w:cs="宋体"/>
                <w:sz w:val="24"/>
              </w:rPr>
            </w:pPr>
            <w:r>
              <w:rPr>
                <w:rFonts w:hint="eastAsia" w:ascii="仿宋" w:hAnsi="仿宋" w:eastAsia="仿宋" w:cs="宋体"/>
                <w:sz w:val="24"/>
              </w:rPr>
              <w:t>2.</w:t>
            </w:r>
            <w:r>
              <w:rPr>
                <w:rFonts w:ascii="仿宋" w:hAnsi="仿宋" w:eastAsia="仿宋" w:cs="宋体"/>
                <w:sz w:val="24"/>
              </w:rPr>
              <w:t>11</w:t>
            </w:r>
            <w:r>
              <w:rPr>
                <w:rFonts w:hint="eastAsia" w:ascii="仿宋" w:hAnsi="仿宋" w:eastAsia="仿宋" w:cs="宋体"/>
                <w:sz w:val="24"/>
              </w:rPr>
              <w:t>.</w:t>
            </w:r>
            <w:r>
              <w:rPr>
                <w:rFonts w:ascii="仿宋" w:hAnsi="仿宋" w:eastAsia="仿宋" w:cs="宋体"/>
                <w:sz w:val="24"/>
              </w:rPr>
              <w:t>3</w:t>
            </w:r>
          </w:p>
        </w:tc>
        <w:tc>
          <w:tcPr>
            <w:tcW w:w="4464" w:type="pct"/>
            <w:vAlign w:val="center"/>
          </w:tcPr>
          <w:p w14:paraId="1BE27DF5">
            <w:pPr>
              <w:spacing w:line="360" w:lineRule="auto"/>
              <w:rPr>
                <w:rFonts w:ascii="仿宋" w:hAnsi="仿宋" w:eastAsia="仿宋" w:cs="宋体"/>
                <w:sz w:val="24"/>
              </w:rPr>
            </w:pPr>
          </w:p>
        </w:tc>
      </w:tr>
      <w:tr w14:paraId="6C1CD6C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tcPr>
          <w:p w14:paraId="0743246C">
            <w:pPr>
              <w:spacing w:line="360" w:lineRule="auto"/>
              <w:rPr>
                <w:rFonts w:ascii="仿宋" w:hAnsi="仿宋" w:eastAsia="仿宋" w:cs="宋体"/>
                <w:sz w:val="24"/>
              </w:rPr>
            </w:pPr>
            <w:r>
              <w:rPr>
                <w:rFonts w:hint="eastAsia" w:ascii="仿宋" w:hAnsi="仿宋" w:eastAsia="仿宋" w:cs="宋体"/>
                <w:sz w:val="24"/>
              </w:rPr>
              <w:t>2.</w:t>
            </w:r>
            <w:r>
              <w:rPr>
                <w:rFonts w:ascii="仿宋" w:hAnsi="仿宋" w:eastAsia="仿宋" w:cs="宋体"/>
                <w:sz w:val="24"/>
              </w:rPr>
              <w:t>11.4</w:t>
            </w:r>
          </w:p>
        </w:tc>
        <w:tc>
          <w:tcPr>
            <w:tcW w:w="4464" w:type="pct"/>
          </w:tcPr>
          <w:p w14:paraId="1E90F22B">
            <w:pPr>
              <w:spacing w:line="360" w:lineRule="auto"/>
              <w:rPr>
                <w:rFonts w:ascii="仿宋" w:hAnsi="仿宋" w:eastAsia="仿宋" w:cs="宋体"/>
                <w:sz w:val="24"/>
              </w:rPr>
            </w:pPr>
          </w:p>
        </w:tc>
      </w:tr>
      <w:tr w14:paraId="358429A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1FCF43E9">
            <w:pPr>
              <w:spacing w:line="360" w:lineRule="auto"/>
              <w:rPr>
                <w:rFonts w:ascii="仿宋" w:hAnsi="仿宋" w:eastAsia="仿宋" w:cs="宋体"/>
                <w:sz w:val="24"/>
              </w:rPr>
            </w:pPr>
            <w:r>
              <w:rPr>
                <w:rFonts w:hint="eastAsia" w:ascii="仿宋" w:hAnsi="仿宋" w:eastAsia="仿宋" w:cs="宋体"/>
                <w:sz w:val="24"/>
              </w:rPr>
              <w:t>2.</w:t>
            </w:r>
            <w:r>
              <w:rPr>
                <w:rFonts w:ascii="仿宋" w:hAnsi="仿宋" w:eastAsia="仿宋" w:cs="宋体"/>
                <w:sz w:val="24"/>
              </w:rPr>
              <w:t>15</w:t>
            </w:r>
            <w:r>
              <w:rPr>
                <w:rFonts w:hint="eastAsia" w:ascii="仿宋" w:hAnsi="仿宋" w:eastAsia="仿宋" w:cs="宋体"/>
                <w:sz w:val="24"/>
              </w:rPr>
              <w:t>.</w:t>
            </w:r>
            <w:r>
              <w:rPr>
                <w:rFonts w:ascii="仿宋" w:hAnsi="仿宋" w:eastAsia="仿宋" w:cs="宋体"/>
                <w:sz w:val="24"/>
              </w:rPr>
              <w:t>1</w:t>
            </w:r>
          </w:p>
        </w:tc>
        <w:tc>
          <w:tcPr>
            <w:tcW w:w="4464" w:type="pct"/>
            <w:vAlign w:val="center"/>
          </w:tcPr>
          <w:p w14:paraId="6ADECCA2">
            <w:pPr>
              <w:spacing w:line="360" w:lineRule="auto"/>
              <w:rPr>
                <w:rFonts w:ascii="仿宋" w:hAnsi="仿宋" w:eastAsia="仿宋" w:cs="宋体"/>
                <w:sz w:val="24"/>
              </w:rPr>
            </w:pPr>
          </w:p>
        </w:tc>
      </w:tr>
      <w:tr w14:paraId="3AC0975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7890E24F">
            <w:pPr>
              <w:spacing w:line="360" w:lineRule="auto"/>
              <w:rPr>
                <w:rFonts w:ascii="仿宋" w:hAnsi="仿宋" w:eastAsia="仿宋" w:cs="宋体"/>
                <w:sz w:val="24"/>
              </w:rPr>
            </w:pPr>
            <w:r>
              <w:rPr>
                <w:rFonts w:hint="eastAsia" w:ascii="仿宋" w:hAnsi="仿宋" w:eastAsia="仿宋" w:cs="宋体"/>
                <w:sz w:val="24"/>
              </w:rPr>
              <w:t>2.</w:t>
            </w:r>
            <w:r>
              <w:rPr>
                <w:rFonts w:ascii="仿宋" w:hAnsi="仿宋" w:eastAsia="仿宋" w:cs="宋体"/>
                <w:sz w:val="24"/>
              </w:rPr>
              <w:t>15</w:t>
            </w:r>
            <w:r>
              <w:rPr>
                <w:rFonts w:hint="eastAsia" w:ascii="仿宋" w:hAnsi="仿宋" w:eastAsia="仿宋" w:cs="宋体"/>
                <w:sz w:val="24"/>
              </w:rPr>
              <w:t>.</w:t>
            </w:r>
            <w:r>
              <w:rPr>
                <w:rFonts w:ascii="仿宋" w:hAnsi="仿宋" w:eastAsia="仿宋" w:cs="宋体"/>
                <w:sz w:val="24"/>
              </w:rPr>
              <w:t>3</w:t>
            </w:r>
          </w:p>
        </w:tc>
        <w:tc>
          <w:tcPr>
            <w:tcW w:w="4464" w:type="pct"/>
            <w:vAlign w:val="center"/>
          </w:tcPr>
          <w:p w14:paraId="14C89ED0">
            <w:pPr>
              <w:spacing w:line="360" w:lineRule="auto"/>
              <w:rPr>
                <w:rFonts w:ascii="仿宋" w:hAnsi="仿宋" w:eastAsia="仿宋" w:cs="宋体"/>
                <w:sz w:val="24"/>
              </w:rPr>
            </w:pPr>
          </w:p>
        </w:tc>
      </w:tr>
      <w:tr w14:paraId="4A31259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52" w:hRule="atLeast"/>
        </w:trPr>
        <w:tc>
          <w:tcPr>
            <w:tcW w:w="535" w:type="pct"/>
            <w:tcBorders>
              <w:left w:val="single" w:color="auto" w:sz="4" w:space="0"/>
            </w:tcBorders>
          </w:tcPr>
          <w:p w14:paraId="42D7CD10">
            <w:pPr>
              <w:spacing w:line="360" w:lineRule="auto"/>
              <w:rPr>
                <w:rFonts w:ascii="仿宋" w:hAnsi="仿宋" w:eastAsia="仿宋" w:cs="宋体"/>
                <w:sz w:val="24"/>
              </w:rPr>
            </w:pPr>
            <w:r>
              <w:rPr>
                <w:rFonts w:hint="eastAsia" w:ascii="仿宋" w:hAnsi="仿宋" w:eastAsia="仿宋" w:cs="宋体"/>
                <w:sz w:val="24"/>
              </w:rPr>
              <w:t>2.19</w:t>
            </w:r>
          </w:p>
        </w:tc>
        <w:tc>
          <w:tcPr>
            <w:tcW w:w="4464" w:type="pct"/>
          </w:tcPr>
          <w:p w14:paraId="735C4ED9">
            <w:pPr>
              <w:spacing w:line="360" w:lineRule="auto"/>
              <w:rPr>
                <w:rFonts w:ascii="仿宋" w:hAnsi="仿宋" w:eastAsia="仿宋" w:cs="宋体"/>
                <w:sz w:val="24"/>
              </w:rPr>
            </w:pPr>
          </w:p>
        </w:tc>
      </w:tr>
    </w:tbl>
    <w:p w14:paraId="5F775747">
      <w:pPr>
        <w:spacing w:line="360" w:lineRule="auto"/>
        <w:ind w:left="-420" w:leftChars="-200" w:right="-420" w:rightChars="-200" w:firstLine="480" w:firstLineChars="200"/>
        <w:rPr>
          <w:rFonts w:ascii="仿宋" w:hAnsi="仿宋" w:eastAsia="仿宋"/>
          <w:sz w:val="24"/>
        </w:rPr>
      </w:pPr>
      <w:r>
        <w:rPr>
          <w:rFonts w:hint="eastAsia" w:ascii="仿宋" w:hAnsi="仿宋" w:eastAsia="仿宋"/>
          <w:sz w:val="24"/>
        </w:rPr>
        <w:t>★ 此仅为合同书样本，中标单位需根据实际情况和采购人签订相应的合同！</w:t>
      </w:r>
    </w:p>
    <w:p w14:paraId="507EB89D">
      <w:pPr>
        <w:spacing w:line="360" w:lineRule="auto"/>
        <w:jc w:val="center"/>
        <w:outlineLvl w:val="0"/>
        <w:rPr>
          <w:rFonts w:ascii="仿宋" w:hAnsi="仿宋" w:eastAsia="仿宋" w:cs="宋体"/>
          <w:b/>
          <w:sz w:val="36"/>
          <w:szCs w:val="20"/>
        </w:rPr>
      </w:pPr>
      <w:r>
        <w:rPr>
          <w:rFonts w:hint="eastAsia" w:ascii="仿宋" w:hAnsi="仿宋" w:eastAsia="仿宋" w:cs="宋体"/>
          <w:b/>
          <w:sz w:val="36"/>
          <w:szCs w:val="20"/>
        </w:rPr>
        <w:t>第六部分</w:t>
      </w:r>
      <w:bookmarkEnd w:id="392"/>
      <w:bookmarkEnd w:id="393"/>
      <w:r>
        <w:rPr>
          <w:rFonts w:hint="eastAsia" w:ascii="仿宋" w:hAnsi="仿宋" w:eastAsia="仿宋" w:cs="宋体"/>
          <w:b/>
          <w:sz w:val="36"/>
          <w:szCs w:val="20"/>
        </w:rPr>
        <w:t>应提交的有关格式范例</w:t>
      </w:r>
    </w:p>
    <w:p w14:paraId="3D522CC3">
      <w:pPr>
        <w:spacing w:line="360" w:lineRule="auto"/>
        <w:jc w:val="center"/>
        <w:outlineLvl w:val="0"/>
        <w:rPr>
          <w:rFonts w:ascii="仿宋" w:hAnsi="仿宋" w:eastAsia="仿宋" w:cs="宋体"/>
          <w:b/>
          <w:kern w:val="0"/>
          <w:sz w:val="36"/>
          <w:szCs w:val="36"/>
        </w:rPr>
      </w:pPr>
    </w:p>
    <w:p w14:paraId="627A5217">
      <w:pPr>
        <w:spacing w:line="360" w:lineRule="auto"/>
        <w:jc w:val="center"/>
        <w:outlineLvl w:val="0"/>
        <w:rPr>
          <w:rFonts w:ascii="仿宋" w:hAnsi="仿宋" w:eastAsia="仿宋" w:cs="宋体"/>
          <w:b/>
          <w:kern w:val="0"/>
          <w:sz w:val="36"/>
          <w:szCs w:val="36"/>
        </w:rPr>
      </w:pPr>
      <w:r>
        <w:rPr>
          <w:rFonts w:hint="eastAsia" w:ascii="仿宋" w:hAnsi="仿宋" w:eastAsia="仿宋" w:cs="宋体"/>
          <w:b/>
          <w:kern w:val="0"/>
          <w:sz w:val="36"/>
          <w:szCs w:val="36"/>
        </w:rPr>
        <w:t>资格文件部分</w:t>
      </w:r>
    </w:p>
    <w:p w14:paraId="15BA137C">
      <w:pPr>
        <w:spacing w:line="360" w:lineRule="auto"/>
        <w:jc w:val="center"/>
        <w:outlineLvl w:val="0"/>
        <w:rPr>
          <w:rFonts w:ascii="仿宋" w:hAnsi="仿宋" w:eastAsia="仿宋" w:cs="宋体"/>
          <w:b/>
          <w:kern w:val="0"/>
          <w:sz w:val="36"/>
          <w:szCs w:val="36"/>
        </w:rPr>
      </w:pPr>
      <w:r>
        <w:rPr>
          <w:rFonts w:hint="eastAsia" w:ascii="仿宋" w:hAnsi="仿宋" w:eastAsia="仿宋" w:cs="宋体"/>
          <w:b/>
          <w:kern w:val="0"/>
          <w:sz w:val="36"/>
          <w:szCs w:val="36"/>
        </w:rPr>
        <w:t>目录</w:t>
      </w:r>
    </w:p>
    <w:p w14:paraId="729E7537">
      <w:pPr>
        <w:spacing w:line="360" w:lineRule="auto"/>
        <w:jc w:val="center"/>
        <w:outlineLvl w:val="0"/>
        <w:rPr>
          <w:rFonts w:ascii="仿宋" w:hAnsi="仿宋" w:eastAsia="仿宋" w:cs="宋体"/>
          <w:b/>
          <w:kern w:val="0"/>
          <w:sz w:val="36"/>
          <w:szCs w:val="36"/>
        </w:rPr>
      </w:pPr>
    </w:p>
    <w:p w14:paraId="7A573999">
      <w:pPr>
        <w:snapToGrid w:val="0"/>
        <w:spacing w:line="360" w:lineRule="auto"/>
        <w:rPr>
          <w:rFonts w:ascii="仿宋" w:hAnsi="仿宋" w:eastAsia="仿宋" w:cs="宋体"/>
          <w:sz w:val="24"/>
        </w:rPr>
      </w:pPr>
      <w:r>
        <w:rPr>
          <w:rFonts w:hint="eastAsia" w:ascii="仿宋" w:hAnsi="仿宋" w:eastAsia="仿宋" w:cs="宋体"/>
          <w:sz w:val="24"/>
        </w:rPr>
        <w:t>（1）符合参加政府采购活动应当具备的一般条件的承诺函……………（页码）</w:t>
      </w:r>
    </w:p>
    <w:p w14:paraId="6D3F13E7">
      <w:pPr>
        <w:snapToGrid w:val="0"/>
        <w:spacing w:line="360" w:lineRule="auto"/>
        <w:rPr>
          <w:rFonts w:ascii="仿宋" w:hAnsi="仿宋" w:eastAsia="仿宋" w:cs="宋体"/>
          <w:sz w:val="24"/>
        </w:rPr>
      </w:pPr>
      <w:r>
        <w:rPr>
          <w:rFonts w:hint="eastAsia" w:ascii="仿宋" w:hAnsi="仿宋" w:eastAsia="仿宋" w:cs="宋体"/>
          <w:snapToGrid w:val="0"/>
          <w:kern w:val="28"/>
          <w:sz w:val="24"/>
          <w:szCs w:val="20"/>
        </w:rPr>
        <w:t>（2）联合协议</w:t>
      </w:r>
      <w:r>
        <w:rPr>
          <w:rFonts w:hint="eastAsia" w:ascii="仿宋" w:hAnsi="仿宋" w:eastAsia="仿宋" w:cs="宋体"/>
          <w:sz w:val="24"/>
        </w:rPr>
        <w:t>………………………………………………………………（页码）</w:t>
      </w:r>
    </w:p>
    <w:p w14:paraId="571DB475">
      <w:pPr>
        <w:snapToGrid w:val="0"/>
        <w:spacing w:line="360" w:lineRule="auto"/>
        <w:rPr>
          <w:rFonts w:ascii="仿宋" w:hAnsi="仿宋" w:eastAsia="仿宋" w:cs="宋体"/>
          <w:sz w:val="24"/>
        </w:rPr>
      </w:pPr>
      <w:r>
        <w:rPr>
          <w:rFonts w:hint="eastAsia" w:ascii="仿宋" w:hAnsi="仿宋" w:eastAsia="仿宋" w:cs="宋体"/>
          <w:sz w:val="24"/>
        </w:rPr>
        <w:t>（</w:t>
      </w:r>
      <w:r>
        <w:rPr>
          <w:rFonts w:ascii="仿宋" w:hAnsi="仿宋" w:eastAsia="仿宋" w:cs="宋体"/>
          <w:sz w:val="24"/>
        </w:rPr>
        <w:t>3</w:t>
      </w:r>
      <w:r>
        <w:rPr>
          <w:rFonts w:hint="eastAsia" w:ascii="仿宋" w:hAnsi="仿宋" w:eastAsia="仿宋" w:cs="宋体"/>
          <w:sz w:val="24"/>
        </w:rPr>
        <w:t>）落实政府采购政策需满足的资格要求………………………………（页码）</w:t>
      </w:r>
    </w:p>
    <w:p w14:paraId="595C949D">
      <w:pPr>
        <w:snapToGrid w:val="0"/>
        <w:spacing w:line="360" w:lineRule="auto"/>
        <w:rPr>
          <w:rFonts w:ascii="仿宋" w:hAnsi="仿宋" w:eastAsia="仿宋" w:cs="宋体"/>
          <w:sz w:val="24"/>
        </w:rPr>
      </w:pPr>
      <w:r>
        <w:rPr>
          <w:rFonts w:hint="eastAsia" w:ascii="仿宋" w:hAnsi="仿宋" w:eastAsia="仿宋" w:cs="宋体"/>
          <w:sz w:val="24"/>
        </w:rPr>
        <w:t>（</w:t>
      </w:r>
      <w:r>
        <w:rPr>
          <w:rFonts w:ascii="仿宋" w:hAnsi="仿宋" w:eastAsia="仿宋" w:cs="宋体"/>
          <w:sz w:val="24"/>
        </w:rPr>
        <w:t>4</w:t>
      </w:r>
      <w:r>
        <w:rPr>
          <w:rFonts w:hint="eastAsia" w:ascii="仿宋" w:hAnsi="仿宋" w:eastAsia="仿宋" w:cs="宋体"/>
          <w:sz w:val="24"/>
        </w:rPr>
        <w:t>）本项目的特定资格要求………………………………………………（页码）</w:t>
      </w:r>
    </w:p>
    <w:p w14:paraId="4C378EA0">
      <w:pPr>
        <w:snapToGrid w:val="0"/>
        <w:spacing w:line="360" w:lineRule="auto"/>
        <w:ind w:firstLine="480" w:firstLineChars="200"/>
        <w:rPr>
          <w:rFonts w:ascii="仿宋" w:hAnsi="仿宋" w:eastAsia="仿宋" w:cs="宋体"/>
          <w:sz w:val="24"/>
        </w:rPr>
      </w:pPr>
    </w:p>
    <w:p w14:paraId="0688A2BC">
      <w:pPr>
        <w:spacing w:line="360" w:lineRule="auto"/>
        <w:ind w:firstLine="480" w:firstLineChars="200"/>
        <w:rPr>
          <w:rFonts w:ascii="仿宋" w:hAnsi="仿宋" w:eastAsia="仿宋" w:cs="宋体"/>
          <w:sz w:val="24"/>
        </w:rPr>
      </w:pPr>
    </w:p>
    <w:p w14:paraId="127782BB">
      <w:pPr>
        <w:snapToGrid w:val="0"/>
        <w:spacing w:line="360" w:lineRule="auto"/>
        <w:ind w:right="480"/>
        <w:jc w:val="center"/>
        <w:rPr>
          <w:rFonts w:ascii="仿宋" w:hAnsi="仿宋" w:eastAsia="仿宋" w:cs="宋体"/>
          <w:b/>
          <w:kern w:val="0"/>
          <w:sz w:val="32"/>
          <w:szCs w:val="32"/>
        </w:rPr>
      </w:pPr>
      <w:r>
        <w:rPr>
          <w:rFonts w:hint="eastAsia" w:ascii="仿宋" w:hAnsi="仿宋" w:eastAsia="仿宋" w:cs="宋体"/>
          <w:kern w:val="0"/>
          <w:sz w:val="24"/>
        </w:rPr>
        <w:br w:type="page"/>
      </w:r>
      <w:r>
        <w:rPr>
          <w:rFonts w:hint="eastAsia" w:ascii="仿宋" w:hAnsi="仿宋" w:eastAsia="仿宋" w:cs="宋体"/>
          <w:b/>
          <w:kern w:val="0"/>
          <w:sz w:val="32"/>
          <w:szCs w:val="32"/>
        </w:rPr>
        <w:t xml:space="preserve">  一、 符合参加政府采购活动应当具备的一般条件的承诺函</w:t>
      </w:r>
    </w:p>
    <w:p w14:paraId="49684673">
      <w:pPr>
        <w:snapToGrid w:val="0"/>
        <w:spacing w:line="360" w:lineRule="auto"/>
        <w:rPr>
          <w:rFonts w:ascii="仿宋" w:hAnsi="仿宋" w:eastAsia="仿宋" w:cs="宋体"/>
          <w:sz w:val="24"/>
        </w:rPr>
      </w:pPr>
      <w:r>
        <w:rPr>
          <w:rFonts w:hint="eastAsia" w:ascii="仿宋" w:hAnsi="仿宋" w:eastAsia="仿宋" w:cs="宋体"/>
          <w:sz w:val="24"/>
          <w:u w:val="single"/>
        </w:rPr>
        <w:t>（采购人）、（采购代理机构）</w:t>
      </w:r>
      <w:r>
        <w:rPr>
          <w:rFonts w:hint="eastAsia" w:ascii="仿宋" w:hAnsi="仿宋" w:eastAsia="仿宋" w:cs="宋体"/>
          <w:sz w:val="24"/>
        </w:rPr>
        <w:t>：</w:t>
      </w:r>
    </w:p>
    <w:p w14:paraId="2E51081A">
      <w:pPr>
        <w:snapToGrid w:val="0"/>
        <w:spacing w:line="360" w:lineRule="auto"/>
        <w:ind w:firstLine="480" w:firstLineChars="200"/>
        <w:rPr>
          <w:rFonts w:ascii="仿宋" w:hAnsi="仿宋" w:eastAsia="仿宋" w:cs="宋体"/>
          <w:sz w:val="24"/>
        </w:rPr>
      </w:pPr>
      <w:r>
        <w:rPr>
          <w:rFonts w:hint="eastAsia" w:ascii="仿宋" w:hAnsi="仿宋" w:eastAsia="仿宋" w:cs="宋体"/>
          <w:sz w:val="24"/>
        </w:rPr>
        <w:t>我方参与</w:t>
      </w:r>
      <w:r>
        <w:rPr>
          <w:rFonts w:hint="eastAsia" w:ascii="仿宋" w:hAnsi="仿宋" w:eastAsia="仿宋" w:cs="宋体"/>
          <w:sz w:val="24"/>
          <w:u w:val="single"/>
        </w:rPr>
        <w:t>（项目名称）</w:t>
      </w:r>
      <w:r>
        <w:rPr>
          <w:rFonts w:hint="eastAsia" w:ascii="仿宋" w:hAnsi="仿宋" w:eastAsia="仿宋" w:cs="宋体"/>
          <w:sz w:val="24"/>
        </w:rPr>
        <w:t>【招标编号：</w:t>
      </w:r>
      <w:r>
        <w:rPr>
          <w:rFonts w:hint="eastAsia" w:ascii="仿宋" w:hAnsi="仿宋" w:eastAsia="仿宋" w:cs="宋体"/>
          <w:sz w:val="24"/>
          <w:u w:val="single"/>
        </w:rPr>
        <w:t>（采购编号）</w:t>
      </w:r>
      <w:r>
        <w:rPr>
          <w:rFonts w:hint="eastAsia" w:ascii="仿宋" w:hAnsi="仿宋" w:eastAsia="仿宋" w:cs="宋体"/>
          <w:sz w:val="24"/>
        </w:rPr>
        <w:t>】政府采购活动，郑重承诺：</w:t>
      </w:r>
    </w:p>
    <w:p w14:paraId="4BE71CC5">
      <w:pPr>
        <w:snapToGrid w:val="0"/>
        <w:spacing w:line="360" w:lineRule="auto"/>
        <w:ind w:firstLine="360" w:firstLineChars="150"/>
        <w:rPr>
          <w:rFonts w:ascii="仿宋" w:hAnsi="仿宋" w:eastAsia="仿宋" w:cs="宋体"/>
          <w:sz w:val="24"/>
        </w:rPr>
      </w:pPr>
      <w:r>
        <w:rPr>
          <w:rFonts w:hint="eastAsia" w:ascii="仿宋" w:hAnsi="仿宋" w:eastAsia="仿宋" w:cs="宋体"/>
          <w:sz w:val="24"/>
        </w:rPr>
        <w:t>（一）具备《中华人民共和国政府采购法》第二十二条第一款规定的条件：</w:t>
      </w:r>
    </w:p>
    <w:p w14:paraId="463A6CC5">
      <w:pPr>
        <w:snapToGrid w:val="0"/>
        <w:spacing w:line="360" w:lineRule="auto"/>
        <w:ind w:firstLine="480" w:firstLineChars="200"/>
        <w:rPr>
          <w:rFonts w:ascii="仿宋" w:hAnsi="仿宋" w:eastAsia="仿宋" w:cs="宋体"/>
          <w:sz w:val="24"/>
        </w:rPr>
      </w:pPr>
      <w:r>
        <w:rPr>
          <w:rFonts w:hint="eastAsia" w:ascii="仿宋" w:hAnsi="仿宋" w:eastAsia="仿宋" w:cs="宋体"/>
          <w:sz w:val="24"/>
        </w:rPr>
        <w:t>1、具有独立承担民事责任的能力；</w:t>
      </w:r>
    </w:p>
    <w:p w14:paraId="5F749132">
      <w:pPr>
        <w:snapToGrid w:val="0"/>
        <w:spacing w:line="360" w:lineRule="auto"/>
        <w:ind w:firstLine="480" w:firstLineChars="200"/>
        <w:rPr>
          <w:rFonts w:ascii="仿宋" w:hAnsi="仿宋" w:eastAsia="仿宋" w:cs="宋体"/>
          <w:sz w:val="24"/>
        </w:rPr>
      </w:pPr>
      <w:r>
        <w:rPr>
          <w:rFonts w:hint="eastAsia" w:ascii="仿宋" w:hAnsi="仿宋" w:eastAsia="仿宋" w:cs="宋体"/>
          <w:sz w:val="24"/>
        </w:rPr>
        <w:t xml:space="preserve">2、具有良好的商业信誉和健全的财务会计制度； </w:t>
      </w:r>
    </w:p>
    <w:p w14:paraId="293C092E">
      <w:pPr>
        <w:snapToGrid w:val="0"/>
        <w:spacing w:line="360" w:lineRule="auto"/>
        <w:ind w:firstLine="480" w:firstLineChars="200"/>
        <w:rPr>
          <w:rFonts w:ascii="仿宋" w:hAnsi="仿宋" w:eastAsia="仿宋" w:cs="宋体"/>
          <w:sz w:val="24"/>
        </w:rPr>
      </w:pPr>
      <w:r>
        <w:rPr>
          <w:rFonts w:hint="eastAsia" w:ascii="仿宋" w:hAnsi="仿宋" w:eastAsia="仿宋" w:cs="宋体"/>
          <w:sz w:val="24"/>
        </w:rPr>
        <w:t>3、具有履行合同所必需的设备和专业技术能力；</w:t>
      </w:r>
    </w:p>
    <w:p w14:paraId="7DB7ED40">
      <w:pPr>
        <w:snapToGrid w:val="0"/>
        <w:spacing w:line="360" w:lineRule="auto"/>
        <w:ind w:firstLine="480" w:firstLineChars="200"/>
        <w:rPr>
          <w:rFonts w:ascii="仿宋" w:hAnsi="仿宋" w:eastAsia="仿宋" w:cs="宋体"/>
          <w:sz w:val="24"/>
        </w:rPr>
      </w:pPr>
      <w:r>
        <w:rPr>
          <w:rFonts w:hint="eastAsia" w:ascii="仿宋" w:hAnsi="仿宋" w:eastAsia="仿宋" w:cs="宋体"/>
          <w:sz w:val="24"/>
        </w:rPr>
        <w:t>4、有依法缴纳税收和社会保障资金的良好记录；</w:t>
      </w:r>
    </w:p>
    <w:p w14:paraId="223C0BC4">
      <w:pPr>
        <w:snapToGrid w:val="0"/>
        <w:spacing w:line="360" w:lineRule="auto"/>
        <w:ind w:firstLine="480" w:firstLineChars="200"/>
        <w:rPr>
          <w:rFonts w:ascii="仿宋" w:hAnsi="仿宋" w:eastAsia="仿宋" w:cs="宋体"/>
          <w:sz w:val="24"/>
        </w:rPr>
      </w:pPr>
      <w:r>
        <w:rPr>
          <w:rFonts w:hint="eastAsia" w:ascii="仿宋" w:hAnsi="仿宋" w:eastAsia="仿宋" w:cs="宋体"/>
          <w:sz w:val="24"/>
        </w:rPr>
        <w:t>5、参加政府采购活动前三年内，在经营活动中没有重大违法记录；</w:t>
      </w:r>
    </w:p>
    <w:p w14:paraId="396428D4">
      <w:pPr>
        <w:snapToGrid w:val="0"/>
        <w:spacing w:line="360" w:lineRule="auto"/>
        <w:ind w:firstLine="480" w:firstLineChars="200"/>
        <w:rPr>
          <w:rFonts w:ascii="仿宋" w:hAnsi="仿宋" w:eastAsia="仿宋" w:cs="宋体"/>
          <w:sz w:val="24"/>
        </w:rPr>
      </w:pPr>
      <w:r>
        <w:rPr>
          <w:rFonts w:hint="eastAsia" w:ascii="仿宋" w:hAnsi="仿宋" w:eastAsia="仿宋" w:cs="宋体"/>
          <w:sz w:val="24"/>
        </w:rPr>
        <w:t>6、具有法律、行政法规规定的其他条件。</w:t>
      </w:r>
    </w:p>
    <w:p w14:paraId="28092BA0">
      <w:pPr>
        <w:snapToGrid w:val="0"/>
        <w:spacing w:line="360" w:lineRule="auto"/>
        <w:ind w:firstLine="480" w:firstLineChars="200"/>
        <w:rPr>
          <w:rFonts w:ascii="仿宋" w:hAnsi="仿宋" w:eastAsia="仿宋" w:cs="宋体"/>
          <w:sz w:val="24"/>
        </w:rPr>
      </w:pPr>
      <w:r>
        <w:rPr>
          <w:rFonts w:hint="eastAsia" w:ascii="仿宋" w:hAnsi="仿宋" w:eastAsia="仿宋" w:cs="宋体"/>
          <w:sz w:val="24"/>
        </w:rPr>
        <w:t>（二）未被信用中国（www.creditchina.gov.cn)、中国政府采购网（www.ccgp.gov.cn）列入失信被执行人、重大税收违法案件当事人名单、政府采购严重违法失信行为记录名单。</w:t>
      </w:r>
    </w:p>
    <w:p w14:paraId="278C6681">
      <w:pPr>
        <w:snapToGrid w:val="0"/>
        <w:spacing w:line="360" w:lineRule="auto"/>
        <w:ind w:firstLine="480" w:firstLineChars="200"/>
        <w:rPr>
          <w:rFonts w:ascii="仿宋" w:hAnsi="仿宋" w:eastAsia="仿宋" w:cs="宋体"/>
          <w:sz w:val="24"/>
        </w:rPr>
      </w:pPr>
      <w:r>
        <w:rPr>
          <w:rFonts w:hint="eastAsia" w:ascii="仿宋" w:hAnsi="仿宋" w:eastAsia="仿宋" w:cs="宋体"/>
          <w:sz w:val="24"/>
        </w:rPr>
        <w:t>（三）不存在以下情况：</w:t>
      </w:r>
    </w:p>
    <w:p w14:paraId="2F3F9411">
      <w:pPr>
        <w:snapToGrid w:val="0"/>
        <w:spacing w:line="360" w:lineRule="auto"/>
        <w:ind w:firstLine="480" w:firstLineChars="200"/>
        <w:rPr>
          <w:rFonts w:ascii="仿宋" w:hAnsi="仿宋" w:eastAsia="仿宋" w:cs="宋体"/>
          <w:sz w:val="24"/>
        </w:rPr>
      </w:pPr>
      <w:r>
        <w:rPr>
          <w:rFonts w:hint="eastAsia" w:ascii="仿宋" w:hAnsi="仿宋" w:eastAsia="仿宋" w:cs="宋体"/>
          <w:sz w:val="24"/>
        </w:rPr>
        <w:t>1、单位负责人为同一人或者存在直接控股、管理关系的不同供应商参加同一合同项下的政府采购活动的；</w:t>
      </w:r>
    </w:p>
    <w:p w14:paraId="14D5B4FF">
      <w:pPr>
        <w:snapToGrid w:val="0"/>
        <w:spacing w:line="360" w:lineRule="auto"/>
        <w:ind w:firstLine="480" w:firstLineChars="200"/>
        <w:rPr>
          <w:rFonts w:ascii="仿宋" w:hAnsi="仿宋" w:eastAsia="仿宋" w:cs="宋体"/>
          <w:sz w:val="24"/>
        </w:rPr>
      </w:pPr>
      <w:r>
        <w:rPr>
          <w:rFonts w:hint="eastAsia" w:ascii="仿宋" w:hAnsi="仿宋" w:eastAsia="仿宋" w:cs="宋体"/>
          <w:sz w:val="24"/>
        </w:rPr>
        <w:t>2、为采购项目提供整体设计、规范编制或者项目管理、监理、检测等服务后再参加该采购项目的其他采购活动的。</w:t>
      </w:r>
    </w:p>
    <w:p w14:paraId="1558BDC8">
      <w:pPr>
        <w:snapToGrid w:val="0"/>
        <w:spacing w:line="360" w:lineRule="auto"/>
        <w:ind w:firstLine="5520" w:firstLineChars="2300"/>
        <w:rPr>
          <w:rFonts w:ascii="仿宋" w:hAnsi="仿宋" w:eastAsia="仿宋" w:cs="宋体"/>
          <w:kern w:val="0"/>
          <w:sz w:val="24"/>
          <w:lang w:val="zh-CN"/>
        </w:rPr>
      </w:pPr>
    </w:p>
    <w:p w14:paraId="2C9A8D7B">
      <w:pPr>
        <w:snapToGrid w:val="0"/>
        <w:spacing w:line="360" w:lineRule="auto"/>
        <w:jc w:val="right"/>
        <w:rPr>
          <w:rFonts w:ascii="仿宋" w:hAnsi="仿宋" w:eastAsia="仿宋" w:cs="宋体"/>
          <w:kern w:val="0"/>
          <w:sz w:val="24"/>
        </w:rPr>
      </w:pPr>
      <w:r>
        <w:rPr>
          <w:rFonts w:hint="eastAsia" w:ascii="仿宋" w:hAnsi="仿宋" w:eastAsia="仿宋" w:cs="宋体"/>
          <w:kern w:val="0"/>
          <w:sz w:val="24"/>
          <w:lang w:val="zh-CN"/>
        </w:rPr>
        <w:t>投标人（或联合体牵头人）名称(电子签名)：</w:t>
      </w:r>
    </w:p>
    <w:p w14:paraId="4C18693C">
      <w:pPr>
        <w:snapToGrid w:val="0"/>
        <w:spacing w:line="360" w:lineRule="auto"/>
        <w:jc w:val="right"/>
        <w:rPr>
          <w:rFonts w:ascii="仿宋" w:hAnsi="仿宋" w:eastAsia="仿宋" w:cs="宋体"/>
          <w:kern w:val="0"/>
          <w:sz w:val="24"/>
        </w:rPr>
      </w:pPr>
      <w:r>
        <w:rPr>
          <w:rFonts w:hint="eastAsia" w:ascii="仿宋" w:hAnsi="仿宋" w:eastAsia="仿宋" w:cs="宋体"/>
          <w:kern w:val="0"/>
          <w:sz w:val="24"/>
          <w:lang w:val="zh-CN"/>
        </w:rPr>
        <w:t>日期</w:t>
      </w:r>
      <w:r>
        <w:rPr>
          <w:rFonts w:hint="eastAsia" w:ascii="仿宋" w:hAnsi="仿宋" w:eastAsia="仿宋" w:cs="宋体"/>
          <w:kern w:val="0"/>
          <w:sz w:val="24"/>
        </w:rPr>
        <w:t xml:space="preserve">：  年  </w:t>
      </w:r>
      <w:r>
        <w:rPr>
          <w:rFonts w:hint="eastAsia" w:ascii="仿宋" w:hAnsi="仿宋" w:eastAsia="仿宋" w:cs="宋体"/>
          <w:kern w:val="0"/>
          <w:sz w:val="24"/>
          <w:lang w:val="zh-CN"/>
        </w:rPr>
        <w:t>月 日</w:t>
      </w:r>
    </w:p>
    <w:p w14:paraId="595FD855">
      <w:pPr>
        <w:snapToGrid w:val="0"/>
        <w:spacing w:line="360" w:lineRule="auto"/>
        <w:ind w:right="480"/>
        <w:jc w:val="center"/>
        <w:rPr>
          <w:rFonts w:ascii="仿宋" w:hAnsi="仿宋" w:eastAsia="仿宋" w:cs="宋体"/>
          <w:b/>
          <w:kern w:val="0"/>
          <w:sz w:val="32"/>
          <w:szCs w:val="32"/>
        </w:rPr>
      </w:pPr>
    </w:p>
    <w:p w14:paraId="3695DAA2">
      <w:pPr>
        <w:snapToGrid w:val="0"/>
        <w:spacing w:line="360" w:lineRule="auto"/>
        <w:ind w:right="480"/>
        <w:jc w:val="center"/>
        <w:rPr>
          <w:rFonts w:ascii="仿宋" w:hAnsi="仿宋" w:eastAsia="仿宋" w:cs="宋体"/>
          <w:b/>
          <w:kern w:val="0"/>
          <w:sz w:val="32"/>
          <w:szCs w:val="32"/>
        </w:rPr>
      </w:pPr>
    </w:p>
    <w:p w14:paraId="7C7413B1">
      <w:pPr>
        <w:snapToGrid w:val="0"/>
        <w:spacing w:line="360" w:lineRule="auto"/>
        <w:ind w:right="480"/>
        <w:jc w:val="center"/>
        <w:rPr>
          <w:rFonts w:ascii="仿宋" w:hAnsi="仿宋" w:eastAsia="仿宋" w:cs="宋体"/>
          <w:b/>
          <w:kern w:val="0"/>
          <w:sz w:val="32"/>
          <w:szCs w:val="32"/>
        </w:rPr>
      </w:pPr>
    </w:p>
    <w:p w14:paraId="7CB3C83C">
      <w:pPr>
        <w:spacing w:line="360" w:lineRule="auto"/>
        <w:rPr>
          <w:rFonts w:ascii="仿宋" w:hAnsi="仿宋" w:eastAsia="仿宋" w:cs="宋体"/>
        </w:rPr>
      </w:pPr>
    </w:p>
    <w:p w14:paraId="1820A0F6">
      <w:pPr>
        <w:snapToGrid w:val="0"/>
        <w:spacing w:line="360" w:lineRule="auto"/>
        <w:ind w:right="480"/>
        <w:jc w:val="center"/>
        <w:rPr>
          <w:rFonts w:ascii="仿宋" w:hAnsi="仿宋" w:eastAsia="仿宋" w:cs="宋体"/>
          <w:b/>
          <w:kern w:val="0"/>
          <w:sz w:val="32"/>
          <w:szCs w:val="32"/>
        </w:rPr>
      </w:pPr>
    </w:p>
    <w:p w14:paraId="78A3C006">
      <w:pPr>
        <w:snapToGrid w:val="0"/>
        <w:spacing w:line="360" w:lineRule="auto"/>
        <w:ind w:right="480"/>
        <w:jc w:val="center"/>
        <w:rPr>
          <w:rFonts w:ascii="仿宋" w:hAnsi="仿宋" w:eastAsia="仿宋" w:cs="宋体"/>
          <w:b/>
          <w:kern w:val="0"/>
          <w:sz w:val="32"/>
          <w:szCs w:val="32"/>
        </w:rPr>
      </w:pPr>
    </w:p>
    <w:p w14:paraId="7D2467C2">
      <w:pPr>
        <w:snapToGrid w:val="0"/>
        <w:spacing w:line="360" w:lineRule="auto"/>
        <w:ind w:right="480"/>
        <w:jc w:val="center"/>
        <w:rPr>
          <w:rFonts w:ascii="仿宋" w:hAnsi="仿宋" w:eastAsia="仿宋" w:cs="宋体"/>
          <w:b/>
          <w:kern w:val="0"/>
          <w:sz w:val="32"/>
          <w:szCs w:val="32"/>
        </w:rPr>
      </w:pPr>
    </w:p>
    <w:p w14:paraId="4CE5BC55">
      <w:pPr>
        <w:widowControl/>
        <w:adjustRightInd/>
        <w:spacing w:line="360" w:lineRule="auto"/>
        <w:jc w:val="center"/>
        <w:rPr>
          <w:rFonts w:ascii="仿宋" w:hAnsi="仿宋" w:eastAsia="仿宋" w:cs="宋体"/>
          <w:b/>
          <w:kern w:val="0"/>
          <w:sz w:val="32"/>
          <w:szCs w:val="32"/>
        </w:rPr>
      </w:pPr>
      <w:r>
        <w:rPr>
          <w:rFonts w:hint="eastAsia" w:ascii="仿宋" w:hAnsi="仿宋" w:eastAsia="仿宋" w:cs="宋体"/>
          <w:b/>
          <w:kern w:val="0"/>
          <w:sz w:val="32"/>
          <w:szCs w:val="32"/>
        </w:rPr>
        <w:t>二、联合协议（如果有）</w:t>
      </w:r>
    </w:p>
    <w:p w14:paraId="54A3578A">
      <w:pPr>
        <w:widowControl/>
        <w:spacing w:line="360" w:lineRule="auto"/>
        <w:ind w:firstLine="482" w:firstLineChars="200"/>
        <w:jc w:val="left"/>
        <w:rPr>
          <w:rFonts w:ascii="仿宋" w:hAnsi="仿宋" w:eastAsia="仿宋" w:cs="宋体"/>
          <w:b/>
          <w:sz w:val="24"/>
        </w:rPr>
      </w:pPr>
      <w:r>
        <w:rPr>
          <w:rFonts w:hint="eastAsia" w:ascii="仿宋" w:hAnsi="仿宋" w:eastAsia="仿宋" w:cs="宋体"/>
          <w:b/>
          <w:sz w:val="24"/>
        </w:rPr>
        <w:t>[以联合体形式投标的，提供联合协议（附件5）；本项目不接受联合体投标或者投标人不以联合体形式投标的，则不需要提供）]</w:t>
      </w:r>
    </w:p>
    <w:p w14:paraId="7102DB49">
      <w:pPr>
        <w:snapToGrid w:val="0"/>
        <w:spacing w:line="360" w:lineRule="auto"/>
        <w:ind w:right="480"/>
        <w:jc w:val="center"/>
        <w:rPr>
          <w:rFonts w:ascii="仿宋" w:hAnsi="仿宋" w:eastAsia="仿宋" w:cs="宋体"/>
          <w:b/>
          <w:kern w:val="0"/>
          <w:sz w:val="32"/>
          <w:szCs w:val="32"/>
        </w:rPr>
      </w:pPr>
    </w:p>
    <w:p w14:paraId="531FD5F9">
      <w:pPr>
        <w:snapToGrid w:val="0"/>
        <w:spacing w:line="360" w:lineRule="auto"/>
        <w:ind w:right="480"/>
        <w:jc w:val="center"/>
        <w:rPr>
          <w:rFonts w:ascii="仿宋" w:hAnsi="仿宋" w:eastAsia="仿宋" w:cs="宋体"/>
          <w:b/>
          <w:kern w:val="0"/>
          <w:sz w:val="32"/>
          <w:szCs w:val="32"/>
        </w:rPr>
      </w:pPr>
    </w:p>
    <w:p w14:paraId="66FFE122">
      <w:pPr>
        <w:snapToGrid w:val="0"/>
        <w:spacing w:line="360" w:lineRule="auto"/>
        <w:ind w:right="480"/>
        <w:jc w:val="center"/>
        <w:rPr>
          <w:rFonts w:ascii="仿宋" w:hAnsi="仿宋" w:eastAsia="仿宋" w:cs="宋体"/>
          <w:b/>
          <w:kern w:val="0"/>
          <w:sz w:val="32"/>
          <w:szCs w:val="32"/>
        </w:rPr>
      </w:pPr>
      <w:r>
        <w:rPr>
          <w:rFonts w:hint="eastAsia" w:ascii="仿宋" w:hAnsi="仿宋" w:eastAsia="仿宋" w:cs="宋体"/>
          <w:b/>
          <w:kern w:val="0"/>
          <w:sz w:val="32"/>
          <w:szCs w:val="32"/>
        </w:rPr>
        <w:t>三、落实政府采购政策需满足的资格要求</w:t>
      </w:r>
    </w:p>
    <w:p w14:paraId="413C1FB5">
      <w:pPr>
        <w:spacing w:line="360" w:lineRule="auto"/>
        <w:rPr>
          <w:rFonts w:ascii="仿宋" w:hAnsi="仿宋" w:eastAsia="仿宋" w:cs="宋体"/>
          <w:sz w:val="24"/>
        </w:rPr>
      </w:pPr>
      <w:r>
        <w:rPr>
          <w:rFonts w:hint="eastAsia" w:ascii="仿宋" w:hAnsi="仿宋" w:eastAsia="仿宋" w:cs="宋体"/>
          <w:sz w:val="24"/>
        </w:rPr>
        <w:t>（根据招标公告落实政府采购政策需满足的资格要求选择提供相应的材料；未要求的，无需提供）</w:t>
      </w:r>
    </w:p>
    <w:p w14:paraId="70926281">
      <w:pPr>
        <w:widowControl/>
        <w:spacing w:line="360" w:lineRule="auto"/>
        <w:ind w:firstLine="472" w:firstLineChars="196"/>
        <w:jc w:val="left"/>
        <w:rPr>
          <w:rFonts w:ascii="仿宋" w:hAnsi="仿宋" w:eastAsia="仿宋" w:cs="宋体"/>
          <w:sz w:val="24"/>
        </w:rPr>
      </w:pPr>
      <w:r>
        <w:rPr>
          <w:rFonts w:hint="eastAsia" w:ascii="仿宋" w:hAnsi="仿宋" w:eastAsia="仿宋" w:cs="宋体"/>
          <w:b/>
          <w:sz w:val="24"/>
        </w:rPr>
        <w:t>A</w:t>
      </w:r>
      <w:r>
        <w:rPr>
          <w:rFonts w:hint="eastAsia" w:ascii="仿宋" w:hAnsi="仿宋" w:eastAsia="仿宋" w:cs="宋体"/>
          <w:sz w:val="24"/>
        </w:rPr>
        <w:t>.专门面向中小企业，服务全部由符合政策要求的中小企业（或小微企业）承接的，提供相应的中小企业声明函（附件</w:t>
      </w:r>
      <w:r>
        <w:rPr>
          <w:rFonts w:ascii="仿宋" w:hAnsi="仿宋" w:eastAsia="仿宋" w:cs="宋体"/>
          <w:sz w:val="24"/>
        </w:rPr>
        <w:t>7</w:t>
      </w:r>
      <w:r>
        <w:rPr>
          <w:rFonts w:hint="eastAsia" w:ascii="仿宋" w:hAnsi="仿宋" w:eastAsia="仿宋" w:cs="宋体"/>
          <w:sz w:val="24"/>
        </w:rPr>
        <w:t>）。</w:t>
      </w:r>
    </w:p>
    <w:p w14:paraId="148A1B11">
      <w:pPr>
        <w:widowControl/>
        <w:spacing w:line="360" w:lineRule="auto"/>
        <w:ind w:left="150"/>
        <w:jc w:val="center"/>
        <w:rPr>
          <w:rFonts w:ascii="仿宋" w:hAnsi="仿宋" w:eastAsia="仿宋" w:cs="宋体"/>
          <w:b/>
          <w:kern w:val="0"/>
          <w:sz w:val="32"/>
          <w:szCs w:val="32"/>
        </w:rPr>
      </w:pPr>
      <w:r>
        <w:rPr>
          <w:rFonts w:hint="eastAsia" w:ascii="仿宋" w:hAnsi="仿宋" w:eastAsia="仿宋" w:cs="宋体"/>
          <w:b/>
          <w:kern w:val="0"/>
          <w:sz w:val="32"/>
          <w:szCs w:val="32"/>
        </w:rPr>
        <w:t>四、本项目的特定资格要求</w:t>
      </w:r>
    </w:p>
    <w:p w14:paraId="3F9F2DBA">
      <w:pPr>
        <w:spacing w:line="360" w:lineRule="auto"/>
        <w:jc w:val="center"/>
        <w:rPr>
          <w:rFonts w:ascii="仿宋" w:hAnsi="仿宋" w:eastAsia="仿宋" w:cs="宋体"/>
          <w:sz w:val="24"/>
        </w:rPr>
      </w:pPr>
      <w:r>
        <w:rPr>
          <w:rFonts w:hint="eastAsia" w:ascii="仿宋" w:hAnsi="仿宋" w:eastAsia="仿宋" w:cs="宋体"/>
          <w:sz w:val="24"/>
        </w:rPr>
        <w:t>（根据招标公告本项目的特定资格要求提供相应的材料；未要求的，无需提供）</w:t>
      </w:r>
    </w:p>
    <w:p w14:paraId="2AF2AD72">
      <w:pPr>
        <w:spacing w:line="360" w:lineRule="auto"/>
        <w:rPr>
          <w:rFonts w:ascii="仿宋" w:hAnsi="仿宋" w:eastAsia="仿宋" w:cs="宋体"/>
        </w:rPr>
      </w:pPr>
    </w:p>
    <w:p w14:paraId="7934F8FD">
      <w:pPr>
        <w:snapToGrid w:val="0"/>
        <w:spacing w:line="360" w:lineRule="auto"/>
        <w:ind w:right="480"/>
        <w:jc w:val="center"/>
        <w:rPr>
          <w:rFonts w:ascii="仿宋" w:hAnsi="仿宋" w:eastAsia="仿宋" w:cs="宋体"/>
          <w:b/>
          <w:kern w:val="0"/>
          <w:sz w:val="32"/>
          <w:szCs w:val="32"/>
        </w:rPr>
      </w:pPr>
    </w:p>
    <w:p w14:paraId="52F9C7FB">
      <w:pPr>
        <w:widowControl/>
        <w:adjustRightInd/>
        <w:spacing w:line="360" w:lineRule="auto"/>
        <w:jc w:val="left"/>
        <w:rPr>
          <w:rFonts w:ascii="仿宋" w:hAnsi="仿宋" w:eastAsia="仿宋" w:cs="宋体"/>
          <w:b/>
          <w:kern w:val="0"/>
          <w:sz w:val="36"/>
          <w:szCs w:val="36"/>
        </w:rPr>
      </w:pPr>
      <w:r>
        <w:rPr>
          <w:rFonts w:ascii="仿宋" w:hAnsi="仿宋" w:eastAsia="仿宋" w:cs="宋体"/>
          <w:b/>
          <w:kern w:val="0"/>
          <w:sz w:val="36"/>
          <w:szCs w:val="36"/>
        </w:rPr>
        <w:br w:type="page"/>
      </w:r>
    </w:p>
    <w:p w14:paraId="3C97076E">
      <w:pPr>
        <w:spacing w:line="360" w:lineRule="auto"/>
        <w:ind w:right="420"/>
        <w:jc w:val="center"/>
        <w:rPr>
          <w:rFonts w:ascii="仿宋" w:hAnsi="仿宋" w:eastAsia="仿宋" w:cs="宋体"/>
          <w:b/>
          <w:kern w:val="0"/>
          <w:sz w:val="36"/>
          <w:szCs w:val="36"/>
        </w:rPr>
      </w:pPr>
      <w:r>
        <w:rPr>
          <w:rFonts w:hint="eastAsia" w:ascii="仿宋" w:hAnsi="仿宋" w:eastAsia="仿宋" w:cs="宋体"/>
          <w:b/>
          <w:kern w:val="0"/>
          <w:sz w:val="36"/>
          <w:szCs w:val="36"/>
        </w:rPr>
        <w:t>商务技术文件部分</w:t>
      </w:r>
    </w:p>
    <w:p w14:paraId="178692CB">
      <w:pPr>
        <w:spacing w:line="360" w:lineRule="auto"/>
        <w:jc w:val="center"/>
        <w:outlineLvl w:val="0"/>
        <w:rPr>
          <w:rFonts w:ascii="仿宋" w:hAnsi="仿宋" w:eastAsia="仿宋" w:cs="宋体"/>
          <w:b/>
          <w:kern w:val="0"/>
          <w:sz w:val="24"/>
        </w:rPr>
      </w:pPr>
    </w:p>
    <w:p w14:paraId="5FB43F04">
      <w:pPr>
        <w:spacing w:line="360" w:lineRule="auto"/>
        <w:jc w:val="center"/>
        <w:outlineLvl w:val="0"/>
        <w:rPr>
          <w:rFonts w:ascii="仿宋" w:hAnsi="仿宋" w:eastAsia="仿宋" w:cs="宋体"/>
          <w:b/>
          <w:kern w:val="0"/>
          <w:sz w:val="28"/>
          <w:szCs w:val="28"/>
        </w:rPr>
      </w:pPr>
      <w:r>
        <w:rPr>
          <w:rFonts w:hint="eastAsia" w:ascii="仿宋" w:hAnsi="仿宋" w:eastAsia="仿宋" w:cs="宋体"/>
          <w:b/>
          <w:kern w:val="0"/>
          <w:sz w:val="28"/>
          <w:szCs w:val="28"/>
        </w:rPr>
        <w:t>目录</w:t>
      </w:r>
    </w:p>
    <w:p w14:paraId="5946332F">
      <w:pPr>
        <w:snapToGrid w:val="0"/>
        <w:spacing w:line="360" w:lineRule="auto"/>
        <w:ind w:left="479" w:leftChars="228"/>
        <w:rPr>
          <w:rFonts w:ascii="仿宋" w:hAnsi="仿宋" w:eastAsia="仿宋" w:cs="宋体"/>
        </w:rPr>
      </w:pPr>
      <w:r>
        <w:rPr>
          <w:rFonts w:hint="eastAsia" w:ascii="仿宋" w:hAnsi="仿宋" w:eastAsia="仿宋" w:cs="宋体"/>
          <w:sz w:val="24"/>
        </w:rPr>
        <w:t>（1）投标函</w:t>
      </w:r>
      <w:r>
        <w:rPr>
          <w:rFonts w:hint="eastAsia" w:ascii="仿宋" w:hAnsi="仿宋" w:eastAsia="仿宋" w:cs="宋体"/>
        </w:rPr>
        <w:t>…………………………………………………………………………………（页码）</w:t>
      </w:r>
      <w:r>
        <w:rPr>
          <w:rFonts w:hint="eastAsia" w:ascii="仿宋" w:hAnsi="仿宋" w:eastAsia="仿宋" w:cs="宋体"/>
          <w:sz w:val="24"/>
        </w:rPr>
        <w:t>（2）授权委托书或法定代表人（单位负责人、自然人本人）身份证明</w:t>
      </w:r>
      <w:r>
        <w:rPr>
          <w:rFonts w:hint="eastAsia" w:ascii="仿宋" w:hAnsi="仿宋" w:eastAsia="仿宋" w:cs="宋体"/>
        </w:rPr>
        <w:t>………（页码）</w:t>
      </w:r>
    </w:p>
    <w:p w14:paraId="03759CAC">
      <w:pPr>
        <w:snapToGrid w:val="0"/>
        <w:spacing w:line="360" w:lineRule="auto"/>
        <w:ind w:left="479" w:leftChars="228"/>
        <w:rPr>
          <w:rFonts w:ascii="仿宋" w:hAnsi="仿宋" w:eastAsia="仿宋" w:cs="宋体"/>
        </w:rPr>
      </w:pPr>
      <w:r>
        <w:rPr>
          <w:rFonts w:hint="eastAsia" w:ascii="仿宋" w:hAnsi="仿宋" w:eastAsia="仿宋" w:cs="宋体"/>
          <w:sz w:val="24"/>
        </w:rPr>
        <w:t>（</w:t>
      </w:r>
      <w:r>
        <w:rPr>
          <w:rFonts w:ascii="仿宋" w:hAnsi="仿宋" w:eastAsia="仿宋" w:cs="宋体"/>
          <w:sz w:val="24"/>
        </w:rPr>
        <w:t>3</w:t>
      </w:r>
      <w:r>
        <w:rPr>
          <w:rFonts w:hint="eastAsia" w:ascii="仿宋" w:hAnsi="仿宋" w:eastAsia="仿宋" w:cs="宋体"/>
          <w:sz w:val="24"/>
        </w:rPr>
        <w:t>）分包意向协议</w:t>
      </w:r>
      <w:r>
        <w:rPr>
          <w:rFonts w:hint="eastAsia" w:ascii="仿宋" w:hAnsi="仿宋" w:eastAsia="仿宋" w:cs="宋体"/>
        </w:rPr>
        <w:t>…………………………………………………………………………（页码）</w:t>
      </w:r>
    </w:p>
    <w:p w14:paraId="60465437">
      <w:pPr>
        <w:snapToGrid w:val="0"/>
        <w:spacing w:line="360" w:lineRule="auto"/>
        <w:ind w:firstLine="480" w:firstLineChars="200"/>
        <w:rPr>
          <w:rFonts w:ascii="仿宋" w:hAnsi="仿宋" w:eastAsia="仿宋" w:cs="宋体"/>
        </w:rPr>
      </w:pPr>
      <w:r>
        <w:rPr>
          <w:rFonts w:hint="eastAsia" w:ascii="仿宋" w:hAnsi="仿宋" w:eastAsia="仿宋" w:cs="宋体"/>
          <w:sz w:val="24"/>
        </w:rPr>
        <w:t>（</w:t>
      </w:r>
      <w:r>
        <w:rPr>
          <w:rFonts w:ascii="仿宋" w:hAnsi="仿宋" w:eastAsia="仿宋" w:cs="宋体"/>
          <w:sz w:val="24"/>
        </w:rPr>
        <w:t>4</w:t>
      </w:r>
      <w:r>
        <w:rPr>
          <w:rFonts w:hint="eastAsia" w:ascii="仿宋" w:hAnsi="仿宋" w:eastAsia="仿宋" w:cs="宋体"/>
          <w:sz w:val="24"/>
        </w:rPr>
        <w:t>）符合性审查资料</w:t>
      </w:r>
      <w:r>
        <w:rPr>
          <w:rFonts w:hint="eastAsia" w:ascii="仿宋" w:hAnsi="仿宋" w:eastAsia="仿宋" w:cs="宋体"/>
        </w:rPr>
        <w:t>………………………………………………………………………（页码）</w:t>
      </w:r>
    </w:p>
    <w:p w14:paraId="471460B0">
      <w:pPr>
        <w:snapToGrid w:val="0"/>
        <w:spacing w:line="360" w:lineRule="auto"/>
        <w:ind w:left="479" w:leftChars="228"/>
        <w:rPr>
          <w:rFonts w:ascii="仿宋" w:hAnsi="仿宋" w:eastAsia="仿宋" w:cs="宋体"/>
        </w:rPr>
      </w:pPr>
      <w:r>
        <w:rPr>
          <w:rFonts w:hint="eastAsia" w:ascii="仿宋" w:hAnsi="仿宋" w:eastAsia="仿宋" w:cs="宋体"/>
          <w:sz w:val="24"/>
        </w:rPr>
        <w:t>（</w:t>
      </w:r>
      <w:r>
        <w:rPr>
          <w:rFonts w:ascii="仿宋" w:hAnsi="仿宋" w:eastAsia="仿宋" w:cs="宋体"/>
          <w:sz w:val="24"/>
        </w:rPr>
        <w:t>5</w:t>
      </w:r>
      <w:r>
        <w:rPr>
          <w:rFonts w:hint="eastAsia" w:ascii="仿宋" w:hAnsi="仿宋" w:eastAsia="仿宋" w:cs="宋体"/>
          <w:sz w:val="24"/>
        </w:rPr>
        <w:t>）评标标准相应的商务技术资料</w:t>
      </w:r>
      <w:r>
        <w:rPr>
          <w:rFonts w:hint="eastAsia" w:ascii="仿宋" w:hAnsi="仿宋" w:eastAsia="仿宋" w:cs="宋体"/>
        </w:rPr>
        <w:t>…………………………</w:t>
      </w:r>
      <w:r>
        <w:rPr>
          <w:rFonts w:hint="eastAsia" w:ascii="仿宋" w:hAnsi="仿宋" w:eastAsia="仿宋" w:cs="宋体"/>
          <w:sz w:val="24"/>
        </w:rPr>
        <w:t>………</w:t>
      </w:r>
      <w:r>
        <w:rPr>
          <w:rFonts w:hint="eastAsia" w:ascii="仿宋" w:hAnsi="仿宋" w:eastAsia="仿宋" w:cs="宋体"/>
        </w:rPr>
        <w:t>…</w:t>
      </w:r>
      <w:r>
        <w:rPr>
          <w:rFonts w:hint="eastAsia" w:ascii="仿宋" w:hAnsi="仿宋" w:eastAsia="仿宋" w:cs="宋体"/>
          <w:sz w:val="24"/>
        </w:rPr>
        <w:t>…</w:t>
      </w:r>
      <w:r>
        <w:rPr>
          <w:rFonts w:hint="eastAsia" w:ascii="仿宋" w:hAnsi="仿宋" w:eastAsia="仿宋" w:cs="宋体"/>
        </w:rPr>
        <w:t>……………（页码）</w:t>
      </w:r>
      <w:r>
        <w:rPr>
          <w:rFonts w:hint="eastAsia" w:ascii="仿宋" w:hAnsi="仿宋" w:eastAsia="仿宋" w:cs="宋体"/>
          <w:sz w:val="24"/>
        </w:rPr>
        <w:t>（</w:t>
      </w:r>
      <w:r>
        <w:rPr>
          <w:rFonts w:ascii="仿宋" w:hAnsi="仿宋" w:eastAsia="仿宋" w:cs="宋体"/>
          <w:sz w:val="24"/>
        </w:rPr>
        <w:t>6</w:t>
      </w:r>
      <w:r>
        <w:rPr>
          <w:rFonts w:hint="eastAsia" w:ascii="仿宋" w:hAnsi="仿宋" w:eastAsia="仿宋" w:cs="宋体"/>
          <w:sz w:val="24"/>
        </w:rPr>
        <w:t>）投标标的清单</w:t>
      </w:r>
      <w:r>
        <w:rPr>
          <w:rFonts w:hint="eastAsia" w:ascii="仿宋" w:hAnsi="仿宋" w:eastAsia="仿宋" w:cs="宋体"/>
        </w:rPr>
        <w:t>…………………………</w:t>
      </w:r>
      <w:r>
        <w:rPr>
          <w:rFonts w:hint="eastAsia" w:ascii="仿宋" w:hAnsi="仿宋" w:eastAsia="仿宋" w:cs="宋体"/>
          <w:sz w:val="24"/>
        </w:rPr>
        <w:t>………</w:t>
      </w:r>
      <w:r>
        <w:rPr>
          <w:rFonts w:hint="eastAsia" w:ascii="仿宋" w:hAnsi="仿宋" w:eastAsia="仿宋" w:cs="宋体"/>
        </w:rPr>
        <w:t>…</w:t>
      </w:r>
      <w:r>
        <w:rPr>
          <w:rFonts w:hint="eastAsia" w:ascii="仿宋" w:hAnsi="仿宋" w:eastAsia="仿宋" w:cs="宋体"/>
          <w:sz w:val="24"/>
        </w:rPr>
        <w:t>…</w:t>
      </w:r>
      <w:r>
        <w:rPr>
          <w:rFonts w:hint="eastAsia" w:ascii="仿宋" w:hAnsi="仿宋" w:eastAsia="仿宋" w:cs="宋体"/>
        </w:rPr>
        <w:t>…</w:t>
      </w:r>
      <w:r>
        <w:rPr>
          <w:rFonts w:hint="eastAsia" w:ascii="仿宋" w:hAnsi="仿宋" w:eastAsia="仿宋" w:cs="宋体"/>
          <w:sz w:val="24"/>
        </w:rPr>
        <w:t>…</w:t>
      </w:r>
      <w:r>
        <w:rPr>
          <w:rFonts w:hint="eastAsia" w:ascii="仿宋" w:hAnsi="仿宋" w:eastAsia="仿宋" w:cs="宋体"/>
        </w:rPr>
        <w:t>…</w:t>
      </w:r>
      <w:r>
        <w:rPr>
          <w:rFonts w:hint="eastAsia" w:ascii="仿宋" w:hAnsi="仿宋" w:eastAsia="仿宋" w:cs="宋体"/>
          <w:sz w:val="24"/>
        </w:rPr>
        <w:t>…</w:t>
      </w:r>
      <w:r>
        <w:rPr>
          <w:rFonts w:hint="eastAsia" w:ascii="仿宋" w:hAnsi="仿宋" w:eastAsia="仿宋" w:cs="宋体"/>
        </w:rPr>
        <w:t>…</w:t>
      </w:r>
      <w:r>
        <w:rPr>
          <w:rFonts w:hint="eastAsia" w:ascii="仿宋" w:hAnsi="仿宋" w:eastAsia="仿宋" w:cs="宋体"/>
          <w:sz w:val="24"/>
        </w:rPr>
        <w:t>…</w:t>
      </w:r>
      <w:r>
        <w:rPr>
          <w:rFonts w:hint="eastAsia" w:ascii="仿宋" w:hAnsi="仿宋" w:eastAsia="仿宋" w:cs="宋体"/>
        </w:rPr>
        <w:t>……………（页码）</w:t>
      </w:r>
      <w:r>
        <w:rPr>
          <w:rFonts w:hint="eastAsia" w:ascii="仿宋" w:hAnsi="仿宋" w:eastAsia="仿宋" w:cs="宋体"/>
          <w:sz w:val="24"/>
        </w:rPr>
        <w:t>（</w:t>
      </w:r>
      <w:r>
        <w:rPr>
          <w:rFonts w:ascii="仿宋" w:hAnsi="仿宋" w:eastAsia="仿宋" w:cs="宋体"/>
          <w:sz w:val="24"/>
        </w:rPr>
        <w:t>7</w:t>
      </w:r>
      <w:r>
        <w:rPr>
          <w:rFonts w:hint="eastAsia" w:ascii="仿宋" w:hAnsi="仿宋" w:eastAsia="仿宋" w:cs="宋体"/>
          <w:sz w:val="24"/>
        </w:rPr>
        <w:t>）商务技术偏离表</w:t>
      </w:r>
      <w:r>
        <w:rPr>
          <w:rFonts w:hint="eastAsia" w:ascii="仿宋" w:hAnsi="仿宋" w:eastAsia="仿宋" w:cs="宋体"/>
        </w:rPr>
        <w:t>………………………………………………………………………（页码）</w:t>
      </w:r>
    </w:p>
    <w:p w14:paraId="45F85DD0">
      <w:pPr>
        <w:snapToGrid w:val="0"/>
        <w:spacing w:line="360" w:lineRule="auto"/>
        <w:ind w:left="479" w:leftChars="228"/>
        <w:rPr>
          <w:rFonts w:ascii="仿宋" w:hAnsi="仿宋" w:eastAsia="仿宋" w:cs="宋体"/>
        </w:rPr>
      </w:pPr>
      <w:r>
        <w:rPr>
          <w:rFonts w:hint="eastAsia" w:ascii="仿宋" w:hAnsi="仿宋" w:eastAsia="仿宋" w:cs="宋体"/>
          <w:sz w:val="24"/>
          <w:lang w:val="zh-CN"/>
        </w:rPr>
        <w:t>（</w:t>
      </w:r>
      <w:r>
        <w:rPr>
          <w:rFonts w:ascii="仿宋" w:hAnsi="仿宋" w:eastAsia="仿宋" w:cs="宋体"/>
          <w:sz w:val="24"/>
        </w:rPr>
        <w:t>8</w:t>
      </w:r>
      <w:r>
        <w:rPr>
          <w:rFonts w:hint="eastAsia" w:ascii="仿宋" w:hAnsi="仿宋" w:eastAsia="仿宋" w:cs="宋体"/>
          <w:sz w:val="24"/>
          <w:lang w:val="zh-CN"/>
        </w:rPr>
        <w:t>）政府采购供应商廉洁自律承诺书</w:t>
      </w:r>
      <w:r>
        <w:rPr>
          <w:rFonts w:hint="eastAsia" w:ascii="仿宋" w:hAnsi="仿宋" w:eastAsia="仿宋" w:cs="宋体"/>
        </w:rPr>
        <w:t>…………………………………………………（页码）</w:t>
      </w:r>
    </w:p>
    <w:p w14:paraId="690726DF">
      <w:pPr>
        <w:snapToGrid w:val="0"/>
        <w:spacing w:line="360" w:lineRule="auto"/>
        <w:jc w:val="center"/>
        <w:rPr>
          <w:rFonts w:ascii="仿宋" w:hAnsi="仿宋" w:eastAsia="仿宋" w:cs="宋体"/>
          <w:b/>
          <w:kern w:val="0"/>
          <w:sz w:val="32"/>
          <w:szCs w:val="32"/>
          <w:lang w:val="zh-CN"/>
        </w:rPr>
      </w:pPr>
    </w:p>
    <w:p w14:paraId="63AF3CEF">
      <w:pPr>
        <w:snapToGrid w:val="0"/>
        <w:spacing w:line="360" w:lineRule="auto"/>
        <w:jc w:val="center"/>
        <w:rPr>
          <w:rFonts w:ascii="仿宋" w:hAnsi="仿宋" w:eastAsia="仿宋" w:cs="宋体"/>
          <w:b/>
          <w:kern w:val="0"/>
          <w:sz w:val="32"/>
          <w:szCs w:val="32"/>
          <w:lang w:val="zh-CN"/>
        </w:rPr>
      </w:pPr>
    </w:p>
    <w:p w14:paraId="3AAB9F02">
      <w:pPr>
        <w:snapToGrid w:val="0"/>
        <w:spacing w:line="360" w:lineRule="auto"/>
        <w:jc w:val="center"/>
        <w:rPr>
          <w:rFonts w:ascii="仿宋" w:hAnsi="仿宋" w:eastAsia="仿宋" w:cs="宋体"/>
          <w:b/>
          <w:kern w:val="0"/>
          <w:sz w:val="32"/>
          <w:szCs w:val="32"/>
          <w:lang w:val="zh-CN"/>
        </w:rPr>
      </w:pPr>
    </w:p>
    <w:p w14:paraId="39DF8187">
      <w:pPr>
        <w:snapToGrid w:val="0"/>
        <w:spacing w:line="360" w:lineRule="auto"/>
        <w:jc w:val="center"/>
        <w:rPr>
          <w:rFonts w:ascii="仿宋" w:hAnsi="仿宋" w:eastAsia="仿宋" w:cs="宋体"/>
          <w:b/>
          <w:kern w:val="0"/>
          <w:sz w:val="32"/>
          <w:szCs w:val="32"/>
          <w:lang w:val="zh-CN"/>
        </w:rPr>
      </w:pPr>
    </w:p>
    <w:p w14:paraId="5E76B55F">
      <w:pPr>
        <w:snapToGrid w:val="0"/>
        <w:spacing w:line="360" w:lineRule="auto"/>
        <w:jc w:val="center"/>
        <w:rPr>
          <w:rFonts w:ascii="仿宋" w:hAnsi="仿宋" w:eastAsia="仿宋" w:cs="宋体"/>
          <w:b/>
          <w:kern w:val="0"/>
          <w:sz w:val="32"/>
          <w:szCs w:val="32"/>
          <w:lang w:val="zh-CN"/>
        </w:rPr>
      </w:pPr>
    </w:p>
    <w:p w14:paraId="6DEC9458">
      <w:pPr>
        <w:snapToGrid w:val="0"/>
        <w:spacing w:line="360" w:lineRule="auto"/>
        <w:jc w:val="center"/>
        <w:rPr>
          <w:rFonts w:ascii="仿宋" w:hAnsi="仿宋" w:eastAsia="仿宋" w:cs="宋体"/>
          <w:b/>
          <w:kern w:val="0"/>
          <w:sz w:val="32"/>
          <w:szCs w:val="32"/>
          <w:lang w:val="zh-CN"/>
        </w:rPr>
      </w:pPr>
    </w:p>
    <w:p w14:paraId="104CBA5F">
      <w:pPr>
        <w:snapToGrid w:val="0"/>
        <w:spacing w:line="360" w:lineRule="auto"/>
        <w:jc w:val="center"/>
        <w:rPr>
          <w:rFonts w:ascii="仿宋" w:hAnsi="仿宋" w:eastAsia="仿宋" w:cs="宋体"/>
          <w:b/>
          <w:kern w:val="0"/>
          <w:sz w:val="32"/>
          <w:szCs w:val="32"/>
          <w:lang w:val="zh-CN"/>
        </w:rPr>
      </w:pPr>
    </w:p>
    <w:p w14:paraId="28001E61">
      <w:pPr>
        <w:snapToGrid w:val="0"/>
        <w:spacing w:line="360" w:lineRule="auto"/>
        <w:jc w:val="center"/>
        <w:rPr>
          <w:rFonts w:ascii="仿宋" w:hAnsi="仿宋" w:eastAsia="仿宋" w:cs="宋体"/>
          <w:b/>
          <w:kern w:val="0"/>
          <w:sz w:val="32"/>
          <w:szCs w:val="32"/>
          <w:lang w:val="zh-CN"/>
        </w:rPr>
      </w:pPr>
    </w:p>
    <w:p w14:paraId="706253D9">
      <w:pPr>
        <w:snapToGrid w:val="0"/>
        <w:spacing w:line="360" w:lineRule="auto"/>
        <w:jc w:val="center"/>
        <w:rPr>
          <w:rFonts w:ascii="仿宋" w:hAnsi="仿宋" w:eastAsia="仿宋" w:cs="宋体"/>
          <w:b/>
          <w:kern w:val="0"/>
          <w:sz w:val="32"/>
          <w:szCs w:val="32"/>
          <w:lang w:val="zh-CN"/>
        </w:rPr>
      </w:pPr>
    </w:p>
    <w:p w14:paraId="44CE6406">
      <w:pPr>
        <w:snapToGrid w:val="0"/>
        <w:spacing w:line="360" w:lineRule="auto"/>
        <w:jc w:val="center"/>
        <w:rPr>
          <w:rFonts w:ascii="仿宋" w:hAnsi="仿宋" w:eastAsia="仿宋" w:cs="宋体"/>
          <w:b/>
          <w:kern w:val="0"/>
          <w:sz w:val="32"/>
          <w:szCs w:val="32"/>
          <w:lang w:val="zh-CN"/>
        </w:rPr>
      </w:pPr>
    </w:p>
    <w:p w14:paraId="0337800D">
      <w:pPr>
        <w:snapToGrid w:val="0"/>
        <w:spacing w:line="360" w:lineRule="auto"/>
        <w:jc w:val="center"/>
        <w:rPr>
          <w:rFonts w:ascii="仿宋" w:hAnsi="仿宋" w:eastAsia="仿宋" w:cs="宋体"/>
          <w:b/>
          <w:kern w:val="0"/>
          <w:sz w:val="32"/>
          <w:szCs w:val="32"/>
          <w:lang w:val="zh-CN"/>
        </w:rPr>
      </w:pPr>
    </w:p>
    <w:p w14:paraId="1D2447E5">
      <w:pPr>
        <w:snapToGrid w:val="0"/>
        <w:spacing w:line="360" w:lineRule="auto"/>
        <w:jc w:val="center"/>
        <w:rPr>
          <w:rFonts w:ascii="仿宋" w:hAnsi="仿宋" w:eastAsia="仿宋" w:cs="宋体"/>
          <w:b/>
          <w:kern w:val="0"/>
          <w:sz w:val="32"/>
          <w:szCs w:val="32"/>
          <w:lang w:val="zh-CN"/>
        </w:rPr>
      </w:pPr>
    </w:p>
    <w:p w14:paraId="3E204465">
      <w:pPr>
        <w:spacing w:line="360" w:lineRule="auto"/>
        <w:rPr>
          <w:rFonts w:ascii="仿宋" w:hAnsi="仿宋" w:eastAsia="仿宋" w:cs="宋体"/>
          <w:b/>
          <w:kern w:val="0"/>
          <w:sz w:val="32"/>
          <w:szCs w:val="32"/>
          <w:lang w:val="zh-CN"/>
        </w:rPr>
      </w:pPr>
    </w:p>
    <w:p w14:paraId="757D9E22">
      <w:pPr>
        <w:widowControl/>
        <w:adjustRightInd/>
        <w:spacing w:line="360" w:lineRule="auto"/>
        <w:jc w:val="left"/>
        <w:rPr>
          <w:rFonts w:ascii="仿宋" w:hAnsi="仿宋" w:eastAsia="仿宋" w:cs="宋体"/>
          <w:b/>
          <w:kern w:val="0"/>
          <w:sz w:val="32"/>
          <w:szCs w:val="32"/>
        </w:rPr>
      </w:pPr>
      <w:r>
        <w:rPr>
          <w:rFonts w:ascii="仿宋" w:hAnsi="仿宋" w:eastAsia="仿宋" w:cs="宋体"/>
          <w:b/>
          <w:kern w:val="0"/>
          <w:sz w:val="32"/>
          <w:szCs w:val="32"/>
        </w:rPr>
        <w:br w:type="page"/>
      </w:r>
    </w:p>
    <w:p w14:paraId="501A66DA">
      <w:pPr>
        <w:snapToGrid w:val="0"/>
        <w:spacing w:line="360" w:lineRule="auto"/>
        <w:jc w:val="center"/>
        <w:outlineLvl w:val="0"/>
        <w:rPr>
          <w:rFonts w:ascii="仿宋" w:hAnsi="仿宋" w:eastAsia="仿宋" w:cs="宋体"/>
          <w:b/>
          <w:sz w:val="32"/>
          <w:szCs w:val="32"/>
        </w:rPr>
      </w:pPr>
      <w:r>
        <w:rPr>
          <w:rFonts w:hint="eastAsia" w:ascii="仿宋" w:hAnsi="仿宋" w:eastAsia="仿宋" w:cs="宋体"/>
          <w:b/>
          <w:kern w:val="0"/>
          <w:sz w:val="32"/>
          <w:szCs w:val="32"/>
        </w:rPr>
        <w:t>一、投标</w:t>
      </w:r>
      <w:r>
        <w:rPr>
          <w:rFonts w:hint="eastAsia" w:ascii="仿宋" w:hAnsi="仿宋" w:eastAsia="仿宋" w:cs="宋体"/>
          <w:b/>
          <w:sz w:val="32"/>
          <w:szCs w:val="32"/>
        </w:rPr>
        <w:t>函</w:t>
      </w:r>
    </w:p>
    <w:p w14:paraId="431E621D">
      <w:pPr>
        <w:snapToGrid w:val="0"/>
        <w:spacing w:line="360" w:lineRule="auto"/>
        <w:rPr>
          <w:rFonts w:ascii="仿宋" w:hAnsi="仿宋" w:eastAsia="仿宋" w:cs="宋体"/>
          <w:sz w:val="24"/>
        </w:rPr>
      </w:pPr>
      <w:r>
        <w:rPr>
          <w:rFonts w:hint="eastAsia" w:ascii="仿宋" w:hAnsi="仿宋" w:eastAsia="仿宋" w:cs="宋体"/>
          <w:sz w:val="24"/>
        </w:rPr>
        <w:t>（采购人）、（采购代理机构）：</w:t>
      </w:r>
    </w:p>
    <w:p w14:paraId="640801B3">
      <w:pPr>
        <w:snapToGrid w:val="0"/>
        <w:spacing w:line="360" w:lineRule="auto"/>
        <w:ind w:firstLine="480" w:firstLineChars="200"/>
        <w:rPr>
          <w:rFonts w:ascii="仿宋" w:hAnsi="仿宋" w:eastAsia="仿宋" w:cs="宋体"/>
          <w:sz w:val="24"/>
        </w:rPr>
      </w:pPr>
      <w:r>
        <w:rPr>
          <w:rFonts w:hint="eastAsia" w:ascii="仿宋" w:hAnsi="仿宋" w:eastAsia="仿宋" w:cs="宋体"/>
          <w:sz w:val="24"/>
        </w:rPr>
        <w:t>我方参加你方组织的（项目名称）【招标编号：（采购编号）】招标的有关活动，并对此项目进行投标。为此：</w:t>
      </w:r>
    </w:p>
    <w:p w14:paraId="49060144">
      <w:pPr>
        <w:snapToGrid w:val="0"/>
        <w:spacing w:line="360" w:lineRule="auto"/>
        <w:ind w:firstLine="480" w:firstLineChars="200"/>
        <w:rPr>
          <w:rFonts w:ascii="仿宋" w:hAnsi="仿宋" w:eastAsia="仿宋" w:cs="宋体"/>
          <w:sz w:val="24"/>
        </w:rPr>
      </w:pPr>
      <w:r>
        <w:rPr>
          <w:rFonts w:hint="eastAsia" w:ascii="仿宋" w:hAnsi="仿宋" w:eastAsia="仿宋" w:cs="宋体"/>
          <w:sz w:val="24"/>
        </w:rPr>
        <w:t>1、我方承诺投标有效期从提交投标文件的截止之日起    天（不少于90天）</w:t>
      </w:r>
      <w:r>
        <w:rPr>
          <w:rFonts w:hint="eastAsia" w:ascii="仿宋" w:hAnsi="仿宋" w:eastAsia="仿宋" w:cs="宋体"/>
        </w:rPr>
        <w:t>，</w:t>
      </w:r>
      <w:r>
        <w:rPr>
          <w:rFonts w:hint="eastAsia" w:ascii="仿宋" w:hAnsi="仿宋" w:eastAsia="仿宋" w:cs="宋体"/>
          <w:sz w:val="24"/>
        </w:rPr>
        <w:t>本投标文件在投标有效期满之前均具有约束力。</w:t>
      </w:r>
    </w:p>
    <w:p w14:paraId="0C5A7B61">
      <w:pPr>
        <w:snapToGrid w:val="0"/>
        <w:spacing w:line="360" w:lineRule="auto"/>
        <w:ind w:firstLine="480" w:firstLineChars="200"/>
        <w:rPr>
          <w:rFonts w:ascii="仿宋" w:hAnsi="仿宋" w:eastAsia="仿宋" w:cs="宋体"/>
          <w:sz w:val="24"/>
        </w:rPr>
      </w:pPr>
      <w:r>
        <w:rPr>
          <w:rFonts w:hint="eastAsia" w:ascii="仿宋" w:hAnsi="仿宋" w:eastAsia="仿宋" w:cs="宋体"/>
          <w:sz w:val="24"/>
        </w:rPr>
        <w:t>2、我方的投标文件包括以下内容：</w:t>
      </w:r>
    </w:p>
    <w:p w14:paraId="3C5B8679">
      <w:pPr>
        <w:snapToGrid w:val="0"/>
        <w:spacing w:line="360" w:lineRule="auto"/>
        <w:ind w:left="210" w:leftChars="100" w:firstLine="480" w:firstLineChars="200"/>
        <w:rPr>
          <w:rFonts w:ascii="仿宋" w:hAnsi="仿宋" w:eastAsia="仿宋" w:cs="宋体"/>
          <w:sz w:val="24"/>
        </w:rPr>
      </w:pPr>
      <w:r>
        <w:rPr>
          <w:rFonts w:hint="eastAsia" w:ascii="仿宋" w:hAnsi="仿宋" w:eastAsia="仿宋" w:cs="宋体"/>
          <w:sz w:val="24"/>
        </w:rPr>
        <w:t>2.1资格文件：</w:t>
      </w:r>
    </w:p>
    <w:p w14:paraId="54D9A90F">
      <w:pPr>
        <w:snapToGrid w:val="0"/>
        <w:spacing w:line="360" w:lineRule="auto"/>
        <w:ind w:left="420" w:leftChars="200" w:firstLine="480" w:firstLineChars="200"/>
        <w:rPr>
          <w:rFonts w:ascii="仿宋" w:hAnsi="仿宋" w:eastAsia="仿宋" w:cs="宋体"/>
          <w:sz w:val="24"/>
        </w:rPr>
      </w:pPr>
      <w:r>
        <w:rPr>
          <w:rFonts w:hint="eastAsia" w:ascii="仿宋" w:hAnsi="仿宋" w:eastAsia="仿宋" w:cs="宋体"/>
          <w:sz w:val="24"/>
        </w:rPr>
        <w:t>2.1.1承诺函；</w:t>
      </w:r>
    </w:p>
    <w:p w14:paraId="290C2ACF">
      <w:pPr>
        <w:snapToGrid w:val="0"/>
        <w:spacing w:line="360" w:lineRule="auto"/>
        <w:ind w:left="420" w:leftChars="200" w:firstLine="480" w:firstLineChars="200"/>
        <w:rPr>
          <w:rFonts w:ascii="仿宋" w:hAnsi="仿宋" w:eastAsia="仿宋" w:cs="宋体"/>
          <w:sz w:val="24"/>
        </w:rPr>
      </w:pPr>
      <w:r>
        <w:rPr>
          <w:rFonts w:hint="eastAsia" w:ascii="仿宋" w:hAnsi="仿宋" w:eastAsia="仿宋" w:cs="宋体"/>
          <w:sz w:val="24"/>
        </w:rPr>
        <w:t>2.1.2</w:t>
      </w:r>
      <w:r>
        <w:rPr>
          <w:rFonts w:hint="eastAsia" w:ascii="仿宋" w:hAnsi="仿宋" w:eastAsia="仿宋" w:cs="宋体"/>
          <w:snapToGrid w:val="0"/>
          <w:kern w:val="28"/>
          <w:sz w:val="24"/>
          <w:szCs w:val="20"/>
        </w:rPr>
        <w:t>联合协议</w:t>
      </w:r>
      <w:bookmarkStart w:id="496" w:name="_Hlk101257010"/>
      <w:r>
        <w:rPr>
          <w:rFonts w:hint="eastAsia" w:ascii="仿宋" w:hAnsi="仿宋" w:eastAsia="仿宋" w:cs="宋体"/>
          <w:sz w:val="24"/>
        </w:rPr>
        <w:t>（如果有)</w:t>
      </w:r>
      <w:bookmarkEnd w:id="496"/>
      <w:r>
        <w:rPr>
          <w:rFonts w:hint="eastAsia" w:ascii="仿宋" w:hAnsi="仿宋" w:eastAsia="仿宋" w:cs="宋体"/>
          <w:snapToGrid w:val="0"/>
          <w:kern w:val="28"/>
          <w:sz w:val="24"/>
          <w:szCs w:val="20"/>
        </w:rPr>
        <w:t>；</w:t>
      </w:r>
    </w:p>
    <w:p w14:paraId="656DF45F">
      <w:pPr>
        <w:snapToGrid w:val="0"/>
        <w:spacing w:line="360" w:lineRule="auto"/>
        <w:ind w:left="420" w:leftChars="200" w:firstLine="480" w:firstLineChars="200"/>
        <w:rPr>
          <w:rFonts w:ascii="仿宋" w:hAnsi="仿宋" w:eastAsia="仿宋" w:cs="宋体"/>
          <w:sz w:val="24"/>
        </w:rPr>
      </w:pPr>
      <w:r>
        <w:rPr>
          <w:rFonts w:hint="eastAsia" w:ascii="仿宋" w:hAnsi="仿宋" w:eastAsia="仿宋" w:cs="宋体"/>
          <w:sz w:val="24"/>
        </w:rPr>
        <w:t>2</w:t>
      </w:r>
      <w:r>
        <w:rPr>
          <w:rFonts w:ascii="仿宋" w:hAnsi="仿宋" w:eastAsia="仿宋" w:cs="宋体"/>
          <w:sz w:val="24"/>
        </w:rPr>
        <w:t>.1.3</w:t>
      </w:r>
      <w:r>
        <w:rPr>
          <w:rFonts w:hint="eastAsia" w:ascii="仿宋" w:hAnsi="仿宋" w:eastAsia="仿宋" w:cs="宋体"/>
          <w:sz w:val="24"/>
        </w:rPr>
        <w:t>落实政府采购政策需满足的资格要求（如果有）；</w:t>
      </w:r>
    </w:p>
    <w:p w14:paraId="2374FDC5">
      <w:pPr>
        <w:snapToGrid w:val="0"/>
        <w:spacing w:line="360" w:lineRule="auto"/>
        <w:ind w:left="420" w:leftChars="200" w:firstLine="480" w:firstLineChars="200"/>
        <w:rPr>
          <w:rFonts w:ascii="仿宋" w:hAnsi="仿宋" w:eastAsia="仿宋" w:cs="宋体"/>
          <w:sz w:val="24"/>
        </w:rPr>
      </w:pPr>
      <w:r>
        <w:rPr>
          <w:rFonts w:hint="eastAsia" w:ascii="仿宋" w:hAnsi="仿宋" w:eastAsia="仿宋" w:cs="宋体"/>
          <w:sz w:val="24"/>
        </w:rPr>
        <w:t>2.1.</w:t>
      </w:r>
      <w:r>
        <w:rPr>
          <w:rFonts w:ascii="仿宋" w:hAnsi="仿宋" w:eastAsia="仿宋" w:cs="宋体"/>
          <w:sz w:val="24"/>
        </w:rPr>
        <w:t>4</w:t>
      </w:r>
      <w:r>
        <w:rPr>
          <w:rFonts w:hint="eastAsia" w:ascii="仿宋" w:hAnsi="仿宋" w:eastAsia="仿宋" w:cs="宋体"/>
          <w:sz w:val="24"/>
        </w:rPr>
        <w:t>本项目的特定资格要求（如果有)。</w:t>
      </w:r>
    </w:p>
    <w:p w14:paraId="0CD236F9">
      <w:pPr>
        <w:snapToGrid w:val="0"/>
        <w:spacing w:line="360" w:lineRule="auto"/>
        <w:ind w:left="210" w:leftChars="100" w:firstLine="480" w:firstLineChars="200"/>
        <w:rPr>
          <w:rFonts w:ascii="仿宋" w:hAnsi="仿宋" w:eastAsia="仿宋" w:cs="宋体"/>
          <w:sz w:val="24"/>
          <w:lang w:val="zh-CN"/>
        </w:rPr>
      </w:pPr>
      <w:r>
        <w:rPr>
          <w:rFonts w:hint="eastAsia" w:ascii="仿宋" w:hAnsi="仿宋" w:eastAsia="仿宋" w:cs="宋体"/>
          <w:sz w:val="24"/>
        </w:rPr>
        <w:t>2</w:t>
      </w:r>
      <w:r>
        <w:rPr>
          <w:rFonts w:hint="eastAsia" w:ascii="仿宋" w:hAnsi="仿宋" w:eastAsia="仿宋" w:cs="宋体"/>
          <w:sz w:val="24"/>
          <w:lang w:val="zh-CN"/>
        </w:rPr>
        <w:t>.</w:t>
      </w:r>
      <w:r>
        <w:rPr>
          <w:rFonts w:hint="eastAsia" w:ascii="仿宋" w:hAnsi="仿宋" w:eastAsia="仿宋" w:cs="宋体"/>
          <w:sz w:val="24"/>
        </w:rPr>
        <w:t>2商务技术</w:t>
      </w:r>
      <w:r>
        <w:rPr>
          <w:rFonts w:hint="eastAsia" w:ascii="仿宋" w:hAnsi="仿宋" w:eastAsia="仿宋" w:cs="宋体"/>
          <w:sz w:val="24"/>
          <w:lang w:val="zh-CN"/>
        </w:rPr>
        <w:t>文件：</w:t>
      </w:r>
    </w:p>
    <w:p w14:paraId="57670951">
      <w:pPr>
        <w:snapToGrid w:val="0"/>
        <w:spacing w:line="360" w:lineRule="auto"/>
        <w:ind w:left="420" w:leftChars="200" w:firstLine="480" w:firstLineChars="200"/>
        <w:rPr>
          <w:rFonts w:ascii="仿宋" w:hAnsi="仿宋" w:eastAsia="仿宋" w:cs="宋体"/>
          <w:sz w:val="24"/>
        </w:rPr>
      </w:pPr>
      <w:r>
        <w:rPr>
          <w:rFonts w:hint="eastAsia" w:ascii="仿宋" w:hAnsi="仿宋" w:eastAsia="仿宋" w:cs="宋体"/>
          <w:sz w:val="24"/>
        </w:rPr>
        <w:t>2.2.1投标函；</w:t>
      </w:r>
    </w:p>
    <w:p w14:paraId="343C531E">
      <w:pPr>
        <w:snapToGrid w:val="0"/>
        <w:spacing w:line="360" w:lineRule="auto"/>
        <w:ind w:left="420" w:leftChars="200" w:firstLine="480" w:firstLineChars="200"/>
        <w:rPr>
          <w:rFonts w:ascii="仿宋" w:hAnsi="仿宋" w:eastAsia="仿宋" w:cs="宋体"/>
          <w:sz w:val="24"/>
        </w:rPr>
      </w:pPr>
      <w:r>
        <w:rPr>
          <w:rFonts w:hint="eastAsia" w:ascii="仿宋" w:hAnsi="仿宋" w:eastAsia="仿宋" w:cs="宋体"/>
          <w:sz w:val="24"/>
        </w:rPr>
        <w:t>2.2.2授权委托书或法定代表人（单位负责人）身份证明；</w:t>
      </w:r>
    </w:p>
    <w:p w14:paraId="17CF27AF">
      <w:pPr>
        <w:snapToGrid w:val="0"/>
        <w:spacing w:line="360" w:lineRule="auto"/>
        <w:ind w:left="420" w:leftChars="200" w:firstLine="480" w:firstLineChars="200"/>
        <w:rPr>
          <w:rFonts w:ascii="仿宋" w:hAnsi="仿宋" w:eastAsia="仿宋" w:cs="宋体"/>
          <w:sz w:val="24"/>
        </w:rPr>
      </w:pPr>
      <w:r>
        <w:rPr>
          <w:rFonts w:hint="eastAsia" w:ascii="仿宋" w:hAnsi="仿宋" w:eastAsia="仿宋" w:cs="宋体"/>
          <w:sz w:val="24"/>
        </w:rPr>
        <w:t>2.2.</w:t>
      </w:r>
      <w:r>
        <w:rPr>
          <w:rFonts w:ascii="仿宋" w:hAnsi="仿宋" w:eastAsia="仿宋" w:cs="宋体"/>
          <w:sz w:val="24"/>
        </w:rPr>
        <w:t>3</w:t>
      </w:r>
      <w:r>
        <w:rPr>
          <w:rFonts w:hint="eastAsia" w:ascii="仿宋" w:hAnsi="仿宋" w:eastAsia="仿宋" w:cs="宋体"/>
          <w:sz w:val="24"/>
        </w:rPr>
        <w:t>分包意向协议（如果有)；</w:t>
      </w:r>
    </w:p>
    <w:p w14:paraId="2F7E467B">
      <w:pPr>
        <w:snapToGrid w:val="0"/>
        <w:spacing w:line="360" w:lineRule="auto"/>
        <w:ind w:left="420" w:leftChars="200" w:firstLine="480" w:firstLineChars="200"/>
        <w:rPr>
          <w:rFonts w:ascii="仿宋" w:hAnsi="仿宋" w:eastAsia="仿宋" w:cs="宋体"/>
          <w:sz w:val="24"/>
        </w:rPr>
      </w:pPr>
      <w:r>
        <w:rPr>
          <w:rFonts w:hint="eastAsia" w:ascii="仿宋" w:hAnsi="仿宋" w:eastAsia="仿宋" w:cs="宋体"/>
          <w:sz w:val="24"/>
        </w:rPr>
        <w:t>2.2.</w:t>
      </w:r>
      <w:r>
        <w:rPr>
          <w:rFonts w:ascii="仿宋" w:hAnsi="仿宋" w:eastAsia="仿宋" w:cs="宋体"/>
          <w:sz w:val="24"/>
        </w:rPr>
        <w:t>4</w:t>
      </w:r>
      <w:r>
        <w:rPr>
          <w:rFonts w:hint="eastAsia" w:ascii="仿宋" w:hAnsi="仿宋" w:eastAsia="仿宋" w:cs="宋体"/>
          <w:sz w:val="24"/>
        </w:rPr>
        <w:t>符合性审查资料；</w:t>
      </w:r>
    </w:p>
    <w:p w14:paraId="2EC53D2B">
      <w:pPr>
        <w:snapToGrid w:val="0"/>
        <w:spacing w:line="360" w:lineRule="auto"/>
        <w:ind w:left="420" w:leftChars="200" w:firstLine="480" w:firstLineChars="200"/>
        <w:rPr>
          <w:rFonts w:ascii="仿宋" w:hAnsi="仿宋" w:eastAsia="仿宋" w:cs="宋体"/>
          <w:sz w:val="24"/>
        </w:rPr>
      </w:pPr>
      <w:r>
        <w:rPr>
          <w:rFonts w:hint="eastAsia" w:ascii="仿宋" w:hAnsi="仿宋" w:eastAsia="仿宋" w:cs="宋体"/>
          <w:sz w:val="24"/>
        </w:rPr>
        <w:t>2.2.</w:t>
      </w:r>
      <w:r>
        <w:rPr>
          <w:rFonts w:ascii="仿宋" w:hAnsi="仿宋" w:eastAsia="仿宋" w:cs="宋体"/>
          <w:sz w:val="24"/>
        </w:rPr>
        <w:t>5</w:t>
      </w:r>
      <w:r>
        <w:rPr>
          <w:rFonts w:hint="eastAsia" w:ascii="仿宋" w:hAnsi="仿宋" w:eastAsia="仿宋" w:cs="宋体"/>
          <w:sz w:val="24"/>
        </w:rPr>
        <w:t>评标标准相应的商务技术资料；</w:t>
      </w:r>
    </w:p>
    <w:p w14:paraId="471116AF">
      <w:pPr>
        <w:snapToGrid w:val="0"/>
        <w:spacing w:line="360" w:lineRule="auto"/>
        <w:ind w:left="420" w:leftChars="200" w:firstLine="480" w:firstLineChars="200"/>
        <w:rPr>
          <w:rFonts w:ascii="仿宋" w:hAnsi="仿宋" w:eastAsia="仿宋" w:cs="宋体"/>
          <w:sz w:val="24"/>
        </w:rPr>
      </w:pPr>
      <w:r>
        <w:rPr>
          <w:rFonts w:hint="eastAsia" w:ascii="仿宋" w:hAnsi="仿宋" w:eastAsia="仿宋" w:cs="宋体"/>
          <w:sz w:val="24"/>
        </w:rPr>
        <w:t>2.2.</w:t>
      </w:r>
      <w:r>
        <w:rPr>
          <w:rFonts w:ascii="仿宋" w:hAnsi="仿宋" w:eastAsia="仿宋" w:cs="宋体"/>
          <w:sz w:val="24"/>
        </w:rPr>
        <w:t>6</w:t>
      </w:r>
      <w:r>
        <w:rPr>
          <w:rFonts w:hint="eastAsia" w:ascii="仿宋" w:hAnsi="仿宋" w:eastAsia="仿宋" w:cs="宋体"/>
          <w:sz w:val="24"/>
        </w:rPr>
        <w:t>投标标的清单；</w:t>
      </w:r>
    </w:p>
    <w:p w14:paraId="53923C19">
      <w:pPr>
        <w:snapToGrid w:val="0"/>
        <w:spacing w:line="360" w:lineRule="auto"/>
        <w:ind w:left="420" w:leftChars="200" w:firstLine="480" w:firstLineChars="200"/>
        <w:rPr>
          <w:rFonts w:ascii="仿宋" w:hAnsi="仿宋" w:eastAsia="仿宋" w:cs="宋体"/>
          <w:sz w:val="24"/>
        </w:rPr>
      </w:pPr>
      <w:r>
        <w:rPr>
          <w:rFonts w:hint="eastAsia" w:ascii="仿宋" w:hAnsi="仿宋" w:eastAsia="仿宋" w:cs="宋体"/>
          <w:sz w:val="24"/>
        </w:rPr>
        <w:t>2.2.</w:t>
      </w:r>
      <w:r>
        <w:rPr>
          <w:rFonts w:ascii="仿宋" w:hAnsi="仿宋" w:eastAsia="仿宋" w:cs="宋体"/>
          <w:sz w:val="24"/>
        </w:rPr>
        <w:t>7</w:t>
      </w:r>
      <w:r>
        <w:rPr>
          <w:rFonts w:hint="eastAsia" w:ascii="仿宋" w:hAnsi="仿宋" w:eastAsia="仿宋" w:cs="宋体"/>
          <w:sz w:val="24"/>
        </w:rPr>
        <w:t>商务技术偏离表；</w:t>
      </w:r>
    </w:p>
    <w:p w14:paraId="702E566A">
      <w:pPr>
        <w:snapToGrid w:val="0"/>
        <w:spacing w:line="360" w:lineRule="auto"/>
        <w:ind w:left="420" w:leftChars="200" w:firstLine="480" w:firstLineChars="200"/>
        <w:rPr>
          <w:rFonts w:ascii="仿宋" w:hAnsi="仿宋" w:eastAsia="仿宋" w:cs="宋体"/>
          <w:sz w:val="24"/>
          <w:lang w:val="zh-CN"/>
        </w:rPr>
      </w:pPr>
      <w:r>
        <w:rPr>
          <w:rFonts w:hint="eastAsia" w:ascii="仿宋" w:hAnsi="仿宋" w:eastAsia="仿宋" w:cs="宋体"/>
          <w:sz w:val="24"/>
        </w:rPr>
        <w:t>2</w:t>
      </w:r>
      <w:r>
        <w:rPr>
          <w:rFonts w:hint="eastAsia" w:ascii="仿宋" w:hAnsi="仿宋" w:eastAsia="仿宋" w:cs="宋体"/>
          <w:sz w:val="24"/>
          <w:lang w:val="zh-CN"/>
        </w:rPr>
        <w:t>.</w:t>
      </w:r>
      <w:r>
        <w:rPr>
          <w:rFonts w:hint="eastAsia" w:ascii="仿宋" w:hAnsi="仿宋" w:eastAsia="仿宋" w:cs="宋体"/>
          <w:sz w:val="24"/>
        </w:rPr>
        <w:t>2</w:t>
      </w:r>
      <w:r>
        <w:rPr>
          <w:rFonts w:hint="eastAsia" w:ascii="仿宋" w:hAnsi="仿宋" w:eastAsia="仿宋" w:cs="宋体"/>
          <w:sz w:val="24"/>
          <w:lang w:val="zh-CN"/>
        </w:rPr>
        <w:t>.</w:t>
      </w:r>
      <w:r>
        <w:rPr>
          <w:rFonts w:ascii="仿宋" w:hAnsi="仿宋" w:eastAsia="仿宋" w:cs="宋体"/>
          <w:sz w:val="24"/>
        </w:rPr>
        <w:t>8</w:t>
      </w:r>
      <w:r>
        <w:rPr>
          <w:rFonts w:hint="eastAsia" w:ascii="仿宋" w:hAnsi="仿宋" w:eastAsia="仿宋" w:cs="宋体"/>
          <w:sz w:val="24"/>
          <w:lang w:val="zh-CN"/>
        </w:rPr>
        <w:t>政府采购供应商廉洁自律承诺书；</w:t>
      </w:r>
    </w:p>
    <w:p w14:paraId="70BA9FCA">
      <w:pPr>
        <w:snapToGrid w:val="0"/>
        <w:spacing w:line="360" w:lineRule="auto"/>
        <w:ind w:left="210" w:leftChars="100" w:firstLine="480" w:firstLineChars="200"/>
        <w:rPr>
          <w:rFonts w:ascii="仿宋" w:hAnsi="仿宋" w:eastAsia="仿宋" w:cs="宋体"/>
          <w:sz w:val="24"/>
        </w:rPr>
      </w:pPr>
      <w:r>
        <w:rPr>
          <w:rFonts w:hint="eastAsia" w:ascii="仿宋" w:hAnsi="仿宋" w:eastAsia="仿宋" w:cs="宋体"/>
          <w:sz w:val="24"/>
        </w:rPr>
        <w:t>2</w:t>
      </w:r>
      <w:r>
        <w:rPr>
          <w:rFonts w:hint="eastAsia" w:ascii="仿宋" w:hAnsi="仿宋" w:eastAsia="仿宋" w:cs="宋体"/>
          <w:sz w:val="24"/>
          <w:lang w:val="zh-CN"/>
        </w:rPr>
        <w:t>.</w:t>
      </w:r>
      <w:r>
        <w:rPr>
          <w:rFonts w:hint="eastAsia" w:ascii="仿宋" w:hAnsi="仿宋" w:eastAsia="仿宋" w:cs="宋体"/>
          <w:sz w:val="24"/>
        </w:rPr>
        <w:t>3报价文件</w:t>
      </w:r>
    </w:p>
    <w:p w14:paraId="284BFE2D">
      <w:pPr>
        <w:snapToGrid w:val="0"/>
        <w:spacing w:line="360" w:lineRule="auto"/>
        <w:ind w:left="420" w:leftChars="200" w:firstLine="480" w:firstLineChars="200"/>
        <w:rPr>
          <w:rFonts w:ascii="仿宋" w:hAnsi="仿宋" w:eastAsia="仿宋" w:cs="宋体"/>
          <w:sz w:val="24"/>
        </w:rPr>
      </w:pPr>
      <w:r>
        <w:rPr>
          <w:rFonts w:hint="eastAsia" w:ascii="仿宋" w:hAnsi="仿宋" w:eastAsia="仿宋" w:cs="宋体"/>
          <w:sz w:val="24"/>
        </w:rPr>
        <w:t>2.3.1开标一览表（报价表）；</w:t>
      </w:r>
    </w:p>
    <w:p w14:paraId="762253FE">
      <w:pPr>
        <w:snapToGrid w:val="0"/>
        <w:spacing w:line="360" w:lineRule="auto"/>
        <w:ind w:left="420" w:leftChars="200" w:firstLine="480" w:firstLineChars="200"/>
        <w:rPr>
          <w:rFonts w:ascii="仿宋" w:hAnsi="仿宋" w:eastAsia="仿宋" w:cs="宋体"/>
          <w:sz w:val="24"/>
        </w:rPr>
      </w:pPr>
      <w:r>
        <w:rPr>
          <w:rFonts w:hint="eastAsia" w:ascii="仿宋" w:hAnsi="仿宋" w:eastAsia="仿宋" w:cs="宋体"/>
          <w:sz w:val="24"/>
        </w:rPr>
        <w:t>2.3.2报价情况说明（如果有）；</w:t>
      </w:r>
    </w:p>
    <w:p w14:paraId="584B6188">
      <w:pPr>
        <w:snapToGrid w:val="0"/>
        <w:spacing w:line="360" w:lineRule="auto"/>
        <w:ind w:left="420" w:leftChars="200" w:firstLine="480" w:firstLineChars="200"/>
        <w:rPr>
          <w:rFonts w:ascii="仿宋" w:hAnsi="仿宋" w:eastAsia="仿宋" w:cs="宋体"/>
          <w:sz w:val="24"/>
        </w:rPr>
      </w:pPr>
      <w:r>
        <w:rPr>
          <w:rFonts w:hint="eastAsia" w:ascii="仿宋" w:hAnsi="仿宋" w:eastAsia="仿宋" w:cs="宋体"/>
          <w:sz w:val="24"/>
        </w:rPr>
        <w:t>2.3.3中小企业声明函（如果有）。</w:t>
      </w:r>
    </w:p>
    <w:p w14:paraId="06E7FD7C">
      <w:pPr>
        <w:snapToGrid w:val="0"/>
        <w:spacing w:line="360" w:lineRule="auto"/>
        <w:ind w:firstLine="480" w:firstLineChars="200"/>
        <w:rPr>
          <w:rFonts w:ascii="仿宋" w:hAnsi="仿宋" w:eastAsia="仿宋" w:cs="宋体"/>
          <w:sz w:val="24"/>
        </w:rPr>
      </w:pPr>
      <w:r>
        <w:rPr>
          <w:rFonts w:hint="eastAsia" w:ascii="仿宋" w:hAnsi="仿宋" w:eastAsia="仿宋" w:cs="宋体"/>
          <w:sz w:val="24"/>
        </w:rPr>
        <w:t>3、我方承诺除商务技术偏离表列出的偏离外，我方响应招标文件的全部要求。对投标文件中材料的真实性、合法性负责。</w:t>
      </w:r>
    </w:p>
    <w:p w14:paraId="189117CC">
      <w:pPr>
        <w:snapToGrid w:val="0"/>
        <w:spacing w:line="360" w:lineRule="auto"/>
        <w:ind w:firstLine="480" w:firstLineChars="200"/>
        <w:rPr>
          <w:rFonts w:ascii="仿宋" w:hAnsi="仿宋" w:eastAsia="仿宋" w:cs="宋体"/>
          <w:sz w:val="24"/>
        </w:rPr>
      </w:pPr>
      <w:r>
        <w:rPr>
          <w:rFonts w:hint="eastAsia" w:ascii="仿宋" w:hAnsi="仿宋" w:eastAsia="仿宋" w:cs="宋体"/>
          <w:sz w:val="24"/>
        </w:rPr>
        <w:t>4、如我方中标，我方承诺：</w:t>
      </w:r>
    </w:p>
    <w:p w14:paraId="6A31E08C">
      <w:pPr>
        <w:snapToGrid w:val="0"/>
        <w:spacing w:line="360" w:lineRule="auto"/>
        <w:ind w:left="210" w:leftChars="100" w:firstLine="480" w:firstLineChars="200"/>
        <w:rPr>
          <w:rFonts w:ascii="仿宋" w:hAnsi="仿宋" w:eastAsia="仿宋" w:cs="宋体"/>
          <w:sz w:val="24"/>
        </w:rPr>
      </w:pPr>
      <w:r>
        <w:rPr>
          <w:rFonts w:hint="eastAsia" w:ascii="仿宋" w:hAnsi="仿宋" w:eastAsia="仿宋" w:cs="宋体"/>
          <w:sz w:val="24"/>
        </w:rPr>
        <w:t xml:space="preserve">4.1在收到中标通知书后，在中标通知书规定的期限内与你方签订合同； </w:t>
      </w:r>
    </w:p>
    <w:p w14:paraId="495CCBF2">
      <w:pPr>
        <w:snapToGrid w:val="0"/>
        <w:spacing w:line="360" w:lineRule="auto"/>
        <w:ind w:left="210" w:leftChars="100" w:firstLine="480" w:firstLineChars="200"/>
        <w:rPr>
          <w:rFonts w:ascii="仿宋" w:hAnsi="仿宋" w:eastAsia="仿宋" w:cs="宋体"/>
          <w:sz w:val="24"/>
        </w:rPr>
      </w:pPr>
      <w:r>
        <w:rPr>
          <w:rFonts w:hint="eastAsia" w:ascii="仿宋" w:hAnsi="仿宋" w:eastAsia="仿宋" w:cs="宋体"/>
          <w:sz w:val="24"/>
        </w:rPr>
        <w:t xml:space="preserve">4.2在签订合同时不向你方提出附加条件； </w:t>
      </w:r>
    </w:p>
    <w:p w14:paraId="2DE4CB49">
      <w:pPr>
        <w:snapToGrid w:val="0"/>
        <w:spacing w:line="360" w:lineRule="auto"/>
        <w:ind w:left="210" w:leftChars="100" w:firstLine="480" w:firstLineChars="200"/>
        <w:rPr>
          <w:rFonts w:ascii="仿宋" w:hAnsi="仿宋" w:eastAsia="仿宋" w:cs="宋体"/>
          <w:sz w:val="24"/>
        </w:rPr>
      </w:pPr>
      <w:r>
        <w:rPr>
          <w:rFonts w:hint="eastAsia" w:ascii="仿宋" w:hAnsi="仿宋" w:eastAsia="仿宋" w:cs="宋体"/>
          <w:sz w:val="24"/>
        </w:rPr>
        <w:t xml:space="preserve">4.3按照招标文件要求提交履约保证金； </w:t>
      </w:r>
    </w:p>
    <w:p w14:paraId="3273B465">
      <w:pPr>
        <w:snapToGrid w:val="0"/>
        <w:spacing w:line="360" w:lineRule="auto"/>
        <w:ind w:left="210" w:leftChars="100" w:firstLine="480" w:firstLineChars="200"/>
        <w:rPr>
          <w:rFonts w:ascii="仿宋" w:hAnsi="仿宋" w:eastAsia="仿宋" w:cs="宋体"/>
          <w:sz w:val="24"/>
        </w:rPr>
      </w:pPr>
      <w:r>
        <w:rPr>
          <w:rFonts w:hint="eastAsia" w:ascii="仿宋" w:hAnsi="仿宋" w:eastAsia="仿宋" w:cs="宋体"/>
          <w:sz w:val="24"/>
        </w:rPr>
        <w:t xml:space="preserve">4.4在合同约定的期限内完成合同规定的全部义务。 </w:t>
      </w:r>
    </w:p>
    <w:p w14:paraId="6A66C8F0">
      <w:pPr>
        <w:snapToGrid w:val="0"/>
        <w:spacing w:line="360" w:lineRule="auto"/>
        <w:ind w:left="210" w:leftChars="100" w:firstLine="480" w:firstLineChars="200"/>
        <w:rPr>
          <w:rFonts w:ascii="仿宋" w:hAnsi="仿宋" w:eastAsia="仿宋" w:cs="宋体"/>
          <w:sz w:val="24"/>
        </w:rPr>
      </w:pPr>
      <w:r>
        <w:rPr>
          <w:rFonts w:hint="eastAsia" w:ascii="仿宋" w:hAnsi="仿宋" w:eastAsia="仿宋" w:cs="宋体"/>
          <w:sz w:val="24"/>
        </w:rPr>
        <w:t>5、其他补充说明:。</w:t>
      </w:r>
    </w:p>
    <w:p w14:paraId="0C25737B">
      <w:pPr>
        <w:spacing w:line="360" w:lineRule="auto"/>
        <w:ind w:firstLine="3600" w:firstLineChars="1500"/>
        <w:jc w:val="right"/>
        <w:rPr>
          <w:rFonts w:ascii="仿宋" w:hAnsi="仿宋" w:eastAsia="仿宋" w:cs="宋体"/>
          <w:sz w:val="24"/>
        </w:rPr>
      </w:pPr>
      <w:r>
        <w:rPr>
          <w:rFonts w:hint="eastAsia" w:ascii="仿宋" w:hAnsi="仿宋" w:eastAsia="仿宋" w:cs="宋体"/>
          <w:kern w:val="0"/>
          <w:sz w:val="24"/>
          <w:lang w:val="zh-CN"/>
        </w:rPr>
        <w:t>投标人（或联合体牵头人）名称(电子签名)</w:t>
      </w:r>
      <w:r>
        <w:rPr>
          <w:rFonts w:hint="eastAsia" w:ascii="仿宋" w:hAnsi="仿宋" w:eastAsia="仿宋" w:cs="宋体"/>
          <w:sz w:val="24"/>
        </w:rPr>
        <w:t xml:space="preserve">：                          </w:t>
      </w:r>
    </w:p>
    <w:p w14:paraId="28E9AE63">
      <w:pPr>
        <w:spacing w:line="360" w:lineRule="auto"/>
        <w:jc w:val="right"/>
        <w:rPr>
          <w:rFonts w:ascii="仿宋" w:hAnsi="仿宋" w:eastAsia="仿宋" w:cs="宋体"/>
          <w:sz w:val="24"/>
        </w:rPr>
      </w:pPr>
      <w:r>
        <w:rPr>
          <w:rFonts w:hint="eastAsia" w:ascii="仿宋" w:hAnsi="仿宋" w:eastAsia="仿宋" w:cs="宋体"/>
          <w:sz w:val="24"/>
        </w:rPr>
        <w:t xml:space="preserve">     日期：  年   月   日</w:t>
      </w:r>
    </w:p>
    <w:p w14:paraId="07B2839A">
      <w:pPr>
        <w:snapToGrid w:val="0"/>
        <w:spacing w:line="360" w:lineRule="auto"/>
        <w:ind w:left="420" w:leftChars="200" w:firstLine="4200" w:firstLineChars="1750"/>
        <w:rPr>
          <w:rFonts w:ascii="仿宋" w:hAnsi="仿宋" w:eastAsia="仿宋" w:cs="宋体"/>
          <w:kern w:val="0"/>
          <w:sz w:val="24"/>
          <w:u w:val="single"/>
        </w:rPr>
      </w:pPr>
    </w:p>
    <w:p w14:paraId="037A6883">
      <w:pPr>
        <w:spacing w:line="360" w:lineRule="auto"/>
        <w:ind w:right="420"/>
        <w:rPr>
          <w:rFonts w:ascii="仿宋" w:hAnsi="仿宋" w:eastAsia="仿宋" w:cs="宋体"/>
          <w:b/>
          <w:sz w:val="24"/>
        </w:rPr>
      </w:pPr>
      <w:r>
        <w:rPr>
          <w:rFonts w:hint="eastAsia" w:ascii="仿宋" w:hAnsi="仿宋" w:eastAsia="仿宋" w:cs="宋体"/>
          <w:b/>
          <w:sz w:val="24"/>
        </w:rPr>
        <w:t>注：按本格式和要求提供。</w:t>
      </w:r>
    </w:p>
    <w:p w14:paraId="3F4C9906">
      <w:pPr>
        <w:snapToGrid w:val="0"/>
        <w:spacing w:line="360" w:lineRule="auto"/>
        <w:jc w:val="center"/>
        <w:rPr>
          <w:rFonts w:ascii="仿宋" w:hAnsi="仿宋" w:eastAsia="仿宋" w:cs="宋体"/>
          <w:b/>
          <w:kern w:val="0"/>
          <w:sz w:val="32"/>
          <w:szCs w:val="32"/>
        </w:rPr>
      </w:pPr>
    </w:p>
    <w:p w14:paraId="77E1802C">
      <w:pPr>
        <w:snapToGrid w:val="0"/>
        <w:spacing w:line="360" w:lineRule="auto"/>
        <w:rPr>
          <w:rFonts w:ascii="仿宋" w:hAnsi="仿宋" w:eastAsia="仿宋" w:cs="宋体"/>
          <w:sz w:val="24"/>
        </w:rPr>
      </w:pPr>
    </w:p>
    <w:p w14:paraId="56B4DFA8">
      <w:pPr>
        <w:spacing w:line="360" w:lineRule="auto"/>
        <w:jc w:val="center"/>
        <w:rPr>
          <w:rFonts w:ascii="仿宋" w:hAnsi="仿宋" w:eastAsia="仿宋" w:cs="宋体"/>
          <w:b/>
          <w:kern w:val="0"/>
          <w:sz w:val="32"/>
          <w:szCs w:val="32"/>
        </w:rPr>
      </w:pPr>
    </w:p>
    <w:p w14:paraId="29CEE39D">
      <w:pPr>
        <w:spacing w:line="360" w:lineRule="auto"/>
        <w:jc w:val="center"/>
        <w:rPr>
          <w:rFonts w:ascii="仿宋" w:hAnsi="仿宋" w:eastAsia="仿宋" w:cs="宋体"/>
          <w:b/>
          <w:kern w:val="0"/>
          <w:sz w:val="32"/>
          <w:szCs w:val="32"/>
        </w:rPr>
      </w:pPr>
    </w:p>
    <w:p w14:paraId="32FF9368">
      <w:pPr>
        <w:spacing w:line="360" w:lineRule="auto"/>
        <w:jc w:val="center"/>
        <w:rPr>
          <w:rFonts w:ascii="仿宋" w:hAnsi="仿宋" w:eastAsia="仿宋" w:cs="宋体"/>
          <w:b/>
          <w:kern w:val="0"/>
          <w:sz w:val="32"/>
          <w:szCs w:val="32"/>
        </w:rPr>
      </w:pPr>
    </w:p>
    <w:p w14:paraId="22E5C40A">
      <w:pPr>
        <w:spacing w:line="360" w:lineRule="auto"/>
        <w:jc w:val="center"/>
        <w:rPr>
          <w:rFonts w:ascii="仿宋" w:hAnsi="仿宋" w:eastAsia="仿宋" w:cs="宋体"/>
          <w:b/>
          <w:kern w:val="0"/>
          <w:sz w:val="32"/>
          <w:szCs w:val="32"/>
        </w:rPr>
      </w:pPr>
    </w:p>
    <w:p w14:paraId="5EAF38D6">
      <w:pPr>
        <w:spacing w:line="360" w:lineRule="auto"/>
        <w:jc w:val="center"/>
        <w:rPr>
          <w:rFonts w:ascii="仿宋" w:hAnsi="仿宋" w:eastAsia="仿宋" w:cs="宋体"/>
          <w:b/>
          <w:kern w:val="0"/>
          <w:sz w:val="32"/>
          <w:szCs w:val="32"/>
        </w:rPr>
      </w:pPr>
    </w:p>
    <w:p w14:paraId="1C3AFD3F">
      <w:pPr>
        <w:spacing w:line="360" w:lineRule="auto"/>
        <w:jc w:val="center"/>
        <w:rPr>
          <w:rFonts w:ascii="仿宋" w:hAnsi="仿宋" w:eastAsia="仿宋" w:cs="宋体"/>
          <w:b/>
          <w:kern w:val="0"/>
          <w:sz w:val="32"/>
          <w:szCs w:val="32"/>
        </w:rPr>
      </w:pPr>
    </w:p>
    <w:p w14:paraId="4CCDBBC5">
      <w:pPr>
        <w:spacing w:line="360" w:lineRule="auto"/>
        <w:jc w:val="center"/>
        <w:rPr>
          <w:rFonts w:ascii="仿宋" w:hAnsi="仿宋" w:eastAsia="仿宋" w:cs="宋体"/>
          <w:b/>
          <w:kern w:val="0"/>
          <w:sz w:val="32"/>
          <w:szCs w:val="32"/>
        </w:rPr>
      </w:pPr>
    </w:p>
    <w:p w14:paraId="16E87B03">
      <w:pPr>
        <w:spacing w:line="360" w:lineRule="auto"/>
        <w:jc w:val="center"/>
        <w:rPr>
          <w:rFonts w:ascii="仿宋" w:hAnsi="仿宋" w:eastAsia="仿宋" w:cs="宋体"/>
          <w:b/>
          <w:kern w:val="0"/>
          <w:sz w:val="32"/>
          <w:szCs w:val="32"/>
        </w:rPr>
      </w:pPr>
    </w:p>
    <w:p w14:paraId="786BC1DC">
      <w:pPr>
        <w:spacing w:line="360" w:lineRule="auto"/>
        <w:jc w:val="center"/>
        <w:rPr>
          <w:rFonts w:ascii="仿宋" w:hAnsi="仿宋" w:eastAsia="仿宋" w:cs="宋体"/>
          <w:b/>
          <w:kern w:val="0"/>
          <w:sz w:val="32"/>
          <w:szCs w:val="32"/>
        </w:rPr>
      </w:pPr>
    </w:p>
    <w:p w14:paraId="58A22A73">
      <w:pPr>
        <w:spacing w:line="360" w:lineRule="auto"/>
        <w:jc w:val="center"/>
        <w:rPr>
          <w:rFonts w:ascii="仿宋" w:hAnsi="仿宋" w:eastAsia="仿宋" w:cs="宋体"/>
          <w:b/>
          <w:kern w:val="0"/>
          <w:sz w:val="32"/>
          <w:szCs w:val="32"/>
        </w:rPr>
      </w:pPr>
    </w:p>
    <w:p w14:paraId="5DB0CB93">
      <w:pPr>
        <w:spacing w:line="360" w:lineRule="auto"/>
        <w:jc w:val="center"/>
        <w:rPr>
          <w:rFonts w:ascii="仿宋" w:hAnsi="仿宋" w:eastAsia="仿宋" w:cs="宋体"/>
          <w:b/>
          <w:kern w:val="0"/>
          <w:sz w:val="32"/>
          <w:szCs w:val="32"/>
        </w:rPr>
      </w:pPr>
    </w:p>
    <w:p w14:paraId="773E4BBB">
      <w:pPr>
        <w:spacing w:line="360" w:lineRule="auto"/>
        <w:jc w:val="center"/>
        <w:rPr>
          <w:rFonts w:ascii="仿宋" w:hAnsi="仿宋" w:eastAsia="仿宋" w:cs="宋体"/>
          <w:b/>
          <w:kern w:val="0"/>
          <w:sz w:val="32"/>
          <w:szCs w:val="32"/>
        </w:rPr>
      </w:pPr>
    </w:p>
    <w:p w14:paraId="67C290B6">
      <w:pPr>
        <w:spacing w:line="360" w:lineRule="auto"/>
        <w:jc w:val="center"/>
        <w:rPr>
          <w:rFonts w:ascii="仿宋" w:hAnsi="仿宋" w:eastAsia="仿宋" w:cs="宋体"/>
          <w:b/>
          <w:kern w:val="0"/>
          <w:sz w:val="32"/>
          <w:szCs w:val="32"/>
        </w:rPr>
      </w:pPr>
    </w:p>
    <w:p w14:paraId="5BF18CA3">
      <w:pPr>
        <w:spacing w:line="360" w:lineRule="auto"/>
        <w:jc w:val="center"/>
        <w:rPr>
          <w:rFonts w:ascii="仿宋" w:hAnsi="仿宋" w:eastAsia="仿宋" w:cs="宋体"/>
          <w:b/>
          <w:kern w:val="0"/>
          <w:sz w:val="32"/>
          <w:szCs w:val="32"/>
        </w:rPr>
      </w:pPr>
    </w:p>
    <w:p w14:paraId="123803A3">
      <w:pPr>
        <w:spacing w:line="360" w:lineRule="auto"/>
        <w:jc w:val="center"/>
        <w:rPr>
          <w:rFonts w:ascii="仿宋" w:hAnsi="仿宋" w:eastAsia="仿宋" w:cs="宋体"/>
          <w:b/>
          <w:kern w:val="0"/>
          <w:sz w:val="32"/>
          <w:szCs w:val="32"/>
        </w:rPr>
      </w:pPr>
    </w:p>
    <w:p w14:paraId="4DB2E397">
      <w:pPr>
        <w:spacing w:line="360" w:lineRule="auto"/>
        <w:jc w:val="center"/>
        <w:rPr>
          <w:rFonts w:ascii="仿宋" w:hAnsi="仿宋" w:eastAsia="仿宋" w:cs="宋体"/>
          <w:b/>
          <w:kern w:val="0"/>
          <w:sz w:val="32"/>
          <w:szCs w:val="32"/>
        </w:rPr>
      </w:pPr>
    </w:p>
    <w:p w14:paraId="0772AFE0">
      <w:pPr>
        <w:spacing w:line="360" w:lineRule="auto"/>
        <w:jc w:val="center"/>
        <w:rPr>
          <w:rFonts w:ascii="仿宋" w:hAnsi="仿宋" w:eastAsia="仿宋" w:cs="宋体"/>
          <w:b/>
          <w:kern w:val="0"/>
          <w:sz w:val="32"/>
          <w:szCs w:val="32"/>
          <w:lang w:val="zh-CN"/>
        </w:rPr>
      </w:pPr>
      <w:r>
        <w:rPr>
          <w:rFonts w:hint="eastAsia" w:ascii="仿宋" w:hAnsi="仿宋" w:eastAsia="仿宋" w:cs="宋体"/>
          <w:b/>
          <w:kern w:val="0"/>
          <w:sz w:val="32"/>
          <w:szCs w:val="32"/>
          <w:lang w:val="zh-CN"/>
        </w:rPr>
        <w:t>二、授权委托书或法定代表人（单位负责人、自然人本人）身份证明</w:t>
      </w:r>
    </w:p>
    <w:p w14:paraId="1C082F9B">
      <w:pPr>
        <w:snapToGrid w:val="0"/>
        <w:spacing w:line="360" w:lineRule="auto"/>
        <w:ind w:firstLine="2872" w:firstLineChars="894"/>
        <w:rPr>
          <w:rFonts w:ascii="仿宋" w:hAnsi="仿宋" w:eastAsia="仿宋" w:cs="宋体"/>
        </w:rPr>
      </w:pPr>
      <w:r>
        <w:rPr>
          <w:rFonts w:hint="eastAsia" w:ascii="仿宋" w:hAnsi="仿宋" w:eastAsia="仿宋" w:cs="宋体"/>
          <w:b/>
          <w:kern w:val="0"/>
          <w:sz w:val="32"/>
          <w:szCs w:val="32"/>
          <w:lang w:val="zh-CN"/>
        </w:rPr>
        <w:t>授权委托书（适用于非联合体投标）</w:t>
      </w:r>
    </w:p>
    <w:p w14:paraId="2A08DBD1">
      <w:pPr>
        <w:snapToGrid w:val="0"/>
        <w:spacing w:line="360" w:lineRule="auto"/>
        <w:rPr>
          <w:rFonts w:ascii="仿宋" w:hAnsi="仿宋" w:eastAsia="仿宋" w:cs="宋体"/>
          <w:kern w:val="0"/>
          <w:sz w:val="24"/>
        </w:rPr>
      </w:pPr>
      <w:r>
        <w:rPr>
          <w:rFonts w:hint="eastAsia" w:ascii="仿宋" w:hAnsi="仿宋" w:eastAsia="仿宋" w:cs="宋体"/>
          <w:sz w:val="24"/>
        </w:rPr>
        <w:t>（采购人）、（采购代理机构）</w:t>
      </w:r>
      <w:r>
        <w:rPr>
          <w:rFonts w:hint="eastAsia" w:ascii="仿宋" w:hAnsi="仿宋" w:eastAsia="仿宋" w:cs="宋体"/>
          <w:kern w:val="0"/>
          <w:sz w:val="24"/>
          <w:lang w:val="zh-CN"/>
        </w:rPr>
        <w:t>：</w:t>
      </w:r>
    </w:p>
    <w:p w14:paraId="3DA44522">
      <w:pPr>
        <w:snapToGrid w:val="0"/>
        <w:spacing w:line="360" w:lineRule="auto"/>
        <w:ind w:firstLine="576"/>
        <w:rPr>
          <w:rFonts w:ascii="仿宋" w:hAnsi="仿宋" w:eastAsia="仿宋" w:cs="宋体"/>
          <w:kern w:val="0"/>
          <w:sz w:val="24"/>
        </w:rPr>
      </w:pPr>
      <w:r>
        <w:rPr>
          <w:rFonts w:hint="eastAsia" w:ascii="仿宋" w:hAnsi="仿宋" w:eastAsia="仿宋" w:cs="宋体"/>
          <w:kern w:val="0"/>
          <w:sz w:val="24"/>
        </w:rPr>
        <w:t>现</w:t>
      </w:r>
      <w:r>
        <w:rPr>
          <w:rFonts w:hint="eastAsia" w:ascii="仿宋" w:hAnsi="仿宋" w:eastAsia="仿宋" w:cs="宋体"/>
          <w:kern w:val="0"/>
          <w:sz w:val="24"/>
          <w:lang w:val="zh-CN"/>
        </w:rPr>
        <w:t>委托</w:t>
      </w:r>
      <w:r>
        <w:rPr>
          <w:rFonts w:hint="eastAsia" w:ascii="仿宋" w:hAnsi="仿宋" w:eastAsia="仿宋" w:cs="宋体"/>
          <w:kern w:val="0"/>
          <w:sz w:val="24"/>
          <w:u w:val="single"/>
          <w:lang w:val="zh-CN"/>
        </w:rPr>
        <w:t>（姓名）</w:t>
      </w:r>
      <w:r>
        <w:rPr>
          <w:rFonts w:hint="eastAsia" w:ascii="仿宋" w:hAnsi="仿宋" w:eastAsia="仿宋" w:cs="宋体"/>
          <w:kern w:val="0"/>
          <w:sz w:val="24"/>
          <w:lang w:val="zh-CN"/>
        </w:rPr>
        <w:t>为我方代理人（身份证号码：，手机：</w:t>
      </w:r>
      <w:r>
        <w:rPr>
          <w:rFonts w:hint="eastAsia" w:ascii="仿宋" w:hAnsi="仿宋" w:eastAsia="仿宋" w:cs="宋体"/>
          <w:kern w:val="0"/>
          <w:sz w:val="24"/>
        </w:rPr>
        <w:t xml:space="preserve">  ，所在单位：    </w:t>
      </w:r>
      <w:r>
        <w:rPr>
          <w:rFonts w:hint="eastAsia" w:ascii="仿宋" w:hAnsi="仿宋" w:eastAsia="仿宋" w:cs="宋体"/>
          <w:kern w:val="0"/>
          <w:sz w:val="24"/>
          <w:lang w:val="zh-CN"/>
        </w:rPr>
        <w:t>），以我方名义处理</w:t>
      </w:r>
      <w:r>
        <w:rPr>
          <w:rFonts w:hint="eastAsia" w:ascii="仿宋" w:hAnsi="仿宋" w:eastAsia="仿宋" w:cs="宋体"/>
          <w:sz w:val="24"/>
        </w:rPr>
        <w:t>（项目名称）【招标编号：（采购编号）】</w:t>
      </w:r>
      <w:r>
        <w:rPr>
          <w:rFonts w:hint="eastAsia" w:ascii="仿宋" w:hAnsi="仿宋" w:eastAsia="仿宋" w:cs="宋体"/>
          <w:kern w:val="0"/>
          <w:sz w:val="24"/>
          <w:lang w:val="zh-CN"/>
        </w:rPr>
        <w:t>政府采购投标的一切事项，其法律后果由我方承担。</w:t>
      </w:r>
    </w:p>
    <w:p w14:paraId="524B617C">
      <w:pPr>
        <w:snapToGrid w:val="0"/>
        <w:spacing w:line="360" w:lineRule="auto"/>
        <w:rPr>
          <w:rFonts w:ascii="仿宋" w:hAnsi="仿宋" w:eastAsia="仿宋" w:cs="宋体"/>
          <w:kern w:val="0"/>
          <w:sz w:val="24"/>
        </w:rPr>
      </w:pPr>
      <w:r>
        <w:rPr>
          <w:rFonts w:hint="eastAsia" w:ascii="仿宋" w:hAnsi="仿宋" w:eastAsia="仿宋" w:cs="宋体"/>
          <w:kern w:val="0"/>
          <w:sz w:val="24"/>
          <w:lang w:val="zh-CN"/>
        </w:rPr>
        <w:t>委托期限</w:t>
      </w:r>
      <w:r>
        <w:rPr>
          <w:rFonts w:hint="eastAsia" w:ascii="仿宋" w:hAnsi="仿宋" w:eastAsia="仿宋" w:cs="宋体"/>
          <w:kern w:val="0"/>
          <w:sz w:val="24"/>
        </w:rPr>
        <w:t>：</w:t>
      </w:r>
      <w:r>
        <w:rPr>
          <w:rFonts w:hint="eastAsia" w:ascii="仿宋" w:hAnsi="仿宋" w:eastAsia="仿宋" w:cs="宋体"/>
          <w:kern w:val="0"/>
          <w:sz w:val="24"/>
          <w:lang w:val="zh-CN"/>
        </w:rPr>
        <w:t>自年月日起至年月日止。</w:t>
      </w:r>
    </w:p>
    <w:p w14:paraId="41A933A6">
      <w:pPr>
        <w:snapToGrid w:val="0"/>
        <w:spacing w:line="360" w:lineRule="auto"/>
        <w:rPr>
          <w:rFonts w:ascii="仿宋" w:hAnsi="仿宋" w:eastAsia="仿宋" w:cs="宋体"/>
          <w:kern w:val="0"/>
          <w:sz w:val="24"/>
        </w:rPr>
      </w:pPr>
      <w:r>
        <w:rPr>
          <w:rFonts w:hint="eastAsia" w:ascii="仿宋" w:hAnsi="仿宋" w:eastAsia="仿宋" w:cs="宋体"/>
          <w:kern w:val="0"/>
          <w:sz w:val="24"/>
          <w:lang w:val="zh-CN"/>
        </w:rPr>
        <w:t>特此告知。</w:t>
      </w:r>
    </w:p>
    <w:p w14:paraId="2D6CDDBD">
      <w:pPr>
        <w:snapToGrid w:val="0"/>
        <w:spacing w:line="360" w:lineRule="auto"/>
        <w:rPr>
          <w:rFonts w:ascii="仿宋" w:hAnsi="仿宋" w:eastAsia="仿宋" w:cs="宋体"/>
          <w:kern w:val="0"/>
          <w:sz w:val="24"/>
        </w:rPr>
      </w:pPr>
      <w:r>
        <w:rPr>
          <w:rFonts w:hint="eastAsia" w:ascii="仿宋" w:hAnsi="仿宋" w:eastAsia="仿宋" w:cs="宋体"/>
          <w:kern w:val="0"/>
          <w:sz w:val="24"/>
          <w:lang w:val="zh-CN"/>
        </w:rPr>
        <w:t xml:space="preserve">                                      投标人名称(电子签名)：</w:t>
      </w:r>
    </w:p>
    <w:p w14:paraId="7BB4108C">
      <w:pPr>
        <w:snapToGrid w:val="0"/>
        <w:spacing w:line="360" w:lineRule="auto"/>
        <w:rPr>
          <w:rFonts w:ascii="仿宋" w:hAnsi="仿宋" w:eastAsia="仿宋" w:cs="宋体"/>
          <w:kern w:val="0"/>
          <w:sz w:val="24"/>
          <w:lang w:val="zh-CN"/>
        </w:rPr>
      </w:pPr>
      <w:r>
        <w:rPr>
          <w:rFonts w:hint="eastAsia" w:ascii="仿宋" w:hAnsi="仿宋" w:eastAsia="仿宋" w:cs="宋体"/>
          <w:kern w:val="0"/>
          <w:sz w:val="24"/>
          <w:lang w:val="zh-CN"/>
        </w:rPr>
        <w:t xml:space="preserve">                                                 签发日期：  年  月   日</w:t>
      </w:r>
    </w:p>
    <w:p w14:paraId="75EAA766">
      <w:pPr>
        <w:snapToGrid w:val="0"/>
        <w:spacing w:line="360" w:lineRule="auto"/>
        <w:rPr>
          <w:rFonts w:ascii="仿宋" w:hAnsi="仿宋" w:eastAsia="仿宋" w:cs="宋体"/>
          <w:sz w:val="24"/>
        </w:rPr>
      </w:pPr>
    </w:p>
    <w:p w14:paraId="51DF1BBD">
      <w:pPr>
        <w:spacing w:line="360" w:lineRule="auto"/>
        <w:jc w:val="center"/>
        <w:rPr>
          <w:rFonts w:ascii="仿宋" w:hAnsi="仿宋" w:eastAsia="仿宋" w:cs="宋体"/>
          <w:b/>
          <w:kern w:val="0"/>
          <w:sz w:val="32"/>
          <w:szCs w:val="32"/>
        </w:rPr>
      </w:pPr>
      <w:r>
        <w:rPr>
          <w:rFonts w:hint="eastAsia" w:ascii="仿宋" w:hAnsi="仿宋" w:eastAsia="仿宋" w:cs="宋体"/>
          <w:b/>
          <w:kern w:val="0"/>
          <w:sz w:val="32"/>
          <w:szCs w:val="32"/>
          <w:lang w:val="zh-CN"/>
        </w:rPr>
        <w:t>授权委托书（适用于联合体投标）</w:t>
      </w:r>
    </w:p>
    <w:p w14:paraId="523921C3">
      <w:pPr>
        <w:snapToGrid w:val="0"/>
        <w:spacing w:line="360" w:lineRule="auto"/>
        <w:rPr>
          <w:rFonts w:ascii="仿宋" w:hAnsi="仿宋" w:eastAsia="仿宋" w:cs="宋体"/>
          <w:kern w:val="0"/>
          <w:sz w:val="24"/>
        </w:rPr>
      </w:pPr>
      <w:r>
        <w:rPr>
          <w:rFonts w:hint="eastAsia" w:ascii="仿宋" w:hAnsi="仿宋" w:eastAsia="仿宋" w:cs="宋体"/>
          <w:sz w:val="24"/>
        </w:rPr>
        <w:t>（采购人）、（采购代理机构）</w:t>
      </w:r>
      <w:r>
        <w:rPr>
          <w:rFonts w:hint="eastAsia" w:ascii="仿宋" w:hAnsi="仿宋" w:eastAsia="仿宋" w:cs="宋体"/>
          <w:kern w:val="0"/>
          <w:sz w:val="24"/>
          <w:lang w:val="zh-CN"/>
        </w:rPr>
        <w:t>：</w:t>
      </w:r>
    </w:p>
    <w:p w14:paraId="38CD8E2E">
      <w:pPr>
        <w:snapToGrid w:val="0"/>
        <w:spacing w:line="360" w:lineRule="auto"/>
        <w:ind w:firstLine="576"/>
        <w:rPr>
          <w:rFonts w:ascii="仿宋" w:hAnsi="仿宋" w:eastAsia="仿宋" w:cs="宋体"/>
          <w:kern w:val="0"/>
          <w:sz w:val="24"/>
        </w:rPr>
      </w:pPr>
      <w:r>
        <w:rPr>
          <w:rFonts w:hint="eastAsia" w:ascii="仿宋" w:hAnsi="仿宋" w:eastAsia="仿宋" w:cs="宋体"/>
          <w:kern w:val="0"/>
          <w:sz w:val="24"/>
        </w:rPr>
        <w:t>现</w:t>
      </w:r>
      <w:r>
        <w:rPr>
          <w:rFonts w:hint="eastAsia" w:ascii="仿宋" w:hAnsi="仿宋" w:eastAsia="仿宋" w:cs="宋体"/>
          <w:kern w:val="0"/>
          <w:sz w:val="24"/>
          <w:lang w:val="zh-CN"/>
        </w:rPr>
        <w:t>委托</w:t>
      </w:r>
      <w:r>
        <w:rPr>
          <w:rFonts w:hint="eastAsia" w:ascii="仿宋" w:hAnsi="仿宋" w:eastAsia="仿宋" w:cs="宋体"/>
          <w:kern w:val="0"/>
          <w:sz w:val="24"/>
          <w:u w:val="single"/>
          <w:lang w:val="zh-CN"/>
        </w:rPr>
        <w:t>（姓名）</w:t>
      </w:r>
      <w:r>
        <w:rPr>
          <w:rFonts w:hint="eastAsia" w:ascii="仿宋" w:hAnsi="仿宋" w:eastAsia="仿宋" w:cs="宋体"/>
          <w:kern w:val="0"/>
          <w:sz w:val="24"/>
          <w:lang w:val="zh-CN"/>
        </w:rPr>
        <w:t>为我方代理人（身份证号码：，手机：</w:t>
      </w:r>
      <w:r>
        <w:rPr>
          <w:rFonts w:hint="eastAsia" w:ascii="仿宋" w:hAnsi="仿宋" w:eastAsia="仿宋" w:cs="宋体"/>
          <w:kern w:val="0"/>
          <w:sz w:val="24"/>
        </w:rPr>
        <w:t xml:space="preserve">  ，所在单位：    </w:t>
      </w:r>
      <w:r>
        <w:rPr>
          <w:rFonts w:hint="eastAsia" w:ascii="仿宋" w:hAnsi="仿宋" w:eastAsia="仿宋" w:cs="宋体"/>
          <w:kern w:val="0"/>
          <w:sz w:val="24"/>
          <w:lang w:val="zh-CN"/>
        </w:rPr>
        <w:t>），以我方名义处理</w:t>
      </w:r>
      <w:r>
        <w:rPr>
          <w:rFonts w:hint="eastAsia" w:ascii="仿宋" w:hAnsi="仿宋" w:eastAsia="仿宋" w:cs="宋体"/>
          <w:sz w:val="24"/>
        </w:rPr>
        <w:t>（项目名称）【招标编号：（采购编号）】</w:t>
      </w:r>
      <w:r>
        <w:rPr>
          <w:rFonts w:hint="eastAsia" w:ascii="仿宋" w:hAnsi="仿宋" w:eastAsia="仿宋" w:cs="宋体"/>
          <w:kern w:val="0"/>
          <w:sz w:val="24"/>
          <w:lang w:val="zh-CN"/>
        </w:rPr>
        <w:t>政府采购投标的一切事项，其法律后果由我方承担。</w:t>
      </w:r>
    </w:p>
    <w:p w14:paraId="6DB946DD">
      <w:pPr>
        <w:snapToGrid w:val="0"/>
        <w:spacing w:line="360" w:lineRule="auto"/>
        <w:rPr>
          <w:rFonts w:ascii="仿宋" w:hAnsi="仿宋" w:eastAsia="仿宋" w:cs="宋体"/>
          <w:kern w:val="0"/>
          <w:sz w:val="24"/>
        </w:rPr>
      </w:pPr>
      <w:r>
        <w:rPr>
          <w:rFonts w:hint="eastAsia" w:ascii="仿宋" w:hAnsi="仿宋" w:eastAsia="仿宋" w:cs="宋体"/>
          <w:kern w:val="0"/>
          <w:sz w:val="24"/>
          <w:lang w:val="zh-CN"/>
        </w:rPr>
        <w:t>委托期限</w:t>
      </w:r>
      <w:r>
        <w:rPr>
          <w:rFonts w:hint="eastAsia" w:ascii="仿宋" w:hAnsi="仿宋" w:eastAsia="仿宋" w:cs="宋体"/>
          <w:kern w:val="0"/>
          <w:sz w:val="24"/>
        </w:rPr>
        <w:t>：</w:t>
      </w:r>
      <w:r>
        <w:rPr>
          <w:rFonts w:hint="eastAsia" w:ascii="仿宋" w:hAnsi="仿宋" w:eastAsia="仿宋" w:cs="宋体"/>
          <w:kern w:val="0"/>
          <w:sz w:val="24"/>
          <w:lang w:val="zh-CN"/>
        </w:rPr>
        <w:t>自年月日起至年月日止。</w:t>
      </w:r>
    </w:p>
    <w:p w14:paraId="0FA9ED2D">
      <w:pPr>
        <w:snapToGrid w:val="0"/>
        <w:spacing w:line="360" w:lineRule="auto"/>
        <w:rPr>
          <w:rFonts w:ascii="仿宋" w:hAnsi="仿宋" w:eastAsia="仿宋" w:cs="宋体"/>
          <w:kern w:val="0"/>
          <w:sz w:val="24"/>
        </w:rPr>
      </w:pPr>
      <w:r>
        <w:rPr>
          <w:rFonts w:hint="eastAsia" w:ascii="仿宋" w:hAnsi="仿宋" w:eastAsia="仿宋" w:cs="宋体"/>
          <w:kern w:val="0"/>
          <w:sz w:val="24"/>
          <w:lang w:val="zh-CN"/>
        </w:rPr>
        <w:t>特此告知。</w:t>
      </w:r>
    </w:p>
    <w:p w14:paraId="34264DBF">
      <w:pPr>
        <w:spacing w:line="360" w:lineRule="auto"/>
        <w:jc w:val="center"/>
        <w:rPr>
          <w:rFonts w:ascii="仿宋" w:hAnsi="仿宋" w:eastAsia="仿宋" w:cs="宋体"/>
          <w:b/>
          <w:kern w:val="0"/>
          <w:sz w:val="32"/>
          <w:szCs w:val="32"/>
        </w:rPr>
      </w:pPr>
    </w:p>
    <w:p w14:paraId="43B70AA1">
      <w:pPr>
        <w:spacing w:line="360" w:lineRule="auto"/>
        <w:rPr>
          <w:rFonts w:ascii="仿宋" w:hAnsi="仿宋" w:eastAsia="仿宋" w:cs="宋体"/>
        </w:rPr>
      </w:pPr>
    </w:p>
    <w:p w14:paraId="42CC600E">
      <w:pPr>
        <w:snapToGrid w:val="0"/>
        <w:spacing w:line="360" w:lineRule="auto"/>
        <w:ind w:firstLine="5040" w:firstLineChars="2100"/>
        <w:rPr>
          <w:rFonts w:ascii="仿宋" w:hAnsi="仿宋" w:eastAsia="仿宋" w:cs="宋体"/>
          <w:kern w:val="0"/>
          <w:sz w:val="24"/>
          <w:lang w:val="zh-CN"/>
        </w:rPr>
      </w:pPr>
      <w:r>
        <w:rPr>
          <w:rFonts w:hint="eastAsia" w:ascii="仿宋" w:hAnsi="仿宋" w:eastAsia="仿宋" w:cs="宋体"/>
          <w:kern w:val="0"/>
          <w:sz w:val="24"/>
          <w:lang w:val="zh-CN"/>
        </w:rPr>
        <w:t>联合体成员名称(电子签名/公章)：</w:t>
      </w:r>
    </w:p>
    <w:p w14:paraId="70133121">
      <w:pPr>
        <w:snapToGrid w:val="0"/>
        <w:spacing w:line="360" w:lineRule="auto"/>
        <w:ind w:firstLine="5040" w:firstLineChars="2100"/>
        <w:rPr>
          <w:rFonts w:ascii="仿宋" w:hAnsi="仿宋" w:eastAsia="仿宋" w:cs="宋体"/>
          <w:kern w:val="0"/>
          <w:sz w:val="24"/>
          <w:lang w:val="zh-CN"/>
        </w:rPr>
      </w:pPr>
      <w:r>
        <w:rPr>
          <w:rFonts w:hint="eastAsia" w:ascii="仿宋" w:hAnsi="仿宋" w:eastAsia="仿宋" w:cs="宋体"/>
          <w:kern w:val="0"/>
          <w:sz w:val="24"/>
          <w:lang w:val="zh-CN"/>
        </w:rPr>
        <w:t>联合体成员名称(电子签名/公章)：</w:t>
      </w:r>
    </w:p>
    <w:p w14:paraId="0A870E5A">
      <w:pPr>
        <w:snapToGrid w:val="0"/>
        <w:spacing w:line="360" w:lineRule="auto"/>
        <w:ind w:firstLine="5760" w:firstLineChars="2400"/>
        <w:rPr>
          <w:rFonts w:ascii="仿宋" w:hAnsi="仿宋" w:eastAsia="仿宋" w:cs="宋体"/>
        </w:rPr>
      </w:pPr>
      <w:r>
        <w:rPr>
          <w:rFonts w:hint="eastAsia" w:ascii="仿宋" w:hAnsi="仿宋" w:eastAsia="仿宋" w:cs="宋体"/>
          <w:kern w:val="0"/>
          <w:sz w:val="24"/>
          <w:lang w:val="zh-CN"/>
        </w:rPr>
        <w:t>……</w:t>
      </w:r>
    </w:p>
    <w:p w14:paraId="03207F4A">
      <w:pPr>
        <w:snapToGrid w:val="0"/>
        <w:spacing w:line="360" w:lineRule="auto"/>
        <w:rPr>
          <w:rFonts w:ascii="仿宋" w:hAnsi="仿宋" w:eastAsia="仿宋" w:cs="宋体"/>
          <w:kern w:val="0"/>
          <w:sz w:val="24"/>
          <w:lang w:val="zh-CN"/>
        </w:rPr>
      </w:pPr>
      <w:r>
        <w:rPr>
          <w:rFonts w:hint="eastAsia" w:ascii="仿宋" w:hAnsi="仿宋" w:eastAsia="仿宋" w:cs="宋体"/>
          <w:kern w:val="0"/>
          <w:sz w:val="24"/>
          <w:lang w:val="zh-CN"/>
        </w:rPr>
        <w:t xml:space="preserve">                                               日期：  年  月   日</w:t>
      </w:r>
    </w:p>
    <w:p w14:paraId="133E4898">
      <w:pPr>
        <w:autoSpaceDE w:val="0"/>
        <w:autoSpaceDN w:val="0"/>
        <w:spacing w:line="360" w:lineRule="auto"/>
        <w:jc w:val="center"/>
        <w:rPr>
          <w:rFonts w:ascii="仿宋" w:hAnsi="仿宋" w:eastAsia="仿宋" w:cs="宋体"/>
          <w:b/>
          <w:kern w:val="0"/>
          <w:sz w:val="32"/>
          <w:szCs w:val="32"/>
          <w:lang w:val="zh-CN"/>
        </w:rPr>
      </w:pPr>
    </w:p>
    <w:p w14:paraId="28334981">
      <w:pPr>
        <w:autoSpaceDE w:val="0"/>
        <w:autoSpaceDN w:val="0"/>
        <w:spacing w:line="360" w:lineRule="auto"/>
        <w:jc w:val="center"/>
        <w:rPr>
          <w:rFonts w:ascii="仿宋" w:hAnsi="仿宋" w:eastAsia="仿宋" w:cs="宋体"/>
          <w:b/>
          <w:sz w:val="24"/>
        </w:rPr>
      </w:pPr>
      <w:r>
        <w:rPr>
          <w:rFonts w:hint="eastAsia" w:ascii="仿宋" w:hAnsi="仿宋" w:eastAsia="仿宋" w:cs="宋体"/>
          <w:b/>
          <w:kern w:val="0"/>
          <w:sz w:val="32"/>
          <w:szCs w:val="32"/>
          <w:lang w:val="zh-CN"/>
        </w:rPr>
        <w:t>法定代表人、单位负责人或自然人本人</w:t>
      </w:r>
      <w:r>
        <w:rPr>
          <w:rFonts w:hint="eastAsia" w:ascii="仿宋" w:hAnsi="仿宋" w:eastAsia="仿宋" w:cs="宋体"/>
          <w:b/>
          <w:sz w:val="30"/>
          <w:szCs w:val="30"/>
        </w:rPr>
        <w:t>的身份证明（适用于法定代表人、单位负责人或者自然人本人代表投标人参加投标）</w:t>
      </w:r>
    </w:p>
    <w:p w14:paraId="3F55051A">
      <w:pPr>
        <w:pStyle w:val="87"/>
        <w:spacing w:line="360" w:lineRule="auto"/>
        <w:rPr>
          <w:rFonts w:ascii="仿宋" w:hAnsi="仿宋" w:eastAsia="仿宋" w:cs="宋体"/>
          <w:bCs/>
          <w:sz w:val="24"/>
        </w:rPr>
      </w:pPr>
      <w:r>
        <w:rPr>
          <w:rFonts w:hint="eastAsia" w:ascii="仿宋" w:hAnsi="仿宋" w:eastAsia="仿宋" w:cs="宋体"/>
          <w:bCs/>
          <w:sz w:val="24"/>
        </w:rPr>
        <w:t>身份证件扫描件：</w:t>
      </w:r>
    </w:p>
    <w:tbl>
      <w:tblPr>
        <w:tblStyle w:val="63"/>
        <w:tblW w:w="920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14:paraId="3F46EB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2" w:hRule="atLeast"/>
          <w:jc w:val="center"/>
        </w:trPr>
        <w:tc>
          <w:tcPr>
            <w:tcW w:w="9207" w:type="dxa"/>
          </w:tcPr>
          <w:p w14:paraId="6D5A0E66">
            <w:pPr>
              <w:pStyle w:val="87"/>
              <w:adjustRightInd w:val="0"/>
              <w:spacing w:line="360" w:lineRule="auto"/>
              <w:rPr>
                <w:rFonts w:ascii="仿宋" w:hAnsi="仿宋" w:eastAsia="仿宋" w:cs="宋体"/>
                <w:bCs/>
                <w:sz w:val="24"/>
              </w:rPr>
            </w:pPr>
            <w:r>
              <w:rPr>
                <w:rFonts w:hint="eastAsia" w:ascii="仿宋" w:hAnsi="仿宋" w:eastAsia="仿宋" w:cs="宋体"/>
                <w:bCs/>
                <w:sz w:val="24"/>
              </w:rPr>
              <w:t>正面：                                 反面：</w:t>
            </w:r>
          </w:p>
          <w:p w14:paraId="3DE187CE">
            <w:pPr>
              <w:pStyle w:val="87"/>
              <w:adjustRightInd w:val="0"/>
              <w:spacing w:line="360" w:lineRule="auto"/>
              <w:rPr>
                <w:rFonts w:ascii="仿宋" w:hAnsi="仿宋" w:eastAsia="仿宋" w:cs="宋体"/>
                <w:bCs/>
                <w:sz w:val="24"/>
              </w:rPr>
            </w:pPr>
          </w:p>
        </w:tc>
      </w:tr>
    </w:tbl>
    <w:p w14:paraId="54E19EC0">
      <w:pPr>
        <w:snapToGrid w:val="0"/>
        <w:spacing w:line="360" w:lineRule="auto"/>
        <w:ind w:firstLine="576"/>
        <w:jc w:val="center"/>
        <w:rPr>
          <w:rFonts w:ascii="仿宋" w:hAnsi="仿宋" w:eastAsia="仿宋" w:cs="宋体"/>
          <w:kern w:val="0"/>
          <w:sz w:val="24"/>
          <w:lang w:val="zh-CN"/>
        </w:rPr>
      </w:pPr>
      <w:r>
        <w:rPr>
          <w:rFonts w:hint="eastAsia" w:ascii="仿宋" w:hAnsi="仿宋" w:eastAsia="仿宋"/>
          <w:bCs/>
          <w:sz w:val="24"/>
        </w:rPr>
        <w:t>注：联合体投标的，提供联合体牵头人相关证明即可</w:t>
      </w:r>
    </w:p>
    <w:p w14:paraId="65F72479">
      <w:pPr>
        <w:snapToGrid w:val="0"/>
        <w:spacing w:line="360" w:lineRule="auto"/>
        <w:ind w:firstLine="576"/>
        <w:jc w:val="center"/>
        <w:rPr>
          <w:rFonts w:ascii="仿宋" w:hAnsi="仿宋" w:eastAsia="仿宋" w:cs="宋体"/>
          <w:kern w:val="0"/>
          <w:sz w:val="24"/>
          <w:lang w:val="zh-CN"/>
        </w:rPr>
      </w:pPr>
      <w:r>
        <w:rPr>
          <w:rFonts w:hint="eastAsia" w:ascii="仿宋" w:hAnsi="仿宋" w:eastAsia="仿宋" w:cs="宋体"/>
          <w:kern w:val="0"/>
          <w:sz w:val="24"/>
          <w:lang w:val="zh-CN"/>
        </w:rPr>
        <w:t xml:space="preserve">                  投标人（或联合体牵头人）名称(电子签名)：                              </w:t>
      </w:r>
    </w:p>
    <w:p w14:paraId="0C18C05D">
      <w:pPr>
        <w:spacing w:line="360" w:lineRule="auto"/>
        <w:jc w:val="center"/>
        <w:rPr>
          <w:rFonts w:ascii="仿宋" w:hAnsi="仿宋" w:eastAsia="仿宋" w:cs="宋体"/>
          <w:kern w:val="0"/>
          <w:sz w:val="24"/>
          <w:lang w:val="zh-CN"/>
        </w:rPr>
      </w:pPr>
      <w:r>
        <w:rPr>
          <w:rFonts w:hint="eastAsia" w:ascii="仿宋" w:hAnsi="仿宋" w:eastAsia="仿宋" w:cs="宋体"/>
          <w:kern w:val="0"/>
          <w:sz w:val="24"/>
          <w:lang w:val="zh-CN"/>
        </w:rPr>
        <w:t xml:space="preserve">                   日期：  年  月  日</w:t>
      </w:r>
    </w:p>
    <w:p w14:paraId="05EA75A7">
      <w:pPr>
        <w:spacing w:line="360" w:lineRule="auto"/>
        <w:jc w:val="center"/>
        <w:rPr>
          <w:rFonts w:ascii="仿宋" w:hAnsi="仿宋" w:eastAsia="仿宋" w:cs="宋体"/>
          <w:b/>
          <w:kern w:val="0"/>
          <w:sz w:val="32"/>
          <w:szCs w:val="32"/>
        </w:rPr>
      </w:pPr>
    </w:p>
    <w:p w14:paraId="0C6F4B39">
      <w:pPr>
        <w:spacing w:line="360" w:lineRule="auto"/>
        <w:jc w:val="center"/>
        <w:rPr>
          <w:rFonts w:ascii="仿宋" w:hAnsi="仿宋" w:eastAsia="仿宋" w:cs="宋体"/>
          <w:b/>
          <w:kern w:val="0"/>
          <w:sz w:val="32"/>
          <w:szCs w:val="32"/>
        </w:rPr>
      </w:pPr>
    </w:p>
    <w:p w14:paraId="39D05742">
      <w:pPr>
        <w:spacing w:line="360" w:lineRule="auto"/>
        <w:jc w:val="center"/>
        <w:rPr>
          <w:rFonts w:ascii="仿宋" w:hAnsi="仿宋" w:eastAsia="仿宋" w:cs="宋体"/>
          <w:b/>
          <w:kern w:val="0"/>
          <w:sz w:val="32"/>
          <w:szCs w:val="32"/>
        </w:rPr>
      </w:pPr>
    </w:p>
    <w:p w14:paraId="47873C53">
      <w:pPr>
        <w:spacing w:line="360" w:lineRule="auto"/>
        <w:jc w:val="center"/>
        <w:rPr>
          <w:rFonts w:ascii="仿宋" w:hAnsi="仿宋" w:eastAsia="仿宋" w:cs="宋体"/>
          <w:b/>
          <w:kern w:val="0"/>
          <w:sz w:val="32"/>
          <w:szCs w:val="32"/>
        </w:rPr>
      </w:pPr>
    </w:p>
    <w:p w14:paraId="5D7AD9DA">
      <w:pPr>
        <w:spacing w:line="360" w:lineRule="auto"/>
        <w:jc w:val="center"/>
        <w:rPr>
          <w:rFonts w:ascii="仿宋" w:hAnsi="仿宋" w:eastAsia="仿宋" w:cs="宋体"/>
          <w:b/>
          <w:kern w:val="0"/>
          <w:sz w:val="32"/>
          <w:szCs w:val="32"/>
        </w:rPr>
      </w:pPr>
    </w:p>
    <w:p w14:paraId="025751BF">
      <w:pPr>
        <w:spacing w:line="360" w:lineRule="auto"/>
        <w:jc w:val="center"/>
        <w:rPr>
          <w:rFonts w:ascii="仿宋" w:hAnsi="仿宋" w:eastAsia="仿宋" w:cs="宋体"/>
          <w:b/>
          <w:kern w:val="0"/>
          <w:sz w:val="32"/>
          <w:szCs w:val="32"/>
        </w:rPr>
      </w:pPr>
    </w:p>
    <w:p w14:paraId="4C0FED11">
      <w:pPr>
        <w:spacing w:line="360" w:lineRule="auto"/>
        <w:jc w:val="center"/>
        <w:rPr>
          <w:rFonts w:ascii="仿宋" w:hAnsi="仿宋" w:eastAsia="仿宋" w:cs="宋体"/>
          <w:b/>
          <w:kern w:val="0"/>
          <w:sz w:val="32"/>
          <w:szCs w:val="32"/>
        </w:rPr>
      </w:pPr>
    </w:p>
    <w:p w14:paraId="2A1DD71E">
      <w:pPr>
        <w:spacing w:line="360" w:lineRule="auto"/>
        <w:jc w:val="center"/>
        <w:rPr>
          <w:rFonts w:ascii="仿宋" w:hAnsi="仿宋" w:eastAsia="仿宋" w:cs="宋体"/>
          <w:b/>
          <w:kern w:val="0"/>
          <w:sz w:val="32"/>
          <w:szCs w:val="32"/>
        </w:rPr>
      </w:pPr>
    </w:p>
    <w:p w14:paraId="233A929B">
      <w:pPr>
        <w:spacing w:line="360" w:lineRule="auto"/>
        <w:jc w:val="center"/>
        <w:rPr>
          <w:rFonts w:ascii="仿宋" w:hAnsi="仿宋" w:eastAsia="仿宋" w:cs="宋体"/>
          <w:b/>
          <w:kern w:val="0"/>
          <w:sz w:val="32"/>
          <w:szCs w:val="32"/>
        </w:rPr>
      </w:pPr>
    </w:p>
    <w:p w14:paraId="7134A153">
      <w:pPr>
        <w:spacing w:line="360" w:lineRule="auto"/>
        <w:jc w:val="center"/>
        <w:rPr>
          <w:rFonts w:ascii="仿宋" w:hAnsi="仿宋" w:eastAsia="仿宋" w:cs="宋体"/>
          <w:b/>
          <w:kern w:val="0"/>
          <w:sz w:val="32"/>
          <w:szCs w:val="32"/>
        </w:rPr>
      </w:pPr>
    </w:p>
    <w:p w14:paraId="26BFF52F">
      <w:pPr>
        <w:snapToGrid w:val="0"/>
        <w:spacing w:line="360" w:lineRule="auto"/>
        <w:ind w:right="480"/>
        <w:rPr>
          <w:rFonts w:ascii="仿宋" w:hAnsi="仿宋" w:eastAsia="仿宋" w:cs="宋体"/>
          <w:b/>
          <w:kern w:val="0"/>
          <w:sz w:val="32"/>
          <w:szCs w:val="32"/>
        </w:rPr>
        <w:sectPr>
          <w:headerReference r:id="rId9" w:type="first"/>
          <w:footerReference r:id="rId11" w:type="first"/>
          <w:headerReference r:id="rId8" w:type="default"/>
          <w:footerReference r:id="rId10" w:type="default"/>
          <w:pgSz w:w="11906" w:h="16838"/>
          <w:pgMar w:top="1276" w:right="1418" w:bottom="1247" w:left="1418" w:header="851" w:footer="992" w:gutter="0"/>
          <w:cols w:space="720" w:num="1"/>
          <w:titlePg/>
          <w:docGrid w:linePitch="312" w:charSpace="0"/>
        </w:sectPr>
      </w:pPr>
    </w:p>
    <w:p w14:paraId="0329D547">
      <w:pPr>
        <w:snapToGrid w:val="0"/>
        <w:spacing w:line="360" w:lineRule="auto"/>
        <w:jc w:val="center"/>
        <w:rPr>
          <w:rFonts w:ascii="仿宋" w:hAnsi="仿宋" w:eastAsia="仿宋" w:cs="宋体"/>
          <w:b/>
          <w:kern w:val="0"/>
          <w:sz w:val="32"/>
          <w:szCs w:val="32"/>
        </w:rPr>
      </w:pPr>
      <w:r>
        <w:rPr>
          <w:rFonts w:hint="eastAsia" w:ascii="仿宋" w:hAnsi="仿宋" w:eastAsia="仿宋" w:cs="宋体"/>
          <w:b/>
          <w:kern w:val="0"/>
          <w:sz w:val="32"/>
          <w:szCs w:val="32"/>
        </w:rPr>
        <w:t>三、分包意向协议（如果有）</w:t>
      </w:r>
    </w:p>
    <w:p w14:paraId="329678B4">
      <w:pPr>
        <w:widowControl/>
        <w:spacing w:line="360" w:lineRule="auto"/>
        <w:ind w:firstLine="120" w:firstLineChars="50"/>
        <w:jc w:val="left"/>
        <w:rPr>
          <w:rFonts w:ascii="仿宋" w:hAnsi="仿宋" w:eastAsia="仿宋" w:cs="宋体"/>
          <w:sz w:val="24"/>
        </w:rPr>
      </w:pPr>
      <w:r>
        <w:rPr>
          <w:rFonts w:hint="eastAsia" w:ascii="仿宋" w:hAnsi="仿宋" w:eastAsia="仿宋" w:cs="宋体"/>
          <w:sz w:val="24"/>
        </w:rPr>
        <w:t>[</w:t>
      </w:r>
      <w:r>
        <w:rPr>
          <w:rFonts w:hint="eastAsia" w:ascii="仿宋" w:hAnsi="仿宋" w:eastAsia="仿宋" w:cs="宋体"/>
          <w:b/>
          <w:sz w:val="24"/>
        </w:rPr>
        <w:t>中标后以分包方式履行合同的，提供分包意向协议(附件6</w:t>
      </w:r>
      <w:r>
        <w:rPr>
          <w:rFonts w:ascii="仿宋" w:hAnsi="仿宋" w:eastAsia="仿宋" w:cs="宋体"/>
          <w:b/>
          <w:sz w:val="24"/>
        </w:rPr>
        <w:t>)</w:t>
      </w:r>
      <w:r>
        <w:rPr>
          <w:rFonts w:hint="eastAsia" w:ascii="仿宋" w:hAnsi="仿宋" w:eastAsia="仿宋" w:cs="宋体"/>
          <w:b/>
          <w:sz w:val="24"/>
        </w:rPr>
        <w:t>；采购人不同意分包或者投标人中标后不以分包方式履行合同的，则不需要提供。</w:t>
      </w:r>
      <w:r>
        <w:rPr>
          <w:rFonts w:hint="eastAsia" w:ascii="仿宋" w:hAnsi="仿宋" w:eastAsia="仿宋" w:cs="宋体"/>
          <w:sz w:val="24"/>
        </w:rPr>
        <w:t>]</w:t>
      </w:r>
    </w:p>
    <w:p w14:paraId="75F96CA5">
      <w:pPr>
        <w:snapToGrid w:val="0"/>
        <w:spacing w:line="360" w:lineRule="auto"/>
        <w:rPr>
          <w:rFonts w:ascii="仿宋" w:hAnsi="仿宋" w:eastAsia="仿宋" w:cs="宋体"/>
          <w:kern w:val="0"/>
          <w:sz w:val="24"/>
        </w:rPr>
      </w:pPr>
    </w:p>
    <w:p w14:paraId="100245B9">
      <w:pPr>
        <w:spacing w:line="360" w:lineRule="auto"/>
        <w:jc w:val="center"/>
        <w:rPr>
          <w:rFonts w:ascii="仿宋" w:hAnsi="仿宋" w:eastAsia="仿宋" w:cs="宋体"/>
          <w:b/>
          <w:kern w:val="0"/>
          <w:sz w:val="32"/>
          <w:szCs w:val="32"/>
        </w:rPr>
      </w:pPr>
      <w:r>
        <w:rPr>
          <w:rFonts w:hint="eastAsia" w:ascii="仿宋" w:hAnsi="仿宋" w:eastAsia="仿宋" w:cs="宋体"/>
          <w:b/>
          <w:kern w:val="0"/>
          <w:sz w:val="32"/>
          <w:szCs w:val="32"/>
        </w:rPr>
        <w:t>四、符合性审查资料</w:t>
      </w:r>
    </w:p>
    <w:tbl>
      <w:tblPr>
        <w:tblStyle w:val="63"/>
        <w:tblW w:w="960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6"/>
        <w:gridCol w:w="4991"/>
        <w:gridCol w:w="2551"/>
        <w:gridCol w:w="1418"/>
      </w:tblGrid>
      <w:tr w14:paraId="6B6AF4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2" w:hRule="atLeast"/>
        </w:trPr>
        <w:tc>
          <w:tcPr>
            <w:tcW w:w="646" w:type="dxa"/>
            <w:vAlign w:val="center"/>
          </w:tcPr>
          <w:p w14:paraId="56AACD5D">
            <w:pPr>
              <w:snapToGrid w:val="0"/>
              <w:spacing w:line="360" w:lineRule="auto"/>
              <w:jc w:val="center"/>
              <w:rPr>
                <w:rFonts w:ascii="仿宋" w:hAnsi="仿宋" w:eastAsia="仿宋" w:cs="宋体"/>
                <w:b/>
                <w:sz w:val="24"/>
              </w:rPr>
            </w:pPr>
            <w:r>
              <w:rPr>
                <w:rFonts w:hint="eastAsia" w:ascii="仿宋" w:hAnsi="仿宋" w:eastAsia="仿宋" w:cs="宋体"/>
                <w:b/>
                <w:sz w:val="24"/>
              </w:rPr>
              <w:t>序号</w:t>
            </w:r>
          </w:p>
        </w:tc>
        <w:tc>
          <w:tcPr>
            <w:tcW w:w="4991" w:type="dxa"/>
            <w:vAlign w:val="center"/>
          </w:tcPr>
          <w:p w14:paraId="178E6059">
            <w:pPr>
              <w:snapToGrid w:val="0"/>
              <w:spacing w:line="360" w:lineRule="auto"/>
              <w:jc w:val="center"/>
              <w:rPr>
                <w:rFonts w:ascii="仿宋" w:hAnsi="仿宋" w:eastAsia="仿宋" w:cs="宋体"/>
                <w:b/>
                <w:sz w:val="24"/>
              </w:rPr>
            </w:pPr>
            <w:r>
              <w:rPr>
                <w:rFonts w:hint="eastAsia" w:ascii="仿宋" w:hAnsi="仿宋" w:eastAsia="仿宋" w:cs="宋体"/>
                <w:b/>
                <w:sz w:val="24"/>
              </w:rPr>
              <w:t>实质性要求</w:t>
            </w:r>
          </w:p>
        </w:tc>
        <w:tc>
          <w:tcPr>
            <w:tcW w:w="2551" w:type="dxa"/>
            <w:vAlign w:val="center"/>
          </w:tcPr>
          <w:p w14:paraId="27E315F5">
            <w:pPr>
              <w:snapToGrid w:val="0"/>
              <w:spacing w:line="360" w:lineRule="auto"/>
              <w:jc w:val="center"/>
              <w:rPr>
                <w:rFonts w:ascii="仿宋" w:hAnsi="仿宋" w:eastAsia="仿宋" w:cs="宋体"/>
                <w:b/>
                <w:sz w:val="24"/>
              </w:rPr>
            </w:pPr>
            <w:r>
              <w:rPr>
                <w:rFonts w:hint="eastAsia" w:ascii="仿宋" w:hAnsi="仿宋" w:eastAsia="仿宋" w:cs="宋体"/>
                <w:b/>
                <w:sz w:val="24"/>
              </w:rPr>
              <w:t>需要提供的符合性审查资料</w:t>
            </w:r>
          </w:p>
        </w:tc>
        <w:tc>
          <w:tcPr>
            <w:tcW w:w="1418" w:type="dxa"/>
            <w:vAlign w:val="center"/>
          </w:tcPr>
          <w:p w14:paraId="3E1DA5C3">
            <w:pPr>
              <w:snapToGrid w:val="0"/>
              <w:spacing w:line="360" w:lineRule="auto"/>
              <w:jc w:val="center"/>
              <w:rPr>
                <w:rFonts w:ascii="仿宋" w:hAnsi="仿宋" w:eastAsia="仿宋" w:cs="宋体"/>
                <w:b/>
                <w:sz w:val="24"/>
              </w:rPr>
            </w:pPr>
            <w:r>
              <w:rPr>
                <w:rFonts w:hint="eastAsia" w:ascii="仿宋" w:hAnsi="仿宋" w:eastAsia="仿宋" w:cs="宋体"/>
                <w:b/>
                <w:sz w:val="24"/>
              </w:rPr>
              <w:t>投标文件中的</w:t>
            </w:r>
          </w:p>
          <w:p w14:paraId="57215D2C">
            <w:pPr>
              <w:snapToGrid w:val="0"/>
              <w:spacing w:line="360" w:lineRule="auto"/>
              <w:jc w:val="center"/>
              <w:rPr>
                <w:rFonts w:ascii="仿宋" w:hAnsi="仿宋" w:eastAsia="仿宋" w:cs="宋体"/>
                <w:b/>
                <w:sz w:val="24"/>
              </w:rPr>
            </w:pPr>
            <w:r>
              <w:rPr>
                <w:rFonts w:hint="eastAsia" w:ascii="仿宋" w:hAnsi="仿宋" w:eastAsia="仿宋" w:cs="宋体"/>
                <w:b/>
                <w:sz w:val="24"/>
              </w:rPr>
              <w:t>页码位置</w:t>
            </w:r>
          </w:p>
        </w:tc>
      </w:tr>
      <w:tr w14:paraId="2FA4AE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2C5ED46F">
            <w:pPr>
              <w:spacing w:line="360" w:lineRule="auto"/>
              <w:jc w:val="center"/>
              <w:rPr>
                <w:rFonts w:ascii="仿宋" w:hAnsi="仿宋" w:eastAsia="仿宋" w:cs="宋体"/>
                <w:sz w:val="24"/>
              </w:rPr>
            </w:pPr>
            <w:r>
              <w:rPr>
                <w:rFonts w:hint="eastAsia" w:ascii="仿宋" w:hAnsi="仿宋" w:eastAsia="仿宋" w:cs="宋体"/>
                <w:sz w:val="24"/>
              </w:rPr>
              <w:t>1</w:t>
            </w:r>
          </w:p>
        </w:tc>
        <w:tc>
          <w:tcPr>
            <w:tcW w:w="4991" w:type="dxa"/>
          </w:tcPr>
          <w:p w14:paraId="7F2A65FD">
            <w:pPr>
              <w:spacing w:line="360" w:lineRule="auto"/>
              <w:rPr>
                <w:rFonts w:ascii="仿宋" w:hAnsi="仿宋" w:eastAsia="仿宋" w:cs="宋体"/>
                <w:sz w:val="24"/>
              </w:rPr>
            </w:pPr>
            <w:r>
              <w:rPr>
                <w:rFonts w:hint="eastAsia" w:ascii="仿宋" w:hAnsi="仿宋" w:eastAsia="仿宋" w:cs="宋体"/>
                <w:sz w:val="24"/>
              </w:rPr>
              <w:t>投标文件按照招标文件要求签署、盖章。</w:t>
            </w:r>
          </w:p>
        </w:tc>
        <w:tc>
          <w:tcPr>
            <w:tcW w:w="2551" w:type="dxa"/>
            <w:vAlign w:val="center"/>
          </w:tcPr>
          <w:p w14:paraId="4E8E4968">
            <w:pPr>
              <w:spacing w:line="360" w:lineRule="auto"/>
              <w:rPr>
                <w:rFonts w:ascii="仿宋" w:hAnsi="仿宋" w:eastAsia="仿宋" w:cs="宋体"/>
                <w:sz w:val="24"/>
              </w:rPr>
            </w:pPr>
            <w:r>
              <w:rPr>
                <w:rFonts w:hint="eastAsia" w:ascii="仿宋" w:hAnsi="仿宋" w:eastAsia="仿宋" w:cs="宋体"/>
                <w:sz w:val="24"/>
              </w:rPr>
              <w:t>需要使用电子签名或者签字盖章的投标文件的组成部分</w:t>
            </w:r>
          </w:p>
        </w:tc>
        <w:tc>
          <w:tcPr>
            <w:tcW w:w="1418" w:type="dxa"/>
          </w:tcPr>
          <w:p w14:paraId="788DD482">
            <w:pPr>
              <w:spacing w:line="360" w:lineRule="auto"/>
              <w:rPr>
                <w:rFonts w:ascii="仿宋" w:hAnsi="仿宋" w:eastAsia="仿宋" w:cs="宋体"/>
                <w:sz w:val="24"/>
              </w:rPr>
            </w:pPr>
          </w:p>
          <w:p w14:paraId="4D4FB256">
            <w:pPr>
              <w:spacing w:line="360" w:lineRule="auto"/>
              <w:rPr>
                <w:rFonts w:ascii="仿宋" w:hAnsi="仿宋" w:eastAsia="仿宋" w:cs="宋体"/>
                <w:sz w:val="24"/>
              </w:rPr>
            </w:pPr>
            <w:r>
              <w:rPr>
                <w:rFonts w:hint="eastAsia" w:ascii="仿宋" w:hAnsi="仿宋" w:eastAsia="仿宋" w:cs="宋体"/>
                <w:sz w:val="24"/>
              </w:rPr>
              <w:t>见投标文件</w:t>
            </w:r>
          </w:p>
          <w:p w14:paraId="3B561087">
            <w:pPr>
              <w:spacing w:line="360" w:lineRule="auto"/>
              <w:rPr>
                <w:rFonts w:ascii="仿宋" w:hAnsi="仿宋" w:eastAsia="仿宋" w:cs="宋体"/>
              </w:rPr>
            </w:pPr>
            <w:r>
              <w:rPr>
                <w:rFonts w:hint="eastAsia" w:ascii="仿宋" w:hAnsi="仿宋" w:eastAsia="仿宋" w:cs="宋体"/>
                <w:sz w:val="24"/>
              </w:rPr>
              <w:t>第页</w:t>
            </w:r>
          </w:p>
        </w:tc>
      </w:tr>
      <w:tr w14:paraId="0E2F87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7F29AF06">
            <w:pPr>
              <w:spacing w:line="360" w:lineRule="auto"/>
              <w:jc w:val="center"/>
              <w:rPr>
                <w:rFonts w:ascii="仿宋" w:hAnsi="仿宋" w:eastAsia="仿宋" w:cs="宋体"/>
                <w:sz w:val="24"/>
              </w:rPr>
            </w:pPr>
            <w:r>
              <w:rPr>
                <w:rFonts w:hint="eastAsia" w:ascii="仿宋" w:hAnsi="仿宋" w:eastAsia="仿宋" w:cs="宋体"/>
                <w:sz w:val="24"/>
              </w:rPr>
              <w:t>2</w:t>
            </w:r>
          </w:p>
        </w:tc>
        <w:tc>
          <w:tcPr>
            <w:tcW w:w="4991" w:type="dxa"/>
          </w:tcPr>
          <w:p w14:paraId="1E03EBEE">
            <w:pPr>
              <w:spacing w:line="360" w:lineRule="auto"/>
              <w:rPr>
                <w:rFonts w:ascii="仿宋" w:hAnsi="仿宋" w:eastAsia="仿宋" w:cs="宋体"/>
                <w:sz w:val="24"/>
              </w:rPr>
            </w:pPr>
            <w:r>
              <w:rPr>
                <w:rFonts w:hint="eastAsia" w:ascii="仿宋" w:hAnsi="仿宋" w:eastAsia="仿宋" w:cs="宋体"/>
                <w:sz w:val="24"/>
              </w:rPr>
              <w:t>投标文件中承诺的投标有效期不少于招标文件中载明的投标有效期。</w:t>
            </w:r>
          </w:p>
        </w:tc>
        <w:tc>
          <w:tcPr>
            <w:tcW w:w="2551" w:type="dxa"/>
            <w:vAlign w:val="center"/>
          </w:tcPr>
          <w:p w14:paraId="154D6438">
            <w:pPr>
              <w:spacing w:line="360" w:lineRule="auto"/>
              <w:rPr>
                <w:rFonts w:ascii="仿宋" w:hAnsi="仿宋" w:eastAsia="仿宋" w:cs="宋体"/>
                <w:sz w:val="24"/>
              </w:rPr>
            </w:pPr>
            <w:r>
              <w:rPr>
                <w:rFonts w:hint="eastAsia" w:ascii="仿宋" w:hAnsi="仿宋" w:eastAsia="仿宋" w:cs="宋体"/>
                <w:sz w:val="24"/>
              </w:rPr>
              <w:t>投标函</w:t>
            </w:r>
          </w:p>
        </w:tc>
        <w:tc>
          <w:tcPr>
            <w:tcW w:w="1418" w:type="dxa"/>
          </w:tcPr>
          <w:p w14:paraId="6DC243F8">
            <w:pPr>
              <w:spacing w:line="360" w:lineRule="auto"/>
              <w:rPr>
                <w:rFonts w:ascii="仿宋" w:hAnsi="仿宋" w:eastAsia="仿宋" w:cs="宋体"/>
              </w:rPr>
            </w:pPr>
            <w:r>
              <w:rPr>
                <w:rFonts w:hint="eastAsia" w:ascii="仿宋" w:hAnsi="仿宋" w:eastAsia="仿宋" w:cs="宋体"/>
                <w:sz w:val="24"/>
              </w:rPr>
              <w:t>见投标文件第页</w:t>
            </w:r>
          </w:p>
        </w:tc>
      </w:tr>
      <w:tr w14:paraId="55EC1B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31E8D4E0">
            <w:pPr>
              <w:spacing w:line="360" w:lineRule="auto"/>
              <w:jc w:val="center"/>
              <w:rPr>
                <w:rFonts w:ascii="仿宋" w:hAnsi="仿宋" w:eastAsia="仿宋" w:cs="宋体"/>
                <w:sz w:val="24"/>
              </w:rPr>
            </w:pPr>
            <w:r>
              <w:rPr>
                <w:rFonts w:hint="eastAsia" w:ascii="仿宋" w:hAnsi="仿宋" w:eastAsia="仿宋" w:cs="宋体"/>
                <w:sz w:val="24"/>
              </w:rPr>
              <w:t>3</w:t>
            </w:r>
          </w:p>
        </w:tc>
        <w:tc>
          <w:tcPr>
            <w:tcW w:w="4991" w:type="dxa"/>
          </w:tcPr>
          <w:p w14:paraId="531E5080">
            <w:pPr>
              <w:spacing w:line="360" w:lineRule="auto"/>
              <w:rPr>
                <w:rFonts w:ascii="仿宋" w:hAnsi="仿宋" w:eastAsia="仿宋" w:cs="宋体"/>
                <w:sz w:val="24"/>
              </w:rPr>
            </w:pPr>
            <w:r>
              <w:rPr>
                <w:rFonts w:hint="eastAsia" w:ascii="仿宋" w:hAnsi="仿宋" w:eastAsia="仿宋" w:cs="宋体"/>
                <w:sz w:val="24"/>
              </w:rPr>
              <w:t>投标文件满足招标文件的其它实质性要求。</w:t>
            </w:r>
          </w:p>
        </w:tc>
        <w:tc>
          <w:tcPr>
            <w:tcW w:w="2551" w:type="dxa"/>
            <w:vAlign w:val="center"/>
          </w:tcPr>
          <w:p w14:paraId="5D15EB57">
            <w:pPr>
              <w:spacing w:line="360" w:lineRule="auto"/>
              <w:rPr>
                <w:rFonts w:ascii="仿宋" w:hAnsi="仿宋" w:eastAsia="仿宋" w:cs="宋体"/>
                <w:sz w:val="24"/>
              </w:rPr>
            </w:pPr>
            <w:r>
              <w:rPr>
                <w:rFonts w:hint="eastAsia" w:ascii="仿宋" w:hAnsi="仿宋" w:eastAsia="仿宋" w:cs="宋体"/>
                <w:kern w:val="0"/>
                <w:sz w:val="24"/>
              </w:rPr>
              <w:t>招标文件其它实质性要求相应的材料（“▲” 系指实质性要求条款，招标文件无其它实质性要求的，无需提供）</w:t>
            </w:r>
          </w:p>
        </w:tc>
        <w:tc>
          <w:tcPr>
            <w:tcW w:w="1418" w:type="dxa"/>
          </w:tcPr>
          <w:p w14:paraId="4CC8FAB7">
            <w:pPr>
              <w:spacing w:line="360" w:lineRule="auto"/>
              <w:rPr>
                <w:rFonts w:ascii="仿宋" w:hAnsi="仿宋" w:eastAsia="仿宋" w:cs="宋体"/>
              </w:rPr>
            </w:pPr>
            <w:r>
              <w:rPr>
                <w:rFonts w:hint="eastAsia" w:ascii="仿宋" w:hAnsi="仿宋" w:eastAsia="仿宋" w:cs="宋体"/>
                <w:sz w:val="24"/>
              </w:rPr>
              <w:t>见投标文件第页</w:t>
            </w:r>
          </w:p>
        </w:tc>
      </w:tr>
    </w:tbl>
    <w:p w14:paraId="00897E1E">
      <w:pPr>
        <w:spacing w:line="360" w:lineRule="auto"/>
        <w:ind w:right="420"/>
        <w:rPr>
          <w:rFonts w:ascii="仿宋" w:hAnsi="仿宋" w:eastAsia="仿宋" w:cs="宋体"/>
          <w:sz w:val="24"/>
        </w:rPr>
      </w:pPr>
      <w:r>
        <w:rPr>
          <w:rFonts w:hint="eastAsia" w:ascii="仿宋" w:hAnsi="仿宋" w:eastAsia="仿宋" w:cs="宋体"/>
          <w:sz w:val="24"/>
        </w:rPr>
        <w:t>注：按本格式和要求提供。</w:t>
      </w:r>
    </w:p>
    <w:p w14:paraId="46F77DE4">
      <w:pPr>
        <w:spacing w:line="360" w:lineRule="auto"/>
        <w:jc w:val="center"/>
        <w:rPr>
          <w:rFonts w:ascii="仿宋" w:hAnsi="仿宋" w:eastAsia="仿宋" w:cs="宋体"/>
          <w:b/>
          <w:kern w:val="0"/>
          <w:sz w:val="32"/>
          <w:szCs w:val="32"/>
        </w:rPr>
      </w:pPr>
    </w:p>
    <w:p w14:paraId="40A4BAF1">
      <w:pPr>
        <w:snapToGrid w:val="0"/>
        <w:spacing w:line="360" w:lineRule="auto"/>
        <w:jc w:val="right"/>
        <w:rPr>
          <w:rFonts w:ascii="仿宋" w:hAnsi="仿宋" w:eastAsia="仿宋" w:cs="仿宋_GB2312"/>
          <w:kern w:val="0"/>
          <w:sz w:val="24"/>
          <w:lang w:val="zh-CN"/>
        </w:rPr>
      </w:pPr>
      <w:r>
        <w:rPr>
          <w:rFonts w:hint="eastAsia" w:ascii="仿宋" w:hAnsi="仿宋" w:eastAsia="仿宋" w:cs="宋体"/>
          <w:kern w:val="0"/>
          <w:sz w:val="24"/>
          <w:lang w:val="zh-CN"/>
        </w:rPr>
        <w:t>投标人（或联合体牵头人）名称(电子签名)</w:t>
      </w:r>
      <w:r>
        <w:rPr>
          <w:rFonts w:ascii="仿宋" w:hAnsi="仿宋" w:eastAsia="仿宋" w:cs="仿宋_GB2312"/>
          <w:kern w:val="0"/>
          <w:sz w:val="24"/>
          <w:lang w:val="zh-CN"/>
        </w:rPr>
        <w:t xml:space="preserve">： </w:t>
      </w:r>
    </w:p>
    <w:p w14:paraId="386B7F59">
      <w:pPr>
        <w:spacing w:line="360" w:lineRule="auto"/>
        <w:jc w:val="center"/>
        <w:rPr>
          <w:rFonts w:ascii="仿宋" w:hAnsi="仿宋" w:eastAsia="仿宋" w:cs="仿宋_GB2312"/>
          <w:kern w:val="0"/>
          <w:sz w:val="24"/>
          <w:lang w:val="zh-CN"/>
        </w:rPr>
      </w:pPr>
      <w:r>
        <w:rPr>
          <w:rFonts w:ascii="仿宋" w:hAnsi="仿宋" w:eastAsia="仿宋" w:cs="仿宋_GB2312"/>
          <w:kern w:val="0"/>
          <w:sz w:val="24"/>
          <w:lang w:val="zh-CN"/>
        </w:rPr>
        <w:t>日期：  年  月  日</w:t>
      </w:r>
    </w:p>
    <w:p w14:paraId="0D0E67AE">
      <w:pPr>
        <w:spacing w:line="360" w:lineRule="auto"/>
        <w:jc w:val="center"/>
        <w:rPr>
          <w:rFonts w:ascii="仿宋" w:hAnsi="仿宋" w:eastAsia="仿宋" w:cs="宋体"/>
          <w:b/>
          <w:kern w:val="0"/>
          <w:sz w:val="32"/>
          <w:szCs w:val="32"/>
        </w:rPr>
      </w:pPr>
    </w:p>
    <w:p w14:paraId="20969EC9">
      <w:pPr>
        <w:spacing w:line="360" w:lineRule="auto"/>
        <w:jc w:val="center"/>
        <w:rPr>
          <w:rFonts w:ascii="仿宋" w:hAnsi="仿宋" w:eastAsia="仿宋" w:cs="宋体"/>
          <w:b/>
          <w:kern w:val="0"/>
          <w:sz w:val="32"/>
          <w:szCs w:val="32"/>
        </w:rPr>
      </w:pPr>
    </w:p>
    <w:p w14:paraId="20792257">
      <w:pPr>
        <w:spacing w:line="360" w:lineRule="auto"/>
        <w:jc w:val="center"/>
        <w:rPr>
          <w:rFonts w:ascii="仿宋" w:hAnsi="仿宋" w:eastAsia="仿宋" w:cs="宋体"/>
          <w:b/>
          <w:kern w:val="0"/>
          <w:sz w:val="32"/>
          <w:szCs w:val="32"/>
        </w:rPr>
      </w:pPr>
    </w:p>
    <w:p w14:paraId="13A961D5">
      <w:pPr>
        <w:spacing w:line="360" w:lineRule="auto"/>
        <w:jc w:val="center"/>
        <w:rPr>
          <w:rFonts w:ascii="仿宋" w:hAnsi="仿宋" w:eastAsia="仿宋" w:cs="宋体"/>
          <w:b/>
          <w:kern w:val="0"/>
          <w:sz w:val="32"/>
          <w:szCs w:val="32"/>
        </w:rPr>
      </w:pPr>
    </w:p>
    <w:p w14:paraId="53940E08">
      <w:pPr>
        <w:spacing w:line="360" w:lineRule="auto"/>
        <w:jc w:val="center"/>
        <w:rPr>
          <w:rFonts w:ascii="仿宋" w:hAnsi="仿宋" w:eastAsia="仿宋" w:cs="宋体"/>
          <w:b/>
          <w:kern w:val="0"/>
          <w:sz w:val="32"/>
          <w:szCs w:val="32"/>
        </w:rPr>
      </w:pPr>
    </w:p>
    <w:p w14:paraId="1B2CBA90">
      <w:pPr>
        <w:spacing w:line="360" w:lineRule="auto"/>
        <w:jc w:val="center"/>
        <w:rPr>
          <w:rFonts w:ascii="仿宋" w:hAnsi="仿宋" w:eastAsia="仿宋" w:cs="宋体"/>
        </w:rPr>
      </w:pPr>
      <w:r>
        <w:rPr>
          <w:rFonts w:hint="eastAsia" w:ascii="仿宋" w:hAnsi="仿宋" w:eastAsia="仿宋" w:cs="宋体"/>
          <w:b/>
          <w:kern w:val="0"/>
          <w:sz w:val="32"/>
          <w:szCs w:val="32"/>
        </w:rPr>
        <w:t>五、评标标准相应的商务技术资料</w:t>
      </w:r>
    </w:p>
    <w:p w14:paraId="5A93EF59">
      <w:pPr>
        <w:snapToGrid w:val="0"/>
        <w:spacing w:line="360" w:lineRule="auto"/>
        <w:jc w:val="left"/>
        <w:rPr>
          <w:rFonts w:ascii="仿宋" w:hAnsi="仿宋" w:eastAsia="仿宋" w:cs="宋体"/>
          <w:b/>
          <w:sz w:val="24"/>
        </w:rPr>
      </w:pPr>
      <w:r>
        <w:rPr>
          <w:rFonts w:hint="eastAsia" w:ascii="仿宋" w:hAnsi="仿宋" w:eastAsia="仿宋" w:cs="宋体"/>
          <w:b/>
          <w:sz w:val="24"/>
        </w:rPr>
        <w:t>（按招标文件第四部分评标办法前附表中“投标文件中评标标准相应的商务技术资料目录”提供资料。）</w:t>
      </w:r>
    </w:p>
    <w:p w14:paraId="400653BD">
      <w:pPr>
        <w:spacing w:line="360" w:lineRule="auto"/>
        <w:jc w:val="center"/>
        <w:rPr>
          <w:rFonts w:ascii="仿宋" w:hAnsi="仿宋" w:eastAsia="仿宋" w:cs="宋体"/>
          <w:b/>
          <w:kern w:val="0"/>
          <w:sz w:val="32"/>
          <w:szCs w:val="32"/>
        </w:rPr>
      </w:pPr>
    </w:p>
    <w:p w14:paraId="629D12ED">
      <w:pPr>
        <w:spacing w:line="360" w:lineRule="auto"/>
        <w:jc w:val="center"/>
        <w:rPr>
          <w:rFonts w:ascii="仿宋" w:hAnsi="仿宋" w:eastAsia="仿宋" w:cs="宋体"/>
          <w:b/>
          <w:kern w:val="0"/>
          <w:sz w:val="32"/>
          <w:szCs w:val="32"/>
        </w:rPr>
      </w:pPr>
    </w:p>
    <w:p w14:paraId="650A1E4E">
      <w:pPr>
        <w:spacing w:line="360" w:lineRule="auto"/>
        <w:jc w:val="center"/>
        <w:rPr>
          <w:rFonts w:ascii="仿宋" w:hAnsi="仿宋" w:eastAsia="仿宋" w:cs="宋体"/>
          <w:b/>
          <w:kern w:val="0"/>
          <w:sz w:val="32"/>
          <w:szCs w:val="32"/>
        </w:rPr>
      </w:pPr>
    </w:p>
    <w:p w14:paraId="2F199F8F">
      <w:pPr>
        <w:spacing w:line="360" w:lineRule="auto"/>
        <w:ind w:firstLine="2891" w:firstLineChars="900"/>
        <w:rPr>
          <w:rFonts w:ascii="仿宋" w:hAnsi="仿宋" w:eastAsia="仿宋" w:cs="宋体"/>
          <w:b/>
          <w:kern w:val="0"/>
          <w:sz w:val="32"/>
          <w:szCs w:val="32"/>
        </w:rPr>
      </w:pPr>
    </w:p>
    <w:p w14:paraId="1BA5F1AA">
      <w:pPr>
        <w:spacing w:line="360" w:lineRule="auto"/>
        <w:ind w:firstLine="2891" w:firstLineChars="900"/>
        <w:rPr>
          <w:rFonts w:ascii="仿宋" w:hAnsi="仿宋" w:eastAsia="仿宋" w:cs="宋体"/>
          <w:b/>
          <w:kern w:val="0"/>
          <w:sz w:val="32"/>
          <w:szCs w:val="32"/>
        </w:rPr>
      </w:pPr>
    </w:p>
    <w:p w14:paraId="4D6AC7FA">
      <w:pPr>
        <w:spacing w:line="360" w:lineRule="auto"/>
        <w:ind w:firstLine="2891" w:firstLineChars="900"/>
        <w:rPr>
          <w:rFonts w:ascii="仿宋" w:hAnsi="仿宋" w:eastAsia="仿宋" w:cs="宋体"/>
          <w:b/>
          <w:kern w:val="0"/>
          <w:sz w:val="32"/>
          <w:szCs w:val="32"/>
        </w:rPr>
      </w:pPr>
    </w:p>
    <w:p w14:paraId="5F81BE64">
      <w:pPr>
        <w:spacing w:line="360" w:lineRule="auto"/>
        <w:ind w:firstLine="2891" w:firstLineChars="900"/>
        <w:rPr>
          <w:rFonts w:ascii="仿宋" w:hAnsi="仿宋" w:eastAsia="仿宋" w:cs="宋体"/>
          <w:b/>
          <w:kern w:val="0"/>
          <w:sz w:val="32"/>
          <w:szCs w:val="32"/>
        </w:rPr>
      </w:pPr>
    </w:p>
    <w:p w14:paraId="17F9E9E8">
      <w:pPr>
        <w:spacing w:line="360" w:lineRule="auto"/>
        <w:ind w:firstLine="2891" w:firstLineChars="900"/>
        <w:rPr>
          <w:rFonts w:ascii="仿宋" w:hAnsi="仿宋" w:eastAsia="仿宋" w:cs="宋体"/>
          <w:b/>
          <w:kern w:val="0"/>
          <w:sz w:val="32"/>
          <w:szCs w:val="32"/>
        </w:rPr>
      </w:pPr>
    </w:p>
    <w:p w14:paraId="4875839A">
      <w:pPr>
        <w:spacing w:line="360" w:lineRule="auto"/>
        <w:ind w:firstLine="2891" w:firstLineChars="900"/>
        <w:rPr>
          <w:rFonts w:ascii="仿宋" w:hAnsi="仿宋" w:eastAsia="仿宋" w:cs="宋体"/>
          <w:b/>
          <w:kern w:val="0"/>
          <w:sz w:val="32"/>
          <w:szCs w:val="32"/>
        </w:rPr>
      </w:pPr>
    </w:p>
    <w:p w14:paraId="19511D8B">
      <w:pPr>
        <w:spacing w:line="360" w:lineRule="auto"/>
        <w:ind w:firstLine="2891" w:firstLineChars="900"/>
        <w:rPr>
          <w:rFonts w:ascii="仿宋" w:hAnsi="仿宋" w:eastAsia="仿宋" w:cs="宋体"/>
          <w:b/>
          <w:kern w:val="0"/>
          <w:sz w:val="32"/>
          <w:szCs w:val="32"/>
        </w:rPr>
      </w:pPr>
    </w:p>
    <w:p w14:paraId="494E3ACF">
      <w:pPr>
        <w:spacing w:line="360" w:lineRule="auto"/>
        <w:ind w:firstLine="2891" w:firstLineChars="900"/>
        <w:rPr>
          <w:rFonts w:ascii="仿宋" w:hAnsi="仿宋" w:eastAsia="仿宋" w:cs="宋体"/>
          <w:b/>
          <w:kern w:val="0"/>
          <w:sz w:val="32"/>
          <w:szCs w:val="32"/>
        </w:rPr>
      </w:pPr>
    </w:p>
    <w:p w14:paraId="6DE7C873">
      <w:pPr>
        <w:spacing w:line="360" w:lineRule="auto"/>
        <w:ind w:firstLine="2891" w:firstLineChars="900"/>
        <w:rPr>
          <w:rFonts w:ascii="仿宋" w:hAnsi="仿宋" w:eastAsia="仿宋" w:cs="宋体"/>
          <w:b/>
          <w:kern w:val="0"/>
          <w:sz w:val="32"/>
          <w:szCs w:val="32"/>
        </w:rPr>
      </w:pPr>
    </w:p>
    <w:p w14:paraId="347A37CF">
      <w:pPr>
        <w:spacing w:line="360" w:lineRule="auto"/>
        <w:ind w:firstLine="2891" w:firstLineChars="900"/>
        <w:rPr>
          <w:rFonts w:ascii="仿宋" w:hAnsi="仿宋" w:eastAsia="仿宋" w:cs="宋体"/>
          <w:b/>
          <w:kern w:val="0"/>
          <w:sz w:val="32"/>
          <w:szCs w:val="32"/>
        </w:rPr>
      </w:pPr>
    </w:p>
    <w:p w14:paraId="61FFD8BF">
      <w:pPr>
        <w:spacing w:line="360" w:lineRule="auto"/>
        <w:ind w:firstLine="2891" w:firstLineChars="900"/>
        <w:rPr>
          <w:rFonts w:ascii="仿宋" w:hAnsi="仿宋" w:eastAsia="仿宋" w:cs="宋体"/>
          <w:b/>
          <w:kern w:val="0"/>
          <w:sz w:val="32"/>
          <w:szCs w:val="32"/>
        </w:rPr>
      </w:pPr>
    </w:p>
    <w:p w14:paraId="529BE564">
      <w:pPr>
        <w:spacing w:line="360" w:lineRule="auto"/>
        <w:ind w:firstLine="2891" w:firstLineChars="900"/>
        <w:rPr>
          <w:rFonts w:ascii="仿宋" w:hAnsi="仿宋" w:eastAsia="仿宋" w:cs="宋体"/>
          <w:b/>
          <w:kern w:val="0"/>
          <w:sz w:val="32"/>
          <w:szCs w:val="32"/>
        </w:rPr>
      </w:pPr>
    </w:p>
    <w:p w14:paraId="5C5ED054">
      <w:pPr>
        <w:spacing w:line="360" w:lineRule="auto"/>
        <w:ind w:firstLine="2891" w:firstLineChars="900"/>
        <w:rPr>
          <w:rFonts w:ascii="仿宋" w:hAnsi="仿宋" w:eastAsia="仿宋" w:cs="宋体"/>
          <w:b/>
          <w:kern w:val="0"/>
          <w:sz w:val="32"/>
          <w:szCs w:val="32"/>
        </w:rPr>
      </w:pPr>
    </w:p>
    <w:p w14:paraId="0AE21DE5">
      <w:pPr>
        <w:spacing w:line="360" w:lineRule="auto"/>
        <w:ind w:firstLine="2891" w:firstLineChars="900"/>
        <w:rPr>
          <w:rFonts w:ascii="仿宋" w:hAnsi="仿宋" w:eastAsia="仿宋" w:cs="宋体"/>
          <w:b/>
          <w:kern w:val="0"/>
          <w:sz w:val="32"/>
          <w:szCs w:val="32"/>
        </w:rPr>
      </w:pPr>
    </w:p>
    <w:p w14:paraId="6A11DE68">
      <w:pPr>
        <w:spacing w:line="360" w:lineRule="auto"/>
        <w:ind w:firstLine="2891" w:firstLineChars="900"/>
        <w:rPr>
          <w:rFonts w:ascii="仿宋" w:hAnsi="仿宋" w:eastAsia="仿宋" w:cs="宋体"/>
          <w:b/>
          <w:kern w:val="0"/>
          <w:sz w:val="32"/>
          <w:szCs w:val="32"/>
        </w:rPr>
      </w:pPr>
    </w:p>
    <w:p w14:paraId="13F927C1">
      <w:pPr>
        <w:spacing w:line="360" w:lineRule="auto"/>
        <w:ind w:firstLine="2891" w:firstLineChars="900"/>
        <w:rPr>
          <w:rFonts w:ascii="仿宋" w:hAnsi="仿宋" w:eastAsia="仿宋" w:cs="宋体"/>
          <w:b/>
          <w:kern w:val="0"/>
          <w:sz w:val="32"/>
          <w:szCs w:val="32"/>
        </w:rPr>
      </w:pPr>
    </w:p>
    <w:p w14:paraId="5C12190C">
      <w:pPr>
        <w:spacing w:line="360" w:lineRule="auto"/>
        <w:ind w:firstLine="2891" w:firstLineChars="900"/>
        <w:rPr>
          <w:rFonts w:ascii="仿宋" w:hAnsi="仿宋" w:eastAsia="仿宋" w:cs="宋体"/>
          <w:b/>
          <w:kern w:val="0"/>
          <w:sz w:val="32"/>
          <w:szCs w:val="32"/>
        </w:rPr>
      </w:pPr>
      <w:r>
        <w:rPr>
          <w:rFonts w:hint="eastAsia" w:ascii="仿宋" w:hAnsi="仿宋" w:eastAsia="仿宋" w:cs="宋体"/>
          <w:b/>
          <w:kern w:val="0"/>
          <w:sz w:val="32"/>
          <w:szCs w:val="32"/>
        </w:rPr>
        <w:t>六、投标标的清单</w:t>
      </w:r>
    </w:p>
    <w:tbl>
      <w:tblPr>
        <w:tblStyle w:val="63"/>
        <w:tblW w:w="927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79"/>
        <w:gridCol w:w="1447"/>
        <w:gridCol w:w="1177"/>
        <w:gridCol w:w="1331"/>
        <w:gridCol w:w="2932"/>
        <w:gridCol w:w="1613"/>
      </w:tblGrid>
      <w:tr w14:paraId="430755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3" w:hRule="atLeast"/>
          <w:jc w:val="center"/>
        </w:trPr>
        <w:tc>
          <w:tcPr>
            <w:tcW w:w="779" w:type="dxa"/>
            <w:tcBorders>
              <w:top w:val="single" w:color="auto" w:sz="4" w:space="0"/>
              <w:left w:val="single" w:color="auto" w:sz="4" w:space="0"/>
              <w:bottom w:val="single" w:color="auto" w:sz="4" w:space="0"/>
              <w:right w:val="single" w:color="auto" w:sz="4" w:space="0"/>
            </w:tcBorders>
            <w:vAlign w:val="center"/>
          </w:tcPr>
          <w:p w14:paraId="05FD468B">
            <w:pPr>
              <w:spacing w:line="360" w:lineRule="auto"/>
              <w:jc w:val="center"/>
              <w:rPr>
                <w:rFonts w:ascii="仿宋" w:hAnsi="仿宋" w:eastAsia="仿宋" w:cs="宋体"/>
                <w:b/>
                <w:sz w:val="24"/>
              </w:rPr>
            </w:pPr>
            <w:r>
              <w:rPr>
                <w:rFonts w:hint="eastAsia" w:ascii="仿宋" w:hAnsi="仿宋" w:eastAsia="仿宋" w:cs="宋体"/>
                <w:b/>
                <w:sz w:val="24"/>
              </w:rPr>
              <w:t>序号</w:t>
            </w:r>
          </w:p>
        </w:tc>
        <w:tc>
          <w:tcPr>
            <w:tcW w:w="1447" w:type="dxa"/>
            <w:tcBorders>
              <w:top w:val="single" w:color="auto" w:sz="4" w:space="0"/>
              <w:left w:val="single" w:color="auto" w:sz="4" w:space="0"/>
              <w:bottom w:val="single" w:color="auto" w:sz="4" w:space="0"/>
              <w:right w:val="single" w:color="auto" w:sz="4" w:space="0"/>
            </w:tcBorders>
            <w:vAlign w:val="center"/>
          </w:tcPr>
          <w:p w14:paraId="586D17FF">
            <w:pPr>
              <w:spacing w:line="360" w:lineRule="auto"/>
              <w:jc w:val="center"/>
              <w:rPr>
                <w:rFonts w:ascii="仿宋" w:hAnsi="仿宋" w:eastAsia="仿宋" w:cs="宋体"/>
                <w:b/>
                <w:sz w:val="24"/>
              </w:rPr>
            </w:pPr>
            <w:r>
              <w:rPr>
                <w:rFonts w:hint="eastAsia" w:ascii="仿宋" w:hAnsi="仿宋" w:eastAsia="仿宋" w:cs="宋体"/>
                <w:b/>
                <w:sz w:val="24"/>
              </w:rPr>
              <w:t>名称</w:t>
            </w:r>
          </w:p>
        </w:tc>
        <w:tc>
          <w:tcPr>
            <w:tcW w:w="1177" w:type="dxa"/>
            <w:tcBorders>
              <w:top w:val="single" w:color="auto" w:sz="4" w:space="0"/>
              <w:left w:val="single" w:color="auto" w:sz="4" w:space="0"/>
              <w:bottom w:val="single" w:color="auto" w:sz="4" w:space="0"/>
              <w:right w:val="single" w:color="auto" w:sz="4" w:space="0"/>
            </w:tcBorders>
          </w:tcPr>
          <w:p w14:paraId="7334304C">
            <w:pPr>
              <w:spacing w:line="360" w:lineRule="auto"/>
              <w:jc w:val="center"/>
              <w:rPr>
                <w:rFonts w:ascii="仿宋" w:hAnsi="仿宋" w:eastAsia="仿宋" w:cs="宋体"/>
                <w:b/>
                <w:sz w:val="24"/>
              </w:rPr>
            </w:pPr>
          </w:p>
          <w:p w14:paraId="309143F8">
            <w:pPr>
              <w:spacing w:line="360" w:lineRule="auto"/>
              <w:jc w:val="center"/>
              <w:rPr>
                <w:rFonts w:ascii="仿宋" w:hAnsi="仿宋" w:eastAsia="仿宋" w:cs="宋体"/>
                <w:b/>
                <w:sz w:val="24"/>
              </w:rPr>
            </w:pPr>
            <w:r>
              <w:rPr>
                <w:rFonts w:hint="eastAsia" w:ascii="仿宋" w:hAnsi="仿宋" w:eastAsia="仿宋" w:cs="宋体"/>
                <w:b/>
                <w:sz w:val="24"/>
              </w:rPr>
              <w:t>服务范围</w:t>
            </w:r>
          </w:p>
        </w:tc>
        <w:tc>
          <w:tcPr>
            <w:tcW w:w="1331" w:type="dxa"/>
            <w:tcBorders>
              <w:top w:val="single" w:color="auto" w:sz="4" w:space="0"/>
              <w:left w:val="single" w:color="auto" w:sz="4" w:space="0"/>
              <w:bottom w:val="single" w:color="auto" w:sz="4" w:space="0"/>
              <w:right w:val="single" w:color="auto" w:sz="4" w:space="0"/>
            </w:tcBorders>
            <w:vAlign w:val="center"/>
          </w:tcPr>
          <w:p w14:paraId="6894EA2E">
            <w:pPr>
              <w:spacing w:line="360" w:lineRule="auto"/>
              <w:jc w:val="center"/>
              <w:rPr>
                <w:rFonts w:ascii="仿宋" w:hAnsi="仿宋" w:eastAsia="仿宋" w:cs="宋体"/>
                <w:b/>
                <w:sz w:val="24"/>
              </w:rPr>
            </w:pPr>
            <w:r>
              <w:rPr>
                <w:rFonts w:hint="eastAsia" w:ascii="仿宋" w:hAnsi="仿宋" w:eastAsia="仿宋" w:cs="宋体"/>
                <w:b/>
                <w:sz w:val="24"/>
              </w:rPr>
              <w:t>服务要求</w:t>
            </w:r>
          </w:p>
        </w:tc>
        <w:tc>
          <w:tcPr>
            <w:tcW w:w="2932" w:type="dxa"/>
            <w:tcBorders>
              <w:top w:val="single" w:color="auto" w:sz="4" w:space="0"/>
              <w:left w:val="single" w:color="auto" w:sz="4" w:space="0"/>
              <w:bottom w:val="single" w:color="auto" w:sz="4" w:space="0"/>
              <w:right w:val="single" w:color="auto" w:sz="4" w:space="0"/>
            </w:tcBorders>
            <w:vAlign w:val="center"/>
          </w:tcPr>
          <w:p w14:paraId="184AD476">
            <w:pPr>
              <w:spacing w:line="360" w:lineRule="auto"/>
              <w:jc w:val="center"/>
              <w:rPr>
                <w:rFonts w:ascii="仿宋" w:hAnsi="仿宋" w:eastAsia="仿宋" w:cs="宋体"/>
                <w:b/>
                <w:sz w:val="24"/>
              </w:rPr>
            </w:pPr>
            <w:r>
              <w:rPr>
                <w:rFonts w:hint="eastAsia" w:ascii="仿宋" w:hAnsi="仿宋" w:eastAsia="仿宋" w:cs="宋体"/>
                <w:b/>
                <w:sz w:val="24"/>
              </w:rPr>
              <w:t>服务时间和服务标准</w:t>
            </w:r>
          </w:p>
        </w:tc>
        <w:tc>
          <w:tcPr>
            <w:tcW w:w="1613" w:type="dxa"/>
            <w:tcBorders>
              <w:top w:val="single" w:color="auto" w:sz="4" w:space="0"/>
              <w:left w:val="single" w:color="auto" w:sz="4" w:space="0"/>
              <w:bottom w:val="single" w:color="auto" w:sz="4" w:space="0"/>
              <w:right w:val="single" w:color="auto" w:sz="4" w:space="0"/>
            </w:tcBorders>
            <w:vAlign w:val="center"/>
          </w:tcPr>
          <w:p w14:paraId="3355E05F">
            <w:pPr>
              <w:spacing w:line="360" w:lineRule="auto"/>
              <w:jc w:val="center"/>
              <w:rPr>
                <w:rFonts w:ascii="仿宋" w:hAnsi="仿宋" w:eastAsia="仿宋" w:cs="宋体"/>
                <w:b/>
                <w:sz w:val="24"/>
              </w:rPr>
            </w:pPr>
          </w:p>
          <w:p w14:paraId="318C0966">
            <w:pPr>
              <w:spacing w:line="360" w:lineRule="auto"/>
              <w:jc w:val="center"/>
              <w:rPr>
                <w:rFonts w:ascii="仿宋" w:hAnsi="仿宋" w:eastAsia="仿宋" w:cs="宋体"/>
                <w:b/>
                <w:sz w:val="24"/>
              </w:rPr>
            </w:pPr>
            <w:r>
              <w:rPr>
                <w:rFonts w:hint="eastAsia" w:ascii="仿宋" w:hAnsi="仿宋" w:eastAsia="仿宋" w:cs="宋体"/>
                <w:b/>
                <w:sz w:val="24"/>
              </w:rPr>
              <w:t>备注（如果有）</w:t>
            </w:r>
          </w:p>
          <w:p w14:paraId="284B4E7C">
            <w:pPr>
              <w:spacing w:line="360" w:lineRule="auto"/>
              <w:jc w:val="center"/>
              <w:rPr>
                <w:rFonts w:ascii="仿宋" w:hAnsi="仿宋" w:eastAsia="仿宋" w:cs="宋体"/>
                <w:b/>
                <w:sz w:val="24"/>
              </w:rPr>
            </w:pPr>
          </w:p>
        </w:tc>
      </w:tr>
      <w:tr w14:paraId="7C22B8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jc w:val="center"/>
        </w:trPr>
        <w:tc>
          <w:tcPr>
            <w:tcW w:w="779" w:type="dxa"/>
            <w:tcBorders>
              <w:top w:val="single" w:color="auto" w:sz="4" w:space="0"/>
              <w:left w:val="single" w:color="auto" w:sz="4" w:space="0"/>
              <w:bottom w:val="single" w:color="auto" w:sz="4" w:space="0"/>
              <w:right w:val="single" w:color="auto" w:sz="4" w:space="0"/>
            </w:tcBorders>
            <w:vAlign w:val="center"/>
          </w:tcPr>
          <w:p w14:paraId="22347045">
            <w:pPr>
              <w:spacing w:line="360" w:lineRule="auto"/>
              <w:jc w:val="center"/>
              <w:rPr>
                <w:rFonts w:ascii="仿宋" w:hAnsi="仿宋" w:eastAsia="仿宋" w:cs="宋体"/>
                <w:sz w:val="24"/>
              </w:rPr>
            </w:pPr>
            <w:r>
              <w:rPr>
                <w:rFonts w:hint="eastAsia" w:ascii="仿宋" w:hAnsi="仿宋" w:eastAsia="仿宋" w:cs="宋体"/>
                <w:sz w:val="24"/>
              </w:rPr>
              <w:t>1</w:t>
            </w:r>
          </w:p>
        </w:tc>
        <w:tc>
          <w:tcPr>
            <w:tcW w:w="1447" w:type="dxa"/>
            <w:tcBorders>
              <w:top w:val="single" w:color="auto" w:sz="4" w:space="0"/>
              <w:left w:val="single" w:color="auto" w:sz="4" w:space="0"/>
              <w:bottom w:val="single" w:color="auto" w:sz="4" w:space="0"/>
              <w:right w:val="single" w:color="auto" w:sz="4" w:space="0"/>
            </w:tcBorders>
            <w:vAlign w:val="center"/>
          </w:tcPr>
          <w:p w14:paraId="3A0F683D">
            <w:pPr>
              <w:snapToGrid w:val="0"/>
              <w:spacing w:line="360" w:lineRule="auto"/>
              <w:jc w:val="center"/>
              <w:rPr>
                <w:rFonts w:ascii="仿宋" w:hAnsi="仿宋" w:eastAsia="仿宋" w:cs="宋体"/>
                <w:sz w:val="24"/>
              </w:rPr>
            </w:pPr>
          </w:p>
        </w:tc>
        <w:tc>
          <w:tcPr>
            <w:tcW w:w="1177" w:type="dxa"/>
            <w:tcBorders>
              <w:top w:val="single" w:color="auto" w:sz="4" w:space="0"/>
              <w:left w:val="single" w:color="auto" w:sz="4" w:space="0"/>
              <w:bottom w:val="single" w:color="auto" w:sz="4" w:space="0"/>
              <w:right w:val="single" w:color="auto" w:sz="4" w:space="0"/>
            </w:tcBorders>
            <w:vAlign w:val="center"/>
          </w:tcPr>
          <w:p w14:paraId="6157EBE6">
            <w:pPr>
              <w:snapToGrid w:val="0"/>
              <w:spacing w:line="360" w:lineRule="auto"/>
              <w:jc w:val="center"/>
              <w:rPr>
                <w:rFonts w:ascii="仿宋" w:hAnsi="仿宋" w:eastAsia="仿宋" w:cs="宋体"/>
                <w:sz w:val="24"/>
              </w:rPr>
            </w:pPr>
          </w:p>
        </w:tc>
        <w:tc>
          <w:tcPr>
            <w:tcW w:w="1331" w:type="dxa"/>
            <w:tcBorders>
              <w:top w:val="single" w:color="auto" w:sz="4" w:space="0"/>
              <w:left w:val="single" w:color="auto" w:sz="4" w:space="0"/>
              <w:bottom w:val="single" w:color="auto" w:sz="4" w:space="0"/>
              <w:right w:val="single" w:color="auto" w:sz="4" w:space="0"/>
            </w:tcBorders>
            <w:vAlign w:val="center"/>
          </w:tcPr>
          <w:p w14:paraId="200CAE9D">
            <w:pPr>
              <w:snapToGrid w:val="0"/>
              <w:spacing w:line="360" w:lineRule="auto"/>
              <w:jc w:val="center"/>
              <w:rPr>
                <w:rFonts w:ascii="仿宋" w:hAnsi="仿宋" w:eastAsia="仿宋" w:cs="宋体"/>
                <w:sz w:val="24"/>
              </w:rPr>
            </w:pPr>
          </w:p>
        </w:tc>
        <w:tc>
          <w:tcPr>
            <w:tcW w:w="2932" w:type="dxa"/>
            <w:tcBorders>
              <w:top w:val="single" w:color="auto" w:sz="4" w:space="0"/>
              <w:left w:val="single" w:color="auto" w:sz="4" w:space="0"/>
              <w:bottom w:val="single" w:color="auto" w:sz="4" w:space="0"/>
              <w:right w:val="single" w:color="auto" w:sz="4" w:space="0"/>
            </w:tcBorders>
            <w:vAlign w:val="center"/>
          </w:tcPr>
          <w:p w14:paraId="79A945AB">
            <w:pPr>
              <w:spacing w:line="360" w:lineRule="auto"/>
              <w:jc w:val="center"/>
              <w:rPr>
                <w:rFonts w:ascii="仿宋" w:hAnsi="仿宋" w:eastAsia="仿宋" w:cs="宋体"/>
                <w:sz w:val="24"/>
              </w:rPr>
            </w:pPr>
          </w:p>
        </w:tc>
        <w:tc>
          <w:tcPr>
            <w:tcW w:w="1613" w:type="dxa"/>
            <w:tcBorders>
              <w:top w:val="single" w:color="auto" w:sz="4" w:space="0"/>
              <w:left w:val="single" w:color="auto" w:sz="4" w:space="0"/>
              <w:bottom w:val="single" w:color="auto" w:sz="4" w:space="0"/>
              <w:right w:val="single" w:color="auto" w:sz="4" w:space="0"/>
            </w:tcBorders>
            <w:vAlign w:val="center"/>
          </w:tcPr>
          <w:p w14:paraId="456A8E62">
            <w:pPr>
              <w:spacing w:line="360" w:lineRule="auto"/>
              <w:jc w:val="center"/>
              <w:rPr>
                <w:rFonts w:ascii="仿宋" w:hAnsi="仿宋" w:eastAsia="仿宋" w:cs="宋体"/>
                <w:sz w:val="24"/>
              </w:rPr>
            </w:pPr>
          </w:p>
        </w:tc>
      </w:tr>
      <w:tr w14:paraId="634809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79" w:type="dxa"/>
            <w:tcBorders>
              <w:top w:val="single" w:color="auto" w:sz="4" w:space="0"/>
              <w:left w:val="single" w:color="auto" w:sz="4" w:space="0"/>
              <w:bottom w:val="single" w:color="auto" w:sz="4" w:space="0"/>
              <w:right w:val="single" w:color="auto" w:sz="4" w:space="0"/>
            </w:tcBorders>
            <w:vAlign w:val="center"/>
          </w:tcPr>
          <w:p w14:paraId="3DA59816">
            <w:pPr>
              <w:spacing w:line="360" w:lineRule="auto"/>
              <w:jc w:val="center"/>
              <w:rPr>
                <w:rFonts w:ascii="仿宋" w:hAnsi="仿宋" w:eastAsia="仿宋" w:cs="宋体"/>
                <w:sz w:val="24"/>
              </w:rPr>
            </w:pPr>
            <w:r>
              <w:rPr>
                <w:rFonts w:hint="eastAsia" w:ascii="仿宋" w:hAnsi="仿宋" w:eastAsia="仿宋" w:cs="宋体"/>
                <w:sz w:val="24"/>
              </w:rPr>
              <w:t>2</w:t>
            </w:r>
          </w:p>
        </w:tc>
        <w:tc>
          <w:tcPr>
            <w:tcW w:w="1447" w:type="dxa"/>
            <w:tcBorders>
              <w:top w:val="single" w:color="auto" w:sz="4" w:space="0"/>
              <w:left w:val="single" w:color="auto" w:sz="4" w:space="0"/>
              <w:bottom w:val="single" w:color="auto" w:sz="4" w:space="0"/>
              <w:right w:val="single" w:color="auto" w:sz="4" w:space="0"/>
            </w:tcBorders>
            <w:vAlign w:val="center"/>
          </w:tcPr>
          <w:p w14:paraId="0B73C43F">
            <w:pPr>
              <w:snapToGrid w:val="0"/>
              <w:spacing w:line="360" w:lineRule="auto"/>
              <w:jc w:val="center"/>
              <w:rPr>
                <w:rFonts w:ascii="仿宋" w:hAnsi="仿宋" w:eastAsia="仿宋" w:cs="宋体"/>
                <w:sz w:val="24"/>
              </w:rPr>
            </w:pPr>
          </w:p>
        </w:tc>
        <w:tc>
          <w:tcPr>
            <w:tcW w:w="1177" w:type="dxa"/>
            <w:tcBorders>
              <w:top w:val="single" w:color="auto" w:sz="4" w:space="0"/>
              <w:left w:val="single" w:color="auto" w:sz="4" w:space="0"/>
              <w:bottom w:val="single" w:color="auto" w:sz="4" w:space="0"/>
              <w:right w:val="single" w:color="auto" w:sz="4" w:space="0"/>
            </w:tcBorders>
            <w:vAlign w:val="center"/>
          </w:tcPr>
          <w:p w14:paraId="15182808">
            <w:pPr>
              <w:snapToGrid w:val="0"/>
              <w:spacing w:line="360" w:lineRule="auto"/>
              <w:jc w:val="center"/>
              <w:rPr>
                <w:rFonts w:ascii="仿宋" w:hAnsi="仿宋" w:eastAsia="仿宋" w:cs="宋体"/>
                <w:sz w:val="24"/>
              </w:rPr>
            </w:pPr>
          </w:p>
        </w:tc>
        <w:tc>
          <w:tcPr>
            <w:tcW w:w="1331" w:type="dxa"/>
            <w:tcBorders>
              <w:top w:val="single" w:color="auto" w:sz="4" w:space="0"/>
              <w:left w:val="single" w:color="auto" w:sz="4" w:space="0"/>
              <w:bottom w:val="single" w:color="auto" w:sz="4" w:space="0"/>
              <w:right w:val="single" w:color="auto" w:sz="4" w:space="0"/>
            </w:tcBorders>
            <w:vAlign w:val="center"/>
          </w:tcPr>
          <w:p w14:paraId="38964159">
            <w:pPr>
              <w:snapToGrid w:val="0"/>
              <w:spacing w:line="360" w:lineRule="auto"/>
              <w:jc w:val="center"/>
              <w:rPr>
                <w:rFonts w:ascii="仿宋" w:hAnsi="仿宋" w:eastAsia="仿宋" w:cs="宋体"/>
                <w:sz w:val="24"/>
              </w:rPr>
            </w:pPr>
          </w:p>
        </w:tc>
        <w:tc>
          <w:tcPr>
            <w:tcW w:w="2932" w:type="dxa"/>
            <w:tcBorders>
              <w:top w:val="single" w:color="auto" w:sz="4" w:space="0"/>
              <w:left w:val="single" w:color="auto" w:sz="4" w:space="0"/>
              <w:bottom w:val="single" w:color="auto" w:sz="4" w:space="0"/>
              <w:right w:val="single" w:color="auto" w:sz="4" w:space="0"/>
            </w:tcBorders>
            <w:vAlign w:val="center"/>
          </w:tcPr>
          <w:p w14:paraId="557390B7">
            <w:pPr>
              <w:spacing w:line="360" w:lineRule="auto"/>
              <w:jc w:val="center"/>
              <w:rPr>
                <w:rFonts w:ascii="仿宋" w:hAnsi="仿宋" w:eastAsia="仿宋" w:cs="宋体"/>
                <w:sz w:val="24"/>
              </w:rPr>
            </w:pPr>
          </w:p>
        </w:tc>
        <w:tc>
          <w:tcPr>
            <w:tcW w:w="1613" w:type="dxa"/>
            <w:tcBorders>
              <w:top w:val="single" w:color="auto" w:sz="4" w:space="0"/>
              <w:left w:val="single" w:color="auto" w:sz="4" w:space="0"/>
              <w:bottom w:val="single" w:color="auto" w:sz="4" w:space="0"/>
              <w:right w:val="single" w:color="auto" w:sz="4" w:space="0"/>
            </w:tcBorders>
            <w:vAlign w:val="center"/>
          </w:tcPr>
          <w:p w14:paraId="5CB79FAB">
            <w:pPr>
              <w:spacing w:line="360" w:lineRule="auto"/>
              <w:jc w:val="center"/>
              <w:rPr>
                <w:rFonts w:ascii="仿宋" w:hAnsi="仿宋" w:eastAsia="仿宋" w:cs="宋体"/>
                <w:sz w:val="24"/>
              </w:rPr>
            </w:pPr>
          </w:p>
        </w:tc>
      </w:tr>
      <w:tr w14:paraId="541945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79" w:type="dxa"/>
            <w:tcBorders>
              <w:top w:val="single" w:color="auto" w:sz="4" w:space="0"/>
              <w:left w:val="single" w:color="auto" w:sz="4" w:space="0"/>
              <w:bottom w:val="single" w:color="auto" w:sz="4" w:space="0"/>
              <w:right w:val="single" w:color="auto" w:sz="4" w:space="0"/>
            </w:tcBorders>
            <w:vAlign w:val="center"/>
          </w:tcPr>
          <w:p w14:paraId="1604F28F">
            <w:pPr>
              <w:spacing w:line="360" w:lineRule="auto"/>
              <w:jc w:val="center"/>
              <w:rPr>
                <w:rFonts w:ascii="仿宋" w:hAnsi="仿宋" w:eastAsia="仿宋" w:cs="宋体"/>
                <w:sz w:val="24"/>
              </w:rPr>
            </w:pPr>
            <w:r>
              <w:rPr>
                <w:rFonts w:hint="eastAsia" w:ascii="仿宋" w:hAnsi="仿宋" w:eastAsia="仿宋" w:cs="宋体"/>
                <w:sz w:val="24"/>
              </w:rPr>
              <w:t>……</w:t>
            </w:r>
          </w:p>
        </w:tc>
        <w:tc>
          <w:tcPr>
            <w:tcW w:w="1447" w:type="dxa"/>
            <w:tcBorders>
              <w:top w:val="single" w:color="auto" w:sz="4" w:space="0"/>
              <w:left w:val="single" w:color="auto" w:sz="4" w:space="0"/>
              <w:bottom w:val="single" w:color="auto" w:sz="4" w:space="0"/>
              <w:right w:val="single" w:color="auto" w:sz="4" w:space="0"/>
            </w:tcBorders>
            <w:vAlign w:val="center"/>
          </w:tcPr>
          <w:p w14:paraId="78E2647D">
            <w:pPr>
              <w:snapToGrid w:val="0"/>
              <w:spacing w:line="360" w:lineRule="auto"/>
              <w:jc w:val="center"/>
              <w:rPr>
                <w:rFonts w:ascii="仿宋" w:hAnsi="仿宋" w:eastAsia="仿宋" w:cs="宋体"/>
                <w:sz w:val="24"/>
              </w:rPr>
            </w:pPr>
          </w:p>
        </w:tc>
        <w:tc>
          <w:tcPr>
            <w:tcW w:w="1177" w:type="dxa"/>
            <w:tcBorders>
              <w:top w:val="single" w:color="auto" w:sz="4" w:space="0"/>
              <w:left w:val="single" w:color="auto" w:sz="4" w:space="0"/>
              <w:bottom w:val="single" w:color="auto" w:sz="4" w:space="0"/>
              <w:right w:val="single" w:color="auto" w:sz="4" w:space="0"/>
            </w:tcBorders>
            <w:vAlign w:val="center"/>
          </w:tcPr>
          <w:p w14:paraId="0C7478F6">
            <w:pPr>
              <w:snapToGrid w:val="0"/>
              <w:spacing w:line="360" w:lineRule="auto"/>
              <w:jc w:val="center"/>
              <w:rPr>
                <w:rFonts w:ascii="仿宋" w:hAnsi="仿宋" w:eastAsia="仿宋" w:cs="宋体"/>
                <w:sz w:val="24"/>
              </w:rPr>
            </w:pPr>
          </w:p>
        </w:tc>
        <w:tc>
          <w:tcPr>
            <w:tcW w:w="1331" w:type="dxa"/>
            <w:tcBorders>
              <w:top w:val="single" w:color="auto" w:sz="4" w:space="0"/>
              <w:left w:val="single" w:color="auto" w:sz="4" w:space="0"/>
              <w:bottom w:val="single" w:color="auto" w:sz="4" w:space="0"/>
              <w:right w:val="single" w:color="auto" w:sz="4" w:space="0"/>
            </w:tcBorders>
            <w:vAlign w:val="center"/>
          </w:tcPr>
          <w:p w14:paraId="117A6F82">
            <w:pPr>
              <w:snapToGrid w:val="0"/>
              <w:spacing w:line="360" w:lineRule="auto"/>
              <w:jc w:val="center"/>
              <w:rPr>
                <w:rFonts w:ascii="仿宋" w:hAnsi="仿宋" w:eastAsia="仿宋" w:cs="宋体"/>
                <w:sz w:val="24"/>
              </w:rPr>
            </w:pPr>
          </w:p>
        </w:tc>
        <w:tc>
          <w:tcPr>
            <w:tcW w:w="2932" w:type="dxa"/>
            <w:tcBorders>
              <w:top w:val="single" w:color="auto" w:sz="4" w:space="0"/>
              <w:left w:val="single" w:color="auto" w:sz="4" w:space="0"/>
              <w:bottom w:val="single" w:color="auto" w:sz="4" w:space="0"/>
              <w:right w:val="single" w:color="auto" w:sz="4" w:space="0"/>
            </w:tcBorders>
            <w:vAlign w:val="center"/>
          </w:tcPr>
          <w:p w14:paraId="79E540D5">
            <w:pPr>
              <w:spacing w:line="360" w:lineRule="auto"/>
              <w:jc w:val="center"/>
              <w:rPr>
                <w:rFonts w:ascii="仿宋" w:hAnsi="仿宋" w:eastAsia="仿宋" w:cs="宋体"/>
                <w:sz w:val="24"/>
              </w:rPr>
            </w:pPr>
          </w:p>
        </w:tc>
        <w:tc>
          <w:tcPr>
            <w:tcW w:w="1613" w:type="dxa"/>
            <w:tcBorders>
              <w:top w:val="single" w:color="auto" w:sz="4" w:space="0"/>
              <w:left w:val="single" w:color="auto" w:sz="4" w:space="0"/>
              <w:bottom w:val="single" w:color="auto" w:sz="4" w:space="0"/>
              <w:right w:val="single" w:color="auto" w:sz="4" w:space="0"/>
            </w:tcBorders>
            <w:vAlign w:val="center"/>
          </w:tcPr>
          <w:p w14:paraId="0492876E">
            <w:pPr>
              <w:spacing w:line="360" w:lineRule="auto"/>
              <w:jc w:val="center"/>
              <w:rPr>
                <w:rFonts w:ascii="仿宋" w:hAnsi="仿宋" w:eastAsia="仿宋" w:cs="宋体"/>
                <w:sz w:val="24"/>
              </w:rPr>
            </w:pPr>
          </w:p>
        </w:tc>
      </w:tr>
    </w:tbl>
    <w:p w14:paraId="394E7A18">
      <w:pPr>
        <w:spacing w:line="360" w:lineRule="auto"/>
        <w:ind w:right="420"/>
        <w:rPr>
          <w:rFonts w:ascii="仿宋" w:hAnsi="仿宋" w:eastAsia="仿宋" w:cs="宋体"/>
          <w:sz w:val="24"/>
        </w:rPr>
      </w:pPr>
      <w:r>
        <w:rPr>
          <w:rFonts w:hint="eastAsia" w:ascii="仿宋" w:hAnsi="仿宋" w:eastAsia="仿宋" w:cs="宋体"/>
          <w:sz w:val="24"/>
        </w:rPr>
        <w:t>注：按本格式和要求提供。</w:t>
      </w:r>
    </w:p>
    <w:p w14:paraId="674DA02D">
      <w:pPr>
        <w:snapToGrid w:val="0"/>
        <w:spacing w:line="360" w:lineRule="auto"/>
        <w:jc w:val="right"/>
        <w:rPr>
          <w:rFonts w:ascii="仿宋" w:hAnsi="仿宋" w:eastAsia="仿宋" w:cs="仿宋_GB2312"/>
          <w:kern w:val="0"/>
          <w:sz w:val="24"/>
          <w:lang w:val="zh-CN"/>
        </w:rPr>
      </w:pPr>
      <w:r>
        <w:rPr>
          <w:rFonts w:hint="eastAsia" w:ascii="仿宋" w:hAnsi="仿宋" w:eastAsia="仿宋" w:cs="宋体"/>
          <w:kern w:val="0"/>
          <w:sz w:val="24"/>
          <w:lang w:val="zh-CN"/>
        </w:rPr>
        <w:t>投标人（或联合体牵头人）名称(电子签名)</w:t>
      </w:r>
      <w:r>
        <w:rPr>
          <w:rFonts w:ascii="仿宋" w:hAnsi="仿宋" w:eastAsia="仿宋" w:cs="仿宋_GB2312"/>
          <w:kern w:val="0"/>
          <w:sz w:val="24"/>
          <w:lang w:val="zh-CN"/>
        </w:rPr>
        <w:t xml:space="preserve">： </w:t>
      </w:r>
    </w:p>
    <w:p w14:paraId="1CAC861A">
      <w:pPr>
        <w:spacing w:line="360" w:lineRule="auto"/>
        <w:jc w:val="center"/>
        <w:rPr>
          <w:rFonts w:ascii="仿宋" w:hAnsi="仿宋" w:eastAsia="仿宋" w:cs="仿宋_GB2312"/>
          <w:kern w:val="0"/>
          <w:sz w:val="24"/>
          <w:lang w:val="zh-CN"/>
        </w:rPr>
      </w:pPr>
      <w:r>
        <w:rPr>
          <w:rFonts w:ascii="仿宋" w:hAnsi="仿宋" w:eastAsia="仿宋" w:cs="仿宋_GB2312"/>
          <w:kern w:val="0"/>
          <w:sz w:val="24"/>
          <w:lang w:val="zh-CN"/>
        </w:rPr>
        <w:t xml:space="preserve">                   日期：  年  月  日</w:t>
      </w:r>
    </w:p>
    <w:p w14:paraId="23565BAA">
      <w:pPr>
        <w:spacing w:line="360" w:lineRule="auto"/>
        <w:jc w:val="center"/>
        <w:rPr>
          <w:rFonts w:ascii="仿宋" w:hAnsi="仿宋" w:eastAsia="仿宋" w:cs="宋体"/>
          <w:b/>
          <w:kern w:val="0"/>
          <w:sz w:val="32"/>
          <w:szCs w:val="32"/>
        </w:rPr>
      </w:pPr>
    </w:p>
    <w:p w14:paraId="3A7BF184">
      <w:pPr>
        <w:spacing w:line="360" w:lineRule="auto"/>
        <w:jc w:val="center"/>
        <w:rPr>
          <w:rFonts w:ascii="仿宋" w:hAnsi="仿宋" w:eastAsia="仿宋" w:cs="宋体"/>
          <w:b/>
          <w:kern w:val="0"/>
          <w:sz w:val="32"/>
          <w:szCs w:val="32"/>
        </w:rPr>
      </w:pPr>
    </w:p>
    <w:p w14:paraId="7E72CE31">
      <w:pPr>
        <w:spacing w:line="360" w:lineRule="auto"/>
        <w:jc w:val="center"/>
        <w:rPr>
          <w:rFonts w:ascii="仿宋" w:hAnsi="仿宋" w:eastAsia="仿宋" w:cs="宋体"/>
          <w:b/>
          <w:kern w:val="0"/>
          <w:sz w:val="32"/>
          <w:szCs w:val="32"/>
        </w:rPr>
      </w:pPr>
      <w:r>
        <w:rPr>
          <w:rFonts w:hint="eastAsia" w:ascii="仿宋" w:hAnsi="仿宋" w:eastAsia="仿宋" w:cs="宋体"/>
          <w:b/>
          <w:kern w:val="0"/>
          <w:sz w:val="32"/>
          <w:szCs w:val="32"/>
        </w:rPr>
        <w:t>七、商务技术偏离表</w:t>
      </w:r>
    </w:p>
    <w:tbl>
      <w:tblPr>
        <w:tblStyle w:val="64"/>
        <w:tblW w:w="946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59"/>
        <w:gridCol w:w="3683"/>
        <w:gridCol w:w="3546"/>
        <w:gridCol w:w="1276"/>
      </w:tblGrid>
      <w:tr w14:paraId="0631C1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7F35202C">
            <w:pPr>
              <w:spacing w:line="360" w:lineRule="auto"/>
              <w:jc w:val="center"/>
              <w:rPr>
                <w:rFonts w:ascii="仿宋" w:hAnsi="仿宋" w:eastAsia="仿宋" w:cs="宋体"/>
                <w:b/>
                <w:bCs/>
                <w:sz w:val="24"/>
              </w:rPr>
            </w:pPr>
            <w:r>
              <w:rPr>
                <w:rFonts w:hint="eastAsia" w:ascii="仿宋" w:hAnsi="仿宋" w:eastAsia="仿宋" w:cs="宋体"/>
                <w:b/>
                <w:bCs/>
                <w:sz w:val="24"/>
              </w:rPr>
              <w:t>序号</w:t>
            </w:r>
          </w:p>
        </w:tc>
        <w:tc>
          <w:tcPr>
            <w:tcW w:w="3683" w:type="dxa"/>
          </w:tcPr>
          <w:p w14:paraId="4C094F12">
            <w:pPr>
              <w:spacing w:line="360" w:lineRule="auto"/>
              <w:jc w:val="center"/>
              <w:rPr>
                <w:rFonts w:ascii="仿宋" w:hAnsi="仿宋" w:eastAsia="仿宋" w:cs="宋体"/>
                <w:b/>
                <w:bCs/>
                <w:sz w:val="24"/>
              </w:rPr>
            </w:pPr>
            <w:r>
              <w:rPr>
                <w:rFonts w:hint="eastAsia" w:ascii="仿宋" w:hAnsi="仿宋" w:eastAsia="仿宋" w:cs="宋体"/>
                <w:b/>
                <w:bCs/>
                <w:sz w:val="24"/>
              </w:rPr>
              <w:t>招标文件章节及具体内容</w:t>
            </w:r>
          </w:p>
        </w:tc>
        <w:tc>
          <w:tcPr>
            <w:tcW w:w="3546" w:type="dxa"/>
          </w:tcPr>
          <w:p w14:paraId="2F27CFEC">
            <w:pPr>
              <w:spacing w:line="360" w:lineRule="auto"/>
              <w:jc w:val="center"/>
              <w:rPr>
                <w:rFonts w:ascii="仿宋" w:hAnsi="仿宋" w:eastAsia="仿宋" w:cs="宋体"/>
                <w:b/>
                <w:bCs/>
                <w:sz w:val="24"/>
              </w:rPr>
            </w:pPr>
            <w:r>
              <w:rPr>
                <w:rFonts w:hint="eastAsia" w:ascii="仿宋" w:hAnsi="仿宋" w:eastAsia="仿宋" w:cs="宋体"/>
                <w:b/>
                <w:bCs/>
                <w:sz w:val="24"/>
              </w:rPr>
              <w:t>投标文件章节及具体内容</w:t>
            </w:r>
          </w:p>
        </w:tc>
        <w:tc>
          <w:tcPr>
            <w:tcW w:w="1276" w:type="dxa"/>
          </w:tcPr>
          <w:p w14:paraId="1FB537C5">
            <w:pPr>
              <w:spacing w:line="360" w:lineRule="auto"/>
              <w:jc w:val="center"/>
              <w:rPr>
                <w:rFonts w:ascii="仿宋" w:hAnsi="仿宋" w:eastAsia="仿宋" w:cs="宋体"/>
                <w:b/>
                <w:bCs/>
                <w:sz w:val="24"/>
              </w:rPr>
            </w:pPr>
            <w:r>
              <w:rPr>
                <w:rFonts w:hint="eastAsia" w:ascii="仿宋" w:hAnsi="仿宋" w:eastAsia="仿宋" w:cs="宋体"/>
                <w:b/>
                <w:bCs/>
                <w:sz w:val="24"/>
              </w:rPr>
              <w:t>偏离说明</w:t>
            </w:r>
          </w:p>
        </w:tc>
      </w:tr>
      <w:tr w14:paraId="65ABAF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5BAAF49D">
            <w:pPr>
              <w:spacing w:line="360" w:lineRule="auto"/>
              <w:jc w:val="center"/>
              <w:rPr>
                <w:rFonts w:ascii="仿宋" w:hAnsi="仿宋" w:eastAsia="仿宋" w:cs="宋体"/>
                <w:kern w:val="0"/>
                <w:sz w:val="24"/>
              </w:rPr>
            </w:pPr>
            <w:r>
              <w:rPr>
                <w:rFonts w:hint="eastAsia" w:ascii="仿宋" w:hAnsi="仿宋" w:eastAsia="仿宋" w:cs="宋体"/>
                <w:kern w:val="0"/>
                <w:sz w:val="24"/>
              </w:rPr>
              <w:t>1</w:t>
            </w:r>
          </w:p>
        </w:tc>
        <w:tc>
          <w:tcPr>
            <w:tcW w:w="3683" w:type="dxa"/>
          </w:tcPr>
          <w:p w14:paraId="3E0A0A62">
            <w:pPr>
              <w:spacing w:line="360" w:lineRule="auto"/>
              <w:jc w:val="center"/>
              <w:rPr>
                <w:rFonts w:ascii="仿宋" w:hAnsi="仿宋" w:eastAsia="仿宋" w:cs="宋体"/>
                <w:b/>
                <w:kern w:val="0"/>
                <w:sz w:val="32"/>
                <w:szCs w:val="32"/>
              </w:rPr>
            </w:pPr>
          </w:p>
        </w:tc>
        <w:tc>
          <w:tcPr>
            <w:tcW w:w="3546" w:type="dxa"/>
          </w:tcPr>
          <w:p w14:paraId="6DA05D9E">
            <w:pPr>
              <w:spacing w:line="360" w:lineRule="auto"/>
              <w:jc w:val="center"/>
              <w:rPr>
                <w:rFonts w:ascii="仿宋" w:hAnsi="仿宋" w:eastAsia="仿宋" w:cs="宋体"/>
                <w:b/>
                <w:kern w:val="0"/>
                <w:sz w:val="32"/>
                <w:szCs w:val="32"/>
              </w:rPr>
            </w:pPr>
          </w:p>
        </w:tc>
        <w:tc>
          <w:tcPr>
            <w:tcW w:w="1276" w:type="dxa"/>
          </w:tcPr>
          <w:p w14:paraId="51799DC3">
            <w:pPr>
              <w:spacing w:line="360" w:lineRule="auto"/>
              <w:jc w:val="center"/>
              <w:rPr>
                <w:rFonts w:ascii="仿宋" w:hAnsi="仿宋" w:eastAsia="仿宋" w:cs="宋体"/>
                <w:b/>
                <w:kern w:val="0"/>
                <w:sz w:val="32"/>
                <w:szCs w:val="32"/>
              </w:rPr>
            </w:pPr>
          </w:p>
        </w:tc>
      </w:tr>
      <w:tr w14:paraId="2F9BDA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5286D2DD">
            <w:pPr>
              <w:spacing w:line="360" w:lineRule="auto"/>
              <w:jc w:val="center"/>
              <w:rPr>
                <w:rFonts w:ascii="仿宋" w:hAnsi="仿宋" w:eastAsia="仿宋" w:cs="宋体"/>
                <w:kern w:val="0"/>
                <w:sz w:val="24"/>
              </w:rPr>
            </w:pPr>
            <w:r>
              <w:rPr>
                <w:rFonts w:hint="eastAsia" w:ascii="仿宋" w:hAnsi="仿宋" w:eastAsia="仿宋" w:cs="宋体"/>
                <w:kern w:val="0"/>
                <w:sz w:val="24"/>
              </w:rPr>
              <w:t>2</w:t>
            </w:r>
          </w:p>
        </w:tc>
        <w:tc>
          <w:tcPr>
            <w:tcW w:w="3683" w:type="dxa"/>
          </w:tcPr>
          <w:p w14:paraId="49FB2DD6">
            <w:pPr>
              <w:spacing w:line="360" w:lineRule="auto"/>
              <w:jc w:val="center"/>
              <w:rPr>
                <w:rFonts w:ascii="仿宋" w:hAnsi="仿宋" w:eastAsia="仿宋" w:cs="宋体"/>
                <w:b/>
                <w:kern w:val="0"/>
                <w:sz w:val="32"/>
                <w:szCs w:val="32"/>
              </w:rPr>
            </w:pPr>
          </w:p>
        </w:tc>
        <w:tc>
          <w:tcPr>
            <w:tcW w:w="3546" w:type="dxa"/>
          </w:tcPr>
          <w:p w14:paraId="03244B3E">
            <w:pPr>
              <w:spacing w:line="360" w:lineRule="auto"/>
              <w:jc w:val="center"/>
              <w:rPr>
                <w:rFonts w:ascii="仿宋" w:hAnsi="仿宋" w:eastAsia="仿宋" w:cs="宋体"/>
                <w:b/>
                <w:kern w:val="0"/>
                <w:sz w:val="32"/>
                <w:szCs w:val="32"/>
              </w:rPr>
            </w:pPr>
          </w:p>
        </w:tc>
        <w:tc>
          <w:tcPr>
            <w:tcW w:w="1276" w:type="dxa"/>
          </w:tcPr>
          <w:p w14:paraId="6186516F">
            <w:pPr>
              <w:spacing w:line="360" w:lineRule="auto"/>
              <w:jc w:val="center"/>
              <w:rPr>
                <w:rFonts w:ascii="仿宋" w:hAnsi="仿宋" w:eastAsia="仿宋" w:cs="宋体"/>
                <w:b/>
                <w:kern w:val="0"/>
                <w:sz w:val="32"/>
                <w:szCs w:val="32"/>
              </w:rPr>
            </w:pPr>
          </w:p>
        </w:tc>
      </w:tr>
      <w:tr w14:paraId="77C634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05B04D4F">
            <w:pPr>
              <w:spacing w:line="360" w:lineRule="auto"/>
              <w:jc w:val="center"/>
              <w:rPr>
                <w:rFonts w:ascii="仿宋" w:hAnsi="仿宋" w:eastAsia="仿宋" w:cs="宋体"/>
                <w:kern w:val="0"/>
                <w:sz w:val="24"/>
              </w:rPr>
            </w:pPr>
            <w:r>
              <w:rPr>
                <w:rFonts w:hint="eastAsia" w:ascii="仿宋" w:hAnsi="仿宋" w:eastAsia="仿宋" w:cs="宋体"/>
                <w:kern w:val="0"/>
                <w:sz w:val="24"/>
              </w:rPr>
              <w:t>……</w:t>
            </w:r>
          </w:p>
        </w:tc>
        <w:tc>
          <w:tcPr>
            <w:tcW w:w="3683" w:type="dxa"/>
          </w:tcPr>
          <w:p w14:paraId="5405C7AF">
            <w:pPr>
              <w:spacing w:line="360" w:lineRule="auto"/>
              <w:jc w:val="center"/>
              <w:rPr>
                <w:rFonts w:ascii="仿宋" w:hAnsi="仿宋" w:eastAsia="仿宋" w:cs="宋体"/>
                <w:b/>
                <w:kern w:val="0"/>
                <w:sz w:val="32"/>
                <w:szCs w:val="32"/>
              </w:rPr>
            </w:pPr>
          </w:p>
        </w:tc>
        <w:tc>
          <w:tcPr>
            <w:tcW w:w="3546" w:type="dxa"/>
          </w:tcPr>
          <w:p w14:paraId="7EE911F7">
            <w:pPr>
              <w:spacing w:line="360" w:lineRule="auto"/>
              <w:jc w:val="center"/>
              <w:rPr>
                <w:rFonts w:ascii="仿宋" w:hAnsi="仿宋" w:eastAsia="仿宋" w:cs="宋体"/>
                <w:b/>
                <w:kern w:val="0"/>
                <w:sz w:val="32"/>
                <w:szCs w:val="32"/>
              </w:rPr>
            </w:pPr>
          </w:p>
        </w:tc>
        <w:tc>
          <w:tcPr>
            <w:tcW w:w="1276" w:type="dxa"/>
          </w:tcPr>
          <w:p w14:paraId="53538183">
            <w:pPr>
              <w:spacing w:line="360" w:lineRule="auto"/>
              <w:jc w:val="center"/>
              <w:rPr>
                <w:rFonts w:ascii="仿宋" w:hAnsi="仿宋" w:eastAsia="仿宋" w:cs="宋体"/>
                <w:b/>
                <w:kern w:val="0"/>
                <w:sz w:val="32"/>
                <w:szCs w:val="32"/>
              </w:rPr>
            </w:pPr>
          </w:p>
        </w:tc>
      </w:tr>
    </w:tbl>
    <w:p w14:paraId="4C05D888">
      <w:pPr>
        <w:spacing w:line="360" w:lineRule="auto"/>
        <w:jc w:val="left"/>
        <w:rPr>
          <w:rFonts w:ascii="仿宋" w:hAnsi="仿宋" w:eastAsia="仿宋" w:cs="宋体"/>
          <w:kern w:val="0"/>
          <w:sz w:val="24"/>
        </w:rPr>
      </w:pPr>
      <w:r>
        <w:rPr>
          <w:rFonts w:hint="eastAsia" w:ascii="仿宋" w:hAnsi="仿宋" w:eastAsia="仿宋" w:cs="宋体"/>
          <w:kern w:val="0"/>
          <w:sz w:val="24"/>
        </w:rPr>
        <w:t>投标人保证：除商务技术偏离表列出的偏离外，投标人响应招标文件的全部要求</w:t>
      </w:r>
    </w:p>
    <w:p w14:paraId="508FCFF3">
      <w:pPr>
        <w:spacing w:line="360" w:lineRule="auto"/>
        <w:jc w:val="center"/>
        <w:rPr>
          <w:rFonts w:ascii="仿宋" w:hAnsi="仿宋" w:eastAsia="仿宋" w:cs="宋体"/>
          <w:b/>
          <w:kern w:val="0"/>
          <w:sz w:val="32"/>
          <w:szCs w:val="32"/>
        </w:rPr>
      </w:pPr>
    </w:p>
    <w:p w14:paraId="625BA63B">
      <w:pPr>
        <w:spacing w:line="360" w:lineRule="auto"/>
        <w:ind w:right="420"/>
        <w:rPr>
          <w:rFonts w:ascii="仿宋" w:hAnsi="仿宋" w:eastAsia="仿宋" w:cs="宋体"/>
          <w:sz w:val="24"/>
        </w:rPr>
      </w:pPr>
      <w:r>
        <w:rPr>
          <w:rFonts w:hint="eastAsia" w:ascii="仿宋" w:hAnsi="仿宋" w:eastAsia="仿宋" w:cs="宋体"/>
          <w:sz w:val="24"/>
        </w:rPr>
        <w:t>注：按本格式和要求提供。</w:t>
      </w:r>
    </w:p>
    <w:p w14:paraId="59B69654">
      <w:pPr>
        <w:snapToGrid w:val="0"/>
        <w:spacing w:line="360" w:lineRule="auto"/>
        <w:jc w:val="right"/>
        <w:rPr>
          <w:rFonts w:ascii="仿宋" w:hAnsi="仿宋" w:eastAsia="仿宋" w:cs="仿宋_GB2312"/>
          <w:kern w:val="0"/>
          <w:sz w:val="24"/>
          <w:lang w:val="zh-CN"/>
        </w:rPr>
      </w:pPr>
      <w:r>
        <w:rPr>
          <w:rFonts w:hint="eastAsia" w:ascii="仿宋" w:hAnsi="仿宋" w:eastAsia="仿宋" w:cs="宋体"/>
          <w:kern w:val="0"/>
          <w:sz w:val="24"/>
          <w:lang w:val="zh-CN"/>
        </w:rPr>
        <w:t>投标人（或联合体牵头人）名称(电子签名)</w:t>
      </w:r>
      <w:r>
        <w:rPr>
          <w:rFonts w:ascii="仿宋" w:hAnsi="仿宋" w:eastAsia="仿宋" w:cs="仿宋_GB2312"/>
          <w:kern w:val="0"/>
          <w:sz w:val="24"/>
          <w:lang w:val="zh-CN"/>
        </w:rPr>
        <w:t xml:space="preserve">： </w:t>
      </w:r>
    </w:p>
    <w:p w14:paraId="14B8EFFD">
      <w:pPr>
        <w:spacing w:line="360" w:lineRule="auto"/>
        <w:jc w:val="center"/>
        <w:rPr>
          <w:rFonts w:ascii="仿宋" w:hAnsi="仿宋" w:eastAsia="仿宋" w:cs="仿宋_GB2312"/>
          <w:kern w:val="0"/>
          <w:sz w:val="24"/>
          <w:lang w:val="zh-CN"/>
        </w:rPr>
      </w:pPr>
      <w:r>
        <w:rPr>
          <w:rFonts w:ascii="仿宋" w:hAnsi="仿宋" w:eastAsia="仿宋" w:cs="仿宋_GB2312"/>
          <w:kern w:val="0"/>
          <w:sz w:val="24"/>
          <w:lang w:val="zh-CN"/>
        </w:rPr>
        <w:t xml:space="preserve">                   日期：  年  月  日</w:t>
      </w:r>
    </w:p>
    <w:p w14:paraId="0452C44B">
      <w:pPr>
        <w:spacing w:line="360" w:lineRule="auto"/>
        <w:ind w:firstLine="1911" w:firstLineChars="595"/>
        <w:rPr>
          <w:rFonts w:ascii="仿宋" w:hAnsi="仿宋" w:eastAsia="仿宋" w:cs="宋体"/>
          <w:b/>
          <w:bCs/>
          <w:sz w:val="32"/>
          <w:szCs w:val="32"/>
        </w:rPr>
      </w:pPr>
    </w:p>
    <w:p w14:paraId="78ABD4B2">
      <w:pPr>
        <w:spacing w:line="360" w:lineRule="auto"/>
        <w:ind w:firstLine="1911" w:firstLineChars="595"/>
        <w:rPr>
          <w:rFonts w:ascii="仿宋" w:hAnsi="仿宋" w:eastAsia="仿宋" w:cs="宋体"/>
          <w:b/>
          <w:bCs/>
          <w:sz w:val="32"/>
          <w:szCs w:val="32"/>
        </w:rPr>
      </w:pPr>
    </w:p>
    <w:p w14:paraId="2E521E8E">
      <w:pPr>
        <w:spacing w:line="360" w:lineRule="auto"/>
        <w:ind w:firstLine="1911" w:firstLineChars="595"/>
        <w:rPr>
          <w:rFonts w:ascii="仿宋" w:hAnsi="仿宋" w:eastAsia="仿宋" w:cs="宋体"/>
          <w:b/>
          <w:bCs/>
          <w:sz w:val="32"/>
          <w:szCs w:val="32"/>
        </w:rPr>
      </w:pPr>
    </w:p>
    <w:p w14:paraId="694F60E5">
      <w:pPr>
        <w:spacing w:line="360" w:lineRule="auto"/>
        <w:ind w:firstLine="1911" w:firstLineChars="595"/>
        <w:rPr>
          <w:rFonts w:ascii="仿宋" w:hAnsi="仿宋" w:eastAsia="仿宋" w:cs="宋体"/>
          <w:b/>
          <w:kern w:val="0"/>
          <w:sz w:val="32"/>
          <w:szCs w:val="32"/>
        </w:rPr>
      </w:pPr>
      <w:r>
        <w:rPr>
          <w:rFonts w:hint="eastAsia" w:ascii="仿宋" w:hAnsi="仿宋" w:eastAsia="仿宋" w:cs="宋体"/>
          <w:b/>
          <w:bCs/>
          <w:sz w:val="32"/>
          <w:szCs w:val="32"/>
        </w:rPr>
        <w:t>八</w:t>
      </w:r>
      <w:r>
        <w:rPr>
          <w:rFonts w:hint="eastAsia" w:ascii="仿宋" w:hAnsi="仿宋" w:eastAsia="仿宋" w:cs="宋体"/>
          <w:b/>
          <w:kern w:val="0"/>
          <w:sz w:val="32"/>
          <w:szCs w:val="32"/>
        </w:rPr>
        <w:t>、</w:t>
      </w:r>
      <w:r>
        <w:rPr>
          <w:rFonts w:hint="eastAsia" w:ascii="仿宋" w:hAnsi="仿宋" w:eastAsia="仿宋" w:cs="宋体"/>
          <w:b/>
          <w:kern w:val="0"/>
          <w:sz w:val="32"/>
          <w:szCs w:val="32"/>
          <w:lang w:val="zh-CN"/>
        </w:rPr>
        <w:t>政府采购供应商廉洁自律承诺书</w:t>
      </w:r>
    </w:p>
    <w:p w14:paraId="4A1C1AE9">
      <w:pPr>
        <w:snapToGrid w:val="0"/>
        <w:spacing w:line="360" w:lineRule="auto"/>
        <w:rPr>
          <w:rFonts w:ascii="仿宋" w:hAnsi="仿宋" w:eastAsia="仿宋" w:cs="宋体"/>
          <w:sz w:val="24"/>
        </w:rPr>
      </w:pPr>
    </w:p>
    <w:p w14:paraId="456CF111">
      <w:pPr>
        <w:snapToGrid w:val="0"/>
        <w:spacing w:line="360" w:lineRule="auto"/>
        <w:rPr>
          <w:rFonts w:ascii="仿宋" w:hAnsi="仿宋" w:eastAsia="仿宋" w:cs="宋体"/>
          <w:kern w:val="0"/>
          <w:sz w:val="24"/>
        </w:rPr>
      </w:pPr>
      <w:r>
        <w:rPr>
          <w:rFonts w:hint="eastAsia" w:ascii="仿宋" w:hAnsi="仿宋" w:eastAsia="仿宋" w:cs="宋体"/>
          <w:sz w:val="24"/>
        </w:rPr>
        <w:t>（采购人）、（采购代理机构）</w:t>
      </w:r>
      <w:r>
        <w:rPr>
          <w:rFonts w:hint="eastAsia" w:ascii="仿宋" w:hAnsi="仿宋" w:eastAsia="仿宋" w:cs="宋体"/>
          <w:kern w:val="0"/>
          <w:sz w:val="24"/>
          <w:lang w:val="zh-CN"/>
        </w:rPr>
        <w:t>：</w:t>
      </w:r>
    </w:p>
    <w:p w14:paraId="5DC05376">
      <w:pPr>
        <w:autoSpaceDE w:val="0"/>
        <w:autoSpaceDN w:val="0"/>
        <w:spacing w:line="360" w:lineRule="auto"/>
        <w:ind w:left="2" w:leftChars="1" w:firstLine="480" w:firstLineChars="200"/>
        <w:jc w:val="left"/>
        <w:rPr>
          <w:rFonts w:ascii="仿宋" w:hAnsi="仿宋" w:eastAsia="仿宋" w:cs="宋体"/>
          <w:kern w:val="0"/>
          <w:sz w:val="24"/>
          <w:lang w:val="zh-CN"/>
        </w:rPr>
      </w:pPr>
      <w:r>
        <w:rPr>
          <w:rFonts w:hint="eastAsia" w:ascii="仿宋" w:hAnsi="仿宋" w:eastAsia="仿宋" w:cs="宋体"/>
          <w:kern w:val="0"/>
          <w:sz w:val="24"/>
          <w:lang w:val="zh-CN"/>
        </w:rPr>
        <w:t>我单位响应你</w:t>
      </w:r>
      <w:r>
        <w:rPr>
          <w:rFonts w:hint="eastAsia" w:ascii="仿宋" w:hAnsi="仿宋" w:eastAsia="仿宋" w:cs="宋体"/>
          <w:sz w:val="24"/>
        </w:rPr>
        <w:t>单位</w:t>
      </w:r>
      <w:r>
        <w:rPr>
          <w:rFonts w:hint="eastAsia" w:ascii="仿宋" w:hAnsi="仿宋" w:eastAsia="仿宋" w:cs="宋体"/>
          <w:kern w:val="0"/>
          <w:sz w:val="24"/>
          <w:lang w:val="zh-CN"/>
        </w:rPr>
        <w:t>项目招标要求参加投标。在这次投标过程中和中标后，我们将严格遵守国家法律法规要求，并郑重承诺：</w:t>
      </w:r>
    </w:p>
    <w:p w14:paraId="529025A3">
      <w:pPr>
        <w:autoSpaceDE w:val="0"/>
        <w:autoSpaceDN w:val="0"/>
        <w:spacing w:line="360" w:lineRule="auto"/>
        <w:ind w:left="2" w:leftChars="1" w:firstLine="480" w:firstLineChars="200"/>
        <w:jc w:val="left"/>
        <w:rPr>
          <w:rFonts w:ascii="仿宋" w:hAnsi="仿宋" w:eastAsia="仿宋" w:cs="宋体"/>
          <w:kern w:val="0"/>
          <w:sz w:val="24"/>
          <w:lang w:val="zh-CN"/>
        </w:rPr>
      </w:pPr>
      <w:r>
        <w:rPr>
          <w:rFonts w:hint="eastAsia" w:ascii="仿宋" w:hAnsi="仿宋" w:eastAsia="仿宋" w:cs="宋体"/>
          <w:kern w:val="0"/>
          <w:sz w:val="24"/>
          <w:lang w:val="zh-CN"/>
        </w:rPr>
        <w:t xml:space="preserve">一、不向项目有关人员及部门赠送礼金礼物、有价证券、回扣以及中介费、介绍费、咨询费等好处费； </w:t>
      </w:r>
    </w:p>
    <w:p w14:paraId="2BF0349C">
      <w:pPr>
        <w:autoSpaceDE w:val="0"/>
        <w:autoSpaceDN w:val="0"/>
        <w:spacing w:line="360" w:lineRule="auto"/>
        <w:ind w:left="2" w:leftChars="1" w:firstLine="480" w:firstLineChars="200"/>
        <w:jc w:val="left"/>
        <w:rPr>
          <w:rFonts w:ascii="仿宋" w:hAnsi="仿宋" w:eastAsia="仿宋" w:cs="宋体"/>
          <w:kern w:val="0"/>
          <w:sz w:val="24"/>
          <w:lang w:val="zh-CN"/>
        </w:rPr>
      </w:pPr>
      <w:r>
        <w:rPr>
          <w:rFonts w:hint="eastAsia" w:ascii="仿宋" w:hAnsi="仿宋" w:eastAsia="仿宋" w:cs="宋体"/>
          <w:kern w:val="0"/>
          <w:sz w:val="24"/>
          <w:lang w:val="zh-CN"/>
        </w:rPr>
        <w:t xml:space="preserve">二、不为项目有关人员及部门报销应由你方单位或个人支付的费用； </w:t>
      </w:r>
    </w:p>
    <w:p w14:paraId="025339AC">
      <w:pPr>
        <w:autoSpaceDE w:val="0"/>
        <w:autoSpaceDN w:val="0"/>
        <w:spacing w:line="360" w:lineRule="auto"/>
        <w:ind w:left="2" w:leftChars="1" w:firstLine="480" w:firstLineChars="200"/>
        <w:jc w:val="left"/>
        <w:rPr>
          <w:rFonts w:ascii="仿宋" w:hAnsi="仿宋" w:eastAsia="仿宋" w:cs="宋体"/>
          <w:kern w:val="0"/>
          <w:sz w:val="24"/>
          <w:lang w:val="zh-CN"/>
        </w:rPr>
      </w:pPr>
      <w:r>
        <w:rPr>
          <w:rFonts w:hint="eastAsia" w:ascii="仿宋" w:hAnsi="仿宋" w:eastAsia="仿宋" w:cs="宋体"/>
          <w:kern w:val="0"/>
          <w:sz w:val="24"/>
          <w:lang w:val="zh-CN"/>
        </w:rPr>
        <w:t xml:space="preserve">三、不向项目有关人员及部门提供有可能影响公正的宴请和健身娱乐等活动； </w:t>
      </w:r>
    </w:p>
    <w:p w14:paraId="38D93463">
      <w:pPr>
        <w:autoSpaceDE w:val="0"/>
        <w:autoSpaceDN w:val="0"/>
        <w:spacing w:line="360" w:lineRule="auto"/>
        <w:ind w:left="2" w:leftChars="1" w:firstLine="480" w:firstLineChars="200"/>
        <w:jc w:val="left"/>
        <w:rPr>
          <w:rFonts w:ascii="仿宋" w:hAnsi="仿宋" w:eastAsia="仿宋" w:cs="宋体"/>
          <w:kern w:val="0"/>
          <w:sz w:val="24"/>
          <w:lang w:val="zh-CN"/>
        </w:rPr>
      </w:pPr>
      <w:r>
        <w:rPr>
          <w:rFonts w:hint="eastAsia" w:ascii="仿宋" w:hAnsi="仿宋" w:eastAsia="仿宋" w:cs="宋体"/>
          <w:kern w:val="0"/>
          <w:sz w:val="24"/>
          <w:lang w:val="zh-CN"/>
        </w:rPr>
        <w:t>四、不为项目有关人员及部门出国（境）、旅游等提供方便；</w:t>
      </w:r>
    </w:p>
    <w:p w14:paraId="062D2588">
      <w:pPr>
        <w:autoSpaceDE w:val="0"/>
        <w:autoSpaceDN w:val="0"/>
        <w:spacing w:line="360" w:lineRule="auto"/>
        <w:ind w:left="481" w:leftChars="229"/>
        <w:jc w:val="left"/>
        <w:rPr>
          <w:rFonts w:ascii="仿宋" w:hAnsi="仿宋" w:eastAsia="仿宋" w:cs="宋体"/>
          <w:kern w:val="0"/>
          <w:sz w:val="24"/>
          <w:lang w:val="zh-CN"/>
        </w:rPr>
      </w:pPr>
      <w:r>
        <w:rPr>
          <w:rFonts w:hint="eastAsia" w:ascii="仿宋" w:hAnsi="仿宋" w:eastAsia="仿宋" w:cs="宋体"/>
          <w:kern w:val="0"/>
          <w:sz w:val="24"/>
          <w:lang w:val="zh-CN"/>
        </w:rPr>
        <w:t>五、不为项目有关人员个人装修住房、婚丧嫁娶、配偶子女工作安排等提供</w:t>
      </w:r>
    </w:p>
    <w:p w14:paraId="536D200D">
      <w:pPr>
        <w:autoSpaceDE w:val="0"/>
        <w:autoSpaceDN w:val="0"/>
        <w:spacing w:line="360" w:lineRule="auto"/>
        <w:jc w:val="left"/>
        <w:rPr>
          <w:rFonts w:ascii="仿宋" w:hAnsi="仿宋" w:eastAsia="仿宋" w:cs="宋体"/>
          <w:kern w:val="0"/>
          <w:sz w:val="24"/>
          <w:lang w:val="zh-CN"/>
        </w:rPr>
      </w:pPr>
      <w:r>
        <w:rPr>
          <w:rFonts w:hint="eastAsia" w:ascii="仿宋" w:hAnsi="仿宋" w:eastAsia="仿宋" w:cs="宋体"/>
          <w:kern w:val="0"/>
          <w:sz w:val="24"/>
          <w:lang w:val="zh-CN"/>
        </w:rPr>
        <w:t>好处；</w:t>
      </w:r>
    </w:p>
    <w:p w14:paraId="11B3A029">
      <w:pPr>
        <w:autoSpaceDE w:val="0"/>
        <w:autoSpaceDN w:val="0"/>
        <w:spacing w:line="360" w:lineRule="auto"/>
        <w:ind w:left="481" w:leftChars="229"/>
        <w:jc w:val="left"/>
        <w:rPr>
          <w:rFonts w:ascii="仿宋" w:hAnsi="仿宋" w:eastAsia="仿宋" w:cs="宋体"/>
          <w:kern w:val="0"/>
          <w:sz w:val="24"/>
          <w:lang w:val="zh-CN"/>
        </w:rPr>
      </w:pPr>
      <w:r>
        <w:rPr>
          <w:rFonts w:hint="eastAsia" w:ascii="仿宋" w:hAnsi="仿宋" w:eastAsia="仿宋" w:cs="宋体"/>
          <w:kern w:val="0"/>
          <w:sz w:val="24"/>
          <w:lang w:val="zh-CN"/>
        </w:rPr>
        <w:t>六、严格遵守《</w:t>
      </w:r>
      <w:r>
        <w:rPr>
          <w:rFonts w:hint="eastAsia" w:ascii="仿宋" w:hAnsi="仿宋" w:eastAsia="仿宋" w:cs="宋体"/>
          <w:sz w:val="24"/>
          <w:lang w:val="zh-CN"/>
        </w:rPr>
        <w:t>中华人民共和国</w:t>
      </w:r>
      <w:r>
        <w:rPr>
          <w:rFonts w:hint="eastAsia" w:ascii="仿宋" w:hAnsi="仿宋" w:eastAsia="仿宋" w:cs="宋体"/>
          <w:kern w:val="0"/>
          <w:sz w:val="24"/>
          <w:lang w:val="zh-CN"/>
        </w:rPr>
        <w:t>政府采购法》《</w:t>
      </w:r>
      <w:r>
        <w:rPr>
          <w:rFonts w:hint="eastAsia" w:ascii="仿宋" w:hAnsi="仿宋" w:eastAsia="仿宋" w:cs="宋体"/>
          <w:sz w:val="24"/>
          <w:lang w:val="zh-CN"/>
        </w:rPr>
        <w:t>中华人民共和国</w:t>
      </w:r>
      <w:r>
        <w:rPr>
          <w:rFonts w:hint="eastAsia" w:ascii="仿宋" w:hAnsi="仿宋" w:eastAsia="仿宋" w:cs="宋体"/>
          <w:kern w:val="0"/>
          <w:sz w:val="24"/>
          <w:lang w:val="zh-CN"/>
        </w:rPr>
        <w:t>招标投标</w:t>
      </w:r>
    </w:p>
    <w:p w14:paraId="5E0868FB">
      <w:pPr>
        <w:autoSpaceDE w:val="0"/>
        <w:autoSpaceDN w:val="0"/>
        <w:spacing w:line="360" w:lineRule="auto"/>
        <w:jc w:val="left"/>
        <w:rPr>
          <w:rFonts w:ascii="仿宋" w:hAnsi="仿宋" w:eastAsia="仿宋" w:cs="宋体"/>
          <w:kern w:val="0"/>
          <w:sz w:val="24"/>
          <w:lang w:val="zh-CN"/>
        </w:rPr>
      </w:pPr>
      <w:r>
        <w:rPr>
          <w:rFonts w:hint="eastAsia" w:ascii="仿宋" w:hAnsi="仿宋" w:eastAsia="仿宋" w:cs="宋体"/>
          <w:kern w:val="0"/>
          <w:sz w:val="24"/>
          <w:lang w:val="zh-CN"/>
        </w:rPr>
        <w:t>法》</w:t>
      </w:r>
      <w:r>
        <w:rPr>
          <w:rFonts w:hint="eastAsia" w:ascii="仿宋" w:hAnsi="仿宋" w:eastAsia="仿宋" w:cs="宋体"/>
          <w:sz w:val="24"/>
          <w:lang w:val="zh-CN"/>
        </w:rPr>
        <w:t>《中华人民共和国民法典》</w:t>
      </w:r>
      <w:r>
        <w:rPr>
          <w:rFonts w:hint="eastAsia" w:ascii="仿宋" w:hAnsi="仿宋" w:eastAsia="仿宋" w:cs="宋体"/>
          <w:kern w:val="0"/>
          <w:sz w:val="24"/>
          <w:lang w:val="zh-CN"/>
        </w:rPr>
        <w:t xml:space="preserve">等法律法规，诚实守信，合法经营，坚决抵制各种违法违纪行为。 </w:t>
      </w:r>
    </w:p>
    <w:p w14:paraId="3F217040">
      <w:pPr>
        <w:autoSpaceDE w:val="0"/>
        <w:autoSpaceDN w:val="0"/>
        <w:spacing w:line="360" w:lineRule="auto"/>
        <w:ind w:firstLine="480" w:firstLineChars="200"/>
        <w:jc w:val="left"/>
        <w:rPr>
          <w:rFonts w:ascii="仿宋" w:hAnsi="仿宋" w:eastAsia="仿宋" w:cs="宋体"/>
          <w:kern w:val="0"/>
          <w:sz w:val="24"/>
          <w:lang w:val="zh-CN"/>
        </w:rPr>
      </w:pPr>
      <w:r>
        <w:rPr>
          <w:rFonts w:hint="eastAsia" w:ascii="仿宋" w:hAnsi="仿宋" w:eastAsia="仿宋" w:cs="宋体"/>
          <w:kern w:val="0"/>
          <w:sz w:val="24"/>
          <w:lang w:val="zh-CN"/>
        </w:rPr>
        <w:t>如违反上述承诺，你</w:t>
      </w:r>
      <w:r>
        <w:rPr>
          <w:rFonts w:hint="eastAsia" w:ascii="仿宋" w:hAnsi="仿宋" w:eastAsia="仿宋" w:cs="宋体"/>
          <w:sz w:val="24"/>
        </w:rPr>
        <w:t>单位</w:t>
      </w:r>
      <w:r>
        <w:rPr>
          <w:rFonts w:hint="eastAsia" w:ascii="仿宋" w:hAnsi="仿宋" w:eastAsia="仿宋" w:cs="宋体"/>
          <w:kern w:val="0"/>
          <w:sz w:val="24"/>
          <w:lang w:val="zh-CN"/>
        </w:rPr>
        <w:t>有权立即取消我单位投标、中标或在建项目的建设资格，有权拒绝我单位在一定时期内进入你</w:t>
      </w:r>
      <w:r>
        <w:rPr>
          <w:rFonts w:hint="eastAsia" w:ascii="仿宋" w:hAnsi="仿宋" w:eastAsia="仿宋" w:cs="宋体"/>
          <w:sz w:val="24"/>
        </w:rPr>
        <w:t>单位</w:t>
      </w:r>
      <w:r>
        <w:rPr>
          <w:rFonts w:hint="eastAsia" w:ascii="仿宋" w:hAnsi="仿宋" w:eastAsia="仿宋" w:cs="宋体"/>
          <w:kern w:val="0"/>
          <w:sz w:val="24"/>
          <w:lang w:val="zh-CN"/>
        </w:rPr>
        <w:t>进行项目建设或其他经营活动，并通报市财政局。由此引起的相应损失均由我单位承担。</w:t>
      </w:r>
    </w:p>
    <w:p w14:paraId="54960052">
      <w:pPr>
        <w:autoSpaceDE w:val="0"/>
        <w:autoSpaceDN w:val="0"/>
        <w:spacing w:line="360" w:lineRule="auto"/>
        <w:ind w:left="2"/>
        <w:jc w:val="left"/>
        <w:rPr>
          <w:rFonts w:ascii="仿宋" w:hAnsi="仿宋" w:eastAsia="仿宋" w:cs="宋体"/>
          <w:kern w:val="0"/>
          <w:sz w:val="24"/>
          <w:lang w:val="zh-CN"/>
        </w:rPr>
      </w:pPr>
    </w:p>
    <w:p w14:paraId="71658789">
      <w:pPr>
        <w:autoSpaceDE w:val="0"/>
        <w:autoSpaceDN w:val="0"/>
        <w:spacing w:line="360" w:lineRule="auto"/>
        <w:ind w:left="2"/>
        <w:jc w:val="left"/>
        <w:rPr>
          <w:rFonts w:ascii="仿宋" w:hAnsi="仿宋" w:eastAsia="仿宋" w:cs="宋体"/>
          <w:kern w:val="0"/>
          <w:sz w:val="24"/>
          <w:lang w:val="zh-CN"/>
        </w:rPr>
      </w:pPr>
    </w:p>
    <w:p w14:paraId="2B4390AF">
      <w:pPr>
        <w:autoSpaceDE w:val="0"/>
        <w:autoSpaceDN w:val="0"/>
        <w:spacing w:line="360" w:lineRule="auto"/>
        <w:ind w:left="2"/>
        <w:jc w:val="left"/>
        <w:rPr>
          <w:rFonts w:ascii="仿宋" w:hAnsi="仿宋" w:eastAsia="仿宋" w:cs="宋体"/>
          <w:kern w:val="0"/>
          <w:sz w:val="24"/>
          <w:lang w:val="zh-CN"/>
        </w:rPr>
      </w:pPr>
    </w:p>
    <w:p w14:paraId="5B6FA2E6">
      <w:pPr>
        <w:autoSpaceDE w:val="0"/>
        <w:autoSpaceDN w:val="0"/>
        <w:spacing w:line="360" w:lineRule="auto"/>
        <w:ind w:left="2" w:leftChars="1" w:right="1120"/>
        <w:jc w:val="right"/>
        <w:rPr>
          <w:rFonts w:ascii="仿宋" w:hAnsi="仿宋" w:eastAsia="仿宋" w:cs="宋体"/>
          <w:kern w:val="0"/>
          <w:sz w:val="24"/>
          <w:lang w:val="zh-CN"/>
        </w:rPr>
      </w:pPr>
      <w:r>
        <w:rPr>
          <w:rFonts w:hint="eastAsia" w:ascii="仿宋" w:hAnsi="仿宋" w:eastAsia="仿宋" w:cs="宋体"/>
          <w:kern w:val="0"/>
          <w:sz w:val="24"/>
          <w:lang w:val="zh-CN"/>
        </w:rPr>
        <w:t xml:space="preserve">投标人（或联合体牵头人）名称(电子签名)：                                                                                                                                                                                                               </w:t>
      </w:r>
    </w:p>
    <w:p w14:paraId="43F8B94E">
      <w:pPr>
        <w:spacing w:line="360" w:lineRule="auto"/>
        <w:ind w:left="4620" w:leftChars="2200"/>
        <w:rPr>
          <w:rFonts w:ascii="仿宋" w:hAnsi="仿宋" w:eastAsia="仿宋" w:cs="宋体"/>
          <w:sz w:val="24"/>
        </w:rPr>
      </w:pPr>
      <w:r>
        <w:rPr>
          <w:rFonts w:hint="eastAsia" w:ascii="仿宋" w:hAnsi="仿宋" w:eastAsia="仿宋" w:cs="宋体"/>
          <w:kern w:val="0"/>
          <w:sz w:val="24"/>
          <w:lang w:val="zh-CN"/>
        </w:rPr>
        <w:t>日期</w:t>
      </w:r>
      <w:r>
        <w:rPr>
          <w:rFonts w:hint="eastAsia" w:ascii="仿宋" w:hAnsi="仿宋" w:eastAsia="仿宋" w:cs="宋体"/>
          <w:kern w:val="0"/>
          <w:sz w:val="24"/>
        </w:rPr>
        <w:t>：</w:t>
      </w:r>
      <w:r>
        <w:rPr>
          <w:rFonts w:hint="eastAsia" w:ascii="仿宋" w:hAnsi="仿宋" w:eastAsia="仿宋" w:cs="宋体"/>
          <w:kern w:val="0"/>
          <w:sz w:val="24"/>
          <w:lang w:val="zh-CN"/>
        </w:rPr>
        <w:t xml:space="preserve">   年   月   日</w:t>
      </w:r>
    </w:p>
    <w:p w14:paraId="4C4245E9">
      <w:pPr>
        <w:spacing w:line="360" w:lineRule="auto"/>
        <w:jc w:val="center"/>
        <w:rPr>
          <w:rFonts w:ascii="仿宋" w:hAnsi="仿宋" w:eastAsia="仿宋" w:cs="宋体"/>
          <w:b/>
          <w:bCs/>
          <w:sz w:val="24"/>
        </w:rPr>
      </w:pPr>
    </w:p>
    <w:p w14:paraId="1E0D8B3A">
      <w:pPr>
        <w:spacing w:line="360" w:lineRule="auto"/>
        <w:ind w:right="420"/>
        <w:rPr>
          <w:rFonts w:ascii="仿宋" w:hAnsi="仿宋" w:eastAsia="仿宋" w:cs="宋体"/>
          <w:sz w:val="24"/>
        </w:rPr>
      </w:pPr>
      <w:r>
        <w:rPr>
          <w:rFonts w:hint="eastAsia" w:ascii="仿宋" w:hAnsi="仿宋" w:eastAsia="仿宋" w:cs="宋体"/>
          <w:sz w:val="24"/>
        </w:rPr>
        <w:t>注：按本格式和要求提供。</w:t>
      </w:r>
    </w:p>
    <w:p w14:paraId="33CF1BF6">
      <w:pPr>
        <w:spacing w:line="360" w:lineRule="auto"/>
        <w:jc w:val="center"/>
        <w:rPr>
          <w:rFonts w:ascii="仿宋" w:hAnsi="仿宋" w:eastAsia="仿宋" w:cs="宋体"/>
          <w:b/>
          <w:bCs/>
          <w:sz w:val="24"/>
        </w:rPr>
        <w:sectPr>
          <w:headerReference r:id="rId13" w:type="first"/>
          <w:footerReference r:id="rId15" w:type="first"/>
          <w:headerReference r:id="rId12" w:type="default"/>
          <w:footerReference r:id="rId14" w:type="default"/>
          <w:pgSz w:w="11906" w:h="16838"/>
          <w:pgMar w:top="1276" w:right="1418" w:bottom="1247" w:left="1418" w:header="851" w:footer="992" w:gutter="0"/>
          <w:cols w:space="720" w:num="1"/>
          <w:titlePg/>
          <w:docGrid w:linePitch="312" w:charSpace="0"/>
        </w:sectPr>
      </w:pPr>
    </w:p>
    <w:p w14:paraId="31F07161">
      <w:pPr>
        <w:spacing w:line="360" w:lineRule="auto"/>
        <w:jc w:val="center"/>
        <w:outlineLvl w:val="0"/>
        <w:rPr>
          <w:rFonts w:ascii="仿宋" w:hAnsi="仿宋" w:eastAsia="仿宋" w:cs="宋体"/>
          <w:b/>
          <w:kern w:val="0"/>
          <w:sz w:val="36"/>
          <w:szCs w:val="36"/>
        </w:rPr>
      </w:pPr>
      <w:r>
        <w:rPr>
          <w:rFonts w:hint="eastAsia" w:ascii="仿宋" w:hAnsi="仿宋" w:eastAsia="仿宋" w:cs="宋体"/>
          <w:b/>
          <w:kern w:val="0"/>
          <w:sz w:val="36"/>
          <w:szCs w:val="36"/>
        </w:rPr>
        <w:t>报价文件部分</w:t>
      </w:r>
    </w:p>
    <w:p w14:paraId="2C66819D">
      <w:pPr>
        <w:spacing w:line="360" w:lineRule="auto"/>
        <w:jc w:val="center"/>
        <w:outlineLvl w:val="0"/>
        <w:rPr>
          <w:rFonts w:ascii="仿宋" w:hAnsi="仿宋" w:eastAsia="仿宋" w:cs="宋体"/>
          <w:b/>
          <w:kern w:val="0"/>
          <w:sz w:val="36"/>
          <w:szCs w:val="36"/>
        </w:rPr>
      </w:pPr>
      <w:r>
        <w:rPr>
          <w:rFonts w:hint="eastAsia" w:ascii="仿宋" w:hAnsi="仿宋" w:eastAsia="仿宋" w:cs="宋体"/>
          <w:b/>
          <w:kern w:val="0"/>
          <w:sz w:val="36"/>
          <w:szCs w:val="36"/>
        </w:rPr>
        <w:t>目录</w:t>
      </w:r>
    </w:p>
    <w:p w14:paraId="4CB231A0">
      <w:pPr>
        <w:spacing w:line="360" w:lineRule="auto"/>
        <w:jc w:val="center"/>
        <w:outlineLvl w:val="0"/>
        <w:rPr>
          <w:rFonts w:ascii="仿宋" w:hAnsi="仿宋" w:eastAsia="仿宋" w:cs="宋体"/>
          <w:b/>
          <w:kern w:val="0"/>
          <w:sz w:val="36"/>
          <w:szCs w:val="36"/>
        </w:rPr>
      </w:pPr>
    </w:p>
    <w:p w14:paraId="0AB6A7EE">
      <w:pPr>
        <w:numPr>
          <w:ilvl w:val="0"/>
          <w:numId w:val="5"/>
        </w:numPr>
        <w:snapToGrid w:val="0"/>
        <w:spacing w:line="360" w:lineRule="auto"/>
        <w:rPr>
          <w:rFonts w:ascii="仿宋" w:hAnsi="仿宋" w:eastAsia="仿宋" w:cs="宋体"/>
          <w:sz w:val="24"/>
        </w:rPr>
      </w:pPr>
      <w:r>
        <w:rPr>
          <w:rFonts w:hint="eastAsia" w:ascii="仿宋" w:hAnsi="仿宋" w:eastAsia="仿宋" w:cs="宋体"/>
          <w:sz w:val="24"/>
        </w:rPr>
        <w:t>开标一览表（报价表）………………………………………………………（页码）</w:t>
      </w:r>
    </w:p>
    <w:p w14:paraId="6901731A">
      <w:pPr>
        <w:numPr>
          <w:ilvl w:val="0"/>
          <w:numId w:val="5"/>
        </w:numPr>
        <w:snapToGrid w:val="0"/>
        <w:spacing w:line="360" w:lineRule="auto"/>
        <w:rPr>
          <w:rFonts w:ascii="仿宋" w:hAnsi="仿宋" w:eastAsia="仿宋" w:cs="宋体"/>
          <w:sz w:val="24"/>
        </w:rPr>
      </w:pPr>
      <w:r>
        <w:rPr>
          <w:rFonts w:hint="eastAsia" w:ascii="仿宋" w:hAnsi="仿宋" w:eastAsia="仿宋" w:cs="宋体"/>
          <w:sz w:val="24"/>
        </w:rPr>
        <w:t>报价情况说明…………………………………………………………………（页码）</w:t>
      </w:r>
    </w:p>
    <w:p w14:paraId="6C106F6E">
      <w:pPr>
        <w:snapToGrid w:val="0"/>
        <w:spacing w:line="360" w:lineRule="auto"/>
        <w:rPr>
          <w:rFonts w:ascii="仿宋" w:hAnsi="仿宋" w:eastAsia="仿宋" w:cs="宋体"/>
          <w:sz w:val="24"/>
        </w:rPr>
      </w:pPr>
      <w:r>
        <w:rPr>
          <w:rFonts w:hint="eastAsia" w:ascii="仿宋" w:hAnsi="仿宋" w:eastAsia="仿宋" w:cs="宋体"/>
          <w:sz w:val="24"/>
        </w:rPr>
        <w:t>（3）中小企业声明函………………………………………………………………（页码）</w:t>
      </w:r>
    </w:p>
    <w:p w14:paraId="59786CBC">
      <w:pPr>
        <w:snapToGrid w:val="0"/>
        <w:spacing w:line="360" w:lineRule="auto"/>
        <w:ind w:right="480"/>
        <w:jc w:val="center"/>
        <w:rPr>
          <w:rFonts w:ascii="仿宋" w:hAnsi="仿宋" w:eastAsia="仿宋" w:cs="宋体"/>
          <w:b/>
          <w:kern w:val="0"/>
          <w:sz w:val="32"/>
          <w:szCs w:val="32"/>
        </w:rPr>
      </w:pPr>
    </w:p>
    <w:p w14:paraId="7B10DBED">
      <w:pPr>
        <w:snapToGrid w:val="0"/>
        <w:spacing w:line="360" w:lineRule="auto"/>
        <w:ind w:right="480"/>
        <w:jc w:val="center"/>
        <w:rPr>
          <w:rFonts w:ascii="仿宋" w:hAnsi="仿宋" w:eastAsia="仿宋" w:cs="宋体"/>
          <w:b/>
          <w:kern w:val="0"/>
          <w:sz w:val="32"/>
          <w:szCs w:val="32"/>
        </w:rPr>
      </w:pPr>
    </w:p>
    <w:p w14:paraId="6EBEAE83">
      <w:pPr>
        <w:snapToGrid w:val="0"/>
        <w:spacing w:line="360" w:lineRule="auto"/>
        <w:ind w:right="480"/>
        <w:jc w:val="center"/>
        <w:rPr>
          <w:rFonts w:ascii="仿宋" w:hAnsi="仿宋" w:eastAsia="仿宋" w:cs="宋体"/>
          <w:b/>
          <w:kern w:val="0"/>
          <w:sz w:val="32"/>
          <w:szCs w:val="32"/>
        </w:rPr>
      </w:pPr>
    </w:p>
    <w:p w14:paraId="57E2EC56">
      <w:pPr>
        <w:snapToGrid w:val="0"/>
        <w:spacing w:line="360" w:lineRule="auto"/>
        <w:ind w:right="480"/>
        <w:jc w:val="center"/>
        <w:rPr>
          <w:rFonts w:ascii="仿宋" w:hAnsi="仿宋" w:eastAsia="仿宋" w:cs="宋体"/>
          <w:b/>
          <w:kern w:val="0"/>
          <w:sz w:val="32"/>
          <w:szCs w:val="32"/>
        </w:rPr>
      </w:pPr>
    </w:p>
    <w:p w14:paraId="55819285">
      <w:pPr>
        <w:snapToGrid w:val="0"/>
        <w:spacing w:line="360" w:lineRule="auto"/>
        <w:ind w:right="480"/>
        <w:jc w:val="center"/>
        <w:rPr>
          <w:rFonts w:ascii="仿宋" w:hAnsi="仿宋" w:eastAsia="仿宋" w:cs="宋体"/>
          <w:b/>
          <w:kern w:val="0"/>
          <w:sz w:val="32"/>
          <w:szCs w:val="32"/>
        </w:rPr>
      </w:pPr>
    </w:p>
    <w:p w14:paraId="1D6D7485">
      <w:pPr>
        <w:snapToGrid w:val="0"/>
        <w:spacing w:line="360" w:lineRule="auto"/>
        <w:ind w:right="480"/>
        <w:jc w:val="center"/>
        <w:rPr>
          <w:rFonts w:ascii="仿宋" w:hAnsi="仿宋" w:eastAsia="仿宋" w:cs="宋体"/>
          <w:b/>
          <w:kern w:val="0"/>
          <w:sz w:val="32"/>
          <w:szCs w:val="32"/>
        </w:rPr>
      </w:pPr>
    </w:p>
    <w:p w14:paraId="0F359319">
      <w:pPr>
        <w:snapToGrid w:val="0"/>
        <w:spacing w:line="360" w:lineRule="auto"/>
        <w:ind w:right="480"/>
        <w:jc w:val="center"/>
        <w:rPr>
          <w:rFonts w:ascii="仿宋" w:hAnsi="仿宋" w:eastAsia="仿宋" w:cs="宋体"/>
          <w:b/>
          <w:kern w:val="0"/>
          <w:sz w:val="32"/>
          <w:szCs w:val="32"/>
        </w:rPr>
      </w:pPr>
    </w:p>
    <w:p w14:paraId="20AC7058">
      <w:pPr>
        <w:snapToGrid w:val="0"/>
        <w:spacing w:line="360" w:lineRule="auto"/>
        <w:ind w:right="480"/>
        <w:jc w:val="center"/>
        <w:rPr>
          <w:rFonts w:ascii="仿宋" w:hAnsi="仿宋" w:eastAsia="仿宋" w:cs="宋体"/>
          <w:b/>
          <w:kern w:val="0"/>
          <w:sz w:val="32"/>
          <w:szCs w:val="32"/>
        </w:rPr>
      </w:pPr>
    </w:p>
    <w:p w14:paraId="51EA906E">
      <w:pPr>
        <w:snapToGrid w:val="0"/>
        <w:spacing w:line="360" w:lineRule="auto"/>
        <w:ind w:right="480"/>
        <w:jc w:val="center"/>
        <w:rPr>
          <w:rFonts w:ascii="仿宋" w:hAnsi="仿宋" w:eastAsia="仿宋" w:cs="宋体"/>
          <w:b/>
          <w:kern w:val="0"/>
          <w:sz w:val="32"/>
          <w:szCs w:val="32"/>
        </w:rPr>
      </w:pPr>
    </w:p>
    <w:p w14:paraId="5394F221">
      <w:pPr>
        <w:snapToGrid w:val="0"/>
        <w:spacing w:line="360" w:lineRule="auto"/>
        <w:ind w:right="480"/>
        <w:jc w:val="center"/>
        <w:rPr>
          <w:rFonts w:ascii="仿宋" w:hAnsi="仿宋" w:eastAsia="仿宋" w:cs="宋体"/>
          <w:b/>
          <w:kern w:val="0"/>
          <w:sz w:val="32"/>
          <w:szCs w:val="32"/>
        </w:rPr>
      </w:pPr>
    </w:p>
    <w:p w14:paraId="7EEF902F">
      <w:pPr>
        <w:snapToGrid w:val="0"/>
        <w:spacing w:line="360" w:lineRule="auto"/>
        <w:ind w:right="480"/>
        <w:jc w:val="center"/>
        <w:rPr>
          <w:rFonts w:ascii="仿宋" w:hAnsi="仿宋" w:eastAsia="仿宋" w:cs="宋体"/>
          <w:b/>
          <w:kern w:val="0"/>
          <w:sz w:val="32"/>
          <w:szCs w:val="32"/>
        </w:rPr>
      </w:pPr>
    </w:p>
    <w:p w14:paraId="33958652">
      <w:pPr>
        <w:snapToGrid w:val="0"/>
        <w:spacing w:line="360" w:lineRule="auto"/>
        <w:ind w:right="480"/>
        <w:jc w:val="center"/>
        <w:rPr>
          <w:rFonts w:ascii="仿宋" w:hAnsi="仿宋" w:eastAsia="仿宋" w:cs="宋体"/>
          <w:b/>
          <w:kern w:val="0"/>
          <w:sz w:val="32"/>
          <w:szCs w:val="32"/>
        </w:rPr>
      </w:pPr>
    </w:p>
    <w:p w14:paraId="696B9A97">
      <w:pPr>
        <w:snapToGrid w:val="0"/>
        <w:spacing w:line="360" w:lineRule="auto"/>
        <w:ind w:right="480"/>
        <w:jc w:val="center"/>
        <w:rPr>
          <w:rFonts w:ascii="仿宋" w:hAnsi="仿宋" w:eastAsia="仿宋" w:cs="宋体"/>
          <w:b/>
          <w:kern w:val="0"/>
          <w:sz w:val="32"/>
          <w:szCs w:val="32"/>
        </w:rPr>
      </w:pPr>
    </w:p>
    <w:p w14:paraId="3A39A1C5">
      <w:pPr>
        <w:snapToGrid w:val="0"/>
        <w:spacing w:line="360" w:lineRule="auto"/>
        <w:ind w:right="480"/>
        <w:jc w:val="center"/>
        <w:rPr>
          <w:rFonts w:ascii="仿宋" w:hAnsi="仿宋" w:eastAsia="仿宋" w:cs="宋体"/>
          <w:b/>
          <w:kern w:val="0"/>
          <w:sz w:val="32"/>
          <w:szCs w:val="32"/>
        </w:rPr>
      </w:pPr>
    </w:p>
    <w:p w14:paraId="31F45899">
      <w:pPr>
        <w:snapToGrid w:val="0"/>
        <w:spacing w:line="360" w:lineRule="auto"/>
        <w:ind w:right="480"/>
        <w:jc w:val="center"/>
        <w:rPr>
          <w:rFonts w:ascii="仿宋" w:hAnsi="仿宋" w:eastAsia="仿宋" w:cs="宋体"/>
          <w:b/>
          <w:kern w:val="0"/>
          <w:sz w:val="32"/>
          <w:szCs w:val="32"/>
        </w:rPr>
      </w:pPr>
    </w:p>
    <w:p w14:paraId="5AEEC83D">
      <w:pPr>
        <w:pStyle w:val="376"/>
        <w:tabs>
          <w:tab w:val="clear" w:pos="720"/>
        </w:tabs>
        <w:snapToGrid w:val="0"/>
        <w:spacing w:before="120" w:after="120"/>
        <w:ind w:firstLine="643"/>
        <w:outlineLvl w:val="9"/>
        <w:rPr>
          <w:rFonts w:ascii="仿宋" w:hAnsi="仿宋" w:eastAsia="仿宋" w:cs="宋体"/>
          <w:kern w:val="2"/>
          <w:sz w:val="32"/>
          <w:szCs w:val="32"/>
        </w:rPr>
        <w:sectPr>
          <w:headerReference r:id="rId17" w:type="first"/>
          <w:footerReference r:id="rId19" w:type="first"/>
          <w:headerReference r:id="rId16" w:type="default"/>
          <w:footerReference r:id="rId18" w:type="default"/>
          <w:pgSz w:w="11906" w:h="16838"/>
          <w:pgMar w:top="1276" w:right="1418" w:bottom="1247" w:left="1418" w:header="851" w:footer="992" w:gutter="0"/>
          <w:cols w:space="720" w:num="1"/>
          <w:titlePg/>
          <w:docGrid w:linePitch="312" w:charSpace="0"/>
        </w:sectPr>
      </w:pPr>
    </w:p>
    <w:p w14:paraId="465624C0">
      <w:pPr>
        <w:pStyle w:val="376"/>
        <w:tabs>
          <w:tab w:val="clear" w:pos="720"/>
        </w:tabs>
        <w:snapToGrid w:val="0"/>
        <w:spacing w:before="120" w:after="120"/>
        <w:ind w:firstLine="643"/>
        <w:outlineLvl w:val="9"/>
        <w:rPr>
          <w:rFonts w:ascii="仿宋" w:hAnsi="仿宋" w:eastAsia="仿宋" w:cs="宋体"/>
          <w:kern w:val="2"/>
          <w:sz w:val="32"/>
          <w:szCs w:val="32"/>
        </w:rPr>
      </w:pPr>
      <w:r>
        <w:rPr>
          <w:rFonts w:hint="eastAsia" w:ascii="仿宋" w:hAnsi="仿宋" w:eastAsia="仿宋" w:cs="宋体"/>
          <w:kern w:val="2"/>
          <w:sz w:val="32"/>
          <w:szCs w:val="32"/>
        </w:rPr>
        <w:t>一、开标一览表（报价表）</w:t>
      </w:r>
    </w:p>
    <w:p w14:paraId="4E1B020C">
      <w:pPr>
        <w:snapToGrid w:val="0"/>
        <w:spacing w:line="360" w:lineRule="auto"/>
        <w:rPr>
          <w:rFonts w:ascii="仿宋" w:hAnsi="仿宋" w:eastAsia="仿宋" w:cs="宋体"/>
          <w:kern w:val="0"/>
          <w:sz w:val="24"/>
        </w:rPr>
      </w:pPr>
      <w:r>
        <w:rPr>
          <w:rFonts w:hint="eastAsia" w:ascii="仿宋" w:hAnsi="仿宋" w:eastAsia="仿宋" w:cs="宋体"/>
          <w:sz w:val="24"/>
        </w:rPr>
        <w:t>（采购人）、（采购代理机构）</w:t>
      </w:r>
      <w:r>
        <w:rPr>
          <w:rFonts w:hint="eastAsia" w:ascii="仿宋" w:hAnsi="仿宋" w:eastAsia="仿宋" w:cs="宋体"/>
          <w:kern w:val="0"/>
          <w:sz w:val="24"/>
          <w:lang w:val="zh-CN"/>
        </w:rPr>
        <w:t>：</w:t>
      </w:r>
    </w:p>
    <w:p w14:paraId="57CBD904">
      <w:pPr>
        <w:snapToGrid w:val="0"/>
        <w:spacing w:line="360" w:lineRule="auto"/>
        <w:ind w:firstLine="482"/>
        <w:rPr>
          <w:rFonts w:ascii="仿宋" w:hAnsi="仿宋" w:eastAsia="仿宋" w:cs="宋体"/>
          <w:kern w:val="0"/>
          <w:sz w:val="24"/>
          <w:lang w:val="zh-CN"/>
        </w:rPr>
      </w:pPr>
      <w:r>
        <w:rPr>
          <w:rFonts w:hint="eastAsia" w:ascii="仿宋" w:hAnsi="仿宋" w:eastAsia="仿宋" w:cs="宋体"/>
          <w:kern w:val="0"/>
          <w:sz w:val="24"/>
          <w:lang w:val="zh-CN"/>
        </w:rPr>
        <w:t>按你方招标文件要求，我们，本投标文件签字方，谨此向你方发出要约如下：如你方接受本投标，我方承诺按照如下开标一览表（报价表）的价格完成</w:t>
      </w:r>
      <w:r>
        <w:rPr>
          <w:rFonts w:hint="eastAsia" w:ascii="仿宋" w:hAnsi="仿宋" w:eastAsia="仿宋" w:cs="宋体"/>
          <w:sz w:val="24"/>
        </w:rPr>
        <w:t>（项目名称）</w:t>
      </w:r>
      <w:r>
        <w:rPr>
          <w:rFonts w:hint="eastAsia" w:ascii="仿宋" w:hAnsi="仿宋" w:eastAsia="仿宋" w:cs="宋体"/>
          <w:kern w:val="0"/>
          <w:sz w:val="24"/>
          <w:lang w:val="zh-CN"/>
        </w:rPr>
        <w:t>【招标编号：</w:t>
      </w:r>
      <w:r>
        <w:rPr>
          <w:rFonts w:hint="eastAsia" w:ascii="仿宋" w:hAnsi="仿宋" w:eastAsia="仿宋" w:cs="宋体"/>
          <w:sz w:val="24"/>
        </w:rPr>
        <w:t>（采购编号）】的实施</w:t>
      </w:r>
      <w:r>
        <w:rPr>
          <w:rFonts w:hint="eastAsia" w:ascii="仿宋" w:hAnsi="仿宋" w:eastAsia="仿宋" w:cs="宋体"/>
          <w:kern w:val="0"/>
          <w:sz w:val="24"/>
          <w:lang w:val="zh-CN"/>
        </w:rPr>
        <w:t>。</w:t>
      </w:r>
    </w:p>
    <w:p w14:paraId="44BFD049">
      <w:pPr>
        <w:spacing w:line="360" w:lineRule="auto"/>
        <w:jc w:val="center"/>
        <w:rPr>
          <w:rFonts w:ascii="仿宋" w:hAnsi="仿宋" w:eastAsia="仿宋" w:cs="宋体"/>
          <w:b/>
          <w:kern w:val="0"/>
          <w:sz w:val="24"/>
          <w:lang w:val="zh-CN"/>
        </w:rPr>
      </w:pPr>
      <w:r>
        <w:rPr>
          <w:rFonts w:hint="eastAsia" w:ascii="仿宋" w:hAnsi="仿宋" w:eastAsia="仿宋" w:cs="宋体"/>
          <w:b/>
          <w:kern w:val="0"/>
          <w:sz w:val="24"/>
          <w:lang w:val="zh-CN"/>
        </w:rPr>
        <w:t>开标一览表（报价表）(单位均为人民币元)</w:t>
      </w:r>
    </w:p>
    <w:tbl>
      <w:tblPr>
        <w:tblStyle w:val="63"/>
        <w:tblW w:w="9019"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87"/>
        <w:gridCol w:w="1712"/>
        <w:gridCol w:w="1667"/>
        <w:gridCol w:w="1351"/>
        <w:gridCol w:w="1267"/>
        <w:gridCol w:w="1268"/>
        <w:gridCol w:w="1267"/>
      </w:tblGrid>
      <w:tr w14:paraId="439912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22" w:hRule="atLeast"/>
        </w:trPr>
        <w:tc>
          <w:tcPr>
            <w:tcW w:w="487" w:type="dxa"/>
            <w:vAlign w:val="center"/>
          </w:tcPr>
          <w:p w14:paraId="7759AE54">
            <w:pPr>
              <w:spacing w:line="360" w:lineRule="auto"/>
              <w:jc w:val="center"/>
              <w:rPr>
                <w:rFonts w:hint="eastAsia" w:ascii="仿宋" w:hAnsi="仿宋" w:eastAsia="仿宋" w:cs="仿宋"/>
                <w:b/>
                <w:sz w:val="24"/>
              </w:rPr>
            </w:pPr>
            <w:r>
              <w:rPr>
                <w:rFonts w:hint="eastAsia" w:ascii="仿宋" w:hAnsi="仿宋" w:eastAsia="仿宋" w:cs="仿宋"/>
                <w:b/>
                <w:sz w:val="24"/>
              </w:rPr>
              <w:t>序号</w:t>
            </w:r>
          </w:p>
        </w:tc>
        <w:tc>
          <w:tcPr>
            <w:tcW w:w="1712" w:type="dxa"/>
            <w:vAlign w:val="center"/>
          </w:tcPr>
          <w:p w14:paraId="465EF680">
            <w:pPr>
              <w:spacing w:line="360" w:lineRule="auto"/>
              <w:jc w:val="center"/>
              <w:rPr>
                <w:rFonts w:hint="eastAsia" w:ascii="仿宋" w:hAnsi="仿宋" w:eastAsia="仿宋" w:cs="仿宋"/>
                <w:b/>
                <w:sz w:val="24"/>
              </w:rPr>
            </w:pPr>
            <w:r>
              <w:rPr>
                <w:rFonts w:hint="eastAsia" w:ascii="仿宋" w:hAnsi="仿宋" w:eastAsia="仿宋" w:cs="仿宋"/>
                <w:b/>
                <w:sz w:val="24"/>
              </w:rPr>
              <w:t>名称</w:t>
            </w:r>
          </w:p>
        </w:tc>
        <w:tc>
          <w:tcPr>
            <w:tcW w:w="1667" w:type="dxa"/>
          </w:tcPr>
          <w:p w14:paraId="7D3FD2DE">
            <w:pPr>
              <w:spacing w:line="360" w:lineRule="auto"/>
              <w:jc w:val="center"/>
              <w:rPr>
                <w:rFonts w:hint="eastAsia" w:ascii="仿宋" w:hAnsi="仿宋" w:eastAsia="仿宋" w:cs="仿宋"/>
                <w:b/>
                <w:sz w:val="24"/>
              </w:rPr>
            </w:pPr>
          </w:p>
          <w:p w14:paraId="083E8328">
            <w:pPr>
              <w:spacing w:line="360" w:lineRule="auto"/>
              <w:jc w:val="center"/>
              <w:rPr>
                <w:rFonts w:hint="eastAsia" w:ascii="仿宋" w:hAnsi="仿宋" w:eastAsia="仿宋" w:cs="仿宋"/>
                <w:b/>
                <w:sz w:val="24"/>
              </w:rPr>
            </w:pPr>
            <w:r>
              <w:rPr>
                <w:rFonts w:hint="eastAsia" w:ascii="仿宋" w:hAnsi="仿宋" w:eastAsia="仿宋" w:cs="仿宋"/>
                <w:b/>
                <w:sz w:val="24"/>
                <w:lang w:eastAsia="zh-CN"/>
              </w:rPr>
              <w:t>数量（幢）</w:t>
            </w:r>
          </w:p>
        </w:tc>
        <w:tc>
          <w:tcPr>
            <w:tcW w:w="1351" w:type="dxa"/>
            <w:vAlign w:val="center"/>
          </w:tcPr>
          <w:p w14:paraId="42EE1C96">
            <w:pPr>
              <w:spacing w:line="360" w:lineRule="auto"/>
              <w:jc w:val="center"/>
              <w:rPr>
                <w:rFonts w:hint="eastAsia" w:ascii="仿宋" w:hAnsi="仿宋" w:eastAsia="仿宋" w:cs="仿宋"/>
                <w:b/>
                <w:sz w:val="24"/>
                <w:lang w:eastAsia="zh-CN"/>
              </w:rPr>
            </w:pPr>
            <w:r>
              <w:rPr>
                <w:rFonts w:hint="eastAsia" w:ascii="仿宋" w:hAnsi="仿宋" w:eastAsia="仿宋" w:cs="仿宋"/>
                <w:b/>
                <w:sz w:val="24"/>
              </w:rPr>
              <w:t>服务</w:t>
            </w:r>
            <w:r>
              <w:rPr>
                <w:rFonts w:hint="eastAsia" w:ascii="仿宋" w:hAnsi="仿宋" w:eastAsia="仿宋" w:cs="仿宋"/>
                <w:b/>
                <w:sz w:val="24"/>
                <w:lang w:eastAsia="zh-CN"/>
              </w:rPr>
              <w:t>范围</w:t>
            </w:r>
          </w:p>
        </w:tc>
        <w:tc>
          <w:tcPr>
            <w:tcW w:w="1267" w:type="dxa"/>
            <w:vAlign w:val="center"/>
          </w:tcPr>
          <w:p w14:paraId="58F8536E">
            <w:pPr>
              <w:spacing w:line="360" w:lineRule="auto"/>
              <w:jc w:val="center"/>
              <w:rPr>
                <w:rFonts w:hint="eastAsia" w:ascii="仿宋" w:hAnsi="仿宋" w:eastAsia="仿宋" w:cs="仿宋"/>
                <w:b/>
                <w:sz w:val="24"/>
                <w:lang w:eastAsia="zh-CN"/>
              </w:rPr>
            </w:pPr>
            <w:r>
              <w:rPr>
                <w:rFonts w:hint="eastAsia" w:ascii="仿宋" w:hAnsi="仿宋" w:eastAsia="仿宋" w:cs="仿宋"/>
                <w:b/>
                <w:sz w:val="24"/>
                <w:lang w:eastAsia="zh-CN"/>
              </w:rPr>
              <w:t>单价（元</w:t>
            </w:r>
            <w:r>
              <w:rPr>
                <w:rFonts w:hint="eastAsia" w:ascii="仿宋" w:hAnsi="仿宋" w:eastAsia="仿宋" w:cs="仿宋"/>
                <w:b/>
                <w:sz w:val="24"/>
                <w:lang w:val="en-US" w:eastAsia="zh-CN"/>
              </w:rPr>
              <w:t>/幢</w:t>
            </w:r>
            <w:r>
              <w:rPr>
                <w:rFonts w:hint="eastAsia" w:ascii="仿宋" w:hAnsi="仿宋" w:eastAsia="仿宋" w:cs="仿宋"/>
                <w:b/>
                <w:sz w:val="24"/>
                <w:lang w:eastAsia="zh-CN"/>
              </w:rPr>
              <w:t>）</w:t>
            </w:r>
          </w:p>
        </w:tc>
        <w:tc>
          <w:tcPr>
            <w:tcW w:w="1268" w:type="dxa"/>
          </w:tcPr>
          <w:p w14:paraId="0D0A5445">
            <w:pPr>
              <w:spacing w:line="360" w:lineRule="auto"/>
              <w:jc w:val="center"/>
              <w:rPr>
                <w:rFonts w:hint="eastAsia" w:ascii="仿宋" w:hAnsi="仿宋" w:eastAsia="仿宋" w:cs="仿宋"/>
                <w:b/>
                <w:sz w:val="24"/>
              </w:rPr>
            </w:pPr>
          </w:p>
          <w:p w14:paraId="0B4D7719">
            <w:pPr>
              <w:spacing w:line="360" w:lineRule="auto"/>
              <w:jc w:val="center"/>
              <w:rPr>
                <w:rFonts w:hint="eastAsia" w:ascii="仿宋" w:hAnsi="仿宋" w:eastAsia="仿宋" w:cs="仿宋"/>
                <w:b/>
                <w:sz w:val="24"/>
                <w:lang w:eastAsia="zh-CN"/>
              </w:rPr>
            </w:pPr>
            <w:r>
              <w:rPr>
                <w:rFonts w:hint="eastAsia" w:ascii="仿宋" w:hAnsi="仿宋" w:eastAsia="仿宋" w:cs="仿宋"/>
                <w:b/>
                <w:sz w:val="24"/>
              </w:rPr>
              <w:t>合计</w:t>
            </w:r>
            <w:r>
              <w:rPr>
                <w:rFonts w:hint="eastAsia" w:ascii="仿宋" w:hAnsi="仿宋" w:eastAsia="仿宋" w:cs="仿宋"/>
                <w:b/>
                <w:sz w:val="24"/>
                <w:lang w:eastAsia="zh-CN"/>
              </w:rPr>
              <w:t>（元）</w:t>
            </w:r>
          </w:p>
        </w:tc>
        <w:tc>
          <w:tcPr>
            <w:tcW w:w="1267" w:type="dxa"/>
            <w:vAlign w:val="center"/>
          </w:tcPr>
          <w:p w14:paraId="64782D00">
            <w:pPr>
              <w:spacing w:line="360" w:lineRule="auto"/>
              <w:jc w:val="center"/>
              <w:rPr>
                <w:rFonts w:hint="eastAsia" w:ascii="仿宋" w:hAnsi="仿宋" w:eastAsia="仿宋" w:cs="仿宋"/>
                <w:b/>
                <w:sz w:val="24"/>
              </w:rPr>
            </w:pPr>
          </w:p>
          <w:p w14:paraId="58462121">
            <w:pPr>
              <w:spacing w:line="360" w:lineRule="auto"/>
              <w:jc w:val="center"/>
              <w:rPr>
                <w:rFonts w:hint="eastAsia" w:ascii="仿宋" w:hAnsi="仿宋" w:eastAsia="仿宋" w:cs="仿宋"/>
                <w:b/>
                <w:sz w:val="24"/>
              </w:rPr>
            </w:pPr>
            <w:r>
              <w:rPr>
                <w:rFonts w:hint="eastAsia" w:ascii="仿宋" w:hAnsi="仿宋" w:eastAsia="仿宋" w:cs="仿宋"/>
                <w:b/>
                <w:sz w:val="24"/>
              </w:rPr>
              <w:t>备注（如果有）</w:t>
            </w:r>
          </w:p>
          <w:p w14:paraId="6838CAB0">
            <w:pPr>
              <w:spacing w:line="360" w:lineRule="auto"/>
              <w:jc w:val="center"/>
              <w:rPr>
                <w:rFonts w:hint="eastAsia" w:ascii="仿宋" w:hAnsi="仿宋" w:eastAsia="仿宋" w:cs="仿宋"/>
                <w:b/>
                <w:sz w:val="24"/>
              </w:rPr>
            </w:pPr>
          </w:p>
        </w:tc>
      </w:tr>
      <w:tr w14:paraId="3176EB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4" w:hRule="atLeast"/>
        </w:trPr>
        <w:tc>
          <w:tcPr>
            <w:tcW w:w="487" w:type="dxa"/>
            <w:vAlign w:val="center"/>
          </w:tcPr>
          <w:p w14:paraId="484BFBF6">
            <w:pPr>
              <w:spacing w:line="360" w:lineRule="auto"/>
              <w:jc w:val="center"/>
              <w:rPr>
                <w:rFonts w:hint="eastAsia" w:ascii="仿宋" w:hAnsi="仿宋" w:eastAsia="仿宋" w:cs="仿宋"/>
                <w:sz w:val="24"/>
              </w:rPr>
            </w:pPr>
            <w:r>
              <w:rPr>
                <w:rFonts w:hint="eastAsia" w:ascii="仿宋" w:hAnsi="仿宋" w:eastAsia="仿宋" w:cs="仿宋"/>
                <w:sz w:val="24"/>
              </w:rPr>
              <w:t>1</w:t>
            </w:r>
          </w:p>
        </w:tc>
        <w:tc>
          <w:tcPr>
            <w:tcW w:w="1712" w:type="dxa"/>
            <w:vAlign w:val="center"/>
          </w:tcPr>
          <w:p w14:paraId="6D92A53D">
            <w:pPr>
              <w:snapToGrid w:val="0"/>
              <w:spacing w:line="360" w:lineRule="auto"/>
              <w:jc w:val="center"/>
              <w:rPr>
                <w:rFonts w:hint="eastAsia" w:ascii="仿宋" w:hAnsi="仿宋" w:eastAsia="仿宋" w:cs="仿宋"/>
                <w:sz w:val="24"/>
              </w:rPr>
            </w:pPr>
            <w:r>
              <w:rPr>
                <w:rFonts w:hint="eastAsia" w:ascii="仿宋" w:hAnsi="仿宋" w:eastAsia="仿宋" w:cs="仿宋"/>
                <w:sz w:val="24"/>
              </w:rPr>
              <w:t>重点房屋巡查体检</w:t>
            </w:r>
          </w:p>
        </w:tc>
        <w:tc>
          <w:tcPr>
            <w:tcW w:w="1667" w:type="dxa"/>
            <w:vAlign w:val="center"/>
          </w:tcPr>
          <w:p w14:paraId="55AEA4A3">
            <w:pPr>
              <w:snapToGrid w:val="0"/>
              <w:spacing w:line="360" w:lineRule="auto"/>
              <w:jc w:val="center"/>
              <w:rPr>
                <w:rFonts w:hint="default" w:ascii="仿宋" w:hAnsi="仿宋" w:eastAsia="仿宋" w:cs="仿宋"/>
                <w:sz w:val="24"/>
                <w:lang w:val="en-US" w:eastAsia="zh-CN"/>
              </w:rPr>
            </w:pPr>
            <w:r>
              <w:rPr>
                <w:rFonts w:hint="eastAsia" w:ascii="仿宋" w:hAnsi="仿宋" w:eastAsia="仿宋" w:cs="仿宋"/>
                <w:sz w:val="24"/>
                <w:lang w:val="en-US" w:eastAsia="zh-CN"/>
              </w:rPr>
              <w:t>1600</w:t>
            </w:r>
          </w:p>
        </w:tc>
        <w:tc>
          <w:tcPr>
            <w:tcW w:w="1351" w:type="dxa"/>
            <w:vAlign w:val="center"/>
          </w:tcPr>
          <w:p w14:paraId="01DEF29C">
            <w:pPr>
              <w:snapToGrid w:val="0"/>
              <w:spacing w:line="360" w:lineRule="auto"/>
              <w:jc w:val="center"/>
              <w:rPr>
                <w:rFonts w:hint="eastAsia" w:ascii="仿宋" w:hAnsi="仿宋" w:eastAsia="仿宋" w:cs="仿宋"/>
                <w:sz w:val="24"/>
              </w:rPr>
            </w:pPr>
          </w:p>
        </w:tc>
        <w:tc>
          <w:tcPr>
            <w:tcW w:w="1267" w:type="dxa"/>
            <w:vAlign w:val="center"/>
          </w:tcPr>
          <w:p w14:paraId="27B9E02B">
            <w:pPr>
              <w:spacing w:line="360" w:lineRule="auto"/>
              <w:jc w:val="center"/>
              <w:rPr>
                <w:rFonts w:hint="eastAsia" w:ascii="仿宋" w:hAnsi="仿宋" w:eastAsia="仿宋" w:cs="仿宋"/>
                <w:sz w:val="24"/>
              </w:rPr>
            </w:pPr>
          </w:p>
        </w:tc>
        <w:tc>
          <w:tcPr>
            <w:tcW w:w="1268" w:type="dxa"/>
          </w:tcPr>
          <w:p w14:paraId="5011F114">
            <w:pPr>
              <w:spacing w:line="360" w:lineRule="auto"/>
              <w:jc w:val="center"/>
              <w:rPr>
                <w:rFonts w:hint="eastAsia" w:ascii="仿宋" w:hAnsi="仿宋" w:eastAsia="仿宋" w:cs="仿宋"/>
                <w:sz w:val="24"/>
              </w:rPr>
            </w:pPr>
          </w:p>
        </w:tc>
        <w:tc>
          <w:tcPr>
            <w:tcW w:w="1267" w:type="dxa"/>
            <w:vAlign w:val="center"/>
          </w:tcPr>
          <w:p w14:paraId="176463F1">
            <w:pPr>
              <w:spacing w:line="360" w:lineRule="auto"/>
              <w:jc w:val="center"/>
              <w:rPr>
                <w:rFonts w:hint="eastAsia" w:ascii="仿宋" w:hAnsi="仿宋" w:eastAsia="仿宋" w:cs="仿宋"/>
                <w:sz w:val="24"/>
              </w:rPr>
            </w:pPr>
          </w:p>
        </w:tc>
      </w:tr>
      <w:tr w14:paraId="315269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6" w:hRule="atLeast"/>
        </w:trPr>
        <w:tc>
          <w:tcPr>
            <w:tcW w:w="487" w:type="dxa"/>
            <w:vAlign w:val="center"/>
          </w:tcPr>
          <w:p w14:paraId="3F4A877C">
            <w:pPr>
              <w:spacing w:line="360" w:lineRule="auto"/>
              <w:jc w:val="center"/>
              <w:rPr>
                <w:rFonts w:hint="eastAsia" w:ascii="仿宋" w:hAnsi="仿宋" w:eastAsia="仿宋" w:cs="仿宋"/>
                <w:sz w:val="24"/>
              </w:rPr>
            </w:pPr>
            <w:r>
              <w:rPr>
                <w:rFonts w:hint="eastAsia" w:ascii="仿宋" w:hAnsi="仿宋" w:eastAsia="仿宋" w:cs="仿宋"/>
                <w:sz w:val="24"/>
              </w:rPr>
              <w:t>2</w:t>
            </w:r>
          </w:p>
        </w:tc>
        <w:tc>
          <w:tcPr>
            <w:tcW w:w="1712" w:type="dxa"/>
            <w:vAlign w:val="center"/>
          </w:tcPr>
          <w:p w14:paraId="56BA7633">
            <w:pPr>
              <w:snapToGrid w:val="0"/>
              <w:spacing w:line="360" w:lineRule="auto"/>
              <w:jc w:val="center"/>
              <w:rPr>
                <w:rFonts w:hint="eastAsia" w:ascii="仿宋" w:hAnsi="仿宋" w:eastAsia="仿宋" w:cs="仿宋"/>
                <w:sz w:val="24"/>
              </w:rPr>
            </w:pPr>
            <w:r>
              <w:rPr>
                <w:rFonts w:hint="eastAsia" w:ascii="仿宋" w:hAnsi="仿宋" w:eastAsia="仿宋" w:cs="仿宋"/>
                <w:sz w:val="24"/>
              </w:rPr>
              <w:t>老旧自建房安全性评估</w:t>
            </w:r>
          </w:p>
        </w:tc>
        <w:tc>
          <w:tcPr>
            <w:tcW w:w="1667" w:type="dxa"/>
            <w:vAlign w:val="center"/>
          </w:tcPr>
          <w:p w14:paraId="36F556C4">
            <w:pPr>
              <w:snapToGrid w:val="0"/>
              <w:spacing w:line="360" w:lineRule="auto"/>
              <w:jc w:val="center"/>
              <w:rPr>
                <w:rFonts w:hint="default" w:ascii="仿宋" w:hAnsi="仿宋" w:eastAsia="仿宋" w:cs="仿宋"/>
                <w:sz w:val="24"/>
                <w:lang w:val="en-US" w:eastAsia="zh-CN"/>
              </w:rPr>
            </w:pPr>
            <w:r>
              <w:rPr>
                <w:rFonts w:hint="eastAsia" w:ascii="仿宋" w:hAnsi="仿宋" w:eastAsia="仿宋" w:cs="仿宋"/>
                <w:sz w:val="24"/>
                <w:lang w:val="en-US" w:eastAsia="zh-CN"/>
              </w:rPr>
              <w:t>6200</w:t>
            </w:r>
          </w:p>
        </w:tc>
        <w:tc>
          <w:tcPr>
            <w:tcW w:w="1351" w:type="dxa"/>
            <w:vAlign w:val="center"/>
          </w:tcPr>
          <w:p w14:paraId="3ACE9BD7">
            <w:pPr>
              <w:snapToGrid w:val="0"/>
              <w:spacing w:line="360" w:lineRule="auto"/>
              <w:jc w:val="center"/>
              <w:rPr>
                <w:rFonts w:hint="eastAsia" w:ascii="仿宋" w:hAnsi="仿宋" w:eastAsia="仿宋" w:cs="仿宋"/>
                <w:sz w:val="24"/>
              </w:rPr>
            </w:pPr>
          </w:p>
        </w:tc>
        <w:tc>
          <w:tcPr>
            <w:tcW w:w="1267" w:type="dxa"/>
            <w:vAlign w:val="center"/>
          </w:tcPr>
          <w:p w14:paraId="613D58D1">
            <w:pPr>
              <w:spacing w:line="360" w:lineRule="auto"/>
              <w:jc w:val="center"/>
              <w:rPr>
                <w:rFonts w:hint="eastAsia" w:ascii="仿宋" w:hAnsi="仿宋" w:eastAsia="仿宋" w:cs="仿宋"/>
                <w:sz w:val="24"/>
              </w:rPr>
            </w:pPr>
          </w:p>
        </w:tc>
        <w:tc>
          <w:tcPr>
            <w:tcW w:w="1268" w:type="dxa"/>
          </w:tcPr>
          <w:p w14:paraId="3B06C78E">
            <w:pPr>
              <w:spacing w:line="360" w:lineRule="auto"/>
              <w:jc w:val="center"/>
              <w:rPr>
                <w:rFonts w:hint="eastAsia" w:ascii="仿宋" w:hAnsi="仿宋" w:eastAsia="仿宋" w:cs="仿宋"/>
                <w:sz w:val="24"/>
              </w:rPr>
            </w:pPr>
          </w:p>
        </w:tc>
        <w:tc>
          <w:tcPr>
            <w:tcW w:w="1267" w:type="dxa"/>
            <w:vAlign w:val="center"/>
          </w:tcPr>
          <w:p w14:paraId="509CB7EC">
            <w:pPr>
              <w:spacing w:line="360" w:lineRule="auto"/>
              <w:jc w:val="center"/>
              <w:rPr>
                <w:rFonts w:hint="eastAsia" w:ascii="仿宋" w:hAnsi="仿宋" w:eastAsia="仿宋" w:cs="仿宋"/>
                <w:sz w:val="24"/>
              </w:rPr>
            </w:pPr>
          </w:p>
        </w:tc>
      </w:tr>
      <w:tr w14:paraId="2B37EF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6" w:hRule="atLeast"/>
        </w:trPr>
        <w:tc>
          <w:tcPr>
            <w:tcW w:w="487" w:type="dxa"/>
            <w:vAlign w:val="center"/>
          </w:tcPr>
          <w:p w14:paraId="1F6A3663">
            <w:pPr>
              <w:spacing w:line="360" w:lineRule="auto"/>
              <w:jc w:val="center"/>
              <w:rPr>
                <w:rFonts w:hint="eastAsia" w:ascii="仿宋" w:hAnsi="仿宋" w:eastAsia="仿宋" w:cs="仿宋"/>
                <w:sz w:val="24"/>
                <w:lang w:eastAsia="zh-CN"/>
              </w:rPr>
            </w:pPr>
            <w:r>
              <w:rPr>
                <w:rFonts w:hint="eastAsia" w:ascii="仿宋" w:hAnsi="仿宋" w:eastAsia="仿宋" w:cs="仿宋"/>
                <w:sz w:val="24"/>
                <w:lang w:val="en-US" w:eastAsia="zh-CN"/>
              </w:rPr>
              <w:t>3</w:t>
            </w:r>
          </w:p>
        </w:tc>
        <w:tc>
          <w:tcPr>
            <w:tcW w:w="1712" w:type="dxa"/>
            <w:vAlign w:val="center"/>
          </w:tcPr>
          <w:p w14:paraId="29A8D7E9">
            <w:pPr>
              <w:snapToGrid w:val="0"/>
              <w:spacing w:line="360" w:lineRule="auto"/>
              <w:jc w:val="center"/>
              <w:rPr>
                <w:rFonts w:hint="eastAsia" w:ascii="仿宋" w:hAnsi="仿宋" w:eastAsia="仿宋" w:cs="仿宋"/>
                <w:sz w:val="24"/>
              </w:rPr>
            </w:pPr>
            <w:r>
              <w:rPr>
                <w:rFonts w:hint="eastAsia" w:ascii="仿宋" w:hAnsi="仿宋" w:eastAsia="仿宋" w:cs="仿宋"/>
                <w:sz w:val="24"/>
              </w:rPr>
              <w:t>经营性自建房重点信息公示</w:t>
            </w:r>
          </w:p>
        </w:tc>
        <w:tc>
          <w:tcPr>
            <w:tcW w:w="1667" w:type="dxa"/>
            <w:vAlign w:val="center"/>
          </w:tcPr>
          <w:p w14:paraId="3E6230DB">
            <w:pPr>
              <w:snapToGrid w:val="0"/>
              <w:spacing w:line="360" w:lineRule="auto"/>
              <w:jc w:val="center"/>
              <w:rPr>
                <w:rFonts w:hint="default" w:ascii="仿宋" w:hAnsi="仿宋" w:eastAsia="仿宋" w:cs="仿宋"/>
                <w:sz w:val="24"/>
                <w:lang w:val="en-US" w:eastAsia="zh-CN"/>
              </w:rPr>
            </w:pPr>
            <w:r>
              <w:rPr>
                <w:rFonts w:hint="eastAsia" w:ascii="仿宋" w:hAnsi="仿宋" w:eastAsia="仿宋" w:cs="仿宋"/>
                <w:sz w:val="24"/>
                <w:lang w:val="en-US" w:eastAsia="zh-CN"/>
              </w:rPr>
              <w:t>2000</w:t>
            </w:r>
          </w:p>
        </w:tc>
        <w:tc>
          <w:tcPr>
            <w:tcW w:w="1351" w:type="dxa"/>
            <w:vAlign w:val="center"/>
          </w:tcPr>
          <w:p w14:paraId="35F41C19">
            <w:pPr>
              <w:snapToGrid w:val="0"/>
              <w:spacing w:line="360" w:lineRule="auto"/>
              <w:jc w:val="center"/>
              <w:rPr>
                <w:rFonts w:hint="eastAsia" w:ascii="仿宋" w:hAnsi="仿宋" w:eastAsia="仿宋" w:cs="仿宋"/>
                <w:sz w:val="24"/>
              </w:rPr>
            </w:pPr>
          </w:p>
        </w:tc>
        <w:tc>
          <w:tcPr>
            <w:tcW w:w="1267" w:type="dxa"/>
            <w:vAlign w:val="center"/>
          </w:tcPr>
          <w:p w14:paraId="0DB35E07">
            <w:pPr>
              <w:spacing w:line="360" w:lineRule="auto"/>
              <w:jc w:val="center"/>
              <w:rPr>
                <w:rFonts w:hint="eastAsia" w:ascii="仿宋" w:hAnsi="仿宋" w:eastAsia="仿宋" w:cs="仿宋"/>
                <w:sz w:val="24"/>
              </w:rPr>
            </w:pPr>
          </w:p>
        </w:tc>
        <w:tc>
          <w:tcPr>
            <w:tcW w:w="1268" w:type="dxa"/>
          </w:tcPr>
          <w:p w14:paraId="269B517E">
            <w:pPr>
              <w:spacing w:line="360" w:lineRule="auto"/>
              <w:jc w:val="center"/>
              <w:rPr>
                <w:rFonts w:hint="eastAsia" w:ascii="仿宋" w:hAnsi="仿宋" w:eastAsia="仿宋" w:cs="仿宋"/>
                <w:sz w:val="24"/>
              </w:rPr>
            </w:pPr>
          </w:p>
        </w:tc>
        <w:tc>
          <w:tcPr>
            <w:tcW w:w="1267" w:type="dxa"/>
            <w:vAlign w:val="center"/>
          </w:tcPr>
          <w:p w14:paraId="5F680063">
            <w:pPr>
              <w:spacing w:line="360" w:lineRule="auto"/>
              <w:jc w:val="center"/>
              <w:rPr>
                <w:rFonts w:hint="eastAsia" w:ascii="仿宋" w:hAnsi="仿宋" w:eastAsia="仿宋" w:cs="仿宋"/>
                <w:sz w:val="24"/>
              </w:rPr>
            </w:pPr>
          </w:p>
        </w:tc>
      </w:tr>
      <w:tr w14:paraId="16B668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4" w:hRule="atLeast"/>
        </w:trPr>
        <w:tc>
          <w:tcPr>
            <w:tcW w:w="3866" w:type="dxa"/>
            <w:gridSpan w:val="3"/>
            <w:vAlign w:val="center"/>
          </w:tcPr>
          <w:p w14:paraId="06890B90">
            <w:pPr>
              <w:spacing w:line="360" w:lineRule="auto"/>
              <w:jc w:val="center"/>
              <w:rPr>
                <w:rFonts w:hint="eastAsia" w:ascii="仿宋" w:hAnsi="仿宋" w:eastAsia="仿宋" w:cs="仿宋"/>
                <w:b/>
                <w:sz w:val="24"/>
              </w:rPr>
            </w:pPr>
            <w:r>
              <w:rPr>
                <w:rFonts w:hint="eastAsia" w:ascii="仿宋" w:hAnsi="仿宋" w:eastAsia="仿宋" w:cs="仿宋"/>
                <w:b/>
                <w:sz w:val="24"/>
              </w:rPr>
              <w:t>投标报价（小写）</w:t>
            </w:r>
          </w:p>
        </w:tc>
        <w:tc>
          <w:tcPr>
            <w:tcW w:w="5153" w:type="dxa"/>
            <w:gridSpan w:val="4"/>
          </w:tcPr>
          <w:p w14:paraId="46D6222A">
            <w:pPr>
              <w:spacing w:line="360" w:lineRule="auto"/>
              <w:jc w:val="center"/>
              <w:rPr>
                <w:rFonts w:hint="eastAsia" w:ascii="仿宋" w:hAnsi="仿宋" w:eastAsia="仿宋" w:cs="仿宋"/>
                <w:sz w:val="24"/>
              </w:rPr>
            </w:pPr>
          </w:p>
        </w:tc>
      </w:tr>
      <w:tr w14:paraId="2E6211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5" w:hRule="atLeast"/>
        </w:trPr>
        <w:tc>
          <w:tcPr>
            <w:tcW w:w="3866" w:type="dxa"/>
            <w:gridSpan w:val="3"/>
            <w:vAlign w:val="center"/>
          </w:tcPr>
          <w:p w14:paraId="226B800B">
            <w:pPr>
              <w:spacing w:line="360" w:lineRule="auto"/>
              <w:jc w:val="center"/>
              <w:rPr>
                <w:rFonts w:hint="eastAsia" w:ascii="仿宋" w:hAnsi="仿宋" w:eastAsia="仿宋" w:cs="仿宋"/>
                <w:b/>
                <w:sz w:val="24"/>
              </w:rPr>
            </w:pPr>
            <w:r>
              <w:rPr>
                <w:rFonts w:hint="eastAsia" w:ascii="仿宋" w:hAnsi="仿宋" w:eastAsia="仿宋" w:cs="仿宋"/>
                <w:b/>
                <w:sz w:val="24"/>
              </w:rPr>
              <w:t>投标报价（大写）</w:t>
            </w:r>
          </w:p>
        </w:tc>
        <w:tc>
          <w:tcPr>
            <w:tcW w:w="5153" w:type="dxa"/>
            <w:gridSpan w:val="4"/>
          </w:tcPr>
          <w:p w14:paraId="4B6DCE03">
            <w:pPr>
              <w:spacing w:line="360" w:lineRule="auto"/>
              <w:jc w:val="center"/>
              <w:rPr>
                <w:rFonts w:hint="eastAsia" w:ascii="仿宋" w:hAnsi="仿宋" w:eastAsia="仿宋" w:cs="仿宋"/>
                <w:sz w:val="24"/>
              </w:rPr>
            </w:pPr>
          </w:p>
        </w:tc>
      </w:tr>
    </w:tbl>
    <w:p w14:paraId="2E4E57A2">
      <w:pPr>
        <w:snapToGrid w:val="0"/>
        <w:spacing w:line="360" w:lineRule="auto"/>
        <w:ind w:left="480"/>
        <w:rPr>
          <w:rFonts w:ascii="仿宋" w:hAnsi="仿宋" w:eastAsia="仿宋" w:cs="宋体"/>
          <w:b/>
          <w:kern w:val="0"/>
          <w:sz w:val="24"/>
          <w:lang w:val="zh-CN"/>
        </w:rPr>
      </w:pPr>
      <w:r>
        <w:rPr>
          <w:rFonts w:hint="eastAsia" w:ascii="仿宋" w:hAnsi="仿宋" w:eastAsia="仿宋" w:cs="宋体"/>
          <w:b/>
          <w:kern w:val="0"/>
          <w:sz w:val="24"/>
          <w:lang w:val="zh-CN"/>
        </w:rPr>
        <w:t>注：</w:t>
      </w:r>
    </w:p>
    <w:p w14:paraId="4E6287A9">
      <w:pPr>
        <w:spacing w:line="360" w:lineRule="auto"/>
        <w:ind w:left="-2" w:firstLine="480" w:firstLineChars="200"/>
        <w:rPr>
          <w:rFonts w:ascii="仿宋" w:hAnsi="仿宋" w:eastAsia="仿宋" w:cs="宋体"/>
          <w:kern w:val="0"/>
          <w:sz w:val="24"/>
          <w:lang w:val="zh-CN"/>
        </w:rPr>
      </w:pPr>
      <w:r>
        <w:rPr>
          <w:rFonts w:hint="eastAsia" w:ascii="仿宋" w:hAnsi="仿宋" w:eastAsia="仿宋" w:cs="宋体"/>
          <w:kern w:val="0"/>
          <w:sz w:val="24"/>
          <w:lang w:val="zh-CN"/>
        </w:rPr>
        <w:t>1、投标人需按本表格式填写</w:t>
      </w:r>
      <w:r>
        <w:rPr>
          <w:rFonts w:hint="eastAsia" w:ascii="仿宋" w:hAnsi="仿宋" w:eastAsia="仿宋" w:cs="宋体"/>
          <w:b/>
          <w:kern w:val="0"/>
          <w:sz w:val="24"/>
          <w:lang w:val="zh-CN"/>
        </w:rPr>
        <w:t>，</w:t>
      </w:r>
      <w:r>
        <w:rPr>
          <w:rFonts w:hint="eastAsia" w:ascii="仿宋" w:hAnsi="仿宋" w:eastAsia="仿宋" w:cs="宋体"/>
          <w:b/>
          <w:kern w:val="0"/>
          <w:sz w:val="24"/>
        </w:rPr>
        <w:t>否则视为</w:t>
      </w:r>
      <w:r>
        <w:rPr>
          <w:rFonts w:hint="eastAsia" w:ascii="仿宋" w:hAnsi="仿宋" w:eastAsia="仿宋" w:cs="宋体"/>
          <w:b/>
          <w:sz w:val="24"/>
        </w:rPr>
        <w:t>投标文件含有采购人不能接受的附加条件，投标无效</w:t>
      </w:r>
      <w:r>
        <w:rPr>
          <w:rFonts w:hint="eastAsia" w:ascii="仿宋" w:hAnsi="仿宋" w:eastAsia="仿宋" w:cs="宋体"/>
          <w:kern w:val="0"/>
          <w:sz w:val="24"/>
          <w:lang w:val="zh-CN"/>
        </w:rPr>
        <w:t>。</w:t>
      </w:r>
    </w:p>
    <w:p w14:paraId="5D60FBC5">
      <w:pPr>
        <w:spacing w:line="360" w:lineRule="auto"/>
        <w:ind w:firstLine="480" w:firstLineChars="200"/>
        <w:rPr>
          <w:rFonts w:ascii="仿宋" w:hAnsi="仿宋" w:eastAsia="仿宋" w:cs="宋体"/>
          <w:kern w:val="0"/>
          <w:sz w:val="24"/>
        </w:rPr>
      </w:pPr>
      <w:r>
        <w:rPr>
          <w:rFonts w:hint="eastAsia" w:ascii="仿宋" w:hAnsi="仿宋" w:eastAsia="仿宋" w:cs="宋体"/>
          <w:kern w:val="0"/>
          <w:sz w:val="24"/>
          <w:lang w:val="zh-CN"/>
        </w:rPr>
        <w:t>2、有关本项目实施所涉及的一切费用均计入报价。采购人不得向供应商索要或者接受供应商给予的赠品、回扣或者与采购无关的其他商品、服务；如供应商承诺提供赠品、回扣、采购预算中本身不包含的其他商品或服务，视作无效承诺，不得因无效承诺对供应商实行差别待遇或者歧视待遇，也不得将其作为中标（成交）条件或者合同签订条件；总价不为零，报价明细表中部分产品、服务单价为零的，视作已包含在总价中</w:t>
      </w:r>
      <w:r>
        <w:rPr>
          <w:rFonts w:hint="eastAsia" w:ascii="仿宋" w:hAnsi="仿宋" w:eastAsia="仿宋" w:cs="宋体"/>
          <w:b/>
          <w:sz w:val="24"/>
        </w:rPr>
        <w:t>。采购内容未包含在《开标一览表（报价表）》名称栏中，投标人不能作出合理解释的，视为投标文件含有采购人不能接受的附加条件的，投标无效。</w:t>
      </w:r>
    </w:p>
    <w:p w14:paraId="2AF5DC8B">
      <w:pPr>
        <w:snapToGrid w:val="0"/>
        <w:spacing w:line="360" w:lineRule="auto"/>
        <w:ind w:firstLine="480" w:firstLineChars="200"/>
        <w:jc w:val="left"/>
        <w:rPr>
          <w:rFonts w:ascii="仿宋" w:hAnsi="仿宋" w:eastAsia="仿宋" w:cs="宋体"/>
          <w:kern w:val="0"/>
          <w:sz w:val="24"/>
          <w:lang w:val="zh-CN"/>
        </w:rPr>
      </w:pPr>
      <w:r>
        <w:rPr>
          <w:rFonts w:hint="eastAsia" w:ascii="仿宋" w:hAnsi="仿宋" w:eastAsia="仿宋" w:cs="宋体"/>
          <w:kern w:val="0"/>
          <w:sz w:val="24"/>
          <w:lang w:val="zh-CN"/>
        </w:rPr>
        <w:t>3、特别提示：采购机构将对项目名称和项目编号，中标供应商名称、地址和中标金额，主要中标标的名称、服务范围、服务要求、服务时间、服务标准等予以公示。</w:t>
      </w:r>
    </w:p>
    <w:p w14:paraId="01925DB6">
      <w:pPr>
        <w:snapToGrid w:val="0"/>
        <w:spacing w:line="360" w:lineRule="auto"/>
        <w:ind w:firstLine="480" w:firstLineChars="200"/>
        <w:jc w:val="left"/>
        <w:rPr>
          <w:rFonts w:ascii="仿宋" w:hAnsi="仿宋" w:eastAsia="仿宋" w:cs="宋体"/>
          <w:kern w:val="0"/>
          <w:sz w:val="24"/>
          <w:lang w:val="zh-CN"/>
        </w:rPr>
      </w:pPr>
      <w:r>
        <w:rPr>
          <w:rFonts w:ascii="仿宋" w:hAnsi="仿宋" w:eastAsia="仿宋" w:cs="宋体"/>
          <w:kern w:val="0"/>
          <w:sz w:val="24"/>
          <w:szCs w:val="22"/>
          <w:lang w:val="zh-CN"/>
        </w:rPr>
        <w:t>4</w:t>
      </w:r>
      <w:r>
        <w:rPr>
          <w:rFonts w:hint="eastAsia" w:ascii="仿宋" w:hAnsi="仿宋" w:eastAsia="仿宋" w:cs="宋体"/>
          <w:kern w:val="0"/>
          <w:sz w:val="24"/>
          <w:szCs w:val="22"/>
          <w:lang w:val="zh-CN"/>
        </w:rPr>
        <w:t>、</w:t>
      </w:r>
      <w:r>
        <w:rPr>
          <w:rFonts w:hint="eastAsia" w:ascii="仿宋" w:hAnsi="仿宋" w:eastAsia="仿宋" w:cs="宋体"/>
          <w:kern w:val="0"/>
          <w:sz w:val="24"/>
          <w:lang w:val="zh-CN"/>
        </w:rPr>
        <w:t>符合招标文件中列明的可享受中小企业扶持政策的投标人，请填写中小企业声明函。注：投标人提供的中小企业声明函内容不实的，属于提供虚假材料谋取中标、成交，依照《中华人民共和国政府采购法》等国家有关规定追究相应责任。</w:t>
      </w:r>
    </w:p>
    <w:p w14:paraId="08B35969">
      <w:pPr>
        <w:snapToGrid w:val="0"/>
        <w:spacing w:line="360" w:lineRule="auto"/>
        <w:ind w:firstLine="480" w:firstLineChars="200"/>
        <w:jc w:val="center"/>
        <w:rPr>
          <w:rFonts w:ascii="仿宋" w:hAnsi="仿宋" w:eastAsia="仿宋" w:cs="宋体"/>
          <w:kern w:val="0"/>
          <w:sz w:val="24"/>
          <w:lang w:val="zh-CN"/>
        </w:rPr>
      </w:pPr>
      <w:r>
        <w:rPr>
          <w:rFonts w:hint="eastAsia" w:ascii="仿宋" w:hAnsi="仿宋" w:eastAsia="仿宋" w:cs="宋体"/>
          <w:kern w:val="0"/>
          <w:sz w:val="24"/>
          <w:lang w:val="zh-CN"/>
        </w:rPr>
        <w:t>投标人（或联合体牵头人）名称(电子签名)：</w:t>
      </w:r>
    </w:p>
    <w:p w14:paraId="2F03D873">
      <w:pPr>
        <w:spacing w:line="360" w:lineRule="auto"/>
        <w:ind w:left="4620" w:leftChars="2200" w:firstLine="236" w:firstLineChars="98"/>
        <w:jc w:val="right"/>
        <w:rPr>
          <w:rFonts w:ascii="仿宋" w:hAnsi="仿宋" w:eastAsia="仿宋" w:cs="宋体"/>
          <w:b/>
          <w:kern w:val="0"/>
          <w:sz w:val="24"/>
          <w:szCs w:val="20"/>
          <w:lang w:val="zh-CN"/>
        </w:rPr>
      </w:pPr>
      <w:r>
        <w:rPr>
          <w:rFonts w:hint="eastAsia" w:ascii="仿宋" w:hAnsi="仿宋" w:eastAsia="仿宋" w:cs="宋体"/>
          <w:b/>
          <w:kern w:val="0"/>
          <w:sz w:val="24"/>
          <w:szCs w:val="20"/>
          <w:lang w:val="zh-CN"/>
        </w:rPr>
        <w:t>日期：   年   月   日</w:t>
      </w:r>
    </w:p>
    <w:p w14:paraId="38B1F548">
      <w:pPr>
        <w:pStyle w:val="376"/>
        <w:tabs>
          <w:tab w:val="clear" w:pos="720"/>
        </w:tabs>
        <w:snapToGrid w:val="0"/>
        <w:spacing w:before="120" w:after="120"/>
        <w:ind w:firstLine="643"/>
        <w:outlineLvl w:val="9"/>
        <w:rPr>
          <w:rFonts w:ascii="仿宋" w:hAnsi="仿宋" w:eastAsia="仿宋" w:cs="宋体"/>
          <w:kern w:val="2"/>
          <w:sz w:val="32"/>
          <w:szCs w:val="32"/>
        </w:rPr>
        <w:sectPr>
          <w:pgSz w:w="11906" w:h="16838"/>
          <w:pgMar w:top="1276" w:right="1418" w:bottom="1247" w:left="1418" w:header="851" w:footer="992" w:gutter="0"/>
          <w:cols w:space="720" w:num="1"/>
          <w:titlePg/>
          <w:docGrid w:linePitch="312" w:charSpace="0"/>
        </w:sectPr>
      </w:pPr>
    </w:p>
    <w:p w14:paraId="280123AE">
      <w:pPr>
        <w:jc w:val="center"/>
        <w:rPr>
          <w:rFonts w:ascii="仿宋" w:hAnsi="仿宋" w:eastAsia="仿宋" w:cs="宋体"/>
          <w:b/>
          <w:kern w:val="44"/>
          <w:sz w:val="32"/>
          <w:szCs w:val="32"/>
        </w:rPr>
      </w:pPr>
      <w:r>
        <w:rPr>
          <w:rFonts w:hint="eastAsia" w:ascii="仿宋" w:hAnsi="仿宋" w:eastAsia="仿宋" w:cs="宋体"/>
          <w:b/>
          <w:kern w:val="44"/>
          <w:sz w:val="32"/>
          <w:szCs w:val="32"/>
        </w:rPr>
        <w:t>二、报价情况说明（如果有）</w:t>
      </w:r>
    </w:p>
    <w:p w14:paraId="5A03EC2C">
      <w:pPr>
        <w:spacing w:line="360" w:lineRule="auto"/>
        <w:rPr>
          <w:rFonts w:ascii="仿宋" w:hAnsi="仿宋" w:eastAsia="仿宋"/>
          <w:sz w:val="28"/>
          <w:szCs w:val="28"/>
        </w:rPr>
      </w:pPr>
      <w:r>
        <w:rPr>
          <w:rFonts w:hint="eastAsia" w:ascii="仿宋" w:hAnsi="仿宋" w:eastAsia="仿宋"/>
          <w:sz w:val="28"/>
          <w:szCs w:val="28"/>
        </w:rPr>
        <w:t>（如供应商报价低于项目预算50%的，应当提交本文档，详细阐述不影响产品质量或者诚信履约的具体原因。）</w:t>
      </w:r>
    </w:p>
    <w:p w14:paraId="14BCCC0A">
      <w:pPr>
        <w:pStyle w:val="376"/>
        <w:tabs>
          <w:tab w:val="clear" w:pos="720"/>
        </w:tabs>
        <w:snapToGrid w:val="0"/>
        <w:spacing w:before="120" w:after="120"/>
        <w:ind w:firstLine="643"/>
        <w:outlineLvl w:val="9"/>
        <w:rPr>
          <w:rFonts w:ascii="仿宋" w:hAnsi="仿宋" w:eastAsia="仿宋" w:cs="宋体"/>
          <w:sz w:val="32"/>
          <w:szCs w:val="32"/>
        </w:rPr>
      </w:pPr>
      <w:r>
        <w:rPr>
          <w:rFonts w:hint="eastAsia" w:ascii="仿宋" w:hAnsi="仿宋" w:eastAsia="仿宋" w:cs="宋体"/>
          <w:kern w:val="2"/>
          <w:sz w:val="32"/>
          <w:szCs w:val="32"/>
        </w:rPr>
        <w:t>三、</w:t>
      </w:r>
      <w:r>
        <w:rPr>
          <w:rFonts w:hint="eastAsia" w:ascii="仿宋" w:hAnsi="仿宋" w:eastAsia="仿宋" w:cs="宋体"/>
          <w:sz w:val="32"/>
          <w:szCs w:val="32"/>
        </w:rPr>
        <w:t>中小企业声明函（如果有）</w:t>
      </w:r>
    </w:p>
    <w:p w14:paraId="4FE2FFCB">
      <w:pPr>
        <w:widowControl/>
        <w:spacing w:line="360" w:lineRule="auto"/>
        <w:ind w:firstLine="120" w:firstLineChars="50"/>
        <w:jc w:val="left"/>
        <w:rPr>
          <w:rFonts w:ascii="仿宋" w:hAnsi="仿宋" w:eastAsia="仿宋" w:cs="宋体"/>
          <w:b/>
          <w:sz w:val="24"/>
        </w:rPr>
      </w:pPr>
      <w:r>
        <w:rPr>
          <w:rFonts w:hint="eastAsia" w:ascii="仿宋" w:hAnsi="仿宋" w:eastAsia="仿宋" w:cs="宋体"/>
          <w:b/>
          <w:sz w:val="24"/>
        </w:rPr>
        <w:t>[招标公告落实政府采购政策需满足的资格要求为“无”即本项目或标项未预留份额专门面向中小企业时，符合《政府采购促进中小企业发展管理办法》规定的小微企业拟享受价格扣除政策的，需提供中小企业声明函（附件</w:t>
      </w:r>
      <w:r>
        <w:rPr>
          <w:rFonts w:ascii="仿宋" w:hAnsi="仿宋" w:eastAsia="仿宋" w:cs="宋体"/>
          <w:b/>
          <w:sz w:val="24"/>
        </w:rPr>
        <w:t>7</w:t>
      </w:r>
      <w:r>
        <w:rPr>
          <w:rFonts w:hint="eastAsia" w:ascii="仿宋" w:hAnsi="仿宋" w:eastAsia="仿宋" w:cs="宋体"/>
          <w:b/>
          <w:sz w:val="24"/>
        </w:rPr>
        <w:t>）。]</w:t>
      </w:r>
    </w:p>
    <w:p w14:paraId="32E9BA77">
      <w:pPr>
        <w:pStyle w:val="3"/>
        <w:pageBreakBefore/>
        <w:widowControl/>
        <w:spacing w:before="100" w:beforeAutospacing="1" w:after="100" w:afterAutospacing="1" w:line="360" w:lineRule="auto"/>
        <w:ind w:left="1290" w:firstLine="3092" w:firstLineChars="700"/>
        <w:rPr>
          <w:rFonts w:ascii="仿宋" w:hAnsi="仿宋" w:eastAsia="仿宋" w:cs="宋体"/>
        </w:rPr>
      </w:pPr>
      <w:r>
        <w:rPr>
          <w:rFonts w:hint="eastAsia" w:ascii="仿宋" w:hAnsi="仿宋" w:eastAsia="仿宋" w:cs="宋体"/>
        </w:rPr>
        <w:t>附件</w:t>
      </w:r>
    </w:p>
    <w:p w14:paraId="0980EB71">
      <w:pPr>
        <w:spacing w:line="360" w:lineRule="auto"/>
        <w:rPr>
          <w:rFonts w:ascii="仿宋" w:hAnsi="仿宋" w:eastAsia="仿宋" w:cs="宋体"/>
          <w:b/>
          <w:spacing w:val="6"/>
          <w:sz w:val="32"/>
          <w:szCs w:val="32"/>
        </w:rPr>
      </w:pPr>
      <w:r>
        <w:rPr>
          <w:rFonts w:hint="eastAsia" w:ascii="仿宋" w:hAnsi="仿宋" w:eastAsia="仿宋" w:cs="宋体"/>
          <w:b/>
          <w:spacing w:val="6"/>
          <w:sz w:val="32"/>
          <w:szCs w:val="32"/>
        </w:rPr>
        <w:t>附件1：</w:t>
      </w:r>
    </w:p>
    <w:p w14:paraId="4D0247CA">
      <w:pPr>
        <w:spacing w:line="360" w:lineRule="auto"/>
        <w:jc w:val="center"/>
        <w:rPr>
          <w:rFonts w:ascii="仿宋" w:hAnsi="仿宋" w:eastAsia="仿宋" w:cs="宋体"/>
          <w:b/>
          <w:spacing w:val="6"/>
          <w:sz w:val="32"/>
          <w:szCs w:val="32"/>
        </w:rPr>
      </w:pPr>
      <w:bookmarkStart w:id="497" w:name="OLE_LINK14"/>
      <w:bookmarkStart w:id="498" w:name="OLE_LINK13"/>
      <w:r>
        <w:rPr>
          <w:rFonts w:hint="eastAsia" w:ascii="仿宋" w:hAnsi="仿宋" w:eastAsia="仿宋" w:cs="宋体"/>
          <w:b/>
          <w:spacing w:val="6"/>
          <w:sz w:val="32"/>
          <w:szCs w:val="32"/>
        </w:rPr>
        <w:t>残疾人福利性单位声明函</w:t>
      </w:r>
    </w:p>
    <w:bookmarkEnd w:id="497"/>
    <w:bookmarkEnd w:id="498"/>
    <w:p w14:paraId="31B77D97">
      <w:pPr>
        <w:spacing w:line="360" w:lineRule="auto"/>
        <w:rPr>
          <w:rFonts w:ascii="仿宋" w:hAnsi="仿宋" w:eastAsia="仿宋" w:cs="宋体"/>
          <w:b/>
          <w:spacing w:val="6"/>
          <w:sz w:val="30"/>
          <w:szCs w:val="30"/>
        </w:rPr>
      </w:pPr>
    </w:p>
    <w:p w14:paraId="681448FD">
      <w:pPr>
        <w:spacing w:line="360" w:lineRule="auto"/>
        <w:ind w:firstLine="480" w:firstLineChars="200"/>
        <w:rPr>
          <w:rFonts w:ascii="仿宋" w:hAnsi="仿宋" w:eastAsia="仿宋" w:cs="宋体"/>
          <w:sz w:val="24"/>
        </w:rPr>
      </w:pPr>
      <w:r>
        <w:rPr>
          <w:rFonts w:hint="eastAsia" w:ascii="仿宋" w:hAnsi="仿宋" w:eastAsia="仿宋" w:cs="宋体"/>
          <w:sz w:val="24"/>
        </w:rPr>
        <w:t>本单位郑重声明，根据《财政部 民政部 中国残疾人联合会关于促进残疾人就业政府采购政策的通知》（财库〔2017〕 141号）的规定，本单位为符合条件的残疾人福利性单位，且本单位参加_</w:t>
      </w:r>
      <w:r>
        <w:rPr>
          <w:rFonts w:hint="eastAsia" w:ascii="仿宋" w:hAnsi="仿宋" w:eastAsia="仿宋" w:cs="宋体"/>
          <w:sz w:val="24"/>
          <w:u w:val="single"/>
        </w:rPr>
        <w:t>(采购人)</w:t>
      </w:r>
      <w:r>
        <w:rPr>
          <w:rFonts w:hint="eastAsia" w:ascii="仿宋" w:hAnsi="仿宋" w:eastAsia="仿宋" w:cs="宋体"/>
          <w:sz w:val="24"/>
        </w:rPr>
        <w:t>_单位的_</w:t>
      </w:r>
      <w:r>
        <w:rPr>
          <w:rFonts w:hint="eastAsia" w:ascii="仿宋" w:hAnsi="仿宋" w:eastAsia="仿宋" w:cs="宋体"/>
          <w:sz w:val="24"/>
          <w:u w:val="single"/>
        </w:rPr>
        <w:t>（项目名称）</w:t>
      </w:r>
      <w:r>
        <w:rPr>
          <w:rFonts w:hint="eastAsia" w:ascii="仿宋" w:hAnsi="仿宋" w:eastAsia="仿宋" w:cs="宋体"/>
          <w:sz w:val="24"/>
        </w:rPr>
        <w:t>__项目采购活动提供本单位制造的货物（由本单位承担工程/提供服务），或者提供其他残疾人福利性单位制造的货物（不包括使用非残疾人福利性单位注册商标的货物）。</w:t>
      </w:r>
    </w:p>
    <w:p w14:paraId="0B949DD9">
      <w:pPr>
        <w:spacing w:line="360" w:lineRule="auto"/>
        <w:ind w:firstLine="480" w:firstLineChars="200"/>
        <w:rPr>
          <w:rFonts w:ascii="仿宋" w:hAnsi="仿宋" w:eastAsia="仿宋" w:cs="宋体"/>
          <w:sz w:val="24"/>
        </w:rPr>
      </w:pPr>
      <w:r>
        <w:rPr>
          <w:rFonts w:hint="eastAsia" w:ascii="仿宋" w:hAnsi="仿宋" w:eastAsia="仿宋" w:cs="宋体"/>
          <w:sz w:val="24"/>
        </w:rPr>
        <w:t>本单位对上述声明的真实性负责。如有虚假，将依法承担相应责任。</w:t>
      </w:r>
    </w:p>
    <w:p w14:paraId="296BC80A">
      <w:pPr>
        <w:spacing w:line="360" w:lineRule="auto"/>
        <w:ind w:firstLine="480" w:firstLineChars="200"/>
        <w:rPr>
          <w:rFonts w:ascii="仿宋" w:hAnsi="仿宋" w:eastAsia="仿宋" w:cs="宋体"/>
          <w:sz w:val="24"/>
        </w:rPr>
      </w:pPr>
    </w:p>
    <w:p w14:paraId="54F65FFA">
      <w:pPr>
        <w:spacing w:line="360" w:lineRule="auto"/>
        <w:ind w:firstLine="480" w:firstLineChars="200"/>
        <w:rPr>
          <w:rFonts w:ascii="仿宋" w:hAnsi="仿宋" w:eastAsia="仿宋" w:cs="宋体"/>
          <w:sz w:val="24"/>
        </w:rPr>
      </w:pPr>
    </w:p>
    <w:p w14:paraId="569BAF7D">
      <w:pPr>
        <w:tabs>
          <w:tab w:val="left" w:pos="4860"/>
        </w:tabs>
        <w:spacing w:line="360" w:lineRule="auto"/>
        <w:ind w:right="1560" w:firstLine="480" w:firstLineChars="200"/>
        <w:jc w:val="center"/>
        <w:rPr>
          <w:rFonts w:ascii="仿宋" w:hAnsi="仿宋" w:eastAsia="仿宋" w:cs="宋体"/>
          <w:sz w:val="24"/>
        </w:rPr>
      </w:pPr>
      <w:r>
        <w:rPr>
          <w:rFonts w:hint="eastAsia" w:ascii="仿宋" w:hAnsi="仿宋" w:eastAsia="仿宋" w:cs="宋体"/>
          <w:kern w:val="0"/>
          <w:sz w:val="24"/>
          <w:lang w:val="zh-CN"/>
        </w:rPr>
        <w:t>投标人（或联合体牵头人）名称(电子签名)</w:t>
      </w:r>
      <w:r>
        <w:rPr>
          <w:rFonts w:hint="eastAsia" w:ascii="仿宋" w:hAnsi="仿宋" w:eastAsia="仿宋" w:cs="宋体"/>
          <w:sz w:val="24"/>
        </w:rPr>
        <w:t>：</w:t>
      </w:r>
    </w:p>
    <w:p w14:paraId="1BB4085E">
      <w:pPr>
        <w:tabs>
          <w:tab w:val="left" w:pos="4860"/>
        </w:tabs>
        <w:spacing w:line="360" w:lineRule="auto"/>
        <w:ind w:right="1560" w:firstLine="480" w:firstLineChars="200"/>
        <w:jc w:val="center"/>
        <w:rPr>
          <w:rFonts w:ascii="仿宋" w:hAnsi="仿宋" w:eastAsia="仿宋" w:cs="宋体"/>
          <w:sz w:val="24"/>
        </w:rPr>
      </w:pPr>
      <w:r>
        <w:rPr>
          <w:rFonts w:hint="eastAsia" w:ascii="仿宋" w:hAnsi="仿宋" w:eastAsia="仿宋" w:cs="宋体"/>
          <w:sz w:val="24"/>
        </w:rPr>
        <w:t xml:space="preserve">       日  期：</w:t>
      </w:r>
    </w:p>
    <w:p w14:paraId="6B3F4C16">
      <w:pPr>
        <w:spacing w:line="360" w:lineRule="auto"/>
        <w:ind w:firstLine="480" w:firstLineChars="200"/>
        <w:rPr>
          <w:rFonts w:ascii="仿宋" w:hAnsi="仿宋" w:eastAsia="仿宋" w:cs="宋体"/>
          <w:sz w:val="24"/>
        </w:rPr>
      </w:pPr>
    </w:p>
    <w:p w14:paraId="3C0A5881">
      <w:pPr>
        <w:spacing w:line="360" w:lineRule="auto"/>
        <w:ind w:firstLine="420" w:firstLineChars="200"/>
        <w:rPr>
          <w:rFonts w:ascii="仿宋" w:hAnsi="仿宋" w:eastAsia="仿宋" w:cs="宋体"/>
        </w:rPr>
      </w:pPr>
    </w:p>
    <w:p w14:paraId="077E5BC0">
      <w:pPr>
        <w:spacing w:line="360" w:lineRule="auto"/>
        <w:ind w:firstLine="420" w:firstLineChars="200"/>
        <w:rPr>
          <w:rFonts w:ascii="仿宋" w:hAnsi="仿宋" w:eastAsia="仿宋" w:cs="宋体"/>
        </w:rPr>
      </w:pPr>
    </w:p>
    <w:p w14:paraId="3D1E2FDA">
      <w:pPr>
        <w:spacing w:line="360" w:lineRule="auto"/>
        <w:ind w:firstLine="420" w:firstLineChars="200"/>
        <w:rPr>
          <w:rFonts w:ascii="仿宋" w:hAnsi="仿宋" w:eastAsia="仿宋" w:cs="宋体"/>
        </w:rPr>
      </w:pPr>
    </w:p>
    <w:p w14:paraId="11F662BC">
      <w:pPr>
        <w:spacing w:line="360" w:lineRule="auto"/>
        <w:ind w:firstLine="420" w:firstLineChars="200"/>
        <w:rPr>
          <w:rFonts w:ascii="仿宋" w:hAnsi="仿宋" w:eastAsia="仿宋" w:cs="宋体"/>
        </w:rPr>
      </w:pPr>
    </w:p>
    <w:p w14:paraId="5D219E18">
      <w:pPr>
        <w:spacing w:line="360" w:lineRule="auto"/>
        <w:rPr>
          <w:rFonts w:ascii="仿宋" w:hAnsi="仿宋" w:eastAsia="仿宋" w:cs="宋体"/>
          <w:b/>
          <w:sz w:val="24"/>
        </w:rPr>
      </w:pPr>
    </w:p>
    <w:p w14:paraId="4B86396B">
      <w:pPr>
        <w:spacing w:line="360" w:lineRule="auto"/>
        <w:rPr>
          <w:rFonts w:ascii="仿宋" w:hAnsi="仿宋" w:eastAsia="仿宋" w:cs="宋体"/>
          <w:b/>
          <w:sz w:val="24"/>
        </w:rPr>
      </w:pPr>
    </w:p>
    <w:p w14:paraId="71DA6574">
      <w:pPr>
        <w:spacing w:line="360" w:lineRule="auto"/>
        <w:rPr>
          <w:rFonts w:ascii="仿宋" w:hAnsi="仿宋" w:eastAsia="仿宋" w:cs="宋体"/>
          <w:b/>
          <w:sz w:val="24"/>
        </w:rPr>
      </w:pPr>
    </w:p>
    <w:p w14:paraId="3D84B50C">
      <w:pPr>
        <w:spacing w:line="360" w:lineRule="auto"/>
        <w:rPr>
          <w:rFonts w:ascii="仿宋" w:hAnsi="仿宋" w:eastAsia="仿宋" w:cs="宋体"/>
          <w:b/>
          <w:sz w:val="24"/>
        </w:rPr>
      </w:pPr>
    </w:p>
    <w:p w14:paraId="2362BA98">
      <w:pPr>
        <w:spacing w:line="360" w:lineRule="auto"/>
        <w:rPr>
          <w:rFonts w:ascii="仿宋" w:hAnsi="仿宋" w:eastAsia="仿宋" w:cs="宋体"/>
          <w:b/>
          <w:sz w:val="24"/>
        </w:rPr>
      </w:pPr>
    </w:p>
    <w:p w14:paraId="73C2B2CA">
      <w:pPr>
        <w:spacing w:line="360" w:lineRule="auto"/>
        <w:rPr>
          <w:rFonts w:ascii="仿宋" w:hAnsi="仿宋" w:eastAsia="仿宋" w:cs="宋体"/>
          <w:b/>
          <w:sz w:val="24"/>
        </w:rPr>
      </w:pPr>
    </w:p>
    <w:p w14:paraId="10DCFAE1">
      <w:pPr>
        <w:spacing w:line="360" w:lineRule="auto"/>
        <w:rPr>
          <w:rFonts w:ascii="仿宋" w:hAnsi="仿宋" w:eastAsia="仿宋" w:cs="宋体"/>
          <w:b/>
          <w:sz w:val="24"/>
        </w:rPr>
      </w:pPr>
    </w:p>
    <w:p w14:paraId="56F3D0D2">
      <w:pPr>
        <w:spacing w:line="360" w:lineRule="auto"/>
        <w:rPr>
          <w:rFonts w:ascii="仿宋" w:hAnsi="仿宋" w:eastAsia="仿宋" w:cs="宋体"/>
          <w:b/>
          <w:sz w:val="24"/>
        </w:rPr>
      </w:pPr>
    </w:p>
    <w:p w14:paraId="125C73BE">
      <w:pPr>
        <w:spacing w:line="360" w:lineRule="auto"/>
        <w:rPr>
          <w:rFonts w:ascii="仿宋" w:hAnsi="仿宋" w:eastAsia="仿宋" w:cs="宋体"/>
          <w:b/>
          <w:sz w:val="24"/>
        </w:rPr>
      </w:pPr>
    </w:p>
    <w:p w14:paraId="33B13818">
      <w:pPr>
        <w:spacing w:line="360" w:lineRule="auto"/>
        <w:jc w:val="left"/>
        <w:rPr>
          <w:rFonts w:ascii="仿宋" w:hAnsi="仿宋" w:eastAsia="仿宋" w:cs="宋体"/>
          <w:b/>
          <w:spacing w:val="6"/>
          <w:sz w:val="32"/>
          <w:szCs w:val="32"/>
        </w:rPr>
      </w:pPr>
      <w:r>
        <w:rPr>
          <w:rFonts w:hint="eastAsia" w:ascii="仿宋" w:hAnsi="仿宋" w:eastAsia="仿宋" w:cs="宋体"/>
          <w:b/>
          <w:spacing w:val="6"/>
          <w:sz w:val="32"/>
          <w:szCs w:val="32"/>
        </w:rPr>
        <w:t>附件2：</w:t>
      </w:r>
    </w:p>
    <w:p w14:paraId="61706995">
      <w:pPr>
        <w:spacing w:line="360" w:lineRule="auto"/>
        <w:jc w:val="center"/>
        <w:rPr>
          <w:rFonts w:ascii="仿宋" w:hAnsi="仿宋" w:eastAsia="仿宋" w:cs="宋体"/>
          <w:b/>
          <w:spacing w:val="6"/>
          <w:sz w:val="32"/>
          <w:szCs w:val="32"/>
        </w:rPr>
      </w:pPr>
      <w:r>
        <w:rPr>
          <w:rFonts w:hint="eastAsia" w:ascii="仿宋" w:hAnsi="仿宋" w:eastAsia="仿宋" w:cs="宋体"/>
          <w:b/>
          <w:spacing w:val="6"/>
          <w:sz w:val="32"/>
          <w:szCs w:val="32"/>
        </w:rPr>
        <w:t>质疑函范本及制作说明</w:t>
      </w:r>
    </w:p>
    <w:p w14:paraId="58A296FB">
      <w:pPr>
        <w:spacing w:line="360" w:lineRule="auto"/>
        <w:jc w:val="center"/>
        <w:rPr>
          <w:rFonts w:ascii="仿宋" w:hAnsi="仿宋" w:eastAsia="仿宋" w:cs="宋体"/>
          <w:b/>
          <w:spacing w:val="6"/>
          <w:sz w:val="32"/>
          <w:szCs w:val="32"/>
        </w:rPr>
      </w:pPr>
      <w:r>
        <w:rPr>
          <w:rFonts w:hint="eastAsia" w:ascii="仿宋" w:hAnsi="仿宋" w:eastAsia="仿宋" w:cs="宋体"/>
          <w:b/>
          <w:spacing w:val="6"/>
          <w:sz w:val="32"/>
          <w:szCs w:val="32"/>
        </w:rPr>
        <w:t>质疑函范本</w:t>
      </w:r>
    </w:p>
    <w:p w14:paraId="3F7B7132">
      <w:pPr>
        <w:snapToGrid w:val="0"/>
        <w:spacing w:beforeLines="100" w:line="360" w:lineRule="auto"/>
        <w:rPr>
          <w:rFonts w:ascii="仿宋" w:hAnsi="仿宋" w:eastAsia="仿宋" w:cs="宋体"/>
          <w:bCs/>
          <w:sz w:val="24"/>
        </w:rPr>
      </w:pPr>
      <w:r>
        <w:rPr>
          <w:rFonts w:hint="eastAsia" w:ascii="仿宋" w:hAnsi="仿宋" w:eastAsia="仿宋" w:cs="宋体"/>
          <w:bCs/>
          <w:sz w:val="24"/>
        </w:rPr>
        <w:t>一、质疑供应商基本信息</w:t>
      </w:r>
    </w:p>
    <w:p w14:paraId="066D7FE0">
      <w:pPr>
        <w:snapToGrid w:val="0"/>
        <w:spacing w:line="360" w:lineRule="auto"/>
        <w:rPr>
          <w:rFonts w:ascii="仿宋" w:hAnsi="仿宋" w:eastAsia="仿宋" w:cs="宋体"/>
          <w:sz w:val="24"/>
          <w:u w:val="dotted"/>
        </w:rPr>
      </w:pPr>
      <w:r>
        <w:rPr>
          <w:rFonts w:hint="eastAsia" w:ascii="仿宋" w:hAnsi="仿宋" w:eastAsia="仿宋" w:cs="宋体"/>
          <w:sz w:val="24"/>
        </w:rPr>
        <w:t>质疑供应商：</w:t>
      </w:r>
    </w:p>
    <w:p w14:paraId="2EA92E36">
      <w:pPr>
        <w:snapToGrid w:val="0"/>
        <w:spacing w:line="360" w:lineRule="auto"/>
        <w:rPr>
          <w:rFonts w:ascii="仿宋" w:hAnsi="仿宋" w:eastAsia="仿宋" w:cs="宋体"/>
          <w:sz w:val="24"/>
        </w:rPr>
      </w:pPr>
      <w:r>
        <w:rPr>
          <w:rFonts w:hint="eastAsia" w:ascii="仿宋" w:hAnsi="仿宋" w:eastAsia="仿宋" w:cs="宋体"/>
          <w:sz w:val="24"/>
        </w:rPr>
        <w:t>地址：邮编：</w:t>
      </w:r>
    </w:p>
    <w:p w14:paraId="5D4530E1">
      <w:pPr>
        <w:snapToGrid w:val="0"/>
        <w:spacing w:line="360" w:lineRule="auto"/>
        <w:rPr>
          <w:rFonts w:ascii="仿宋" w:hAnsi="仿宋" w:eastAsia="仿宋" w:cs="宋体"/>
          <w:sz w:val="24"/>
        </w:rPr>
      </w:pPr>
      <w:r>
        <w:rPr>
          <w:rFonts w:hint="eastAsia" w:ascii="仿宋" w:hAnsi="仿宋" w:eastAsia="仿宋" w:cs="宋体"/>
          <w:sz w:val="24"/>
        </w:rPr>
        <w:t>联系人：联系电话：</w:t>
      </w:r>
    </w:p>
    <w:p w14:paraId="4C58488E">
      <w:pPr>
        <w:snapToGrid w:val="0"/>
        <w:spacing w:line="360" w:lineRule="auto"/>
        <w:rPr>
          <w:rFonts w:ascii="仿宋" w:hAnsi="仿宋" w:eastAsia="仿宋" w:cs="宋体"/>
          <w:sz w:val="24"/>
          <w:u w:val="dotted"/>
        </w:rPr>
      </w:pPr>
      <w:r>
        <w:rPr>
          <w:rFonts w:hint="eastAsia" w:ascii="仿宋" w:hAnsi="仿宋" w:eastAsia="仿宋" w:cs="宋体"/>
          <w:sz w:val="24"/>
        </w:rPr>
        <w:t>授权代表：</w:t>
      </w:r>
    </w:p>
    <w:p w14:paraId="70E2DED1">
      <w:pPr>
        <w:snapToGrid w:val="0"/>
        <w:spacing w:line="360" w:lineRule="auto"/>
        <w:rPr>
          <w:rFonts w:ascii="仿宋" w:hAnsi="仿宋" w:eastAsia="仿宋" w:cs="宋体"/>
          <w:sz w:val="24"/>
        </w:rPr>
      </w:pPr>
      <w:r>
        <w:rPr>
          <w:rFonts w:hint="eastAsia" w:ascii="仿宋" w:hAnsi="仿宋" w:eastAsia="仿宋" w:cs="宋体"/>
          <w:sz w:val="24"/>
        </w:rPr>
        <w:t>联系电话：</w:t>
      </w:r>
    </w:p>
    <w:p w14:paraId="78B511D4">
      <w:pPr>
        <w:snapToGrid w:val="0"/>
        <w:spacing w:line="360" w:lineRule="auto"/>
        <w:rPr>
          <w:rFonts w:ascii="仿宋" w:hAnsi="仿宋" w:eastAsia="仿宋" w:cs="宋体"/>
          <w:sz w:val="24"/>
        </w:rPr>
      </w:pPr>
      <w:r>
        <w:rPr>
          <w:rFonts w:hint="eastAsia" w:ascii="仿宋" w:hAnsi="仿宋" w:eastAsia="仿宋" w:cs="宋体"/>
          <w:sz w:val="24"/>
        </w:rPr>
        <w:t>地址： 邮编：</w:t>
      </w:r>
    </w:p>
    <w:p w14:paraId="7D3A9CB2">
      <w:pPr>
        <w:snapToGrid w:val="0"/>
        <w:spacing w:line="360" w:lineRule="auto"/>
        <w:rPr>
          <w:rFonts w:ascii="仿宋" w:hAnsi="仿宋" w:eastAsia="仿宋" w:cs="宋体"/>
          <w:bCs/>
          <w:sz w:val="24"/>
        </w:rPr>
      </w:pPr>
      <w:r>
        <w:rPr>
          <w:rFonts w:hint="eastAsia" w:ascii="仿宋" w:hAnsi="仿宋" w:eastAsia="仿宋" w:cs="宋体"/>
          <w:bCs/>
          <w:sz w:val="24"/>
        </w:rPr>
        <w:t>二、质疑项目基本情况</w:t>
      </w:r>
    </w:p>
    <w:p w14:paraId="27D92D7A">
      <w:pPr>
        <w:snapToGrid w:val="0"/>
        <w:spacing w:line="360" w:lineRule="auto"/>
        <w:rPr>
          <w:rFonts w:ascii="仿宋" w:hAnsi="仿宋" w:eastAsia="仿宋" w:cs="宋体"/>
          <w:sz w:val="24"/>
        </w:rPr>
      </w:pPr>
      <w:r>
        <w:rPr>
          <w:rFonts w:hint="eastAsia" w:ascii="仿宋" w:hAnsi="仿宋" w:eastAsia="仿宋" w:cs="宋体"/>
          <w:sz w:val="24"/>
        </w:rPr>
        <w:t>质疑项目的名称：</w:t>
      </w:r>
    </w:p>
    <w:p w14:paraId="68D956E8">
      <w:pPr>
        <w:snapToGrid w:val="0"/>
        <w:spacing w:line="360" w:lineRule="auto"/>
        <w:rPr>
          <w:rFonts w:ascii="仿宋" w:hAnsi="仿宋" w:eastAsia="仿宋" w:cs="宋体"/>
          <w:sz w:val="24"/>
        </w:rPr>
      </w:pPr>
      <w:r>
        <w:rPr>
          <w:rFonts w:hint="eastAsia" w:ascii="仿宋" w:hAnsi="仿宋" w:eastAsia="仿宋" w:cs="宋体"/>
          <w:sz w:val="24"/>
        </w:rPr>
        <w:t>质疑项目的编号：包号：</w:t>
      </w:r>
    </w:p>
    <w:p w14:paraId="51255699">
      <w:pPr>
        <w:snapToGrid w:val="0"/>
        <w:spacing w:line="360" w:lineRule="auto"/>
        <w:rPr>
          <w:rFonts w:ascii="仿宋" w:hAnsi="仿宋" w:eastAsia="仿宋" w:cs="宋体"/>
          <w:sz w:val="24"/>
          <w:u w:val="dotted"/>
        </w:rPr>
      </w:pPr>
      <w:r>
        <w:rPr>
          <w:rFonts w:hint="eastAsia" w:ascii="仿宋" w:hAnsi="仿宋" w:eastAsia="仿宋" w:cs="宋体"/>
          <w:sz w:val="24"/>
        </w:rPr>
        <w:t>采购人名称：</w:t>
      </w:r>
    </w:p>
    <w:p w14:paraId="68FCB1B5">
      <w:pPr>
        <w:snapToGrid w:val="0"/>
        <w:spacing w:line="360" w:lineRule="auto"/>
        <w:rPr>
          <w:rFonts w:ascii="仿宋" w:hAnsi="仿宋" w:eastAsia="仿宋" w:cs="宋体"/>
          <w:sz w:val="24"/>
        </w:rPr>
      </w:pPr>
      <w:r>
        <w:rPr>
          <w:rFonts w:hint="eastAsia" w:ascii="仿宋" w:hAnsi="仿宋" w:eastAsia="仿宋" w:cs="宋体"/>
          <w:sz w:val="24"/>
        </w:rPr>
        <w:t>采购文件获取日期：</w:t>
      </w:r>
    </w:p>
    <w:p w14:paraId="28405C61">
      <w:pPr>
        <w:snapToGrid w:val="0"/>
        <w:spacing w:line="360" w:lineRule="auto"/>
        <w:rPr>
          <w:rFonts w:ascii="仿宋" w:hAnsi="仿宋" w:eastAsia="仿宋" w:cs="宋体"/>
          <w:bCs/>
          <w:sz w:val="24"/>
        </w:rPr>
      </w:pPr>
      <w:r>
        <w:rPr>
          <w:rFonts w:hint="eastAsia" w:ascii="仿宋" w:hAnsi="仿宋" w:eastAsia="仿宋" w:cs="宋体"/>
          <w:bCs/>
          <w:sz w:val="24"/>
        </w:rPr>
        <w:t>三、质疑事项具体内容</w:t>
      </w:r>
    </w:p>
    <w:p w14:paraId="65E033DB">
      <w:pPr>
        <w:snapToGrid w:val="0"/>
        <w:spacing w:line="360" w:lineRule="auto"/>
        <w:rPr>
          <w:rFonts w:ascii="仿宋" w:hAnsi="仿宋" w:eastAsia="仿宋" w:cs="宋体"/>
          <w:sz w:val="24"/>
          <w:u w:val="dotted"/>
        </w:rPr>
      </w:pPr>
      <w:r>
        <w:rPr>
          <w:rFonts w:hint="eastAsia" w:ascii="仿宋" w:hAnsi="仿宋" w:eastAsia="仿宋" w:cs="宋体"/>
          <w:sz w:val="24"/>
        </w:rPr>
        <w:t>质疑事项1：</w:t>
      </w:r>
    </w:p>
    <w:p w14:paraId="4D63B60B">
      <w:pPr>
        <w:snapToGrid w:val="0"/>
        <w:spacing w:line="360" w:lineRule="auto"/>
        <w:rPr>
          <w:rFonts w:ascii="仿宋" w:hAnsi="仿宋" w:eastAsia="仿宋" w:cs="宋体"/>
          <w:sz w:val="24"/>
          <w:u w:val="dotted"/>
        </w:rPr>
      </w:pPr>
      <w:r>
        <w:rPr>
          <w:rFonts w:hint="eastAsia" w:ascii="仿宋" w:hAnsi="仿宋" w:eastAsia="仿宋" w:cs="宋体"/>
          <w:sz w:val="24"/>
        </w:rPr>
        <w:t>事实依据：</w:t>
      </w:r>
    </w:p>
    <w:p w14:paraId="6BBB5729">
      <w:pPr>
        <w:snapToGrid w:val="0"/>
        <w:spacing w:line="360" w:lineRule="auto"/>
        <w:rPr>
          <w:rFonts w:ascii="仿宋" w:hAnsi="仿宋" w:eastAsia="仿宋" w:cs="宋体"/>
          <w:sz w:val="24"/>
        </w:rPr>
      </w:pPr>
    </w:p>
    <w:p w14:paraId="7C2E7704">
      <w:pPr>
        <w:snapToGrid w:val="0"/>
        <w:spacing w:line="360" w:lineRule="auto"/>
        <w:rPr>
          <w:rFonts w:ascii="仿宋" w:hAnsi="仿宋" w:eastAsia="仿宋" w:cs="宋体"/>
          <w:sz w:val="24"/>
          <w:u w:val="dotted"/>
        </w:rPr>
      </w:pPr>
      <w:r>
        <w:rPr>
          <w:rFonts w:hint="eastAsia" w:ascii="仿宋" w:hAnsi="仿宋" w:eastAsia="仿宋" w:cs="宋体"/>
          <w:sz w:val="24"/>
        </w:rPr>
        <w:t>法律依据：</w:t>
      </w:r>
    </w:p>
    <w:p w14:paraId="6F9ABC71">
      <w:pPr>
        <w:snapToGrid w:val="0"/>
        <w:spacing w:line="360" w:lineRule="auto"/>
        <w:rPr>
          <w:rFonts w:ascii="仿宋" w:hAnsi="仿宋" w:eastAsia="仿宋" w:cs="宋体"/>
          <w:sz w:val="24"/>
          <w:u w:val="dotted"/>
        </w:rPr>
      </w:pPr>
    </w:p>
    <w:p w14:paraId="0E97A772">
      <w:pPr>
        <w:snapToGrid w:val="0"/>
        <w:spacing w:line="360" w:lineRule="auto"/>
        <w:rPr>
          <w:rFonts w:ascii="仿宋" w:hAnsi="仿宋" w:eastAsia="仿宋" w:cs="宋体"/>
          <w:sz w:val="24"/>
          <w:u w:val="dotted"/>
        </w:rPr>
      </w:pPr>
      <w:r>
        <w:rPr>
          <w:rFonts w:hint="eastAsia" w:ascii="仿宋" w:hAnsi="仿宋" w:eastAsia="仿宋" w:cs="宋体"/>
          <w:sz w:val="24"/>
        </w:rPr>
        <w:t>质疑事项2</w:t>
      </w:r>
    </w:p>
    <w:p w14:paraId="755F1375">
      <w:pPr>
        <w:snapToGrid w:val="0"/>
        <w:spacing w:line="360" w:lineRule="auto"/>
        <w:rPr>
          <w:rFonts w:ascii="仿宋" w:hAnsi="仿宋" w:eastAsia="仿宋" w:cs="宋体"/>
          <w:sz w:val="24"/>
        </w:rPr>
      </w:pPr>
      <w:r>
        <w:rPr>
          <w:rFonts w:hint="eastAsia" w:ascii="仿宋" w:hAnsi="仿宋" w:eastAsia="仿宋" w:cs="宋体"/>
          <w:sz w:val="24"/>
        </w:rPr>
        <w:t>……</w:t>
      </w:r>
    </w:p>
    <w:p w14:paraId="2FC6F0CC">
      <w:pPr>
        <w:snapToGrid w:val="0"/>
        <w:spacing w:line="360" w:lineRule="auto"/>
        <w:rPr>
          <w:rFonts w:ascii="仿宋" w:hAnsi="仿宋" w:eastAsia="仿宋" w:cs="宋体"/>
          <w:bCs/>
          <w:sz w:val="24"/>
        </w:rPr>
      </w:pPr>
      <w:r>
        <w:rPr>
          <w:rFonts w:hint="eastAsia" w:ascii="仿宋" w:hAnsi="仿宋" w:eastAsia="仿宋" w:cs="宋体"/>
          <w:bCs/>
          <w:sz w:val="24"/>
        </w:rPr>
        <w:t>四、与质疑事项相关的质疑请求</w:t>
      </w:r>
    </w:p>
    <w:p w14:paraId="19793BA4">
      <w:pPr>
        <w:snapToGrid w:val="0"/>
        <w:spacing w:line="360" w:lineRule="auto"/>
        <w:rPr>
          <w:rFonts w:ascii="仿宋" w:hAnsi="仿宋" w:eastAsia="仿宋" w:cs="宋体"/>
          <w:sz w:val="24"/>
          <w:u w:val="dotted"/>
        </w:rPr>
      </w:pPr>
      <w:r>
        <w:rPr>
          <w:rFonts w:hint="eastAsia" w:ascii="仿宋" w:hAnsi="仿宋" w:eastAsia="仿宋" w:cs="宋体"/>
          <w:sz w:val="24"/>
        </w:rPr>
        <w:t>请求：</w:t>
      </w:r>
    </w:p>
    <w:p w14:paraId="38930D26">
      <w:pPr>
        <w:spacing w:line="360" w:lineRule="auto"/>
        <w:rPr>
          <w:rFonts w:ascii="仿宋" w:hAnsi="仿宋" w:eastAsia="仿宋" w:cs="宋体"/>
          <w:sz w:val="24"/>
        </w:rPr>
      </w:pPr>
      <w:r>
        <w:rPr>
          <w:rFonts w:hint="eastAsia" w:ascii="仿宋" w:hAnsi="仿宋" w:eastAsia="仿宋" w:cs="宋体"/>
          <w:sz w:val="24"/>
        </w:rPr>
        <w:t xml:space="preserve">签字(签章)：                   公章：                      </w:t>
      </w:r>
    </w:p>
    <w:p w14:paraId="2DA426FB">
      <w:pPr>
        <w:spacing w:line="360" w:lineRule="auto"/>
        <w:rPr>
          <w:rFonts w:ascii="仿宋" w:hAnsi="仿宋" w:eastAsia="仿宋" w:cs="宋体"/>
          <w:sz w:val="24"/>
        </w:rPr>
      </w:pPr>
      <w:r>
        <w:rPr>
          <w:rFonts w:hint="eastAsia" w:ascii="仿宋" w:hAnsi="仿宋" w:eastAsia="仿宋" w:cs="宋体"/>
          <w:sz w:val="24"/>
        </w:rPr>
        <w:t xml:space="preserve">日期：    </w:t>
      </w:r>
    </w:p>
    <w:p w14:paraId="6931C1BD">
      <w:pPr>
        <w:spacing w:line="360" w:lineRule="auto"/>
        <w:jc w:val="center"/>
        <w:rPr>
          <w:rFonts w:ascii="仿宋" w:hAnsi="仿宋" w:eastAsia="仿宋" w:cs="宋体"/>
          <w:b/>
          <w:bCs/>
          <w:sz w:val="24"/>
        </w:rPr>
      </w:pPr>
    </w:p>
    <w:p w14:paraId="40DC665B">
      <w:pPr>
        <w:spacing w:line="360" w:lineRule="auto"/>
        <w:rPr>
          <w:rFonts w:ascii="仿宋" w:hAnsi="仿宋" w:eastAsia="仿宋" w:cs="宋体"/>
          <w:b/>
          <w:sz w:val="24"/>
        </w:rPr>
      </w:pPr>
    </w:p>
    <w:p w14:paraId="5FFAE111">
      <w:pPr>
        <w:spacing w:line="360" w:lineRule="auto"/>
        <w:rPr>
          <w:rFonts w:ascii="仿宋" w:hAnsi="仿宋" w:eastAsia="仿宋" w:cs="宋体"/>
          <w:b/>
          <w:sz w:val="24"/>
        </w:rPr>
      </w:pPr>
    </w:p>
    <w:p w14:paraId="03DC1E29">
      <w:pPr>
        <w:spacing w:line="360" w:lineRule="auto"/>
        <w:rPr>
          <w:rFonts w:ascii="仿宋" w:hAnsi="仿宋" w:eastAsia="仿宋" w:cs="宋体"/>
          <w:b/>
          <w:sz w:val="24"/>
        </w:rPr>
      </w:pPr>
    </w:p>
    <w:p w14:paraId="6FEF782F">
      <w:pPr>
        <w:spacing w:line="360" w:lineRule="auto"/>
        <w:rPr>
          <w:rFonts w:ascii="仿宋" w:hAnsi="仿宋" w:eastAsia="仿宋" w:cs="宋体"/>
          <w:b/>
          <w:sz w:val="24"/>
        </w:rPr>
      </w:pPr>
      <w:r>
        <w:rPr>
          <w:rFonts w:hint="eastAsia" w:ascii="仿宋" w:hAnsi="仿宋" w:eastAsia="仿宋" w:cs="宋体"/>
          <w:b/>
          <w:sz w:val="24"/>
        </w:rPr>
        <w:t>质疑函制作说明：</w:t>
      </w:r>
    </w:p>
    <w:p w14:paraId="71082662">
      <w:pPr>
        <w:widowControl/>
        <w:spacing w:line="360" w:lineRule="auto"/>
        <w:ind w:firstLine="480" w:firstLineChars="200"/>
        <w:jc w:val="left"/>
        <w:rPr>
          <w:rFonts w:ascii="仿宋" w:hAnsi="仿宋" w:eastAsia="仿宋" w:cs="宋体"/>
          <w:sz w:val="24"/>
        </w:rPr>
      </w:pPr>
      <w:r>
        <w:rPr>
          <w:rFonts w:hint="eastAsia" w:ascii="仿宋" w:hAnsi="仿宋" w:eastAsia="仿宋" w:cs="宋体"/>
          <w:sz w:val="24"/>
        </w:rPr>
        <w:t>1.供应商提出质疑时，应提交质疑函和必要的证明材料。</w:t>
      </w:r>
    </w:p>
    <w:p w14:paraId="004B66C5">
      <w:pPr>
        <w:widowControl/>
        <w:spacing w:line="360" w:lineRule="auto"/>
        <w:ind w:firstLine="480" w:firstLineChars="200"/>
        <w:jc w:val="left"/>
        <w:rPr>
          <w:rFonts w:ascii="仿宋" w:hAnsi="仿宋" w:eastAsia="仿宋" w:cs="宋体"/>
          <w:sz w:val="24"/>
        </w:rPr>
      </w:pPr>
      <w:r>
        <w:rPr>
          <w:rFonts w:hint="eastAsia" w:ascii="仿宋" w:hAnsi="仿宋" w:eastAsia="仿宋" w:cs="宋体"/>
          <w:sz w:val="24"/>
        </w:rPr>
        <w:t>2.质疑供应商若委托代理人进行质疑的，质疑函应按要求列明“授权代表”的有关内容，并在附件中提交由质疑</w:t>
      </w:r>
      <w:r>
        <w:rPr>
          <w:rFonts w:hint="eastAsia" w:ascii="仿宋" w:hAnsi="仿宋" w:eastAsia="仿宋" w:cs="宋体"/>
          <w:kern w:val="0"/>
          <w:sz w:val="24"/>
        </w:rPr>
        <w:t>供应商签署的授权委托书。授权委托书应载明代理人的姓名或者名称、代理事项、具体权限、期限和相关事项。</w:t>
      </w:r>
    </w:p>
    <w:p w14:paraId="44226D27">
      <w:pPr>
        <w:widowControl/>
        <w:spacing w:line="360" w:lineRule="auto"/>
        <w:ind w:firstLine="480" w:firstLineChars="200"/>
        <w:jc w:val="left"/>
        <w:rPr>
          <w:rFonts w:ascii="仿宋" w:hAnsi="仿宋" w:eastAsia="仿宋" w:cs="宋体"/>
          <w:sz w:val="24"/>
        </w:rPr>
      </w:pPr>
      <w:r>
        <w:rPr>
          <w:rFonts w:hint="eastAsia" w:ascii="仿宋" w:hAnsi="仿宋" w:eastAsia="仿宋" w:cs="宋体"/>
          <w:sz w:val="24"/>
        </w:rPr>
        <w:t>3.质疑供应商若对项目的某一分包进行质疑，质疑函中应列明具体分包号。</w:t>
      </w:r>
    </w:p>
    <w:p w14:paraId="630A0C3D">
      <w:pPr>
        <w:widowControl/>
        <w:spacing w:line="360" w:lineRule="auto"/>
        <w:ind w:firstLine="480" w:firstLineChars="200"/>
        <w:jc w:val="left"/>
        <w:rPr>
          <w:rFonts w:ascii="仿宋" w:hAnsi="仿宋" w:eastAsia="仿宋" w:cs="宋体"/>
          <w:sz w:val="24"/>
        </w:rPr>
      </w:pPr>
      <w:r>
        <w:rPr>
          <w:rFonts w:hint="eastAsia" w:ascii="仿宋" w:hAnsi="仿宋" w:eastAsia="仿宋" w:cs="宋体"/>
          <w:sz w:val="24"/>
        </w:rPr>
        <w:t>4.质疑函的质疑事项应具体、明确，并有必要的事实依据和法律依据。</w:t>
      </w:r>
    </w:p>
    <w:p w14:paraId="1FE6405E">
      <w:pPr>
        <w:widowControl/>
        <w:spacing w:line="360" w:lineRule="auto"/>
        <w:ind w:firstLine="480" w:firstLineChars="200"/>
        <w:jc w:val="left"/>
        <w:rPr>
          <w:rFonts w:ascii="仿宋" w:hAnsi="仿宋" w:eastAsia="仿宋" w:cs="宋体"/>
          <w:sz w:val="24"/>
        </w:rPr>
      </w:pPr>
      <w:r>
        <w:rPr>
          <w:rFonts w:hint="eastAsia" w:ascii="仿宋" w:hAnsi="仿宋" w:eastAsia="仿宋" w:cs="宋体"/>
          <w:sz w:val="24"/>
        </w:rPr>
        <w:t>5.质疑函的质疑请求应与质疑事项相关。</w:t>
      </w:r>
    </w:p>
    <w:p w14:paraId="543C2072">
      <w:pPr>
        <w:widowControl/>
        <w:spacing w:line="360" w:lineRule="auto"/>
        <w:ind w:firstLine="480" w:firstLineChars="200"/>
        <w:jc w:val="left"/>
        <w:rPr>
          <w:rFonts w:ascii="仿宋" w:hAnsi="仿宋" w:eastAsia="仿宋" w:cs="宋体"/>
          <w:sz w:val="24"/>
        </w:rPr>
      </w:pPr>
      <w:r>
        <w:rPr>
          <w:rFonts w:hint="eastAsia" w:ascii="仿宋" w:hAnsi="仿宋" w:eastAsia="仿宋" w:cs="宋体"/>
          <w:sz w:val="24"/>
        </w:rPr>
        <w:t>6.质疑供应商为自然人的，质疑函应由本人签字；质疑供应商为法人或者其他组织的，质疑函应由法定代表人、主要负责人，或者其授权代表签字或者盖章，并加盖公章。</w:t>
      </w:r>
    </w:p>
    <w:p w14:paraId="06CB0136">
      <w:pPr>
        <w:widowControl/>
        <w:spacing w:line="360" w:lineRule="auto"/>
        <w:ind w:firstLine="600" w:firstLineChars="200"/>
        <w:jc w:val="left"/>
        <w:rPr>
          <w:rFonts w:ascii="仿宋" w:hAnsi="仿宋" w:eastAsia="仿宋" w:cs="宋体"/>
          <w:sz w:val="30"/>
          <w:szCs w:val="30"/>
        </w:rPr>
      </w:pPr>
    </w:p>
    <w:p w14:paraId="7054EE89">
      <w:pPr>
        <w:spacing w:line="360" w:lineRule="auto"/>
        <w:jc w:val="center"/>
        <w:rPr>
          <w:rFonts w:ascii="仿宋" w:hAnsi="仿宋" w:eastAsia="仿宋" w:cs="宋体"/>
          <w:b/>
          <w:spacing w:val="6"/>
          <w:sz w:val="32"/>
          <w:szCs w:val="32"/>
        </w:rPr>
      </w:pPr>
    </w:p>
    <w:p w14:paraId="30D97DC0">
      <w:pPr>
        <w:spacing w:line="360" w:lineRule="auto"/>
        <w:jc w:val="center"/>
        <w:rPr>
          <w:rFonts w:ascii="仿宋" w:hAnsi="仿宋" w:eastAsia="仿宋" w:cs="宋体"/>
          <w:b/>
          <w:spacing w:val="6"/>
          <w:sz w:val="32"/>
          <w:szCs w:val="32"/>
        </w:rPr>
      </w:pPr>
    </w:p>
    <w:p w14:paraId="5EB42BC1">
      <w:pPr>
        <w:spacing w:line="360" w:lineRule="auto"/>
        <w:jc w:val="center"/>
        <w:rPr>
          <w:rFonts w:ascii="仿宋" w:hAnsi="仿宋" w:eastAsia="仿宋" w:cs="宋体"/>
          <w:b/>
          <w:spacing w:val="6"/>
          <w:sz w:val="32"/>
          <w:szCs w:val="32"/>
        </w:rPr>
      </w:pPr>
    </w:p>
    <w:p w14:paraId="6E05DE5B">
      <w:pPr>
        <w:spacing w:line="360" w:lineRule="auto"/>
        <w:jc w:val="center"/>
        <w:rPr>
          <w:rFonts w:ascii="仿宋" w:hAnsi="仿宋" w:eastAsia="仿宋" w:cs="宋体"/>
          <w:b/>
          <w:spacing w:val="6"/>
          <w:sz w:val="32"/>
          <w:szCs w:val="32"/>
        </w:rPr>
      </w:pPr>
    </w:p>
    <w:p w14:paraId="645089F0">
      <w:pPr>
        <w:spacing w:line="360" w:lineRule="auto"/>
        <w:jc w:val="center"/>
        <w:rPr>
          <w:rFonts w:ascii="仿宋" w:hAnsi="仿宋" w:eastAsia="仿宋" w:cs="宋体"/>
          <w:b/>
          <w:spacing w:val="6"/>
          <w:sz w:val="32"/>
          <w:szCs w:val="32"/>
        </w:rPr>
      </w:pPr>
    </w:p>
    <w:p w14:paraId="59C78315">
      <w:pPr>
        <w:spacing w:line="360" w:lineRule="auto"/>
        <w:jc w:val="center"/>
        <w:rPr>
          <w:rFonts w:ascii="仿宋" w:hAnsi="仿宋" w:eastAsia="仿宋" w:cs="宋体"/>
          <w:b/>
          <w:spacing w:val="6"/>
          <w:sz w:val="32"/>
          <w:szCs w:val="32"/>
        </w:rPr>
      </w:pPr>
    </w:p>
    <w:p w14:paraId="41A5CEDE">
      <w:pPr>
        <w:spacing w:line="360" w:lineRule="auto"/>
        <w:jc w:val="center"/>
        <w:rPr>
          <w:rFonts w:ascii="仿宋" w:hAnsi="仿宋" w:eastAsia="仿宋" w:cs="宋体"/>
          <w:b/>
          <w:spacing w:val="6"/>
          <w:sz w:val="32"/>
          <w:szCs w:val="32"/>
        </w:rPr>
      </w:pPr>
    </w:p>
    <w:p w14:paraId="719E3E7D">
      <w:pPr>
        <w:spacing w:line="360" w:lineRule="auto"/>
        <w:jc w:val="center"/>
        <w:rPr>
          <w:rFonts w:ascii="仿宋" w:hAnsi="仿宋" w:eastAsia="仿宋" w:cs="宋体"/>
          <w:b/>
          <w:spacing w:val="6"/>
          <w:sz w:val="32"/>
          <w:szCs w:val="32"/>
        </w:rPr>
      </w:pPr>
    </w:p>
    <w:p w14:paraId="2BD34473">
      <w:pPr>
        <w:spacing w:line="360" w:lineRule="auto"/>
        <w:jc w:val="center"/>
        <w:rPr>
          <w:rFonts w:ascii="仿宋" w:hAnsi="仿宋" w:eastAsia="仿宋" w:cs="宋体"/>
          <w:b/>
          <w:spacing w:val="6"/>
          <w:sz w:val="32"/>
          <w:szCs w:val="32"/>
        </w:rPr>
      </w:pPr>
    </w:p>
    <w:p w14:paraId="50B23CDF">
      <w:pPr>
        <w:spacing w:line="360" w:lineRule="auto"/>
        <w:jc w:val="center"/>
        <w:rPr>
          <w:rFonts w:ascii="仿宋" w:hAnsi="仿宋" w:eastAsia="仿宋" w:cs="宋体"/>
          <w:b/>
          <w:spacing w:val="6"/>
          <w:sz w:val="32"/>
          <w:szCs w:val="32"/>
        </w:rPr>
      </w:pPr>
    </w:p>
    <w:p w14:paraId="4B679BC7">
      <w:pPr>
        <w:spacing w:line="360" w:lineRule="auto"/>
        <w:jc w:val="center"/>
        <w:rPr>
          <w:rFonts w:ascii="仿宋" w:hAnsi="仿宋" w:eastAsia="仿宋" w:cs="宋体"/>
          <w:b/>
          <w:spacing w:val="6"/>
          <w:sz w:val="32"/>
          <w:szCs w:val="32"/>
        </w:rPr>
      </w:pPr>
    </w:p>
    <w:p w14:paraId="61F0BF87">
      <w:pPr>
        <w:spacing w:line="360" w:lineRule="auto"/>
        <w:jc w:val="center"/>
        <w:rPr>
          <w:rFonts w:ascii="仿宋" w:hAnsi="仿宋" w:eastAsia="仿宋" w:cs="宋体"/>
          <w:b/>
          <w:spacing w:val="6"/>
          <w:sz w:val="32"/>
          <w:szCs w:val="32"/>
        </w:rPr>
      </w:pPr>
    </w:p>
    <w:p w14:paraId="46E8676A">
      <w:pPr>
        <w:spacing w:line="360" w:lineRule="auto"/>
        <w:jc w:val="left"/>
        <w:rPr>
          <w:rFonts w:ascii="仿宋" w:hAnsi="仿宋" w:eastAsia="仿宋" w:cs="宋体"/>
          <w:b/>
          <w:spacing w:val="6"/>
          <w:sz w:val="32"/>
          <w:szCs w:val="32"/>
        </w:rPr>
      </w:pPr>
    </w:p>
    <w:p w14:paraId="4F9BC35D">
      <w:pPr>
        <w:spacing w:line="360" w:lineRule="auto"/>
        <w:jc w:val="left"/>
        <w:rPr>
          <w:rFonts w:ascii="仿宋" w:hAnsi="仿宋" w:eastAsia="仿宋" w:cs="宋体"/>
          <w:b/>
          <w:spacing w:val="6"/>
          <w:sz w:val="32"/>
          <w:szCs w:val="32"/>
        </w:rPr>
      </w:pPr>
      <w:r>
        <w:rPr>
          <w:rFonts w:hint="eastAsia" w:ascii="仿宋" w:hAnsi="仿宋" w:eastAsia="仿宋" w:cs="宋体"/>
          <w:b/>
          <w:spacing w:val="6"/>
          <w:sz w:val="32"/>
          <w:szCs w:val="32"/>
        </w:rPr>
        <w:t>附件3：</w:t>
      </w:r>
    </w:p>
    <w:p w14:paraId="5A73B1D5">
      <w:pPr>
        <w:spacing w:line="360" w:lineRule="auto"/>
        <w:jc w:val="center"/>
        <w:rPr>
          <w:rFonts w:ascii="仿宋" w:hAnsi="仿宋" w:eastAsia="仿宋" w:cs="宋体"/>
          <w:b/>
          <w:spacing w:val="6"/>
          <w:sz w:val="32"/>
          <w:szCs w:val="32"/>
        </w:rPr>
      </w:pPr>
      <w:r>
        <w:rPr>
          <w:rFonts w:hint="eastAsia" w:ascii="仿宋" w:hAnsi="仿宋" w:eastAsia="仿宋" w:cs="宋体"/>
          <w:b/>
          <w:spacing w:val="6"/>
          <w:sz w:val="32"/>
          <w:szCs w:val="32"/>
        </w:rPr>
        <w:t>投诉书范本及制作说明</w:t>
      </w:r>
    </w:p>
    <w:p w14:paraId="65FA6A8D">
      <w:pPr>
        <w:spacing w:line="360" w:lineRule="auto"/>
        <w:jc w:val="center"/>
        <w:rPr>
          <w:rFonts w:ascii="仿宋" w:hAnsi="仿宋" w:eastAsia="仿宋" w:cs="宋体"/>
          <w:b/>
          <w:sz w:val="24"/>
        </w:rPr>
      </w:pPr>
    </w:p>
    <w:p w14:paraId="0BDAC501">
      <w:pPr>
        <w:spacing w:line="360" w:lineRule="auto"/>
        <w:jc w:val="center"/>
        <w:rPr>
          <w:rFonts w:ascii="仿宋" w:hAnsi="仿宋" w:eastAsia="仿宋" w:cs="宋体"/>
          <w:b/>
          <w:spacing w:val="6"/>
          <w:sz w:val="32"/>
          <w:szCs w:val="32"/>
        </w:rPr>
      </w:pPr>
      <w:r>
        <w:rPr>
          <w:rFonts w:hint="eastAsia" w:ascii="仿宋" w:hAnsi="仿宋" w:eastAsia="仿宋" w:cs="宋体"/>
          <w:b/>
          <w:spacing w:val="6"/>
          <w:sz w:val="32"/>
          <w:szCs w:val="32"/>
        </w:rPr>
        <w:t>投诉书范本</w:t>
      </w:r>
    </w:p>
    <w:p w14:paraId="71765A1E">
      <w:pPr>
        <w:spacing w:line="360" w:lineRule="auto"/>
        <w:rPr>
          <w:rFonts w:ascii="仿宋" w:hAnsi="仿宋" w:eastAsia="仿宋" w:cs="宋体"/>
          <w:sz w:val="24"/>
        </w:rPr>
      </w:pPr>
      <w:r>
        <w:rPr>
          <w:rFonts w:hint="eastAsia" w:ascii="仿宋" w:hAnsi="仿宋" w:eastAsia="仿宋" w:cs="宋体"/>
          <w:sz w:val="24"/>
        </w:rPr>
        <w:t>一、投诉相关主体基本情况</w:t>
      </w:r>
    </w:p>
    <w:p w14:paraId="7C8B1A25">
      <w:pPr>
        <w:spacing w:line="360" w:lineRule="auto"/>
        <w:rPr>
          <w:rFonts w:ascii="仿宋" w:hAnsi="仿宋" w:eastAsia="仿宋" w:cs="宋体"/>
          <w:sz w:val="24"/>
          <w:u w:val="dotted"/>
        </w:rPr>
      </w:pPr>
      <w:r>
        <w:rPr>
          <w:rFonts w:hint="eastAsia" w:ascii="仿宋" w:hAnsi="仿宋" w:eastAsia="仿宋" w:cs="宋体"/>
          <w:sz w:val="24"/>
        </w:rPr>
        <w:t>投诉人：</w:t>
      </w:r>
    </w:p>
    <w:p w14:paraId="6914ED9F">
      <w:pPr>
        <w:spacing w:line="360" w:lineRule="auto"/>
        <w:rPr>
          <w:rFonts w:ascii="仿宋" w:hAnsi="仿宋" w:eastAsia="仿宋" w:cs="宋体"/>
          <w:sz w:val="24"/>
          <w:u w:val="single"/>
        </w:rPr>
      </w:pPr>
      <w:r>
        <w:rPr>
          <w:rFonts w:hint="eastAsia" w:ascii="仿宋" w:hAnsi="仿宋" w:eastAsia="仿宋" w:cs="宋体"/>
          <w:sz w:val="24"/>
        </w:rPr>
        <w:t>地     址：邮编：</w:t>
      </w:r>
    </w:p>
    <w:p w14:paraId="38147FA5">
      <w:pPr>
        <w:tabs>
          <w:tab w:val="left" w:pos="6510"/>
        </w:tabs>
        <w:spacing w:line="360" w:lineRule="auto"/>
        <w:jc w:val="left"/>
        <w:rPr>
          <w:rFonts w:ascii="仿宋" w:hAnsi="仿宋" w:eastAsia="仿宋" w:cs="宋体"/>
          <w:sz w:val="24"/>
        </w:rPr>
      </w:pPr>
      <w:r>
        <w:rPr>
          <w:rFonts w:hint="eastAsia" w:ascii="仿宋" w:hAnsi="仿宋" w:eastAsia="仿宋" w:cs="宋体"/>
          <w:sz w:val="24"/>
        </w:rPr>
        <w:t>法定代表人/主要负责人：</w:t>
      </w:r>
    </w:p>
    <w:p w14:paraId="7BCF5F16">
      <w:pPr>
        <w:tabs>
          <w:tab w:val="left" w:pos="6510"/>
        </w:tabs>
        <w:spacing w:line="360" w:lineRule="auto"/>
        <w:rPr>
          <w:rFonts w:ascii="仿宋" w:hAnsi="仿宋" w:eastAsia="仿宋" w:cs="宋体"/>
          <w:sz w:val="24"/>
          <w:u w:val="dotted"/>
        </w:rPr>
      </w:pPr>
      <w:r>
        <w:rPr>
          <w:rFonts w:hint="eastAsia" w:ascii="仿宋" w:hAnsi="仿宋" w:eastAsia="仿宋" w:cs="宋体"/>
          <w:sz w:val="24"/>
        </w:rPr>
        <w:t>联系电话：</w:t>
      </w:r>
    </w:p>
    <w:p w14:paraId="5CDFBF36">
      <w:pPr>
        <w:spacing w:line="360" w:lineRule="auto"/>
        <w:rPr>
          <w:rFonts w:ascii="仿宋" w:hAnsi="仿宋" w:eastAsia="仿宋" w:cs="宋体"/>
          <w:sz w:val="24"/>
          <w:u w:val="dotted"/>
        </w:rPr>
      </w:pPr>
      <w:r>
        <w:rPr>
          <w:rFonts w:hint="eastAsia" w:ascii="仿宋" w:hAnsi="仿宋" w:eastAsia="仿宋" w:cs="宋体"/>
          <w:sz w:val="24"/>
        </w:rPr>
        <w:t>授权代表：联系电话</w:t>
      </w:r>
      <w:r>
        <w:rPr>
          <w:rFonts w:hint="eastAsia" w:ascii="仿宋" w:hAnsi="仿宋" w:eastAsia="仿宋" w:cs="宋体"/>
          <w:sz w:val="24"/>
          <w:u w:val="dotted"/>
        </w:rPr>
        <w:t xml:space="preserve">：                  </w:t>
      </w:r>
    </w:p>
    <w:p w14:paraId="3FF34E40">
      <w:pPr>
        <w:spacing w:line="360" w:lineRule="auto"/>
        <w:rPr>
          <w:rFonts w:ascii="仿宋" w:hAnsi="仿宋" w:eastAsia="仿宋" w:cs="宋体"/>
          <w:sz w:val="24"/>
          <w:u w:val="dotted"/>
        </w:rPr>
      </w:pPr>
      <w:r>
        <w:rPr>
          <w:rFonts w:hint="eastAsia" w:ascii="仿宋" w:hAnsi="仿宋" w:eastAsia="仿宋" w:cs="宋体"/>
          <w:sz w:val="24"/>
        </w:rPr>
        <w:t>地     址：邮编：</w:t>
      </w:r>
    </w:p>
    <w:p w14:paraId="18A61F00">
      <w:pPr>
        <w:spacing w:line="360" w:lineRule="auto"/>
        <w:rPr>
          <w:rFonts w:ascii="仿宋" w:hAnsi="仿宋" w:eastAsia="仿宋" w:cs="宋体"/>
          <w:sz w:val="24"/>
          <w:u w:val="single"/>
        </w:rPr>
      </w:pPr>
      <w:r>
        <w:rPr>
          <w:rFonts w:hint="eastAsia" w:ascii="仿宋" w:hAnsi="仿宋" w:eastAsia="仿宋" w:cs="宋体"/>
          <w:sz w:val="24"/>
        </w:rPr>
        <w:t>被投诉人1：</w:t>
      </w:r>
    </w:p>
    <w:p w14:paraId="1FDCA3FF">
      <w:pPr>
        <w:spacing w:line="360" w:lineRule="auto"/>
        <w:rPr>
          <w:rFonts w:ascii="仿宋" w:hAnsi="仿宋" w:eastAsia="仿宋" w:cs="宋体"/>
          <w:sz w:val="24"/>
          <w:u w:val="single"/>
        </w:rPr>
      </w:pPr>
      <w:r>
        <w:rPr>
          <w:rFonts w:hint="eastAsia" w:ascii="仿宋" w:hAnsi="仿宋" w:eastAsia="仿宋" w:cs="宋体"/>
          <w:sz w:val="24"/>
        </w:rPr>
        <w:t>地     址：邮编：</w:t>
      </w:r>
    </w:p>
    <w:p w14:paraId="4FB7175B">
      <w:pPr>
        <w:spacing w:line="360" w:lineRule="auto"/>
        <w:rPr>
          <w:rFonts w:ascii="仿宋" w:hAnsi="仿宋" w:eastAsia="仿宋" w:cs="宋体"/>
          <w:sz w:val="24"/>
          <w:u w:val="single"/>
        </w:rPr>
      </w:pPr>
      <w:r>
        <w:rPr>
          <w:rFonts w:hint="eastAsia" w:ascii="仿宋" w:hAnsi="仿宋" w:eastAsia="仿宋" w:cs="宋体"/>
          <w:sz w:val="24"/>
        </w:rPr>
        <w:t>联系人：联系电话：</w:t>
      </w:r>
    </w:p>
    <w:p w14:paraId="1B942EF4">
      <w:pPr>
        <w:spacing w:line="360" w:lineRule="auto"/>
        <w:rPr>
          <w:rFonts w:ascii="仿宋" w:hAnsi="仿宋" w:eastAsia="仿宋" w:cs="宋体"/>
          <w:sz w:val="24"/>
        </w:rPr>
      </w:pPr>
      <w:r>
        <w:rPr>
          <w:rFonts w:hint="eastAsia" w:ascii="仿宋" w:hAnsi="仿宋" w:eastAsia="仿宋" w:cs="宋体"/>
          <w:sz w:val="24"/>
        </w:rPr>
        <w:t>被投诉人2</w:t>
      </w:r>
    </w:p>
    <w:p w14:paraId="39E50E4A">
      <w:pPr>
        <w:spacing w:line="360" w:lineRule="auto"/>
        <w:rPr>
          <w:rFonts w:ascii="仿宋" w:hAnsi="仿宋" w:eastAsia="仿宋" w:cs="宋体"/>
          <w:sz w:val="24"/>
          <w:u w:val="dotted"/>
        </w:rPr>
      </w:pPr>
      <w:r>
        <w:rPr>
          <w:rFonts w:hint="eastAsia" w:ascii="仿宋" w:hAnsi="仿宋" w:eastAsia="仿宋" w:cs="宋体"/>
          <w:sz w:val="24"/>
        </w:rPr>
        <w:t>……</w:t>
      </w:r>
    </w:p>
    <w:p w14:paraId="0B982536">
      <w:pPr>
        <w:spacing w:line="360" w:lineRule="auto"/>
        <w:rPr>
          <w:rFonts w:ascii="仿宋" w:hAnsi="仿宋" w:eastAsia="仿宋" w:cs="宋体"/>
          <w:sz w:val="24"/>
          <w:u w:val="single"/>
        </w:rPr>
      </w:pPr>
      <w:r>
        <w:rPr>
          <w:rFonts w:hint="eastAsia" w:ascii="仿宋" w:hAnsi="仿宋" w:eastAsia="仿宋" w:cs="宋体"/>
          <w:sz w:val="24"/>
        </w:rPr>
        <w:t>相关供应商：</w:t>
      </w:r>
    </w:p>
    <w:p w14:paraId="18E86766">
      <w:pPr>
        <w:spacing w:line="360" w:lineRule="auto"/>
        <w:rPr>
          <w:rFonts w:ascii="仿宋" w:hAnsi="仿宋" w:eastAsia="仿宋" w:cs="宋体"/>
          <w:sz w:val="24"/>
          <w:u w:val="single"/>
        </w:rPr>
      </w:pPr>
      <w:r>
        <w:rPr>
          <w:rFonts w:hint="eastAsia" w:ascii="仿宋" w:hAnsi="仿宋" w:eastAsia="仿宋" w:cs="宋体"/>
          <w:sz w:val="24"/>
        </w:rPr>
        <w:t>地     址：邮编：</w:t>
      </w:r>
    </w:p>
    <w:p w14:paraId="2F06B75C">
      <w:pPr>
        <w:spacing w:line="360" w:lineRule="auto"/>
        <w:rPr>
          <w:rFonts w:ascii="仿宋" w:hAnsi="仿宋" w:eastAsia="仿宋" w:cs="宋体"/>
          <w:sz w:val="24"/>
          <w:u w:val="single"/>
        </w:rPr>
      </w:pPr>
      <w:r>
        <w:rPr>
          <w:rFonts w:hint="eastAsia" w:ascii="仿宋" w:hAnsi="仿宋" w:eastAsia="仿宋" w:cs="宋体"/>
          <w:sz w:val="24"/>
        </w:rPr>
        <w:t>联系人：联系电话：</w:t>
      </w:r>
    </w:p>
    <w:p w14:paraId="41970CA5">
      <w:pPr>
        <w:spacing w:line="360" w:lineRule="auto"/>
        <w:rPr>
          <w:rFonts w:ascii="仿宋" w:hAnsi="仿宋" w:eastAsia="仿宋" w:cs="宋体"/>
          <w:sz w:val="24"/>
        </w:rPr>
      </w:pPr>
      <w:r>
        <w:rPr>
          <w:rFonts w:hint="eastAsia" w:ascii="仿宋" w:hAnsi="仿宋" w:eastAsia="仿宋" w:cs="宋体"/>
          <w:sz w:val="24"/>
        </w:rPr>
        <w:t>二、投诉项目基本情况</w:t>
      </w:r>
    </w:p>
    <w:p w14:paraId="463081B7">
      <w:pPr>
        <w:spacing w:line="360" w:lineRule="auto"/>
        <w:rPr>
          <w:rFonts w:ascii="仿宋" w:hAnsi="仿宋" w:eastAsia="仿宋" w:cs="宋体"/>
          <w:sz w:val="24"/>
          <w:u w:val="dotted"/>
        </w:rPr>
      </w:pPr>
      <w:r>
        <w:rPr>
          <w:rFonts w:hint="eastAsia" w:ascii="仿宋" w:hAnsi="仿宋" w:eastAsia="仿宋" w:cs="宋体"/>
          <w:sz w:val="24"/>
        </w:rPr>
        <w:t>采购项目名称：</w:t>
      </w:r>
    </w:p>
    <w:p w14:paraId="591F00F3">
      <w:pPr>
        <w:spacing w:line="360" w:lineRule="auto"/>
        <w:rPr>
          <w:rFonts w:ascii="仿宋" w:hAnsi="仿宋" w:eastAsia="仿宋" w:cs="宋体"/>
          <w:sz w:val="24"/>
          <w:u w:val="single"/>
        </w:rPr>
      </w:pPr>
      <w:r>
        <w:rPr>
          <w:rFonts w:hint="eastAsia" w:ascii="仿宋" w:hAnsi="仿宋" w:eastAsia="仿宋" w:cs="宋体"/>
          <w:sz w:val="24"/>
        </w:rPr>
        <w:t>采购项目编号：包号：</w:t>
      </w:r>
    </w:p>
    <w:p w14:paraId="316DBC65">
      <w:pPr>
        <w:spacing w:line="360" w:lineRule="auto"/>
        <w:rPr>
          <w:rFonts w:ascii="仿宋" w:hAnsi="仿宋" w:eastAsia="仿宋" w:cs="宋体"/>
          <w:sz w:val="24"/>
        </w:rPr>
      </w:pPr>
      <w:r>
        <w:rPr>
          <w:rFonts w:hint="eastAsia" w:ascii="仿宋" w:hAnsi="仿宋" w:eastAsia="仿宋" w:cs="宋体"/>
          <w:sz w:val="24"/>
        </w:rPr>
        <w:t>采购人名称：</w:t>
      </w:r>
    </w:p>
    <w:p w14:paraId="4DE32902">
      <w:pPr>
        <w:spacing w:line="360" w:lineRule="auto"/>
        <w:rPr>
          <w:rFonts w:ascii="仿宋" w:hAnsi="仿宋" w:eastAsia="仿宋" w:cs="宋体"/>
          <w:sz w:val="24"/>
          <w:u w:val="single"/>
        </w:rPr>
      </w:pPr>
      <w:r>
        <w:rPr>
          <w:rFonts w:hint="eastAsia" w:ascii="仿宋" w:hAnsi="仿宋" w:eastAsia="仿宋" w:cs="宋体"/>
          <w:sz w:val="24"/>
        </w:rPr>
        <w:t>代理机构名称：</w:t>
      </w:r>
    </w:p>
    <w:p w14:paraId="3A297DEB">
      <w:pPr>
        <w:spacing w:line="360" w:lineRule="auto"/>
        <w:rPr>
          <w:rFonts w:ascii="仿宋" w:hAnsi="仿宋" w:eastAsia="仿宋" w:cs="宋体"/>
          <w:sz w:val="24"/>
          <w:u w:val="dotted"/>
        </w:rPr>
      </w:pPr>
      <w:r>
        <w:rPr>
          <w:rFonts w:hint="eastAsia" w:ascii="仿宋" w:hAnsi="仿宋" w:eastAsia="仿宋" w:cs="宋体"/>
          <w:sz w:val="24"/>
        </w:rPr>
        <w:t>采购文件公告:</w:t>
      </w:r>
      <w:r>
        <w:rPr>
          <w:rFonts w:hint="eastAsia" w:ascii="仿宋" w:hAnsi="仿宋" w:eastAsia="仿宋" w:cs="宋体"/>
          <w:sz w:val="24"/>
          <w:u w:val="dotted"/>
        </w:rPr>
        <w:t xml:space="preserve">是/否 </w:t>
      </w:r>
      <w:r>
        <w:rPr>
          <w:rFonts w:hint="eastAsia" w:ascii="仿宋" w:hAnsi="仿宋" w:eastAsia="仿宋" w:cs="宋体"/>
          <w:sz w:val="24"/>
        </w:rPr>
        <w:t>公告期限：</w:t>
      </w:r>
    </w:p>
    <w:p w14:paraId="25DA3B39">
      <w:pPr>
        <w:spacing w:line="360" w:lineRule="auto"/>
        <w:rPr>
          <w:rFonts w:ascii="仿宋" w:hAnsi="仿宋" w:eastAsia="仿宋" w:cs="宋体"/>
          <w:sz w:val="24"/>
          <w:u w:val="single"/>
        </w:rPr>
      </w:pPr>
      <w:r>
        <w:rPr>
          <w:rFonts w:hint="eastAsia" w:ascii="仿宋" w:hAnsi="仿宋" w:eastAsia="仿宋" w:cs="宋体"/>
          <w:sz w:val="24"/>
        </w:rPr>
        <w:t>采购结果公告:</w:t>
      </w:r>
      <w:r>
        <w:rPr>
          <w:rFonts w:hint="eastAsia" w:ascii="仿宋" w:hAnsi="仿宋" w:eastAsia="仿宋" w:cs="宋体"/>
          <w:sz w:val="24"/>
          <w:u w:val="dotted"/>
        </w:rPr>
        <w:t xml:space="preserve">是/否 </w:t>
      </w:r>
      <w:r>
        <w:rPr>
          <w:rFonts w:hint="eastAsia" w:ascii="仿宋" w:hAnsi="仿宋" w:eastAsia="仿宋" w:cs="宋体"/>
          <w:sz w:val="24"/>
        </w:rPr>
        <w:t>公告期限：</w:t>
      </w:r>
    </w:p>
    <w:p w14:paraId="518BB6AC">
      <w:pPr>
        <w:spacing w:line="360" w:lineRule="auto"/>
        <w:rPr>
          <w:rFonts w:ascii="仿宋" w:hAnsi="仿宋" w:eastAsia="仿宋" w:cs="宋体"/>
          <w:sz w:val="24"/>
        </w:rPr>
      </w:pPr>
      <w:r>
        <w:rPr>
          <w:rFonts w:hint="eastAsia" w:ascii="仿宋" w:hAnsi="仿宋" w:eastAsia="仿宋" w:cs="宋体"/>
          <w:sz w:val="24"/>
        </w:rPr>
        <w:t>三、质疑基本情况</w:t>
      </w:r>
    </w:p>
    <w:p w14:paraId="1F1CEB36">
      <w:pPr>
        <w:spacing w:line="360" w:lineRule="auto"/>
        <w:ind w:firstLine="480" w:firstLineChars="200"/>
        <w:rPr>
          <w:rFonts w:ascii="仿宋" w:hAnsi="仿宋" w:eastAsia="仿宋" w:cs="宋体"/>
          <w:sz w:val="24"/>
          <w:u w:val="dotted"/>
        </w:rPr>
      </w:pPr>
      <w:r>
        <w:rPr>
          <w:rFonts w:hint="eastAsia" w:ascii="仿宋" w:hAnsi="仿宋" w:eastAsia="仿宋" w:cs="宋体"/>
          <w:sz w:val="24"/>
        </w:rPr>
        <w:t>投诉人于年月日,向提出质疑，质疑事项为：</w:t>
      </w:r>
    </w:p>
    <w:p w14:paraId="2CC5A576">
      <w:pPr>
        <w:spacing w:line="360" w:lineRule="auto"/>
        <w:rPr>
          <w:rFonts w:ascii="仿宋" w:hAnsi="仿宋" w:eastAsia="仿宋" w:cs="宋体"/>
          <w:sz w:val="24"/>
          <w:u w:val="dotted"/>
        </w:rPr>
      </w:pPr>
    </w:p>
    <w:p w14:paraId="4FAB8EDB">
      <w:pPr>
        <w:spacing w:line="360" w:lineRule="auto"/>
        <w:ind w:firstLine="360" w:firstLineChars="150"/>
        <w:rPr>
          <w:rFonts w:ascii="仿宋" w:hAnsi="仿宋" w:eastAsia="仿宋" w:cs="宋体"/>
          <w:sz w:val="24"/>
        </w:rPr>
      </w:pPr>
      <w:r>
        <w:rPr>
          <w:rFonts w:hint="eastAsia" w:ascii="仿宋" w:hAnsi="仿宋" w:eastAsia="仿宋" w:cs="宋体"/>
          <w:sz w:val="24"/>
          <w:u w:val="dotted"/>
        </w:rPr>
        <w:t>采购人/代理机构</w:t>
      </w:r>
      <w:r>
        <w:rPr>
          <w:rFonts w:hint="eastAsia" w:ascii="仿宋" w:hAnsi="仿宋" w:eastAsia="仿宋" w:cs="宋体"/>
          <w:sz w:val="24"/>
        </w:rPr>
        <w:t>于年月日,就质疑事项作出了答复/没有在法定期限内作出答复。</w:t>
      </w:r>
    </w:p>
    <w:p w14:paraId="106871F5">
      <w:pPr>
        <w:spacing w:line="360" w:lineRule="auto"/>
        <w:rPr>
          <w:rFonts w:ascii="仿宋" w:hAnsi="仿宋" w:eastAsia="仿宋" w:cs="宋体"/>
          <w:sz w:val="24"/>
        </w:rPr>
      </w:pPr>
      <w:r>
        <w:rPr>
          <w:rFonts w:hint="eastAsia" w:ascii="仿宋" w:hAnsi="仿宋" w:eastAsia="仿宋" w:cs="宋体"/>
          <w:sz w:val="24"/>
        </w:rPr>
        <w:t>四、投诉事项具体内容</w:t>
      </w:r>
    </w:p>
    <w:p w14:paraId="6503284A">
      <w:pPr>
        <w:spacing w:line="360" w:lineRule="auto"/>
        <w:rPr>
          <w:rFonts w:ascii="仿宋" w:hAnsi="仿宋" w:eastAsia="仿宋" w:cs="宋体"/>
          <w:sz w:val="24"/>
          <w:u w:val="single"/>
        </w:rPr>
      </w:pPr>
      <w:r>
        <w:rPr>
          <w:rFonts w:hint="eastAsia" w:ascii="仿宋" w:hAnsi="仿宋" w:eastAsia="仿宋" w:cs="宋体"/>
          <w:sz w:val="24"/>
        </w:rPr>
        <w:t>投诉事项 1：</w:t>
      </w:r>
    </w:p>
    <w:p w14:paraId="63062603">
      <w:pPr>
        <w:spacing w:line="360" w:lineRule="auto"/>
        <w:rPr>
          <w:rFonts w:ascii="仿宋" w:hAnsi="仿宋" w:eastAsia="仿宋" w:cs="宋体"/>
          <w:sz w:val="24"/>
        </w:rPr>
      </w:pPr>
      <w:r>
        <w:rPr>
          <w:rFonts w:hint="eastAsia" w:ascii="仿宋" w:hAnsi="仿宋" w:eastAsia="仿宋" w:cs="宋体"/>
          <w:sz w:val="24"/>
        </w:rPr>
        <w:t>事实依据：</w:t>
      </w:r>
    </w:p>
    <w:p w14:paraId="60578E7A">
      <w:pPr>
        <w:spacing w:line="360" w:lineRule="auto"/>
        <w:rPr>
          <w:rFonts w:ascii="仿宋" w:hAnsi="仿宋" w:eastAsia="仿宋" w:cs="宋体"/>
          <w:sz w:val="24"/>
          <w:u w:val="dotted"/>
        </w:rPr>
      </w:pPr>
    </w:p>
    <w:p w14:paraId="237E49FF">
      <w:pPr>
        <w:spacing w:line="360" w:lineRule="auto"/>
        <w:rPr>
          <w:rFonts w:ascii="仿宋" w:hAnsi="仿宋" w:eastAsia="仿宋" w:cs="宋体"/>
          <w:sz w:val="24"/>
          <w:u w:val="single"/>
        </w:rPr>
      </w:pPr>
      <w:r>
        <w:rPr>
          <w:rFonts w:hint="eastAsia" w:ascii="仿宋" w:hAnsi="仿宋" w:eastAsia="仿宋" w:cs="宋体"/>
          <w:sz w:val="24"/>
        </w:rPr>
        <w:t>法律依据：</w:t>
      </w:r>
    </w:p>
    <w:p w14:paraId="6F2B2D7B">
      <w:pPr>
        <w:spacing w:line="360" w:lineRule="auto"/>
        <w:rPr>
          <w:rFonts w:ascii="仿宋" w:hAnsi="仿宋" w:eastAsia="仿宋" w:cs="宋体"/>
          <w:sz w:val="24"/>
          <w:u w:val="dotted"/>
        </w:rPr>
      </w:pPr>
    </w:p>
    <w:p w14:paraId="357E3C89">
      <w:pPr>
        <w:spacing w:line="360" w:lineRule="auto"/>
        <w:rPr>
          <w:rFonts w:ascii="仿宋" w:hAnsi="仿宋" w:eastAsia="仿宋" w:cs="宋体"/>
          <w:sz w:val="24"/>
        </w:rPr>
      </w:pPr>
      <w:r>
        <w:rPr>
          <w:rFonts w:hint="eastAsia" w:ascii="仿宋" w:hAnsi="仿宋" w:eastAsia="仿宋" w:cs="宋体"/>
          <w:sz w:val="24"/>
        </w:rPr>
        <w:t>投诉事项2</w:t>
      </w:r>
    </w:p>
    <w:p w14:paraId="1DEA90F3">
      <w:pPr>
        <w:spacing w:line="360" w:lineRule="auto"/>
        <w:rPr>
          <w:rFonts w:ascii="仿宋" w:hAnsi="仿宋" w:eastAsia="仿宋" w:cs="宋体"/>
          <w:sz w:val="24"/>
          <w:u w:val="dotted"/>
        </w:rPr>
      </w:pPr>
      <w:r>
        <w:rPr>
          <w:rFonts w:hint="eastAsia" w:ascii="仿宋" w:hAnsi="仿宋" w:eastAsia="仿宋" w:cs="宋体"/>
          <w:sz w:val="24"/>
        </w:rPr>
        <w:t>……</w:t>
      </w:r>
    </w:p>
    <w:p w14:paraId="5371C3D2">
      <w:pPr>
        <w:spacing w:line="360" w:lineRule="auto"/>
        <w:rPr>
          <w:rFonts w:ascii="仿宋" w:hAnsi="仿宋" w:eastAsia="仿宋" w:cs="宋体"/>
          <w:sz w:val="24"/>
        </w:rPr>
      </w:pPr>
      <w:r>
        <w:rPr>
          <w:rFonts w:hint="eastAsia" w:ascii="仿宋" w:hAnsi="仿宋" w:eastAsia="仿宋" w:cs="宋体"/>
          <w:sz w:val="24"/>
        </w:rPr>
        <w:t>五、与投诉事项相关的投诉请求</w:t>
      </w:r>
    </w:p>
    <w:p w14:paraId="614020E9">
      <w:pPr>
        <w:spacing w:line="360" w:lineRule="auto"/>
        <w:rPr>
          <w:rFonts w:ascii="仿宋" w:hAnsi="仿宋" w:eastAsia="仿宋" w:cs="宋体"/>
          <w:sz w:val="24"/>
        </w:rPr>
      </w:pPr>
      <w:r>
        <w:rPr>
          <w:rFonts w:hint="eastAsia" w:ascii="仿宋" w:hAnsi="仿宋" w:eastAsia="仿宋" w:cs="宋体"/>
          <w:sz w:val="24"/>
        </w:rPr>
        <w:t>请求：</w:t>
      </w:r>
    </w:p>
    <w:p w14:paraId="78BAC70A">
      <w:pPr>
        <w:spacing w:line="360" w:lineRule="auto"/>
        <w:rPr>
          <w:rFonts w:ascii="仿宋" w:hAnsi="仿宋" w:eastAsia="仿宋" w:cs="宋体"/>
          <w:sz w:val="24"/>
          <w:u w:val="single"/>
        </w:rPr>
      </w:pPr>
    </w:p>
    <w:p w14:paraId="4B94D212">
      <w:pPr>
        <w:spacing w:line="360" w:lineRule="auto"/>
        <w:rPr>
          <w:rFonts w:ascii="仿宋" w:hAnsi="仿宋" w:eastAsia="仿宋" w:cs="宋体"/>
          <w:sz w:val="24"/>
        </w:rPr>
      </w:pPr>
      <w:r>
        <w:rPr>
          <w:rFonts w:hint="eastAsia" w:ascii="仿宋" w:hAnsi="仿宋" w:eastAsia="仿宋" w:cs="宋体"/>
          <w:sz w:val="24"/>
        </w:rPr>
        <w:t xml:space="preserve">签字(签章)：                   公章：                      </w:t>
      </w:r>
    </w:p>
    <w:p w14:paraId="24A0EEBD">
      <w:pPr>
        <w:spacing w:line="360" w:lineRule="auto"/>
        <w:rPr>
          <w:rFonts w:ascii="仿宋" w:hAnsi="仿宋" w:eastAsia="仿宋" w:cs="宋体"/>
          <w:sz w:val="24"/>
        </w:rPr>
      </w:pPr>
      <w:r>
        <w:rPr>
          <w:rFonts w:hint="eastAsia" w:ascii="仿宋" w:hAnsi="仿宋" w:eastAsia="仿宋" w:cs="宋体"/>
          <w:sz w:val="24"/>
        </w:rPr>
        <w:t xml:space="preserve">日期：    </w:t>
      </w:r>
    </w:p>
    <w:p w14:paraId="33131501">
      <w:pPr>
        <w:spacing w:line="360" w:lineRule="auto"/>
        <w:rPr>
          <w:rFonts w:ascii="仿宋" w:hAnsi="仿宋" w:eastAsia="仿宋" w:cs="宋体"/>
          <w:b/>
          <w:sz w:val="24"/>
        </w:rPr>
      </w:pPr>
    </w:p>
    <w:p w14:paraId="3B211497">
      <w:pPr>
        <w:spacing w:line="360" w:lineRule="auto"/>
        <w:rPr>
          <w:rFonts w:ascii="仿宋" w:hAnsi="仿宋" w:eastAsia="仿宋" w:cs="宋体"/>
          <w:b/>
          <w:sz w:val="24"/>
        </w:rPr>
      </w:pPr>
    </w:p>
    <w:p w14:paraId="0184260E">
      <w:pPr>
        <w:spacing w:line="360" w:lineRule="auto"/>
        <w:rPr>
          <w:rFonts w:ascii="仿宋" w:hAnsi="仿宋" w:eastAsia="仿宋" w:cs="宋体"/>
          <w:b/>
          <w:sz w:val="24"/>
        </w:rPr>
      </w:pPr>
      <w:r>
        <w:rPr>
          <w:rFonts w:hint="eastAsia" w:ascii="仿宋" w:hAnsi="仿宋" w:eastAsia="仿宋" w:cs="宋体"/>
          <w:b/>
          <w:sz w:val="24"/>
        </w:rPr>
        <w:t>投诉书制作说明：</w:t>
      </w:r>
    </w:p>
    <w:p w14:paraId="541F5F3B">
      <w:pPr>
        <w:widowControl/>
        <w:spacing w:line="360" w:lineRule="auto"/>
        <w:ind w:firstLine="480" w:firstLineChars="200"/>
        <w:rPr>
          <w:rFonts w:ascii="仿宋" w:hAnsi="仿宋" w:eastAsia="仿宋" w:cs="宋体"/>
          <w:kern w:val="0"/>
          <w:sz w:val="24"/>
        </w:rPr>
      </w:pPr>
      <w:r>
        <w:rPr>
          <w:rFonts w:hint="eastAsia" w:ascii="仿宋" w:hAnsi="仿宋" w:eastAsia="仿宋" w:cs="宋体"/>
          <w:sz w:val="24"/>
        </w:rPr>
        <w:t>1.投诉人提起投诉时，应当提交投诉书和必要的证明材料，并按照被投诉人和与投诉事项有关的供应商数量提供投诉书副本。</w:t>
      </w:r>
    </w:p>
    <w:p w14:paraId="4CB25DBB">
      <w:pPr>
        <w:widowControl/>
        <w:spacing w:line="360" w:lineRule="auto"/>
        <w:ind w:firstLine="480" w:firstLineChars="200"/>
        <w:jc w:val="left"/>
        <w:rPr>
          <w:rFonts w:ascii="仿宋" w:hAnsi="仿宋" w:eastAsia="仿宋" w:cs="宋体"/>
          <w:kern w:val="0"/>
          <w:sz w:val="24"/>
        </w:rPr>
      </w:pPr>
      <w:r>
        <w:rPr>
          <w:rFonts w:hint="eastAsia" w:ascii="仿宋" w:hAnsi="仿宋" w:eastAsia="仿宋" w:cs="宋体"/>
          <w:sz w:val="24"/>
        </w:rPr>
        <w:t>2.投诉人若委托代理人进行投诉的，投诉书应按照要求列明“授权代表”的有关内容，并在附件中提交由</w:t>
      </w:r>
      <w:r>
        <w:rPr>
          <w:rFonts w:hint="eastAsia" w:ascii="仿宋" w:hAnsi="仿宋" w:eastAsia="仿宋" w:cs="宋体"/>
          <w:kern w:val="0"/>
          <w:sz w:val="24"/>
        </w:rPr>
        <w:t>投诉人签署的授权委托书。授权委托书应当载明代理人的姓名或者名称、代理事项、具体权限、期限和相关事项。</w:t>
      </w:r>
    </w:p>
    <w:p w14:paraId="76676804">
      <w:pPr>
        <w:widowControl/>
        <w:spacing w:line="360" w:lineRule="auto"/>
        <w:ind w:firstLine="480" w:firstLineChars="200"/>
        <w:jc w:val="left"/>
        <w:rPr>
          <w:rFonts w:ascii="仿宋" w:hAnsi="仿宋" w:eastAsia="仿宋" w:cs="宋体"/>
          <w:sz w:val="24"/>
        </w:rPr>
      </w:pPr>
      <w:r>
        <w:rPr>
          <w:rFonts w:hint="eastAsia" w:ascii="仿宋" w:hAnsi="仿宋" w:eastAsia="仿宋" w:cs="宋体"/>
          <w:sz w:val="24"/>
        </w:rPr>
        <w:t>3.投诉人若对项目的某一分包进行投诉，投诉书应列明具体分包号。</w:t>
      </w:r>
    </w:p>
    <w:p w14:paraId="10B45E5C">
      <w:pPr>
        <w:widowControl/>
        <w:spacing w:line="360" w:lineRule="auto"/>
        <w:ind w:firstLine="480" w:firstLineChars="200"/>
        <w:jc w:val="left"/>
        <w:rPr>
          <w:rFonts w:ascii="仿宋" w:hAnsi="仿宋" w:eastAsia="仿宋" w:cs="宋体"/>
          <w:sz w:val="24"/>
        </w:rPr>
      </w:pPr>
      <w:r>
        <w:rPr>
          <w:rFonts w:hint="eastAsia" w:ascii="仿宋" w:hAnsi="仿宋" w:eastAsia="仿宋" w:cs="宋体"/>
          <w:sz w:val="24"/>
        </w:rPr>
        <w:t>4.投诉书应简要列明质疑事项，质疑函、质疑答复等作为附件材料提供。</w:t>
      </w:r>
    </w:p>
    <w:p w14:paraId="527B7186">
      <w:pPr>
        <w:widowControl/>
        <w:spacing w:line="360" w:lineRule="auto"/>
        <w:ind w:firstLine="480" w:firstLineChars="200"/>
        <w:jc w:val="left"/>
        <w:rPr>
          <w:rFonts w:ascii="仿宋" w:hAnsi="仿宋" w:eastAsia="仿宋" w:cs="宋体"/>
          <w:sz w:val="24"/>
        </w:rPr>
      </w:pPr>
      <w:r>
        <w:rPr>
          <w:rFonts w:hint="eastAsia" w:ascii="仿宋" w:hAnsi="仿宋" w:eastAsia="仿宋" w:cs="宋体"/>
          <w:sz w:val="24"/>
        </w:rPr>
        <w:t>5.投诉书的投诉事项应具体、明确，并有必要的事实依据和法律依据。</w:t>
      </w:r>
    </w:p>
    <w:p w14:paraId="67220CF7">
      <w:pPr>
        <w:widowControl/>
        <w:spacing w:line="360" w:lineRule="auto"/>
        <w:ind w:firstLine="480" w:firstLineChars="200"/>
        <w:jc w:val="left"/>
        <w:rPr>
          <w:rFonts w:ascii="仿宋" w:hAnsi="仿宋" w:eastAsia="仿宋" w:cs="宋体"/>
          <w:sz w:val="24"/>
        </w:rPr>
      </w:pPr>
      <w:r>
        <w:rPr>
          <w:rFonts w:hint="eastAsia" w:ascii="仿宋" w:hAnsi="仿宋" w:eastAsia="仿宋" w:cs="宋体"/>
          <w:sz w:val="24"/>
        </w:rPr>
        <w:t>6.投诉书的投诉请求应与投诉事项相关。</w:t>
      </w:r>
    </w:p>
    <w:p w14:paraId="09185688">
      <w:pPr>
        <w:widowControl/>
        <w:spacing w:line="360" w:lineRule="auto"/>
        <w:ind w:firstLine="480" w:firstLineChars="200"/>
        <w:jc w:val="left"/>
        <w:rPr>
          <w:rFonts w:ascii="仿宋" w:hAnsi="仿宋" w:eastAsia="仿宋" w:cs="宋体"/>
          <w:kern w:val="0"/>
          <w:sz w:val="24"/>
        </w:rPr>
      </w:pPr>
      <w:r>
        <w:rPr>
          <w:rFonts w:hint="eastAsia" w:ascii="仿宋" w:hAnsi="仿宋" w:eastAsia="仿宋" w:cs="宋体"/>
          <w:sz w:val="24"/>
        </w:rPr>
        <w:t>7.投诉人为自然人的，投诉书应当由本人签字；投诉人为法人或者其他组织的，投诉书应当由法定代表人、主要负责人，或者其授权代表签字或者盖章，并加盖公章。</w:t>
      </w:r>
    </w:p>
    <w:p w14:paraId="7F56F8EF">
      <w:pPr>
        <w:spacing w:line="360" w:lineRule="auto"/>
        <w:rPr>
          <w:rFonts w:ascii="仿宋" w:hAnsi="仿宋" w:eastAsia="仿宋" w:cs="宋体"/>
          <w:b/>
          <w:sz w:val="24"/>
        </w:rPr>
      </w:pPr>
    </w:p>
    <w:p w14:paraId="222240FE">
      <w:pPr>
        <w:autoSpaceDE w:val="0"/>
        <w:autoSpaceDN w:val="0"/>
        <w:spacing w:line="360" w:lineRule="auto"/>
        <w:jc w:val="center"/>
        <w:rPr>
          <w:rFonts w:ascii="仿宋" w:hAnsi="仿宋" w:eastAsia="仿宋" w:cs="宋体"/>
          <w:b/>
          <w:spacing w:val="6"/>
          <w:sz w:val="32"/>
          <w:szCs w:val="32"/>
        </w:rPr>
      </w:pPr>
    </w:p>
    <w:p w14:paraId="5F757D3E">
      <w:pPr>
        <w:autoSpaceDE w:val="0"/>
        <w:autoSpaceDN w:val="0"/>
        <w:spacing w:line="360" w:lineRule="auto"/>
        <w:rPr>
          <w:rFonts w:ascii="仿宋" w:hAnsi="仿宋" w:eastAsia="仿宋" w:cs="宋体"/>
          <w:b/>
          <w:spacing w:val="6"/>
          <w:sz w:val="32"/>
          <w:szCs w:val="32"/>
        </w:rPr>
      </w:pPr>
      <w:r>
        <w:rPr>
          <w:rFonts w:hint="eastAsia" w:ascii="仿宋" w:hAnsi="仿宋" w:eastAsia="仿宋" w:cs="宋体"/>
          <w:b/>
          <w:spacing w:val="6"/>
          <w:sz w:val="32"/>
          <w:szCs w:val="32"/>
        </w:rPr>
        <w:t>附件4：</w:t>
      </w:r>
    </w:p>
    <w:p w14:paraId="21079494">
      <w:pPr>
        <w:autoSpaceDE w:val="0"/>
        <w:autoSpaceDN w:val="0"/>
        <w:spacing w:line="360" w:lineRule="auto"/>
        <w:jc w:val="center"/>
        <w:rPr>
          <w:rFonts w:ascii="仿宋" w:hAnsi="仿宋" w:eastAsia="仿宋" w:cs="宋体"/>
          <w:b/>
          <w:bCs/>
          <w:sz w:val="32"/>
          <w:szCs w:val="32"/>
        </w:rPr>
      </w:pPr>
      <w:r>
        <w:rPr>
          <w:rFonts w:hint="eastAsia" w:ascii="仿宋" w:hAnsi="仿宋" w:eastAsia="仿宋" w:cs="宋体"/>
          <w:b/>
          <w:bCs/>
          <w:sz w:val="32"/>
          <w:szCs w:val="32"/>
        </w:rPr>
        <w:t>业务专用章使用说明函</w:t>
      </w:r>
    </w:p>
    <w:p w14:paraId="6C892606">
      <w:pPr>
        <w:spacing w:line="360" w:lineRule="auto"/>
        <w:rPr>
          <w:rFonts w:ascii="仿宋" w:hAnsi="仿宋" w:eastAsia="仿宋" w:cs="宋体"/>
          <w:sz w:val="24"/>
          <w:u w:val="single"/>
        </w:rPr>
      </w:pPr>
    </w:p>
    <w:p w14:paraId="3874DB6F">
      <w:pPr>
        <w:spacing w:line="360" w:lineRule="auto"/>
        <w:rPr>
          <w:rFonts w:ascii="仿宋" w:hAnsi="仿宋" w:eastAsia="仿宋" w:cs="宋体"/>
          <w:sz w:val="24"/>
        </w:rPr>
      </w:pPr>
      <w:r>
        <w:rPr>
          <w:rFonts w:hint="eastAsia" w:ascii="仿宋" w:hAnsi="仿宋" w:eastAsia="仿宋" w:cs="宋体"/>
          <w:sz w:val="24"/>
          <w:u w:val="single"/>
        </w:rPr>
        <w:t>（采购人）、（采购代理机构）：</w:t>
      </w:r>
    </w:p>
    <w:p w14:paraId="7086D539">
      <w:pPr>
        <w:spacing w:line="360" w:lineRule="auto"/>
        <w:ind w:firstLine="480" w:firstLineChars="200"/>
        <w:rPr>
          <w:rFonts w:ascii="仿宋" w:hAnsi="仿宋" w:eastAsia="仿宋" w:cs="宋体"/>
          <w:sz w:val="24"/>
        </w:rPr>
      </w:pPr>
      <w:r>
        <w:rPr>
          <w:rFonts w:hint="eastAsia" w:ascii="仿宋" w:hAnsi="仿宋" w:eastAsia="仿宋" w:cs="宋体"/>
          <w:kern w:val="0"/>
          <w:sz w:val="24"/>
          <w:lang w:val="zh-CN"/>
        </w:rPr>
        <w:t>我方</w:t>
      </w:r>
      <w:r>
        <w:rPr>
          <w:rFonts w:hint="eastAsia" w:ascii="仿宋" w:hAnsi="仿宋" w:eastAsia="仿宋" w:cs="宋体"/>
          <w:sz w:val="24"/>
        </w:rPr>
        <w:t>(投标人全称)是中华人民共和国依法登记注册的合法企业，</w:t>
      </w:r>
      <w:r>
        <w:rPr>
          <w:rFonts w:hint="eastAsia" w:ascii="仿宋" w:hAnsi="仿宋" w:eastAsia="仿宋" w:cs="宋体"/>
          <w:bCs/>
          <w:sz w:val="24"/>
        </w:rPr>
        <w:t>在参加</w:t>
      </w:r>
      <w:r>
        <w:rPr>
          <w:rFonts w:hint="eastAsia" w:ascii="仿宋" w:hAnsi="仿宋" w:eastAsia="仿宋" w:cs="宋体"/>
          <w:sz w:val="24"/>
        </w:rPr>
        <w:t>你方组织的（项目名称）【招标编号：（采购编号）】</w:t>
      </w:r>
      <w:r>
        <w:rPr>
          <w:rFonts w:hint="eastAsia" w:ascii="仿宋" w:hAnsi="仿宋" w:eastAsia="仿宋" w:cs="宋体"/>
          <w:bCs/>
          <w:sz w:val="24"/>
        </w:rPr>
        <w:t>投标活动中作如下说明：</w:t>
      </w:r>
      <w:r>
        <w:rPr>
          <w:rFonts w:hint="eastAsia" w:ascii="仿宋" w:hAnsi="仿宋" w:eastAsia="仿宋" w:cs="宋体"/>
          <w:sz w:val="24"/>
        </w:rPr>
        <w:t xml:space="preserve">我方所使用的“XX专用章”与法定名称章具有同等的法律效力，对使用“XX专用章”的行为予以完全承认，并愿意承担相应责任。   </w:t>
      </w:r>
    </w:p>
    <w:p w14:paraId="4FB17C56">
      <w:pPr>
        <w:spacing w:line="360" w:lineRule="auto"/>
        <w:ind w:firstLine="480" w:firstLineChars="200"/>
        <w:rPr>
          <w:rFonts w:ascii="仿宋" w:hAnsi="仿宋" w:eastAsia="仿宋" w:cs="宋体"/>
          <w:sz w:val="24"/>
        </w:rPr>
      </w:pPr>
      <w:r>
        <w:rPr>
          <w:rFonts w:hint="eastAsia" w:ascii="仿宋" w:hAnsi="仿宋" w:eastAsia="仿宋" w:cs="宋体"/>
          <w:sz w:val="24"/>
        </w:rPr>
        <w:t>特此说明。</w:t>
      </w:r>
    </w:p>
    <w:p w14:paraId="3879D81C">
      <w:pPr>
        <w:spacing w:line="360" w:lineRule="auto"/>
        <w:ind w:firstLine="494"/>
        <w:rPr>
          <w:rFonts w:ascii="仿宋" w:hAnsi="仿宋" w:eastAsia="仿宋" w:cs="宋体"/>
          <w:sz w:val="24"/>
        </w:rPr>
      </w:pPr>
    </w:p>
    <w:p w14:paraId="33E026E8">
      <w:pPr>
        <w:spacing w:line="360" w:lineRule="auto"/>
        <w:ind w:firstLine="494"/>
        <w:rPr>
          <w:rFonts w:ascii="仿宋" w:hAnsi="仿宋" w:eastAsia="仿宋" w:cs="宋体"/>
          <w:sz w:val="24"/>
        </w:rPr>
      </w:pPr>
    </w:p>
    <w:p w14:paraId="292955A0">
      <w:pPr>
        <w:spacing w:line="360" w:lineRule="auto"/>
        <w:ind w:firstLine="494"/>
        <w:rPr>
          <w:rFonts w:ascii="仿宋" w:hAnsi="仿宋" w:eastAsia="仿宋" w:cs="宋体"/>
          <w:sz w:val="24"/>
        </w:rPr>
      </w:pPr>
    </w:p>
    <w:p w14:paraId="489CD75C">
      <w:pPr>
        <w:spacing w:line="360" w:lineRule="auto"/>
        <w:ind w:firstLine="494"/>
        <w:rPr>
          <w:rFonts w:ascii="仿宋" w:hAnsi="仿宋" w:eastAsia="仿宋" w:cs="宋体"/>
          <w:sz w:val="24"/>
        </w:rPr>
      </w:pPr>
    </w:p>
    <w:p w14:paraId="4E84BA3C">
      <w:pPr>
        <w:spacing w:line="360" w:lineRule="auto"/>
        <w:ind w:right="480" w:firstLine="4080" w:firstLineChars="1700"/>
        <w:rPr>
          <w:rFonts w:ascii="仿宋" w:hAnsi="仿宋" w:eastAsia="仿宋" w:cs="宋体"/>
          <w:sz w:val="24"/>
        </w:rPr>
      </w:pPr>
      <w:r>
        <w:rPr>
          <w:rFonts w:hint="eastAsia" w:ascii="仿宋" w:hAnsi="仿宋" w:eastAsia="仿宋" w:cs="宋体"/>
          <w:sz w:val="24"/>
        </w:rPr>
        <w:t>投标单位（法定名称章）：</w:t>
      </w:r>
    </w:p>
    <w:p w14:paraId="622DCB96">
      <w:pPr>
        <w:spacing w:line="360" w:lineRule="auto"/>
        <w:ind w:right="1440" w:firstLine="494"/>
        <w:jc w:val="center"/>
        <w:rPr>
          <w:rFonts w:ascii="仿宋" w:hAnsi="仿宋" w:eastAsia="仿宋" w:cs="宋体"/>
          <w:sz w:val="24"/>
        </w:rPr>
      </w:pPr>
      <w:r>
        <w:rPr>
          <w:rFonts w:hint="eastAsia" w:ascii="仿宋" w:hAnsi="仿宋" w:eastAsia="仿宋" w:cs="宋体"/>
          <w:sz w:val="24"/>
        </w:rPr>
        <w:t xml:space="preserve">                              日期：       年     月     日</w:t>
      </w:r>
    </w:p>
    <w:p w14:paraId="3FD4AAA7">
      <w:pPr>
        <w:spacing w:line="360" w:lineRule="auto"/>
        <w:rPr>
          <w:rFonts w:ascii="仿宋" w:hAnsi="仿宋" w:eastAsia="仿宋" w:cs="宋体"/>
          <w:sz w:val="24"/>
        </w:rPr>
      </w:pPr>
      <w:r>
        <w:rPr>
          <w:rFonts w:hint="eastAsia" w:ascii="仿宋" w:hAnsi="仿宋" w:eastAsia="仿宋" w:cs="宋体"/>
          <w:b/>
          <w:bCs/>
          <w:sz w:val="24"/>
        </w:rPr>
        <w:t>附：</w:t>
      </w:r>
    </w:p>
    <w:p w14:paraId="19B76514">
      <w:pPr>
        <w:spacing w:line="360" w:lineRule="auto"/>
        <w:rPr>
          <w:rFonts w:ascii="仿宋" w:hAnsi="仿宋" w:eastAsia="仿宋" w:cs="宋体"/>
          <w:bCs/>
          <w:sz w:val="24"/>
        </w:rPr>
      </w:pPr>
      <w:r>
        <w:rPr>
          <w:rFonts w:ascii="仿宋" w:hAnsi="仿宋" w:eastAsia="仿宋" w:cs="宋体"/>
          <w:b/>
          <w:bCs/>
          <w:sz w:val="24"/>
        </w:rPr>
        <w:pict>
          <v:rect id="Rectangle 17" o:spid="_x0000_s1027" o:spt="1" style="position:absolute;left:0pt;margin-left:238.9pt;margin-top:28.05pt;height:177.45pt;width:212.95pt;z-index:-251657216;mso-width-relative:page;mso-height-relative:page;" o:preferrelative="t" coordsize="21600,21600">
            <v:path/>
            <v:fill focussize="0,0"/>
            <v:stroke miterlimit="2"/>
            <v:imagedata o:title=""/>
            <o:lock v:ext="edit"/>
          </v:rect>
        </w:pict>
      </w:r>
      <w:r>
        <w:rPr>
          <w:rFonts w:ascii="仿宋" w:hAnsi="仿宋" w:eastAsia="仿宋" w:cs="宋体"/>
          <w:b/>
          <w:bCs/>
          <w:sz w:val="24"/>
        </w:rPr>
        <w:pict>
          <v:rect id="Rectangle 16" o:spid="_x0000_s1028" o:spt="1" style="position:absolute;left:0pt;margin-left:-7.2pt;margin-top:30.3pt;height:177.45pt;width:208.5pt;z-index:-251656192;mso-width-relative:page;mso-height-relative:page;" o:preferrelative="t" coordsize="21600,21600">
            <v:path/>
            <v:fill focussize="0,0"/>
            <v:stroke miterlimit="2"/>
            <v:imagedata o:title=""/>
            <o:lock v:ext="edit"/>
          </v:rect>
        </w:pict>
      </w:r>
      <w:r>
        <w:rPr>
          <w:rFonts w:hint="eastAsia" w:ascii="仿宋" w:hAnsi="仿宋" w:eastAsia="仿宋" w:cs="宋体"/>
          <w:sz w:val="24"/>
        </w:rPr>
        <w:t>投标单位法定名称章（印模）                投标单位“XX专用章”（印模）</w:t>
      </w:r>
    </w:p>
    <w:p w14:paraId="36F58303">
      <w:pPr>
        <w:autoSpaceDE w:val="0"/>
        <w:autoSpaceDN w:val="0"/>
        <w:spacing w:line="360" w:lineRule="auto"/>
        <w:jc w:val="center"/>
        <w:rPr>
          <w:rFonts w:ascii="仿宋" w:hAnsi="仿宋" w:eastAsia="仿宋" w:cs="宋体"/>
          <w:b/>
          <w:spacing w:val="6"/>
          <w:sz w:val="32"/>
          <w:szCs w:val="32"/>
        </w:rPr>
      </w:pPr>
    </w:p>
    <w:p w14:paraId="54EE3453">
      <w:pPr>
        <w:autoSpaceDE w:val="0"/>
        <w:autoSpaceDN w:val="0"/>
        <w:spacing w:line="360" w:lineRule="auto"/>
        <w:jc w:val="center"/>
        <w:rPr>
          <w:rFonts w:ascii="仿宋" w:hAnsi="仿宋" w:eastAsia="仿宋" w:cs="宋体"/>
          <w:b/>
          <w:spacing w:val="6"/>
          <w:sz w:val="32"/>
          <w:szCs w:val="32"/>
        </w:rPr>
      </w:pPr>
    </w:p>
    <w:p w14:paraId="28B95EBC">
      <w:pPr>
        <w:autoSpaceDE w:val="0"/>
        <w:autoSpaceDN w:val="0"/>
        <w:spacing w:line="360" w:lineRule="auto"/>
        <w:jc w:val="center"/>
        <w:rPr>
          <w:rFonts w:ascii="仿宋" w:hAnsi="仿宋" w:eastAsia="仿宋" w:cs="宋体"/>
          <w:b/>
          <w:spacing w:val="6"/>
          <w:sz w:val="32"/>
          <w:szCs w:val="32"/>
        </w:rPr>
      </w:pPr>
    </w:p>
    <w:p w14:paraId="7581A180">
      <w:pPr>
        <w:autoSpaceDE w:val="0"/>
        <w:autoSpaceDN w:val="0"/>
        <w:spacing w:line="360" w:lineRule="auto"/>
        <w:jc w:val="center"/>
        <w:rPr>
          <w:rFonts w:ascii="仿宋" w:hAnsi="仿宋" w:eastAsia="仿宋" w:cs="宋体"/>
          <w:b/>
          <w:spacing w:val="6"/>
          <w:sz w:val="32"/>
          <w:szCs w:val="32"/>
        </w:rPr>
      </w:pPr>
    </w:p>
    <w:p w14:paraId="1EC7BCAD">
      <w:pPr>
        <w:autoSpaceDE w:val="0"/>
        <w:autoSpaceDN w:val="0"/>
        <w:spacing w:line="360" w:lineRule="auto"/>
        <w:jc w:val="center"/>
        <w:rPr>
          <w:rFonts w:ascii="仿宋" w:hAnsi="仿宋" w:eastAsia="仿宋" w:cs="宋体"/>
          <w:b/>
          <w:spacing w:val="6"/>
          <w:sz w:val="32"/>
          <w:szCs w:val="32"/>
        </w:rPr>
      </w:pPr>
    </w:p>
    <w:p w14:paraId="767E0B5C">
      <w:pPr>
        <w:autoSpaceDE w:val="0"/>
        <w:autoSpaceDN w:val="0"/>
        <w:spacing w:line="360" w:lineRule="auto"/>
        <w:jc w:val="center"/>
        <w:rPr>
          <w:rFonts w:ascii="仿宋" w:hAnsi="仿宋" w:eastAsia="仿宋" w:cs="宋体"/>
          <w:b/>
          <w:spacing w:val="6"/>
          <w:sz w:val="32"/>
          <w:szCs w:val="32"/>
        </w:rPr>
      </w:pPr>
    </w:p>
    <w:p w14:paraId="1139AC3E">
      <w:pPr>
        <w:autoSpaceDE w:val="0"/>
        <w:autoSpaceDN w:val="0"/>
        <w:spacing w:line="360" w:lineRule="auto"/>
        <w:jc w:val="center"/>
        <w:rPr>
          <w:rFonts w:ascii="仿宋" w:hAnsi="仿宋" w:eastAsia="仿宋" w:cs="宋体"/>
          <w:b/>
          <w:spacing w:val="6"/>
          <w:sz w:val="32"/>
          <w:szCs w:val="32"/>
        </w:rPr>
      </w:pPr>
    </w:p>
    <w:p w14:paraId="15C1B7C1">
      <w:pPr>
        <w:autoSpaceDE w:val="0"/>
        <w:autoSpaceDN w:val="0"/>
        <w:spacing w:line="360" w:lineRule="auto"/>
        <w:jc w:val="center"/>
        <w:rPr>
          <w:rFonts w:ascii="仿宋" w:hAnsi="仿宋" w:eastAsia="仿宋" w:cs="宋体"/>
          <w:b/>
          <w:spacing w:val="6"/>
          <w:sz w:val="32"/>
          <w:szCs w:val="32"/>
        </w:rPr>
      </w:pPr>
    </w:p>
    <w:p w14:paraId="6E9CCFCE">
      <w:pPr>
        <w:autoSpaceDE w:val="0"/>
        <w:autoSpaceDN w:val="0"/>
        <w:spacing w:line="360" w:lineRule="auto"/>
        <w:jc w:val="center"/>
        <w:rPr>
          <w:rFonts w:ascii="仿宋" w:hAnsi="仿宋" w:eastAsia="仿宋" w:cs="宋体"/>
          <w:b/>
          <w:spacing w:val="6"/>
          <w:sz w:val="32"/>
          <w:szCs w:val="32"/>
        </w:rPr>
      </w:pPr>
    </w:p>
    <w:p w14:paraId="53143F71">
      <w:pPr>
        <w:autoSpaceDE w:val="0"/>
        <w:autoSpaceDN w:val="0"/>
        <w:spacing w:line="360" w:lineRule="auto"/>
        <w:jc w:val="center"/>
        <w:rPr>
          <w:rFonts w:ascii="仿宋" w:hAnsi="仿宋" w:eastAsia="仿宋" w:cs="宋体"/>
          <w:b/>
          <w:spacing w:val="6"/>
          <w:sz w:val="32"/>
          <w:szCs w:val="32"/>
        </w:rPr>
      </w:pPr>
    </w:p>
    <w:p w14:paraId="3111EDAD">
      <w:pPr>
        <w:autoSpaceDE w:val="0"/>
        <w:autoSpaceDN w:val="0"/>
        <w:spacing w:line="360" w:lineRule="auto"/>
        <w:rPr>
          <w:rFonts w:ascii="仿宋" w:hAnsi="仿宋" w:eastAsia="仿宋" w:cs="宋体"/>
          <w:b/>
          <w:spacing w:val="6"/>
          <w:sz w:val="32"/>
          <w:szCs w:val="32"/>
        </w:rPr>
      </w:pPr>
      <w:r>
        <w:rPr>
          <w:rFonts w:hint="eastAsia" w:ascii="仿宋" w:hAnsi="仿宋" w:eastAsia="仿宋" w:cs="宋体"/>
          <w:b/>
          <w:spacing w:val="6"/>
          <w:sz w:val="32"/>
          <w:szCs w:val="32"/>
        </w:rPr>
        <w:t>附件</w:t>
      </w:r>
      <w:r>
        <w:rPr>
          <w:rFonts w:ascii="仿宋" w:hAnsi="仿宋" w:eastAsia="仿宋" w:cs="宋体"/>
          <w:b/>
          <w:spacing w:val="6"/>
          <w:sz w:val="32"/>
          <w:szCs w:val="32"/>
        </w:rPr>
        <w:t>5</w:t>
      </w:r>
      <w:r>
        <w:rPr>
          <w:rFonts w:hint="eastAsia" w:ascii="仿宋" w:hAnsi="仿宋" w:eastAsia="仿宋" w:cs="宋体"/>
          <w:b/>
          <w:spacing w:val="6"/>
          <w:sz w:val="32"/>
          <w:szCs w:val="32"/>
        </w:rPr>
        <w:t>：</w:t>
      </w:r>
    </w:p>
    <w:p w14:paraId="28AE1393">
      <w:pPr>
        <w:autoSpaceDE w:val="0"/>
        <w:autoSpaceDN w:val="0"/>
        <w:spacing w:line="360" w:lineRule="auto"/>
        <w:jc w:val="center"/>
        <w:rPr>
          <w:rFonts w:ascii="仿宋" w:hAnsi="仿宋" w:eastAsia="仿宋" w:cs="宋体"/>
          <w:b/>
          <w:kern w:val="0"/>
          <w:sz w:val="32"/>
          <w:szCs w:val="32"/>
          <w:lang w:val="zh-CN"/>
        </w:rPr>
      </w:pPr>
      <w:r>
        <w:rPr>
          <w:rFonts w:hint="eastAsia" w:ascii="仿宋" w:hAnsi="仿宋" w:eastAsia="仿宋" w:cs="宋体"/>
          <w:b/>
          <w:kern w:val="0"/>
          <w:sz w:val="32"/>
          <w:szCs w:val="32"/>
          <w:lang w:val="zh-CN"/>
        </w:rPr>
        <w:t>联合协议</w:t>
      </w:r>
    </w:p>
    <w:p w14:paraId="0A0AF1B6">
      <w:pPr>
        <w:widowControl/>
        <w:spacing w:line="360" w:lineRule="auto"/>
        <w:ind w:firstLine="482" w:firstLineChars="200"/>
        <w:jc w:val="left"/>
        <w:rPr>
          <w:rFonts w:ascii="仿宋" w:hAnsi="仿宋" w:eastAsia="仿宋" w:cs="宋体"/>
          <w:b/>
          <w:sz w:val="24"/>
        </w:rPr>
      </w:pPr>
      <w:r>
        <w:rPr>
          <w:rFonts w:hint="eastAsia" w:ascii="仿宋" w:hAnsi="仿宋" w:eastAsia="仿宋" w:cs="宋体"/>
          <w:b/>
          <w:sz w:val="24"/>
        </w:rPr>
        <w:t>（以联合体形式投标的，提供联合协议；本项目不接受联合体投标或者投标人不以联合体形式投标的，则不需要提供）</w:t>
      </w:r>
    </w:p>
    <w:p w14:paraId="22D32F4B">
      <w:pPr>
        <w:snapToGrid w:val="0"/>
        <w:spacing w:line="360" w:lineRule="auto"/>
        <w:ind w:firstLine="576"/>
        <w:rPr>
          <w:rFonts w:ascii="仿宋" w:hAnsi="仿宋" w:eastAsia="仿宋" w:cs="宋体"/>
          <w:kern w:val="0"/>
          <w:sz w:val="24"/>
          <w:lang w:val="zh-CN"/>
        </w:rPr>
      </w:pPr>
      <w:r>
        <w:rPr>
          <w:rFonts w:hint="eastAsia" w:ascii="仿宋" w:hAnsi="仿宋" w:eastAsia="仿宋" w:cs="宋体"/>
          <w:kern w:val="0"/>
          <w:sz w:val="24"/>
          <w:u w:val="single"/>
        </w:rPr>
        <w:t>（联合体所有成员名称）</w:t>
      </w:r>
      <w:r>
        <w:rPr>
          <w:rFonts w:hint="eastAsia" w:ascii="仿宋" w:hAnsi="仿宋" w:eastAsia="仿宋" w:cs="宋体"/>
          <w:kern w:val="0"/>
          <w:sz w:val="24"/>
        </w:rPr>
        <w:t>自愿</w:t>
      </w:r>
      <w:r>
        <w:rPr>
          <w:rFonts w:hint="eastAsia" w:ascii="仿宋" w:hAnsi="仿宋" w:eastAsia="仿宋" w:cs="宋体"/>
          <w:kern w:val="0"/>
          <w:sz w:val="24"/>
          <w:lang w:val="zh-CN"/>
        </w:rPr>
        <w:t>组成一个联合体，以一个投标人的身份</w:t>
      </w:r>
      <w:r>
        <w:rPr>
          <w:rFonts w:hint="eastAsia" w:ascii="仿宋" w:hAnsi="仿宋" w:eastAsia="仿宋" w:cs="宋体"/>
          <w:kern w:val="0"/>
          <w:sz w:val="24"/>
        </w:rPr>
        <w:t>参加</w:t>
      </w:r>
      <w:r>
        <w:rPr>
          <w:rFonts w:hint="eastAsia" w:ascii="仿宋" w:hAnsi="仿宋" w:eastAsia="仿宋" w:cs="宋体"/>
          <w:sz w:val="24"/>
        </w:rPr>
        <w:t>（项目名称）【招标编号：（采购编号）】</w:t>
      </w:r>
      <w:r>
        <w:rPr>
          <w:rFonts w:hint="eastAsia" w:ascii="仿宋" w:hAnsi="仿宋" w:eastAsia="仿宋" w:cs="宋体"/>
          <w:kern w:val="0"/>
          <w:sz w:val="24"/>
          <w:lang w:val="zh-CN"/>
        </w:rPr>
        <w:t xml:space="preserve">投标。 </w:t>
      </w:r>
    </w:p>
    <w:p w14:paraId="4DA75FAD">
      <w:pPr>
        <w:snapToGrid w:val="0"/>
        <w:spacing w:line="360" w:lineRule="auto"/>
        <w:ind w:firstLine="576"/>
        <w:rPr>
          <w:rFonts w:ascii="仿宋" w:hAnsi="仿宋" w:eastAsia="仿宋" w:cs="宋体"/>
          <w:kern w:val="0"/>
          <w:sz w:val="24"/>
          <w:lang w:val="zh-CN"/>
        </w:rPr>
      </w:pPr>
      <w:r>
        <w:rPr>
          <w:rFonts w:hint="eastAsia" w:ascii="仿宋" w:hAnsi="仿宋" w:eastAsia="仿宋" w:cs="宋体"/>
          <w:kern w:val="0"/>
          <w:sz w:val="24"/>
          <w:lang w:val="zh-CN"/>
        </w:rPr>
        <w:t>一、各方一致决定，</w:t>
      </w:r>
      <w:r>
        <w:rPr>
          <w:rFonts w:hint="eastAsia" w:ascii="仿宋" w:hAnsi="仿宋" w:eastAsia="仿宋" w:cs="宋体"/>
          <w:kern w:val="0"/>
          <w:sz w:val="24"/>
          <w:u w:val="single"/>
        </w:rPr>
        <w:t>（某联合体成员名称）</w:t>
      </w:r>
      <w:r>
        <w:rPr>
          <w:rFonts w:hint="eastAsia" w:ascii="仿宋" w:hAnsi="仿宋" w:eastAsia="仿宋" w:cs="宋体"/>
          <w:kern w:val="0"/>
          <w:sz w:val="24"/>
        </w:rPr>
        <w:t>为联合体</w:t>
      </w:r>
      <w:r>
        <w:rPr>
          <w:rFonts w:hint="eastAsia" w:ascii="仿宋" w:hAnsi="仿宋" w:eastAsia="仿宋" w:cs="宋体"/>
          <w:kern w:val="0"/>
          <w:sz w:val="24"/>
          <w:lang w:val="zh-CN"/>
        </w:rPr>
        <w:t>牵头人</w:t>
      </w:r>
      <w:r>
        <w:rPr>
          <w:rFonts w:hint="eastAsia" w:ascii="仿宋" w:hAnsi="仿宋" w:eastAsia="仿宋" w:cs="宋体"/>
          <w:sz w:val="24"/>
        </w:rPr>
        <w:t>，代表所有联合体成员负责投标和合同实施阶段的主办、协调工作</w:t>
      </w:r>
      <w:r>
        <w:rPr>
          <w:rFonts w:hint="eastAsia" w:ascii="仿宋" w:hAnsi="仿宋" w:eastAsia="仿宋" w:cs="宋体"/>
          <w:kern w:val="0"/>
          <w:sz w:val="24"/>
          <w:lang w:val="zh-CN"/>
        </w:rPr>
        <w:t>。</w:t>
      </w:r>
    </w:p>
    <w:p w14:paraId="79ABA6BB">
      <w:pPr>
        <w:snapToGrid w:val="0"/>
        <w:spacing w:line="360" w:lineRule="auto"/>
        <w:ind w:firstLine="576"/>
        <w:rPr>
          <w:rFonts w:ascii="仿宋" w:hAnsi="仿宋" w:eastAsia="仿宋" w:cs="宋体"/>
          <w:kern w:val="0"/>
          <w:sz w:val="24"/>
          <w:lang w:val="zh-CN"/>
        </w:rPr>
      </w:pPr>
      <w:r>
        <w:rPr>
          <w:rFonts w:hint="eastAsia" w:ascii="仿宋" w:hAnsi="仿宋" w:eastAsia="仿宋" w:cs="宋体"/>
          <w:kern w:val="0"/>
          <w:sz w:val="24"/>
          <w:lang w:val="zh-CN"/>
        </w:rPr>
        <w:t>二、</w:t>
      </w:r>
      <w:r>
        <w:rPr>
          <w:rFonts w:hint="eastAsia" w:ascii="仿宋" w:hAnsi="仿宋" w:eastAsia="仿宋" w:cs="宋体"/>
          <w:sz w:val="24"/>
        </w:rPr>
        <w:t>所有联合体成员各方签署授权书，授权书载明的</w:t>
      </w:r>
      <w:r>
        <w:rPr>
          <w:rFonts w:hint="eastAsia" w:ascii="仿宋" w:hAnsi="仿宋" w:eastAsia="仿宋" w:cs="宋体"/>
          <w:kern w:val="0"/>
          <w:sz w:val="24"/>
          <w:lang w:val="zh-CN"/>
        </w:rPr>
        <w:t>授权代表根据招标文件规定及投标内容而对采购人、采购机构所作的任何合法承诺，包括书面澄清及相应等均对联合投标各方产生约束力。</w:t>
      </w:r>
    </w:p>
    <w:p w14:paraId="7429D144">
      <w:pPr>
        <w:snapToGrid w:val="0"/>
        <w:spacing w:line="360" w:lineRule="auto"/>
        <w:ind w:firstLine="576"/>
        <w:rPr>
          <w:rFonts w:ascii="仿宋" w:hAnsi="仿宋" w:eastAsia="仿宋" w:cs="宋体"/>
          <w:kern w:val="0"/>
          <w:sz w:val="24"/>
          <w:lang w:val="zh-CN"/>
        </w:rPr>
      </w:pPr>
      <w:r>
        <w:rPr>
          <w:rFonts w:hint="eastAsia" w:ascii="仿宋" w:hAnsi="仿宋" w:eastAsia="仿宋" w:cs="宋体"/>
          <w:kern w:val="0"/>
          <w:sz w:val="24"/>
          <w:lang w:val="zh-CN"/>
        </w:rPr>
        <w:t>三、本次联合投标中，分工如下：</w:t>
      </w:r>
    </w:p>
    <w:p w14:paraId="018E7EB8">
      <w:pPr>
        <w:snapToGrid w:val="0"/>
        <w:spacing w:line="360" w:lineRule="auto"/>
        <w:ind w:firstLine="576"/>
        <w:rPr>
          <w:rFonts w:ascii="仿宋" w:hAnsi="仿宋" w:eastAsia="仿宋" w:cs="宋体"/>
          <w:kern w:val="0"/>
          <w:sz w:val="24"/>
          <w:lang w:val="zh-CN"/>
        </w:rPr>
      </w:pPr>
      <w:r>
        <w:rPr>
          <w:rFonts w:hint="eastAsia" w:ascii="仿宋" w:hAnsi="仿宋" w:eastAsia="仿宋" w:cs="宋体"/>
          <w:kern w:val="0"/>
          <w:sz w:val="24"/>
          <w:u w:val="single"/>
        </w:rPr>
        <w:t>（联合体成员1）</w:t>
      </w:r>
      <w:r>
        <w:rPr>
          <w:rFonts w:hint="eastAsia" w:ascii="仿宋" w:hAnsi="仿宋" w:eastAsia="仿宋" w:cs="宋体"/>
          <w:kern w:val="0"/>
          <w:sz w:val="24"/>
          <w:lang w:val="zh-CN"/>
        </w:rPr>
        <w:t>承担的工作和义务为：</w:t>
      </w:r>
      <w:r>
        <w:rPr>
          <w:rFonts w:hint="eastAsia" w:ascii="仿宋" w:hAnsi="仿宋" w:eastAsia="仿宋" w:cs="仿宋_GB2312"/>
          <w:kern w:val="0"/>
          <w:sz w:val="24"/>
          <w:u w:val="single"/>
          <w:lang w:val="zh-CN"/>
        </w:rPr>
        <w:t>（填写承担工作和义务，如本项目有特定资格要求的，相应工作内容必须由符合相应特定资格要求的供应商承担）</w:t>
      </w:r>
      <w:r>
        <w:rPr>
          <w:rFonts w:hint="eastAsia" w:ascii="仿宋" w:hAnsi="仿宋" w:eastAsia="仿宋" w:cs="宋体"/>
          <w:kern w:val="0"/>
          <w:sz w:val="24"/>
          <w:lang w:val="zh-CN"/>
        </w:rPr>
        <w:t>；</w:t>
      </w:r>
    </w:p>
    <w:p w14:paraId="0957A24E">
      <w:pPr>
        <w:snapToGrid w:val="0"/>
        <w:spacing w:line="360" w:lineRule="auto"/>
        <w:ind w:firstLine="576"/>
        <w:rPr>
          <w:rFonts w:ascii="仿宋" w:hAnsi="仿宋" w:eastAsia="仿宋" w:cs="宋体"/>
          <w:kern w:val="0"/>
          <w:sz w:val="24"/>
          <w:lang w:val="zh-CN"/>
        </w:rPr>
      </w:pPr>
      <w:r>
        <w:rPr>
          <w:rFonts w:hint="eastAsia" w:ascii="仿宋" w:hAnsi="仿宋" w:eastAsia="仿宋" w:cs="宋体"/>
          <w:kern w:val="0"/>
          <w:sz w:val="24"/>
          <w:u w:val="single"/>
        </w:rPr>
        <w:t>（联合体成员</w:t>
      </w:r>
      <w:r>
        <w:rPr>
          <w:rFonts w:ascii="仿宋" w:hAnsi="仿宋" w:eastAsia="仿宋" w:cs="宋体"/>
          <w:kern w:val="0"/>
          <w:sz w:val="24"/>
          <w:u w:val="single"/>
        </w:rPr>
        <w:t>2</w:t>
      </w:r>
      <w:r>
        <w:rPr>
          <w:rFonts w:hint="eastAsia" w:ascii="仿宋" w:hAnsi="仿宋" w:eastAsia="仿宋" w:cs="宋体"/>
          <w:kern w:val="0"/>
          <w:sz w:val="24"/>
          <w:u w:val="single"/>
        </w:rPr>
        <w:t>）</w:t>
      </w:r>
      <w:r>
        <w:rPr>
          <w:rFonts w:hint="eastAsia" w:ascii="仿宋" w:hAnsi="仿宋" w:eastAsia="仿宋" w:cs="宋体"/>
          <w:kern w:val="0"/>
          <w:sz w:val="24"/>
          <w:lang w:val="zh-CN"/>
        </w:rPr>
        <w:t>承担的工作和义务为：</w:t>
      </w:r>
      <w:r>
        <w:rPr>
          <w:rFonts w:hint="eastAsia" w:ascii="仿宋" w:hAnsi="仿宋" w:eastAsia="仿宋" w:cs="仿宋_GB2312"/>
          <w:kern w:val="0"/>
          <w:sz w:val="24"/>
          <w:u w:val="single"/>
          <w:lang w:val="zh-CN"/>
        </w:rPr>
        <w:t>（填写承担工作和义务，如本项目有特定资格要求的，相应工作内容必须由符合相应特定资格要求的供应商承担）</w:t>
      </w:r>
      <w:r>
        <w:rPr>
          <w:rFonts w:hint="eastAsia" w:ascii="仿宋" w:hAnsi="仿宋" w:eastAsia="仿宋" w:cs="宋体"/>
          <w:kern w:val="0"/>
          <w:sz w:val="24"/>
          <w:lang w:val="zh-CN"/>
        </w:rPr>
        <w:t>；</w:t>
      </w:r>
    </w:p>
    <w:p w14:paraId="27BA065E">
      <w:pPr>
        <w:snapToGrid w:val="0"/>
        <w:spacing w:line="360" w:lineRule="auto"/>
        <w:ind w:firstLine="576"/>
        <w:rPr>
          <w:rFonts w:ascii="仿宋" w:hAnsi="仿宋" w:eastAsia="仿宋" w:cs="宋体"/>
          <w:kern w:val="0"/>
          <w:sz w:val="24"/>
          <w:lang w:val="zh-CN"/>
        </w:rPr>
      </w:pPr>
      <w:r>
        <w:rPr>
          <w:rFonts w:hint="eastAsia" w:ascii="仿宋" w:hAnsi="仿宋" w:eastAsia="仿宋" w:cs="宋体"/>
          <w:kern w:val="0"/>
          <w:sz w:val="24"/>
          <w:lang w:val="zh-CN"/>
        </w:rPr>
        <w:t>……</w:t>
      </w:r>
    </w:p>
    <w:p w14:paraId="5ED530AF">
      <w:pPr>
        <w:snapToGrid w:val="0"/>
        <w:spacing w:line="360" w:lineRule="auto"/>
        <w:ind w:firstLine="576"/>
        <w:rPr>
          <w:rFonts w:ascii="仿宋" w:hAnsi="仿宋" w:eastAsia="仿宋" w:cs="宋体"/>
          <w:kern w:val="0"/>
          <w:sz w:val="24"/>
          <w:lang w:val="zh-CN"/>
        </w:rPr>
      </w:pPr>
      <w:r>
        <w:rPr>
          <w:rFonts w:hint="eastAsia" w:ascii="仿宋" w:hAnsi="仿宋" w:eastAsia="仿宋" w:cs="宋体"/>
          <w:kern w:val="0"/>
          <w:sz w:val="24"/>
          <w:lang w:val="zh-CN"/>
        </w:rPr>
        <w:t>四、联合体成员中小企业合同份额。</w:t>
      </w:r>
    </w:p>
    <w:p w14:paraId="64C68B26">
      <w:pPr>
        <w:snapToGrid w:val="0"/>
        <w:spacing w:line="360" w:lineRule="auto"/>
        <w:ind w:firstLine="576"/>
        <w:rPr>
          <w:rFonts w:ascii="仿宋" w:hAnsi="仿宋" w:eastAsia="仿宋" w:cs="宋体"/>
          <w:kern w:val="0"/>
          <w:sz w:val="24"/>
          <w:lang w:val="zh-CN"/>
        </w:rPr>
      </w:pPr>
      <w:r>
        <w:rPr>
          <w:rFonts w:hint="eastAsia" w:ascii="仿宋" w:hAnsi="仿宋" w:eastAsia="仿宋" w:cs="宋体"/>
          <w:kern w:val="0"/>
          <w:sz w:val="24"/>
          <w:lang w:val="zh-CN"/>
        </w:rPr>
        <w:t>1、</w:t>
      </w:r>
      <w:r>
        <w:rPr>
          <w:rFonts w:hint="eastAsia" w:ascii="仿宋" w:hAnsi="仿宋" w:eastAsia="仿宋" w:cs="宋体"/>
          <w:kern w:val="0"/>
          <w:sz w:val="24"/>
          <w:u w:val="single"/>
        </w:rPr>
        <w:t>（</w:t>
      </w:r>
      <w:bookmarkStart w:id="499" w:name="_Hlk101131882"/>
      <w:r>
        <w:rPr>
          <w:rFonts w:hint="eastAsia" w:ascii="仿宋" w:hAnsi="仿宋" w:eastAsia="仿宋" w:cs="宋体"/>
          <w:kern w:val="0"/>
          <w:sz w:val="24"/>
          <w:u w:val="single"/>
        </w:rPr>
        <w:t>联合体成员X</w:t>
      </w:r>
      <w:r>
        <w:rPr>
          <w:rFonts w:ascii="仿宋" w:hAnsi="仿宋" w:eastAsia="仿宋" w:cs="宋体"/>
          <w:kern w:val="0"/>
          <w:sz w:val="24"/>
          <w:u w:val="single"/>
        </w:rPr>
        <w:t>,</w:t>
      </w:r>
      <w:r>
        <w:rPr>
          <w:rFonts w:hint="eastAsia" w:ascii="仿宋" w:hAnsi="仿宋" w:eastAsia="仿宋" w:cs="宋体"/>
          <w:kern w:val="0"/>
          <w:sz w:val="24"/>
          <w:u w:val="single"/>
        </w:rPr>
        <w:t>……</w:t>
      </w:r>
      <w:bookmarkEnd w:id="499"/>
      <w:r>
        <w:rPr>
          <w:rFonts w:hint="eastAsia" w:ascii="仿宋" w:hAnsi="仿宋" w:eastAsia="仿宋" w:cs="宋体"/>
          <w:kern w:val="0"/>
          <w:sz w:val="24"/>
          <w:u w:val="single"/>
        </w:rPr>
        <w:t>）</w:t>
      </w:r>
      <w:r>
        <w:rPr>
          <w:rFonts w:hint="eastAsia" w:ascii="仿宋" w:hAnsi="仿宋" w:eastAsia="仿宋" w:cs="宋体"/>
          <w:kern w:val="0"/>
          <w:sz w:val="24"/>
        </w:rPr>
        <w:t>提供的服务由小微企业承接，其合同份额占到合同总金额   %以上</w:t>
      </w:r>
      <w:r>
        <w:rPr>
          <w:rFonts w:hint="eastAsia" w:ascii="仿宋" w:hAnsi="仿宋" w:eastAsia="仿宋" w:cs="宋体"/>
          <w:kern w:val="0"/>
          <w:sz w:val="24"/>
          <w:lang w:val="zh-CN"/>
        </w:rPr>
        <w:t>。</w:t>
      </w:r>
    </w:p>
    <w:p w14:paraId="47CE815A">
      <w:pPr>
        <w:snapToGrid w:val="0"/>
        <w:spacing w:line="360" w:lineRule="auto"/>
        <w:rPr>
          <w:rFonts w:ascii="仿宋" w:hAnsi="仿宋" w:eastAsia="仿宋" w:cs="宋体"/>
          <w:b/>
          <w:kern w:val="0"/>
          <w:sz w:val="24"/>
          <w:lang w:val="zh-CN"/>
        </w:rPr>
      </w:pPr>
      <w:r>
        <w:rPr>
          <w:rFonts w:hint="eastAsia" w:ascii="仿宋" w:hAnsi="仿宋" w:eastAsia="仿宋" w:cs="宋体"/>
          <w:b/>
          <w:kern w:val="0"/>
          <w:sz w:val="24"/>
          <w:lang w:val="zh-CN"/>
        </w:rPr>
        <w:t>（</w:t>
      </w:r>
      <w:bookmarkStart w:id="500" w:name="_Hlk101133598"/>
      <w:r>
        <w:rPr>
          <w:rFonts w:hint="eastAsia" w:ascii="仿宋" w:hAnsi="仿宋" w:eastAsia="仿宋" w:cs="宋体"/>
          <w:b/>
          <w:kern w:val="0"/>
          <w:sz w:val="24"/>
          <w:lang w:val="zh-CN"/>
        </w:rPr>
        <w:t>未预留份额专门面向中小企业采购的的采购项目，以及预留份额中的非预留部分采购包，接受联合体投标的，联合协议约定小微企业的合同份额占到合同总金额30%以上的，对联合体报价按评标标准确定的比例给予扣除。供应商</w:t>
      </w:r>
      <w:r>
        <w:rPr>
          <w:rFonts w:hint="eastAsia" w:ascii="仿宋" w:hAnsi="仿宋" w:eastAsia="仿宋" w:cs="宋体"/>
          <w:b/>
          <w:sz w:val="24"/>
        </w:rPr>
        <w:t>拟享受以上价格扣除政策的，填写有关内容。</w:t>
      </w:r>
      <w:bookmarkEnd w:id="500"/>
      <w:r>
        <w:rPr>
          <w:rFonts w:hint="eastAsia" w:ascii="仿宋" w:hAnsi="仿宋" w:eastAsia="仿宋" w:cs="宋体"/>
          <w:b/>
          <w:kern w:val="0"/>
          <w:sz w:val="24"/>
          <w:lang w:val="zh-CN"/>
        </w:rPr>
        <w:t>）</w:t>
      </w:r>
    </w:p>
    <w:p w14:paraId="20DC6A5C">
      <w:pPr>
        <w:spacing w:line="360" w:lineRule="auto"/>
        <w:ind w:firstLine="480" w:firstLineChars="200"/>
        <w:rPr>
          <w:rFonts w:ascii="仿宋" w:hAnsi="仿宋" w:eastAsia="仿宋" w:cs="宋体"/>
          <w:b/>
          <w:bCs/>
          <w:kern w:val="0"/>
          <w:sz w:val="24"/>
          <w:lang w:val="zh-CN"/>
        </w:rPr>
      </w:pPr>
      <w:r>
        <w:rPr>
          <w:rFonts w:hint="eastAsia" w:ascii="仿宋" w:hAnsi="仿宋" w:eastAsia="仿宋" w:cs="宋体"/>
          <w:sz w:val="24"/>
        </w:rPr>
        <w:t>2、</w:t>
      </w:r>
      <w:bookmarkStart w:id="501" w:name="_Hlk101133173"/>
      <w:r>
        <w:rPr>
          <w:rFonts w:hint="eastAsia" w:ascii="仿宋" w:hAnsi="仿宋" w:eastAsia="仿宋" w:cs="宋体"/>
          <w:sz w:val="24"/>
        </w:rPr>
        <w:t>中小企业合同金额达到    %，小微企业合同金额达到    %</w:t>
      </w:r>
      <w:r>
        <w:rPr>
          <w:rFonts w:hint="eastAsia" w:ascii="仿宋" w:hAnsi="仿宋" w:eastAsia="仿宋" w:cs="宋体"/>
          <w:kern w:val="0"/>
          <w:sz w:val="24"/>
          <w:lang w:val="zh-CN"/>
        </w:rPr>
        <w:t>。</w:t>
      </w:r>
      <w:r>
        <w:rPr>
          <w:rFonts w:hint="eastAsia" w:ascii="仿宋" w:hAnsi="仿宋" w:eastAsia="仿宋" w:cs="宋体"/>
          <w:b/>
          <w:bCs/>
          <w:kern w:val="0"/>
          <w:sz w:val="24"/>
          <w:lang w:val="zh-CN"/>
        </w:rPr>
        <w:t>（</w:t>
      </w:r>
      <w:r>
        <w:rPr>
          <w:rFonts w:hint="eastAsia" w:ascii="仿宋" w:hAnsi="仿宋" w:eastAsia="仿宋" w:cs="宋体"/>
          <w:b/>
          <w:bCs/>
          <w:sz w:val="24"/>
        </w:rPr>
        <w:t>要求以联合体形式参加的项目或采购包，供应商按招标文件第一部分招标公告申请人的资格要求中规定的联合协议中中小企业、小微企业合同金额应当达到的比例要求填写。</w:t>
      </w:r>
      <w:r>
        <w:rPr>
          <w:rFonts w:hint="eastAsia" w:ascii="仿宋" w:hAnsi="仿宋" w:eastAsia="仿宋" w:cs="宋体"/>
          <w:b/>
          <w:bCs/>
          <w:kern w:val="0"/>
          <w:sz w:val="24"/>
          <w:lang w:val="zh-CN"/>
        </w:rPr>
        <w:t>）</w:t>
      </w:r>
      <w:bookmarkEnd w:id="501"/>
    </w:p>
    <w:p w14:paraId="7008AFE7">
      <w:pPr>
        <w:snapToGrid w:val="0"/>
        <w:spacing w:line="360" w:lineRule="auto"/>
        <w:ind w:firstLine="576"/>
        <w:rPr>
          <w:rFonts w:ascii="仿宋" w:hAnsi="仿宋" w:eastAsia="仿宋" w:cs="宋体"/>
          <w:kern w:val="0"/>
          <w:sz w:val="24"/>
          <w:lang w:val="zh-CN"/>
        </w:rPr>
      </w:pPr>
      <w:r>
        <w:rPr>
          <w:rFonts w:hint="eastAsia" w:ascii="仿宋" w:hAnsi="仿宋" w:eastAsia="仿宋" w:cs="宋体"/>
          <w:kern w:val="0"/>
          <w:sz w:val="24"/>
          <w:lang w:val="zh-CN"/>
        </w:rPr>
        <w:t>五、如果中标，</w:t>
      </w:r>
      <w:r>
        <w:rPr>
          <w:rFonts w:hint="eastAsia" w:ascii="仿宋" w:hAnsi="仿宋" w:eastAsia="仿宋" w:cs="宋体"/>
          <w:sz w:val="24"/>
        </w:rPr>
        <w:t>联合体各成员方共同与采购人签订合同，并就采购合同约定的事项对采购人承担连带责任。</w:t>
      </w:r>
    </w:p>
    <w:p w14:paraId="2BD10D84">
      <w:pPr>
        <w:snapToGrid w:val="0"/>
        <w:spacing w:line="360" w:lineRule="auto"/>
        <w:ind w:firstLine="576"/>
        <w:rPr>
          <w:rFonts w:ascii="仿宋" w:hAnsi="仿宋" w:eastAsia="仿宋" w:cs="宋体"/>
          <w:kern w:val="0"/>
          <w:sz w:val="24"/>
          <w:lang w:val="zh-CN"/>
        </w:rPr>
      </w:pPr>
      <w:r>
        <w:rPr>
          <w:rFonts w:hint="eastAsia" w:ascii="仿宋" w:hAnsi="仿宋" w:eastAsia="仿宋" w:cs="宋体"/>
          <w:kern w:val="0"/>
          <w:sz w:val="24"/>
          <w:lang w:val="zh-CN"/>
        </w:rPr>
        <w:t>六、有关本次联合投标的其他事宜：</w:t>
      </w:r>
    </w:p>
    <w:p w14:paraId="45F30B11">
      <w:pPr>
        <w:snapToGrid w:val="0"/>
        <w:spacing w:line="360" w:lineRule="auto"/>
        <w:ind w:firstLine="576"/>
        <w:rPr>
          <w:rFonts w:ascii="仿宋" w:hAnsi="仿宋" w:eastAsia="仿宋" w:cs="宋体"/>
          <w:kern w:val="0"/>
          <w:sz w:val="24"/>
          <w:lang w:val="zh-CN"/>
        </w:rPr>
      </w:pPr>
      <w:r>
        <w:rPr>
          <w:rFonts w:hint="eastAsia" w:ascii="仿宋" w:hAnsi="仿宋" w:eastAsia="仿宋" w:cs="宋体"/>
          <w:kern w:val="0"/>
          <w:sz w:val="24"/>
          <w:lang w:val="zh-CN"/>
        </w:rPr>
        <w:t>1、联合体各方不再单独参加或者与其他供应商另外组成联合体参加同一合同项下的政府采购活动。</w:t>
      </w:r>
    </w:p>
    <w:p w14:paraId="1E227B0D">
      <w:pPr>
        <w:snapToGrid w:val="0"/>
        <w:spacing w:line="360" w:lineRule="auto"/>
        <w:ind w:firstLine="576"/>
        <w:rPr>
          <w:rFonts w:ascii="仿宋" w:hAnsi="仿宋" w:eastAsia="仿宋" w:cs="宋体"/>
          <w:kern w:val="0"/>
          <w:sz w:val="24"/>
          <w:lang w:val="zh-CN"/>
        </w:rPr>
      </w:pPr>
      <w:r>
        <w:rPr>
          <w:rFonts w:hint="eastAsia" w:ascii="仿宋" w:hAnsi="仿宋" w:eastAsia="仿宋" w:cs="宋体"/>
          <w:kern w:val="0"/>
          <w:sz w:val="24"/>
          <w:lang w:val="zh-CN"/>
        </w:rPr>
        <w:t>2、联合体中有同类资质的各方按照联合体分工承担相同工作的，按照资质等级较低的供应商确定资质等级。</w:t>
      </w:r>
    </w:p>
    <w:p w14:paraId="3A946518">
      <w:pPr>
        <w:snapToGrid w:val="0"/>
        <w:spacing w:line="360" w:lineRule="auto"/>
        <w:ind w:firstLine="576"/>
        <w:rPr>
          <w:rFonts w:ascii="仿宋" w:hAnsi="仿宋" w:eastAsia="仿宋" w:cs="宋体"/>
          <w:kern w:val="0"/>
          <w:sz w:val="24"/>
          <w:lang w:val="zh-CN"/>
        </w:rPr>
      </w:pPr>
      <w:r>
        <w:rPr>
          <w:rFonts w:hint="eastAsia" w:ascii="仿宋" w:hAnsi="仿宋" w:eastAsia="仿宋" w:cs="宋体"/>
          <w:kern w:val="0"/>
          <w:sz w:val="24"/>
          <w:lang w:val="zh-CN"/>
        </w:rPr>
        <w:t>3、本协议提交采购人、采购机构后，联合体各方不得以任何形式对上述内容进行修改或撤销。</w:t>
      </w:r>
    </w:p>
    <w:p w14:paraId="5EFDD2CD">
      <w:pPr>
        <w:snapToGrid w:val="0"/>
        <w:spacing w:line="360" w:lineRule="auto"/>
        <w:ind w:firstLine="5040" w:firstLineChars="2100"/>
        <w:rPr>
          <w:rFonts w:ascii="仿宋" w:hAnsi="仿宋" w:eastAsia="仿宋" w:cs="宋体"/>
          <w:kern w:val="0"/>
          <w:sz w:val="24"/>
          <w:lang w:val="zh-CN"/>
        </w:rPr>
      </w:pPr>
      <w:r>
        <w:rPr>
          <w:rFonts w:hint="eastAsia" w:ascii="仿宋" w:hAnsi="仿宋" w:eastAsia="仿宋" w:cs="宋体"/>
          <w:kern w:val="0"/>
          <w:sz w:val="24"/>
          <w:lang w:val="zh-CN"/>
        </w:rPr>
        <w:t>联合体成员名称(电子签名/公章)：</w:t>
      </w:r>
    </w:p>
    <w:p w14:paraId="70E4AE07">
      <w:pPr>
        <w:snapToGrid w:val="0"/>
        <w:spacing w:line="360" w:lineRule="auto"/>
        <w:ind w:firstLine="5040" w:firstLineChars="2100"/>
        <w:rPr>
          <w:rFonts w:ascii="仿宋" w:hAnsi="仿宋" w:eastAsia="仿宋" w:cs="宋体"/>
          <w:kern w:val="0"/>
          <w:sz w:val="24"/>
          <w:lang w:val="zh-CN"/>
        </w:rPr>
      </w:pPr>
      <w:r>
        <w:rPr>
          <w:rFonts w:hint="eastAsia" w:ascii="仿宋" w:hAnsi="仿宋" w:eastAsia="仿宋" w:cs="宋体"/>
          <w:kern w:val="0"/>
          <w:sz w:val="24"/>
          <w:lang w:val="zh-CN"/>
        </w:rPr>
        <w:t>联合体成员名称(电子签名/公章)：</w:t>
      </w:r>
    </w:p>
    <w:p w14:paraId="115FEFD0">
      <w:pPr>
        <w:snapToGrid w:val="0"/>
        <w:spacing w:line="360" w:lineRule="auto"/>
        <w:ind w:right="960"/>
        <w:jc w:val="center"/>
        <w:rPr>
          <w:rFonts w:ascii="仿宋" w:hAnsi="仿宋" w:eastAsia="仿宋" w:cs="宋体"/>
          <w:kern w:val="0"/>
          <w:sz w:val="24"/>
          <w:lang w:val="zh-CN"/>
        </w:rPr>
      </w:pPr>
      <w:r>
        <w:rPr>
          <w:rFonts w:hint="eastAsia" w:ascii="仿宋" w:hAnsi="仿宋" w:eastAsia="仿宋" w:cs="宋体"/>
          <w:kern w:val="0"/>
          <w:sz w:val="24"/>
          <w:lang w:val="zh-CN"/>
        </w:rPr>
        <w:t xml:space="preserve">                   ……</w:t>
      </w:r>
    </w:p>
    <w:p w14:paraId="02D98F47">
      <w:pPr>
        <w:snapToGrid w:val="0"/>
        <w:spacing w:line="360" w:lineRule="auto"/>
        <w:jc w:val="right"/>
        <w:rPr>
          <w:rFonts w:ascii="仿宋" w:hAnsi="仿宋" w:eastAsia="仿宋" w:cs="宋体"/>
          <w:kern w:val="0"/>
          <w:sz w:val="24"/>
          <w:lang w:val="zh-CN"/>
        </w:rPr>
      </w:pPr>
      <w:r>
        <w:rPr>
          <w:rFonts w:hint="eastAsia" w:ascii="仿宋" w:hAnsi="仿宋" w:eastAsia="仿宋" w:cs="宋体"/>
          <w:kern w:val="0"/>
          <w:sz w:val="24"/>
          <w:lang w:val="zh-CN"/>
        </w:rPr>
        <w:t>日期：  年  月   日</w:t>
      </w:r>
    </w:p>
    <w:p w14:paraId="74EEBEA0">
      <w:pPr>
        <w:spacing w:line="360" w:lineRule="auto"/>
        <w:ind w:right="420"/>
        <w:rPr>
          <w:rFonts w:ascii="仿宋" w:hAnsi="仿宋" w:eastAsia="仿宋" w:cs="宋体"/>
          <w:sz w:val="24"/>
        </w:rPr>
      </w:pPr>
      <w:r>
        <w:rPr>
          <w:rFonts w:hint="eastAsia" w:ascii="仿宋" w:hAnsi="仿宋" w:eastAsia="仿宋" w:cs="宋体"/>
          <w:sz w:val="24"/>
        </w:rPr>
        <w:t>注：按本格式和要求提供。</w:t>
      </w:r>
    </w:p>
    <w:p w14:paraId="6F8CDEEE">
      <w:pPr>
        <w:autoSpaceDE w:val="0"/>
        <w:autoSpaceDN w:val="0"/>
        <w:spacing w:line="360" w:lineRule="auto"/>
        <w:jc w:val="center"/>
        <w:rPr>
          <w:rFonts w:ascii="仿宋" w:hAnsi="仿宋" w:eastAsia="仿宋" w:cs="宋体"/>
          <w:b/>
          <w:spacing w:val="6"/>
          <w:sz w:val="32"/>
          <w:szCs w:val="32"/>
        </w:rPr>
      </w:pPr>
    </w:p>
    <w:p w14:paraId="71943142">
      <w:pPr>
        <w:autoSpaceDE w:val="0"/>
        <w:autoSpaceDN w:val="0"/>
        <w:spacing w:line="360" w:lineRule="auto"/>
        <w:jc w:val="center"/>
        <w:rPr>
          <w:rFonts w:ascii="仿宋" w:hAnsi="仿宋" w:eastAsia="仿宋" w:cs="宋体"/>
          <w:b/>
          <w:spacing w:val="6"/>
          <w:sz w:val="32"/>
          <w:szCs w:val="32"/>
        </w:rPr>
      </w:pPr>
    </w:p>
    <w:p w14:paraId="716689D7">
      <w:pPr>
        <w:autoSpaceDE w:val="0"/>
        <w:autoSpaceDN w:val="0"/>
        <w:spacing w:line="360" w:lineRule="auto"/>
        <w:jc w:val="center"/>
        <w:rPr>
          <w:rFonts w:ascii="仿宋" w:hAnsi="仿宋" w:eastAsia="仿宋" w:cs="宋体"/>
          <w:b/>
          <w:spacing w:val="6"/>
          <w:sz w:val="32"/>
          <w:szCs w:val="32"/>
        </w:rPr>
      </w:pPr>
    </w:p>
    <w:p w14:paraId="62EFE969">
      <w:pPr>
        <w:autoSpaceDE w:val="0"/>
        <w:autoSpaceDN w:val="0"/>
        <w:spacing w:line="360" w:lineRule="auto"/>
        <w:jc w:val="center"/>
        <w:rPr>
          <w:rFonts w:ascii="仿宋" w:hAnsi="仿宋" w:eastAsia="仿宋" w:cs="宋体"/>
          <w:b/>
          <w:spacing w:val="6"/>
          <w:sz w:val="32"/>
          <w:szCs w:val="32"/>
        </w:rPr>
      </w:pPr>
    </w:p>
    <w:p w14:paraId="2DB6C34F">
      <w:pPr>
        <w:autoSpaceDE w:val="0"/>
        <w:autoSpaceDN w:val="0"/>
        <w:spacing w:line="360" w:lineRule="auto"/>
        <w:jc w:val="center"/>
        <w:rPr>
          <w:rFonts w:ascii="仿宋" w:hAnsi="仿宋" w:eastAsia="仿宋" w:cs="宋体"/>
          <w:b/>
          <w:spacing w:val="6"/>
          <w:sz w:val="32"/>
          <w:szCs w:val="32"/>
        </w:rPr>
      </w:pPr>
    </w:p>
    <w:p w14:paraId="7CA05614">
      <w:pPr>
        <w:autoSpaceDE w:val="0"/>
        <w:autoSpaceDN w:val="0"/>
        <w:spacing w:line="360" w:lineRule="auto"/>
        <w:jc w:val="center"/>
        <w:rPr>
          <w:rFonts w:ascii="仿宋" w:hAnsi="仿宋" w:eastAsia="仿宋" w:cs="宋体"/>
          <w:b/>
          <w:spacing w:val="6"/>
          <w:sz w:val="32"/>
          <w:szCs w:val="32"/>
        </w:rPr>
      </w:pPr>
    </w:p>
    <w:p w14:paraId="4EC65D67">
      <w:pPr>
        <w:autoSpaceDE w:val="0"/>
        <w:autoSpaceDN w:val="0"/>
        <w:spacing w:line="360" w:lineRule="auto"/>
        <w:jc w:val="center"/>
        <w:rPr>
          <w:rFonts w:ascii="仿宋" w:hAnsi="仿宋" w:eastAsia="仿宋" w:cs="宋体"/>
          <w:b/>
          <w:spacing w:val="6"/>
          <w:sz w:val="32"/>
          <w:szCs w:val="32"/>
        </w:rPr>
      </w:pPr>
    </w:p>
    <w:p w14:paraId="23E7E5EC">
      <w:pPr>
        <w:autoSpaceDE w:val="0"/>
        <w:autoSpaceDN w:val="0"/>
        <w:spacing w:line="360" w:lineRule="auto"/>
        <w:jc w:val="center"/>
        <w:rPr>
          <w:rFonts w:ascii="仿宋" w:hAnsi="仿宋" w:eastAsia="仿宋" w:cs="宋体"/>
          <w:b/>
          <w:spacing w:val="6"/>
          <w:sz w:val="32"/>
          <w:szCs w:val="32"/>
        </w:rPr>
      </w:pPr>
    </w:p>
    <w:p w14:paraId="7FB81851">
      <w:pPr>
        <w:autoSpaceDE w:val="0"/>
        <w:autoSpaceDN w:val="0"/>
        <w:spacing w:line="360" w:lineRule="auto"/>
        <w:jc w:val="center"/>
        <w:rPr>
          <w:rFonts w:ascii="仿宋" w:hAnsi="仿宋" w:eastAsia="仿宋" w:cs="宋体"/>
          <w:b/>
          <w:spacing w:val="6"/>
          <w:sz w:val="32"/>
          <w:szCs w:val="32"/>
        </w:rPr>
      </w:pPr>
    </w:p>
    <w:p w14:paraId="1B741CED">
      <w:pPr>
        <w:autoSpaceDE w:val="0"/>
        <w:autoSpaceDN w:val="0"/>
        <w:spacing w:line="360" w:lineRule="auto"/>
        <w:jc w:val="center"/>
        <w:rPr>
          <w:rFonts w:ascii="仿宋" w:hAnsi="仿宋" w:eastAsia="仿宋" w:cs="宋体"/>
          <w:b/>
          <w:spacing w:val="6"/>
          <w:sz w:val="32"/>
          <w:szCs w:val="32"/>
        </w:rPr>
      </w:pPr>
    </w:p>
    <w:p w14:paraId="68D04A57">
      <w:pPr>
        <w:autoSpaceDE w:val="0"/>
        <w:autoSpaceDN w:val="0"/>
        <w:spacing w:line="360" w:lineRule="auto"/>
        <w:jc w:val="center"/>
        <w:rPr>
          <w:rFonts w:ascii="仿宋" w:hAnsi="仿宋" w:eastAsia="仿宋" w:cs="宋体"/>
          <w:b/>
          <w:spacing w:val="6"/>
          <w:sz w:val="32"/>
          <w:szCs w:val="32"/>
        </w:rPr>
      </w:pPr>
    </w:p>
    <w:p w14:paraId="6E857B04">
      <w:pPr>
        <w:autoSpaceDE w:val="0"/>
        <w:autoSpaceDN w:val="0"/>
        <w:spacing w:line="360" w:lineRule="auto"/>
        <w:jc w:val="center"/>
        <w:rPr>
          <w:rFonts w:ascii="仿宋" w:hAnsi="仿宋" w:eastAsia="仿宋" w:cs="宋体"/>
          <w:b/>
          <w:spacing w:val="6"/>
          <w:sz w:val="32"/>
          <w:szCs w:val="32"/>
        </w:rPr>
      </w:pPr>
    </w:p>
    <w:p w14:paraId="44ECF0D9">
      <w:pPr>
        <w:autoSpaceDE w:val="0"/>
        <w:autoSpaceDN w:val="0"/>
        <w:spacing w:line="360" w:lineRule="auto"/>
        <w:jc w:val="center"/>
        <w:rPr>
          <w:rFonts w:ascii="仿宋" w:hAnsi="仿宋" w:eastAsia="仿宋" w:cs="宋体"/>
          <w:b/>
          <w:spacing w:val="6"/>
          <w:sz w:val="32"/>
          <w:szCs w:val="32"/>
        </w:rPr>
      </w:pPr>
    </w:p>
    <w:p w14:paraId="4C61DC1B">
      <w:pPr>
        <w:autoSpaceDE w:val="0"/>
        <w:autoSpaceDN w:val="0"/>
        <w:spacing w:line="360" w:lineRule="auto"/>
        <w:jc w:val="center"/>
        <w:rPr>
          <w:rFonts w:ascii="仿宋" w:hAnsi="仿宋" w:eastAsia="仿宋" w:cs="宋体"/>
          <w:b/>
          <w:spacing w:val="6"/>
          <w:sz w:val="32"/>
          <w:szCs w:val="32"/>
        </w:rPr>
      </w:pPr>
    </w:p>
    <w:p w14:paraId="741F97FA">
      <w:pPr>
        <w:widowControl/>
        <w:adjustRightInd/>
        <w:spacing w:line="360" w:lineRule="auto"/>
        <w:rPr>
          <w:rFonts w:ascii="仿宋" w:hAnsi="仿宋" w:eastAsia="仿宋" w:cs="宋体"/>
          <w:b/>
          <w:spacing w:val="6"/>
          <w:sz w:val="32"/>
          <w:szCs w:val="32"/>
        </w:rPr>
      </w:pPr>
      <w:r>
        <w:rPr>
          <w:rFonts w:hint="eastAsia" w:ascii="仿宋" w:hAnsi="仿宋" w:eastAsia="仿宋" w:cs="宋体"/>
          <w:b/>
          <w:spacing w:val="6"/>
          <w:sz w:val="32"/>
          <w:szCs w:val="32"/>
        </w:rPr>
        <w:t>附件</w:t>
      </w:r>
      <w:r>
        <w:rPr>
          <w:rFonts w:ascii="仿宋" w:hAnsi="仿宋" w:eastAsia="仿宋" w:cs="宋体"/>
          <w:b/>
          <w:spacing w:val="6"/>
          <w:sz w:val="32"/>
          <w:szCs w:val="32"/>
        </w:rPr>
        <w:t>6</w:t>
      </w:r>
      <w:r>
        <w:rPr>
          <w:rFonts w:hint="eastAsia" w:ascii="仿宋" w:hAnsi="仿宋" w:eastAsia="仿宋" w:cs="宋体"/>
          <w:b/>
          <w:spacing w:val="6"/>
          <w:sz w:val="32"/>
          <w:szCs w:val="32"/>
        </w:rPr>
        <w:t>：</w:t>
      </w:r>
    </w:p>
    <w:p w14:paraId="388F12A3">
      <w:pPr>
        <w:widowControl/>
        <w:adjustRightInd/>
        <w:spacing w:line="360" w:lineRule="auto"/>
        <w:jc w:val="center"/>
        <w:rPr>
          <w:rFonts w:ascii="仿宋" w:hAnsi="仿宋" w:eastAsia="仿宋" w:cs="宋体"/>
          <w:b/>
          <w:kern w:val="0"/>
          <w:sz w:val="32"/>
          <w:szCs w:val="32"/>
        </w:rPr>
      </w:pPr>
      <w:r>
        <w:rPr>
          <w:rFonts w:hint="eastAsia" w:ascii="仿宋" w:hAnsi="仿宋" w:eastAsia="仿宋" w:cs="宋体"/>
          <w:b/>
          <w:kern w:val="0"/>
          <w:sz w:val="32"/>
          <w:szCs w:val="32"/>
        </w:rPr>
        <w:t>分包意向协议</w:t>
      </w:r>
    </w:p>
    <w:p w14:paraId="15201BD2">
      <w:pPr>
        <w:widowControl/>
        <w:spacing w:line="360" w:lineRule="auto"/>
        <w:ind w:firstLine="120" w:firstLineChars="50"/>
        <w:jc w:val="left"/>
        <w:rPr>
          <w:rFonts w:ascii="仿宋" w:hAnsi="仿宋" w:eastAsia="仿宋" w:cs="宋体"/>
          <w:sz w:val="24"/>
        </w:rPr>
      </w:pPr>
      <w:r>
        <w:rPr>
          <w:rFonts w:hint="eastAsia" w:ascii="仿宋" w:hAnsi="仿宋" w:eastAsia="仿宋" w:cs="宋体"/>
          <w:sz w:val="24"/>
        </w:rPr>
        <w:t>（</w:t>
      </w:r>
      <w:r>
        <w:rPr>
          <w:rFonts w:hint="eastAsia" w:ascii="仿宋" w:hAnsi="仿宋" w:eastAsia="仿宋" w:cs="宋体"/>
          <w:b/>
          <w:sz w:val="24"/>
        </w:rPr>
        <w:t>中标后以分包方式履行合同的，提供分包意向协议；采购人不同意分包或者投标人中标后不以分包方式履行合同的，则不需要提供。</w:t>
      </w:r>
      <w:r>
        <w:rPr>
          <w:rFonts w:hint="eastAsia" w:ascii="仿宋" w:hAnsi="仿宋" w:eastAsia="仿宋" w:cs="宋体"/>
          <w:sz w:val="24"/>
        </w:rPr>
        <w:t>）</w:t>
      </w:r>
    </w:p>
    <w:p w14:paraId="114255B1">
      <w:pPr>
        <w:snapToGrid w:val="0"/>
        <w:spacing w:line="360" w:lineRule="auto"/>
        <w:ind w:firstLine="576"/>
        <w:rPr>
          <w:rFonts w:ascii="仿宋" w:hAnsi="仿宋" w:eastAsia="仿宋" w:cs="宋体"/>
          <w:kern w:val="0"/>
          <w:sz w:val="24"/>
          <w:lang w:val="zh-CN"/>
        </w:rPr>
      </w:pPr>
      <w:r>
        <w:rPr>
          <w:rFonts w:hint="eastAsia" w:ascii="仿宋" w:hAnsi="仿宋" w:eastAsia="仿宋" w:cs="宋体"/>
          <w:kern w:val="0"/>
          <w:sz w:val="24"/>
          <w:u w:val="single"/>
        </w:rPr>
        <w:t>（投标人名称）</w:t>
      </w:r>
      <w:r>
        <w:rPr>
          <w:rFonts w:hint="eastAsia" w:ascii="仿宋" w:hAnsi="仿宋" w:eastAsia="仿宋" w:cs="宋体"/>
          <w:kern w:val="0"/>
          <w:sz w:val="24"/>
          <w:lang w:val="zh-CN"/>
        </w:rPr>
        <w:t>若成为</w:t>
      </w:r>
      <w:r>
        <w:rPr>
          <w:rFonts w:hint="eastAsia" w:ascii="仿宋" w:hAnsi="仿宋" w:eastAsia="仿宋" w:cs="宋体"/>
          <w:sz w:val="24"/>
        </w:rPr>
        <w:t>（项目名称）【招标编号：（采购编号）】</w:t>
      </w:r>
      <w:r>
        <w:rPr>
          <w:rFonts w:hint="eastAsia" w:ascii="仿宋" w:hAnsi="仿宋" w:eastAsia="仿宋" w:cs="宋体"/>
          <w:kern w:val="0"/>
          <w:sz w:val="24"/>
          <w:lang w:val="zh-CN"/>
        </w:rPr>
        <w:t>的中标供应商，将依法采取分包方式履行合同。</w:t>
      </w:r>
      <w:r>
        <w:rPr>
          <w:rFonts w:hint="eastAsia" w:ascii="仿宋" w:hAnsi="仿宋" w:eastAsia="仿宋" w:cs="宋体"/>
          <w:kern w:val="0"/>
          <w:sz w:val="24"/>
          <w:u w:val="single"/>
        </w:rPr>
        <w:t>（投标人名称）</w:t>
      </w:r>
      <w:r>
        <w:rPr>
          <w:rFonts w:hint="eastAsia" w:ascii="仿宋" w:hAnsi="仿宋" w:eastAsia="仿宋" w:cs="宋体"/>
          <w:kern w:val="0"/>
          <w:sz w:val="24"/>
        </w:rPr>
        <w:t>与</w:t>
      </w:r>
      <w:r>
        <w:rPr>
          <w:rFonts w:hint="eastAsia" w:ascii="仿宋" w:hAnsi="仿宋" w:eastAsia="仿宋" w:cs="宋体"/>
          <w:kern w:val="0"/>
          <w:sz w:val="24"/>
          <w:u w:val="single"/>
        </w:rPr>
        <w:t>（所有分包供应商名称）</w:t>
      </w:r>
      <w:r>
        <w:rPr>
          <w:rFonts w:hint="eastAsia" w:ascii="仿宋" w:hAnsi="仿宋" w:eastAsia="仿宋" w:cs="宋体"/>
          <w:kern w:val="0"/>
          <w:sz w:val="24"/>
        </w:rPr>
        <w:t>达成分包意向协议</w:t>
      </w:r>
      <w:r>
        <w:rPr>
          <w:rFonts w:hint="eastAsia" w:ascii="仿宋" w:hAnsi="仿宋" w:eastAsia="仿宋" w:cs="宋体"/>
          <w:kern w:val="0"/>
          <w:sz w:val="24"/>
          <w:lang w:val="zh-CN"/>
        </w:rPr>
        <w:t xml:space="preserve">。 </w:t>
      </w:r>
    </w:p>
    <w:p w14:paraId="697F4954">
      <w:pPr>
        <w:snapToGrid w:val="0"/>
        <w:spacing w:line="360" w:lineRule="auto"/>
        <w:ind w:firstLine="576"/>
        <w:rPr>
          <w:rFonts w:ascii="仿宋" w:hAnsi="仿宋" w:eastAsia="仿宋" w:cs="宋体"/>
          <w:kern w:val="0"/>
          <w:sz w:val="24"/>
          <w:lang w:val="zh-CN"/>
        </w:rPr>
      </w:pPr>
      <w:r>
        <w:rPr>
          <w:rFonts w:hint="eastAsia" w:ascii="仿宋" w:hAnsi="仿宋" w:eastAsia="仿宋" w:cs="宋体"/>
          <w:kern w:val="0"/>
          <w:sz w:val="24"/>
          <w:lang w:val="zh-CN"/>
        </w:rPr>
        <w:t>一、分包标的及数量</w:t>
      </w:r>
    </w:p>
    <w:p w14:paraId="4C34D633">
      <w:pPr>
        <w:snapToGrid w:val="0"/>
        <w:spacing w:line="360" w:lineRule="auto"/>
        <w:ind w:firstLine="576"/>
        <w:rPr>
          <w:rFonts w:ascii="仿宋" w:hAnsi="仿宋" w:eastAsia="仿宋"/>
          <w:b/>
          <w:sz w:val="32"/>
          <w:szCs w:val="32"/>
        </w:rPr>
      </w:pPr>
      <w:r>
        <w:rPr>
          <w:rFonts w:hint="eastAsia" w:ascii="仿宋" w:hAnsi="仿宋" w:eastAsia="仿宋" w:cs="宋体"/>
          <w:kern w:val="0"/>
          <w:sz w:val="24"/>
          <w:u w:val="single"/>
        </w:rPr>
        <w:t>（投标人名称）</w:t>
      </w:r>
      <w:r>
        <w:rPr>
          <w:rFonts w:hint="eastAsia" w:ascii="仿宋" w:hAnsi="仿宋" w:eastAsia="仿宋" w:cs="宋体"/>
          <w:kern w:val="0"/>
          <w:sz w:val="24"/>
          <w:lang w:val="zh-CN"/>
        </w:rPr>
        <w:t>将</w:t>
      </w:r>
      <w:r>
        <w:rPr>
          <w:rFonts w:ascii="仿宋" w:hAnsi="仿宋" w:eastAsia="仿宋" w:cs="宋体"/>
          <w:kern w:val="0"/>
          <w:sz w:val="24"/>
          <w:u w:val="single"/>
        </w:rPr>
        <w:t xml:space="preserve"> XX工作内容   </w:t>
      </w:r>
      <w:r>
        <w:rPr>
          <w:rFonts w:hint="eastAsia" w:ascii="仿宋" w:hAnsi="仿宋" w:eastAsia="仿宋" w:cs="宋体"/>
          <w:sz w:val="24"/>
        </w:rPr>
        <w:t>分包给</w:t>
      </w:r>
      <w:r>
        <w:rPr>
          <w:rFonts w:hint="eastAsia" w:ascii="仿宋" w:hAnsi="仿宋" w:eastAsia="仿宋" w:cs="宋体"/>
          <w:kern w:val="0"/>
          <w:sz w:val="24"/>
          <w:u w:val="single"/>
        </w:rPr>
        <w:t>（分包供应商1名称）</w:t>
      </w:r>
      <w:r>
        <w:rPr>
          <w:rFonts w:hint="eastAsia" w:ascii="仿宋" w:hAnsi="仿宋" w:eastAsia="仿宋" w:cs="宋体"/>
          <w:kern w:val="0"/>
          <w:sz w:val="24"/>
          <w:lang w:val="zh-CN"/>
        </w:rPr>
        <w:t>，</w:t>
      </w:r>
      <w:r>
        <w:rPr>
          <w:rFonts w:hint="eastAsia" w:ascii="仿宋" w:hAnsi="仿宋" w:eastAsia="仿宋" w:cs="宋体"/>
          <w:kern w:val="0"/>
          <w:sz w:val="24"/>
          <w:u w:val="single"/>
        </w:rPr>
        <w:t>（分包供应商2名称），</w:t>
      </w:r>
      <w:r>
        <w:rPr>
          <w:rFonts w:hint="eastAsia" w:ascii="仿宋" w:hAnsi="仿宋" w:eastAsia="仿宋" w:cs="宋体"/>
          <w:kern w:val="0"/>
          <w:sz w:val="24"/>
          <w:lang w:val="zh-CN"/>
        </w:rPr>
        <w:t>具备承</w:t>
      </w:r>
      <w:r>
        <w:rPr>
          <w:rFonts w:hint="eastAsia" w:ascii="仿宋" w:hAnsi="仿宋" w:eastAsia="仿宋" w:cs="宋体"/>
          <w:kern w:val="0"/>
          <w:sz w:val="24"/>
        </w:rPr>
        <w:t>担</w:t>
      </w:r>
      <w:r>
        <w:rPr>
          <w:rFonts w:hint="eastAsia" w:ascii="仿宋" w:hAnsi="仿宋" w:eastAsia="仿宋" w:cs="宋体"/>
          <w:kern w:val="0"/>
          <w:sz w:val="24"/>
          <w:u w:val="single"/>
          <w:lang w:val="zh-CN"/>
        </w:rPr>
        <w:t>XX工作内容</w:t>
      </w:r>
      <w:r>
        <w:rPr>
          <w:rFonts w:hint="eastAsia" w:ascii="仿宋" w:hAnsi="仿宋" w:eastAsia="仿宋" w:cs="宋体"/>
          <w:kern w:val="0"/>
          <w:sz w:val="24"/>
          <w:lang w:val="zh-CN"/>
        </w:rPr>
        <w:t>相应资质条件且不得再次分包；</w:t>
      </w:r>
      <w:r>
        <w:rPr>
          <w:rFonts w:ascii="仿宋" w:hAnsi="仿宋" w:eastAsia="仿宋"/>
          <w:b/>
          <w:sz w:val="32"/>
          <w:szCs w:val="32"/>
        </w:rPr>
        <w:t>…</w:t>
      </w:r>
    </w:p>
    <w:p w14:paraId="332B7BDD">
      <w:pPr>
        <w:snapToGrid w:val="0"/>
        <w:spacing w:line="360" w:lineRule="auto"/>
        <w:ind w:firstLine="576"/>
        <w:rPr>
          <w:rFonts w:ascii="仿宋" w:hAnsi="仿宋" w:eastAsia="仿宋" w:cs="宋体"/>
          <w:kern w:val="0"/>
          <w:sz w:val="24"/>
          <w:lang w:val="zh-CN"/>
        </w:rPr>
      </w:pPr>
      <w:r>
        <w:rPr>
          <w:rFonts w:hint="eastAsia" w:ascii="仿宋" w:hAnsi="仿宋" w:eastAsia="仿宋" w:cs="宋体"/>
          <w:kern w:val="0"/>
          <w:sz w:val="24"/>
          <w:lang w:val="zh-CN"/>
        </w:rPr>
        <w:t>二、分包供应商中小企业合同份额</w:t>
      </w:r>
    </w:p>
    <w:p w14:paraId="5C7AA7F4">
      <w:pPr>
        <w:snapToGrid w:val="0"/>
        <w:spacing w:line="360" w:lineRule="auto"/>
        <w:ind w:firstLine="576"/>
        <w:rPr>
          <w:rFonts w:ascii="仿宋" w:hAnsi="仿宋" w:eastAsia="仿宋" w:cs="宋体"/>
          <w:b/>
          <w:kern w:val="0"/>
          <w:sz w:val="24"/>
          <w:lang w:val="zh-CN"/>
        </w:rPr>
      </w:pPr>
      <w:r>
        <w:rPr>
          <w:rFonts w:ascii="仿宋" w:hAnsi="仿宋" w:eastAsia="仿宋" w:cs="宋体"/>
          <w:kern w:val="0"/>
          <w:sz w:val="24"/>
        </w:rPr>
        <w:t>1、</w:t>
      </w:r>
      <w:r>
        <w:rPr>
          <w:rFonts w:hint="eastAsia" w:ascii="仿宋" w:hAnsi="仿宋" w:eastAsia="仿宋" w:cs="宋体"/>
          <w:kern w:val="0"/>
          <w:sz w:val="24"/>
          <w:u w:val="single"/>
        </w:rPr>
        <w:t>（分包供应商X</w:t>
      </w:r>
      <w:r>
        <w:rPr>
          <w:rFonts w:ascii="仿宋" w:hAnsi="仿宋" w:eastAsia="仿宋" w:cs="宋体"/>
          <w:kern w:val="0"/>
          <w:sz w:val="24"/>
          <w:u w:val="single"/>
        </w:rPr>
        <w:t>,</w:t>
      </w:r>
      <w:r>
        <w:rPr>
          <w:rFonts w:hint="eastAsia" w:ascii="仿宋" w:hAnsi="仿宋" w:eastAsia="仿宋" w:cs="宋体"/>
          <w:kern w:val="0"/>
          <w:sz w:val="24"/>
          <w:u w:val="single"/>
        </w:rPr>
        <w:t>……）</w:t>
      </w:r>
      <w:r>
        <w:rPr>
          <w:rFonts w:hint="eastAsia" w:ascii="仿宋" w:hAnsi="仿宋" w:eastAsia="仿宋" w:cs="宋体"/>
          <w:kern w:val="0"/>
          <w:sz w:val="24"/>
        </w:rPr>
        <w:t>提供的服务全部由小微企业承接，其合同份额占到合同总金额   %以上</w:t>
      </w:r>
      <w:r>
        <w:rPr>
          <w:rFonts w:hint="eastAsia" w:ascii="仿宋" w:hAnsi="仿宋" w:eastAsia="仿宋" w:cs="宋体"/>
        </w:rPr>
        <w:t>。</w:t>
      </w:r>
      <w:r>
        <w:rPr>
          <w:rFonts w:hint="eastAsia" w:ascii="仿宋" w:hAnsi="仿宋" w:eastAsia="仿宋" w:cs="宋体"/>
          <w:b/>
          <w:kern w:val="0"/>
          <w:sz w:val="24"/>
          <w:lang w:val="zh-CN"/>
        </w:rPr>
        <w:t>（未预留份额专门面向中小企业采购的的采购项目，以及预留份额中的非预留部分采购包，允许分包的，分包意向协议约定小微企业的合同份额占到合同总金额30%以上的，对大中型企业的报价按评标标准确定的比例给予扣除。供应商</w:t>
      </w:r>
      <w:r>
        <w:rPr>
          <w:rFonts w:hint="eastAsia" w:ascii="仿宋" w:hAnsi="仿宋" w:eastAsia="仿宋" w:cs="宋体"/>
          <w:b/>
          <w:sz w:val="24"/>
        </w:rPr>
        <w:t>拟享受以上价格扣除政策的，填写有关内容。</w:t>
      </w:r>
      <w:r>
        <w:rPr>
          <w:rFonts w:hint="eastAsia" w:ascii="仿宋" w:hAnsi="仿宋" w:eastAsia="仿宋" w:cs="宋体"/>
          <w:b/>
          <w:kern w:val="0"/>
          <w:sz w:val="24"/>
          <w:lang w:val="zh-CN"/>
        </w:rPr>
        <w:t>）</w:t>
      </w:r>
    </w:p>
    <w:p w14:paraId="6888EF2E">
      <w:pPr>
        <w:spacing w:line="360" w:lineRule="auto"/>
        <w:ind w:firstLine="480" w:firstLineChars="200"/>
        <w:rPr>
          <w:rFonts w:ascii="仿宋" w:hAnsi="仿宋" w:eastAsia="仿宋" w:cs="宋体"/>
          <w:b/>
          <w:bCs/>
          <w:kern w:val="0"/>
          <w:sz w:val="24"/>
          <w:lang w:val="zh-CN"/>
        </w:rPr>
      </w:pPr>
      <w:r>
        <w:rPr>
          <w:rFonts w:hint="eastAsia" w:ascii="仿宋" w:hAnsi="仿宋" w:eastAsia="仿宋" w:cs="宋体"/>
          <w:sz w:val="24"/>
        </w:rPr>
        <w:t>2、中小企业合同金额达到    %，小微企业合同金额达到    %</w:t>
      </w:r>
      <w:r>
        <w:rPr>
          <w:rFonts w:hint="eastAsia" w:ascii="仿宋" w:hAnsi="仿宋" w:eastAsia="仿宋" w:cs="宋体"/>
          <w:kern w:val="0"/>
          <w:sz w:val="24"/>
          <w:lang w:val="zh-CN"/>
        </w:rPr>
        <w:t>。</w:t>
      </w:r>
      <w:r>
        <w:rPr>
          <w:rFonts w:hint="eastAsia" w:ascii="仿宋" w:hAnsi="仿宋" w:eastAsia="仿宋" w:cs="宋体"/>
          <w:b/>
          <w:bCs/>
          <w:kern w:val="0"/>
          <w:sz w:val="24"/>
          <w:lang w:val="zh-CN"/>
        </w:rPr>
        <w:t>（</w:t>
      </w:r>
      <w:r>
        <w:rPr>
          <w:rFonts w:hint="eastAsia" w:ascii="仿宋" w:hAnsi="仿宋" w:eastAsia="仿宋" w:cs="宋体"/>
          <w:b/>
          <w:bCs/>
          <w:sz w:val="24"/>
        </w:rPr>
        <w:t>要求合同分包形式参加的项目或采购包，供应商按招标文件第一部分招标公告申请人的资格要求中规定的</w:t>
      </w:r>
      <w:r>
        <w:rPr>
          <w:rFonts w:hint="eastAsia" w:ascii="仿宋" w:hAnsi="仿宋" w:eastAsia="仿宋" w:cs="宋体"/>
          <w:b/>
          <w:kern w:val="0"/>
          <w:sz w:val="24"/>
          <w:lang w:val="zh-CN"/>
        </w:rPr>
        <w:t>分包意向协议</w:t>
      </w:r>
      <w:r>
        <w:rPr>
          <w:rFonts w:hint="eastAsia" w:ascii="仿宋" w:hAnsi="仿宋" w:eastAsia="仿宋" w:cs="宋体"/>
          <w:b/>
          <w:bCs/>
          <w:sz w:val="24"/>
        </w:rPr>
        <w:t>中中小企业、小微企业合同金额应当达到的比例要求填写。</w:t>
      </w:r>
      <w:r>
        <w:rPr>
          <w:rFonts w:hint="eastAsia" w:ascii="仿宋" w:hAnsi="仿宋" w:eastAsia="仿宋" w:cs="宋体"/>
          <w:b/>
          <w:bCs/>
          <w:kern w:val="0"/>
          <w:sz w:val="24"/>
          <w:lang w:val="zh-CN"/>
        </w:rPr>
        <w:t>）</w:t>
      </w:r>
    </w:p>
    <w:p w14:paraId="0A1A2B05">
      <w:pPr>
        <w:snapToGrid w:val="0"/>
        <w:spacing w:line="360" w:lineRule="auto"/>
        <w:ind w:firstLine="576"/>
        <w:rPr>
          <w:rFonts w:ascii="仿宋" w:hAnsi="仿宋" w:eastAsia="仿宋" w:cs="宋体"/>
          <w:kern w:val="0"/>
          <w:sz w:val="24"/>
          <w:lang w:val="zh-CN"/>
        </w:rPr>
      </w:pPr>
      <w:r>
        <w:rPr>
          <w:rFonts w:hint="eastAsia" w:ascii="仿宋" w:hAnsi="仿宋" w:eastAsia="仿宋" w:cs="宋体"/>
          <w:kern w:val="0"/>
          <w:sz w:val="24"/>
          <w:lang w:val="zh-CN"/>
        </w:rPr>
        <w:t>三、分包工作履行期限、地点、方式</w:t>
      </w:r>
    </w:p>
    <w:p w14:paraId="46F67A18">
      <w:pPr>
        <w:snapToGrid w:val="0"/>
        <w:spacing w:line="360" w:lineRule="auto"/>
        <w:ind w:firstLine="576"/>
        <w:rPr>
          <w:rFonts w:ascii="仿宋" w:hAnsi="仿宋" w:eastAsia="仿宋" w:cs="宋体"/>
          <w:kern w:val="0"/>
          <w:sz w:val="24"/>
          <w:lang w:val="zh-CN"/>
        </w:rPr>
      </w:pPr>
      <w:r>
        <w:rPr>
          <w:rFonts w:hint="eastAsia" w:ascii="仿宋" w:hAnsi="仿宋" w:eastAsia="仿宋" w:cs="宋体"/>
          <w:kern w:val="0"/>
          <w:sz w:val="24"/>
          <w:lang w:val="zh-CN"/>
        </w:rPr>
        <w:t>四、质量</w:t>
      </w:r>
    </w:p>
    <w:p w14:paraId="52DE629F">
      <w:pPr>
        <w:snapToGrid w:val="0"/>
        <w:spacing w:line="360" w:lineRule="auto"/>
        <w:ind w:firstLine="576"/>
        <w:rPr>
          <w:rFonts w:ascii="仿宋" w:hAnsi="仿宋" w:eastAsia="仿宋" w:cs="宋体"/>
          <w:kern w:val="0"/>
          <w:sz w:val="24"/>
          <w:lang w:val="zh-CN"/>
        </w:rPr>
      </w:pPr>
      <w:r>
        <w:rPr>
          <w:rFonts w:hint="eastAsia" w:ascii="仿宋" w:hAnsi="仿宋" w:eastAsia="仿宋" w:cs="宋体"/>
          <w:kern w:val="0"/>
          <w:sz w:val="24"/>
          <w:lang w:val="zh-CN"/>
        </w:rPr>
        <w:t>五、价款或者报酬</w:t>
      </w:r>
    </w:p>
    <w:p w14:paraId="218B4454">
      <w:pPr>
        <w:snapToGrid w:val="0"/>
        <w:spacing w:line="360" w:lineRule="auto"/>
        <w:ind w:left="573" w:leftChars="273"/>
        <w:rPr>
          <w:rFonts w:ascii="仿宋" w:hAnsi="仿宋" w:eastAsia="仿宋" w:cs="宋体"/>
          <w:kern w:val="0"/>
          <w:sz w:val="24"/>
          <w:lang w:val="zh-CN"/>
        </w:rPr>
      </w:pPr>
      <w:r>
        <w:rPr>
          <w:rFonts w:hint="eastAsia" w:ascii="仿宋" w:hAnsi="仿宋" w:eastAsia="仿宋" w:cs="宋体"/>
          <w:kern w:val="0"/>
          <w:sz w:val="24"/>
          <w:lang w:val="zh-CN"/>
        </w:rPr>
        <w:t>六、违约责任</w:t>
      </w:r>
    </w:p>
    <w:p w14:paraId="0207720C">
      <w:pPr>
        <w:snapToGrid w:val="0"/>
        <w:spacing w:line="360" w:lineRule="auto"/>
        <w:ind w:firstLine="576"/>
        <w:rPr>
          <w:rFonts w:ascii="仿宋" w:hAnsi="仿宋" w:eastAsia="仿宋" w:cs="宋体"/>
          <w:kern w:val="0"/>
          <w:sz w:val="24"/>
          <w:lang w:val="zh-CN"/>
        </w:rPr>
      </w:pPr>
      <w:r>
        <w:rPr>
          <w:rFonts w:hint="eastAsia" w:ascii="仿宋" w:hAnsi="仿宋" w:eastAsia="仿宋" w:cs="宋体"/>
          <w:kern w:val="0"/>
          <w:sz w:val="24"/>
          <w:lang w:val="zh-CN"/>
        </w:rPr>
        <w:t>七、争议解决的办法</w:t>
      </w:r>
    </w:p>
    <w:p w14:paraId="4D6E6B15">
      <w:pPr>
        <w:snapToGrid w:val="0"/>
        <w:spacing w:line="360" w:lineRule="auto"/>
        <w:ind w:right="480" w:firstLine="576"/>
        <w:rPr>
          <w:rFonts w:ascii="仿宋" w:hAnsi="仿宋" w:eastAsia="仿宋" w:cs="宋体"/>
          <w:sz w:val="24"/>
        </w:rPr>
      </w:pPr>
      <w:r>
        <w:rPr>
          <w:rFonts w:hint="eastAsia" w:ascii="仿宋" w:hAnsi="仿宋" w:eastAsia="仿宋" w:cs="宋体"/>
          <w:kern w:val="0"/>
          <w:sz w:val="24"/>
          <w:lang w:val="zh-CN"/>
        </w:rPr>
        <w:t>八、其他：</w:t>
      </w:r>
    </w:p>
    <w:p w14:paraId="4E926A65">
      <w:pPr>
        <w:snapToGrid w:val="0"/>
        <w:spacing w:line="360" w:lineRule="auto"/>
        <w:ind w:right="480" w:firstLine="576"/>
        <w:rPr>
          <w:rFonts w:ascii="仿宋" w:hAnsi="仿宋" w:eastAsia="仿宋" w:cs="宋体"/>
          <w:kern w:val="0"/>
          <w:sz w:val="24"/>
          <w:lang w:val="zh-CN"/>
        </w:rPr>
      </w:pPr>
      <w:r>
        <w:rPr>
          <w:rFonts w:hint="eastAsia" w:ascii="仿宋" w:hAnsi="仿宋" w:eastAsia="仿宋" w:cs="宋体"/>
          <w:kern w:val="0"/>
          <w:sz w:val="24"/>
          <w:lang w:val="zh-CN"/>
        </w:rPr>
        <w:t xml:space="preserve">                                        投标人名称(电子签名)：</w:t>
      </w:r>
    </w:p>
    <w:p w14:paraId="6E9E69FC">
      <w:pPr>
        <w:snapToGrid w:val="0"/>
        <w:spacing w:line="360" w:lineRule="auto"/>
        <w:jc w:val="right"/>
        <w:rPr>
          <w:rFonts w:ascii="仿宋" w:hAnsi="仿宋" w:eastAsia="仿宋" w:cs="宋体"/>
        </w:rPr>
      </w:pPr>
      <w:r>
        <w:rPr>
          <w:rFonts w:hint="eastAsia" w:ascii="仿宋" w:hAnsi="仿宋" w:eastAsia="仿宋" w:cs="宋体"/>
          <w:kern w:val="0"/>
          <w:sz w:val="24"/>
          <w:lang w:val="zh-CN"/>
        </w:rPr>
        <w:t>分包供应商名称(电子签名/公章)：</w:t>
      </w:r>
    </w:p>
    <w:p w14:paraId="56472776">
      <w:pPr>
        <w:snapToGrid w:val="0"/>
        <w:spacing w:line="360" w:lineRule="auto"/>
        <w:ind w:left="5758" w:leftChars="342" w:hanging="5040" w:hangingChars="2100"/>
        <w:rPr>
          <w:rFonts w:ascii="仿宋" w:hAnsi="仿宋" w:eastAsia="仿宋" w:cs="宋体"/>
          <w:kern w:val="0"/>
          <w:sz w:val="24"/>
          <w:lang w:val="zh-CN"/>
        </w:rPr>
      </w:pPr>
      <w:r>
        <w:rPr>
          <w:rFonts w:hint="eastAsia" w:ascii="仿宋" w:hAnsi="仿宋" w:eastAsia="仿宋" w:cs="宋体"/>
          <w:kern w:val="0"/>
          <w:sz w:val="24"/>
          <w:lang w:val="zh-CN"/>
        </w:rPr>
        <w:t xml:space="preserve">                                        日期：  年  月   日</w:t>
      </w:r>
    </w:p>
    <w:p w14:paraId="2EAF3F3D">
      <w:pPr>
        <w:spacing w:line="360" w:lineRule="auto"/>
        <w:ind w:right="420"/>
        <w:rPr>
          <w:rFonts w:ascii="仿宋" w:hAnsi="仿宋" w:eastAsia="仿宋" w:cs="宋体"/>
          <w:sz w:val="24"/>
        </w:rPr>
      </w:pPr>
      <w:r>
        <w:rPr>
          <w:rFonts w:hint="eastAsia" w:ascii="仿宋" w:hAnsi="仿宋" w:eastAsia="仿宋" w:cs="宋体"/>
          <w:sz w:val="24"/>
        </w:rPr>
        <w:t>注：按本格式和要求提供。</w:t>
      </w:r>
    </w:p>
    <w:p w14:paraId="2090F637">
      <w:pPr>
        <w:spacing w:line="360" w:lineRule="auto"/>
        <w:outlineLvl w:val="0"/>
        <w:rPr>
          <w:rFonts w:ascii="仿宋" w:hAnsi="仿宋" w:eastAsia="仿宋" w:cs="宋体"/>
          <w:b/>
          <w:sz w:val="36"/>
          <w:szCs w:val="20"/>
        </w:rPr>
      </w:pPr>
    </w:p>
    <w:p w14:paraId="34DF903B">
      <w:pPr>
        <w:spacing w:line="360" w:lineRule="auto"/>
        <w:outlineLvl w:val="0"/>
        <w:rPr>
          <w:rFonts w:ascii="仿宋" w:hAnsi="仿宋" w:eastAsia="仿宋" w:cs="宋体"/>
          <w:b/>
          <w:sz w:val="36"/>
          <w:szCs w:val="20"/>
        </w:rPr>
      </w:pPr>
      <w:r>
        <w:rPr>
          <w:rFonts w:hint="eastAsia" w:ascii="仿宋" w:hAnsi="仿宋" w:eastAsia="仿宋" w:cs="宋体"/>
          <w:b/>
          <w:sz w:val="36"/>
          <w:szCs w:val="20"/>
        </w:rPr>
        <w:t>附件</w:t>
      </w:r>
      <w:r>
        <w:rPr>
          <w:rFonts w:ascii="仿宋" w:hAnsi="仿宋" w:eastAsia="仿宋" w:cs="宋体"/>
          <w:b/>
          <w:sz w:val="36"/>
          <w:szCs w:val="20"/>
        </w:rPr>
        <w:t>7</w:t>
      </w:r>
      <w:r>
        <w:rPr>
          <w:rFonts w:hint="eastAsia" w:ascii="仿宋" w:hAnsi="仿宋" w:eastAsia="仿宋" w:cs="宋体"/>
          <w:b/>
          <w:sz w:val="36"/>
          <w:szCs w:val="20"/>
        </w:rPr>
        <w:t>：</w:t>
      </w:r>
    </w:p>
    <w:p w14:paraId="1028EA36">
      <w:pPr>
        <w:spacing w:line="360" w:lineRule="auto"/>
        <w:jc w:val="center"/>
        <w:outlineLvl w:val="0"/>
        <w:rPr>
          <w:rFonts w:ascii="仿宋" w:hAnsi="仿宋" w:eastAsia="仿宋" w:cs="宋体"/>
          <w:b/>
          <w:sz w:val="36"/>
          <w:szCs w:val="20"/>
        </w:rPr>
      </w:pPr>
      <w:r>
        <w:rPr>
          <w:rFonts w:hint="eastAsia" w:ascii="仿宋" w:hAnsi="仿宋" w:eastAsia="仿宋" w:cs="宋体"/>
          <w:b/>
          <w:sz w:val="36"/>
          <w:szCs w:val="20"/>
        </w:rPr>
        <w:t>中小企业声明函</w:t>
      </w:r>
    </w:p>
    <w:p w14:paraId="0330FB50">
      <w:pPr>
        <w:spacing w:line="360" w:lineRule="auto"/>
        <w:jc w:val="center"/>
        <w:rPr>
          <w:rFonts w:ascii="仿宋" w:hAnsi="仿宋" w:eastAsia="仿宋" w:cs="宋体"/>
          <w:b/>
          <w:sz w:val="32"/>
          <w:szCs w:val="32"/>
        </w:rPr>
      </w:pPr>
      <w:r>
        <w:rPr>
          <w:rFonts w:hint="eastAsia" w:ascii="仿宋" w:hAnsi="仿宋" w:eastAsia="仿宋" w:cs="宋体"/>
          <w:b/>
          <w:sz w:val="32"/>
          <w:szCs w:val="32"/>
        </w:rPr>
        <w:t>中小企业声明函（服务）</w:t>
      </w:r>
    </w:p>
    <w:p w14:paraId="0C4598DA">
      <w:pPr>
        <w:spacing w:line="360" w:lineRule="auto"/>
        <w:ind w:firstLine="360" w:firstLineChars="150"/>
        <w:jc w:val="left"/>
        <w:rPr>
          <w:rFonts w:ascii="仿宋" w:hAnsi="仿宋" w:eastAsia="仿宋" w:cs="宋体"/>
          <w:sz w:val="24"/>
        </w:rPr>
      </w:pPr>
      <w:r>
        <w:rPr>
          <w:rFonts w:hint="eastAsia" w:ascii="仿宋" w:hAnsi="仿宋" w:eastAsia="仿宋" w:cs="宋体"/>
          <w:sz w:val="24"/>
        </w:rPr>
        <w:t xml:space="preserve">本公司（联合体）郑重声明，根据《政府采购促进中小企业发展管理办法》（财库﹝2020﹞46 号）的规定，本公司（联合体）参加 </w:t>
      </w:r>
      <w:r>
        <w:rPr>
          <w:rFonts w:hint="eastAsia" w:ascii="仿宋" w:hAnsi="仿宋" w:eastAsia="仿宋" w:cs="宋体"/>
          <w:sz w:val="24"/>
          <w:u w:val="single"/>
        </w:rPr>
        <w:t>（采购人）</w:t>
      </w:r>
      <w:r>
        <w:rPr>
          <w:rFonts w:hint="eastAsia" w:ascii="仿宋" w:hAnsi="仿宋" w:eastAsia="仿宋" w:cs="宋体"/>
          <w:sz w:val="24"/>
        </w:rPr>
        <w:t>的</w:t>
      </w:r>
      <w:r>
        <w:rPr>
          <w:rFonts w:hint="eastAsia" w:ascii="仿宋" w:hAnsi="仿宋" w:eastAsia="仿宋" w:cs="宋体"/>
          <w:sz w:val="24"/>
          <w:u w:val="single"/>
        </w:rPr>
        <w:t xml:space="preserve"> （项目名称） </w:t>
      </w:r>
      <w:r>
        <w:rPr>
          <w:rFonts w:hint="eastAsia" w:ascii="仿宋" w:hAnsi="仿宋" w:eastAsia="仿宋" w:cs="宋体"/>
          <w:sz w:val="24"/>
        </w:rPr>
        <w:t>采购活动，工程的施工单位全部为符合政策要求的中小企业（或者：服务全部由符合政策要求的中小企业承接）。相关企业（含联合体中的中小企业、签订分包意向协议的中小企业）的具体情况如下：</w:t>
      </w:r>
    </w:p>
    <w:p w14:paraId="1F796E0C">
      <w:pPr>
        <w:spacing w:line="360" w:lineRule="auto"/>
        <w:ind w:firstLine="480" w:firstLineChars="200"/>
        <w:jc w:val="left"/>
        <w:rPr>
          <w:rFonts w:ascii="仿宋" w:hAnsi="仿宋" w:eastAsia="仿宋" w:cs="宋体"/>
          <w:sz w:val="24"/>
        </w:rPr>
      </w:pPr>
      <w:r>
        <w:rPr>
          <w:rFonts w:hint="eastAsia" w:ascii="仿宋" w:hAnsi="仿宋" w:eastAsia="仿宋" w:cs="宋体"/>
          <w:sz w:val="24"/>
        </w:rPr>
        <w:t>1.</w:t>
      </w:r>
      <w:r>
        <w:rPr>
          <w:rFonts w:hint="eastAsia" w:ascii="仿宋" w:hAnsi="仿宋" w:eastAsia="仿宋" w:cs="宋体"/>
          <w:sz w:val="24"/>
          <w:u w:val="single"/>
        </w:rPr>
        <w:t>（</w:t>
      </w:r>
      <w:r>
        <w:rPr>
          <w:rFonts w:hint="eastAsia" w:ascii="仿宋" w:hAnsi="仿宋" w:eastAsia="仿宋" w:cs="宋体"/>
          <w:sz w:val="24"/>
          <w:u w:val="single"/>
          <w:lang w:eastAsia="zh-CN"/>
        </w:rPr>
        <w:t>重点房屋巡查体检、老旧自建房安全性评估、经营性自建房(含信息公示)三项机制第三方服务机构采购项目</w:t>
      </w:r>
      <w:r>
        <w:rPr>
          <w:rFonts w:hint="eastAsia" w:ascii="仿宋" w:hAnsi="仿宋" w:eastAsia="仿宋" w:cs="宋体"/>
          <w:sz w:val="24"/>
          <w:u w:val="single"/>
        </w:rPr>
        <w:t>）</w:t>
      </w:r>
      <w:r>
        <w:rPr>
          <w:rFonts w:hint="eastAsia" w:ascii="仿宋" w:hAnsi="仿宋" w:eastAsia="仿宋" w:cs="宋体"/>
          <w:sz w:val="24"/>
        </w:rPr>
        <w:t>，属于</w:t>
      </w:r>
      <w:r>
        <w:rPr>
          <w:rFonts w:hint="eastAsia" w:ascii="仿宋" w:hAnsi="仿宋" w:eastAsia="仿宋" w:cs="宋体"/>
          <w:sz w:val="24"/>
          <w:u w:val="single"/>
        </w:rPr>
        <w:t xml:space="preserve"> （其他未列明行业）</w:t>
      </w:r>
      <w:r>
        <w:rPr>
          <w:rFonts w:hint="eastAsia" w:ascii="仿宋" w:hAnsi="仿宋" w:eastAsia="仿宋" w:cs="宋体"/>
          <w:sz w:val="24"/>
        </w:rPr>
        <w:t xml:space="preserve"> ；承建（承接）企业为 </w:t>
      </w:r>
      <w:r>
        <w:rPr>
          <w:rFonts w:hint="eastAsia" w:ascii="仿宋" w:hAnsi="仿宋" w:eastAsia="仿宋" w:cs="宋体"/>
          <w:sz w:val="24"/>
          <w:u w:val="single"/>
        </w:rPr>
        <w:t>（企业名称）</w:t>
      </w:r>
      <w:r>
        <w:rPr>
          <w:rFonts w:hint="eastAsia" w:ascii="仿宋" w:hAnsi="仿宋" w:eastAsia="仿宋" w:cs="宋体"/>
          <w:sz w:val="24"/>
        </w:rPr>
        <w:t xml:space="preserve"> ，从业人员   人，营业收入为   万元，资产总额为   万元属于</w:t>
      </w:r>
      <w:r>
        <w:rPr>
          <w:rFonts w:hint="eastAsia" w:ascii="仿宋" w:hAnsi="仿宋" w:eastAsia="仿宋" w:cs="宋体"/>
          <w:sz w:val="24"/>
          <w:u w:val="single"/>
        </w:rPr>
        <w:t xml:space="preserve"> （中型企业、小型企业、微型企业） </w:t>
      </w:r>
      <w:r>
        <w:rPr>
          <w:rFonts w:hint="eastAsia" w:ascii="仿宋" w:hAnsi="仿宋" w:eastAsia="仿宋" w:cs="宋体"/>
          <w:sz w:val="24"/>
        </w:rPr>
        <w:t>；</w:t>
      </w:r>
    </w:p>
    <w:p w14:paraId="5B397C8F">
      <w:pPr>
        <w:spacing w:line="360" w:lineRule="auto"/>
        <w:ind w:firstLine="480" w:firstLineChars="200"/>
        <w:jc w:val="left"/>
        <w:rPr>
          <w:rFonts w:ascii="仿宋" w:hAnsi="仿宋" w:eastAsia="仿宋" w:cs="宋体"/>
          <w:sz w:val="24"/>
        </w:rPr>
      </w:pPr>
      <w:r>
        <w:rPr>
          <w:rFonts w:hint="eastAsia" w:ascii="仿宋" w:hAnsi="仿宋" w:eastAsia="仿宋" w:cs="宋体"/>
          <w:sz w:val="24"/>
        </w:rPr>
        <w:t>2.</w:t>
      </w:r>
      <w:r>
        <w:rPr>
          <w:rFonts w:hint="eastAsia" w:ascii="仿宋" w:hAnsi="仿宋" w:eastAsia="仿宋" w:cs="宋体"/>
          <w:sz w:val="24"/>
          <w:u w:val="single"/>
        </w:rPr>
        <w:t xml:space="preserve"> （</w:t>
      </w:r>
      <w:r>
        <w:rPr>
          <w:rFonts w:hint="eastAsia" w:ascii="仿宋" w:hAnsi="仿宋" w:eastAsia="仿宋" w:cs="宋体"/>
          <w:sz w:val="24"/>
          <w:u w:val="single"/>
          <w:lang w:eastAsia="zh-CN"/>
        </w:rPr>
        <w:t>重点房屋巡查体检、老旧自建房安全性评估、经营性自建房(含信息公示)三项机制第三方服务机构采购项目</w:t>
      </w:r>
      <w:r>
        <w:rPr>
          <w:rFonts w:hint="eastAsia" w:ascii="仿宋" w:hAnsi="仿宋" w:eastAsia="仿宋" w:cs="宋体"/>
          <w:sz w:val="24"/>
          <w:u w:val="single"/>
        </w:rPr>
        <w:t>）</w:t>
      </w:r>
      <w:r>
        <w:rPr>
          <w:rFonts w:hint="eastAsia" w:ascii="仿宋" w:hAnsi="仿宋" w:eastAsia="仿宋" w:cs="宋体"/>
          <w:sz w:val="24"/>
        </w:rPr>
        <w:t>，属于</w:t>
      </w:r>
      <w:r>
        <w:rPr>
          <w:rFonts w:hint="eastAsia" w:ascii="仿宋" w:hAnsi="仿宋" w:eastAsia="仿宋" w:cs="宋体"/>
          <w:sz w:val="24"/>
          <w:u w:val="single"/>
        </w:rPr>
        <w:t xml:space="preserve"> （其他未列明行业）</w:t>
      </w:r>
      <w:r>
        <w:rPr>
          <w:rFonts w:hint="eastAsia" w:ascii="仿宋" w:hAnsi="仿宋" w:eastAsia="仿宋" w:cs="宋体"/>
          <w:sz w:val="24"/>
        </w:rPr>
        <w:t xml:space="preserve"> ；承建（承接）企业为 </w:t>
      </w:r>
      <w:r>
        <w:rPr>
          <w:rFonts w:hint="eastAsia" w:ascii="仿宋" w:hAnsi="仿宋" w:eastAsia="仿宋" w:cs="宋体"/>
          <w:sz w:val="24"/>
          <w:u w:val="single"/>
        </w:rPr>
        <w:t>（企业名称）</w:t>
      </w:r>
      <w:r>
        <w:rPr>
          <w:rFonts w:hint="eastAsia" w:ascii="仿宋" w:hAnsi="仿宋" w:eastAsia="仿宋" w:cs="宋体"/>
          <w:sz w:val="24"/>
        </w:rPr>
        <w:t xml:space="preserve"> ，从业人员   人，营业收入为   万元，资产总额为   万元属于</w:t>
      </w:r>
      <w:r>
        <w:rPr>
          <w:rFonts w:hint="eastAsia" w:ascii="仿宋" w:hAnsi="仿宋" w:eastAsia="仿宋" w:cs="宋体"/>
          <w:sz w:val="24"/>
          <w:u w:val="single"/>
        </w:rPr>
        <w:t xml:space="preserve"> （中型企业、小型企业、微型企业） </w:t>
      </w:r>
      <w:r>
        <w:rPr>
          <w:rFonts w:hint="eastAsia" w:ascii="仿宋" w:hAnsi="仿宋" w:eastAsia="仿宋" w:cs="宋体"/>
          <w:sz w:val="24"/>
        </w:rPr>
        <w:t>；</w:t>
      </w:r>
    </w:p>
    <w:p w14:paraId="4896E0E0">
      <w:pPr>
        <w:spacing w:line="360" w:lineRule="auto"/>
        <w:ind w:firstLine="480" w:firstLineChars="200"/>
        <w:jc w:val="left"/>
        <w:rPr>
          <w:rFonts w:ascii="仿宋" w:hAnsi="仿宋" w:eastAsia="仿宋" w:cs="宋体"/>
          <w:sz w:val="24"/>
        </w:rPr>
      </w:pPr>
      <w:r>
        <w:rPr>
          <w:rFonts w:hint="eastAsia" w:ascii="仿宋" w:hAnsi="仿宋" w:eastAsia="仿宋" w:cs="宋体"/>
          <w:sz w:val="24"/>
        </w:rPr>
        <w:t>……</w:t>
      </w:r>
    </w:p>
    <w:p w14:paraId="14AD24A8">
      <w:pPr>
        <w:spacing w:line="360" w:lineRule="auto"/>
        <w:ind w:firstLine="480" w:firstLineChars="200"/>
        <w:jc w:val="left"/>
        <w:rPr>
          <w:rFonts w:ascii="仿宋" w:hAnsi="仿宋" w:eastAsia="仿宋" w:cs="宋体"/>
          <w:sz w:val="24"/>
        </w:rPr>
      </w:pPr>
      <w:r>
        <w:rPr>
          <w:rFonts w:hint="eastAsia" w:ascii="仿宋" w:hAnsi="仿宋" w:eastAsia="仿宋" w:cs="宋体"/>
          <w:sz w:val="24"/>
        </w:rPr>
        <w:t>以上企业，不属于大企业的分支机构，不存在控股股东为大企业的情形，也不存在与大企业的负责人为同一人的情形。</w:t>
      </w:r>
    </w:p>
    <w:p w14:paraId="4BA08065">
      <w:pPr>
        <w:spacing w:line="360" w:lineRule="auto"/>
        <w:ind w:firstLine="480" w:firstLineChars="200"/>
        <w:jc w:val="left"/>
        <w:rPr>
          <w:rFonts w:ascii="仿宋" w:hAnsi="仿宋" w:eastAsia="仿宋" w:cs="宋体"/>
          <w:sz w:val="24"/>
        </w:rPr>
      </w:pPr>
      <w:r>
        <w:rPr>
          <w:rFonts w:hint="eastAsia" w:ascii="仿宋" w:hAnsi="仿宋" w:eastAsia="仿宋" w:cs="宋体"/>
          <w:sz w:val="24"/>
        </w:rPr>
        <w:t>本企业对上述声明内容的真实性负责。如有虚假，将依法承担相应责任。</w:t>
      </w:r>
    </w:p>
    <w:p w14:paraId="6DF54F74">
      <w:pPr>
        <w:spacing w:line="360" w:lineRule="auto"/>
        <w:ind w:right="1760"/>
        <w:jc w:val="right"/>
        <w:rPr>
          <w:rFonts w:ascii="仿宋" w:hAnsi="仿宋" w:eastAsia="仿宋" w:cs="宋体"/>
          <w:sz w:val="24"/>
        </w:rPr>
      </w:pPr>
    </w:p>
    <w:p w14:paraId="71054F88">
      <w:pPr>
        <w:spacing w:line="360" w:lineRule="auto"/>
        <w:ind w:right="1760"/>
        <w:jc w:val="right"/>
        <w:rPr>
          <w:rFonts w:ascii="仿宋" w:hAnsi="仿宋" w:eastAsia="仿宋" w:cs="宋体"/>
          <w:sz w:val="24"/>
        </w:rPr>
      </w:pPr>
      <w:r>
        <w:rPr>
          <w:rFonts w:hint="eastAsia" w:ascii="仿宋" w:hAnsi="仿宋" w:eastAsia="仿宋" w:cs="宋体"/>
          <w:sz w:val="24"/>
        </w:rPr>
        <w:t>投标人（或联合体牵头人）名称（电子签名）：</w:t>
      </w:r>
    </w:p>
    <w:p w14:paraId="1DAFEB91">
      <w:pPr>
        <w:spacing w:line="360" w:lineRule="auto"/>
        <w:ind w:right="1120" w:firstLine="4680" w:firstLineChars="1950"/>
        <w:rPr>
          <w:rFonts w:ascii="仿宋" w:hAnsi="仿宋" w:eastAsia="仿宋" w:cs="宋体"/>
          <w:sz w:val="24"/>
        </w:rPr>
      </w:pPr>
      <w:r>
        <w:rPr>
          <w:rFonts w:hint="eastAsia" w:ascii="仿宋" w:hAnsi="仿宋" w:eastAsia="仿宋" w:cs="宋体"/>
          <w:sz w:val="24"/>
        </w:rPr>
        <w:t>日 期：</w:t>
      </w:r>
    </w:p>
    <w:p w14:paraId="434FE850">
      <w:pPr>
        <w:spacing w:line="360" w:lineRule="auto"/>
        <w:ind w:firstLine="354" w:firstLineChars="147"/>
        <w:jc w:val="left"/>
        <w:rPr>
          <w:rFonts w:ascii="仿宋" w:hAnsi="仿宋" w:eastAsia="仿宋" w:cs="宋体"/>
          <w:b/>
          <w:sz w:val="24"/>
        </w:rPr>
      </w:pPr>
      <w:r>
        <w:rPr>
          <w:rFonts w:hint="eastAsia" w:ascii="仿宋" w:hAnsi="仿宋" w:eastAsia="仿宋" w:cs="宋体"/>
          <w:b/>
          <w:sz w:val="24"/>
        </w:rPr>
        <w:t>从业人员、营业收入、资产总额填报上一年度数据，无上一年度数据的新成立企业可不填报。</w:t>
      </w:r>
    </w:p>
    <w:p w14:paraId="01F8C090">
      <w:pPr>
        <w:spacing w:line="360" w:lineRule="auto"/>
        <w:ind w:right="420"/>
        <w:rPr>
          <w:rFonts w:ascii="仿宋" w:hAnsi="仿宋" w:eastAsia="仿宋" w:cs="宋体"/>
          <w:b/>
          <w:sz w:val="24"/>
        </w:rPr>
      </w:pPr>
      <w:r>
        <w:rPr>
          <w:rFonts w:hint="eastAsia" w:ascii="仿宋" w:hAnsi="仿宋" w:eastAsia="仿宋" w:cs="宋体"/>
          <w:b/>
          <w:sz w:val="24"/>
        </w:rPr>
        <w:t xml:space="preserve">  注：</w:t>
      </w:r>
    </w:p>
    <w:p w14:paraId="41518A19">
      <w:pPr>
        <w:spacing w:line="360" w:lineRule="auto"/>
        <w:rPr>
          <w:rFonts w:ascii="仿宋" w:hAnsi="仿宋" w:eastAsia="仿宋" w:cs="宋体"/>
          <w:b/>
          <w:sz w:val="24"/>
        </w:rPr>
      </w:pPr>
      <w:r>
        <w:rPr>
          <w:rFonts w:hint="eastAsia" w:ascii="仿宋" w:hAnsi="仿宋" w:eastAsia="仿宋" w:cs="宋体"/>
          <w:b/>
          <w:sz w:val="24"/>
        </w:rPr>
        <w:t>1、填写要求：①“标的名称”、“采购文件中明确的所属行业”依据招标文件第二部分投标人须知前附表中“采购标的及其对应的中小企业划分标准所属行业”的指引逐一填写，不得缺漏；②从业人员、营业收入、资产总额填报上一年度数据，无上一年度数据的新成立企业可不填报；③中型企业、小型企业、微型企业等3种企业类型，结合以上数据，依据《中小企业划型标准规定》（工信部联企业〔2011〕300号）确定；④投标人提供的《中小企业声明函》与实际情况不符的或者未按以上要求填写的，中小企业声明函无效，不享受中小企业扶持政策。声明内容不实的，属于提供虚假材料谋取中标、成交的，依法承担法律责任。</w:t>
      </w:r>
    </w:p>
    <w:p w14:paraId="59656B30">
      <w:pPr>
        <w:spacing w:line="360" w:lineRule="auto"/>
        <w:rPr>
          <w:rFonts w:ascii="仿宋" w:hAnsi="仿宋" w:eastAsia="仿宋" w:cs="宋体"/>
          <w:b/>
          <w:sz w:val="24"/>
        </w:rPr>
      </w:pPr>
      <w:r>
        <w:rPr>
          <w:rFonts w:hint="eastAsia" w:ascii="仿宋" w:hAnsi="仿宋" w:eastAsia="仿宋" w:cs="宋体"/>
          <w:b/>
          <w:sz w:val="24"/>
        </w:rPr>
        <w:t>2、符合《关于促进残疾人就业政府采购政策的通知》（财库〔2017〕141号）规定的条件并提供《残疾人福利性单位声明函》（附件1）的残疾人福利性单位视同小型、微型企业；根据《关于政府采购支持监狱企业发展有关问题的通知》（财库[2014]68号）的规定，投标人提供由省级以上监狱管理局、戒毒管理局（含新疆生产建设兵团）出具的属于监狱企业证明文件的，视同为小型和微型企业。</w:t>
      </w:r>
    </w:p>
    <w:p w14:paraId="7B0AE233">
      <w:pPr>
        <w:spacing w:line="360" w:lineRule="auto"/>
        <w:rPr>
          <w:rFonts w:ascii="仿宋" w:hAnsi="仿宋" w:eastAsia="仿宋" w:cs="宋体"/>
          <w:b/>
          <w:sz w:val="24"/>
        </w:rPr>
      </w:pPr>
      <w:r>
        <w:rPr>
          <w:rFonts w:hint="eastAsia" w:ascii="仿宋" w:hAnsi="仿宋" w:eastAsia="仿宋" w:cs="宋体"/>
          <w:b/>
          <w:sz w:val="24"/>
        </w:rPr>
        <w:t>3、采用联合体投标的，联合体所有成员数据都必须填写，电子签名由联合体牵头人完成即可，联合体各方承担连带责任，投标人提供的《中小企业声明函》与实际情况不符的或者未按以上要求填写的，中小企业声明函无效，不享受中小企业扶持政策。</w:t>
      </w:r>
    </w:p>
    <w:p w14:paraId="28E5B287">
      <w:pPr>
        <w:spacing w:line="360" w:lineRule="auto"/>
        <w:ind w:right="420"/>
        <w:rPr>
          <w:rFonts w:ascii="仿宋" w:hAnsi="仿宋" w:eastAsia="仿宋" w:cs="宋体"/>
        </w:rPr>
      </w:pPr>
    </w:p>
    <w:p w14:paraId="1DEE7C81">
      <w:pPr>
        <w:pStyle w:val="25"/>
        <w:ind w:firstLine="0"/>
        <w:rPr>
          <w:rFonts w:ascii="仿宋" w:hAnsi="仿宋" w:eastAsia="仿宋" w:cs="宋体"/>
          <w:b/>
          <w:szCs w:val="21"/>
          <w:lang w:val="en-US"/>
        </w:rPr>
      </w:pPr>
    </w:p>
    <w:p w14:paraId="5B546347">
      <w:pPr>
        <w:pStyle w:val="25"/>
        <w:ind w:firstLine="0"/>
        <w:rPr>
          <w:rFonts w:ascii="仿宋" w:hAnsi="仿宋" w:eastAsia="仿宋" w:cs="宋体"/>
          <w:b/>
          <w:szCs w:val="21"/>
        </w:rPr>
      </w:pPr>
    </w:p>
    <w:p w14:paraId="78BBAE18">
      <w:pPr>
        <w:pStyle w:val="25"/>
        <w:ind w:firstLine="0"/>
        <w:rPr>
          <w:rFonts w:ascii="仿宋" w:hAnsi="仿宋" w:eastAsia="仿宋" w:cs="宋体"/>
          <w:b/>
          <w:szCs w:val="21"/>
        </w:rPr>
      </w:pPr>
    </w:p>
    <w:p w14:paraId="3B0C227E">
      <w:pPr>
        <w:pStyle w:val="25"/>
        <w:ind w:firstLine="0"/>
        <w:rPr>
          <w:rFonts w:ascii="仿宋" w:hAnsi="仿宋" w:eastAsia="仿宋" w:cs="宋体"/>
          <w:b/>
          <w:szCs w:val="21"/>
        </w:rPr>
      </w:pPr>
    </w:p>
    <w:p w14:paraId="237AE784">
      <w:pPr>
        <w:pStyle w:val="25"/>
        <w:ind w:firstLine="0"/>
        <w:rPr>
          <w:rFonts w:ascii="仿宋" w:hAnsi="仿宋" w:eastAsia="仿宋" w:cs="宋体"/>
          <w:b/>
          <w:szCs w:val="21"/>
        </w:rPr>
      </w:pPr>
    </w:p>
    <w:p w14:paraId="4E663AF7">
      <w:pPr>
        <w:pStyle w:val="25"/>
        <w:ind w:firstLine="0"/>
        <w:rPr>
          <w:rFonts w:ascii="仿宋" w:hAnsi="仿宋" w:eastAsia="仿宋" w:cs="宋体"/>
          <w:b/>
          <w:szCs w:val="21"/>
        </w:rPr>
      </w:pPr>
    </w:p>
    <w:p w14:paraId="1559ED25">
      <w:pPr>
        <w:pStyle w:val="25"/>
        <w:ind w:firstLine="0"/>
        <w:rPr>
          <w:rFonts w:ascii="仿宋" w:hAnsi="仿宋" w:eastAsia="仿宋" w:cs="宋体"/>
          <w:b/>
          <w:szCs w:val="21"/>
        </w:rPr>
      </w:pPr>
    </w:p>
    <w:p w14:paraId="3CEA9DE8">
      <w:pPr>
        <w:pStyle w:val="25"/>
        <w:ind w:firstLine="0"/>
        <w:rPr>
          <w:rFonts w:ascii="仿宋" w:hAnsi="仿宋" w:eastAsia="仿宋" w:cs="宋体"/>
          <w:b/>
          <w:szCs w:val="21"/>
        </w:rPr>
      </w:pPr>
    </w:p>
    <w:p w14:paraId="4BC8251B">
      <w:pPr>
        <w:pStyle w:val="25"/>
        <w:ind w:firstLine="0"/>
        <w:rPr>
          <w:rFonts w:ascii="仿宋" w:hAnsi="仿宋" w:eastAsia="仿宋" w:cs="宋体"/>
          <w:b/>
          <w:szCs w:val="21"/>
        </w:rPr>
      </w:pPr>
    </w:p>
    <w:p w14:paraId="30EB9510">
      <w:pPr>
        <w:pStyle w:val="25"/>
        <w:ind w:firstLine="0"/>
        <w:rPr>
          <w:rFonts w:ascii="仿宋" w:hAnsi="仿宋" w:eastAsia="仿宋" w:cs="宋体"/>
          <w:b/>
          <w:szCs w:val="21"/>
        </w:rPr>
      </w:pPr>
    </w:p>
    <w:p w14:paraId="0F7B98EB">
      <w:pPr>
        <w:pStyle w:val="25"/>
        <w:ind w:firstLine="0"/>
        <w:rPr>
          <w:rFonts w:ascii="仿宋" w:hAnsi="仿宋" w:eastAsia="仿宋" w:cs="宋体"/>
          <w:b/>
          <w:szCs w:val="21"/>
        </w:rPr>
      </w:pPr>
    </w:p>
    <w:p w14:paraId="2387981C">
      <w:pPr>
        <w:pStyle w:val="25"/>
        <w:ind w:firstLine="0"/>
        <w:rPr>
          <w:rFonts w:ascii="仿宋" w:hAnsi="仿宋" w:eastAsia="仿宋" w:cs="宋体"/>
          <w:b/>
          <w:szCs w:val="21"/>
        </w:rPr>
      </w:pPr>
    </w:p>
    <w:p w14:paraId="23CB0CDF">
      <w:pPr>
        <w:pStyle w:val="25"/>
        <w:ind w:firstLine="0"/>
        <w:rPr>
          <w:rFonts w:ascii="仿宋" w:hAnsi="仿宋" w:eastAsia="仿宋" w:cs="宋体"/>
          <w:b/>
          <w:szCs w:val="21"/>
        </w:rPr>
      </w:pPr>
    </w:p>
    <w:p w14:paraId="0DF31E14">
      <w:pPr>
        <w:pStyle w:val="25"/>
        <w:ind w:firstLine="0"/>
        <w:rPr>
          <w:rFonts w:ascii="仿宋" w:hAnsi="仿宋" w:eastAsia="仿宋" w:cs="宋体"/>
          <w:b/>
          <w:szCs w:val="21"/>
        </w:rPr>
      </w:pPr>
    </w:p>
    <w:p w14:paraId="4C14E7A7">
      <w:pPr>
        <w:spacing w:line="360" w:lineRule="auto"/>
        <w:outlineLvl w:val="0"/>
        <w:rPr>
          <w:rFonts w:ascii="仿宋" w:hAnsi="仿宋" w:eastAsia="仿宋" w:cs="宋体"/>
          <w:b/>
          <w:sz w:val="36"/>
          <w:szCs w:val="20"/>
        </w:rPr>
      </w:pPr>
    </w:p>
    <w:p w14:paraId="7227445B">
      <w:pPr>
        <w:spacing w:line="360" w:lineRule="auto"/>
        <w:outlineLvl w:val="0"/>
        <w:rPr>
          <w:rFonts w:ascii="仿宋" w:hAnsi="仿宋" w:eastAsia="仿宋" w:cs="宋体"/>
          <w:b/>
          <w:sz w:val="36"/>
          <w:szCs w:val="20"/>
        </w:rPr>
      </w:pPr>
    </w:p>
    <w:p w14:paraId="51FE9FFA">
      <w:pPr>
        <w:pStyle w:val="25"/>
        <w:ind w:firstLine="0"/>
        <w:rPr>
          <w:rFonts w:ascii="仿宋" w:hAnsi="仿宋" w:eastAsia="仿宋" w:cs="宋体"/>
          <w:b/>
          <w:sz w:val="36"/>
          <w:lang w:val="en-US"/>
        </w:rPr>
      </w:pPr>
    </w:p>
    <w:p w14:paraId="3E2B2D90">
      <w:pPr>
        <w:pStyle w:val="25"/>
        <w:ind w:firstLine="0"/>
        <w:rPr>
          <w:rFonts w:ascii="仿宋" w:hAnsi="仿宋" w:eastAsia="仿宋" w:cs="宋体"/>
          <w:b/>
          <w:sz w:val="36"/>
          <w:lang w:val="en-US"/>
        </w:rPr>
      </w:pPr>
      <w:r>
        <w:rPr>
          <w:rFonts w:hint="eastAsia" w:ascii="仿宋" w:hAnsi="仿宋" w:eastAsia="仿宋" w:cs="宋体"/>
          <w:b/>
          <w:sz w:val="36"/>
          <w:lang w:val="en-US"/>
        </w:rPr>
        <w:t>附件8：</w:t>
      </w:r>
    </w:p>
    <w:p w14:paraId="750836E5">
      <w:pPr>
        <w:pStyle w:val="25"/>
        <w:ind w:firstLine="0"/>
        <w:jc w:val="center"/>
        <w:rPr>
          <w:rFonts w:ascii="仿宋" w:hAnsi="仿宋" w:eastAsia="仿宋" w:cs="宋体"/>
          <w:b/>
          <w:sz w:val="36"/>
          <w:lang w:val="en-US"/>
        </w:rPr>
      </w:pPr>
      <w:r>
        <w:rPr>
          <w:rFonts w:hint="eastAsia" w:ascii="仿宋" w:hAnsi="仿宋" w:eastAsia="仿宋" w:cs="宋体"/>
          <w:b/>
          <w:sz w:val="36"/>
          <w:lang w:val="en-US"/>
        </w:rPr>
        <w:t>中小企业划型标准规定</w:t>
      </w:r>
    </w:p>
    <w:p w14:paraId="7B31B93A">
      <w:pPr>
        <w:pStyle w:val="619"/>
        <w:spacing w:line="360" w:lineRule="auto"/>
        <w:rPr>
          <w:rFonts w:ascii="仿宋" w:hAnsi="仿宋" w:eastAsia="仿宋" w:cs="宋体"/>
          <w:b/>
          <w:szCs w:val="21"/>
        </w:rPr>
      </w:pPr>
      <w:r>
        <w:rPr>
          <w:rFonts w:hint="eastAsia" w:ascii="仿宋" w:hAnsi="仿宋" w:eastAsia="仿宋" w:cs="宋体"/>
          <w:kern w:val="0"/>
          <w:szCs w:val="21"/>
        </w:rPr>
        <w:t>注：工业和信息化部组织开发了中小企业规模类型自测小程序，并于2020年2月27日上线运行，在国务院客户端和工业和信息化部网站上均有链接（http://202.106.120.146/baosong/appweb/orgScale.html），广大中小企业和各类社会机构填写企业所属的行业和指标数据自动生成企业规模类型测试结果。</w:t>
      </w:r>
    </w:p>
    <w:p w14:paraId="77991131">
      <w:pPr>
        <w:pStyle w:val="619"/>
        <w:adjustRightInd w:val="0"/>
        <w:spacing w:line="360" w:lineRule="auto"/>
        <w:ind w:firstLine="444" w:firstLineChars="200"/>
        <w:jc w:val="both"/>
        <w:rPr>
          <w:rFonts w:ascii="仿宋" w:hAnsi="仿宋" w:eastAsia="仿宋" w:cs="宋体"/>
          <w:spacing w:val="6"/>
          <w:szCs w:val="21"/>
        </w:rPr>
      </w:pPr>
      <w:r>
        <w:rPr>
          <w:rFonts w:hint="eastAsia" w:ascii="仿宋" w:hAnsi="仿宋" w:eastAsia="仿宋" w:cs="宋体"/>
          <w:spacing w:val="6"/>
          <w:szCs w:val="21"/>
        </w:rPr>
        <w:t>一、根据《中华人民共和国中小企业促进法》和《</w:t>
      </w:r>
      <w:r>
        <w:fldChar w:fldCharType="begin"/>
      </w:r>
      <w:r>
        <w:instrText xml:space="preserve"> HYPERLINK "https://www.shui5.cn/article/47/26142.html" </w:instrText>
      </w:r>
      <w:r>
        <w:fldChar w:fldCharType="separate"/>
      </w:r>
      <w:r>
        <w:rPr>
          <w:rFonts w:hint="eastAsia" w:ascii="仿宋" w:hAnsi="仿宋" w:eastAsia="仿宋" w:cs="宋体"/>
          <w:spacing w:val="6"/>
          <w:szCs w:val="21"/>
        </w:rPr>
        <w:t>国务院关于进一步促进中小企业发展的若干意见</w:t>
      </w:r>
      <w:r>
        <w:rPr>
          <w:rFonts w:hint="eastAsia" w:ascii="仿宋" w:hAnsi="仿宋" w:eastAsia="仿宋" w:cs="宋体"/>
          <w:spacing w:val="6"/>
          <w:szCs w:val="21"/>
        </w:rPr>
        <w:fldChar w:fldCharType="end"/>
      </w:r>
      <w:r>
        <w:rPr>
          <w:rFonts w:hint="eastAsia" w:ascii="仿宋" w:hAnsi="仿宋" w:eastAsia="仿宋" w:cs="宋体"/>
          <w:spacing w:val="6"/>
          <w:szCs w:val="21"/>
        </w:rPr>
        <w:t>》（</w:t>
      </w:r>
      <w:r>
        <w:fldChar w:fldCharType="begin"/>
      </w:r>
      <w:r>
        <w:instrText xml:space="preserve"> HYPERLINK "https://www.shui5.cn/article/47/26142.html" </w:instrText>
      </w:r>
      <w:r>
        <w:fldChar w:fldCharType="separate"/>
      </w:r>
      <w:r>
        <w:rPr>
          <w:rFonts w:hint="eastAsia" w:ascii="仿宋" w:hAnsi="仿宋" w:eastAsia="仿宋" w:cs="宋体"/>
          <w:spacing w:val="6"/>
          <w:szCs w:val="21"/>
        </w:rPr>
        <w:t>国发〔2009〕36号</w:t>
      </w:r>
      <w:r>
        <w:rPr>
          <w:rFonts w:hint="eastAsia" w:ascii="仿宋" w:hAnsi="仿宋" w:eastAsia="仿宋" w:cs="宋体"/>
          <w:spacing w:val="6"/>
          <w:szCs w:val="21"/>
        </w:rPr>
        <w:fldChar w:fldCharType="end"/>
      </w:r>
      <w:r>
        <w:rPr>
          <w:rFonts w:hint="eastAsia" w:ascii="仿宋" w:hAnsi="仿宋" w:eastAsia="仿宋" w:cs="宋体"/>
          <w:spacing w:val="6"/>
          <w:szCs w:val="21"/>
        </w:rPr>
        <w:t>)，制定本规定。</w:t>
      </w:r>
    </w:p>
    <w:p w14:paraId="2A74D11E">
      <w:pPr>
        <w:pStyle w:val="619"/>
        <w:adjustRightInd w:val="0"/>
        <w:spacing w:line="360" w:lineRule="auto"/>
        <w:ind w:firstLine="444" w:firstLineChars="200"/>
        <w:jc w:val="both"/>
        <w:rPr>
          <w:rFonts w:ascii="仿宋" w:hAnsi="仿宋" w:eastAsia="仿宋" w:cs="宋体"/>
          <w:spacing w:val="6"/>
          <w:szCs w:val="21"/>
        </w:rPr>
      </w:pPr>
      <w:r>
        <w:rPr>
          <w:rFonts w:hint="eastAsia" w:ascii="仿宋" w:hAnsi="仿宋" w:eastAsia="仿宋" w:cs="宋体"/>
          <w:spacing w:val="6"/>
          <w:szCs w:val="21"/>
        </w:rPr>
        <w:t>二、中小企业划分为中型、小型、微型三种类型，具体标准根据企业从业人员、营业收入、资产总额等指标，结合行业特点制定。</w:t>
      </w:r>
    </w:p>
    <w:p w14:paraId="282F240B">
      <w:pPr>
        <w:pStyle w:val="619"/>
        <w:adjustRightInd w:val="0"/>
        <w:spacing w:line="360" w:lineRule="auto"/>
        <w:ind w:firstLine="444" w:firstLineChars="200"/>
        <w:jc w:val="both"/>
        <w:rPr>
          <w:rFonts w:ascii="仿宋" w:hAnsi="仿宋" w:eastAsia="仿宋" w:cs="宋体"/>
          <w:spacing w:val="6"/>
          <w:szCs w:val="21"/>
        </w:rPr>
      </w:pPr>
      <w:r>
        <w:rPr>
          <w:rFonts w:hint="eastAsia" w:ascii="仿宋" w:hAnsi="仿宋" w:eastAsia="仿宋" w:cs="宋体"/>
          <w:spacing w:val="6"/>
          <w:szCs w:val="21"/>
        </w:rPr>
        <w:t>三、本规定适用的行业包括：农、林、牧、渔业，工业（包括采矿业，制造业，电力、热力、燃气及水生产和供应业），建筑业，批发业，零售业，交通运输业（不含铁路运输业），仓储业，邮政业，住宿业，餐饮业，信息传输业（包括电信、互联网和相关服务），软件和信息技术服务业，房地产开发经营，物业管理，租赁和商务服务业，其他未列明行业（包括科学研究和技术服务业，水利、环境和公共设施管理业，居民服务、修理和其他服务业，社会工作，文化、体育和娱乐业等）。</w:t>
      </w:r>
    </w:p>
    <w:p w14:paraId="31221C89">
      <w:pPr>
        <w:pStyle w:val="619"/>
        <w:adjustRightInd w:val="0"/>
        <w:spacing w:line="360" w:lineRule="auto"/>
        <w:ind w:firstLine="444" w:firstLineChars="200"/>
        <w:jc w:val="both"/>
        <w:rPr>
          <w:rFonts w:ascii="仿宋" w:hAnsi="仿宋" w:eastAsia="仿宋" w:cs="宋体"/>
          <w:spacing w:val="6"/>
          <w:szCs w:val="21"/>
        </w:rPr>
      </w:pPr>
      <w:r>
        <w:rPr>
          <w:rFonts w:hint="eastAsia" w:ascii="仿宋" w:hAnsi="仿宋" w:eastAsia="仿宋" w:cs="宋体"/>
          <w:spacing w:val="6"/>
          <w:szCs w:val="21"/>
        </w:rPr>
        <w:t>四、各行业划型标准为：</w:t>
      </w:r>
      <w:r>
        <w:rPr>
          <w:rFonts w:hint="eastAsia" w:ascii="仿宋" w:hAnsi="仿宋" w:eastAsia="仿宋" w:cs="宋体"/>
          <w:spacing w:val="6"/>
          <w:szCs w:val="21"/>
        </w:rPr>
        <w:br w:type="textWrapping"/>
      </w:r>
      <w:r>
        <w:rPr>
          <w:rFonts w:hint="eastAsia" w:ascii="仿宋" w:hAnsi="仿宋" w:eastAsia="仿宋" w:cs="宋体"/>
          <w:spacing w:val="6"/>
          <w:szCs w:val="21"/>
        </w:rPr>
        <w:t>　　（一）农、林、牧、渔业。营业收入20000万元以下的为中小微型企业。其中，营业收入500万元及以上的为中型企业，营业收入50万元及以上的为小型企业，营业收入50万元以下的为微型企业。</w:t>
      </w:r>
    </w:p>
    <w:p w14:paraId="7A7E2023">
      <w:pPr>
        <w:pStyle w:val="619"/>
        <w:adjustRightInd w:val="0"/>
        <w:spacing w:line="360" w:lineRule="auto"/>
        <w:ind w:firstLine="444" w:firstLineChars="200"/>
        <w:jc w:val="both"/>
        <w:rPr>
          <w:rFonts w:ascii="仿宋" w:hAnsi="仿宋" w:eastAsia="仿宋" w:cs="宋体"/>
          <w:spacing w:val="6"/>
          <w:szCs w:val="21"/>
        </w:rPr>
      </w:pPr>
      <w:r>
        <w:rPr>
          <w:rFonts w:hint="eastAsia" w:ascii="仿宋" w:hAnsi="仿宋" w:eastAsia="仿宋" w:cs="宋体"/>
          <w:spacing w:val="6"/>
          <w:szCs w:val="21"/>
        </w:rPr>
        <w:t>（二）工业。从业人员1000人以下或营业收入40000万元以下的为中小微型企业。其中，从业人员300人及以上，且营业收入2000万元及以上的为中型企业；从业人员20人及以上，且营业收入300万元及以上的为小型企业；从业人员20人以下或营业收入300万元以下的为微型企业。</w:t>
      </w:r>
    </w:p>
    <w:p w14:paraId="74B158CC">
      <w:pPr>
        <w:pStyle w:val="619"/>
        <w:adjustRightInd w:val="0"/>
        <w:spacing w:line="360" w:lineRule="auto"/>
        <w:ind w:firstLine="444" w:firstLineChars="200"/>
        <w:jc w:val="both"/>
        <w:rPr>
          <w:rFonts w:ascii="仿宋" w:hAnsi="仿宋" w:eastAsia="仿宋" w:cs="宋体"/>
          <w:spacing w:val="6"/>
          <w:szCs w:val="21"/>
        </w:rPr>
      </w:pPr>
      <w:r>
        <w:rPr>
          <w:rFonts w:hint="eastAsia" w:ascii="仿宋" w:hAnsi="仿宋" w:eastAsia="仿宋" w:cs="宋体"/>
          <w:spacing w:val="6"/>
          <w:szCs w:val="21"/>
        </w:rPr>
        <w:t>（三）建筑业。营业收入80000万元以下或资产总额80000万元以下的为中小微型企业。其中，营业收入6000万元及以上，且资产总额5000万元及以上的为中型企业；营业收入300万元及以上，且资产总额300万元及以上的为小型企业；营业收入300万元以下或资产总额300万元以下的为微型企业。</w:t>
      </w:r>
    </w:p>
    <w:p w14:paraId="060BD716">
      <w:pPr>
        <w:pStyle w:val="619"/>
        <w:adjustRightInd w:val="0"/>
        <w:spacing w:line="360" w:lineRule="auto"/>
        <w:ind w:firstLine="444" w:firstLineChars="200"/>
        <w:jc w:val="both"/>
        <w:rPr>
          <w:rFonts w:ascii="仿宋" w:hAnsi="仿宋" w:eastAsia="仿宋" w:cs="宋体"/>
          <w:spacing w:val="6"/>
          <w:szCs w:val="21"/>
        </w:rPr>
      </w:pPr>
      <w:r>
        <w:rPr>
          <w:rFonts w:hint="eastAsia" w:ascii="仿宋" w:hAnsi="仿宋" w:eastAsia="仿宋" w:cs="宋体"/>
          <w:spacing w:val="6"/>
          <w:szCs w:val="21"/>
        </w:rPr>
        <w:t>（四）批发业。从业人员200人以下或营业收入40000万元以下的为中小微型企业。其中，从业人员20人及以上，且营业收入5000万元及以上的为中型企业；从业人员5人及以上，且营业收入1000万元及以上的为小型企业；从业人员5人以下或营业收入1000万元以下的为微型企业。</w:t>
      </w:r>
    </w:p>
    <w:p w14:paraId="773E23A1">
      <w:pPr>
        <w:pStyle w:val="619"/>
        <w:adjustRightInd w:val="0"/>
        <w:spacing w:line="360" w:lineRule="auto"/>
        <w:ind w:firstLine="444" w:firstLineChars="200"/>
        <w:jc w:val="both"/>
        <w:rPr>
          <w:rFonts w:ascii="仿宋" w:hAnsi="仿宋" w:eastAsia="仿宋" w:cs="宋体"/>
          <w:spacing w:val="6"/>
          <w:szCs w:val="21"/>
        </w:rPr>
      </w:pPr>
      <w:r>
        <w:rPr>
          <w:rFonts w:hint="eastAsia" w:ascii="仿宋" w:hAnsi="仿宋" w:eastAsia="仿宋" w:cs="宋体"/>
          <w:spacing w:val="6"/>
          <w:szCs w:val="21"/>
        </w:rPr>
        <w:t>（五）零售业。从业人员300人以下或营业收入20000万元以下的为中小微型企业。其中，从业人员50人及以上，且营业收入500万元及以上的为中型企业；从业人员10人及以上，且营业收入100万元及以上的为小型企业；从业人员10人以下或营业收入100万元以下的为微型企业。</w:t>
      </w:r>
    </w:p>
    <w:p w14:paraId="6F291C0B">
      <w:pPr>
        <w:pStyle w:val="619"/>
        <w:adjustRightInd w:val="0"/>
        <w:spacing w:line="360" w:lineRule="auto"/>
        <w:ind w:firstLine="444" w:firstLineChars="200"/>
        <w:jc w:val="both"/>
        <w:rPr>
          <w:rFonts w:ascii="仿宋" w:hAnsi="仿宋" w:eastAsia="仿宋" w:cs="宋体"/>
          <w:spacing w:val="6"/>
          <w:szCs w:val="21"/>
        </w:rPr>
      </w:pPr>
      <w:r>
        <w:rPr>
          <w:rFonts w:hint="eastAsia" w:ascii="仿宋" w:hAnsi="仿宋" w:eastAsia="仿宋" w:cs="宋体"/>
          <w:spacing w:val="6"/>
          <w:szCs w:val="21"/>
        </w:rPr>
        <w:t>（六）交通运输业。从业人员1000人以下或营业收入30000万元以下的为中小微型企业。其中，从业人员300人及以上，且营业收入3000万元及以上的为中型企业；从业人员20人及以上，且营业收入200万元及以上的为小型企业；从业人员20人以下或营业收入200万元以下的为微型企业。</w:t>
      </w:r>
    </w:p>
    <w:p w14:paraId="4EB542BC">
      <w:pPr>
        <w:pStyle w:val="619"/>
        <w:adjustRightInd w:val="0"/>
        <w:spacing w:line="360" w:lineRule="auto"/>
        <w:ind w:firstLine="444" w:firstLineChars="200"/>
        <w:jc w:val="both"/>
        <w:rPr>
          <w:rFonts w:ascii="仿宋" w:hAnsi="仿宋" w:eastAsia="仿宋" w:cs="宋体"/>
          <w:spacing w:val="6"/>
          <w:szCs w:val="21"/>
        </w:rPr>
      </w:pPr>
      <w:r>
        <w:rPr>
          <w:rFonts w:hint="eastAsia" w:ascii="仿宋" w:hAnsi="仿宋" w:eastAsia="仿宋" w:cs="宋体"/>
          <w:spacing w:val="6"/>
          <w:szCs w:val="21"/>
        </w:rPr>
        <w:t>（七）仓储业。从业人员200人以下或营业收入30000万元以下的为中小微型企业。其中，从业人员100人及以上，且营业收入1000万元及以上的为中型企业；从业人员20人及以上，且营业收入100万元及以上的为小型企业；从业人员20人以下或营业收入100万元以下的为微型企业。</w:t>
      </w:r>
    </w:p>
    <w:p w14:paraId="1D41BA26">
      <w:pPr>
        <w:pStyle w:val="619"/>
        <w:adjustRightInd w:val="0"/>
        <w:spacing w:line="360" w:lineRule="auto"/>
        <w:ind w:firstLine="444" w:firstLineChars="200"/>
        <w:jc w:val="both"/>
        <w:rPr>
          <w:rFonts w:ascii="仿宋" w:hAnsi="仿宋" w:eastAsia="仿宋" w:cs="宋体"/>
          <w:spacing w:val="6"/>
          <w:szCs w:val="21"/>
        </w:rPr>
      </w:pPr>
      <w:r>
        <w:rPr>
          <w:rFonts w:hint="eastAsia" w:ascii="仿宋" w:hAnsi="仿宋" w:eastAsia="仿宋" w:cs="宋体"/>
          <w:spacing w:val="6"/>
          <w:szCs w:val="21"/>
        </w:rPr>
        <w:t>（八）邮政业。从业人员1000人以下或营业收入30000万元以下的为中小微型企业。其中，从业人员300人及以上，且营业收入2000万元及以上的为中型企业；从业人员20人及以上，且营业收入100万元及以上的为小型企业；从业人员20人以下或营业收入100万元以下的为微型企业。</w:t>
      </w:r>
    </w:p>
    <w:p w14:paraId="771C916A">
      <w:pPr>
        <w:pStyle w:val="619"/>
        <w:adjustRightInd w:val="0"/>
        <w:spacing w:line="360" w:lineRule="auto"/>
        <w:ind w:firstLine="444" w:firstLineChars="200"/>
        <w:jc w:val="both"/>
        <w:rPr>
          <w:rFonts w:ascii="仿宋" w:hAnsi="仿宋" w:eastAsia="仿宋" w:cs="宋体"/>
          <w:spacing w:val="6"/>
          <w:szCs w:val="21"/>
        </w:rPr>
      </w:pPr>
      <w:r>
        <w:rPr>
          <w:rFonts w:hint="eastAsia" w:ascii="仿宋" w:hAnsi="仿宋" w:eastAsia="仿宋" w:cs="宋体"/>
          <w:spacing w:val="6"/>
          <w:szCs w:val="21"/>
        </w:rPr>
        <w:t>（九）住宿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14:paraId="5FFB41EE">
      <w:pPr>
        <w:pStyle w:val="619"/>
        <w:adjustRightInd w:val="0"/>
        <w:spacing w:line="360" w:lineRule="auto"/>
        <w:ind w:firstLine="444" w:firstLineChars="200"/>
        <w:jc w:val="both"/>
        <w:rPr>
          <w:rFonts w:ascii="仿宋" w:hAnsi="仿宋" w:eastAsia="仿宋" w:cs="宋体"/>
          <w:spacing w:val="6"/>
          <w:szCs w:val="21"/>
        </w:rPr>
      </w:pPr>
      <w:r>
        <w:rPr>
          <w:rFonts w:hint="eastAsia" w:ascii="仿宋" w:hAnsi="仿宋" w:eastAsia="仿宋" w:cs="宋体"/>
          <w:spacing w:val="6"/>
          <w:szCs w:val="21"/>
        </w:rPr>
        <w:t>（十）餐饮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14:paraId="2C804B59">
      <w:pPr>
        <w:pStyle w:val="619"/>
        <w:adjustRightInd w:val="0"/>
        <w:spacing w:line="360" w:lineRule="auto"/>
        <w:ind w:firstLine="444" w:firstLineChars="200"/>
        <w:jc w:val="both"/>
        <w:rPr>
          <w:rFonts w:ascii="仿宋" w:hAnsi="仿宋" w:eastAsia="仿宋" w:cs="宋体"/>
          <w:spacing w:val="6"/>
          <w:szCs w:val="21"/>
        </w:rPr>
      </w:pPr>
      <w:r>
        <w:rPr>
          <w:rFonts w:hint="eastAsia" w:ascii="仿宋" w:hAnsi="仿宋" w:eastAsia="仿宋" w:cs="宋体"/>
          <w:spacing w:val="6"/>
          <w:szCs w:val="21"/>
        </w:rPr>
        <w:t>（十一）信息传输业。从业人员2000人以下或营业收入100000万元以下的为中小微型企业。其中，从业人员100人及以上，且营业收入1000万元及以上的为中型企业；从业人员10人及以上，且营业收入100万元及以上的为小型企业；从业人员10人以下或营业收入100万元以下的为微型企业。</w:t>
      </w:r>
    </w:p>
    <w:p w14:paraId="42756345">
      <w:pPr>
        <w:pStyle w:val="25"/>
        <w:rPr>
          <w:rFonts w:ascii="仿宋" w:hAnsi="仿宋" w:eastAsia="仿宋" w:cs="宋体"/>
          <w:b/>
          <w:sz w:val="21"/>
          <w:szCs w:val="21"/>
        </w:rPr>
      </w:pPr>
      <w:r>
        <w:rPr>
          <w:rFonts w:hint="eastAsia" w:ascii="仿宋" w:hAnsi="仿宋" w:eastAsia="仿宋" w:cs="宋体"/>
          <w:spacing w:val="6"/>
          <w:sz w:val="21"/>
          <w:szCs w:val="21"/>
        </w:rPr>
        <w:t>（十二）软件和信息技术服务业。从业人员300人以下或营业收入10000万元以下的为中小微型企业。其中，从业人员100人及以上，且营业收入1000万元及以上的为中型企业；从业人员10人及以上，且营业收入50万元及以上的为小型企业；从业人员10人以下或营业收入50万元以下的为微型企业。</w:t>
      </w:r>
    </w:p>
    <w:p w14:paraId="42E18B33">
      <w:pPr>
        <w:pStyle w:val="619"/>
        <w:adjustRightInd w:val="0"/>
        <w:spacing w:line="360" w:lineRule="auto"/>
        <w:ind w:firstLine="444" w:firstLineChars="200"/>
        <w:jc w:val="both"/>
        <w:rPr>
          <w:rFonts w:ascii="仿宋" w:hAnsi="仿宋" w:eastAsia="仿宋" w:cs="宋体"/>
          <w:spacing w:val="6"/>
          <w:szCs w:val="21"/>
        </w:rPr>
      </w:pPr>
      <w:r>
        <w:rPr>
          <w:rFonts w:hint="eastAsia" w:ascii="仿宋" w:hAnsi="仿宋" w:eastAsia="仿宋" w:cs="宋体"/>
          <w:spacing w:val="6"/>
          <w:szCs w:val="21"/>
        </w:rPr>
        <w:t>（十三）房地产开发经营。营业收入200000万元以下或资产总额10000万元以下的为中小微型企业。其中，营业收入1000万元及以上，且资产总额5000万元及以上的为中型企业；营业收入100万元及以上，且资产总额2000万元及以上的为小型企业；营业收入100万元以下或资产总额2000万元以下的为微型企业。</w:t>
      </w:r>
    </w:p>
    <w:p w14:paraId="3D965BE3">
      <w:pPr>
        <w:pStyle w:val="619"/>
        <w:adjustRightInd w:val="0"/>
        <w:spacing w:line="360" w:lineRule="auto"/>
        <w:ind w:firstLine="444" w:firstLineChars="200"/>
        <w:jc w:val="both"/>
        <w:rPr>
          <w:rFonts w:ascii="仿宋" w:hAnsi="仿宋" w:eastAsia="仿宋" w:cs="宋体"/>
          <w:spacing w:val="6"/>
          <w:szCs w:val="21"/>
        </w:rPr>
      </w:pPr>
      <w:r>
        <w:rPr>
          <w:rFonts w:hint="eastAsia" w:ascii="仿宋" w:hAnsi="仿宋" w:eastAsia="仿宋" w:cs="宋体"/>
          <w:spacing w:val="6"/>
          <w:szCs w:val="21"/>
        </w:rPr>
        <w:t>（十四）物业管理。从业人员1000人以下或营业收入5000万元以下的为中小微型企业。其中，从业人员300人及以上，且营业收入1000万元及以上的为中型企业；从业人员100人及以上，且营业收入500万元及以上的为小型企业；从业人员100人以下或营业收入500万元以下的为微型企业。</w:t>
      </w:r>
    </w:p>
    <w:p w14:paraId="298F0F91">
      <w:pPr>
        <w:pStyle w:val="619"/>
        <w:adjustRightInd w:val="0"/>
        <w:spacing w:line="360" w:lineRule="auto"/>
        <w:ind w:firstLine="444" w:firstLineChars="200"/>
        <w:jc w:val="both"/>
        <w:rPr>
          <w:rFonts w:ascii="仿宋" w:hAnsi="仿宋" w:eastAsia="仿宋" w:cs="宋体"/>
          <w:spacing w:val="6"/>
          <w:szCs w:val="21"/>
        </w:rPr>
      </w:pPr>
      <w:r>
        <w:rPr>
          <w:rFonts w:hint="eastAsia" w:ascii="仿宋" w:hAnsi="仿宋" w:eastAsia="仿宋" w:cs="宋体"/>
          <w:spacing w:val="6"/>
          <w:szCs w:val="21"/>
        </w:rPr>
        <w:t>（十五）租赁和商务服务业。从业人员300人以下或资产总额120000万元以下的为中小微型企业。其中，从业人员100人及以上，且资产总额8000万元及以上的为中型企业；从业人员10人及以上，且资产总额100万元及以上的为小型企业；从业人员10人以下或资产总额100万元以下的为微型企业。</w:t>
      </w:r>
    </w:p>
    <w:p w14:paraId="46809EA0">
      <w:pPr>
        <w:pStyle w:val="619"/>
        <w:adjustRightInd w:val="0"/>
        <w:spacing w:line="360" w:lineRule="auto"/>
        <w:ind w:firstLine="444" w:firstLineChars="200"/>
        <w:jc w:val="both"/>
        <w:rPr>
          <w:rFonts w:ascii="仿宋" w:hAnsi="仿宋" w:eastAsia="仿宋" w:cs="宋体"/>
          <w:spacing w:val="6"/>
          <w:szCs w:val="21"/>
        </w:rPr>
      </w:pPr>
      <w:r>
        <w:rPr>
          <w:rFonts w:hint="eastAsia" w:ascii="仿宋" w:hAnsi="仿宋" w:eastAsia="仿宋" w:cs="宋体"/>
          <w:spacing w:val="6"/>
          <w:szCs w:val="21"/>
        </w:rPr>
        <w:t>（十六）其他未列明行业。从业人员300人以下的为中小微型企业。其中，从业人员100人及以上的为中型企业；从业人员10人及以上的为小型企业；从业人员10人以下的为微型企业。</w:t>
      </w:r>
    </w:p>
    <w:p w14:paraId="442B9BCF">
      <w:pPr>
        <w:pStyle w:val="619"/>
        <w:adjustRightInd w:val="0"/>
        <w:spacing w:line="360" w:lineRule="auto"/>
        <w:ind w:firstLine="444" w:firstLineChars="200"/>
        <w:jc w:val="both"/>
        <w:rPr>
          <w:rFonts w:ascii="仿宋" w:hAnsi="仿宋" w:eastAsia="仿宋" w:cs="宋体"/>
          <w:spacing w:val="6"/>
          <w:szCs w:val="21"/>
        </w:rPr>
      </w:pPr>
      <w:r>
        <w:rPr>
          <w:rFonts w:hint="eastAsia" w:ascii="仿宋" w:hAnsi="仿宋" w:eastAsia="仿宋" w:cs="宋体"/>
          <w:spacing w:val="6"/>
          <w:szCs w:val="21"/>
        </w:rPr>
        <w:t>五、企业类型的划分以统计部门的统计数据为依据。</w:t>
      </w:r>
    </w:p>
    <w:p w14:paraId="11A0DFFF">
      <w:pPr>
        <w:pStyle w:val="619"/>
        <w:adjustRightInd w:val="0"/>
        <w:spacing w:line="360" w:lineRule="auto"/>
        <w:ind w:firstLine="444" w:firstLineChars="200"/>
        <w:jc w:val="both"/>
        <w:rPr>
          <w:rFonts w:ascii="仿宋" w:hAnsi="仿宋" w:eastAsia="仿宋" w:cs="宋体"/>
          <w:spacing w:val="6"/>
          <w:szCs w:val="21"/>
        </w:rPr>
      </w:pPr>
      <w:r>
        <w:rPr>
          <w:rFonts w:hint="eastAsia" w:ascii="仿宋" w:hAnsi="仿宋" w:eastAsia="仿宋" w:cs="宋体"/>
          <w:spacing w:val="6"/>
          <w:szCs w:val="21"/>
        </w:rPr>
        <w:t>六、本规定适用于在中华人民共和国境内依法设立的各类所有制和各种组织形式的企业。个体工商户和本规定以外的行业，参照本规定进行划型。</w:t>
      </w:r>
    </w:p>
    <w:p w14:paraId="697F1676">
      <w:pPr>
        <w:pStyle w:val="619"/>
        <w:adjustRightInd w:val="0"/>
        <w:spacing w:line="360" w:lineRule="auto"/>
        <w:ind w:firstLine="444" w:firstLineChars="200"/>
        <w:jc w:val="both"/>
        <w:rPr>
          <w:rFonts w:ascii="仿宋" w:hAnsi="仿宋" w:eastAsia="仿宋" w:cs="宋体"/>
          <w:spacing w:val="6"/>
          <w:szCs w:val="21"/>
        </w:rPr>
      </w:pPr>
      <w:r>
        <w:rPr>
          <w:rFonts w:hint="eastAsia" w:ascii="仿宋" w:hAnsi="仿宋" w:eastAsia="仿宋" w:cs="宋体"/>
          <w:spacing w:val="6"/>
          <w:szCs w:val="21"/>
        </w:rPr>
        <w:t>七、本规定的中型企业标准上限即为大型企业标准的下限，国家统计部门据此制定大中小微型企业的统计分类。国务院有关部门据此进行相关数据分析，不得制定与本规定不一致的企业划型标准。</w:t>
      </w:r>
    </w:p>
    <w:p w14:paraId="4AC2797A">
      <w:pPr>
        <w:pStyle w:val="619"/>
        <w:adjustRightInd w:val="0"/>
        <w:spacing w:line="360" w:lineRule="auto"/>
        <w:ind w:firstLine="444" w:firstLineChars="200"/>
        <w:jc w:val="both"/>
        <w:rPr>
          <w:rFonts w:ascii="仿宋" w:hAnsi="仿宋" w:eastAsia="仿宋" w:cs="宋体"/>
          <w:spacing w:val="6"/>
          <w:szCs w:val="21"/>
        </w:rPr>
      </w:pPr>
      <w:r>
        <w:rPr>
          <w:rFonts w:hint="eastAsia" w:ascii="仿宋" w:hAnsi="仿宋" w:eastAsia="仿宋" w:cs="宋体"/>
          <w:spacing w:val="6"/>
          <w:szCs w:val="21"/>
        </w:rPr>
        <w:t>八、本规定由工业和信息化部、国家统计局会同有关部门根据《国民经济行业分类》修订情况和企业发展变化情况适时修订。</w:t>
      </w:r>
    </w:p>
    <w:p w14:paraId="1244C3F7">
      <w:pPr>
        <w:pStyle w:val="619"/>
        <w:adjustRightInd w:val="0"/>
        <w:spacing w:line="360" w:lineRule="auto"/>
        <w:ind w:firstLine="444" w:firstLineChars="200"/>
        <w:jc w:val="both"/>
        <w:rPr>
          <w:rFonts w:ascii="仿宋" w:hAnsi="仿宋" w:eastAsia="仿宋" w:cs="宋体"/>
          <w:spacing w:val="6"/>
          <w:szCs w:val="21"/>
        </w:rPr>
      </w:pPr>
      <w:r>
        <w:rPr>
          <w:rFonts w:hint="eastAsia" w:ascii="仿宋" w:hAnsi="仿宋" w:eastAsia="仿宋" w:cs="宋体"/>
          <w:spacing w:val="6"/>
          <w:szCs w:val="21"/>
        </w:rPr>
        <w:t>九、本规定由工业和信息化部、国家统计局会同有关部门负责解释。</w:t>
      </w:r>
    </w:p>
    <w:p w14:paraId="1E51E2F8">
      <w:pPr>
        <w:pStyle w:val="619"/>
        <w:adjustRightInd w:val="0"/>
        <w:spacing w:line="360" w:lineRule="auto"/>
        <w:ind w:firstLine="444" w:firstLineChars="200"/>
        <w:jc w:val="both"/>
        <w:rPr>
          <w:rFonts w:ascii="仿宋" w:hAnsi="仿宋" w:eastAsia="仿宋" w:cs="宋体"/>
          <w:spacing w:val="6"/>
          <w:szCs w:val="21"/>
        </w:rPr>
      </w:pPr>
      <w:r>
        <w:rPr>
          <w:rFonts w:hint="eastAsia" w:ascii="仿宋" w:hAnsi="仿宋" w:eastAsia="仿宋" w:cs="宋体"/>
          <w:spacing w:val="6"/>
          <w:szCs w:val="21"/>
        </w:rPr>
        <w:t>十、本规定自发布之日起执行，原国家经贸委、原国家计委、财政部和国家统计局2003年颁布的《</w:t>
      </w:r>
      <w:r>
        <w:fldChar w:fldCharType="begin"/>
      </w:r>
      <w:r>
        <w:instrText xml:space="preserve"> HYPERLINK "https://www.shui5.cn/article/df/24263.html" </w:instrText>
      </w:r>
      <w:r>
        <w:fldChar w:fldCharType="separate"/>
      </w:r>
      <w:r>
        <w:rPr>
          <w:rFonts w:hint="eastAsia" w:ascii="仿宋" w:hAnsi="仿宋" w:eastAsia="仿宋" w:cs="宋体"/>
          <w:spacing w:val="6"/>
          <w:szCs w:val="21"/>
        </w:rPr>
        <w:t>中小企业标准暂行规定</w:t>
      </w:r>
      <w:r>
        <w:rPr>
          <w:rFonts w:hint="eastAsia" w:ascii="仿宋" w:hAnsi="仿宋" w:eastAsia="仿宋" w:cs="宋体"/>
          <w:spacing w:val="6"/>
          <w:szCs w:val="21"/>
        </w:rPr>
        <w:fldChar w:fldCharType="end"/>
      </w:r>
      <w:r>
        <w:rPr>
          <w:rFonts w:hint="eastAsia" w:ascii="仿宋" w:hAnsi="仿宋" w:eastAsia="仿宋" w:cs="宋体"/>
          <w:spacing w:val="6"/>
          <w:szCs w:val="21"/>
        </w:rPr>
        <w:t>》</w:t>
      </w:r>
      <w:r>
        <w:fldChar w:fldCharType="begin"/>
      </w:r>
      <w:r>
        <w:instrText xml:space="preserve"> HYPERLINK "https://www.shui5.cn/article/df/24263.html" </w:instrText>
      </w:r>
      <w:r>
        <w:fldChar w:fldCharType="separate"/>
      </w:r>
      <w:r>
        <w:rPr>
          <w:rFonts w:hint="eastAsia" w:ascii="仿宋" w:hAnsi="仿宋" w:eastAsia="仿宋" w:cs="宋体"/>
          <w:spacing w:val="6"/>
          <w:szCs w:val="21"/>
        </w:rPr>
        <w:t>国经贸中小企[2003]143号</w:t>
      </w:r>
      <w:r>
        <w:rPr>
          <w:rFonts w:hint="eastAsia" w:ascii="仿宋" w:hAnsi="仿宋" w:eastAsia="仿宋" w:cs="宋体"/>
          <w:spacing w:val="6"/>
          <w:szCs w:val="21"/>
        </w:rPr>
        <w:fldChar w:fldCharType="end"/>
      </w:r>
      <w:r>
        <w:rPr>
          <w:rFonts w:hint="eastAsia" w:ascii="仿宋" w:hAnsi="仿宋" w:eastAsia="仿宋" w:cs="宋体"/>
          <w:spacing w:val="6"/>
          <w:szCs w:val="21"/>
        </w:rPr>
        <w:t>同时废止。</w:t>
      </w:r>
    </w:p>
    <w:p w14:paraId="20D4E104">
      <w:pPr>
        <w:pStyle w:val="396"/>
        <w:ind w:firstLine="480"/>
        <w:rPr>
          <w:rFonts w:ascii="仿宋" w:hAnsi="仿宋" w:eastAsia="仿宋"/>
        </w:rPr>
      </w:pPr>
    </w:p>
    <w:p w14:paraId="30CD5839">
      <w:pPr>
        <w:pStyle w:val="396"/>
        <w:ind w:firstLine="480"/>
        <w:rPr>
          <w:rFonts w:ascii="仿宋" w:hAnsi="仿宋" w:eastAsia="仿宋"/>
        </w:rPr>
      </w:pPr>
    </w:p>
    <w:p w14:paraId="0A3CA032">
      <w:pPr>
        <w:pStyle w:val="25"/>
        <w:ind w:firstLine="0"/>
        <w:rPr>
          <w:rFonts w:ascii="仿宋" w:hAnsi="仿宋" w:eastAsia="仿宋" w:cs="宋体"/>
          <w:b/>
          <w:sz w:val="36"/>
          <w:lang w:val="en-US"/>
        </w:rPr>
      </w:pPr>
    </w:p>
    <w:p w14:paraId="3EFFEC6F">
      <w:pPr>
        <w:pStyle w:val="25"/>
        <w:ind w:firstLine="0"/>
        <w:rPr>
          <w:rFonts w:ascii="仿宋" w:hAnsi="仿宋" w:eastAsia="仿宋" w:cs="宋体"/>
          <w:b/>
          <w:sz w:val="36"/>
          <w:lang w:val="en-US"/>
        </w:rPr>
      </w:pPr>
    </w:p>
    <w:p w14:paraId="70334F19">
      <w:pPr>
        <w:pStyle w:val="25"/>
        <w:ind w:firstLine="0"/>
        <w:rPr>
          <w:rFonts w:ascii="仿宋" w:hAnsi="仿宋" w:eastAsia="仿宋" w:cs="宋体"/>
          <w:b/>
          <w:sz w:val="36"/>
          <w:lang w:val="en-US"/>
        </w:rPr>
      </w:pPr>
    </w:p>
    <w:p w14:paraId="52A54A91">
      <w:pPr>
        <w:pStyle w:val="25"/>
        <w:ind w:firstLine="0"/>
        <w:rPr>
          <w:rFonts w:ascii="仿宋" w:hAnsi="仿宋" w:eastAsia="仿宋" w:cs="宋体"/>
          <w:b/>
          <w:sz w:val="36"/>
          <w:lang w:val="en-US"/>
        </w:rPr>
      </w:pPr>
    </w:p>
    <w:p w14:paraId="34EC9DD1">
      <w:pPr>
        <w:pStyle w:val="25"/>
        <w:ind w:firstLine="0"/>
        <w:rPr>
          <w:rFonts w:ascii="仿宋" w:hAnsi="仿宋" w:eastAsia="仿宋" w:cs="宋体"/>
          <w:b/>
          <w:sz w:val="36"/>
          <w:lang w:val="en-US"/>
        </w:rPr>
      </w:pPr>
    </w:p>
    <w:p w14:paraId="16D2FEDF">
      <w:pPr>
        <w:pStyle w:val="25"/>
        <w:ind w:firstLine="0"/>
        <w:rPr>
          <w:rFonts w:ascii="仿宋" w:hAnsi="仿宋" w:eastAsia="仿宋" w:cs="宋体"/>
          <w:b/>
          <w:sz w:val="36"/>
          <w:lang w:val="en-US"/>
        </w:rPr>
      </w:pPr>
    </w:p>
    <w:p w14:paraId="1C1CBAB9">
      <w:pPr>
        <w:pStyle w:val="25"/>
        <w:ind w:firstLine="0"/>
        <w:rPr>
          <w:rFonts w:ascii="仿宋" w:hAnsi="仿宋" w:eastAsia="仿宋" w:cs="宋体"/>
          <w:b/>
          <w:sz w:val="36"/>
          <w:lang w:val="en-US"/>
        </w:rPr>
      </w:pPr>
      <w:r>
        <w:rPr>
          <w:rFonts w:ascii="仿宋" w:hAnsi="仿宋" w:eastAsia="仿宋" w:cs="宋体"/>
          <w:b/>
          <w:sz w:val="36"/>
          <w:lang w:val="en-US"/>
        </w:rPr>
        <w:t>附件</w:t>
      </w:r>
      <w:r>
        <w:rPr>
          <w:rFonts w:hint="eastAsia" w:ascii="仿宋" w:hAnsi="仿宋" w:eastAsia="仿宋" w:cs="宋体"/>
          <w:b/>
          <w:sz w:val="36"/>
          <w:lang w:val="en-US"/>
        </w:rPr>
        <w:t>9：</w:t>
      </w:r>
    </w:p>
    <w:p w14:paraId="6A63B623">
      <w:pPr>
        <w:pStyle w:val="4"/>
        <w:jc w:val="center"/>
        <w:rPr>
          <w:rFonts w:ascii="仿宋" w:eastAsia="仿宋"/>
          <w:lang w:val="en-US"/>
        </w:rPr>
      </w:pPr>
      <w:r>
        <w:rPr>
          <w:rFonts w:ascii="仿宋" w:eastAsia="仿宋"/>
        </w:rPr>
        <w:t>政府采购活动现场确认声明书</w:t>
      </w:r>
    </w:p>
    <w:p w14:paraId="6E338741">
      <w:pPr>
        <w:spacing w:line="360" w:lineRule="auto"/>
        <w:rPr>
          <w:rFonts w:ascii="仿宋" w:hAnsi="仿宋" w:eastAsia="仿宋"/>
          <w:szCs w:val="21"/>
        </w:rPr>
      </w:pPr>
      <w:r>
        <w:rPr>
          <w:rFonts w:ascii="仿宋" w:hAnsi="仿宋" w:eastAsia="仿宋"/>
          <w:szCs w:val="21"/>
        </w:rPr>
        <w:t>天阳建设管理有限公司：</w:t>
      </w:r>
    </w:p>
    <w:p w14:paraId="35864D67">
      <w:pPr>
        <w:spacing w:line="360" w:lineRule="auto"/>
        <w:ind w:firstLine="420" w:firstLineChars="200"/>
        <w:rPr>
          <w:rFonts w:ascii="仿宋" w:hAnsi="仿宋" w:eastAsia="仿宋"/>
          <w:szCs w:val="21"/>
        </w:rPr>
      </w:pPr>
      <w:r>
        <w:rPr>
          <w:rFonts w:hint="eastAsia" w:ascii="仿宋" w:hAnsi="仿宋" w:eastAsia="仿宋"/>
          <w:szCs w:val="21"/>
        </w:rPr>
        <w:t>本人 ____________（授权代表姓名），经由_____________（单位） ______ （法定代表人姓名）合法授权参加  （编号：）政府采购活动．经与本单位法人代表（负责人）联系确认，现就有关公平竞争事项郑重声明如下:</w:t>
      </w:r>
      <w:r>
        <w:rPr>
          <w:rFonts w:hint="eastAsia" w:ascii="仿宋" w:hAnsi="仿宋" w:eastAsia="仿宋"/>
          <w:szCs w:val="21"/>
        </w:rPr>
        <w:cr/>
      </w:r>
      <w:r>
        <w:rPr>
          <w:rFonts w:ascii="仿宋" w:hAnsi="仿宋" w:eastAsia="仿宋"/>
          <w:szCs w:val="21"/>
        </w:rPr>
        <w:t xml:space="preserve">一、本单位与采购人之间口不存在利害关系口存在下列利害关系: </w:t>
      </w:r>
    </w:p>
    <w:p w14:paraId="55861A6B">
      <w:pPr>
        <w:spacing w:line="360" w:lineRule="auto"/>
        <w:ind w:firstLine="420" w:firstLineChars="200"/>
        <w:rPr>
          <w:rFonts w:ascii="仿宋" w:hAnsi="仿宋" w:eastAsia="仿宋"/>
          <w:szCs w:val="21"/>
        </w:rPr>
      </w:pPr>
      <w:r>
        <w:rPr>
          <w:rFonts w:ascii="仿宋" w:hAnsi="仿宋" w:eastAsia="仿宋"/>
          <w:szCs w:val="21"/>
        </w:rPr>
        <w:t xml:space="preserve">A．投资关系 B．行政隶属关系 C．业务指导关系 D．其他可能影响采购公正的利害关系（如有，请如实说明）。 </w:t>
      </w:r>
    </w:p>
    <w:p w14:paraId="3D7AD29C">
      <w:pPr>
        <w:spacing w:line="360" w:lineRule="auto"/>
        <w:ind w:firstLine="420" w:firstLineChars="200"/>
        <w:rPr>
          <w:rFonts w:ascii="仿宋" w:hAnsi="仿宋" w:eastAsia="仿宋"/>
          <w:szCs w:val="21"/>
        </w:rPr>
      </w:pPr>
      <w:r>
        <w:rPr>
          <w:rFonts w:ascii="仿宋" w:hAnsi="仿宋" w:eastAsia="仿宋"/>
          <w:szCs w:val="21"/>
        </w:rPr>
        <w:t xml:space="preserve">二、现己清楚知道参加本项目采购活动的其他所有供应商名称，本单位口与其他所有供应商之间均不存在利害关系 口与______________（供应商名称）之间存在下列利害关系: </w:t>
      </w:r>
    </w:p>
    <w:p w14:paraId="2D385E04">
      <w:pPr>
        <w:spacing w:line="360" w:lineRule="auto"/>
        <w:ind w:firstLine="420" w:firstLineChars="200"/>
        <w:rPr>
          <w:rFonts w:ascii="仿宋" w:hAnsi="仿宋" w:eastAsia="仿宋"/>
          <w:szCs w:val="21"/>
        </w:rPr>
      </w:pPr>
      <w:r>
        <w:rPr>
          <w:rFonts w:ascii="仿宋" w:hAnsi="仿宋" w:eastAsia="仿宋"/>
          <w:szCs w:val="21"/>
        </w:rPr>
        <w:t xml:space="preserve">A．法定代表人或负责人或实际控制人是同一人 </w:t>
      </w:r>
    </w:p>
    <w:p w14:paraId="2945C9AC">
      <w:pPr>
        <w:spacing w:line="360" w:lineRule="auto"/>
        <w:ind w:firstLine="420" w:firstLineChars="200"/>
        <w:rPr>
          <w:rFonts w:ascii="仿宋" w:hAnsi="仿宋" w:eastAsia="仿宋"/>
          <w:szCs w:val="21"/>
        </w:rPr>
      </w:pPr>
      <w:r>
        <w:rPr>
          <w:rFonts w:ascii="仿宋" w:hAnsi="仿宋" w:eastAsia="仿宋"/>
          <w:szCs w:val="21"/>
        </w:rPr>
        <w:t xml:space="preserve">B．法定代表人或负责人或实际控制人是夫妻关系 </w:t>
      </w:r>
    </w:p>
    <w:p w14:paraId="2B4E4D92">
      <w:pPr>
        <w:spacing w:line="360" w:lineRule="auto"/>
        <w:ind w:firstLine="420" w:firstLineChars="200"/>
        <w:rPr>
          <w:rFonts w:ascii="仿宋" w:hAnsi="仿宋" w:eastAsia="仿宋"/>
          <w:szCs w:val="21"/>
        </w:rPr>
      </w:pPr>
      <w:r>
        <w:rPr>
          <w:rFonts w:ascii="仿宋" w:hAnsi="仿宋" w:eastAsia="仿宋"/>
          <w:szCs w:val="21"/>
        </w:rPr>
        <w:t xml:space="preserve">C．法定代表人或负责人或实际控制人是直系血亲关系 </w:t>
      </w:r>
    </w:p>
    <w:p w14:paraId="621C6B53">
      <w:pPr>
        <w:spacing w:line="360" w:lineRule="auto"/>
        <w:ind w:firstLine="420" w:firstLineChars="200"/>
        <w:rPr>
          <w:rFonts w:ascii="仿宋" w:hAnsi="仿宋" w:eastAsia="仿宋"/>
          <w:szCs w:val="21"/>
        </w:rPr>
      </w:pPr>
      <w:r>
        <w:rPr>
          <w:rFonts w:ascii="仿宋" w:hAnsi="仿宋" w:eastAsia="仿宋"/>
          <w:szCs w:val="21"/>
        </w:rPr>
        <w:t xml:space="preserve">D．法定代表人或负责人或实际控制人存在三代以内旁系血亲关系 </w:t>
      </w:r>
    </w:p>
    <w:p w14:paraId="2C171082">
      <w:pPr>
        <w:spacing w:line="360" w:lineRule="auto"/>
        <w:ind w:firstLine="420" w:firstLineChars="200"/>
        <w:rPr>
          <w:rFonts w:ascii="仿宋" w:hAnsi="仿宋" w:eastAsia="仿宋"/>
          <w:szCs w:val="21"/>
        </w:rPr>
      </w:pPr>
      <w:r>
        <w:rPr>
          <w:rFonts w:ascii="仿宋" w:hAnsi="仿宋" w:eastAsia="仿宋"/>
          <w:szCs w:val="21"/>
        </w:rPr>
        <w:t xml:space="preserve">E．法定代表人或负责人或实际控制人存在近姻亲关系 </w:t>
      </w:r>
    </w:p>
    <w:p w14:paraId="77044E30">
      <w:pPr>
        <w:spacing w:line="360" w:lineRule="auto"/>
        <w:ind w:firstLine="420" w:firstLineChars="200"/>
        <w:rPr>
          <w:rFonts w:ascii="仿宋" w:hAnsi="仿宋" w:eastAsia="仿宋"/>
          <w:szCs w:val="21"/>
        </w:rPr>
      </w:pPr>
      <w:r>
        <w:rPr>
          <w:rFonts w:ascii="仿宋" w:hAnsi="仿宋" w:eastAsia="仿宋"/>
          <w:szCs w:val="21"/>
        </w:rPr>
        <w:t xml:space="preserve">F．法定代表人或负责人或实际控制人存在股份控制或实际控制关系 </w:t>
      </w:r>
    </w:p>
    <w:p w14:paraId="6E7A8511">
      <w:pPr>
        <w:spacing w:line="360" w:lineRule="auto"/>
        <w:ind w:firstLine="420" w:firstLineChars="200"/>
        <w:rPr>
          <w:rFonts w:ascii="仿宋" w:hAnsi="仿宋" w:eastAsia="仿宋"/>
          <w:szCs w:val="21"/>
        </w:rPr>
      </w:pPr>
      <w:r>
        <w:rPr>
          <w:rFonts w:ascii="仿宋" w:hAnsi="仿宋" w:eastAsia="仿宋"/>
          <w:szCs w:val="21"/>
        </w:rPr>
        <w:t xml:space="preserve">G．存在共同直接或间接投资设立子公司、联营企业和合营企业情况 </w:t>
      </w:r>
    </w:p>
    <w:p w14:paraId="7E4F7D94">
      <w:pPr>
        <w:spacing w:line="360" w:lineRule="auto"/>
        <w:ind w:firstLine="420" w:firstLineChars="200"/>
        <w:rPr>
          <w:rFonts w:ascii="仿宋" w:hAnsi="仿宋" w:eastAsia="仿宋"/>
          <w:szCs w:val="21"/>
        </w:rPr>
      </w:pPr>
      <w:r>
        <w:rPr>
          <w:rFonts w:ascii="仿宋" w:hAnsi="仿宋" w:eastAsia="仿宋"/>
          <w:szCs w:val="21"/>
        </w:rPr>
        <w:t xml:space="preserve">H．存在分级代理或代销关系、同一生产制造商关系、管理关系、重要业务（占主营业务收入 50 ％以上）或重要财务 往来关系（如融资）等其他实质性控制关系 </w:t>
      </w:r>
    </w:p>
    <w:p w14:paraId="52B48683">
      <w:pPr>
        <w:spacing w:line="360" w:lineRule="auto"/>
        <w:ind w:firstLine="420" w:firstLineChars="200"/>
        <w:rPr>
          <w:rFonts w:ascii="仿宋" w:hAnsi="仿宋" w:eastAsia="仿宋"/>
          <w:szCs w:val="21"/>
        </w:rPr>
      </w:pPr>
      <w:r>
        <w:rPr>
          <w:rFonts w:ascii="仿宋" w:hAnsi="仿宋" w:eastAsia="仿宋"/>
          <w:szCs w:val="21"/>
        </w:rPr>
        <w:t xml:space="preserve">I．其他利害关系情况 ________________________________________。 </w:t>
      </w:r>
    </w:p>
    <w:p w14:paraId="69B0BB5B">
      <w:pPr>
        <w:spacing w:line="360" w:lineRule="auto"/>
        <w:ind w:firstLine="420" w:firstLineChars="200"/>
        <w:rPr>
          <w:rFonts w:ascii="仿宋" w:hAnsi="仿宋" w:eastAsia="仿宋"/>
          <w:szCs w:val="21"/>
        </w:rPr>
      </w:pPr>
      <w:r>
        <w:rPr>
          <w:rFonts w:ascii="仿宋" w:hAnsi="仿宋" w:eastAsia="仿宋"/>
          <w:szCs w:val="21"/>
        </w:rPr>
        <w:t xml:space="preserve">三、现己清楚知道并严格遵守政府采购法律法规和现场纪律。 </w:t>
      </w:r>
    </w:p>
    <w:p w14:paraId="58BB6774">
      <w:pPr>
        <w:spacing w:line="360" w:lineRule="auto"/>
        <w:ind w:firstLine="420" w:firstLineChars="200"/>
        <w:rPr>
          <w:rFonts w:ascii="仿宋" w:hAnsi="仿宋" w:eastAsia="仿宋"/>
          <w:szCs w:val="21"/>
        </w:rPr>
      </w:pPr>
      <w:r>
        <w:rPr>
          <w:rFonts w:ascii="仿宋" w:hAnsi="仿宋" w:eastAsia="仿宋"/>
          <w:szCs w:val="21"/>
        </w:rPr>
        <w:t xml:space="preserve">四、我发现 ____________________供应商之间存在或可能存在上述第二条第 ____________项利害关系。 </w:t>
      </w:r>
    </w:p>
    <w:p w14:paraId="4D3A88D6">
      <w:pPr>
        <w:spacing w:line="360" w:lineRule="auto"/>
        <w:ind w:firstLine="420" w:firstLineChars="200"/>
        <w:rPr>
          <w:rFonts w:ascii="仿宋" w:hAnsi="仿宋" w:eastAsia="仿宋"/>
          <w:szCs w:val="21"/>
        </w:rPr>
      </w:pPr>
      <w:r>
        <w:rPr>
          <w:rFonts w:ascii="仿宋" w:hAnsi="仿宋" w:eastAsia="仿宋"/>
          <w:szCs w:val="21"/>
        </w:rPr>
        <w:t xml:space="preserve">五、经检查确认所有投标人投标文件 口 不存在密封包装问题 口 存在密封包装问题（具体指 出）__________________________________。 </w:t>
      </w:r>
    </w:p>
    <w:p w14:paraId="7C7A6C64">
      <w:pPr>
        <w:spacing w:line="360" w:lineRule="auto"/>
        <w:ind w:firstLine="420" w:firstLineChars="200"/>
        <w:rPr>
          <w:rFonts w:ascii="仿宋" w:hAnsi="仿宋" w:eastAsia="仿宋"/>
          <w:szCs w:val="21"/>
        </w:rPr>
      </w:pPr>
    </w:p>
    <w:p w14:paraId="0E7EDE79">
      <w:pPr>
        <w:spacing w:line="360" w:lineRule="auto"/>
        <w:ind w:firstLine="420" w:firstLineChars="200"/>
        <w:jc w:val="right"/>
        <w:rPr>
          <w:rFonts w:ascii="仿宋" w:hAnsi="仿宋" w:eastAsia="仿宋"/>
          <w:szCs w:val="21"/>
        </w:rPr>
      </w:pPr>
      <w:r>
        <w:rPr>
          <w:rFonts w:ascii="仿宋" w:hAnsi="仿宋" w:eastAsia="仿宋"/>
          <w:szCs w:val="21"/>
        </w:rPr>
        <w:t xml:space="preserve">（供应商代表签名）: </w:t>
      </w:r>
    </w:p>
    <w:p w14:paraId="525ABD10">
      <w:pPr>
        <w:spacing w:line="360" w:lineRule="auto"/>
        <w:ind w:firstLine="420" w:firstLineChars="200"/>
        <w:jc w:val="right"/>
        <w:rPr>
          <w:rFonts w:ascii="仿宋" w:hAnsi="仿宋" w:eastAsia="仿宋"/>
          <w:szCs w:val="21"/>
        </w:rPr>
      </w:pPr>
      <w:r>
        <w:rPr>
          <w:rFonts w:ascii="仿宋" w:hAnsi="仿宋" w:eastAsia="仿宋"/>
          <w:szCs w:val="21"/>
        </w:rPr>
        <w:t>202年月日</w:t>
      </w:r>
    </w:p>
    <w:p w14:paraId="4D769284">
      <w:pPr>
        <w:spacing w:line="360" w:lineRule="auto"/>
        <w:rPr>
          <w:rFonts w:ascii="仿宋" w:hAnsi="仿宋" w:eastAsia="仿宋"/>
          <w:b/>
          <w:sz w:val="28"/>
          <w:szCs w:val="28"/>
        </w:rPr>
      </w:pPr>
      <w:r>
        <w:rPr>
          <w:rFonts w:hint="eastAsia" w:ascii="仿宋" w:hAnsi="仿宋" w:eastAsia="仿宋"/>
          <w:b/>
          <w:sz w:val="28"/>
          <w:szCs w:val="28"/>
        </w:rPr>
        <w:t>注：在供应商完成本项目在线解密，并知道参加本项目采购活动的其他所有供应商名称后进行签署，签署完毕后将扫描件发送至采购代理机构邮箱：</w:t>
      </w:r>
      <w:r>
        <w:fldChar w:fldCharType="begin"/>
      </w:r>
      <w:r>
        <w:instrText xml:space="preserve"> HYPERLINK "mailto:289427596@qq.com" </w:instrText>
      </w:r>
      <w:r>
        <w:fldChar w:fldCharType="separate"/>
      </w:r>
      <w:r>
        <w:rPr>
          <w:rFonts w:ascii="仿宋" w:hAnsi="仿宋" w:eastAsia="仿宋"/>
          <w:b/>
          <w:sz w:val="28"/>
          <w:szCs w:val="28"/>
        </w:rPr>
        <w:t>3392819628</w:t>
      </w:r>
      <w:r>
        <w:rPr>
          <w:rFonts w:hint="eastAsia" w:ascii="仿宋" w:hAnsi="仿宋" w:eastAsia="仿宋"/>
          <w:b/>
          <w:sz w:val="28"/>
          <w:szCs w:val="28"/>
        </w:rPr>
        <w:t>@qq.com</w:t>
      </w:r>
      <w:r>
        <w:rPr>
          <w:rFonts w:hint="eastAsia" w:ascii="仿宋" w:hAnsi="仿宋" w:eastAsia="仿宋"/>
          <w:b/>
          <w:sz w:val="28"/>
          <w:szCs w:val="28"/>
        </w:rPr>
        <w:fldChar w:fldCharType="end"/>
      </w:r>
      <w:r>
        <w:rPr>
          <w:rFonts w:hint="eastAsia" w:ascii="仿宋" w:hAnsi="仿宋" w:eastAsia="仿宋"/>
          <w:b/>
          <w:sz w:val="28"/>
          <w:szCs w:val="28"/>
        </w:rPr>
        <w:t>。投标文件中无需提供此声明书。</w:t>
      </w:r>
    </w:p>
    <w:p w14:paraId="688D9277">
      <w:pPr>
        <w:pStyle w:val="396"/>
        <w:ind w:firstLine="480"/>
        <w:rPr>
          <w:rFonts w:ascii="仿宋" w:hAnsi="仿宋" w:eastAsia="仿宋"/>
        </w:rPr>
      </w:pPr>
    </w:p>
    <w:sectPr>
      <w:headerReference r:id="rId21" w:type="first"/>
      <w:footerReference r:id="rId24" w:type="first"/>
      <w:headerReference r:id="rId20" w:type="default"/>
      <w:footerReference r:id="rId22" w:type="default"/>
      <w:footerReference r:id="rId23" w:type="even"/>
      <w:pgSz w:w="11906" w:h="16838"/>
      <w:pgMar w:top="1276" w:right="1418" w:bottom="1247" w:left="1418" w:header="851" w:footer="992" w:gutter="0"/>
      <w:cols w:space="72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auto"/>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Cambria">
    <w:panose1 w:val="02040503050406030204"/>
    <w:charset w:val="00"/>
    <w:family w:val="roman"/>
    <w:pitch w:val="default"/>
    <w:sig w:usb0="E00006FF" w:usb1="420024FF" w:usb2="02000000" w:usb3="00000000" w:csb0="2000019F" w:csb1="00000000"/>
  </w:font>
  <w:font w:name="微软雅黑">
    <w:panose1 w:val="020B0503020204020204"/>
    <w:charset w:val="86"/>
    <w:family w:val="swiss"/>
    <w:pitch w:val="default"/>
    <w:sig w:usb0="80000287" w:usb1="2ACF3C50" w:usb2="00000016" w:usb3="00000000" w:csb0="0004001F" w:csb1="00000000"/>
  </w:font>
  <w:font w:name="隶书">
    <w:altName w:val="微软雅黑"/>
    <w:panose1 w:val="02010509060101010101"/>
    <w:charset w:val="86"/>
    <w:family w:val="modern"/>
    <w:pitch w:val="default"/>
    <w:sig w:usb0="00000000" w:usb1="00000000" w:usb2="00000000" w:usb3="00000000" w:csb0="00040000" w:csb1="00000000"/>
  </w:font>
  <w:font w:name="楷体_GB2312">
    <w:altName w:val="楷体"/>
    <w:panose1 w:val="02010609030101010101"/>
    <w:charset w:val="86"/>
    <w:family w:val="modern"/>
    <w:pitch w:val="default"/>
    <w:sig w:usb0="00000000" w:usb1="00000000" w:usb2="00000000" w:usb3="00000000" w:csb0="00040000" w:csb1="00000000"/>
  </w:font>
  <w:font w:name="Futura Bk">
    <w:altName w:val="Trebuchet MS"/>
    <w:panose1 w:val="00000000000000000000"/>
    <w:charset w:val="00"/>
    <w:family w:val="swiss"/>
    <w:pitch w:val="default"/>
    <w:sig w:usb0="00000000" w:usb1="00000000" w:usb2="00000000" w:usb3="00000000" w:csb0="0000009F" w:csb1="00000000"/>
  </w:font>
  <w:font w:name="Tahoma">
    <w:panose1 w:val="020B0604030504040204"/>
    <w:charset w:val="00"/>
    <w:family w:val="swiss"/>
    <w:pitch w:val="default"/>
    <w:sig w:usb0="E1002EFF" w:usb1="C000605B" w:usb2="00000029" w:usb3="00000000" w:csb0="200101FF" w:csb1="20280000"/>
  </w:font>
  <w:font w:name="Lucida Sans">
    <w:altName w:val="Lucida Sans Unicode"/>
    <w:panose1 w:val="020B0602030504020204"/>
    <w:charset w:val="00"/>
    <w:family w:val="swiss"/>
    <w:pitch w:val="default"/>
    <w:sig w:usb0="00000000" w:usb1="00000000" w:usb2="00000000" w:usb3="00000000" w:csb0="20000001" w:csb1="00000000"/>
  </w:font>
  <w:font w:name="Verdana">
    <w:panose1 w:val="020B0604030504040204"/>
    <w:charset w:val="00"/>
    <w:family w:val="swiss"/>
    <w:pitch w:val="default"/>
    <w:sig w:usb0="A00006FF" w:usb1="4000205B" w:usb2="00000010" w:usb3="00000000" w:csb0="2000019F" w:csb1="00000000"/>
  </w:font>
  <w:font w:name="幼圆">
    <w:altName w:val="宋体"/>
    <w:panose1 w:val="02010509060101010101"/>
    <w:charset w:val="86"/>
    <w:family w:val="modern"/>
    <w:pitch w:val="default"/>
    <w:sig w:usb0="00000000" w:usb1="00000000" w:usb2="00000000" w:usb3="00000000" w:csb0="00040000" w:csb1="00000000"/>
  </w:font>
  <w:font w:name="Arial Narrow">
    <w:altName w:val="Arial"/>
    <w:panose1 w:val="020B0606020202030204"/>
    <w:charset w:val="00"/>
    <w:family w:val="swiss"/>
    <w:pitch w:val="default"/>
    <w:sig w:usb0="00000000" w:usb1="00000000" w:usb2="00000000" w:usb3="00000000" w:csb0="2000009F" w:csb1="DFD70000"/>
  </w:font>
  <w:font w:name="FHLHE E+ Futura Bk">
    <w:altName w:val="宋体"/>
    <w:panose1 w:val="00000000000000000000"/>
    <w:charset w:val="86"/>
    <w:family w:val="swiss"/>
    <w:pitch w:val="default"/>
    <w:sig w:usb0="00000000" w:usb1="00000000" w:usb2="00000010" w:usb3="00000000" w:csb0="00040000" w:csb1="00000000"/>
  </w:font>
  <w:font w:name="Arial (W1)">
    <w:altName w:val="Arial"/>
    <w:panose1 w:val="00000000000000000000"/>
    <w:charset w:val="00"/>
    <w:family w:val="swiss"/>
    <w:pitch w:val="default"/>
    <w:sig w:usb0="00000000" w:usb1="00000000" w:usb2="00000008" w:usb3="00000000" w:csb0="000001FF" w:csb1="00000000"/>
  </w:font>
  <w:font w:name="Arial Unicode MS">
    <w:altName w:val="宋体"/>
    <w:panose1 w:val="020B0604020202020204"/>
    <w:charset w:val="86"/>
    <w:family w:val="swiss"/>
    <w:pitch w:val="default"/>
    <w:sig w:usb0="00000000" w:usb1="00000000" w:usb2="0000003F" w:usb3="00000000" w:csb0="603F01FF" w:csb1="FFFF0000"/>
  </w:font>
  <w:font w:name="Helvetica">
    <w:altName w:val="Arial"/>
    <w:panose1 w:val="020B0604020202020204"/>
    <w:charset w:val="00"/>
    <w:family w:val="swiss"/>
    <w:pitch w:val="default"/>
    <w:sig w:usb0="00000000" w:usb1="00000000" w:usb2="00000000" w:usb3="00000000" w:csb0="00000000" w:csb1="00000000"/>
  </w:font>
  <w:font w:name="Cumberland">
    <w:altName w:val="Courier New"/>
    <w:panose1 w:val="00000000000000000000"/>
    <w:charset w:val="00"/>
    <w:family w:val="modern"/>
    <w:pitch w:val="default"/>
    <w:sig w:usb0="00000000" w:usb1="00000000" w:usb2="00000000" w:usb3="00000000" w:csb0="00040001" w:csb1="00000000"/>
  </w:font>
  <w:font w:name="方正宋体">
    <w:altName w:val="Times New Roman"/>
    <w:panose1 w:val="00000000000000000000"/>
    <w:charset w:val="00"/>
    <w:family w:val="auto"/>
    <w:pitch w:val="default"/>
    <w:sig w:usb0="00000000" w:usb1="00000000" w:usb2="00000000" w:usb3="00000000" w:csb0="00040001" w:csb1="00000000"/>
  </w:font>
  <w:font w:name="Futura Hv">
    <w:altName w:val="Arial"/>
    <w:panose1 w:val="00000000000000000000"/>
    <w:charset w:val="00"/>
    <w:family w:val="auto"/>
    <w:pitch w:val="default"/>
    <w:sig w:usb0="00000000" w:usb1="00000000" w:usb2="00000000" w:usb3="00000000" w:csb0="000001FB" w:csb1="00000000"/>
  </w:font>
  <w:font w:name="Segoe UI">
    <w:panose1 w:val="020B0502040204020203"/>
    <w:charset w:val="00"/>
    <w:family w:val="swiss"/>
    <w:pitch w:val="default"/>
    <w:sig w:usb0="E4002EFF" w:usb1="C000E47F" w:usb2="00000009" w:usb3="00000000" w:csb0="200001FF" w:csb1="00000000"/>
  </w:font>
  <w:font w:name="Latha">
    <w:altName w:val="Segoe Print"/>
    <w:panose1 w:val="020B0604020202020204"/>
    <w:charset w:val="01"/>
    <w:family w:val="roman"/>
    <w:pitch w:val="default"/>
    <w:sig w:usb0="00000000" w:usb1="00000000" w:usb2="00000000" w:usb3="00000000" w:csb0="00000001" w:csb1="00000000"/>
  </w:font>
  <w:font w:name="等线">
    <w:panose1 w:val="02010600030101010101"/>
    <w:charset w:val="86"/>
    <w:family w:val="auto"/>
    <w:pitch w:val="default"/>
    <w:sig w:usb0="A00002BF" w:usb1="38CF7CFA" w:usb2="00000016" w:usb3="00000000" w:csb0="0004000F" w:csb1="00000000"/>
  </w:font>
  <w:font w:name="新宋体">
    <w:panose1 w:val="02010609030101010101"/>
    <w:charset w:val="86"/>
    <w:family w:val="modern"/>
    <w:pitch w:val="default"/>
    <w:sig w:usb0="00000203" w:usb1="288F0000" w:usb2="00000006" w:usb3="00000000" w:csb0="00040001" w:csb1="00000000"/>
  </w:font>
  <w:font w:name="楷体">
    <w:panose1 w:val="02010609060101010101"/>
    <w:charset w:val="86"/>
    <w:family w:val="modern"/>
    <w:pitch w:val="default"/>
    <w:sig w:usb0="800002BF" w:usb1="38CF7CFA" w:usb2="00000016" w:usb3="00000000" w:csb0="00040001" w:csb1="00000000"/>
  </w:font>
  <w:font w:name="Lucida Sans Unicode">
    <w:panose1 w:val="020B0602030504020204"/>
    <w:charset w:val="00"/>
    <w:family w:val="swiss"/>
    <w:pitch w:val="default"/>
    <w:sig w:usb0="80001AFF" w:usb1="0000396B" w:usb2="00000000" w:usb3="00000000" w:csb0="200000BF" w:csb1="D7F70000"/>
  </w:font>
  <w:font w:name="Century Gothic">
    <w:altName w:val="Segoe Print"/>
    <w:panose1 w:val="020B0502020202020204"/>
    <w:charset w:val="00"/>
    <w:family w:val="swiss"/>
    <w:pitch w:val="default"/>
    <w:sig w:usb0="00000000" w:usb1="00000000" w:usb2="00000000" w:usb3="00000000" w:csb0="2000009F" w:csb1="DFD70000"/>
  </w:font>
  <w:font w:name="Aldine401 BT">
    <w:altName w:val="Courier New"/>
    <w:panose1 w:val="00000000000000000000"/>
    <w:charset w:val="00"/>
    <w:family w:val="roman"/>
    <w:pitch w:val="default"/>
    <w:sig w:usb0="00000000" w:usb1="00000000" w:usb2="00000000" w:usb3="00000000" w:csb0="00000011" w:csb1="00000000"/>
  </w:font>
  <w:font w:name=".PingFang SC">
    <w:altName w:val="微软雅黑"/>
    <w:panose1 w:val="00000000000000000000"/>
    <w:charset w:val="00"/>
    <w:family w:val="modern"/>
    <w:pitch w:val="default"/>
    <w:sig w:usb0="00000000" w:usb1="00000000" w:usb2="00000000" w:usb3="00000000" w:csb0="00040001" w:csb1="00000000"/>
  </w:font>
  <w:font w:name="华文中宋">
    <w:altName w:val="宋体"/>
    <w:panose1 w:val="02010600040101010101"/>
    <w:charset w:val="86"/>
    <w:family w:val="auto"/>
    <w:pitch w:val="default"/>
    <w:sig w:usb0="00000000" w:usb1="00000000" w:usb2="00000000" w:usb3="00000000" w:csb0="0004009F" w:csb1="DFD70000"/>
  </w:font>
  <w:font w:name="MS Sans Serif">
    <w:altName w:val="Arial"/>
    <w:panose1 w:val="020B0500000000000000"/>
    <w:charset w:val="00"/>
    <w:family w:val="swiss"/>
    <w:pitch w:val="default"/>
    <w:sig w:usb0="00000000" w:usb1="00000000" w:usb2="00000000" w:usb3="00000000" w:csb0="00000001" w:csb1="00000000"/>
  </w:font>
  <w:font w:name="等线 Light">
    <w:panose1 w:val="02010600030101010101"/>
    <w:charset w:val="86"/>
    <w:family w:val="auto"/>
    <w:pitch w:val="default"/>
    <w:sig w:usb0="A00002BF" w:usb1="38CF7CFA" w:usb2="00000016" w:usb3="00000000" w:csb0="0004000F" w:csb1="00000000"/>
  </w:font>
  <w:font w:name="ˎ̥">
    <w:altName w:val="Times New Roman"/>
    <w:panose1 w:val="00000000000000000000"/>
    <w:charset w:val="00"/>
    <w:family w:val="swiss"/>
    <w:pitch w:val="default"/>
    <w:sig w:usb0="00000000" w:usb1="00000000" w:usb2="00000000" w:usb3="00000000" w:csb0="00040001" w:csb1="00000000"/>
  </w:font>
  <w:font w:name="Segoe UI Symbol">
    <w:panose1 w:val="020B0502040204020203"/>
    <w:charset w:val="00"/>
    <w:family w:val="swiss"/>
    <w:pitch w:val="default"/>
    <w:sig w:usb0="800001E3" w:usb1="1200FFEF" w:usb2="00040000" w:usb3="04000000" w:csb0="00000001" w:csb1="40000000"/>
  </w:font>
  <w:font w:name="MS Gothic">
    <w:panose1 w:val="020B0609070205080204"/>
    <w:charset w:val="80"/>
    <w:family w:val="modern"/>
    <w:pitch w:val="default"/>
    <w:sig w:usb0="E00002FF" w:usb1="6AC7FDFB" w:usb2="08000012" w:usb3="00000000" w:csb0="4002009F" w:csb1="DFD70000"/>
  </w:font>
  <w:font w:name="MS Mincho">
    <w:altName w:val="Yu Gothic UI"/>
    <w:panose1 w:val="02020609040205080304"/>
    <w:charset w:val="80"/>
    <w:family w:val="modern"/>
    <w:pitch w:val="default"/>
    <w:sig w:usb0="00000000" w:usb1="00000000" w:usb2="00000012" w:usb3="00000000" w:csb0="4002009F" w:csb1="DFD70000"/>
  </w:font>
  <w:font w:name="Yu Gothic UI">
    <w:panose1 w:val="020B0500000000000000"/>
    <w:charset w:val="80"/>
    <w:family w:val="auto"/>
    <w:pitch w:val="default"/>
    <w:sig w:usb0="E00002FF" w:usb1="2AC7FDFF" w:usb2="00000016" w:usb3="00000000" w:csb0="2002009F" w:csb1="00000000"/>
  </w:font>
  <w:font w:name="Trebuchet MS">
    <w:panose1 w:val="020B0603020202020204"/>
    <w:charset w:val="00"/>
    <w:family w:val="auto"/>
    <w:pitch w:val="default"/>
    <w:sig w:usb0="00000687" w:usb1="00000000" w:usb2="00000000" w:usb3="00000000" w:csb0="2000009F" w:csb1="00000000"/>
  </w:font>
  <w:font w:name="Arial">
    <w:panose1 w:val="020B0604020202020204"/>
    <w:charset w:val="00"/>
    <w:family w:val="auto"/>
    <w:pitch w:val="default"/>
    <w:sig w:usb0="E0002EFF" w:usb1="C000785B" w:usb2="00000009" w:usb3="00000000" w:csb0="400001FF" w:csb1="FFFF0000"/>
  </w:font>
  <w:font w:name="Segoe Print">
    <w:panose1 w:val="02000600000000000000"/>
    <w:charset w:val="00"/>
    <w:family w:val="auto"/>
    <w:pitch w:val="default"/>
    <w:sig w:usb0="0000028F" w:usb1="00000000" w:usb2="00000000" w:usb3="00000000" w:csb0="2000009F" w:csb1="4701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4A5952C">
    <w:pPr>
      <w:pStyle w:val="43"/>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4</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94</w:t>
    </w:r>
    <w:r>
      <w:rPr>
        <w:rFonts w:hint="eastAsia" w:ascii="仿宋_GB2312" w:eastAsia="仿宋_GB2312"/>
        <w:kern w:val="0"/>
      </w:rPr>
      <w:fldChar w:fldCharType="end"/>
    </w:r>
    <w:r>
      <w:rPr>
        <w:rFonts w:hint="eastAsia" w:ascii="仿宋_GB2312" w:eastAsia="仿宋_GB2312"/>
        <w:kern w:val="0"/>
      </w:rPr>
      <w:t xml:space="preserve"> 页</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5461D43">
    <w:pPr>
      <w:pStyle w:val="43"/>
      <w:framePr w:wrap="around" w:vAnchor="text" w:hAnchor="margin" w:xAlign="right" w:y="1"/>
      <w:rPr>
        <w:rStyle w:val="73"/>
      </w:rPr>
    </w:pPr>
    <w:r>
      <w:fldChar w:fldCharType="begin"/>
    </w:r>
    <w:r>
      <w:rPr>
        <w:rStyle w:val="73"/>
      </w:rPr>
      <w:instrText xml:space="preserve">PAGE  </w:instrText>
    </w:r>
    <w:r>
      <w:fldChar w:fldCharType="end"/>
    </w:r>
  </w:p>
  <w:p w14:paraId="67B9A4A0">
    <w:pPr>
      <w:pStyle w:val="43"/>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CE95051">
    <w:pPr>
      <w:pStyle w:val="43"/>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1</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43</w:t>
    </w:r>
    <w:r>
      <w:rPr>
        <w:rFonts w:hint="eastAsia" w:ascii="仿宋_GB2312" w:eastAsia="仿宋_GB2312"/>
        <w:kern w:val="0"/>
      </w:rPr>
      <w:fldChar w:fldCharType="end"/>
    </w:r>
    <w:r>
      <w:rPr>
        <w:rFonts w:hint="eastAsia" w:ascii="仿宋_GB2312" w:eastAsia="仿宋_GB2312"/>
        <w:kern w:val="0"/>
      </w:rPr>
      <w:t xml:space="preserve"> 页</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BF4EF72">
    <w:pPr>
      <w:pStyle w:val="43"/>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70</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70</w:t>
    </w:r>
    <w:r>
      <w:rPr>
        <w:rFonts w:hint="eastAsia" w:ascii="仿宋_GB2312" w:eastAsia="仿宋_GB2312"/>
        <w:kern w:val="0"/>
      </w:rPr>
      <w:fldChar w:fldCharType="end"/>
    </w:r>
    <w:r>
      <w:rPr>
        <w:rFonts w:hint="eastAsia" w:ascii="仿宋_GB2312" w:eastAsia="仿宋_GB2312"/>
        <w:kern w:val="0"/>
      </w:rPr>
      <w:t xml:space="preserve"> 页</w:t>
    </w:r>
  </w:p>
  <w:p w14:paraId="78833798">
    <w:pPr>
      <w:rPr>
        <w:rFonts w:ascii="仿宋_GB2312" w:eastAsia="仿宋_GB2312"/>
      </w:rP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1B6365B">
    <w:pPr>
      <w:pStyle w:val="43"/>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52</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52</w:t>
    </w:r>
    <w:r>
      <w:rPr>
        <w:rFonts w:hint="eastAsia" w:ascii="仿宋_GB2312" w:eastAsia="仿宋_GB2312"/>
        <w:kern w:val="0"/>
      </w:rPr>
      <w:fldChar w:fldCharType="end"/>
    </w:r>
    <w:r>
      <w:rPr>
        <w:rFonts w:hint="eastAsia" w:ascii="仿宋_GB2312" w:eastAsia="仿宋_GB2312"/>
        <w:kern w:val="0"/>
      </w:rPr>
      <w:t xml:space="preserve"> 页</w:t>
    </w:r>
  </w:p>
  <w:p w14:paraId="4C9A20DC">
    <w:pPr>
      <w:rPr>
        <w:rFonts w:ascii="仿宋_GB2312" w:eastAsia="仿宋_GB2312"/>
      </w:rP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63ECE2A">
    <w:pPr>
      <w:pStyle w:val="43"/>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74</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74</w:t>
    </w:r>
    <w:r>
      <w:rPr>
        <w:rFonts w:hint="eastAsia" w:ascii="仿宋_GB2312" w:eastAsia="仿宋_GB2312"/>
        <w:kern w:val="0"/>
      </w:rPr>
      <w:fldChar w:fldCharType="end"/>
    </w:r>
    <w:r>
      <w:rPr>
        <w:rFonts w:hint="eastAsia" w:ascii="仿宋_GB2312" w:eastAsia="仿宋_GB2312"/>
        <w:kern w:val="0"/>
      </w:rPr>
      <w:t xml:space="preserve"> 页</w:t>
    </w:r>
  </w:p>
  <w:p w14:paraId="38EB10F1">
    <w:pPr>
      <w:rPr>
        <w:rFonts w:ascii="仿宋_GB2312" w:eastAsia="仿宋_GB2312"/>
      </w:rP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10E04D3">
    <w:pPr>
      <w:pStyle w:val="43"/>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p w14:paraId="283394D0">
    <w:pPr>
      <w:rPr>
        <w:rFonts w:ascii="仿宋_GB2312" w:eastAsia="仿宋_GB2312"/>
      </w:rPr>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B6809F5">
    <w:pPr>
      <w:pStyle w:val="43"/>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77</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77</w:t>
    </w:r>
    <w:r>
      <w:rPr>
        <w:rFonts w:hint="eastAsia" w:ascii="仿宋_GB2312" w:eastAsia="仿宋_GB2312"/>
        <w:kern w:val="0"/>
      </w:rPr>
      <w:fldChar w:fldCharType="end"/>
    </w:r>
    <w:r>
      <w:rPr>
        <w:rFonts w:hint="eastAsia" w:ascii="仿宋_GB2312" w:eastAsia="仿宋_GB2312"/>
        <w:kern w:val="0"/>
      </w:rPr>
      <w:t xml:space="preserve"> 页</w:t>
    </w:r>
  </w:p>
  <w:p w14:paraId="41CB1380">
    <w:pPr>
      <w:rPr>
        <w:rFonts w:ascii="仿宋_GB2312" w:eastAsia="仿宋_GB2312"/>
      </w:rPr>
    </w:pP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CFB0832">
    <w:pPr>
      <w:pStyle w:val="43"/>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76</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76</w:t>
    </w:r>
    <w:r>
      <w:rPr>
        <w:rFonts w:hint="eastAsia" w:ascii="仿宋_GB2312" w:eastAsia="仿宋_GB2312"/>
        <w:kern w:val="0"/>
      </w:rPr>
      <w:fldChar w:fldCharType="end"/>
    </w:r>
    <w:r>
      <w:rPr>
        <w:rFonts w:hint="eastAsia" w:ascii="仿宋_GB2312" w:eastAsia="仿宋_GB2312"/>
        <w:kern w:val="0"/>
      </w:rPr>
      <w:t xml:space="preserve"> 页</w:t>
    </w:r>
  </w:p>
  <w:p w14:paraId="06D34A99">
    <w:pPr>
      <w:rPr>
        <w:rFonts w:ascii="仿宋_GB2312" w:eastAsia="仿宋_GB2312"/>
      </w:rPr>
    </w:pP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0CCA4BC">
    <w:pPr>
      <w:pStyle w:val="43"/>
      <w:jc w:val="center"/>
      <w:rPr>
        <w:rFonts w:ascii="仿宋_GB2312" w:eastAsia="仿宋_GB2312"/>
        <w:szCs w:val="24"/>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94</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94</w:t>
    </w:r>
    <w:r>
      <w:rPr>
        <w:rFonts w:hint="eastAsia" w:ascii="仿宋_GB2312" w:eastAsia="仿宋_GB2312"/>
        <w:kern w:val="0"/>
        <w:szCs w:val="21"/>
      </w:rPr>
      <w:fldChar w:fldCharType="end"/>
    </w:r>
    <w:r>
      <w:rPr>
        <w:rFonts w:hint="eastAsia" w:ascii="仿宋_GB2312" w:eastAsia="仿宋_GB2312"/>
        <w:kern w:val="0"/>
        <w:szCs w:val="21"/>
      </w:rPr>
      <w:t xml:space="preserve"> 页</w: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5495203">
    <w:pPr>
      <w:pStyle w:val="43"/>
      <w:framePr w:wrap="around" w:vAnchor="text" w:hAnchor="margin" w:xAlign="right" w:y="1"/>
      <w:rPr>
        <w:rStyle w:val="73"/>
      </w:rPr>
    </w:pPr>
    <w:r>
      <w:fldChar w:fldCharType="begin"/>
    </w:r>
    <w:r>
      <w:rPr>
        <w:rStyle w:val="73"/>
      </w:rPr>
      <w:instrText xml:space="preserve">PAGE  </w:instrText>
    </w:r>
    <w:r>
      <w:fldChar w:fldCharType="end"/>
    </w:r>
  </w:p>
  <w:p w14:paraId="20CB17DC">
    <w:pPr>
      <w:pStyle w:val="43"/>
      <w:ind w:right="360"/>
    </w:pP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E04C30B">
    <w:pPr>
      <w:pStyle w:val="43"/>
      <w:jc w:val="center"/>
      <w:rPr>
        <w:rFonts w:ascii="仿宋_GB2312" w:eastAsia="仿宋_GB2312"/>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78</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78</w:t>
    </w:r>
    <w:r>
      <w:rPr>
        <w:rFonts w:hint="eastAsia" w:ascii="仿宋_GB2312" w:eastAsia="仿宋_GB2312"/>
        <w:kern w:val="0"/>
        <w:szCs w:val="21"/>
      </w:rPr>
      <w:fldChar w:fldCharType="end"/>
    </w:r>
    <w:bookmarkStart w:id="502" w:name="_Toc131845147"/>
    <w:bookmarkStart w:id="503" w:name="_Toc164085800"/>
    <w:bookmarkStart w:id="504" w:name="_Toc91899912"/>
    <w:bookmarkStart w:id="505" w:name="_Toc36110187"/>
    <w:r>
      <w:rPr>
        <w:rFonts w:hint="eastAsia" w:ascii="仿宋_GB2312" w:eastAsia="仿宋_GB2312"/>
        <w:kern w:val="0"/>
        <w:szCs w:val="21"/>
      </w:rPr>
      <w:t xml:space="preserve"> 页</w:t>
    </w:r>
    <w:bookmarkEnd w:id="502"/>
    <w:bookmarkEnd w:id="503"/>
    <w:bookmarkEnd w:id="504"/>
    <w:bookmarkEnd w:id="505"/>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BF630D8">
    <w:pPr>
      <w:pStyle w:val="44"/>
      <w:pBdr>
        <w:bottom w:val="single" w:color="auto" w:sz="6" w:space="4"/>
      </w:pBdr>
      <w:jc w:val="right"/>
    </w:pPr>
    <w:r>
      <w:t>杭州市政府采购公开招标文件</w:t>
    </w:r>
  </w:p>
  <w:p w14:paraId="24C34BB9">
    <w:pPr>
      <w:pStyle w:val="61"/>
      <w:tabs>
        <w:tab w:val="center" w:pos="4535"/>
        <w:tab w:val="right" w:pos="9070"/>
      </w:tabs>
      <w:ind w:firstLine="180" w:firstLineChars="100"/>
      <w:jc w:val="both"/>
      <w:rPr>
        <w:rFonts w:ascii="仿宋_GB2312" w:eastAsia="仿宋_GB2312"/>
        <w:b w:val="0"/>
        <w:i/>
        <w:sz w:val="18"/>
        <w:u w:val="single"/>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05EA592">
    <w:pPr>
      <w:pStyle w:val="44"/>
      <w:pBdr>
        <w:bottom w:val="single" w:color="auto" w:sz="6" w:space="0"/>
      </w:pBdr>
      <w:tabs>
        <w:tab w:val="center" w:pos="4535"/>
        <w:tab w:val="right" w:pos="9070"/>
        <w:tab w:val="clear" w:pos="4153"/>
        <w:tab w:val="clear" w:pos="8306"/>
      </w:tabs>
      <w:jc w:val="right"/>
    </w:pPr>
    <w:r>
      <w:rPr>
        <w:lang w:val="zh-CN"/>
      </w:rPr>
      <w:t></w:t>
    </w:r>
    <w:r>
      <w:tab/>
    </w:r>
    <w:r>
      <w:rPr>
        <w:lang w:val="zh-CN"/>
      </w:rPr>
      <w:t></w:t>
    </w:r>
    <w:r>
      <w:tab/>
    </w:r>
    <w:r>
      <w:rPr>
        <w:lang w:val="zh-CN"/>
      </w:rPr>
      <w:t>杭州市政府采购公开招标文件</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B4050BF">
    <w:pPr>
      <w:pStyle w:val="44"/>
      <w:rPr>
        <w:rFonts w:ascii="仿宋_GB2312" w:eastAsia="仿宋_GB2312"/>
        <w:b/>
        <w:i/>
        <w:u w:val="single"/>
      </w:rPr>
    </w:pPr>
    <w:r>
      <w:t>杭州市政府采购公开招标文件</w:t>
    </w:r>
  </w:p>
  <w:p w14:paraId="67948C47">
    <w:pPr>
      <w:rPr>
        <w:rFonts w:ascii="仿宋_GB2312" w:eastAsia="仿宋_GB2312"/>
        <w:b/>
        <w:i/>
        <w:sz w:val="18"/>
        <w:u w:val="single"/>
      </w:rP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B42765D">
    <w:pPr>
      <w:pStyle w:val="44"/>
    </w:pPr>
    <w:r>
      <w:t></w:t>
    </w:r>
  </w:p>
  <w:p w14:paraId="72B4FA4E">
    <w:pPr>
      <w:pStyle w:val="44"/>
    </w:pPr>
    <w:r>
      <w:t>杭州市政府采购公开招标文件</w: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D452033">
    <w:pPr>
      <w:pStyle w:val="44"/>
      <w:rPr>
        <w:rFonts w:ascii="仿宋_GB2312" w:eastAsia="仿宋_GB2312"/>
        <w:b/>
        <w:i/>
        <w:u w:val="single"/>
      </w:rPr>
    </w:pPr>
    <w:r>
      <w:t>杭州市政府采购公开招标文件</w:t>
    </w:r>
  </w:p>
  <w:p w14:paraId="0E497F01">
    <w:pPr>
      <w:rPr>
        <w:rFonts w:ascii="仿宋_GB2312" w:eastAsia="仿宋_GB2312"/>
        <w:b/>
        <w:i/>
        <w:sz w:val="18"/>
        <w:u w:val="single"/>
      </w:rP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53A8324">
    <w:pPr>
      <w:pStyle w:val="44"/>
      <w:jc w:val="right"/>
    </w:pPr>
    <w:r>
      <w:t>杭州市政府采购公开招标文件</w:t>
    </w: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424CEF8">
    <w:pPr>
      <w:pStyle w:val="44"/>
      <w:jc w:val="right"/>
      <w:rPr>
        <w:rFonts w:ascii="仿宋_GB2312" w:eastAsia="仿宋_GB2312"/>
        <w:b/>
        <w:i/>
        <w:u w:val="single"/>
      </w:rPr>
    </w:pPr>
    <w:r>
      <w:t>杭州市政府采购公开招标文件</w:t>
    </w:r>
  </w:p>
  <w:p w14:paraId="6C7B1B25">
    <w:pPr>
      <w:rPr>
        <w:rFonts w:ascii="仿宋_GB2312" w:eastAsia="仿宋_GB2312"/>
        <w:b/>
        <w:i/>
        <w:sz w:val="18"/>
        <w:u w:val="single"/>
      </w:rP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AE5C331">
    <w:pPr>
      <w:pStyle w:val="44"/>
      <w:jc w:val="right"/>
    </w:pPr>
    <w:r>
      <w:t>杭州市政府采购公开招标文件</w:t>
    </w: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F28ECE0">
    <w:pPr>
      <w:pStyle w:val="44"/>
      <w:jc w:val="right"/>
      <w:rPr>
        <w:rFonts w:ascii="仿宋_GB2312" w:eastAsia="仿宋_GB2312"/>
        <w:b/>
        <w:i/>
        <w:iCs/>
        <w:u w:val="single"/>
      </w:rPr>
    </w:pPr>
    <w:r>
      <w:t>杭州市政府采购公开招标文件</w:t>
    </w: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BDE10ED">
    <w:pPr>
      <w:pStyle w:val="44"/>
    </w:pPr>
    <w:r>
      <w:t>杭州市政府采购公开招标文件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37E7D791"/>
    <w:multiLevelType w:val="singleLevel"/>
    <w:tmpl w:val="37E7D791"/>
    <w:lvl w:ilvl="0" w:tentative="0">
      <w:start w:val="1"/>
      <w:numFmt w:val="decimal"/>
      <w:suff w:val="nothing"/>
      <w:lvlText w:val="（%1）"/>
      <w:lvlJc w:val="left"/>
    </w:lvl>
  </w:abstractNum>
  <w:abstractNum w:abstractNumId="1">
    <w:nsid w:val="51557C26"/>
    <w:multiLevelType w:val="multilevel"/>
    <w:tmpl w:val="51557C26"/>
    <w:lvl w:ilvl="0" w:tentative="0">
      <w:start w:val="1"/>
      <w:numFmt w:val="decimal"/>
      <w:lvlText w:val="%1."/>
      <w:lvlJc w:val="left"/>
      <w:pPr>
        <w:ind w:left="420" w:hanging="420"/>
      </w:pPr>
      <w:rPr>
        <w:rFonts w:hint="default"/>
        <w:b w:val="0"/>
        <w:bCs w:val="0"/>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2">
    <w:nsid w:val="632C0A35"/>
    <w:multiLevelType w:val="singleLevel"/>
    <w:tmpl w:val="632C0A35"/>
    <w:lvl w:ilvl="0" w:tentative="0">
      <w:start w:val="2"/>
      <w:numFmt w:val="chineseCounting"/>
      <w:suff w:val="nothing"/>
      <w:lvlText w:val="%1、"/>
      <w:lvlJc w:val="left"/>
    </w:lvl>
  </w:abstractNum>
  <w:abstractNum w:abstractNumId="3">
    <w:nsid w:val="632C130D"/>
    <w:multiLevelType w:val="singleLevel"/>
    <w:tmpl w:val="632C130D"/>
    <w:lvl w:ilvl="0" w:tentative="0">
      <w:start w:val="1"/>
      <w:numFmt w:val="decimal"/>
      <w:suff w:val="nothing"/>
      <w:lvlText w:val="%1."/>
      <w:lvlJc w:val="left"/>
    </w:lvl>
  </w:abstractNum>
  <w:abstractNum w:abstractNumId="4">
    <w:nsid w:val="63DB0CAD"/>
    <w:multiLevelType w:val="multilevel"/>
    <w:tmpl w:val="63DB0CAD"/>
    <w:lvl w:ilvl="0" w:tentative="0">
      <w:start w:val="1"/>
      <w:numFmt w:val="decimal"/>
      <w:lvlText w:val="%1."/>
      <w:lvlJc w:val="left"/>
      <w:pPr>
        <w:ind w:left="420" w:hanging="420"/>
      </w:p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num w:numId="1">
    <w:abstractNumId w:val="4"/>
  </w:num>
  <w:num w:numId="2">
    <w:abstractNumId w:val="2"/>
  </w:num>
  <w:num w:numId="3">
    <w:abstractNumId w:val="1"/>
  </w:num>
  <w:num w:numId="4">
    <w:abstractNumId w:val="3"/>
  </w:num>
  <w:num w:numId="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5"/>
  <w:bordersDoNotSurroundHeader w:val="1"/>
  <w:bordersDoNotSurroundFooter w:val="1"/>
  <w:hideSpellingErrors/>
  <w:documentProtection w:enforcement="0"/>
  <w:defaultTabStop w:val="420"/>
  <w:drawingGridVerticalSpacing w:val="156"/>
  <w:noPunctuationKerning w:val="1"/>
  <w:characterSpacingControl w:val="compressPunctuation"/>
  <w:compat>
    <w:spaceForUL/>
    <w:balanceSingleByteDoubleByteWidth/>
    <w:doNotLeaveBackslashAlone/>
    <w:doNotExpandShiftReturn/>
    <w:adjustLineHeightInTable/>
    <w:doNotWrapTextWithPunct/>
    <w:doNotUseEastAsianBreakRules/>
    <w:useFELayout/>
    <w:useNormalStyleForList/>
    <w:doNotUseIndentAsNumberingTabStop/>
    <w:useAltKinsokuLineBreakRules/>
    <w:allowSpaceOfSameStyleInTable/>
    <w:doNotSuppressIndentation/>
    <w:doNotAutofitConstrainedTables/>
    <w:autofitToFirstFixedWidthCell/>
    <w:displayHangulFixedWidth/>
    <w:doNotVertAlignCellWithSp/>
    <w:doNotBreakConstrainedForcedTable/>
    <w:doNotVertAlignInTxbx/>
    <w:useAnsiKerningPairs/>
    <w:cachedColBalance/>
    <w:compatSetting w:name="compatibilityMode" w:uri="http://schemas.microsoft.com/office/word" w:val="12"/>
  </w:compat>
  <w:docVars>
    <w:docVar w:name="commondata" w:val="eyJoZGlkIjoiYjE2OTliZjA0OTVkNzY4M2MxYzVkYjBiNjBjMGJkN2UifQ=="/>
  </w:docVars>
  <w:rsids>
    <w:rsidRoot w:val="00172A27"/>
    <w:rsid w:val="00000451"/>
    <w:rsid w:val="0000108B"/>
    <w:rsid w:val="0000133D"/>
    <w:rsid w:val="00001509"/>
    <w:rsid w:val="00001E3F"/>
    <w:rsid w:val="000032B2"/>
    <w:rsid w:val="0000363B"/>
    <w:rsid w:val="000058BD"/>
    <w:rsid w:val="00006109"/>
    <w:rsid w:val="00006150"/>
    <w:rsid w:val="000063E8"/>
    <w:rsid w:val="00006725"/>
    <w:rsid w:val="0000675E"/>
    <w:rsid w:val="000071E3"/>
    <w:rsid w:val="00007CAA"/>
    <w:rsid w:val="00010FE9"/>
    <w:rsid w:val="0001122F"/>
    <w:rsid w:val="00011A4B"/>
    <w:rsid w:val="00012251"/>
    <w:rsid w:val="000125F0"/>
    <w:rsid w:val="00012B4A"/>
    <w:rsid w:val="0001337C"/>
    <w:rsid w:val="000138C4"/>
    <w:rsid w:val="00013C1F"/>
    <w:rsid w:val="00013F31"/>
    <w:rsid w:val="000140D8"/>
    <w:rsid w:val="00014530"/>
    <w:rsid w:val="00014BBC"/>
    <w:rsid w:val="000150EE"/>
    <w:rsid w:val="000168D8"/>
    <w:rsid w:val="000170C8"/>
    <w:rsid w:val="000173F4"/>
    <w:rsid w:val="00020287"/>
    <w:rsid w:val="000202FE"/>
    <w:rsid w:val="00020B5F"/>
    <w:rsid w:val="000211BC"/>
    <w:rsid w:val="0002207B"/>
    <w:rsid w:val="000232FD"/>
    <w:rsid w:val="00023323"/>
    <w:rsid w:val="000233E4"/>
    <w:rsid w:val="00023495"/>
    <w:rsid w:val="00023777"/>
    <w:rsid w:val="00024130"/>
    <w:rsid w:val="00024584"/>
    <w:rsid w:val="00024962"/>
    <w:rsid w:val="000249AA"/>
    <w:rsid w:val="00025350"/>
    <w:rsid w:val="000253E5"/>
    <w:rsid w:val="00025776"/>
    <w:rsid w:val="00026EAC"/>
    <w:rsid w:val="000270F2"/>
    <w:rsid w:val="00027540"/>
    <w:rsid w:val="00030572"/>
    <w:rsid w:val="00030A97"/>
    <w:rsid w:val="00030CB3"/>
    <w:rsid w:val="0003206A"/>
    <w:rsid w:val="000326A7"/>
    <w:rsid w:val="00032EA0"/>
    <w:rsid w:val="000331B0"/>
    <w:rsid w:val="000336D4"/>
    <w:rsid w:val="00034FA7"/>
    <w:rsid w:val="0003533D"/>
    <w:rsid w:val="000357E4"/>
    <w:rsid w:val="00035ACA"/>
    <w:rsid w:val="00040447"/>
    <w:rsid w:val="00040494"/>
    <w:rsid w:val="00040B70"/>
    <w:rsid w:val="00042441"/>
    <w:rsid w:val="00042533"/>
    <w:rsid w:val="00042DBB"/>
    <w:rsid w:val="00042E65"/>
    <w:rsid w:val="0004347C"/>
    <w:rsid w:val="00043907"/>
    <w:rsid w:val="00044F48"/>
    <w:rsid w:val="00047354"/>
    <w:rsid w:val="00050656"/>
    <w:rsid w:val="00050A19"/>
    <w:rsid w:val="000511B6"/>
    <w:rsid w:val="00051B00"/>
    <w:rsid w:val="00051C72"/>
    <w:rsid w:val="00052192"/>
    <w:rsid w:val="0005238F"/>
    <w:rsid w:val="00052787"/>
    <w:rsid w:val="00052BB8"/>
    <w:rsid w:val="0005417A"/>
    <w:rsid w:val="00054D39"/>
    <w:rsid w:val="0005501B"/>
    <w:rsid w:val="000550F5"/>
    <w:rsid w:val="00055337"/>
    <w:rsid w:val="000554C7"/>
    <w:rsid w:val="000559B0"/>
    <w:rsid w:val="00056145"/>
    <w:rsid w:val="00056402"/>
    <w:rsid w:val="00056791"/>
    <w:rsid w:val="00056868"/>
    <w:rsid w:val="00056876"/>
    <w:rsid w:val="000568DF"/>
    <w:rsid w:val="000578A3"/>
    <w:rsid w:val="00057D4C"/>
    <w:rsid w:val="00060C48"/>
    <w:rsid w:val="00061A3C"/>
    <w:rsid w:val="00061C48"/>
    <w:rsid w:val="00064278"/>
    <w:rsid w:val="000646CA"/>
    <w:rsid w:val="000665C4"/>
    <w:rsid w:val="00066965"/>
    <w:rsid w:val="00067821"/>
    <w:rsid w:val="0006785E"/>
    <w:rsid w:val="00067AFB"/>
    <w:rsid w:val="00067F92"/>
    <w:rsid w:val="00067FA7"/>
    <w:rsid w:val="0007038E"/>
    <w:rsid w:val="0007077C"/>
    <w:rsid w:val="00070825"/>
    <w:rsid w:val="00071CD8"/>
    <w:rsid w:val="00071DB2"/>
    <w:rsid w:val="00072AED"/>
    <w:rsid w:val="00072B56"/>
    <w:rsid w:val="00072D2B"/>
    <w:rsid w:val="00072D51"/>
    <w:rsid w:val="000730B1"/>
    <w:rsid w:val="00073860"/>
    <w:rsid w:val="000738EA"/>
    <w:rsid w:val="00074078"/>
    <w:rsid w:val="00075B15"/>
    <w:rsid w:val="00075D0E"/>
    <w:rsid w:val="00075F6A"/>
    <w:rsid w:val="00076159"/>
    <w:rsid w:val="0007616C"/>
    <w:rsid w:val="000763B5"/>
    <w:rsid w:val="000763F3"/>
    <w:rsid w:val="000766D2"/>
    <w:rsid w:val="00076801"/>
    <w:rsid w:val="00077577"/>
    <w:rsid w:val="00077607"/>
    <w:rsid w:val="00077756"/>
    <w:rsid w:val="00077B7F"/>
    <w:rsid w:val="000808C1"/>
    <w:rsid w:val="00080970"/>
    <w:rsid w:val="00081671"/>
    <w:rsid w:val="00082AD4"/>
    <w:rsid w:val="00083E07"/>
    <w:rsid w:val="00084A3E"/>
    <w:rsid w:val="00084D27"/>
    <w:rsid w:val="00084ED6"/>
    <w:rsid w:val="0008580E"/>
    <w:rsid w:val="00085A0E"/>
    <w:rsid w:val="00085C4F"/>
    <w:rsid w:val="00086EFD"/>
    <w:rsid w:val="00086F8A"/>
    <w:rsid w:val="00087031"/>
    <w:rsid w:val="00090243"/>
    <w:rsid w:val="000904F6"/>
    <w:rsid w:val="00090918"/>
    <w:rsid w:val="00090AE1"/>
    <w:rsid w:val="00090ED8"/>
    <w:rsid w:val="00090F9F"/>
    <w:rsid w:val="0009145F"/>
    <w:rsid w:val="0009184E"/>
    <w:rsid w:val="00091B4E"/>
    <w:rsid w:val="00092467"/>
    <w:rsid w:val="00092FE9"/>
    <w:rsid w:val="000936BF"/>
    <w:rsid w:val="0009382F"/>
    <w:rsid w:val="00093A30"/>
    <w:rsid w:val="00094342"/>
    <w:rsid w:val="000945BA"/>
    <w:rsid w:val="00095954"/>
    <w:rsid w:val="000960BA"/>
    <w:rsid w:val="0009662A"/>
    <w:rsid w:val="0009690D"/>
    <w:rsid w:val="00096DFF"/>
    <w:rsid w:val="00097CDB"/>
    <w:rsid w:val="000A0729"/>
    <w:rsid w:val="000A0E69"/>
    <w:rsid w:val="000A1A52"/>
    <w:rsid w:val="000A1F98"/>
    <w:rsid w:val="000A3D58"/>
    <w:rsid w:val="000A3FE3"/>
    <w:rsid w:val="000A47B0"/>
    <w:rsid w:val="000A4851"/>
    <w:rsid w:val="000A49BB"/>
    <w:rsid w:val="000A4F22"/>
    <w:rsid w:val="000A5674"/>
    <w:rsid w:val="000A5A46"/>
    <w:rsid w:val="000A7299"/>
    <w:rsid w:val="000A752E"/>
    <w:rsid w:val="000B0E04"/>
    <w:rsid w:val="000B1D51"/>
    <w:rsid w:val="000B268D"/>
    <w:rsid w:val="000B291B"/>
    <w:rsid w:val="000B456C"/>
    <w:rsid w:val="000B45B9"/>
    <w:rsid w:val="000B47CE"/>
    <w:rsid w:val="000B4B56"/>
    <w:rsid w:val="000B4C62"/>
    <w:rsid w:val="000B541D"/>
    <w:rsid w:val="000B54C1"/>
    <w:rsid w:val="000B5553"/>
    <w:rsid w:val="000B5FE8"/>
    <w:rsid w:val="000B666E"/>
    <w:rsid w:val="000C0A43"/>
    <w:rsid w:val="000C0CB1"/>
    <w:rsid w:val="000C1411"/>
    <w:rsid w:val="000C1ADE"/>
    <w:rsid w:val="000C1C38"/>
    <w:rsid w:val="000C21DC"/>
    <w:rsid w:val="000C2264"/>
    <w:rsid w:val="000C256B"/>
    <w:rsid w:val="000C3970"/>
    <w:rsid w:val="000C3B1A"/>
    <w:rsid w:val="000C4727"/>
    <w:rsid w:val="000C47AE"/>
    <w:rsid w:val="000C51AD"/>
    <w:rsid w:val="000C5374"/>
    <w:rsid w:val="000C5EC0"/>
    <w:rsid w:val="000C6162"/>
    <w:rsid w:val="000C64CC"/>
    <w:rsid w:val="000C6688"/>
    <w:rsid w:val="000C692E"/>
    <w:rsid w:val="000C6B28"/>
    <w:rsid w:val="000C6FA0"/>
    <w:rsid w:val="000C7BEB"/>
    <w:rsid w:val="000D0124"/>
    <w:rsid w:val="000D11E5"/>
    <w:rsid w:val="000D19E8"/>
    <w:rsid w:val="000D1FA1"/>
    <w:rsid w:val="000D2834"/>
    <w:rsid w:val="000D2CAC"/>
    <w:rsid w:val="000D34C8"/>
    <w:rsid w:val="000D34FD"/>
    <w:rsid w:val="000D3BE5"/>
    <w:rsid w:val="000D3C37"/>
    <w:rsid w:val="000D453A"/>
    <w:rsid w:val="000D4AFA"/>
    <w:rsid w:val="000D5EA6"/>
    <w:rsid w:val="000D5F00"/>
    <w:rsid w:val="000D6C9F"/>
    <w:rsid w:val="000D6E3B"/>
    <w:rsid w:val="000D6F30"/>
    <w:rsid w:val="000D74E4"/>
    <w:rsid w:val="000D7C9D"/>
    <w:rsid w:val="000D7CE0"/>
    <w:rsid w:val="000E2785"/>
    <w:rsid w:val="000E27BB"/>
    <w:rsid w:val="000E2B0D"/>
    <w:rsid w:val="000E3153"/>
    <w:rsid w:val="000E3484"/>
    <w:rsid w:val="000E386F"/>
    <w:rsid w:val="000E4051"/>
    <w:rsid w:val="000E4139"/>
    <w:rsid w:val="000E4765"/>
    <w:rsid w:val="000E5B51"/>
    <w:rsid w:val="000E5B7E"/>
    <w:rsid w:val="000E5FF9"/>
    <w:rsid w:val="000E6AE1"/>
    <w:rsid w:val="000E7142"/>
    <w:rsid w:val="000E7632"/>
    <w:rsid w:val="000E7737"/>
    <w:rsid w:val="000E7739"/>
    <w:rsid w:val="000E77EE"/>
    <w:rsid w:val="000F1604"/>
    <w:rsid w:val="000F287A"/>
    <w:rsid w:val="000F2940"/>
    <w:rsid w:val="000F2AB3"/>
    <w:rsid w:val="000F3D08"/>
    <w:rsid w:val="000F4495"/>
    <w:rsid w:val="000F4A05"/>
    <w:rsid w:val="000F4AA8"/>
    <w:rsid w:val="000F4AEA"/>
    <w:rsid w:val="000F4E67"/>
    <w:rsid w:val="000F505B"/>
    <w:rsid w:val="000F5651"/>
    <w:rsid w:val="000F5677"/>
    <w:rsid w:val="000F5DDB"/>
    <w:rsid w:val="000F628E"/>
    <w:rsid w:val="000F68A0"/>
    <w:rsid w:val="000F6CC2"/>
    <w:rsid w:val="000F729C"/>
    <w:rsid w:val="000F7D4B"/>
    <w:rsid w:val="0010118C"/>
    <w:rsid w:val="0010125E"/>
    <w:rsid w:val="001015F8"/>
    <w:rsid w:val="00101967"/>
    <w:rsid w:val="00103251"/>
    <w:rsid w:val="00103509"/>
    <w:rsid w:val="0010393D"/>
    <w:rsid w:val="00103EBD"/>
    <w:rsid w:val="00104699"/>
    <w:rsid w:val="00104E5B"/>
    <w:rsid w:val="00104EEC"/>
    <w:rsid w:val="001050DC"/>
    <w:rsid w:val="00105482"/>
    <w:rsid w:val="001056A5"/>
    <w:rsid w:val="00105BA9"/>
    <w:rsid w:val="00105FE1"/>
    <w:rsid w:val="00106AAA"/>
    <w:rsid w:val="00106E0E"/>
    <w:rsid w:val="001078A5"/>
    <w:rsid w:val="00107BBD"/>
    <w:rsid w:val="00107BC7"/>
    <w:rsid w:val="00110033"/>
    <w:rsid w:val="001102B5"/>
    <w:rsid w:val="00110F57"/>
    <w:rsid w:val="00111993"/>
    <w:rsid w:val="00111C7D"/>
    <w:rsid w:val="00112038"/>
    <w:rsid w:val="001127FF"/>
    <w:rsid w:val="00112B0B"/>
    <w:rsid w:val="00112EB5"/>
    <w:rsid w:val="0011383E"/>
    <w:rsid w:val="00113EE3"/>
    <w:rsid w:val="00114847"/>
    <w:rsid w:val="0011585B"/>
    <w:rsid w:val="00115B1A"/>
    <w:rsid w:val="001160FF"/>
    <w:rsid w:val="001164F4"/>
    <w:rsid w:val="001168F8"/>
    <w:rsid w:val="001176FF"/>
    <w:rsid w:val="0012151B"/>
    <w:rsid w:val="0012153F"/>
    <w:rsid w:val="0012159D"/>
    <w:rsid w:val="00121804"/>
    <w:rsid w:val="00121EC9"/>
    <w:rsid w:val="001224FE"/>
    <w:rsid w:val="00122CBF"/>
    <w:rsid w:val="001231D3"/>
    <w:rsid w:val="001232A7"/>
    <w:rsid w:val="00123F7C"/>
    <w:rsid w:val="0012419E"/>
    <w:rsid w:val="001248EF"/>
    <w:rsid w:val="00124AC0"/>
    <w:rsid w:val="00124FC4"/>
    <w:rsid w:val="001253AB"/>
    <w:rsid w:val="0012574C"/>
    <w:rsid w:val="001259B8"/>
    <w:rsid w:val="001264B9"/>
    <w:rsid w:val="0012693E"/>
    <w:rsid w:val="00126A3A"/>
    <w:rsid w:val="00127060"/>
    <w:rsid w:val="00127B83"/>
    <w:rsid w:val="0013116E"/>
    <w:rsid w:val="00131C2D"/>
    <w:rsid w:val="00131EAA"/>
    <w:rsid w:val="0013202C"/>
    <w:rsid w:val="00132704"/>
    <w:rsid w:val="00132CBF"/>
    <w:rsid w:val="00133707"/>
    <w:rsid w:val="00133742"/>
    <w:rsid w:val="00133B70"/>
    <w:rsid w:val="00133E97"/>
    <w:rsid w:val="001350F7"/>
    <w:rsid w:val="00135769"/>
    <w:rsid w:val="00135BE9"/>
    <w:rsid w:val="00135E5C"/>
    <w:rsid w:val="00136762"/>
    <w:rsid w:val="00136E33"/>
    <w:rsid w:val="0013773D"/>
    <w:rsid w:val="0014042F"/>
    <w:rsid w:val="00140693"/>
    <w:rsid w:val="00140D7A"/>
    <w:rsid w:val="00141D28"/>
    <w:rsid w:val="00141DFE"/>
    <w:rsid w:val="00142185"/>
    <w:rsid w:val="001422E2"/>
    <w:rsid w:val="001433BC"/>
    <w:rsid w:val="00143872"/>
    <w:rsid w:val="00143A85"/>
    <w:rsid w:val="00144649"/>
    <w:rsid w:val="00145022"/>
    <w:rsid w:val="00145662"/>
    <w:rsid w:val="00145C6D"/>
    <w:rsid w:val="001460FC"/>
    <w:rsid w:val="00146151"/>
    <w:rsid w:val="00146326"/>
    <w:rsid w:val="00147032"/>
    <w:rsid w:val="00147EA7"/>
    <w:rsid w:val="00151820"/>
    <w:rsid w:val="00151B2F"/>
    <w:rsid w:val="001524DC"/>
    <w:rsid w:val="001525E5"/>
    <w:rsid w:val="00153859"/>
    <w:rsid w:val="00153915"/>
    <w:rsid w:val="001539F0"/>
    <w:rsid w:val="00154BBA"/>
    <w:rsid w:val="00155B95"/>
    <w:rsid w:val="00156853"/>
    <w:rsid w:val="00157432"/>
    <w:rsid w:val="00160A84"/>
    <w:rsid w:val="00161185"/>
    <w:rsid w:val="001620BA"/>
    <w:rsid w:val="001623AC"/>
    <w:rsid w:val="00162BAA"/>
    <w:rsid w:val="00163C40"/>
    <w:rsid w:val="0016470A"/>
    <w:rsid w:val="0016488B"/>
    <w:rsid w:val="00165758"/>
    <w:rsid w:val="00165A65"/>
    <w:rsid w:val="00166317"/>
    <w:rsid w:val="00167478"/>
    <w:rsid w:val="00167594"/>
    <w:rsid w:val="001702BE"/>
    <w:rsid w:val="001704B3"/>
    <w:rsid w:val="0017059C"/>
    <w:rsid w:val="0017105C"/>
    <w:rsid w:val="00171622"/>
    <w:rsid w:val="00171785"/>
    <w:rsid w:val="00171AB5"/>
    <w:rsid w:val="0017204F"/>
    <w:rsid w:val="001721CF"/>
    <w:rsid w:val="001728FD"/>
    <w:rsid w:val="00172A20"/>
    <w:rsid w:val="00172A27"/>
    <w:rsid w:val="00172A51"/>
    <w:rsid w:val="00172F02"/>
    <w:rsid w:val="00172F2D"/>
    <w:rsid w:val="00173631"/>
    <w:rsid w:val="0017372D"/>
    <w:rsid w:val="00173826"/>
    <w:rsid w:val="00173C58"/>
    <w:rsid w:val="00173E59"/>
    <w:rsid w:val="001741DC"/>
    <w:rsid w:val="00174C4F"/>
    <w:rsid w:val="00174F57"/>
    <w:rsid w:val="00175078"/>
    <w:rsid w:val="001755DC"/>
    <w:rsid w:val="00176AA6"/>
    <w:rsid w:val="00177063"/>
    <w:rsid w:val="00180A47"/>
    <w:rsid w:val="00181025"/>
    <w:rsid w:val="001827B7"/>
    <w:rsid w:val="001827EF"/>
    <w:rsid w:val="00182982"/>
    <w:rsid w:val="001829BC"/>
    <w:rsid w:val="00182D68"/>
    <w:rsid w:val="00183031"/>
    <w:rsid w:val="00183468"/>
    <w:rsid w:val="0018397E"/>
    <w:rsid w:val="00184466"/>
    <w:rsid w:val="00184DBF"/>
    <w:rsid w:val="001852A8"/>
    <w:rsid w:val="0018620A"/>
    <w:rsid w:val="00186EB0"/>
    <w:rsid w:val="00187121"/>
    <w:rsid w:val="00187243"/>
    <w:rsid w:val="00187C29"/>
    <w:rsid w:val="00190782"/>
    <w:rsid w:val="00190942"/>
    <w:rsid w:val="001909A7"/>
    <w:rsid w:val="001909C3"/>
    <w:rsid w:val="00191459"/>
    <w:rsid w:val="00191603"/>
    <w:rsid w:val="0019173E"/>
    <w:rsid w:val="0019174E"/>
    <w:rsid w:val="0019196B"/>
    <w:rsid w:val="001923D5"/>
    <w:rsid w:val="00192991"/>
    <w:rsid w:val="00193145"/>
    <w:rsid w:val="00193470"/>
    <w:rsid w:val="00193B94"/>
    <w:rsid w:val="001940A7"/>
    <w:rsid w:val="00194BB1"/>
    <w:rsid w:val="00194BC6"/>
    <w:rsid w:val="00194DE5"/>
    <w:rsid w:val="00195070"/>
    <w:rsid w:val="00195245"/>
    <w:rsid w:val="0019526D"/>
    <w:rsid w:val="0019553F"/>
    <w:rsid w:val="001956BE"/>
    <w:rsid w:val="0019602C"/>
    <w:rsid w:val="001969F2"/>
    <w:rsid w:val="00196CD6"/>
    <w:rsid w:val="0019756A"/>
    <w:rsid w:val="001A06B5"/>
    <w:rsid w:val="001A07F8"/>
    <w:rsid w:val="001A0A23"/>
    <w:rsid w:val="001A0C98"/>
    <w:rsid w:val="001A128B"/>
    <w:rsid w:val="001A1475"/>
    <w:rsid w:val="001A1619"/>
    <w:rsid w:val="001A1F0E"/>
    <w:rsid w:val="001A2F21"/>
    <w:rsid w:val="001A3335"/>
    <w:rsid w:val="001A473A"/>
    <w:rsid w:val="001A4977"/>
    <w:rsid w:val="001A4ED9"/>
    <w:rsid w:val="001A5785"/>
    <w:rsid w:val="001A5FD7"/>
    <w:rsid w:val="001A66A6"/>
    <w:rsid w:val="001A6BAF"/>
    <w:rsid w:val="001A6BBB"/>
    <w:rsid w:val="001A79A2"/>
    <w:rsid w:val="001A7F98"/>
    <w:rsid w:val="001B06A6"/>
    <w:rsid w:val="001B13BF"/>
    <w:rsid w:val="001B16F5"/>
    <w:rsid w:val="001B1C1F"/>
    <w:rsid w:val="001B219B"/>
    <w:rsid w:val="001B2703"/>
    <w:rsid w:val="001B3DCD"/>
    <w:rsid w:val="001B45B9"/>
    <w:rsid w:val="001B46B2"/>
    <w:rsid w:val="001B4725"/>
    <w:rsid w:val="001B48B2"/>
    <w:rsid w:val="001B49DA"/>
    <w:rsid w:val="001B4CA8"/>
    <w:rsid w:val="001B572D"/>
    <w:rsid w:val="001B576E"/>
    <w:rsid w:val="001B5B10"/>
    <w:rsid w:val="001B6025"/>
    <w:rsid w:val="001B6D58"/>
    <w:rsid w:val="001B6FA7"/>
    <w:rsid w:val="001B7A15"/>
    <w:rsid w:val="001B7B69"/>
    <w:rsid w:val="001B7DC1"/>
    <w:rsid w:val="001C08DB"/>
    <w:rsid w:val="001C10BD"/>
    <w:rsid w:val="001C1F01"/>
    <w:rsid w:val="001C2092"/>
    <w:rsid w:val="001C232F"/>
    <w:rsid w:val="001C2544"/>
    <w:rsid w:val="001C2A17"/>
    <w:rsid w:val="001C31F5"/>
    <w:rsid w:val="001C35BF"/>
    <w:rsid w:val="001C6047"/>
    <w:rsid w:val="001C6698"/>
    <w:rsid w:val="001C6C5B"/>
    <w:rsid w:val="001C7399"/>
    <w:rsid w:val="001C7CE0"/>
    <w:rsid w:val="001D005B"/>
    <w:rsid w:val="001D0947"/>
    <w:rsid w:val="001D16F5"/>
    <w:rsid w:val="001D1970"/>
    <w:rsid w:val="001D1D55"/>
    <w:rsid w:val="001D21EF"/>
    <w:rsid w:val="001D29A4"/>
    <w:rsid w:val="001D2B73"/>
    <w:rsid w:val="001D3136"/>
    <w:rsid w:val="001D330D"/>
    <w:rsid w:val="001D4AB6"/>
    <w:rsid w:val="001D4AD3"/>
    <w:rsid w:val="001D5281"/>
    <w:rsid w:val="001E0F77"/>
    <w:rsid w:val="001E17E3"/>
    <w:rsid w:val="001E2052"/>
    <w:rsid w:val="001E2492"/>
    <w:rsid w:val="001E257C"/>
    <w:rsid w:val="001E286C"/>
    <w:rsid w:val="001E2F34"/>
    <w:rsid w:val="001E35EE"/>
    <w:rsid w:val="001E4B2C"/>
    <w:rsid w:val="001E507F"/>
    <w:rsid w:val="001E56C2"/>
    <w:rsid w:val="001E59FB"/>
    <w:rsid w:val="001E7F81"/>
    <w:rsid w:val="001F0FD1"/>
    <w:rsid w:val="001F1526"/>
    <w:rsid w:val="001F19D1"/>
    <w:rsid w:val="001F1CB9"/>
    <w:rsid w:val="001F1F18"/>
    <w:rsid w:val="001F2F92"/>
    <w:rsid w:val="001F456F"/>
    <w:rsid w:val="001F5DA1"/>
    <w:rsid w:val="001F612E"/>
    <w:rsid w:val="001F6A92"/>
    <w:rsid w:val="001F77E8"/>
    <w:rsid w:val="00201A0C"/>
    <w:rsid w:val="00201B0F"/>
    <w:rsid w:val="0020255A"/>
    <w:rsid w:val="00202800"/>
    <w:rsid w:val="002029C7"/>
    <w:rsid w:val="00202D33"/>
    <w:rsid w:val="00202E58"/>
    <w:rsid w:val="00202F99"/>
    <w:rsid w:val="00203C85"/>
    <w:rsid w:val="0020449A"/>
    <w:rsid w:val="00204E9B"/>
    <w:rsid w:val="00205298"/>
    <w:rsid w:val="002055C0"/>
    <w:rsid w:val="0020569E"/>
    <w:rsid w:val="00206698"/>
    <w:rsid w:val="00206736"/>
    <w:rsid w:val="00206C88"/>
    <w:rsid w:val="00207E84"/>
    <w:rsid w:val="00210B9C"/>
    <w:rsid w:val="00211185"/>
    <w:rsid w:val="00211A94"/>
    <w:rsid w:val="002126F2"/>
    <w:rsid w:val="00213478"/>
    <w:rsid w:val="00214028"/>
    <w:rsid w:val="002141C3"/>
    <w:rsid w:val="002141DC"/>
    <w:rsid w:val="0021440C"/>
    <w:rsid w:val="00214479"/>
    <w:rsid w:val="002144F3"/>
    <w:rsid w:val="0021452B"/>
    <w:rsid w:val="002146C3"/>
    <w:rsid w:val="00215334"/>
    <w:rsid w:val="00215514"/>
    <w:rsid w:val="00215A2A"/>
    <w:rsid w:val="00215A3F"/>
    <w:rsid w:val="00215D21"/>
    <w:rsid w:val="0021636B"/>
    <w:rsid w:val="00216387"/>
    <w:rsid w:val="00216E7B"/>
    <w:rsid w:val="00217E1F"/>
    <w:rsid w:val="002204BC"/>
    <w:rsid w:val="00220F7B"/>
    <w:rsid w:val="002213CE"/>
    <w:rsid w:val="00221AF7"/>
    <w:rsid w:val="00222494"/>
    <w:rsid w:val="00222775"/>
    <w:rsid w:val="00222A31"/>
    <w:rsid w:val="00222CF6"/>
    <w:rsid w:val="00224037"/>
    <w:rsid w:val="002244E4"/>
    <w:rsid w:val="00224D2A"/>
    <w:rsid w:val="00224D8D"/>
    <w:rsid w:val="0022555A"/>
    <w:rsid w:val="00227214"/>
    <w:rsid w:val="00227DDC"/>
    <w:rsid w:val="0023079F"/>
    <w:rsid w:val="00231135"/>
    <w:rsid w:val="00231B0B"/>
    <w:rsid w:val="00232555"/>
    <w:rsid w:val="00233538"/>
    <w:rsid w:val="00234248"/>
    <w:rsid w:val="0023449F"/>
    <w:rsid w:val="002344F5"/>
    <w:rsid w:val="0023454D"/>
    <w:rsid w:val="00234679"/>
    <w:rsid w:val="002359FC"/>
    <w:rsid w:val="002361C8"/>
    <w:rsid w:val="00236690"/>
    <w:rsid w:val="0023669D"/>
    <w:rsid w:val="00237EAE"/>
    <w:rsid w:val="00237FA2"/>
    <w:rsid w:val="002403D5"/>
    <w:rsid w:val="00240C1F"/>
    <w:rsid w:val="00240F55"/>
    <w:rsid w:val="00240F67"/>
    <w:rsid w:val="00241144"/>
    <w:rsid w:val="00242510"/>
    <w:rsid w:val="00242F79"/>
    <w:rsid w:val="0024415B"/>
    <w:rsid w:val="00245565"/>
    <w:rsid w:val="002458C1"/>
    <w:rsid w:val="00245E62"/>
    <w:rsid w:val="002460D0"/>
    <w:rsid w:val="00246357"/>
    <w:rsid w:val="00247422"/>
    <w:rsid w:val="00247BA2"/>
    <w:rsid w:val="00250870"/>
    <w:rsid w:val="0025151C"/>
    <w:rsid w:val="0025184F"/>
    <w:rsid w:val="00251967"/>
    <w:rsid w:val="002527CC"/>
    <w:rsid w:val="00252F48"/>
    <w:rsid w:val="002530C0"/>
    <w:rsid w:val="00253586"/>
    <w:rsid w:val="002537FC"/>
    <w:rsid w:val="002542F8"/>
    <w:rsid w:val="002543EF"/>
    <w:rsid w:val="00254ED4"/>
    <w:rsid w:val="00254F2A"/>
    <w:rsid w:val="00255784"/>
    <w:rsid w:val="00255A29"/>
    <w:rsid w:val="0025631F"/>
    <w:rsid w:val="00256986"/>
    <w:rsid w:val="00256D61"/>
    <w:rsid w:val="00256E23"/>
    <w:rsid w:val="00257246"/>
    <w:rsid w:val="00257438"/>
    <w:rsid w:val="0026119C"/>
    <w:rsid w:val="00261AFE"/>
    <w:rsid w:val="00261E58"/>
    <w:rsid w:val="0026212A"/>
    <w:rsid w:val="002621D7"/>
    <w:rsid w:val="00262996"/>
    <w:rsid w:val="00263044"/>
    <w:rsid w:val="00263759"/>
    <w:rsid w:val="002638BD"/>
    <w:rsid w:val="0026470B"/>
    <w:rsid w:val="0026486D"/>
    <w:rsid w:val="00264C4B"/>
    <w:rsid w:val="00264ED0"/>
    <w:rsid w:val="00265346"/>
    <w:rsid w:val="00265501"/>
    <w:rsid w:val="00266045"/>
    <w:rsid w:val="002660C3"/>
    <w:rsid w:val="00266519"/>
    <w:rsid w:val="00266C21"/>
    <w:rsid w:val="00266DE1"/>
    <w:rsid w:val="00267A92"/>
    <w:rsid w:val="00267E43"/>
    <w:rsid w:val="00270282"/>
    <w:rsid w:val="00270780"/>
    <w:rsid w:val="00270CF6"/>
    <w:rsid w:val="00271097"/>
    <w:rsid w:val="00271C53"/>
    <w:rsid w:val="0027244F"/>
    <w:rsid w:val="0027300B"/>
    <w:rsid w:val="00273052"/>
    <w:rsid w:val="002739CE"/>
    <w:rsid w:val="00273C5F"/>
    <w:rsid w:val="002741D4"/>
    <w:rsid w:val="002743AC"/>
    <w:rsid w:val="0027499D"/>
    <w:rsid w:val="002751CA"/>
    <w:rsid w:val="0027544D"/>
    <w:rsid w:val="00275D6E"/>
    <w:rsid w:val="00277196"/>
    <w:rsid w:val="002775ED"/>
    <w:rsid w:val="002778AB"/>
    <w:rsid w:val="002802A5"/>
    <w:rsid w:val="00280CFB"/>
    <w:rsid w:val="00280D24"/>
    <w:rsid w:val="002815C4"/>
    <w:rsid w:val="00281BCB"/>
    <w:rsid w:val="00281C76"/>
    <w:rsid w:val="0028316D"/>
    <w:rsid w:val="00283296"/>
    <w:rsid w:val="0028583E"/>
    <w:rsid w:val="00285853"/>
    <w:rsid w:val="00285B1A"/>
    <w:rsid w:val="00285FF3"/>
    <w:rsid w:val="002866EC"/>
    <w:rsid w:val="0028744E"/>
    <w:rsid w:val="002876D2"/>
    <w:rsid w:val="00287936"/>
    <w:rsid w:val="00287BB7"/>
    <w:rsid w:val="002903C5"/>
    <w:rsid w:val="0029041B"/>
    <w:rsid w:val="00290A99"/>
    <w:rsid w:val="00290EAF"/>
    <w:rsid w:val="0029159A"/>
    <w:rsid w:val="00291CF1"/>
    <w:rsid w:val="00292AA1"/>
    <w:rsid w:val="00294012"/>
    <w:rsid w:val="002945B0"/>
    <w:rsid w:val="0029499D"/>
    <w:rsid w:val="00294A13"/>
    <w:rsid w:val="00294B10"/>
    <w:rsid w:val="00294DF9"/>
    <w:rsid w:val="00295073"/>
    <w:rsid w:val="00295468"/>
    <w:rsid w:val="00296C32"/>
    <w:rsid w:val="002977CE"/>
    <w:rsid w:val="00297AF5"/>
    <w:rsid w:val="002A02D6"/>
    <w:rsid w:val="002A07C4"/>
    <w:rsid w:val="002A0921"/>
    <w:rsid w:val="002A0CB3"/>
    <w:rsid w:val="002A1887"/>
    <w:rsid w:val="002A2001"/>
    <w:rsid w:val="002A4060"/>
    <w:rsid w:val="002A41AB"/>
    <w:rsid w:val="002A4868"/>
    <w:rsid w:val="002A4A05"/>
    <w:rsid w:val="002A4EB3"/>
    <w:rsid w:val="002A51D9"/>
    <w:rsid w:val="002A525A"/>
    <w:rsid w:val="002A5968"/>
    <w:rsid w:val="002A5CAB"/>
    <w:rsid w:val="002A5D40"/>
    <w:rsid w:val="002A622E"/>
    <w:rsid w:val="002A6424"/>
    <w:rsid w:val="002A64E7"/>
    <w:rsid w:val="002A70AD"/>
    <w:rsid w:val="002A7748"/>
    <w:rsid w:val="002A7ED3"/>
    <w:rsid w:val="002A7FB1"/>
    <w:rsid w:val="002A7FC9"/>
    <w:rsid w:val="002B139C"/>
    <w:rsid w:val="002B1881"/>
    <w:rsid w:val="002B1F61"/>
    <w:rsid w:val="002B2070"/>
    <w:rsid w:val="002B2906"/>
    <w:rsid w:val="002B2C66"/>
    <w:rsid w:val="002B34E3"/>
    <w:rsid w:val="002B51B6"/>
    <w:rsid w:val="002B5AEE"/>
    <w:rsid w:val="002B6177"/>
    <w:rsid w:val="002B650C"/>
    <w:rsid w:val="002B68E6"/>
    <w:rsid w:val="002B6985"/>
    <w:rsid w:val="002B6D7A"/>
    <w:rsid w:val="002C02BA"/>
    <w:rsid w:val="002C0301"/>
    <w:rsid w:val="002C0326"/>
    <w:rsid w:val="002C0A9F"/>
    <w:rsid w:val="002C1AB3"/>
    <w:rsid w:val="002C1BB7"/>
    <w:rsid w:val="002C1FB3"/>
    <w:rsid w:val="002C2665"/>
    <w:rsid w:val="002C28E1"/>
    <w:rsid w:val="002C327D"/>
    <w:rsid w:val="002C3890"/>
    <w:rsid w:val="002C3AD9"/>
    <w:rsid w:val="002C4286"/>
    <w:rsid w:val="002C43FC"/>
    <w:rsid w:val="002C45C3"/>
    <w:rsid w:val="002C483B"/>
    <w:rsid w:val="002C4DFE"/>
    <w:rsid w:val="002C519E"/>
    <w:rsid w:val="002C5D5E"/>
    <w:rsid w:val="002C6116"/>
    <w:rsid w:val="002C643D"/>
    <w:rsid w:val="002C66B8"/>
    <w:rsid w:val="002C70E7"/>
    <w:rsid w:val="002C73CB"/>
    <w:rsid w:val="002D0C27"/>
    <w:rsid w:val="002D0E88"/>
    <w:rsid w:val="002D0EA7"/>
    <w:rsid w:val="002D0F31"/>
    <w:rsid w:val="002D14FC"/>
    <w:rsid w:val="002D1593"/>
    <w:rsid w:val="002D1A1E"/>
    <w:rsid w:val="002D22A6"/>
    <w:rsid w:val="002D2819"/>
    <w:rsid w:val="002D2CD6"/>
    <w:rsid w:val="002D2F81"/>
    <w:rsid w:val="002D38A3"/>
    <w:rsid w:val="002D3BA3"/>
    <w:rsid w:val="002D43EE"/>
    <w:rsid w:val="002D4892"/>
    <w:rsid w:val="002D4D06"/>
    <w:rsid w:val="002D4DDE"/>
    <w:rsid w:val="002D4EE7"/>
    <w:rsid w:val="002D4EED"/>
    <w:rsid w:val="002D5AAD"/>
    <w:rsid w:val="002D5DA3"/>
    <w:rsid w:val="002D6097"/>
    <w:rsid w:val="002D65AD"/>
    <w:rsid w:val="002D6782"/>
    <w:rsid w:val="002D74A4"/>
    <w:rsid w:val="002D7DB2"/>
    <w:rsid w:val="002D7DBD"/>
    <w:rsid w:val="002D7EA8"/>
    <w:rsid w:val="002E00E1"/>
    <w:rsid w:val="002E0102"/>
    <w:rsid w:val="002E03AE"/>
    <w:rsid w:val="002E0542"/>
    <w:rsid w:val="002E05F2"/>
    <w:rsid w:val="002E0E87"/>
    <w:rsid w:val="002E12FA"/>
    <w:rsid w:val="002E13CF"/>
    <w:rsid w:val="002E201C"/>
    <w:rsid w:val="002E2116"/>
    <w:rsid w:val="002E22CA"/>
    <w:rsid w:val="002E236F"/>
    <w:rsid w:val="002E30C6"/>
    <w:rsid w:val="002E37C5"/>
    <w:rsid w:val="002E3956"/>
    <w:rsid w:val="002E3C08"/>
    <w:rsid w:val="002E3CF2"/>
    <w:rsid w:val="002E469E"/>
    <w:rsid w:val="002E4C01"/>
    <w:rsid w:val="002E4D50"/>
    <w:rsid w:val="002E55FF"/>
    <w:rsid w:val="002E587E"/>
    <w:rsid w:val="002E672A"/>
    <w:rsid w:val="002E6853"/>
    <w:rsid w:val="002E7EC1"/>
    <w:rsid w:val="002E7EE5"/>
    <w:rsid w:val="002F0323"/>
    <w:rsid w:val="002F0DFB"/>
    <w:rsid w:val="002F134F"/>
    <w:rsid w:val="002F1D0B"/>
    <w:rsid w:val="002F1E1D"/>
    <w:rsid w:val="002F1F02"/>
    <w:rsid w:val="002F27E5"/>
    <w:rsid w:val="002F2D81"/>
    <w:rsid w:val="002F2F66"/>
    <w:rsid w:val="002F39D4"/>
    <w:rsid w:val="002F4BA9"/>
    <w:rsid w:val="002F541B"/>
    <w:rsid w:val="002F5BFE"/>
    <w:rsid w:val="002F5DA5"/>
    <w:rsid w:val="002F5E17"/>
    <w:rsid w:val="002F647C"/>
    <w:rsid w:val="002F6C6B"/>
    <w:rsid w:val="002F6CB0"/>
    <w:rsid w:val="002F6EFF"/>
    <w:rsid w:val="002F76D2"/>
    <w:rsid w:val="002F7DF0"/>
    <w:rsid w:val="002F7FAF"/>
    <w:rsid w:val="00300573"/>
    <w:rsid w:val="003025FE"/>
    <w:rsid w:val="00302A27"/>
    <w:rsid w:val="00303AB6"/>
    <w:rsid w:val="00304640"/>
    <w:rsid w:val="00304AC1"/>
    <w:rsid w:val="00305090"/>
    <w:rsid w:val="00305454"/>
    <w:rsid w:val="00305B9F"/>
    <w:rsid w:val="00305E21"/>
    <w:rsid w:val="003066C6"/>
    <w:rsid w:val="003066FA"/>
    <w:rsid w:val="00306AD6"/>
    <w:rsid w:val="003077F4"/>
    <w:rsid w:val="00307DC7"/>
    <w:rsid w:val="00307FF2"/>
    <w:rsid w:val="00310EDB"/>
    <w:rsid w:val="00311C51"/>
    <w:rsid w:val="00311D56"/>
    <w:rsid w:val="00312016"/>
    <w:rsid w:val="00312340"/>
    <w:rsid w:val="00312DFC"/>
    <w:rsid w:val="00313032"/>
    <w:rsid w:val="0031318C"/>
    <w:rsid w:val="00313C9D"/>
    <w:rsid w:val="0031430C"/>
    <w:rsid w:val="00314919"/>
    <w:rsid w:val="00314C5A"/>
    <w:rsid w:val="0031531A"/>
    <w:rsid w:val="00315394"/>
    <w:rsid w:val="00315D77"/>
    <w:rsid w:val="00315D8E"/>
    <w:rsid w:val="00316002"/>
    <w:rsid w:val="00316CDE"/>
    <w:rsid w:val="00316E94"/>
    <w:rsid w:val="0031752D"/>
    <w:rsid w:val="00317709"/>
    <w:rsid w:val="00320688"/>
    <w:rsid w:val="00320B75"/>
    <w:rsid w:val="00321DB7"/>
    <w:rsid w:val="00321E7A"/>
    <w:rsid w:val="0032226D"/>
    <w:rsid w:val="003235E6"/>
    <w:rsid w:val="00324038"/>
    <w:rsid w:val="00324951"/>
    <w:rsid w:val="003249F6"/>
    <w:rsid w:val="00324B2F"/>
    <w:rsid w:val="00325FCC"/>
    <w:rsid w:val="00326106"/>
    <w:rsid w:val="00326805"/>
    <w:rsid w:val="003269B7"/>
    <w:rsid w:val="00326C0E"/>
    <w:rsid w:val="003271E6"/>
    <w:rsid w:val="003272A3"/>
    <w:rsid w:val="003272E4"/>
    <w:rsid w:val="00327B71"/>
    <w:rsid w:val="00331461"/>
    <w:rsid w:val="003316A8"/>
    <w:rsid w:val="00331C80"/>
    <w:rsid w:val="00331CC9"/>
    <w:rsid w:val="003320D7"/>
    <w:rsid w:val="00332265"/>
    <w:rsid w:val="00332862"/>
    <w:rsid w:val="00332D52"/>
    <w:rsid w:val="00333073"/>
    <w:rsid w:val="00333337"/>
    <w:rsid w:val="00333A28"/>
    <w:rsid w:val="00333B6C"/>
    <w:rsid w:val="00334927"/>
    <w:rsid w:val="003360AD"/>
    <w:rsid w:val="0033631D"/>
    <w:rsid w:val="003369C7"/>
    <w:rsid w:val="003373A6"/>
    <w:rsid w:val="00337409"/>
    <w:rsid w:val="00337E18"/>
    <w:rsid w:val="003405AF"/>
    <w:rsid w:val="0034088F"/>
    <w:rsid w:val="00340B3E"/>
    <w:rsid w:val="003413D2"/>
    <w:rsid w:val="00341525"/>
    <w:rsid w:val="00342170"/>
    <w:rsid w:val="0034257E"/>
    <w:rsid w:val="003429A1"/>
    <w:rsid w:val="003429FC"/>
    <w:rsid w:val="00343079"/>
    <w:rsid w:val="00343127"/>
    <w:rsid w:val="00343320"/>
    <w:rsid w:val="00344066"/>
    <w:rsid w:val="00344BBF"/>
    <w:rsid w:val="0034509B"/>
    <w:rsid w:val="00345644"/>
    <w:rsid w:val="00345D0E"/>
    <w:rsid w:val="00345D7A"/>
    <w:rsid w:val="0034607E"/>
    <w:rsid w:val="00346A96"/>
    <w:rsid w:val="00346B6D"/>
    <w:rsid w:val="00346BA3"/>
    <w:rsid w:val="00346C69"/>
    <w:rsid w:val="00347356"/>
    <w:rsid w:val="00347DC7"/>
    <w:rsid w:val="0035005C"/>
    <w:rsid w:val="00350896"/>
    <w:rsid w:val="00350C31"/>
    <w:rsid w:val="00350C9F"/>
    <w:rsid w:val="00351391"/>
    <w:rsid w:val="003519CD"/>
    <w:rsid w:val="00351A3A"/>
    <w:rsid w:val="0035455F"/>
    <w:rsid w:val="00354A88"/>
    <w:rsid w:val="00355D75"/>
    <w:rsid w:val="00355D8F"/>
    <w:rsid w:val="00356A73"/>
    <w:rsid w:val="00356FF0"/>
    <w:rsid w:val="003577EF"/>
    <w:rsid w:val="00357A60"/>
    <w:rsid w:val="00360304"/>
    <w:rsid w:val="003605D5"/>
    <w:rsid w:val="00360A78"/>
    <w:rsid w:val="00361750"/>
    <w:rsid w:val="00363894"/>
    <w:rsid w:val="00363B2A"/>
    <w:rsid w:val="00363BF1"/>
    <w:rsid w:val="00366779"/>
    <w:rsid w:val="003668E5"/>
    <w:rsid w:val="003669C8"/>
    <w:rsid w:val="00366CEB"/>
    <w:rsid w:val="003672B3"/>
    <w:rsid w:val="003676DF"/>
    <w:rsid w:val="00367783"/>
    <w:rsid w:val="00367898"/>
    <w:rsid w:val="003679D3"/>
    <w:rsid w:val="00367A87"/>
    <w:rsid w:val="00367EE7"/>
    <w:rsid w:val="003703BB"/>
    <w:rsid w:val="003705EA"/>
    <w:rsid w:val="00370A56"/>
    <w:rsid w:val="00371213"/>
    <w:rsid w:val="00371918"/>
    <w:rsid w:val="00372842"/>
    <w:rsid w:val="003729A5"/>
    <w:rsid w:val="00372C89"/>
    <w:rsid w:val="00372E9A"/>
    <w:rsid w:val="003735B9"/>
    <w:rsid w:val="00373634"/>
    <w:rsid w:val="00374677"/>
    <w:rsid w:val="0037510C"/>
    <w:rsid w:val="00375850"/>
    <w:rsid w:val="0037632F"/>
    <w:rsid w:val="00377B26"/>
    <w:rsid w:val="00381014"/>
    <w:rsid w:val="00381604"/>
    <w:rsid w:val="00381C68"/>
    <w:rsid w:val="00381F60"/>
    <w:rsid w:val="00383204"/>
    <w:rsid w:val="00383AB0"/>
    <w:rsid w:val="003847BB"/>
    <w:rsid w:val="00384814"/>
    <w:rsid w:val="00384C0A"/>
    <w:rsid w:val="00385B16"/>
    <w:rsid w:val="00385B96"/>
    <w:rsid w:val="0038637D"/>
    <w:rsid w:val="003868F6"/>
    <w:rsid w:val="003869DC"/>
    <w:rsid w:val="00386C07"/>
    <w:rsid w:val="00386F58"/>
    <w:rsid w:val="0038700D"/>
    <w:rsid w:val="003879CE"/>
    <w:rsid w:val="00387B88"/>
    <w:rsid w:val="00390B8F"/>
    <w:rsid w:val="00390C0D"/>
    <w:rsid w:val="00391447"/>
    <w:rsid w:val="003919D9"/>
    <w:rsid w:val="00391BDD"/>
    <w:rsid w:val="003922DE"/>
    <w:rsid w:val="00392E35"/>
    <w:rsid w:val="00393247"/>
    <w:rsid w:val="00393551"/>
    <w:rsid w:val="00393816"/>
    <w:rsid w:val="00393FCD"/>
    <w:rsid w:val="003944EA"/>
    <w:rsid w:val="00394639"/>
    <w:rsid w:val="00394DF6"/>
    <w:rsid w:val="00394EC6"/>
    <w:rsid w:val="00395A02"/>
    <w:rsid w:val="00395CD9"/>
    <w:rsid w:val="003962E6"/>
    <w:rsid w:val="00396831"/>
    <w:rsid w:val="00396FBC"/>
    <w:rsid w:val="003971A1"/>
    <w:rsid w:val="003A0F6B"/>
    <w:rsid w:val="003A12B6"/>
    <w:rsid w:val="003A1C44"/>
    <w:rsid w:val="003A20D5"/>
    <w:rsid w:val="003A24CC"/>
    <w:rsid w:val="003A2512"/>
    <w:rsid w:val="003A2A53"/>
    <w:rsid w:val="003A2EE8"/>
    <w:rsid w:val="003A373C"/>
    <w:rsid w:val="003A5378"/>
    <w:rsid w:val="003A553C"/>
    <w:rsid w:val="003A56DF"/>
    <w:rsid w:val="003A6008"/>
    <w:rsid w:val="003A703F"/>
    <w:rsid w:val="003A7E2B"/>
    <w:rsid w:val="003A7E40"/>
    <w:rsid w:val="003B0336"/>
    <w:rsid w:val="003B092F"/>
    <w:rsid w:val="003B0A3A"/>
    <w:rsid w:val="003B0D79"/>
    <w:rsid w:val="003B2930"/>
    <w:rsid w:val="003B31A7"/>
    <w:rsid w:val="003B4587"/>
    <w:rsid w:val="003B4B51"/>
    <w:rsid w:val="003B4FE1"/>
    <w:rsid w:val="003B514E"/>
    <w:rsid w:val="003B5531"/>
    <w:rsid w:val="003B636A"/>
    <w:rsid w:val="003B69CE"/>
    <w:rsid w:val="003B7403"/>
    <w:rsid w:val="003B7751"/>
    <w:rsid w:val="003C011C"/>
    <w:rsid w:val="003C0E32"/>
    <w:rsid w:val="003C11D7"/>
    <w:rsid w:val="003C16CB"/>
    <w:rsid w:val="003C1B97"/>
    <w:rsid w:val="003C247B"/>
    <w:rsid w:val="003C3292"/>
    <w:rsid w:val="003C3C1E"/>
    <w:rsid w:val="003C3D88"/>
    <w:rsid w:val="003C4134"/>
    <w:rsid w:val="003C435B"/>
    <w:rsid w:val="003C4EBE"/>
    <w:rsid w:val="003C62EC"/>
    <w:rsid w:val="003C685A"/>
    <w:rsid w:val="003C6E9C"/>
    <w:rsid w:val="003C746F"/>
    <w:rsid w:val="003C7570"/>
    <w:rsid w:val="003C76E6"/>
    <w:rsid w:val="003C7E59"/>
    <w:rsid w:val="003C7F12"/>
    <w:rsid w:val="003D03D6"/>
    <w:rsid w:val="003D075D"/>
    <w:rsid w:val="003D0EE2"/>
    <w:rsid w:val="003D1283"/>
    <w:rsid w:val="003D14C8"/>
    <w:rsid w:val="003D1517"/>
    <w:rsid w:val="003D16C5"/>
    <w:rsid w:val="003D1CA9"/>
    <w:rsid w:val="003D2DA0"/>
    <w:rsid w:val="003D34C3"/>
    <w:rsid w:val="003D3D83"/>
    <w:rsid w:val="003D4685"/>
    <w:rsid w:val="003D4A41"/>
    <w:rsid w:val="003D4CDF"/>
    <w:rsid w:val="003D514A"/>
    <w:rsid w:val="003D5ADB"/>
    <w:rsid w:val="003D6448"/>
    <w:rsid w:val="003D646C"/>
    <w:rsid w:val="003D663E"/>
    <w:rsid w:val="003D664B"/>
    <w:rsid w:val="003D6793"/>
    <w:rsid w:val="003D6B03"/>
    <w:rsid w:val="003D75D8"/>
    <w:rsid w:val="003E006E"/>
    <w:rsid w:val="003E0947"/>
    <w:rsid w:val="003E0E96"/>
    <w:rsid w:val="003E20F7"/>
    <w:rsid w:val="003E336A"/>
    <w:rsid w:val="003E3E2F"/>
    <w:rsid w:val="003E4048"/>
    <w:rsid w:val="003E4CE5"/>
    <w:rsid w:val="003E51FF"/>
    <w:rsid w:val="003E604C"/>
    <w:rsid w:val="003E60DA"/>
    <w:rsid w:val="003E6E00"/>
    <w:rsid w:val="003E7111"/>
    <w:rsid w:val="003E7940"/>
    <w:rsid w:val="003F01BD"/>
    <w:rsid w:val="003F0486"/>
    <w:rsid w:val="003F048E"/>
    <w:rsid w:val="003F09FA"/>
    <w:rsid w:val="003F0AFF"/>
    <w:rsid w:val="003F1AA2"/>
    <w:rsid w:val="003F26DC"/>
    <w:rsid w:val="003F42FF"/>
    <w:rsid w:val="003F4B48"/>
    <w:rsid w:val="003F4DDC"/>
    <w:rsid w:val="003F56B8"/>
    <w:rsid w:val="003F57CB"/>
    <w:rsid w:val="003F5F1A"/>
    <w:rsid w:val="003F6327"/>
    <w:rsid w:val="003F7425"/>
    <w:rsid w:val="003F765B"/>
    <w:rsid w:val="003F7CB8"/>
    <w:rsid w:val="00400CB4"/>
    <w:rsid w:val="00401386"/>
    <w:rsid w:val="004013E6"/>
    <w:rsid w:val="00401E31"/>
    <w:rsid w:val="00402BBA"/>
    <w:rsid w:val="004035D0"/>
    <w:rsid w:val="0040361D"/>
    <w:rsid w:val="00403795"/>
    <w:rsid w:val="004041FB"/>
    <w:rsid w:val="0040443E"/>
    <w:rsid w:val="004054BE"/>
    <w:rsid w:val="004056B6"/>
    <w:rsid w:val="00405764"/>
    <w:rsid w:val="00406745"/>
    <w:rsid w:val="0040674B"/>
    <w:rsid w:val="00406B32"/>
    <w:rsid w:val="004074FA"/>
    <w:rsid w:val="00407A56"/>
    <w:rsid w:val="00407FB7"/>
    <w:rsid w:val="00407FCC"/>
    <w:rsid w:val="0041035A"/>
    <w:rsid w:val="00410E76"/>
    <w:rsid w:val="004112D1"/>
    <w:rsid w:val="004113C9"/>
    <w:rsid w:val="00411D1E"/>
    <w:rsid w:val="00411DF2"/>
    <w:rsid w:val="004120DF"/>
    <w:rsid w:val="004126B5"/>
    <w:rsid w:val="00414909"/>
    <w:rsid w:val="00415034"/>
    <w:rsid w:val="00415B1A"/>
    <w:rsid w:val="00415DFD"/>
    <w:rsid w:val="00416208"/>
    <w:rsid w:val="0041690F"/>
    <w:rsid w:val="004169D3"/>
    <w:rsid w:val="00416C2B"/>
    <w:rsid w:val="00416D41"/>
    <w:rsid w:val="00416E70"/>
    <w:rsid w:val="00417264"/>
    <w:rsid w:val="004172B3"/>
    <w:rsid w:val="004210C0"/>
    <w:rsid w:val="004211DD"/>
    <w:rsid w:val="00421762"/>
    <w:rsid w:val="00421D4B"/>
    <w:rsid w:val="00421ED8"/>
    <w:rsid w:val="00422907"/>
    <w:rsid w:val="00423125"/>
    <w:rsid w:val="00423309"/>
    <w:rsid w:val="004233AD"/>
    <w:rsid w:val="00424446"/>
    <w:rsid w:val="00424867"/>
    <w:rsid w:val="00425341"/>
    <w:rsid w:val="004255FE"/>
    <w:rsid w:val="00425674"/>
    <w:rsid w:val="00425A82"/>
    <w:rsid w:val="00425C60"/>
    <w:rsid w:val="00426B2C"/>
    <w:rsid w:val="00427183"/>
    <w:rsid w:val="00427FA8"/>
    <w:rsid w:val="0043009D"/>
    <w:rsid w:val="0043026B"/>
    <w:rsid w:val="00430299"/>
    <w:rsid w:val="004306D4"/>
    <w:rsid w:val="00431A2A"/>
    <w:rsid w:val="00432ECA"/>
    <w:rsid w:val="0043554E"/>
    <w:rsid w:val="004355D4"/>
    <w:rsid w:val="004357B1"/>
    <w:rsid w:val="00435821"/>
    <w:rsid w:val="0043583E"/>
    <w:rsid w:val="00436CCE"/>
    <w:rsid w:val="00436EAD"/>
    <w:rsid w:val="004375E1"/>
    <w:rsid w:val="00437A2F"/>
    <w:rsid w:val="00440262"/>
    <w:rsid w:val="004406BF"/>
    <w:rsid w:val="00440814"/>
    <w:rsid w:val="004408AE"/>
    <w:rsid w:val="0044105D"/>
    <w:rsid w:val="00441424"/>
    <w:rsid w:val="00442731"/>
    <w:rsid w:val="00442C12"/>
    <w:rsid w:val="00443327"/>
    <w:rsid w:val="004434DF"/>
    <w:rsid w:val="0044354B"/>
    <w:rsid w:val="0044493E"/>
    <w:rsid w:val="00444A1F"/>
    <w:rsid w:val="00444FC6"/>
    <w:rsid w:val="00445874"/>
    <w:rsid w:val="00445C38"/>
    <w:rsid w:val="0044686B"/>
    <w:rsid w:val="004475F7"/>
    <w:rsid w:val="0045057B"/>
    <w:rsid w:val="0045069B"/>
    <w:rsid w:val="00450B22"/>
    <w:rsid w:val="00451709"/>
    <w:rsid w:val="004518FA"/>
    <w:rsid w:val="00451A02"/>
    <w:rsid w:val="00451F0A"/>
    <w:rsid w:val="0045277C"/>
    <w:rsid w:val="00453507"/>
    <w:rsid w:val="00453592"/>
    <w:rsid w:val="004543AB"/>
    <w:rsid w:val="004545EC"/>
    <w:rsid w:val="00455967"/>
    <w:rsid w:val="00455BDB"/>
    <w:rsid w:val="00455F71"/>
    <w:rsid w:val="00456272"/>
    <w:rsid w:val="004570EF"/>
    <w:rsid w:val="00457517"/>
    <w:rsid w:val="00457CF7"/>
    <w:rsid w:val="00457D37"/>
    <w:rsid w:val="0046028A"/>
    <w:rsid w:val="00460E3A"/>
    <w:rsid w:val="00460E68"/>
    <w:rsid w:val="004614BC"/>
    <w:rsid w:val="004619A5"/>
    <w:rsid w:val="00461F80"/>
    <w:rsid w:val="0046240D"/>
    <w:rsid w:val="00462898"/>
    <w:rsid w:val="00462D84"/>
    <w:rsid w:val="00463208"/>
    <w:rsid w:val="00463576"/>
    <w:rsid w:val="004636D6"/>
    <w:rsid w:val="0046399D"/>
    <w:rsid w:val="00463EA4"/>
    <w:rsid w:val="004642C9"/>
    <w:rsid w:val="00465A21"/>
    <w:rsid w:val="00465DE5"/>
    <w:rsid w:val="00466151"/>
    <w:rsid w:val="00466978"/>
    <w:rsid w:val="00466ABA"/>
    <w:rsid w:val="004672E3"/>
    <w:rsid w:val="0046775D"/>
    <w:rsid w:val="00467823"/>
    <w:rsid w:val="004705FA"/>
    <w:rsid w:val="004708AC"/>
    <w:rsid w:val="00470B42"/>
    <w:rsid w:val="00471387"/>
    <w:rsid w:val="0047146C"/>
    <w:rsid w:val="0047149F"/>
    <w:rsid w:val="00471963"/>
    <w:rsid w:val="004724B8"/>
    <w:rsid w:val="004728FB"/>
    <w:rsid w:val="004729AD"/>
    <w:rsid w:val="00472CA7"/>
    <w:rsid w:val="00472CEC"/>
    <w:rsid w:val="00473308"/>
    <w:rsid w:val="0047377C"/>
    <w:rsid w:val="0047471E"/>
    <w:rsid w:val="004749DA"/>
    <w:rsid w:val="00474DEF"/>
    <w:rsid w:val="00475729"/>
    <w:rsid w:val="004758E7"/>
    <w:rsid w:val="00475BAB"/>
    <w:rsid w:val="00475CBD"/>
    <w:rsid w:val="004764C6"/>
    <w:rsid w:val="00476AC1"/>
    <w:rsid w:val="00476F97"/>
    <w:rsid w:val="00477247"/>
    <w:rsid w:val="004776BB"/>
    <w:rsid w:val="004776FB"/>
    <w:rsid w:val="00477FE9"/>
    <w:rsid w:val="0048055E"/>
    <w:rsid w:val="00480C2B"/>
    <w:rsid w:val="00480DC5"/>
    <w:rsid w:val="00480FD9"/>
    <w:rsid w:val="0048131D"/>
    <w:rsid w:val="00481D0B"/>
    <w:rsid w:val="004824A9"/>
    <w:rsid w:val="00483091"/>
    <w:rsid w:val="00483140"/>
    <w:rsid w:val="00483984"/>
    <w:rsid w:val="00483BC7"/>
    <w:rsid w:val="00483CF0"/>
    <w:rsid w:val="00484D4D"/>
    <w:rsid w:val="00486516"/>
    <w:rsid w:val="0048664F"/>
    <w:rsid w:val="004868AD"/>
    <w:rsid w:val="00486D00"/>
    <w:rsid w:val="00486E2A"/>
    <w:rsid w:val="00487FE1"/>
    <w:rsid w:val="00490707"/>
    <w:rsid w:val="00490815"/>
    <w:rsid w:val="0049117E"/>
    <w:rsid w:val="004911EE"/>
    <w:rsid w:val="00492503"/>
    <w:rsid w:val="004925C8"/>
    <w:rsid w:val="00492AF9"/>
    <w:rsid w:val="00492B76"/>
    <w:rsid w:val="0049333E"/>
    <w:rsid w:val="0049418F"/>
    <w:rsid w:val="0049570D"/>
    <w:rsid w:val="00495C48"/>
    <w:rsid w:val="00495DC6"/>
    <w:rsid w:val="00496CCE"/>
    <w:rsid w:val="004978C1"/>
    <w:rsid w:val="00497AAD"/>
    <w:rsid w:val="00497BD7"/>
    <w:rsid w:val="00497D1A"/>
    <w:rsid w:val="004A00C9"/>
    <w:rsid w:val="004A03D0"/>
    <w:rsid w:val="004A1049"/>
    <w:rsid w:val="004A1AFA"/>
    <w:rsid w:val="004A1B3F"/>
    <w:rsid w:val="004A1EA7"/>
    <w:rsid w:val="004A26F5"/>
    <w:rsid w:val="004A2EF8"/>
    <w:rsid w:val="004A33D7"/>
    <w:rsid w:val="004A3A21"/>
    <w:rsid w:val="004A407A"/>
    <w:rsid w:val="004A4E3B"/>
    <w:rsid w:val="004A6110"/>
    <w:rsid w:val="004A61B8"/>
    <w:rsid w:val="004A6415"/>
    <w:rsid w:val="004A64F9"/>
    <w:rsid w:val="004A65F4"/>
    <w:rsid w:val="004A6D2C"/>
    <w:rsid w:val="004B026C"/>
    <w:rsid w:val="004B0271"/>
    <w:rsid w:val="004B0BE8"/>
    <w:rsid w:val="004B0E4A"/>
    <w:rsid w:val="004B18F4"/>
    <w:rsid w:val="004B1A98"/>
    <w:rsid w:val="004B2463"/>
    <w:rsid w:val="004B2E9D"/>
    <w:rsid w:val="004B305F"/>
    <w:rsid w:val="004B34C4"/>
    <w:rsid w:val="004B34E8"/>
    <w:rsid w:val="004B3981"/>
    <w:rsid w:val="004B3A03"/>
    <w:rsid w:val="004B419F"/>
    <w:rsid w:val="004B4EA9"/>
    <w:rsid w:val="004B5C96"/>
    <w:rsid w:val="004B6124"/>
    <w:rsid w:val="004B6E50"/>
    <w:rsid w:val="004B728F"/>
    <w:rsid w:val="004B7317"/>
    <w:rsid w:val="004B75B2"/>
    <w:rsid w:val="004B75C6"/>
    <w:rsid w:val="004C02C5"/>
    <w:rsid w:val="004C0BF0"/>
    <w:rsid w:val="004C0D40"/>
    <w:rsid w:val="004C114F"/>
    <w:rsid w:val="004C11A9"/>
    <w:rsid w:val="004C27CF"/>
    <w:rsid w:val="004C2CA7"/>
    <w:rsid w:val="004C3592"/>
    <w:rsid w:val="004C36D8"/>
    <w:rsid w:val="004C39DE"/>
    <w:rsid w:val="004C45C8"/>
    <w:rsid w:val="004C4F8F"/>
    <w:rsid w:val="004C5F4B"/>
    <w:rsid w:val="004C612E"/>
    <w:rsid w:val="004C61B8"/>
    <w:rsid w:val="004C69FE"/>
    <w:rsid w:val="004C6C0A"/>
    <w:rsid w:val="004C6C6D"/>
    <w:rsid w:val="004C77FF"/>
    <w:rsid w:val="004C7DB0"/>
    <w:rsid w:val="004C7FFC"/>
    <w:rsid w:val="004D0223"/>
    <w:rsid w:val="004D0C4C"/>
    <w:rsid w:val="004D16A3"/>
    <w:rsid w:val="004D1934"/>
    <w:rsid w:val="004D1E41"/>
    <w:rsid w:val="004D2326"/>
    <w:rsid w:val="004D2E11"/>
    <w:rsid w:val="004D2F9F"/>
    <w:rsid w:val="004D3108"/>
    <w:rsid w:val="004D329C"/>
    <w:rsid w:val="004D34D1"/>
    <w:rsid w:val="004D4015"/>
    <w:rsid w:val="004D4523"/>
    <w:rsid w:val="004D4990"/>
    <w:rsid w:val="004D51D6"/>
    <w:rsid w:val="004D6BF2"/>
    <w:rsid w:val="004D6F29"/>
    <w:rsid w:val="004D7BF5"/>
    <w:rsid w:val="004D7F9C"/>
    <w:rsid w:val="004E03F4"/>
    <w:rsid w:val="004E068F"/>
    <w:rsid w:val="004E0860"/>
    <w:rsid w:val="004E09CF"/>
    <w:rsid w:val="004E0B75"/>
    <w:rsid w:val="004E0C29"/>
    <w:rsid w:val="004E0DC4"/>
    <w:rsid w:val="004E109C"/>
    <w:rsid w:val="004E1D6F"/>
    <w:rsid w:val="004E1DF3"/>
    <w:rsid w:val="004E2393"/>
    <w:rsid w:val="004E3117"/>
    <w:rsid w:val="004E3A2A"/>
    <w:rsid w:val="004E3AB1"/>
    <w:rsid w:val="004E4003"/>
    <w:rsid w:val="004E4626"/>
    <w:rsid w:val="004E4984"/>
    <w:rsid w:val="004E4EFC"/>
    <w:rsid w:val="004E5101"/>
    <w:rsid w:val="004E5380"/>
    <w:rsid w:val="004E5436"/>
    <w:rsid w:val="004E6746"/>
    <w:rsid w:val="004E6CAC"/>
    <w:rsid w:val="004E6F69"/>
    <w:rsid w:val="004E75C1"/>
    <w:rsid w:val="004E7683"/>
    <w:rsid w:val="004E777F"/>
    <w:rsid w:val="004F07F2"/>
    <w:rsid w:val="004F07F9"/>
    <w:rsid w:val="004F0A50"/>
    <w:rsid w:val="004F0D1F"/>
    <w:rsid w:val="004F0E82"/>
    <w:rsid w:val="004F1523"/>
    <w:rsid w:val="004F1847"/>
    <w:rsid w:val="004F1CE1"/>
    <w:rsid w:val="004F1F9E"/>
    <w:rsid w:val="004F2CB6"/>
    <w:rsid w:val="004F2E6E"/>
    <w:rsid w:val="004F3015"/>
    <w:rsid w:val="004F313F"/>
    <w:rsid w:val="004F367F"/>
    <w:rsid w:val="004F3EEF"/>
    <w:rsid w:val="004F43A7"/>
    <w:rsid w:val="004F447B"/>
    <w:rsid w:val="004F497C"/>
    <w:rsid w:val="004F4FAC"/>
    <w:rsid w:val="004F4FE8"/>
    <w:rsid w:val="004F531B"/>
    <w:rsid w:val="004F560C"/>
    <w:rsid w:val="004F5DBB"/>
    <w:rsid w:val="004F60B4"/>
    <w:rsid w:val="004F61A3"/>
    <w:rsid w:val="004F6874"/>
    <w:rsid w:val="004F6C15"/>
    <w:rsid w:val="004F7922"/>
    <w:rsid w:val="004F7A1F"/>
    <w:rsid w:val="004F7B47"/>
    <w:rsid w:val="0050079C"/>
    <w:rsid w:val="0050106A"/>
    <w:rsid w:val="005010BC"/>
    <w:rsid w:val="00501848"/>
    <w:rsid w:val="00502B31"/>
    <w:rsid w:val="0050434C"/>
    <w:rsid w:val="0050537D"/>
    <w:rsid w:val="0050591C"/>
    <w:rsid w:val="005059BD"/>
    <w:rsid w:val="005060AE"/>
    <w:rsid w:val="0050790B"/>
    <w:rsid w:val="00507FDF"/>
    <w:rsid w:val="0051037C"/>
    <w:rsid w:val="0051050F"/>
    <w:rsid w:val="0051058B"/>
    <w:rsid w:val="00510DDC"/>
    <w:rsid w:val="00511166"/>
    <w:rsid w:val="00512217"/>
    <w:rsid w:val="00512459"/>
    <w:rsid w:val="005131A2"/>
    <w:rsid w:val="005137E4"/>
    <w:rsid w:val="00513BB9"/>
    <w:rsid w:val="0051440E"/>
    <w:rsid w:val="00514480"/>
    <w:rsid w:val="005148CD"/>
    <w:rsid w:val="00515180"/>
    <w:rsid w:val="00515973"/>
    <w:rsid w:val="00516069"/>
    <w:rsid w:val="00517AC8"/>
    <w:rsid w:val="00517C3E"/>
    <w:rsid w:val="005207D8"/>
    <w:rsid w:val="0052091D"/>
    <w:rsid w:val="005212F4"/>
    <w:rsid w:val="00521908"/>
    <w:rsid w:val="005224BC"/>
    <w:rsid w:val="00522928"/>
    <w:rsid w:val="00522FF1"/>
    <w:rsid w:val="005235D8"/>
    <w:rsid w:val="00523946"/>
    <w:rsid w:val="0052397A"/>
    <w:rsid w:val="005256D6"/>
    <w:rsid w:val="00525AD8"/>
    <w:rsid w:val="00526429"/>
    <w:rsid w:val="005266C1"/>
    <w:rsid w:val="005267F4"/>
    <w:rsid w:val="005269D3"/>
    <w:rsid w:val="00527317"/>
    <w:rsid w:val="00527866"/>
    <w:rsid w:val="00527ED6"/>
    <w:rsid w:val="0053024F"/>
    <w:rsid w:val="00531064"/>
    <w:rsid w:val="005312CB"/>
    <w:rsid w:val="005313B2"/>
    <w:rsid w:val="00531911"/>
    <w:rsid w:val="00531E92"/>
    <w:rsid w:val="005324D7"/>
    <w:rsid w:val="005326F0"/>
    <w:rsid w:val="00532764"/>
    <w:rsid w:val="00532AA5"/>
    <w:rsid w:val="00532C5F"/>
    <w:rsid w:val="00533233"/>
    <w:rsid w:val="005335A2"/>
    <w:rsid w:val="00533D13"/>
    <w:rsid w:val="00533DEC"/>
    <w:rsid w:val="00534026"/>
    <w:rsid w:val="00534D55"/>
    <w:rsid w:val="00535B53"/>
    <w:rsid w:val="00536B03"/>
    <w:rsid w:val="00537456"/>
    <w:rsid w:val="0053790C"/>
    <w:rsid w:val="00537B3D"/>
    <w:rsid w:val="00540401"/>
    <w:rsid w:val="005405B2"/>
    <w:rsid w:val="0054076A"/>
    <w:rsid w:val="00540BBA"/>
    <w:rsid w:val="00540D47"/>
    <w:rsid w:val="00540E71"/>
    <w:rsid w:val="00540EE7"/>
    <w:rsid w:val="00541A22"/>
    <w:rsid w:val="00541EAD"/>
    <w:rsid w:val="005424C2"/>
    <w:rsid w:val="005426B2"/>
    <w:rsid w:val="00543519"/>
    <w:rsid w:val="00543640"/>
    <w:rsid w:val="00544019"/>
    <w:rsid w:val="0054422C"/>
    <w:rsid w:val="005444C6"/>
    <w:rsid w:val="00544858"/>
    <w:rsid w:val="00544BF9"/>
    <w:rsid w:val="00544F05"/>
    <w:rsid w:val="00544FCC"/>
    <w:rsid w:val="005454B8"/>
    <w:rsid w:val="00545697"/>
    <w:rsid w:val="00545ACB"/>
    <w:rsid w:val="00545DB9"/>
    <w:rsid w:val="005462ED"/>
    <w:rsid w:val="00546585"/>
    <w:rsid w:val="00546703"/>
    <w:rsid w:val="0054680A"/>
    <w:rsid w:val="00546BF8"/>
    <w:rsid w:val="00547BA2"/>
    <w:rsid w:val="00550AC5"/>
    <w:rsid w:val="00550B7E"/>
    <w:rsid w:val="00551052"/>
    <w:rsid w:val="005524ED"/>
    <w:rsid w:val="00553F91"/>
    <w:rsid w:val="00554007"/>
    <w:rsid w:val="00554C03"/>
    <w:rsid w:val="00554C58"/>
    <w:rsid w:val="00554D5D"/>
    <w:rsid w:val="005550F9"/>
    <w:rsid w:val="00556338"/>
    <w:rsid w:val="00556441"/>
    <w:rsid w:val="00557031"/>
    <w:rsid w:val="00557F87"/>
    <w:rsid w:val="00560841"/>
    <w:rsid w:val="00560FCB"/>
    <w:rsid w:val="00561001"/>
    <w:rsid w:val="0056111C"/>
    <w:rsid w:val="00561140"/>
    <w:rsid w:val="00561412"/>
    <w:rsid w:val="00561903"/>
    <w:rsid w:val="00561A9B"/>
    <w:rsid w:val="00561E54"/>
    <w:rsid w:val="00561F73"/>
    <w:rsid w:val="005621F7"/>
    <w:rsid w:val="0056278F"/>
    <w:rsid w:val="00562FB1"/>
    <w:rsid w:val="00563068"/>
    <w:rsid w:val="0056376A"/>
    <w:rsid w:val="00563B3C"/>
    <w:rsid w:val="0056419C"/>
    <w:rsid w:val="00564DA7"/>
    <w:rsid w:val="00565204"/>
    <w:rsid w:val="00565473"/>
    <w:rsid w:val="00565DAC"/>
    <w:rsid w:val="00565F0D"/>
    <w:rsid w:val="005662DC"/>
    <w:rsid w:val="00566329"/>
    <w:rsid w:val="005668B9"/>
    <w:rsid w:val="00566E39"/>
    <w:rsid w:val="0056704E"/>
    <w:rsid w:val="00567623"/>
    <w:rsid w:val="005701C2"/>
    <w:rsid w:val="00570763"/>
    <w:rsid w:val="0057200B"/>
    <w:rsid w:val="00572297"/>
    <w:rsid w:val="0057345D"/>
    <w:rsid w:val="0057347D"/>
    <w:rsid w:val="00573560"/>
    <w:rsid w:val="00574E7B"/>
    <w:rsid w:val="00574F36"/>
    <w:rsid w:val="00576B5C"/>
    <w:rsid w:val="005770CC"/>
    <w:rsid w:val="0058007D"/>
    <w:rsid w:val="005802F9"/>
    <w:rsid w:val="005806D5"/>
    <w:rsid w:val="00580DFC"/>
    <w:rsid w:val="0058134C"/>
    <w:rsid w:val="005815CD"/>
    <w:rsid w:val="00581AA8"/>
    <w:rsid w:val="00581D39"/>
    <w:rsid w:val="005827A7"/>
    <w:rsid w:val="00583D43"/>
    <w:rsid w:val="005846C3"/>
    <w:rsid w:val="00584F04"/>
    <w:rsid w:val="0058544C"/>
    <w:rsid w:val="00585623"/>
    <w:rsid w:val="005857F7"/>
    <w:rsid w:val="005865E9"/>
    <w:rsid w:val="005868FD"/>
    <w:rsid w:val="00587D7B"/>
    <w:rsid w:val="005904DB"/>
    <w:rsid w:val="005905ED"/>
    <w:rsid w:val="00590D11"/>
    <w:rsid w:val="00591BA6"/>
    <w:rsid w:val="00592825"/>
    <w:rsid w:val="00594437"/>
    <w:rsid w:val="00594B70"/>
    <w:rsid w:val="00596CFA"/>
    <w:rsid w:val="00596EC6"/>
    <w:rsid w:val="005975CE"/>
    <w:rsid w:val="005A0088"/>
    <w:rsid w:val="005A04F6"/>
    <w:rsid w:val="005A14F0"/>
    <w:rsid w:val="005A1861"/>
    <w:rsid w:val="005A1A31"/>
    <w:rsid w:val="005A361D"/>
    <w:rsid w:val="005A36C2"/>
    <w:rsid w:val="005A3719"/>
    <w:rsid w:val="005A3DD7"/>
    <w:rsid w:val="005A40FA"/>
    <w:rsid w:val="005A4C20"/>
    <w:rsid w:val="005A4F48"/>
    <w:rsid w:val="005A54F1"/>
    <w:rsid w:val="005A57B8"/>
    <w:rsid w:val="005A5DDE"/>
    <w:rsid w:val="005A64A8"/>
    <w:rsid w:val="005A65C5"/>
    <w:rsid w:val="005A6875"/>
    <w:rsid w:val="005A7016"/>
    <w:rsid w:val="005A7A32"/>
    <w:rsid w:val="005A7F85"/>
    <w:rsid w:val="005B00DD"/>
    <w:rsid w:val="005B03B1"/>
    <w:rsid w:val="005B07D5"/>
    <w:rsid w:val="005B1A8A"/>
    <w:rsid w:val="005B1AAB"/>
    <w:rsid w:val="005B256A"/>
    <w:rsid w:val="005B2578"/>
    <w:rsid w:val="005B2930"/>
    <w:rsid w:val="005B2B87"/>
    <w:rsid w:val="005B2FAA"/>
    <w:rsid w:val="005B33C8"/>
    <w:rsid w:val="005B387B"/>
    <w:rsid w:val="005B3B01"/>
    <w:rsid w:val="005B4333"/>
    <w:rsid w:val="005B48BE"/>
    <w:rsid w:val="005B58F7"/>
    <w:rsid w:val="005B5981"/>
    <w:rsid w:val="005B5994"/>
    <w:rsid w:val="005B6474"/>
    <w:rsid w:val="005B666D"/>
    <w:rsid w:val="005B667A"/>
    <w:rsid w:val="005B6865"/>
    <w:rsid w:val="005C039B"/>
    <w:rsid w:val="005C059F"/>
    <w:rsid w:val="005C07CE"/>
    <w:rsid w:val="005C0B8F"/>
    <w:rsid w:val="005C194E"/>
    <w:rsid w:val="005C1C83"/>
    <w:rsid w:val="005C1DB1"/>
    <w:rsid w:val="005C226F"/>
    <w:rsid w:val="005C2294"/>
    <w:rsid w:val="005C2E48"/>
    <w:rsid w:val="005C3344"/>
    <w:rsid w:val="005C4E4D"/>
    <w:rsid w:val="005C58F2"/>
    <w:rsid w:val="005C5A97"/>
    <w:rsid w:val="005C5F77"/>
    <w:rsid w:val="005C6AAB"/>
    <w:rsid w:val="005C6D5D"/>
    <w:rsid w:val="005C6FD0"/>
    <w:rsid w:val="005D01C3"/>
    <w:rsid w:val="005D05FF"/>
    <w:rsid w:val="005D0FB4"/>
    <w:rsid w:val="005D1176"/>
    <w:rsid w:val="005D1747"/>
    <w:rsid w:val="005D266D"/>
    <w:rsid w:val="005D306D"/>
    <w:rsid w:val="005D3327"/>
    <w:rsid w:val="005D4854"/>
    <w:rsid w:val="005D5BCF"/>
    <w:rsid w:val="005D65BF"/>
    <w:rsid w:val="005D6D84"/>
    <w:rsid w:val="005D70A1"/>
    <w:rsid w:val="005D79F2"/>
    <w:rsid w:val="005D7CB1"/>
    <w:rsid w:val="005D7F57"/>
    <w:rsid w:val="005E0067"/>
    <w:rsid w:val="005E0141"/>
    <w:rsid w:val="005E048C"/>
    <w:rsid w:val="005E09CA"/>
    <w:rsid w:val="005E1AB4"/>
    <w:rsid w:val="005E255B"/>
    <w:rsid w:val="005E2CF7"/>
    <w:rsid w:val="005E37FD"/>
    <w:rsid w:val="005E4543"/>
    <w:rsid w:val="005E4A1C"/>
    <w:rsid w:val="005E56C9"/>
    <w:rsid w:val="005E5CF7"/>
    <w:rsid w:val="005E5FF0"/>
    <w:rsid w:val="005E642A"/>
    <w:rsid w:val="005E65A7"/>
    <w:rsid w:val="005E6A54"/>
    <w:rsid w:val="005E721E"/>
    <w:rsid w:val="005F0857"/>
    <w:rsid w:val="005F1470"/>
    <w:rsid w:val="005F15A9"/>
    <w:rsid w:val="005F2807"/>
    <w:rsid w:val="005F2CD5"/>
    <w:rsid w:val="005F3382"/>
    <w:rsid w:val="005F3720"/>
    <w:rsid w:val="005F3949"/>
    <w:rsid w:val="005F4F00"/>
    <w:rsid w:val="005F5506"/>
    <w:rsid w:val="005F5A0D"/>
    <w:rsid w:val="005F60DF"/>
    <w:rsid w:val="005F615B"/>
    <w:rsid w:val="005F61DF"/>
    <w:rsid w:val="005F680A"/>
    <w:rsid w:val="005F6880"/>
    <w:rsid w:val="005F6B3E"/>
    <w:rsid w:val="005F6D6D"/>
    <w:rsid w:val="005F6ED2"/>
    <w:rsid w:val="005F745B"/>
    <w:rsid w:val="005F77F8"/>
    <w:rsid w:val="005F7CA8"/>
    <w:rsid w:val="00600DE1"/>
    <w:rsid w:val="00601506"/>
    <w:rsid w:val="00601596"/>
    <w:rsid w:val="00601C92"/>
    <w:rsid w:val="00601F66"/>
    <w:rsid w:val="0060200D"/>
    <w:rsid w:val="00602764"/>
    <w:rsid w:val="00602B29"/>
    <w:rsid w:val="00602DAD"/>
    <w:rsid w:val="00603373"/>
    <w:rsid w:val="006036D0"/>
    <w:rsid w:val="00603B1C"/>
    <w:rsid w:val="006042CD"/>
    <w:rsid w:val="00605217"/>
    <w:rsid w:val="006054A5"/>
    <w:rsid w:val="006059E4"/>
    <w:rsid w:val="00605D60"/>
    <w:rsid w:val="006062A0"/>
    <w:rsid w:val="00607015"/>
    <w:rsid w:val="0061098D"/>
    <w:rsid w:val="00610B78"/>
    <w:rsid w:val="00611B59"/>
    <w:rsid w:val="00611FBA"/>
    <w:rsid w:val="00612098"/>
    <w:rsid w:val="0061272A"/>
    <w:rsid w:val="0061299E"/>
    <w:rsid w:val="006130D0"/>
    <w:rsid w:val="0061355D"/>
    <w:rsid w:val="006139F7"/>
    <w:rsid w:val="00613AA2"/>
    <w:rsid w:val="00614906"/>
    <w:rsid w:val="0061517F"/>
    <w:rsid w:val="00615276"/>
    <w:rsid w:val="006155F1"/>
    <w:rsid w:val="00615846"/>
    <w:rsid w:val="006160F0"/>
    <w:rsid w:val="0061618F"/>
    <w:rsid w:val="0061624B"/>
    <w:rsid w:val="006166AD"/>
    <w:rsid w:val="00616C1E"/>
    <w:rsid w:val="00617EFC"/>
    <w:rsid w:val="00620055"/>
    <w:rsid w:val="00620336"/>
    <w:rsid w:val="006204B3"/>
    <w:rsid w:val="006204C2"/>
    <w:rsid w:val="00620815"/>
    <w:rsid w:val="006212D3"/>
    <w:rsid w:val="00621639"/>
    <w:rsid w:val="00622B22"/>
    <w:rsid w:val="00622F67"/>
    <w:rsid w:val="00623571"/>
    <w:rsid w:val="00623A5E"/>
    <w:rsid w:val="006241E9"/>
    <w:rsid w:val="00625008"/>
    <w:rsid w:val="0062548B"/>
    <w:rsid w:val="00626710"/>
    <w:rsid w:val="00626930"/>
    <w:rsid w:val="00626AD3"/>
    <w:rsid w:val="00626BAC"/>
    <w:rsid w:val="006271C3"/>
    <w:rsid w:val="00627B14"/>
    <w:rsid w:val="0063001E"/>
    <w:rsid w:val="00630023"/>
    <w:rsid w:val="006308EE"/>
    <w:rsid w:val="00630C70"/>
    <w:rsid w:val="00630D67"/>
    <w:rsid w:val="00631005"/>
    <w:rsid w:val="00631C79"/>
    <w:rsid w:val="00632727"/>
    <w:rsid w:val="0063283D"/>
    <w:rsid w:val="00633769"/>
    <w:rsid w:val="00633FE3"/>
    <w:rsid w:val="00634276"/>
    <w:rsid w:val="00634570"/>
    <w:rsid w:val="0063487C"/>
    <w:rsid w:val="00634CE6"/>
    <w:rsid w:val="00635B73"/>
    <w:rsid w:val="00635BB7"/>
    <w:rsid w:val="00636888"/>
    <w:rsid w:val="00636CC7"/>
    <w:rsid w:val="00637F27"/>
    <w:rsid w:val="006405EC"/>
    <w:rsid w:val="00640A4D"/>
    <w:rsid w:val="006418F2"/>
    <w:rsid w:val="00641A84"/>
    <w:rsid w:val="00641B05"/>
    <w:rsid w:val="00641DA1"/>
    <w:rsid w:val="00641E5B"/>
    <w:rsid w:val="00642A4C"/>
    <w:rsid w:val="00642C69"/>
    <w:rsid w:val="0064330A"/>
    <w:rsid w:val="00643F89"/>
    <w:rsid w:val="00644334"/>
    <w:rsid w:val="0064487C"/>
    <w:rsid w:val="00644BED"/>
    <w:rsid w:val="00644E2E"/>
    <w:rsid w:val="00645A3A"/>
    <w:rsid w:val="00645B87"/>
    <w:rsid w:val="00645CB4"/>
    <w:rsid w:val="00646084"/>
    <w:rsid w:val="006468ED"/>
    <w:rsid w:val="00647664"/>
    <w:rsid w:val="00650D19"/>
    <w:rsid w:val="00652CF5"/>
    <w:rsid w:val="00652F6C"/>
    <w:rsid w:val="0065343E"/>
    <w:rsid w:val="00653548"/>
    <w:rsid w:val="006536BB"/>
    <w:rsid w:val="0065398F"/>
    <w:rsid w:val="00653C7C"/>
    <w:rsid w:val="00654252"/>
    <w:rsid w:val="006543B7"/>
    <w:rsid w:val="00654EA5"/>
    <w:rsid w:val="0065587E"/>
    <w:rsid w:val="006558CD"/>
    <w:rsid w:val="00655C26"/>
    <w:rsid w:val="0065637A"/>
    <w:rsid w:val="00656998"/>
    <w:rsid w:val="00656E4D"/>
    <w:rsid w:val="006576BA"/>
    <w:rsid w:val="006600BF"/>
    <w:rsid w:val="00660AF7"/>
    <w:rsid w:val="00660D3E"/>
    <w:rsid w:val="00661691"/>
    <w:rsid w:val="00662D3D"/>
    <w:rsid w:val="00662F1F"/>
    <w:rsid w:val="00663D15"/>
    <w:rsid w:val="00665030"/>
    <w:rsid w:val="00665670"/>
    <w:rsid w:val="006659EA"/>
    <w:rsid w:val="006661E8"/>
    <w:rsid w:val="00666424"/>
    <w:rsid w:val="0066676C"/>
    <w:rsid w:val="006673B9"/>
    <w:rsid w:val="0066790C"/>
    <w:rsid w:val="00667FF0"/>
    <w:rsid w:val="00670C7C"/>
    <w:rsid w:val="00671480"/>
    <w:rsid w:val="006717E7"/>
    <w:rsid w:val="00671FD5"/>
    <w:rsid w:val="006720BC"/>
    <w:rsid w:val="00672906"/>
    <w:rsid w:val="00672C73"/>
    <w:rsid w:val="00673B64"/>
    <w:rsid w:val="006753AC"/>
    <w:rsid w:val="00675430"/>
    <w:rsid w:val="006755F0"/>
    <w:rsid w:val="00675749"/>
    <w:rsid w:val="006759FE"/>
    <w:rsid w:val="00676F0D"/>
    <w:rsid w:val="00677382"/>
    <w:rsid w:val="0067772D"/>
    <w:rsid w:val="00677991"/>
    <w:rsid w:val="00677AD2"/>
    <w:rsid w:val="00680326"/>
    <w:rsid w:val="00680714"/>
    <w:rsid w:val="0068071D"/>
    <w:rsid w:val="00680C6B"/>
    <w:rsid w:val="006811F3"/>
    <w:rsid w:val="00681240"/>
    <w:rsid w:val="00681E43"/>
    <w:rsid w:val="006821BB"/>
    <w:rsid w:val="00683068"/>
    <w:rsid w:val="00683DAD"/>
    <w:rsid w:val="00684592"/>
    <w:rsid w:val="00684963"/>
    <w:rsid w:val="00685033"/>
    <w:rsid w:val="0068517F"/>
    <w:rsid w:val="00685D65"/>
    <w:rsid w:val="00685FC8"/>
    <w:rsid w:val="00686E80"/>
    <w:rsid w:val="0068790B"/>
    <w:rsid w:val="00687AF2"/>
    <w:rsid w:val="006901AC"/>
    <w:rsid w:val="00690C8D"/>
    <w:rsid w:val="00691890"/>
    <w:rsid w:val="00691AAD"/>
    <w:rsid w:val="00692416"/>
    <w:rsid w:val="00692AFF"/>
    <w:rsid w:val="00692D2D"/>
    <w:rsid w:val="00693B73"/>
    <w:rsid w:val="006945A1"/>
    <w:rsid w:val="00694A53"/>
    <w:rsid w:val="006952DE"/>
    <w:rsid w:val="00695985"/>
    <w:rsid w:val="00695C78"/>
    <w:rsid w:val="00695E6C"/>
    <w:rsid w:val="00695EAC"/>
    <w:rsid w:val="00696C79"/>
    <w:rsid w:val="00697068"/>
    <w:rsid w:val="006977DE"/>
    <w:rsid w:val="00697D5F"/>
    <w:rsid w:val="006A035B"/>
    <w:rsid w:val="006A0582"/>
    <w:rsid w:val="006A060C"/>
    <w:rsid w:val="006A06F8"/>
    <w:rsid w:val="006A071C"/>
    <w:rsid w:val="006A0DC7"/>
    <w:rsid w:val="006A150D"/>
    <w:rsid w:val="006A1B00"/>
    <w:rsid w:val="006A2766"/>
    <w:rsid w:val="006A39D0"/>
    <w:rsid w:val="006A3E91"/>
    <w:rsid w:val="006A430B"/>
    <w:rsid w:val="006A4321"/>
    <w:rsid w:val="006A4BEC"/>
    <w:rsid w:val="006A4E20"/>
    <w:rsid w:val="006A4F11"/>
    <w:rsid w:val="006A563C"/>
    <w:rsid w:val="006A5A6F"/>
    <w:rsid w:val="006A5F7E"/>
    <w:rsid w:val="006A6786"/>
    <w:rsid w:val="006A7C29"/>
    <w:rsid w:val="006B0580"/>
    <w:rsid w:val="006B0DA2"/>
    <w:rsid w:val="006B0F70"/>
    <w:rsid w:val="006B1486"/>
    <w:rsid w:val="006B169F"/>
    <w:rsid w:val="006B1BEB"/>
    <w:rsid w:val="006B1D06"/>
    <w:rsid w:val="006B2506"/>
    <w:rsid w:val="006B2823"/>
    <w:rsid w:val="006B29DC"/>
    <w:rsid w:val="006B2E37"/>
    <w:rsid w:val="006B2F60"/>
    <w:rsid w:val="006B33DB"/>
    <w:rsid w:val="006B33DD"/>
    <w:rsid w:val="006B3669"/>
    <w:rsid w:val="006B36E5"/>
    <w:rsid w:val="006B3D00"/>
    <w:rsid w:val="006B4CF8"/>
    <w:rsid w:val="006B506B"/>
    <w:rsid w:val="006B54E8"/>
    <w:rsid w:val="006B5F6B"/>
    <w:rsid w:val="006B5FBC"/>
    <w:rsid w:val="006B6ED2"/>
    <w:rsid w:val="006B7F74"/>
    <w:rsid w:val="006C0230"/>
    <w:rsid w:val="006C05C7"/>
    <w:rsid w:val="006C25AB"/>
    <w:rsid w:val="006C2DA6"/>
    <w:rsid w:val="006C3581"/>
    <w:rsid w:val="006C39A0"/>
    <w:rsid w:val="006C3EFE"/>
    <w:rsid w:val="006C46C7"/>
    <w:rsid w:val="006C4767"/>
    <w:rsid w:val="006C4A1A"/>
    <w:rsid w:val="006C4D02"/>
    <w:rsid w:val="006C53A4"/>
    <w:rsid w:val="006C54DF"/>
    <w:rsid w:val="006C5D2E"/>
    <w:rsid w:val="006C5D5D"/>
    <w:rsid w:val="006C627E"/>
    <w:rsid w:val="006C6303"/>
    <w:rsid w:val="006C6A51"/>
    <w:rsid w:val="006C6EBD"/>
    <w:rsid w:val="006C7E04"/>
    <w:rsid w:val="006C7F79"/>
    <w:rsid w:val="006D0004"/>
    <w:rsid w:val="006D015F"/>
    <w:rsid w:val="006D060E"/>
    <w:rsid w:val="006D0665"/>
    <w:rsid w:val="006D0681"/>
    <w:rsid w:val="006D0A80"/>
    <w:rsid w:val="006D0AE8"/>
    <w:rsid w:val="006D135C"/>
    <w:rsid w:val="006D2F72"/>
    <w:rsid w:val="006D43C1"/>
    <w:rsid w:val="006D5442"/>
    <w:rsid w:val="006D6E4E"/>
    <w:rsid w:val="006D7A7B"/>
    <w:rsid w:val="006D7A8E"/>
    <w:rsid w:val="006D7C28"/>
    <w:rsid w:val="006D7C59"/>
    <w:rsid w:val="006E00E3"/>
    <w:rsid w:val="006E045C"/>
    <w:rsid w:val="006E0569"/>
    <w:rsid w:val="006E065E"/>
    <w:rsid w:val="006E0849"/>
    <w:rsid w:val="006E11D6"/>
    <w:rsid w:val="006E17AC"/>
    <w:rsid w:val="006E189B"/>
    <w:rsid w:val="006E20D9"/>
    <w:rsid w:val="006E27DC"/>
    <w:rsid w:val="006E2902"/>
    <w:rsid w:val="006E2F9D"/>
    <w:rsid w:val="006E37C6"/>
    <w:rsid w:val="006E3CF3"/>
    <w:rsid w:val="006E41ED"/>
    <w:rsid w:val="006E42B2"/>
    <w:rsid w:val="006E4667"/>
    <w:rsid w:val="006E46B7"/>
    <w:rsid w:val="006E475A"/>
    <w:rsid w:val="006E486D"/>
    <w:rsid w:val="006E4880"/>
    <w:rsid w:val="006E48BB"/>
    <w:rsid w:val="006E67D8"/>
    <w:rsid w:val="006E727B"/>
    <w:rsid w:val="006E76C8"/>
    <w:rsid w:val="006E7A92"/>
    <w:rsid w:val="006F01FF"/>
    <w:rsid w:val="006F0CB2"/>
    <w:rsid w:val="006F1DE9"/>
    <w:rsid w:val="006F2046"/>
    <w:rsid w:val="006F2F59"/>
    <w:rsid w:val="006F311E"/>
    <w:rsid w:val="006F3442"/>
    <w:rsid w:val="006F36A5"/>
    <w:rsid w:val="006F41F4"/>
    <w:rsid w:val="006F4576"/>
    <w:rsid w:val="006F49D2"/>
    <w:rsid w:val="006F5813"/>
    <w:rsid w:val="006F59A8"/>
    <w:rsid w:val="006F5A1D"/>
    <w:rsid w:val="006F71A6"/>
    <w:rsid w:val="006F7974"/>
    <w:rsid w:val="006F7C2C"/>
    <w:rsid w:val="006F7FD5"/>
    <w:rsid w:val="00700405"/>
    <w:rsid w:val="00700D18"/>
    <w:rsid w:val="0070168D"/>
    <w:rsid w:val="00701C36"/>
    <w:rsid w:val="00702F2D"/>
    <w:rsid w:val="0070353F"/>
    <w:rsid w:val="0070415E"/>
    <w:rsid w:val="00704631"/>
    <w:rsid w:val="00704B79"/>
    <w:rsid w:val="00704E7D"/>
    <w:rsid w:val="00705060"/>
    <w:rsid w:val="0070522C"/>
    <w:rsid w:val="00705351"/>
    <w:rsid w:val="00705619"/>
    <w:rsid w:val="00705E93"/>
    <w:rsid w:val="007062AF"/>
    <w:rsid w:val="00706637"/>
    <w:rsid w:val="007069AE"/>
    <w:rsid w:val="007069D4"/>
    <w:rsid w:val="00706C89"/>
    <w:rsid w:val="00707967"/>
    <w:rsid w:val="00710257"/>
    <w:rsid w:val="00710587"/>
    <w:rsid w:val="007107D5"/>
    <w:rsid w:val="007119DC"/>
    <w:rsid w:val="00711CC7"/>
    <w:rsid w:val="0071230A"/>
    <w:rsid w:val="0071294A"/>
    <w:rsid w:val="00712BDD"/>
    <w:rsid w:val="00712E1E"/>
    <w:rsid w:val="00712F37"/>
    <w:rsid w:val="00713A6B"/>
    <w:rsid w:val="00713CB5"/>
    <w:rsid w:val="0071499C"/>
    <w:rsid w:val="00714F9D"/>
    <w:rsid w:val="007154D8"/>
    <w:rsid w:val="00715577"/>
    <w:rsid w:val="0071604D"/>
    <w:rsid w:val="00716C67"/>
    <w:rsid w:val="007170AB"/>
    <w:rsid w:val="0071779C"/>
    <w:rsid w:val="00717808"/>
    <w:rsid w:val="007208A7"/>
    <w:rsid w:val="00720B3D"/>
    <w:rsid w:val="00720B6A"/>
    <w:rsid w:val="007210F6"/>
    <w:rsid w:val="0072129A"/>
    <w:rsid w:val="0072139F"/>
    <w:rsid w:val="0072198A"/>
    <w:rsid w:val="00721AD9"/>
    <w:rsid w:val="00721FC3"/>
    <w:rsid w:val="00722A86"/>
    <w:rsid w:val="00722BC6"/>
    <w:rsid w:val="00722C69"/>
    <w:rsid w:val="0072311F"/>
    <w:rsid w:val="0072388C"/>
    <w:rsid w:val="0072454E"/>
    <w:rsid w:val="007249D1"/>
    <w:rsid w:val="00724FE4"/>
    <w:rsid w:val="00725829"/>
    <w:rsid w:val="00725D6A"/>
    <w:rsid w:val="007263A2"/>
    <w:rsid w:val="007266B9"/>
    <w:rsid w:val="00727351"/>
    <w:rsid w:val="00727AC5"/>
    <w:rsid w:val="00727C65"/>
    <w:rsid w:val="007300F0"/>
    <w:rsid w:val="00730904"/>
    <w:rsid w:val="00731EDE"/>
    <w:rsid w:val="0073245C"/>
    <w:rsid w:val="00732493"/>
    <w:rsid w:val="00732FE9"/>
    <w:rsid w:val="00733772"/>
    <w:rsid w:val="00733A43"/>
    <w:rsid w:val="00733AE4"/>
    <w:rsid w:val="00733D5F"/>
    <w:rsid w:val="00734932"/>
    <w:rsid w:val="00735D53"/>
    <w:rsid w:val="0073618A"/>
    <w:rsid w:val="007364A3"/>
    <w:rsid w:val="00736740"/>
    <w:rsid w:val="007378FD"/>
    <w:rsid w:val="007403FE"/>
    <w:rsid w:val="007413EB"/>
    <w:rsid w:val="007413FB"/>
    <w:rsid w:val="00742245"/>
    <w:rsid w:val="00742D32"/>
    <w:rsid w:val="00742E9B"/>
    <w:rsid w:val="007444E6"/>
    <w:rsid w:val="0074592C"/>
    <w:rsid w:val="00745C91"/>
    <w:rsid w:val="00746098"/>
    <w:rsid w:val="00746814"/>
    <w:rsid w:val="00746D58"/>
    <w:rsid w:val="00747578"/>
    <w:rsid w:val="00750D12"/>
    <w:rsid w:val="00751073"/>
    <w:rsid w:val="00751AF2"/>
    <w:rsid w:val="00751B1A"/>
    <w:rsid w:val="00751BD2"/>
    <w:rsid w:val="00751CE5"/>
    <w:rsid w:val="00752188"/>
    <w:rsid w:val="00752CC6"/>
    <w:rsid w:val="00753938"/>
    <w:rsid w:val="00753A57"/>
    <w:rsid w:val="007543CE"/>
    <w:rsid w:val="0075497E"/>
    <w:rsid w:val="00754A29"/>
    <w:rsid w:val="00755B6F"/>
    <w:rsid w:val="00755BCF"/>
    <w:rsid w:val="00756C5F"/>
    <w:rsid w:val="00756D69"/>
    <w:rsid w:val="00757029"/>
    <w:rsid w:val="007571FD"/>
    <w:rsid w:val="0075723D"/>
    <w:rsid w:val="007602D4"/>
    <w:rsid w:val="00760D96"/>
    <w:rsid w:val="0076124A"/>
    <w:rsid w:val="0076161B"/>
    <w:rsid w:val="0076182A"/>
    <w:rsid w:val="00761950"/>
    <w:rsid w:val="00761CB5"/>
    <w:rsid w:val="0076216B"/>
    <w:rsid w:val="00762948"/>
    <w:rsid w:val="00762A81"/>
    <w:rsid w:val="00763137"/>
    <w:rsid w:val="00763AED"/>
    <w:rsid w:val="00763BF0"/>
    <w:rsid w:val="00763F8B"/>
    <w:rsid w:val="007640F3"/>
    <w:rsid w:val="0076417E"/>
    <w:rsid w:val="007645C2"/>
    <w:rsid w:val="0076497F"/>
    <w:rsid w:val="007660EC"/>
    <w:rsid w:val="007662C7"/>
    <w:rsid w:val="00766862"/>
    <w:rsid w:val="007675DD"/>
    <w:rsid w:val="007702BF"/>
    <w:rsid w:val="007705F0"/>
    <w:rsid w:val="00771CAC"/>
    <w:rsid w:val="00772036"/>
    <w:rsid w:val="00772AD2"/>
    <w:rsid w:val="00773098"/>
    <w:rsid w:val="007739A3"/>
    <w:rsid w:val="00773BD9"/>
    <w:rsid w:val="00773CB0"/>
    <w:rsid w:val="00773D71"/>
    <w:rsid w:val="00775526"/>
    <w:rsid w:val="00775651"/>
    <w:rsid w:val="00775F3F"/>
    <w:rsid w:val="0077710B"/>
    <w:rsid w:val="0077765A"/>
    <w:rsid w:val="007776E8"/>
    <w:rsid w:val="007778AE"/>
    <w:rsid w:val="00780032"/>
    <w:rsid w:val="00780636"/>
    <w:rsid w:val="00780E86"/>
    <w:rsid w:val="0078108C"/>
    <w:rsid w:val="00781727"/>
    <w:rsid w:val="007823E8"/>
    <w:rsid w:val="00782CF3"/>
    <w:rsid w:val="00783959"/>
    <w:rsid w:val="00783BA5"/>
    <w:rsid w:val="007844A9"/>
    <w:rsid w:val="00785091"/>
    <w:rsid w:val="0078638C"/>
    <w:rsid w:val="007869F9"/>
    <w:rsid w:val="00786CBB"/>
    <w:rsid w:val="00786E21"/>
    <w:rsid w:val="0079038E"/>
    <w:rsid w:val="00790EBB"/>
    <w:rsid w:val="00791C6E"/>
    <w:rsid w:val="007921F7"/>
    <w:rsid w:val="00792909"/>
    <w:rsid w:val="00792BC6"/>
    <w:rsid w:val="00792C3F"/>
    <w:rsid w:val="00792EE2"/>
    <w:rsid w:val="00792EFD"/>
    <w:rsid w:val="00793105"/>
    <w:rsid w:val="007931E8"/>
    <w:rsid w:val="00793333"/>
    <w:rsid w:val="00794158"/>
    <w:rsid w:val="00794509"/>
    <w:rsid w:val="00794E46"/>
    <w:rsid w:val="007952DE"/>
    <w:rsid w:val="00795479"/>
    <w:rsid w:val="00796292"/>
    <w:rsid w:val="007965D9"/>
    <w:rsid w:val="00796BA2"/>
    <w:rsid w:val="007972D5"/>
    <w:rsid w:val="0079778D"/>
    <w:rsid w:val="00797D73"/>
    <w:rsid w:val="007A006C"/>
    <w:rsid w:val="007A0789"/>
    <w:rsid w:val="007A130E"/>
    <w:rsid w:val="007A18B1"/>
    <w:rsid w:val="007A1BBD"/>
    <w:rsid w:val="007A1F08"/>
    <w:rsid w:val="007A2555"/>
    <w:rsid w:val="007A25FA"/>
    <w:rsid w:val="007A2DB8"/>
    <w:rsid w:val="007A2FCB"/>
    <w:rsid w:val="007A3520"/>
    <w:rsid w:val="007A3604"/>
    <w:rsid w:val="007A3878"/>
    <w:rsid w:val="007A3D85"/>
    <w:rsid w:val="007A3E0D"/>
    <w:rsid w:val="007A436D"/>
    <w:rsid w:val="007A54F6"/>
    <w:rsid w:val="007A55FE"/>
    <w:rsid w:val="007A582C"/>
    <w:rsid w:val="007A5950"/>
    <w:rsid w:val="007A6D91"/>
    <w:rsid w:val="007A7618"/>
    <w:rsid w:val="007B00C9"/>
    <w:rsid w:val="007B02C7"/>
    <w:rsid w:val="007B0306"/>
    <w:rsid w:val="007B08E4"/>
    <w:rsid w:val="007B0D86"/>
    <w:rsid w:val="007B28C3"/>
    <w:rsid w:val="007B3A8E"/>
    <w:rsid w:val="007B3C9B"/>
    <w:rsid w:val="007B4271"/>
    <w:rsid w:val="007B497D"/>
    <w:rsid w:val="007B4EE9"/>
    <w:rsid w:val="007B5234"/>
    <w:rsid w:val="007B54C7"/>
    <w:rsid w:val="007B5637"/>
    <w:rsid w:val="007B5DC5"/>
    <w:rsid w:val="007B5F32"/>
    <w:rsid w:val="007B63FC"/>
    <w:rsid w:val="007B6708"/>
    <w:rsid w:val="007B6C20"/>
    <w:rsid w:val="007B6E8D"/>
    <w:rsid w:val="007C029E"/>
    <w:rsid w:val="007C0636"/>
    <w:rsid w:val="007C10E4"/>
    <w:rsid w:val="007C17B4"/>
    <w:rsid w:val="007C20F8"/>
    <w:rsid w:val="007C21C5"/>
    <w:rsid w:val="007C2229"/>
    <w:rsid w:val="007C2313"/>
    <w:rsid w:val="007C3590"/>
    <w:rsid w:val="007C387A"/>
    <w:rsid w:val="007C3A0D"/>
    <w:rsid w:val="007C3EB0"/>
    <w:rsid w:val="007C43D6"/>
    <w:rsid w:val="007C47FF"/>
    <w:rsid w:val="007C60A8"/>
    <w:rsid w:val="007C660F"/>
    <w:rsid w:val="007C6664"/>
    <w:rsid w:val="007C66FF"/>
    <w:rsid w:val="007C69AE"/>
    <w:rsid w:val="007C6FE9"/>
    <w:rsid w:val="007C7611"/>
    <w:rsid w:val="007C7688"/>
    <w:rsid w:val="007C76E3"/>
    <w:rsid w:val="007C76F3"/>
    <w:rsid w:val="007C7DD9"/>
    <w:rsid w:val="007D03BC"/>
    <w:rsid w:val="007D0A23"/>
    <w:rsid w:val="007D0DC9"/>
    <w:rsid w:val="007D0ECD"/>
    <w:rsid w:val="007D2882"/>
    <w:rsid w:val="007D296C"/>
    <w:rsid w:val="007D2C31"/>
    <w:rsid w:val="007D2E50"/>
    <w:rsid w:val="007D3D74"/>
    <w:rsid w:val="007D445F"/>
    <w:rsid w:val="007D4DED"/>
    <w:rsid w:val="007D57CD"/>
    <w:rsid w:val="007D5BA2"/>
    <w:rsid w:val="007D5ED3"/>
    <w:rsid w:val="007D682F"/>
    <w:rsid w:val="007D6A67"/>
    <w:rsid w:val="007D6FB9"/>
    <w:rsid w:val="007D7211"/>
    <w:rsid w:val="007D7586"/>
    <w:rsid w:val="007D75D3"/>
    <w:rsid w:val="007E0595"/>
    <w:rsid w:val="007E0A63"/>
    <w:rsid w:val="007E0C63"/>
    <w:rsid w:val="007E0E05"/>
    <w:rsid w:val="007E0F5D"/>
    <w:rsid w:val="007E23A1"/>
    <w:rsid w:val="007E259F"/>
    <w:rsid w:val="007E347E"/>
    <w:rsid w:val="007E41A4"/>
    <w:rsid w:val="007E43E3"/>
    <w:rsid w:val="007E54B8"/>
    <w:rsid w:val="007E5D12"/>
    <w:rsid w:val="007E6420"/>
    <w:rsid w:val="007E677F"/>
    <w:rsid w:val="007E6B25"/>
    <w:rsid w:val="007E6E06"/>
    <w:rsid w:val="007E6F4A"/>
    <w:rsid w:val="007E79CC"/>
    <w:rsid w:val="007F1124"/>
    <w:rsid w:val="007F152D"/>
    <w:rsid w:val="007F20C4"/>
    <w:rsid w:val="007F20EE"/>
    <w:rsid w:val="007F23D8"/>
    <w:rsid w:val="007F3030"/>
    <w:rsid w:val="007F307A"/>
    <w:rsid w:val="007F30C6"/>
    <w:rsid w:val="007F38FD"/>
    <w:rsid w:val="007F3C18"/>
    <w:rsid w:val="007F4318"/>
    <w:rsid w:val="007F4709"/>
    <w:rsid w:val="007F47DA"/>
    <w:rsid w:val="007F4E52"/>
    <w:rsid w:val="007F4F84"/>
    <w:rsid w:val="007F50DD"/>
    <w:rsid w:val="007F5382"/>
    <w:rsid w:val="007F55A4"/>
    <w:rsid w:val="007F5D28"/>
    <w:rsid w:val="007F6260"/>
    <w:rsid w:val="007F682B"/>
    <w:rsid w:val="007F78E8"/>
    <w:rsid w:val="007F7F8F"/>
    <w:rsid w:val="00800509"/>
    <w:rsid w:val="0080078E"/>
    <w:rsid w:val="00800B7F"/>
    <w:rsid w:val="008012B1"/>
    <w:rsid w:val="00801D63"/>
    <w:rsid w:val="0080348B"/>
    <w:rsid w:val="00803D82"/>
    <w:rsid w:val="00803D98"/>
    <w:rsid w:val="0080510F"/>
    <w:rsid w:val="008052CE"/>
    <w:rsid w:val="008058D0"/>
    <w:rsid w:val="008062A6"/>
    <w:rsid w:val="00806A4C"/>
    <w:rsid w:val="00806FED"/>
    <w:rsid w:val="0080705B"/>
    <w:rsid w:val="0080723C"/>
    <w:rsid w:val="00807F71"/>
    <w:rsid w:val="0081000F"/>
    <w:rsid w:val="0081204D"/>
    <w:rsid w:val="00812657"/>
    <w:rsid w:val="00812A1A"/>
    <w:rsid w:val="00812DFF"/>
    <w:rsid w:val="0081362F"/>
    <w:rsid w:val="0081383A"/>
    <w:rsid w:val="0081497F"/>
    <w:rsid w:val="00814B90"/>
    <w:rsid w:val="00814FC7"/>
    <w:rsid w:val="0081660C"/>
    <w:rsid w:val="00816AD8"/>
    <w:rsid w:val="00817195"/>
    <w:rsid w:val="00817416"/>
    <w:rsid w:val="00817658"/>
    <w:rsid w:val="008206AE"/>
    <w:rsid w:val="00821271"/>
    <w:rsid w:val="00821306"/>
    <w:rsid w:val="008213D9"/>
    <w:rsid w:val="008216CE"/>
    <w:rsid w:val="008218AE"/>
    <w:rsid w:val="00821D85"/>
    <w:rsid w:val="00821E47"/>
    <w:rsid w:val="008220F6"/>
    <w:rsid w:val="00822456"/>
    <w:rsid w:val="008230E0"/>
    <w:rsid w:val="00823819"/>
    <w:rsid w:val="00823C4B"/>
    <w:rsid w:val="0082427D"/>
    <w:rsid w:val="00825441"/>
    <w:rsid w:val="00826855"/>
    <w:rsid w:val="00826E73"/>
    <w:rsid w:val="00830052"/>
    <w:rsid w:val="008300D0"/>
    <w:rsid w:val="008308D8"/>
    <w:rsid w:val="00830ECE"/>
    <w:rsid w:val="008320D2"/>
    <w:rsid w:val="008321CE"/>
    <w:rsid w:val="0083257C"/>
    <w:rsid w:val="0083261B"/>
    <w:rsid w:val="00832B44"/>
    <w:rsid w:val="00832EC9"/>
    <w:rsid w:val="00833307"/>
    <w:rsid w:val="00833583"/>
    <w:rsid w:val="00833B5B"/>
    <w:rsid w:val="00833E9A"/>
    <w:rsid w:val="00834FEF"/>
    <w:rsid w:val="00836323"/>
    <w:rsid w:val="008379FF"/>
    <w:rsid w:val="00837D3D"/>
    <w:rsid w:val="00837E9B"/>
    <w:rsid w:val="008404AA"/>
    <w:rsid w:val="008406D7"/>
    <w:rsid w:val="0084074F"/>
    <w:rsid w:val="008407BA"/>
    <w:rsid w:val="00840AA3"/>
    <w:rsid w:val="00840AAC"/>
    <w:rsid w:val="0084101C"/>
    <w:rsid w:val="0084181B"/>
    <w:rsid w:val="00841F29"/>
    <w:rsid w:val="0084218B"/>
    <w:rsid w:val="008425CC"/>
    <w:rsid w:val="00842DC2"/>
    <w:rsid w:val="0084357B"/>
    <w:rsid w:val="008465B4"/>
    <w:rsid w:val="00846D25"/>
    <w:rsid w:val="00850013"/>
    <w:rsid w:val="008500DD"/>
    <w:rsid w:val="00850A0A"/>
    <w:rsid w:val="00850A94"/>
    <w:rsid w:val="00851CEF"/>
    <w:rsid w:val="00851E96"/>
    <w:rsid w:val="00851F1C"/>
    <w:rsid w:val="0085237B"/>
    <w:rsid w:val="00852FA5"/>
    <w:rsid w:val="00853864"/>
    <w:rsid w:val="00853F7D"/>
    <w:rsid w:val="0085517F"/>
    <w:rsid w:val="0085562D"/>
    <w:rsid w:val="00855A78"/>
    <w:rsid w:val="00856154"/>
    <w:rsid w:val="00856286"/>
    <w:rsid w:val="0085657E"/>
    <w:rsid w:val="00856F0E"/>
    <w:rsid w:val="008573AF"/>
    <w:rsid w:val="008576B0"/>
    <w:rsid w:val="00860296"/>
    <w:rsid w:val="008602E3"/>
    <w:rsid w:val="00860DA4"/>
    <w:rsid w:val="00861146"/>
    <w:rsid w:val="00861948"/>
    <w:rsid w:val="00862011"/>
    <w:rsid w:val="00862A15"/>
    <w:rsid w:val="00862CC9"/>
    <w:rsid w:val="00862D8E"/>
    <w:rsid w:val="00862EF2"/>
    <w:rsid w:val="0086598A"/>
    <w:rsid w:val="00865C3D"/>
    <w:rsid w:val="00865F4C"/>
    <w:rsid w:val="00866453"/>
    <w:rsid w:val="0086707F"/>
    <w:rsid w:val="00867501"/>
    <w:rsid w:val="00867D8E"/>
    <w:rsid w:val="008700C0"/>
    <w:rsid w:val="0087058B"/>
    <w:rsid w:val="0087099A"/>
    <w:rsid w:val="00870D79"/>
    <w:rsid w:val="00871333"/>
    <w:rsid w:val="00871952"/>
    <w:rsid w:val="00872006"/>
    <w:rsid w:val="00872386"/>
    <w:rsid w:val="008726D7"/>
    <w:rsid w:val="008730BB"/>
    <w:rsid w:val="00873128"/>
    <w:rsid w:val="008735BC"/>
    <w:rsid w:val="00873AAC"/>
    <w:rsid w:val="00873C61"/>
    <w:rsid w:val="00873DFD"/>
    <w:rsid w:val="008749BF"/>
    <w:rsid w:val="00875542"/>
    <w:rsid w:val="00875E14"/>
    <w:rsid w:val="00875F26"/>
    <w:rsid w:val="00876363"/>
    <w:rsid w:val="0087677E"/>
    <w:rsid w:val="0087712C"/>
    <w:rsid w:val="008776E7"/>
    <w:rsid w:val="00877746"/>
    <w:rsid w:val="00877C5D"/>
    <w:rsid w:val="00880354"/>
    <w:rsid w:val="0088093C"/>
    <w:rsid w:val="00880BC0"/>
    <w:rsid w:val="0088127A"/>
    <w:rsid w:val="00881D59"/>
    <w:rsid w:val="00882991"/>
    <w:rsid w:val="00882EC1"/>
    <w:rsid w:val="0088324E"/>
    <w:rsid w:val="0088434F"/>
    <w:rsid w:val="00884371"/>
    <w:rsid w:val="008848E2"/>
    <w:rsid w:val="00884B7A"/>
    <w:rsid w:val="00884D47"/>
    <w:rsid w:val="008856C5"/>
    <w:rsid w:val="00886112"/>
    <w:rsid w:val="008872B3"/>
    <w:rsid w:val="00887392"/>
    <w:rsid w:val="00890A64"/>
    <w:rsid w:val="00890C40"/>
    <w:rsid w:val="0089122E"/>
    <w:rsid w:val="008912A7"/>
    <w:rsid w:val="0089183A"/>
    <w:rsid w:val="008920B4"/>
    <w:rsid w:val="008925EB"/>
    <w:rsid w:val="0089275E"/>
    <w:rsid w:val="00892B43"/>
    <w:rsid w:val="00893432"/>
    <w:rsid w:val="00893936"/>
    <w:rsid w:val="00893CE2"/>
    <w:rsid w:val="00893F41"/>
    <w:rsid w:val="00895144"/>
    <w:rsid w:val="00895963"/>
    <w:rsid w:val="00896020"/>
    <w:rsid w:val="0089653D"/>
    <w:rsid w:val="008972B6"/>
    <w:rsid w:val="00897339"/>
    <w:rsid w:val="00897697"/>
    <w:rsid w:val="008977E1"/>
    <w:rsid w:val="00897BFA"/>
    <w:rsid w:val="00897D19"/>
    <w:rsid w:val="008A0044"/>
    <w:rsid w:val="008A0BFE"/>
    <w:rsid w:val="008A1932"/>
    <w:rsid w:val="008A21D9"/>
    <w:rsid w:val="008A232D"/>
    <w:rsid w:val="008A3182"/>
    <w:rsid w:val="008A3C76"/>
    <w:rsid w:val="008A3D54"/>
    <w:rsid w:val="008A3E10"/>
    <w:rsid w:val="008A411C"/>
    <w:rsid w:val="008A45AC"/>
    <w:rsid w:val="008A4630"/>
    <w:rsid w:val="008A47CE"/>
    <w:rsid w:val="008A4DFA"/>
    <w:rsid w:val="008A5F2F"/>
    <w:rsid w:val="008A6BAE"/>
    <w:rsid w:val="008A7350"/>
    <w:rsid w:val="008A7A72"/>
    <w:rsid w:val="008B09F3"/>
    <w:rsid w:val="008B111A"/>
    <w:rsid w:val="008B16E6"/>
    <w:rsid w:val="008B1AB2"/>
    <w:rsid w:val="008B1D9B"/>
    <w:rsid w:val="008B2042"/>
    <w:rsid w:val="008B24E3"/>
    <w:rsid w:val="008B25F1"/>
    <w:rsid w:val="008B3567"/>
    <w:rsid w:val="008B36D0"/>
    <w:rsid w:val="008B38AF"/>
    <w:rsid w:val="008B3D7F"/>
    <w:rsid w:val="008B3E1B"/>
    <w:rsid w:val="008B3F4B"/>
    <w:rsid w:val="008B48EC"/>
    <w:rsid w:val="008B4AF0"/>
    <w:rsid w:val="008B518E"/>
    <w:rsid w:val="008B527B"/>
    <w:rsid w:val="008B5AB9"/>
    <w:rsid w:val="008B67E6"/>
    <w:rsid w:val="008B69B8"/>
    <w:rsid w:val="008B7042"/>
    <w:rsid w:val="008B770C"/>
    <w:rsid w:val="008C0325"/>
    <w:rsid w:val="008C094A"/>
    <w:rsid w:val="008C1570"/>
    <w:rsid w:val="008C1792"/>
    <w:rsid w:val="008C17B2"/>
    <w:rsid w:val="008C1E3E"/>
    <w:rsid w:val="008C2059"/>
    <w:rsid w:val="008C21D0"/>
    <w:rsid w:val="008C2DBC"/>
    <w:rsid w:val="008C3A4E"/>
    <w:rsid w:val="008C5371"/>
    <w:rsid w:val="008C623D"/>
    <w:rsid w:val="008C65F4"/>
    <w:rsid w:val="008C6683"/>
    <w:rsid w:val="008C6E0C"/>
    <w:rsid w:val="008C7273"/>
    <w:rsid w:val="008C78F8"/>
    <w:rsid w:val="008D05DF"/>
    <w:rsid w:val="008D09E8"/>
    <w:rsid w:val="008D0E65"/>
    <w:rsid w:val="008D110A"/>
    <w:rsid w:val="008D1612"/>
    <w:rsid w:val="008D2259"/>
    <w:rsid w:val="008D2531"/>
    <w:rsid w:val="008D2833"/>
    <w:rsid w:val="008D2A5B"/>
    <w:rsid w:val="008D313A"/>
    <w:rsid w:val="008D3381"/>
    <w:rsid w:val="008D33FE"/>
    <w:rsid w:val="008D3B9F"/>
    <w:rsid w:val="008D3D02"/>
    <w:rsid w:val="008D3D5A"/>
    <w:rsid w:val="008D4226"/>
    <w:rsid w:val="008D4D7C"/>
    <w:rsid w:val="008D5432"/>
    <w:rsid w:val="008D54C0"/>
    <w:rsid w:val="008D5558"/>
    <w:rsid w:val="008D5806"/>
    <w:rsid w:val="008D5ED9"/>
    <w:rsid w:val="008D65BE"/>
    <w:rsid w:val="008D7247"/>
    <w:rsid w:val="008D7567"/>
    <w:rsid w:val="008E0EE4"/>
    <w:rsid w:val="008E12BE"/>
    <w:rsid w:val="008E1368"/>
    <w:rsid w:val="008E13FD"/>
    <w:rsid w:val="008E1C24"/>
    <w:rsid w:val="008E2626"/>
    <w:rsid w:val="008E27A9"/>
    <w:rsid w:val="008E323C"/>
    <w:rsid w:val="008E32E0"/>
    <w:rsid w:val="008E35A6"/>
    <w:rsid w:val="008E36D9"/>
    <w:rsid w:val="008E3A5C"/>
    <w:rsid w:val="008E3A9A"/>
    <w:rsid w:val="008E429E"/>
    <w:rsid w:val="008E58A3"/>
    <w:rsid w:val="008E5938"/>
    <w:rsid w:val="008E6109"/>
    <w:rsid w:val="008E6A39"/>
    <w:rsid w:val="008E76BB"/>
    <w:rsid w:val="008F1764"/>
    <w:rsid w:val="008F1E3D"/>
    <w:rsid w:val="008F235C"/>
    <w:rsid w:val="008F290B"/>
    <w:rsid w:val="008F2F11"/>
    <w:rsid w:val="008F3369"/>
    <w:rsid w:val="008F33A6"/>
    <w:rsid w:val="008F35EC"/>
    <w:rsid w:val="008F3D07"/>
    <w:rsid w:val="008F4FE8"/>
    <w:rsid w:val="008F4FED"/>
    <w:rsid w:val="008F5C7F"/>
    <w:rsid w:val="008F5D5A"/>
    <w:rsid w:val="008F60F3"/>
    <w:rsid w:val="008F6200"/>
    <w:rsid w:val="008F62F8"/>
    <w:rsid w:val="008F6893"/>
    <w:rsid w:val="008F7292"/>
    <w:rsid w:val="008F76C0"/>
    <w:rsid w:val="009000F2"/>
    <w:rsid w:val="0090079D"/>
    <w:rsid w:val="0090086A"/>
    <w:rsid w:val="00900D2C"/>
    <w:rsid w:val="00901807"/>
    <w:rsid w:val="00901F0E"/>
    <w:rsid w:val="00902A26"/>
    <w:rsid w:val="00902A57"/>
    <w:rsid w:val="00902B29"/>
    <w:rsid w:val="00903C83"/>
    <w:rsid w:val="00903D77"/>
    <w:rsid w:val="0090408F"/>
    <w:rsid w:val="0090446A"/>
    <w:rsid w:val="00904537"/>
    <w:rsid w:val="00904DC3"/>
    <w:rsid w:val="0090534A"/>
    <w:rsid w:val="00905469"/>
    <w:rsid w:val="00906078"/>
    <w:rsid w:val="0090629C"/>
    <w:rsid w:val="00906EA2"/>
    <w:rsid w:val="00907278"/>
    <w:rsid w:val="009076CA"/>
    <w:rsid w:val="00910041"/>
    <w:rsid w:val="0091112B"/>
    <w:rsid w:val="00911D61"/>
    <w:rsid w:val="00912850"/>
    <w:rsid w:val="009128B8"/>
    <w:rsid w:val="009141F2"/>
    <w:rsid w:val="0091472C"/>
    <w:rsid w:val="00914DC9"/>
    <w:rsid w:val="00915243"/>
    <w:rsid w:val="00915351"/>
    <w:rsid w:val="00915679"/>
    <w:rsid w:val="009159C2"/>
    <w:rsid w:val="0091627F"/>
    <w:rsid w:val="00916E45"/>
    <w:rsid w:val="0092077A"/>
    <w:rsid w:val="00920DC0"/>
    <w:rsid w:val="009219F3"/>
    <w:rsid w:val="009221CB"/>
    <w:rsid w:val="00922320"/>
    <w:rsid w:val="00923643"/>
    <w:rsid w:val="00923E1A"/>
    <w:rsid w:val="009245CC"/>
    <w:rsid w:val="0092490A"/>
    <w:rsid w:val="00924E4B"/>
    <w:rsid w:val="00925A3E"/>
    <w:rsid w:val="009261DB"/>
    <w:rsid w:val="00926939"/>
    <w:rsid w:val="00926F4C"/>
    <w:rsid w:val="00927330"/>
    <w:rsid w:val="00927710"/>
    <w:rsid w:val="009307CA"/>
    <w:rsid w:val="009312F9"/>
    <w:rsid w:val="00931445"/>
    <w:rsid w:val="00931AB8"/>
    <w:rsid w:val="00931C19"/>
    <w:rsid w:val="00931C63"/>
    <w:rsid w:val="00931D10"/>
    <w:rsid w:val="0093218A"/>
    <w:rsid w:val="0093386D"/>
    <w:rsid w:val="00934C8E"/>
    <w:rsid w:val="00935194"/>
    <w:rsid w:val="0093545F"/>
    <w:rsid w:val="00936EA5"/>
    <w:rsid w:val="00937114"/>
    <w:rsid w:val="0094015D"/>
    <w:rsid w:val="00940916"/>
    <w:rsid w:val="009412B7"/>
    <w:rsid w:val="00941B13"/>
    <w:rsid w:val="0094215C"/>
    <w:rsid w:val="00942A27"/>
    <w:rsid w:val="00942F8E"/>
    <w:rsid w:val="00943543"/>
    <w:rsid w:val="009441DB"/>
    <w:rsid w:val="00944834"/>
    <w:rsid w:val="00946128"/>
    <w:rsid w:val="0094633F"/>
    <w:rsid w:val="00947BA5"/>
    <w:rsid w:val="00950805"/>
    <w:rsid w:val="009517E4"/>
    <w:rsid w:val="009518D4"/>
    <w:rsid w:val="009520BC"/>
    <w:rsid w:val="009521D2"/>
    <w:rsid w:val="00952403"/>
    <w:rsid w:val="00952589"/>
    <w:rsid w:val="00952BD8"/>
    <w:rsid w:val="00953573"/>
    <w:rsid w:val="0095370A"/>
    <w:rsid w:val="009537C0"/>
    <w:rsid w:val="009557A9"/>
    <w:rsid w:val="00956647"/>
    <w:rsid w:val="00956CF3"/>
    <w:rsid w:val="00957380"/>
    <w:rsid w:val="00957409"/>
    <w:rsid w:val="00957499"/>
    <w:rsid w:val="00957ED2"/>
    <w:rsid w:val="0096005D"/>
    <w:rsid w:val="009604AE"/>
    <w:rsid w:val="009609AF"/>
    <w:rsid w:val="00960DE4"/>
    <w:rsid w:val="009610C7"/>
    <w:rsid w:val="00961164"/>
    <w:rsid w:val="009612A4"/>
    <w:rsid w:val="00961867"/>
    <w:rsid w:val="00961A07"/>
    <w:rsid w:val="00961A4F"/>
    <w:rsid w:val="00962045"/>
    <w:rsid w:val="009625B7"/>
    <w:rsid w:val="00962FB8"/>
    <w:rsid w:val="00963183"/>
    <w:rsid w:val="0096373F"/>
    <w:rsid w:val="00964007"/>
    <w:rsid w:val="00964283"/>
    <w:rsid w:val="009642A4"/>
    <w:rsid w:val="009643F4"/>
    <w:rsid w:val="009645A6"/>
    <w:rsid w:val="00964F5A"/>
    <w:rsid w:val="0096527F"/>
    <w:rsid w:val="009653ED"/>
    <w:rsid w:val="009664AE"/>
    <w:rsid w:val="00966A21"/>
    <w:rsid w:val="00966AD2"/>
    <w:rsid w:val="0097025C"/>
    <w:rsid w:val="00971415"/>
    <w:rsid w:val="009716D8"/>
    <w:rsid w:val="00971F54"/>
    <w:rsid w:val="00972057"/>
    <w:rsid w:val="0097227B"/>
    <w:rsid w:val="0097262E"/>
    <w:rsid w:val="0097293F"/>
    <w:rsid w:val="00973103"/>
    <w:rsid w:val="00974022"/>
    <w:rsid w:val="009743E8"/>
    <w:rsid w:val="009745D8"/>
    <w:rsid w:val="00974F3B"/>
    <w:rsid w:val="0097552A"/>
    <w:rsid w:val="0097564A"/>
    <w:rsid w:val="00975974"/>
    <w:rsid w:val="00975D06"/>
    <w:rsid w:val="00975D63"/>
    <w:rsid w:val="00975DAE"/>
    <w:rsid w:val="00976BBE"/>
    <w:rsid w:val="0098055B"/>
    <w:rsid w:val="00980B30"/>
    <w:rsid w:val="009810BE"/>
    <w:rsid w:val="009817BC"/>
    <w:rsid w:val="009819A7"/>
    <w:rsid w:val="0098220A"/>
    <w:rsid w:val="00982E75"/>
    <w:rsid w:val="00983337"/>
    <w:rsid w:val="009836AA"/>
    <w:rsid w:val="009846BF"/>
    <w:rsid w:val="009851F5"/>
    <w:rsid w:val="0098534B"/>
    <w:rsid w:val="00986019"/>
    <w:rsid w:val="00986281"/>
    <w:rsid w:val="00986FC9"/>
    <w:rsid w:val="0098764E"/>
    <w:rsid w:val="00987683"/>
    <w:rsid w:val="00987826"/>
    <w:rsid w:val="00987B4F"/>
    <w:rsid w:val="00987D58"/>
    <w:rsid w:val="0099034B"/>
    <w:rsid w:val="009906D4"/>
    <w:rsid w:val="00990A8E"/>
    <w:rsid w:val="00990EB7"/>
    <w:rsid w:val="00990F5F"/>
    <w:rsid w:val="009911A7"/>
    <w:rsid w:val="009913B8"/>
    <w:rsid w:val="009914E4"/>
    <w:rsid w:val="00992141"/>
    <w:rsid w:val="009921DB"/>
    <w:rsid w:val="00992C67"/>
    <w:rsid w:val="00992D5B"/>
    <w:rsid w:val="00993135"/>
    <w:rsid w:val="00993AC7"/>
    <w:rsid w:val="00993BAD"/>
    <w:rsid w:val="00993E49"/>
    <w:rsid w:val="00994120"/>
    <w:rsid w:val="009942F5"/>
    <w:rsid w:val="00994568"/>
    <w:rsid w:val="00994602"/>
    <w:rsid w:val="00995B01"/>
    <w:rsid w:val="00996055"/>
    <w:rsid w:val="00996EF4"/>
    <w:rsid w:val="00997044"/>
    <w:rsid w:val="00997BC9"/>
    <w:rsid w:val="009A113D"/>
    <w:rsid w:val="009A1ECA"/>
    <w:rsid w:val="009A2BE9"/>
    <w:rsid w:val="009A2BF3"/>
    <w:rsid w:val="009A3688"/>
    <w:rsid w:val="009A3713"/>
    <w:rsid w:val="009A3C3E"/>
    <w:rsid w:val="009A4153"/>
    <w:rsid w:val="009A4C2C"/>
    <w:rsid w:val="009A4E60"/>
    <w:rsid w:val="009A59B3"/>
    <w:rsid w:val="009A5FAE"/>
    <w:rsid w:val="009A6B3A"/>
    <w:rsid w:val="009A70A3"/>
    <w:rsid w:val="009A7E7C"/>
    <w:rsid w:val="009B05D2"/>
    <w:rsid w:val="009B152B"/>
    <w:rsid w:val="009B2731"/>
    <w:rsid w:val="009B2DCF"/>
    <w:rsid w:val="009B39D8"/>
    <w:rsid w:val="009B3D38"/>
    <w:rsid w:val="009B4368"/>
    <w:rsid w:val="009B4D4C"/>
    <w:rsid w:val="009B66F5"/>
    <w:rsid w:val="009B7505"/>
    <w:rsid w:val="009C0020"/>
    <w:rsid w:val="009C03F7"/>
    <w:rsid w:val="009C10DA"/>
    <w:rsid w:val="009C19FC"/>
    <w:rsid w:val="009C27F7"/>
    <w:rsid w:val="009C3BC4"/>
    <w:rsid w:val="009C3C93"/>
    <w:rsid w:val="009C3E97"/>
    <w:rsid w:val="009C4017"/>
    <w:rsid w:val="009C424E"/>
    <w:rsid w:val="009C4708"/>
    <w:rsid w:val="009C4870"/>
    <w:rsid w:val="009C4C4E"/>
    <w:rsid w:val="009C4D37"/>
    <w:rsid w:val="009C574C"/>
    <w:rsid w:val="009C5753"/>
    <w:rsid w:val="009C5E42"/>
    <w:rsid w:val="009C620F"/>
    <w:rsid w:val="009C657D"/>
    <w:rsid w:val="009C724B"/>
    <w:rsid w:val="009C7266"/>
    <w:rsid w:val="009C748A"/>
    <w:rsid w:val="009D03B7"/>
    <w:rsid w:val="009D07AD"/>
    <w:rsid w:val="009D0824"/>
    <w:rsid w:val="009D1172"/>
    <w:rsid w:val="009D13CC"/>
    <w:rsid w:val="009D1654"/>
    <w:rsid w:val="009D1AAC"/>
    <w:rsid w:val="009D1BDB"/>
    <w:rsid w:val="009D298F"/>
    <w:rsid w:val="009D2F9C"/>
    <w:rsid w:val="009D4207"/>
    <w:rsid w:val="009D4E4A"/>
    <w:rsid w:val="009D5130"/>
    <w:rsid w:val="009D53D1"/>
    <w:rsid w:val="009D53FB"/>
    <w:rsid w:val="009D56A4"/>
    <w:rsid w:val="009D6081"/>
    <w:rsid w:val="009D678C"/>
    <w:rsid w:val="009D6B9A"/>
    <w:rsid w:val="009D6D30"/>
    <w:rsid w:val="009D7523"/>
    <w:rsid w:val="009D76B5"/>
    <w:rsid w:val="009D7AF1"/>
    <w:rsid w:val="009D7BC7"/>
    <w:rsid w:val="009D7FAC"/>
    <w:rsid w:val="009E0109"/>
    <w:rsid w:val="009E0342"/>
    <w:rsid w:val="009E098B"/>
    <w:rsid w:val="009E09AB"/>
    <w:rsid w:val="009E0D7D"/>
    <w:rsid w:val="009E0DAF"/>
    <w:rsid w:val="009E19BB"/>
    <w:rsid w:val="009E1C47"/>
    <w:rsid w:val="009E38D1"/>
    <w:rsid w:val="009E3DF1"/>
    <w:rsid w:val="009E514A"/>
    <w:rsid w:val="009E5177"/>
    <w:rsid w:val="009E5701"/>
    <w:rsid w:val="009E5711"/>
    <w:rsid w:val="009E758E"/>
    <w:rsid w:val="009E7966"/>
    <w:rsid w:val="009E7BA2"/>
    <w:rsid w:val="009E7BFB"/>
    <w:rsid w:val="009E7D6B"/>
    <w:rsid w:val="009E7E81"/>
    <w:rsid w:val="009F020A"/>
    <w:rsid w:val="009F05AD"/>
    <w:rsid w:val="009F0659"/>
    <w:rsid w:val="009F1109"/>
    <w:rsid w:val="009F143E"/>
    <w:rsid w:val="009F1DE8"/>
    <w:rsid w:val="009F2186"/>
    <w:rsid w:val="009F227C"/>
    <w:rsid w:val="009F28DC"/>
    <w:rsid w:val="009F2EDB"/>
    <w:rsid w:val="009F33DC"/>
    <w:rsid w:val="009F3572"/>
    <w:rsid w:val="009F4550"/>
    <w:rsid w:val="009F56C0"/>
    <w:rsid w:val="009F5C76"/>
    <w:rsid w:val="009F6D71"/>
    <w:rsid w:val="00A000C5"/>
    <w:rsid w:val="00A007B4"/>
    <w:rsid w:val="00A00930"/>
    <w:rsid w:val="00A00CA0"/>
    <w:rsid w:val="00A00E00"/>
    <w:rsid w:val="00A01221"/>
    <w:rsid w:val="00A012A8"/>
    <w:rsid w:val="00A012F1"/>
    <w:rsid w:val="00A016FF"/>
    <w:rsid w:val="00A01886"/>
    <w:rsid w:val="00A0207F"/>
    <w:rsid w:val="00A021AF"/>
    <w:rsid w:val="00A027B1"/>
    <w:rsid w:val="00A0307A"/>
    <w:rsid w:val="00A03A7C"/>
    <w:rsid w:val="00A044AA"/>
    <w:rsid w:val="00A0566C"/>
    <w:rsid w:val="00A0686F"/>
    <w:rsid w:val="00A0700C"/>
    <w:rsid w:val="00A102F8"/>
    <w:rsid w:val="00A10A20"/>
    <w:rsid w:val="00A117D5"/>
    <w:rsid w:val="00A11C11"/>
    <w:rsid w:val="00A125D7"/>
    <w:rsid w:val="00A12720"/>
    <w:rsid w:val="00A12ED1"/>
    <w:rsid w:val="00A13121"/>
    <w:rsid w:val="00A131F5"/>
    <w:rsid w:val="00A133C1"/>
    <w:rsid w:val="00A13414"/>
    <w:rsid w:val="00A13675"/>
    <w:rsid w:val="00A138B7"/>
    <w:rsid w:val="00A13F2D"/>
    <w:rsid w:val="00A148A0"/>
    <w:rsid w:val="00A14AA8"/>
    <w:rsid w:val="00A14F81"/>
    <w:rsid w:val="00A1535F"/>
    <w:rsid w:val="00A15CB1"/>
    <w:rsid w:val="00A15DCC"/>
    <w:rsid w:val="00A15E7D"/>
    <w:rsid w:val="00A15E84"/>
    <w:rsid w:val="00A16021"/>
    <w:rsid w:val="00A16961"/>
    <w:rsid w:val="00A176DD"/>
    <w:rsid w:val="00A21838"/>
    <w:rsid w:val="00A22C3E"/>
    <w:rsid w:val="00A22C4D"/>
    <w:rsid w:val="00A2334E"/>
    <w:rsid w:val="00A23442"/>
    <w:rsid w:val="00A249D2"/>
    <w:rsid w:val="00A254AB"/>
    <w:rsid w:val="00A259F2"/>
    <w:rsid w:val="00A266CC"/>
    <w:rsid w:val="00A26DB4"/>
    <w:rsid w:val="00A27425"/>
    <w:rsid w:val="00A3023E"/>
    <w:rsid w:val="00A305C5"/>
    <w:rsid w:val="00A30919"/>
    <w:rsid w:val="00A31F05"/>
    <w:rsid w:val="00A31FD2"/>
    <w:rsid w:val="00A3404D"/>
    <w:rsid w:val="00A341AB"/>
    <w:rsid w:val="00A34290"/>
    <w:rsid w:val="00A355F9"/>
    <w:rsid w:val="00A357D3"/>
    <w:rsid w:val="00A35AA9"/>
    <w:rsid w:val="00A35F3C"/>
    <w:rsid w:val="00A36CF6"/>
    <w:rsid w:val="00A37309"/>
    <w:rsid w:val="00A37329"/>
    <w:rsid w:val="00A37558"/>
    <w:rsid w:val="00A3786A"/>
    <w:rsid w:val="00A4008C"/>
    <w:rsid w:val="00A402A8"/>
    <w:rsid w:val="00A40685"/>
    <w:rsid w:val="00A40E2F"/>
    <w:rsid w:val="00A41819"/>
    <w:rsid w:val="00A41C9A"/>
    <w:rsid w:val="00A41D73"/>
    <w:rsid w:val="00A42406"/>
    <w:rsid w:val="00A42A74"/>
    <w:rsid w:val="00A433E8"/>
    <w:rsid w:val="00A43A1D"/>
    <w:rsid w:val="00A43AB0"/>
    <w:rsid w:val="00A44854"/>
    <w:rsid w:val="00A44A45"/>
    <w:rsid w:val="00A4665D"/>
    <w:rsid w:val="00A46859"/>
    <w:rsid w:val="00A46D39"/>
    <w:rsid w:val="00A47019"/>
    <w:rsid w:val="00A472B8"/>
    <w:rsid w:val="00A5004A"/>
    <w:rsid w:val="00A5017C"/>
    <w:rsid w:val="00A502D6"/>
    <w:rsid w:val="00A502F5"/>
    <w:rsid w:val="00A504F4"/>
    <w:rsid w:val="00A507C4"/>
    <w:rsid w:val="00A508AA"/>
    <w:rsid w:val="00A50EE7"/>
    <w:rsid w:val="00A526CE"/>
    <w:rsid w:val="00A53D28"/>
    <w:rsid w:val="00A5468F"/>
    <w:rsid w:val="00A54909"/>
    <w:rsid w:val="00A54DC0"/>
    <w:rsid w:val="00A550C9"/>
    <w:rsid w:val="00A55228"/>
    <w:rsid w:val="00A55410"/>
    <w:rsid w:val="00A55A04"/>
    <w:rsid w:val="00A564DE"/>
    <w:rsid w:val="00A6054E"/>
    <w:rsid w:val="00A60799"/>
    <w:rsid w:val="00A6170B"/>
    <w:rsid w:val="00A61991"/>
    <w:rsid w:val="00A61B7F"/>
    <w:rsid w:val="00A61B91"/>
    <w:rsid w:val="00A61C3A"/>
    <w:rsid w:val="00A620E8"/>
    <w:rsid w:val="00A63335"/>
    <w:rsid w:val="00A634EB"/>
    <w:rsid w:val="00A63685"/>
    <w:rsid w:val="00A63EA5"/>
    <w:rsid w:val="00A64545"/>
    <w:rsid w:val="00A645AC"/>
    <w:rsid w:val="00A64C79"/>
    <w:rsid w:val="00A65EFB"/>
    <w:rsid w:val="00A66E28"/>
    <w:rsid w:val="00A6707F"/>
    <w:rsid w:val="00A67429"/>
    <w:rsid w:val="00A677E7"/>
    <w:rsid w:val="00A67CE9"/>
    <w:rsid w:val="00A70590"/>
    <w:rsid w:val="00A7062E"/>
    <w:rsid w:val="00A70834"/>
    <w:rsid w:val="00A71542"/>
    <w:rsid w:val="00A7171F"/>
    <w:rsid w:val="00A71FA0"/>
    <w:rsid w:val="00A71FBD"/>
    <w:rsid w:val="00A72727"/>
    <w:rsid w:val="00A727D8"/>
    <w:rsid w:val="00A72C1A"/>
    <w:rsid w:val="00A72C7E"/>
    <w:rsid w:val="00A732FB"/>
    <w:rsid w:val="00A74440"/>
    <w:rsid w:val="00A7463E"/>
    <w:rsid w:val="00A74E67"/>
    <w:rsid w:val="00A758E2"/>
    <w:rsid w:val="00A765B1"/>
    <w:rsid w:val="00A772F2"/>
    <w:rsid w:val="00A77828"/>
    <w:rsid w:val="00A77BAA"/>
    <w:rsid w:val="00A800F9"/>
    <w:rsid w:val="00A803A6"/>
    <w:rsid w:val="00A8073D"/>
    <w:rsid w:val="00A80D02"/>
    <w:rsid w:val="00A815FB"/>
    <w:rsid w:val="00A81AEB"/>
    <w:rsid w:val="00A82D32"/>
    <w:rsid w:val="00A82EAE"/>
    <w:rsid w:val="00A82FC7"/>
    <w:rsid w:val="00A847F9"/>
    <w:rsid w:val="00A84F27"/>
    <w:rsid w:val="00A8519C"/>
    <w:rsid w:val="00A855EE"/>
    <w:rsid w:val="00A8597A"/>
    <w:rsid w:val="00A85B87"/>
    <w:rsid w:val="00A85F83"/>
    <w:rsid w:val="00A86019"/>
    <w:rsid w:val="00A86EED"/>
    <w:rsid w:val="00A8733A"/>
    <w:rsid w:val="00A87877"/>
    <w:rsid w:val="00A9151F"/>
    <w:rsid w:val="00A9196B"/>
    <w:rsid w:val="00A91BB5"/>
    <w:rsid w:val="00A91BEE"/>
    <w:rsid w:val="00A91D4B"/>
    <w:rsid w:val="00A920B2"/>
    <w:rsid w:val="00A92A96"/>
    <w:rsid w:val="00A92AF0"/>
    <w:rsid w:val="00A933FE"/>
    <w:rsid w:val="00A937D5"/>
    <w:rsid w:val="00A93C70"/>
    <w:rsid w:val="00A94A32"/>
    <w:rsid w:val="00A94AFC"/>
    <w:rsid w:val="00A94B4E"/>
    <w:rsid w:val="00A94BF5"/>
    <w:rsid w:val="00A954F8"/>
    <w:rsid w:val="00A962AE"/>
    <w:rsid w:val="00A9686A"/>
    <w:rsid w:val="00A96B4A"/>
    <w:rsid w:val="00A97BDA"/>
    <w:rsid w:val="00AA043A"/>
    <w:rsid w:val="00AA0779"/>
    <w:rsid w:val="00AA08F3"/>
    <w:rsid w:val="00AA0A7E"/>
    <w:rsid w:val="00AA0F23"/>
    <w:rsid w:val="00AA1067"/>
    <w:rsid w:val="00AA1163"/>
    <w:rsid w:val="00AA1DA8"/>
    <w:rsid w:val="00AA222C"/>
    <w:rsid w:val="00AA2264"/>
    <w:rsid w:val="00AA238E"/>
    <w:rsid w:val="00AA2483"/>
    <w:rsid w:val="00AA253B"/>
    <w:rsid w:val="00AA29F8"/>
    <w:rsid w:val="00AA3243"/>
    <w:rsid w:val="00AA388F"/>
    <w:rsid w:val="00AA3C4C"/>
    <w:rsid w:val="00AA408E"/>
    <w:rsid w:val="00AA4DA9"/>
    <w:rsid w:val="00AA4F6D"/>
    <w:rsid w:val="00AA50CE"/>
    <w:rsid w:val="00AA536B"/>
    <w:rsid w:val="00AA57C9"/>
    <w:rsid w:val="00AA5A5C"/>
    <w:rsid w:val="00AA5A6F"/>
    <w:rsid w:val="00AA634D"/>
    <w:rsid w:val="00AA6F6C"/>
    <w:rsid w:val="00AA721D"/>
    <w:rsid w:val="00AA7519"/>
    <w:rsid w:val="00AA790A"/>
    <w:rsid w:val="00AB02EA"/>
    <w:rsid w:val="00AB110C"/>
    <w:rsid w:val="00AB227A"/>
    <w:rsid w:val="00AB22BF"/>
    <w:rsid w:val="00AB256E"/>
    <w:rsid w:val="00AB318B"/>
    <w:rsid w:val="00AB3466"/>
    <w:rsid w:val="00AB38B2"/>
    <w:rsid w:val="00AB3BBB"/>
    <w:rsid w:val="00AB408C"/>
    <w:rsid w:val="00AB43AF"/>
    <w:rsid w:val="00AB4E41"/>
    <w:rsid w:val="00AB5EB1"/>
    <w:rsid w:val="00AB6003"/>
    <w:rsid w:val="00AB759A"/>
    <w:rsid w:val="00AB7B06"/>
    <w:rsid w:val="00AB7EAA"/>
    <w:rsid w:val="00AC0432"/>
    <w:rsid w:val="00AC0770"/>
    <w:rsid w:val="00AC1683"/>
    <w:rsid w:val="00AC1D82"/>
    <w:rsid w:val="00AC2D5F"/>
    <w:rsid w:val="00AC4094"/>
    <w:rsid w:val="00AC42B6"/>
    <w:rsid w:val="00AC4AB7"/>
    <w:rsid w:val="00AC51E0"/>
    <w:rsid w:val="00AC6D24"/>
    <w:rsid w:val="00AC6E18"/>
    <w:rsid w:val="00AC7F64"/>
    <w:rsid w:val="00AD1065"/>
    <w:rsid w:val="00AD159E"/>
    <w:rsid w:val="00AD2AB1"/>
    <w:rsid w:val="00AD3132"/>
    <w:rsid w:val="00AD3DA6"/>
    <w:rsid w:val="00AD3F3C"/>
    <w:rsid w:val="00AD447E"/>
    <w:rsid w:val="00AD4B2F"/>
    <w:rsid w:val="00AD5F0A"/>
    <w:rsid w:val="00AD6A5B"/>
    <w:rsid w:val="00AD6B4F"/>
    <w:rsid w:val="00AD6D19"/>
    <w:rsid w:val="00AD7812"/>
    <w:rsid w:val="00AD7C42"/>
    <w:rsid w:val="00AD7CFA"/>
    <w:rsid w:val="00AE06B0"/>
    <w:rsid w:val="00AE0BD6"/>
    <w:rsid w:val="00AE11C1"/>
    <w:rsid w:val="00AE163D"/>
    <w:rsid w:val="00AE1A42"/>
    <w:rsid w:val="00AE1C5C"/>
    <w:rsid w:val="00AE315E"/>
    <w:rsid w:val="00AE319F"/>
    <w:rsid w:val="00AE31D9"/>
    <w:rsid w:val="00AE3540"/>
    <w:rsid w:val="00AE3CF0"/>
    <w:rsid w:val="00AE4546"/>
    <w:rsid w:val="00AE5963"/>
    <w:rsid w:val="00AE6575"/>
    <w:rsid w:val="00AE71EE"/>
    <w:rsid w:val="00AF03CF"/>
    <w:rsid w:val="00AF0A0A"/>
    <w:rsid w:val="00AF14FC"/>
    <w:rsid w:val="00AF1ED2"/>
    <w:rsid w:val="00AF1F4E"/>
    <w:rsid w:val="00AF2302"/>
    <w:rsid w:val="00AF262A"/>
    <w:rsid w:val="00AF3557"/>
    <w:rsid w:val="00AF3D29"/>
    <w:rsid w:val="00AF3F86"/>
    <w:rsid w:val="00AF4CEE"/>
    <w:rsid w:val="00AF4F4A"/>
    <w:rsid w:val="00AF584C"/>
    <w:rsid w:val="00AF5D84"/>
    <w:rsid w:val="00AF6476"/>
    <w:rsid w:val="00AF669D"/>
    <w:rsid w:val="00AF672C"/>
    <w:rsid w:val="00AF673E"/>
    <w:rsid w:val="00AF6ABE"/>
    <w:rsid w:val="00AF7389"/>
    <w:rsid w:val="00AF79DF"/>
    <w:rsid w:val="00AF7C37"/>
    <w:rsid w:val="00B00378"/>
    <w:rsid w:val="00B00D91"/>
    <w:rsid w:val="00B00E84"/>
    <w:rsid w:val="00B01DD9"/>
    <w:rsid w:val="00B01F0E"/>
    <w:rsid w:val="00B038F1"/>
    <w:rsid w:val="00B03C1B"/>
    <w:rsid w:val="00B04678"/>
    <w:rsid w:val="00B047C9"/>
    <w:rsid w:val="00B04A04"/>
    <w:rsid w:val="00B04B78"/>
    <w:rsid w:val="00B04C37"/>
    <w:rsid w:val="00B04F00"/>
    <w:rsid w:val="00B05BA6"/>
    <w:rsid w:val="00B066FE"/>
    <w:rsid w:val="00B06912"/>
    <w:rsid w:val="00B06B4F"/>
    <w:rsid w:val="00B06BEA"/>
    <w:rsid w:val="00B07316"/>
    <w:rsid w:val="00B07A43"/>
    <w:rsid w:val="00B07F74"/>
    <w:rsid w:val="00B10618"/>
    <w:rsid w:val="00B10B04"/>
    <w:rsid w:val="00B10CC6"/>
    <w:rsid w:val="00B11932"/>
    <w:rsid w:val="00B11A61"/>
    <w:rsid w:val="00B12082"/>
    <w:rsid w:val="00B12648"/>
    <w:rsid w:val="00B1270C"/>
    <w:rsid w:val="00B12710"/>
    <w:rsid w:val="00B13389"/>
    <w:rsid w:val="00B1364C"/>
    <w:rsid w:val="00B13EDB"/>
    <w:rsid w:val="00B141A5"/>
    <w:rsid w:val="00B14F47"/>
    <w:rsid w:val="00B15282"/>
    <w:rsid w:val="00B15286"/>
    <w:rsid w:val="00B1539F"/>
    <w:rsid w:val="00B1550D"/>
    <w:rsid w:val="00B15F6C"/>
    <w:rsid w:val="00B163E8"/>
    <w:rsid w:val="00B1767E"/>
    <w:rsid w:val="00B20760"/>
    <w:rsid w:val="00B2125C"/>
    <w:rsid w:val="00B21676"/>
    <w:rsid w:val="00B219E1"/>
    <w:rsid w:val="00B21ECF"/>
    <w:rsid w:val="00B22150"/>
    <w:rsid w:val="00B226DE"/>
    <w:rsid w:val="00B22FB5"/>
    <w:rsid w:val="00B241D5"/>
    <w:rsid w:val="00B24BE9"/>
    <w:rsid w:val="00B2551D"/>
    <w:rsid w:val="00B25F8C"/>
    <w:rsid w:val="00B260BE"/>
    <w:rsid w:val="00B26677"/>
    <w:rsid w:val="00B26A96"/>
    <w:rsid w:val="00B274E3"/>
    <w:rsid w:val="00B2765C"/>
    <w:rsid w:val="00B27C4B"/>
    <w:rsid w:val="00B30563"/>
    <w:rsid w:val="00B3069E"/>
    <w:rsid w:val="00B30A76"/>
    <w:rsid w:val="00B31246"/>
    <w:rsid w:val="00B32295"/>
    <w:rsid w:val="00B33707"/>
    <w:rsid w:val="00B33AB5"/>
    <w:rsid w:val="00B3412E"/>
    <w:rsid w:val="00B343E0"/>
    <w:rsid w:val="00B35B6D"/>
    <w:rsid w:val="00B35D53"/>
    <w:rsid w:val="00B367C4"/>
    <w:rsid w:val="00B36D3E"/>
    <w:rsid w:val="00B37B8E"/>
    <w:rsid w:val="00B40222"/>
    <w:rsid w:val="00B404C3"/>
    <w:rsid w:val="00B40CB7"/>
    <w:rsid w:val="00B41938"/>
    <w:rsid w:val="00B41A04"/>
    <w:rsid w:val="00B42743"/>
    <w:rsid w:val="00B430E9"/>
    <w:rsid w:val="00B4311F"/>
    <w:rsid w:val="00B431AE"/>
    <w:rsid w:val="00B44288"/>
    <w:rsid w:val="00B448BF"/>
    <w:rsid w:val="00B45A59"/>
    <w:rsid w:val="00B45F9F"/>
    <w:rsid w:val="00B4627C"/>
    <w:rsid w:val="00B4641F"/>
    <w:rsid w:val="00B46793"/>
    <w:rsid w:val="00B46953"/>
    <w:rsid w:val="00B47455"/>
    <w:rsid w:val="00B47979"/>
    <w:rsid w:val="00B47A59"/>
    <w:rsid w:val="00B47ECD"/>
    <w:rsid w:val="00B47FF3"/>
    <w:rsid w:val="00B503D6"/>
    <w:rsid w:val="00B51520"/>
    <w:rsid w:val="00B515C3"/>
    <w:rsid w:val="00B517C2"/>
    <w:rsid w:val="00B518CE"/>
    <w:rsid w:val="00B51F56"/>
    <w:rsid w:val="00B52234"/>
    <w:rsid w:val="00B53623"/>
    <w:rsid w:val="00B536FC"/>
    <w:rsid w:val="00B53D1D"/>
    <w:rsid w:val="00B53E98"/>
    <w:rsid w:val="00B53F9B"/>
    <w:rsid w:val="00B54B19"/>
    <w:rsid w:val="00B55F64"/>
    <w:rsid w:val="00B56ECA"/>
    <w:rsid w:val="00B57093"/>
    <w:rsid w:val="00B57B5D"/>
    <w:rsid w:val="00B60613"/>
    <w:rsid w:val="00B61AEC"/>
    <w:rsid w:val="00B6244C"/>
    <w:rsid w:val="00B62869"/>
    <w:rsid w:val="00B62A2F"/>
    <w:rsid w:val="00B62B7B"/>
    <w:rsid w:val="00B62F0A"/>
    <w:rsid w:val="00B63484"/>
    <w:rsid w:val="00B634B7"/>
    <w:rsid w:val="00B634F1"/>
    <w:rsid w:val="00B637EF"/>
    <w:rsid w:val="00B63EF6"/>
    <w:rsid w:val="00B6440A"/>
    <w:rsid w:val="00B65788"/>
    <w:rsid w:val="00B65844"/>
    <w:rsid w:val="00B66054"/>
    <w:rsid w:val="00B6677F"/>
    <w:rsid w:val="00B66C7A"/>
    <w:rsid w:val="00B672EA"/>
    <w:rsid w:val="00B6747B"/>
    <w:rsid w:val="00B70200"/>
    <w:rsid w:val="00B702D7"/>
    <w:rsid w:val="00B70389"/>
    <w:rsid w:val="00B70E01"/>
    <w:rsid w:val="00B718FA"/>
    <w:rsid w:val="00B72A0B"/>
    <w:rsid w:val="00B72CF0"/>
    <w:rsid w:val="00B7380E"/>
    <w:rsid w:val="00B740F6"/>
    <w:rsid w:val="00B74615"/>
    <w:rsid w:val="00B74789"/>
    <w:rsid w:val="00B755B6"/>
    <w:rsid w:val="00B75977"/>
    <w:rsid w:val="00B75A48"/>
    <w:rsid w:val="00B75CC0"/>
    <w:rsid w:val="00B76021"/>
    <w:rsid w:val="00B76FCD"/>
    <w:rsid w:val="00B7764D"/>
    <w:rsid w:val="00B804F8"/>
    <w:rsid w:val="00B8095A"/>
    <w:rsid w:val="00B81274"/>
    <w:rsid w:val="00B815D3"/>
    <w:rsid w:val="00B81742"/>
    <w:rsid w:val="00B817B5"/>
    <w:rsid w:val="00B823A6"/>
    <w:rsid w:val="00B83E76"/>
    <w:rsid w:val="00B83FA0"/>
    <w:rsid w:val="00B84156"/>
    <w:rsid w:val="00B846E6"/>
    <w:rsid w:val="00B8537B"/>
    <w:rsid w:val="00B85586"/>
    <w:rsid w:val="00B86289"/>
    <w:rsid w:val="00B863B3"/>
    <w:rsid w:val="00B869D3"/>
    <w:rsid w:val="00B86CF8"/>
    <w:rsid w:val="00B86E44"/>
    <w:rsid w:val="00B87359"/>
    <w:rsid w:val="00B87F1C"/>
    <w:rsid w:val="00B90D8D"/>
    <w:rsid w:val="00B91263"/>
    <w:rsid w:val="00B91B61"/>
    <w:rsid w:val="00B93849"/>
    <w:rsid w:val="00B938BD"/>
    <w:rsid w:val="00B93CF3"/>
    <w:rsid w:val="00B9407F"/>
    <w:rsid w:val="00B944E9"/>
    <w:rsid w:val="00B945D7"/>
    <w:rsid w:val="00B94896"/>
    <w:rsid w:val="00B94CDD"/>
    <w:rsid w:val="00B94DA7"/>
    <w:rsid w:val="00B95163"/>
    <w:rsid w:val="00B954D0"/>
    <w:rsid w:val="00B96DD9"/>
    <w:rsid w:val="00B96EA6"/>
    <w:rsid w:val="00B9789D"/>
    <w:rsid w:val="00B97A4C"/>
    <w:rsid w:val="00BA050E"/>
    <w:rsid w:val="00BA1289"/>
    <w:rsid w:val="00BA14B2"/>
    <w:rsid w:val="00BA15DC"/>
    <w:rsid w:val="00BA1E2F"/>
    <w:rsid w:val="00BA1EB8"/>
    <w:rsid w:val="00BA2C82"/>
    <w:rsid w:val="00BA3869"/>
    <w:rsid w:val="00BA4399"/>
    <w:rsid w:val="00BA4452"/>
    <w:rsid w:val="00BA46C6"/>
    <w:rsid w:val="00BA4ACF"/>
    <w:rsid w:val="00BA5039"/>
    <w:rsid w:val="00BA583B"/>
    <w:rsid w:val="00BA5DF2"/>
    <w:rsid w:val="00BA5EC7"/>
    <w:rsid w:val="00BA6319"/>
    <w:rsid w:val="00BA63CE"/>
    <w:rsid w:val="00BA676E"/>
    <w:rsid w:val="00BA6980"/>
    <w:rsid w:val="00BA6EF2"/>
    <w:rsid w:val="00BA7227"/>
    <w:rsid w:val="00BA763C"/>
    <w:rsid w:val="00BA784D"/>
    <w:rsid w:val="00BA7CD7"/>
    <w:rsid w:val="00BB00E5"/>
    <w:rsid w:val="00BB14AA"/>
    <w:rsid w:val="00BB1688"/>
    <w:rsid w:val="00BB1EFB"/>
    <w:rsid w:val="00BB269F"/>
    <w:rsid w:val="00BB27CC"/>
    <w:rsid w:val="00BB2ACE"/>
    <w:rsid w:val="00BB2E4E"/>
    <w:rsid w:val="00BB2E62"/>
    <w:rsid w:val="00BB36C9"/>
    <w:rsid w:val="00BB3A66"/>
    <w:rsid w:val="00BB40D1"/>
    <w:rsid w:val="00BB777D"/>
    <w:rsid w:val="00BB7EC0"/>
    <w:rsid w:val="00BB7F88"/>
    <w:rsid w:val="00BC0207"/>
    <w:rsid w:val="00BC089F"/>
    <w:rsid w:val="00BC0A0C"/>
    <w:rsid w:val="00BC0A5A"/>
    <w:rsid w:val="00BC0E64"/>
    <w:rsid w:val="00BC25D1"/>
    <w:rsid w:val="00BC2DBD"/>
    <w:rsid w:val="00BC3BCB"/>
    <w:rsid w:val="00BC3CF1"/>
    <w:rsid w:val="00BC4202"/>
    <w:rsid w:val="00BC428A"/>
    <w:rsid w:val="00BC4C40"/>
    <w:rsid w:val="00BC5A29"/>
    <w:rsid w:val="00BC5AE3"/>
    <w:rsid w:val="00BC5BAD"/>
    <w:rsid w:val="00BC692A"/>
    <w:rsid w:val="00BC76C5"/>
    <w:rsid w:val="00BC7F94"/>
    <w:rsid w:val="00BD1039"/>
    <w:rsid w:val="00BD10B7"/>
    <w:rsid w:val="00BD138A"/>
    <w:rsid w:val="00BD164A"/>
    <w:rsid w:val="00BD1BDD"/>
    <w:rsid w:val="00BD1D7D"/>
    <w:rsid w:val="00BD1E27"/>
    <w:rsid w:val="00BD2B4D"/>
    <w:rsid w:val="00BD2F08"/>
    <w:rsid w:val="00BD2FB9"/>
    <w:rsid w:val="00BD31C2"/>
    <w:rsid w:val="00BD3683"/>
    <w:rsid w:val="00BD450A"/>
    <w:rsid w:val="00BD4717"/>
    <w:rsid w:val="00BD48EA"/>
    <w:rsid w:val="00BD4BA8"/>
    <w:rsid w:val="00BD5624"/>
    <w:rsid w:val="00BD62E6"/>
    <w:rsid w:val="00BD6B0E"/>
    <w:rsid w:val="00BD734D"/>
    <w:rsid w:val="00BD7500"/>
    <w:rsid w:val="00BD7941"/>
    <w:rsid w:val="00BE02DF"/>
    <w:rsid w:val="00BE0591"/>
    <w:rsid w:val="00BE0C55"/>
    <w:rsid w:val="00BE0F03"/>
    <w:rsid w:val="00BE11A2"/>
    <w:rsid w:val="00BE1EF0"/>
    <w:rsid w:val="00BE246C"/>
    <w:rsid w:val="00BE2657"/>
    <w:rsid w:val="00BE2FD2"/>
    <w:rsid w:val="00BE377A"/>
    <w:rsid w:val="00BE37AE"/>
    <w:rsid w:val="00BE3B14"/>
    <w:rsid w:val="00BE3C65"/>
    <w:rsid w:val="00BE4222"/>
    <w:rsid w:val="00BE472D"/>
    <w:rsid w:val="00BE4C03"/>
    <w:rsid w:val="00BE7F4D"/>
    <w:rsid w:val="00BF03C0"/>
    <w:rsid w:val="00BF0EBF"/>
    <w:rsid w:val="00BF1534"/>
    <w:rsid w:val="00BF2021"/>
    <w:rsid w:val="00BF21D4"/>
    <w:rsid w:val="00BF2DDC"/>
    <w:rsid w:val="00BF32DE"/>
    <w:rsid w:val="00BF425D"/>
    <w:rsid w:val="00BF4A15"/>
    <w:rsid w:val="00BF4E0E"/>
    <w:rsid w:val="00BF4E27"/>
    <w:rsid w:val="00BF4F7C"/>
    <w:rsid w:val="00BF537B"/>
    <w:rsid w:val="00BF5901"/>
    <w:rsid w:val="00BF626A"/>
    <w:rsid w:val="00BF688E"/>
    <w:rsid w:val="00BF6D77"/>
    <w:rsid w:val="00BF704C"/>
    <w:rsid w:val="00BF739A"/>
    <w:rsid w:val="00BF7EF5"/>
    <w:rsid w:val="00C00BF6"/>
    <w:rsid w:val="00C01A51"/>
    <w:rsid w:val="00C0234A"/>
    <w:rsid w:val="00C0247B"/>
    <w:rsid w:val="00C0378E"/>
    <w:rsid w:val="00C04314"/>
    <w:rsid w:val="00C04BD0"/>
    <w:rsid w:val="00C05730"/>
    <w:rsid w:val="00C05AF4"/>
    <w:rsid w:val="00C05AFD"/>
    <w:rsid w:val="00C0661C"/>
    <w:rsid w:val="00C0675F"/>
    <w:rsid w:val="00C06ECC"/>
    <w:rsid w:val="00C0702A"/>
    <w:rsid w:val="00C0724C"/>
    <w:rsid w:val="00C07C11"/>
    <w:rsid w:val="00C07E10"/>
    <w:rsid w:val="00C10015"/>
    <w:rsid w:val="00C1110A"/>
    <w:rsid w:val="00C11689"/>
    <w:rsid w:val="00C11C80"/>
    <w:rsid w:val="00C12414"/>
    <w:rsid w:val="00C12ECB"/>
    <w:rsid w:val="00C148B2"/>
    <w:rsid w:val="00C14ABD"/>
    <w:rsid w:val="00C151E0"/>
    <w:rsid w:val="00C155A8"/>
    <w:rsid w:val="00C159FD"/>
    <w:rsid w:val="00C15B31"/>
    <w:rsid w:val="00C15F66"/>
    <w:rsid w:val="00C1604F"/>
    <w:rsid w:val="00C166D4"/>
    <w:rsid w:val="00C168E5"/>
    <w:rsid w:val="00C1696D"/>
    <w:rsid w:val="00C16C90"/>
    <w:rsid w:val="00C17AB5"/>
    <w:rsid w:val="00C20051"/>
    <w:rsid w:val="00C2021B"/>
    <w:rsid w:val="00C20B6C"/>
    <w:rsid w:val="00C20B86"/>
    <w:rsid w:val="00C21145"/>
    <w:rsid w:val="00C215ED"/>
    <w:rsid w:val="00C22350"/>
    <w:rsid w:val="00C2302B"/>
    <w:rsid w:val="00C23615"/>
    <w:rsid w:val="00C2397E"/>
    <w:rsid w:val="00C23A83"/>
    <w:rsid w:val="00C24381"/>
    <w:rsid w:val="00C24801"/>
    <w:rsid w:val="00C24C2E"/>
    <w:rsid w:val="00C24C7A"/>
    <w:rsid w:val="00C24FFB"/>
    <w:rsid w:val="00C25CFF"/>
    <w:rsid w:val="00C25EA6"/>
    <w:rsid w:val="00C26164"/>
    <w:rsid w:val="00C261C1"/>
    <w:rsid w:val="00C26574"/>
    <w:rsid w:val="00C26DBF"/>
    <w:rsid w:val="00C27199"/>
    <w:rsid w:val="00C27204"/>
    <w:rsid w:val="00C304E9"/>
    <w:rsid w:val="00C30B0B"/>
    <w:rsid w:val="00C31320"/>
    <w:rsid w:val="00C316B4"/>
    <w:rsid w:val="00C332D4"/>
    <w:rsid w:val="00C33A66"/>
    <w:rsid w:val="00C33E51"/>
    <w:rsid w:val="00C34C45"/>
    <w:rsid w:val="00C34C47"/>
    <w:rsid w:val="00C34FCE"/>
    <w:rsid w:val="00C35411"/>
    <w:rsid w:val="00C35EED"/>
    <w:rsid w:val="00C36B2C"/>
    <w:rsid w:val="00C3701A"/>
    <w:rsid w:val="00C379EF"/>
    <w:rsid w:val="00C40097"/>
    <w:rsid w:val="00C405C8"/>
    <w:rsid w:val="00C40C2F"/>
    <w:rsid w:val="00C415AC"/>
    <w:rsid w:val="00C4297A"/>
    <w:rsid w:val="00C4360C"/>
    <w:rsid w:val="00C439B8"/>
    <w:rsid w:val="00C43A0B"/>
    <w:rsid w:val="00C43EDA"/>
    <w:rsid w:val="00C43FEC"/>
    <w:rsid w:val="00C4414C"/>
    <w:rsid w:val="00C45512"/>
    <w:rsid w:val="00C4602B"/>
    <w:rsid w:val="00C46564"/>
    <w:rsid w:val="00C46BFA"/>
    <w:rsid w:val="00C46DDF"/>
    <w:rsid w:val="00C500A1"/>
    <w:rsid w:val="00C50A02"/>
    <w:rsid w:val="00C51149"/>
    <w:rsid w:val="00C5117E"/>
    <w:rsid w:val="00C512D1"/>
    <w:rsid w:val="00C51856"/>
    <w:rsid w:val="00C51B04"/>
    <w:rsid w:val="00C51DB5"/>
    <w:rsid w:val="00C53CE9"/>
    <w:rsid w:val="00C5531B"/>
    <w:rsid w:val="00C55375"/>
    <w:rsid w:val="00C5570F"/>
    <w:rsid w:val="00C56C98"/>
    <w:rsid w:val="00C56DE1"/>
    <w:rsid w:val="00C56DEE"/>
    <w:rsid w:val="00C57120"/>
    <w:rsid w:val="00C571D5"/>
    <w:rsid w:val="00C575D4"/>
    <w:rsid w:val="00C57612"/>
    <w:rsid w:val="00C60CB2"/>
    <w:rsid w:val="00C61223"/>
    <w:rsid w:val="00C61246"/>
    <w:rsid w:val="00C618A8"/>
    <w:rsid w:val="00C61A78"/>
    <w:rsid w:val="00C629F3"/>
    <w:rsid w:val="00C62B88"/>
    <w:rsid w:val="00C62CD3"/>
    <w:rsid w:val="00C634F9"/>
    <w:rsid w:val="00C63CDE"/>
    <w:rsid w:val="00C643ED"/>
    <w:rsid w:val="00C64534"/>
    <w:rsid w:val="00C64D93"/>
    <w:rsid w:val="00C64F49"/>
    <w:rsid w:val="00C64F71"/>
    <w:rsid w:val="00C650E3"/>
    <w:rsid w:val="00C65200"/>
    <w:rsid w:val="00C65BD3"/>
    <w:rsid w:val="00C664FB"/>
    <w:rsid w:val="00C665DE"/>
    <w:rsid w:val="00C667C3"/>
    <w:rsid w:val="00C6728B"/>
    <w:rsid w:val="00C70718"/>
    <w:rsid w:val="00C70B25"/>
    <w:rsid w:val="00C71528"/>
    <w:rsid w:val="00C717E4"/>
    <w:rsid w:val="00C7191B"/>
    <w:rsid w:val="00C71F09"/>
    <w:rsid w:val="00C72588"/>
    <w:rsid w:val="00C727B9"/>
    <w:rsid w:val="00C72F44"/>
    <w:rsid w:val="00C73670"/>
    <w:rsid w:val="00C737D1"/>
    <w:rsid w:val="00C738A0"/>
    <w:rsid w:val="00C73DE0"/>
    <w:rsid w:val="00C74609"/>
    <w:rsid w:val="00C749AB"/>
    <w:rsid w:val="00C75A8F"/>
    <w:rsid w:val="00C76129"/>
    <w:rsid w:val="00C76C0C"/>
    <w:rsid w:val="00C76FFC"/>
    <w:rsid w:val="00C774E0"/>
    <w:rsid w:val="00C776BA"/>
    <w:rsid w:val="00C7791E"/>
    <w:rsid w:val="00C81716"/>
    <w:rsid w:val="00C832CB"/>
    <w:rsid w:val="00C84085"/>
    <w:rsid w:val="00C852DC"/>
    <w:rsid w:val="00C854A8"/>
    <w:rsid w:val="00C85677"/>
    <w:rsid w:val="00C85E17"/>
    <w:rsid w:val="00C868A7"/>
    <w:rsid w:val="00C86ABA"/>
    <w:rsid w:val="00C86BF7"/>
    <w:rsid w:val="00C87164"/>
    <w:rsid w:val="00C8786A"/>
    <w:rsid w:val="00C87BBA"/>
    <w:rsid w:val="00C87BD0"/>
    <w:rsid w:val="00C905E5"/>
    <w:rsid w:val="00C90754"/>
    <w:rsid w:val="00C90B95"/>
    <w:rsid w:val="00C90BC4"/>
    <w:rsid w:val="00C90CA9"/>
    <w:rsid w:val="00C91802"/>
    <w:rsid w:val="00C92E41"/>
    <w:rsid w:val="00C92F62"/>
    <w:rsid w:val="00C93097"/>
    <w:rsid w:val="00C93B40"/>
    <w:rsid w:val="00C93DB5"/>
    <w:rsid w:val="00C94CB9"/>
    <w:rsid w:val="00C95853"/>
    <w:rsid w:val="00C95C2F"/>
    <w:rsid w:val="00C95DD3"/>
    <w:rsid w:val="00C95F87"/>
    <w:rsid w:val="00C96035"/>
    <w:rsid w:val="00C968EF"/>
    <w:rsid w:val="00C972CE"/>
    <w:rsid w:val="00CA0492"/>
    <w:rsid w:val="00CA05B0"/>
    <w:rsid w:val="00CA0632"/>
    <w:rsid w:val="00CA0A04"/>
    <w:rsid w:val="00CA2528"/>
    <w:rsid w:val="00CA3CAB"/>
    <w:rsid w:val="00CA3FC0"/>
    <w:rsid w:val="00CA5685"/>
    <w:rsid w:val="00CA6A2E"/>
    <w:rsid w:val="00CA6B56"/>
    <w:rsid w:val="00CA7591"/>
    <w:rsid w:val="00CA7D3E"/>
    <w:rsid w:val="00CB0317"/>
    <w:rsid w:val="00CB0662"/>
    <w:rsid w:val="00CB0A82"/>
    <w:rsid w:val="00CB0F2F"/>
    <w:rsid w:val="00CB0F76"/>
    <w:rsid w:val="00CB1556"/>
    <w:rsid w:val="00CB21CB"/>
    <w:rsid w:val="00CB2913"/>
    <w:rsid w:val="00CB2A54"/>
    <w:rsid w:val="00CB3970"/>
    <w:rsid w:val="00CB42B9"/>
    <w:rsid w:val="00CB4550"/>
    <w:rsid w:val="00CB4F39"/>
    <w:rsid w:val="00CB52A4"/>
    <w:rsid w:val="00CB537C"/>
    <w:rsid w:val="00CB5A26"/>
    <w:rsid w:val="00CB645B"/>
    <w:rsid w:val="00CB65DB"/>
    <w:rsid w:val="00CB6A93"/>
    <w:rsid w:val="00CB6C79"/>
    <w:rsid w:val="00CB77C3"/>
    <w:rsid w:val="00CB7E9C"/>
    <w:rsid w:val="00CC0072"/>
    <w:rsid w:val="00CC027A"/>
    <w:rsid w:val="00CC0915"/>
    <w:rsid w:val="00CC1398"/>
    <w:rsid w:val="00CC1AF5"/>
    <w:rsid w:val="00CC1B74"/>
    <w:rsid w:val="00CC291E"/>
    <w:rsid w:val="00CC2D03"/>
    <w:rsid w:val="00CC2EB0"/>
    <w:rsid w:val="00CC4701"/>
    <w:rsid w:val="00CC56B4"/>
    <w:rsid w:val="00CC5F95"/>
    <w:rsid w:val="00CC642A"/>
    <w:rsid w:val="00CC6AC7"/>
    <w:rsid w:val="00CC733D"/>
    <w:rsid w:val="00CC7617"/>
    <w:rsid w:val="00CC7E0D"/>
    <w:rsid w:val="00CC7E97"/>
    <w:rsid w:val="00CD00EB"/>
    <w:rsid w:val="00CD1255"/>
    <w:rsid w:val="00CD1484"/>
    <w:rsid w:val="00CD1892"/>
    <w:rsid w:val="00CD1C01"/>
    <w:rsid w:val="00CD1D00"/>
    <w:rsid w:val="00CD2009"/>
    <w:rsid w:val="00CD27AC"/>
    <w:rsid w:val="00CD2A82"/>
    <w:rsid w:val="00CD3CAB"/>
    <w:rsid w:val="00CD44FF"/>
    <w:rsid w:val="00CD46A7"/>
    <w:rsid w:val="00CD47BC"/>
    <w:rsid w:val="00CD4E50"/>
    <w:rsid w:val="00CD57CB"/>
    <w:rsid w:val="00CD64E1"/>
    <w:rsid w:val="00CD66BA"/>
    <w:rsid w:val="00CD68D5"/>
    <w:rsid w:val="00CD699D"/>
    <w:rsid w:val="00CD6BA3"/>
    <w:rsid w:val="00CD70DB"/>
    <w:rsid w:val="00CD7544"/>
    <w:rsid w:val="00CD78D4"/>
    <w:rsid w:val="00CE0697"/>
    <w:rsid w:val="00CE14CB"/>
    <w:rsid w:val="00CE2E2E"/>
    <w:rsid w:val="00CE3A51"/>
    <w:rsid w:val="00CE41F9"/>
    <w:rsid w:val="00CE59F6"/>
    <w:rsid w:val="00CE66CD"/>
    <w:rsid w:val="00CE6BA9"/>
    <w:rsid w:val="00CE71C3"/>
    <w:rsid w:val="00CE727A"/>
    <w:rsid w:val="00CF029C"/>
    <w:rsid w:val="00CF0AF0"/>
    <w:rsid w:val="00CF157E"/>
    <w:rsid w:val="00CF1631"/>
    <w:rsid w:val="00CF1834"/>
    <w:rsid w:val="00CF1AAA"/>
    <w:rsid w:val="00CF1EC2"/>
    <w:rsid w:val="00CF2ACF"/>
    <w:rsid w:val="00CF345B"/>
    <w:rsid w:val="00CF475F"/>
    <w:rsid w:val="00CF5008"/>
    <w:rsid w:val="00CF5069"/>
    <w:rsid w:val="00CF5E34"/>
    <w:rsid w:val="00CF6707"/>
    <w:rsid w:val="00CF7101"/>
    <w:rsid w:val="00CF7327"/>
    <w:rsid w:val="00CF7385"/>
    <w:rsid w:val="00CF7539"/>
    <w:rsid w:val="00CF75C6"/>
    <w:rsid w:val="00CF7B77"/>
    <w:rsid w:val="00CF7DF5"/>
    <w:rsid w:val="00D001D2"/>
    <w:rsid w:val="00D00791"/>
    <w:rsid w:val="00D02A80"/>
    <w:rsid w:val="00D0352D"/>
    <w:rsid w:val="00D038DC"/>
    <w:rsid w:val="00D04F01"/>
    <w:rsid w:val="00D04F8B"/>
    <w:rsid w:val="00D054EF"/>
    <w:rsid w:val="00D05562"/>
    <w:rsid w:val="00D05637"/>
    <w:rsid w:val="00D05BA9"/>
    <w:rsid w:val="00D05EB1"/>
    <w:rsid w:val="00D0650B"/>
    <w:rsid w:val="00D068AA"/>
    <w:rsid w:val="00D06E71"/>
    <w:rsid w:val="00D06E9C"/>
    <w:rsid w:val="00D0714B"/>
    <w:rsid w:val="00D0764E"/>
    <w:rsid w:val="00D07D82"/>
    <w:rsid w:val="00D10327"/>
    <w:rsid w:val="00D103C9"/>
    <w:rsid w:val="00D1079C"/>
    <w:rsid w:val="00D10BE1"/>
    <w:rsid w:val="00D11FE3"/>
    <w:rsid w:val="00D12393"/>
    <w:rsid w:val="00D12945"/>
    <w:rsid w:val="00D12CC0"/>
    <w:rsid w:val="00D12DA1"/>
    <w:rsid w:val="00D130C0"/>
    <w:rsid w:val="00D1343A"/>
    <w:rsid w:val="00D138BD"/>
    <w:rsid w:val="00D1395C"/>
    <w:rsid w:val="00D13D50"/>
    <w:rsid w:val="00D14101"/>
    <w:rsid w:val="00D144D8"/>
    <w:rsid w:val="00D14919"/>
    <w:rsid w:val="00D14E25"/>
    <w:rsid w:val="00D15470"/>
    <w:rsid w:val="00D15AE3"/>
    <w:rsid w:val="00D160C4"/>
    <w:rsid w:val="00D165D8"/>
    <w:rsid w:val="00D1724E"/>
    <w:rsid w:val="00D17C26"/>
    <w:rsid w:val="00D17E08"/>
    <w:rsid w:val="00D206F6"/>
    <w:rsid w:val="00D20FD1"/>
    <w:rsid w:val="00D214D4"/>
    <w:rsid w:val="00D21AAA"/>
    <w:rsid w:val="00D21E6F"/>
    <w:rsid w:val="00D2218A"/>
    <w:rsid w:val="00D22B13"/>
    <w:rsid w:val="00D2371E"/>
    <w:rsid w:val="00D237E0"/>
    <w:rsid w:val="00D23A17"/>
    <w:rsid w:val="00D25676"/>
    <w:rsid w:val="00D2579F"/>
    <w:rsid w:val="00D2580E"/>
    <w:rsid w:val="00D265A7"/>
    <w:rsid w:val="00D2690C"/>
    <w:rsid w:val="00D27129"/>
    <w:rsid w:val="00D279E7"/>
    <w:rsid w:val="00D27F75"/>
    <w:rsid w:val="00D3046D"/>
    <w:rsid w:val="00D30497"/>
    <w:rsid w:val="00D30C4D"/>
    <w:rsid w:val="00D30F5F"/>
    <w:rsid w:val="00D31243"/>
    <w:rsid w:val="00D316D9"/>
    <w:rsid w:val="00D31B07"/>
    <w:rsid w:val="00D31B9D"/>
    <w:rsid w:val="00D3272E"/>
    <w:rsid w:val="00D32D38"/>
    <w:rsid w:val="00D32FA0"/>
    <w:rsid w:val="00D33112"/>
    <w:rsid w:val="00D331CB"/>
    <w:rsid w:val="00D3451E"/>
    <w:rsid w:val="00D3497A"/>
    <w:rsid w:val="00D35F2F"/>
    <w:rsid w:val="00D35FC6"/>
    <w:rsid w:val="00D36BB8"/>
    <w:rsid w:val="00D3756D"/>
    <w:rsid w:val="00D377D4"/>
    <w:rsid w:val="00D401A1"/>
    <w:rsid w:val="00D40217"/>
    <w:rsid w:val="00D40385"/>
    <w:rsid w:val="00D404CE"/>
    <w:rsid w:val="00D40E8F"/>
    <w:rsid w:val="00D412BF"/>
    <w:rsid w:val="00D417C6"/>
    <w:rsid w:val="00D417D0"/>
    <w:rsid w:val="00D42B0C"/>
    <w:rsid w:val="00D42D6E"/>
    <w:rsid w:val="00D43DEF"/>
    <w:rsid w:val="00D44259"/>
    <w:rsid w:val="00D45C61"/>
    <w:rsid w:val="00D45DDC"/>
    <w:rsid w:val="00D460E3"/>
    <w:rsid w:val="00D47FBB"/>
    <w:rsid w:val="00D5064C"/>
    <w:rsid w:val="00D50C94"/>
    <w:rsid w:val="00D511E7"/>
    <w:rsid w:val="00D51372"/>
    <w:rsid w:val="00D517ED"/>
    <w:rsid w:val="00D5251C"/>
    <w:rsid w:val="00D52F56"/>
    <w:rsid w:val="00D539DA"/>
    <w:rsid w:val="00D54A50"/>
    <w:rsid w:val="00D54FFD"/>
    <w:rsid w:val="00D5552C"/>
    <w:rsid w:val="00D5556D"/>
    <w:rsid w:val="00D55C34"/>
    <w:rsid w:val="00D55C81"/>
    <w:rsid w:val="00D5674B"/>
    <w:rsid w:val="00D56B56"/>
    <w:rsid w:val="00D56BF5"/>
    <w:rsid w:val="00D56F99"/>
    <w:rsid w:val="00D5743F"/>
    <w:rsid w:val="00D57F1F"/>
    <w:rsid w:val="00D60065"/>
    <w:rsid w:val="00D60270"/>
    <w:rsid w:val="00D6051C"/>
    <w:rsid w:val="00D605C2"/>
    <w:rsid w:val="00D60733"/>
    <w:rsid w:val="00D60C60"/>
    <w:rsid w:val="00D61E1D"/>
    <w:rsid w:val="00D629A4"/>
    <w:rsid w:val="00D62BDF"/>
    <w:rsid w:val="00D62EEE"/>
    <w:rsid w:val="00D64F1C"/>
    <w:rsid w:val="00D6570C"/>
    <w:rsid w:val="00D659EA"/>
    <w:rsid w:val="00D65A89"/>
    <w:rsid w:val="00D65E85"/>
    <w:rsid w:val="00D6611C"/>
    <w:rsid w:val="00D671C7"/>
    <w:rsid w:val="00D675B0"/>
    <w:rsid w:val="00D675DE"/>
    <w:rsid w:val="00D678BB"/>
    <w:rsid w:val="00D67D81"/>
    <w:rsid w:val="00D70170"/>
    <w:rsid w:val="00D702E8"/>
    <w:rsid w:val="00D70552"/>
    <w:rsid w:val="00D70D42"/>
    <w:rsid w:val="00D71285"/>
    <w:rsid w:val="00D71ABC"/>
    <w:rsid w:val="00D721C5"/>
    <w:rsid w:val="00D72454"/>
    <w:rsid w:val="00D729A7"/>
    <w:rsid w:val="00D72A5B"/>
    <w:rsid w:val="00D73991"/>
    <w:rsid w:val="00D73CD4"/>
    <w:rsid w:val="00D73F06"/>
    <w:rsid w:val="00D740B2"/>
    <w:rsid w:val="00D74247"/>
    <w:rsid w:val="00D743F1"/>
    <w:rsid w:val="00D744CF"/>
    <w:rsid w:val="00D7456E"/>
    <w:rsid w:val="00D753A9"/>
    <w:rsid w:val="00D755F7"/>
    <w:rsid w:val="00D75DDB"/>
    <w:rsid w:val="00D75E4B"/>
    <w:rsid w:val="00D774F4"/>
    <w:rsid w:val="00D77687"/>
    <w:rsid w:val="00D77AF6"/>
    <w:rsid w:val="00D804C5"/>
    <w:rsid w:val="00D815E6"/>
    <w:rsid w:val="00D81A28"/>
    <w:rsid w:val="00D81BDE"/>
    <w:rsid w:val="00D8201D"/>
    <w:rsid w:val="00D82B00"/>
    <w:rsid w:val="00D82B04"/>
    <w:rsid w:val="00D82BE4"/>
    <w:rsid w:val="00D82E05"/>
    <w:rsid w:val="00D83C0D"/>
    <w:rsid w:val="00D83C80"/>
    <w:rsid w:val="00D83F5B"/>
    <w:rsid w:val="00D85C33"/>
    <w:rsid w:val="00D85FDE"/>
    <w:rsid w:val="00D8665E"/>
    <w:rsid w:val="00D869C1"/>
    <w:rsid w:val="00D86EC6"/>
    <w:rsid w:val="00D87418"/>
    <w:rsid w:val="00D87A39"/>
    <w:rsid w:val="00D87FE6"/>
    <w:rsid w:val="00D90BC3"/>
    <w:rsid w:val="00D90C93"/>
    <w:rsid w:val="00D90DB9"/>
    <w:rsid w:val="00D91001"/>
    <w:rsid w:val="00D910FF"/>
    <w:rsid w:val="00D91337"/>
    <w:rsid w:val="00D915C9"/>
    <w:rsid w:val="00D918DA"/>
    <w:rsid w:val="00D9198F"/>
    <w:rsid w:val="00D92078"/>
    <w:rsid w:val="00D926F0"/>
    <w:rsid w:val="00D92A87"/>
    <w:rsid w:val="00D9384E"/>
    <w:rsid w:val="00D93AEE"/>
    <w:rsid w:val="00D9413E"/>
    <w:rsid w:val="00D94C8D"/>
    <w:rsid w:val="00D95F88"/>
    <w:rsid w:val="00D96698"/>
    <w:rsid w:val="00D96876"/>
    <w:rsid w:val="00D96940"/>
    <w:rsid w:val="00D96B12"/>
    <w:rsid w:val="00D96F59"/>
    <w:rsid w:val="00D9726C"/>
    <w:rsid w:val="00DA0175"/>
    <w:rsid w:val="00DA035A"/>
    <w:rsid w:val="00DA099C"/>
    <w:rsid w:val="00DA0F18"/>
    <w:rsid w:val="00DA1295"/>
    <w:rsid w:val="00DA2125"/>
    <w:rsid w:val="00DA21EC"/>
    <w:rsid w:val="00DA24DE"/>
    <w:rsid w:val="00DA270C"/>
    <w:rsid w:val="00DA281F"/>
    <w:rsid w:val="00DA3C5B"/>
    <w:rsid w:val="00DA3D23"/>
    <w:rsid w:val="00DA4A61"/>
    <w:rsid w:val="00DA5AFE"/>
    <w:rsid w:val="00DA61AB"/>
    <w:rsid w:val="00DA61CD"/>
    <w:rsid w:val="00DA6EE2"/>
    <w:rsid w:val="00DA718A"/>
    <w:rsid w:val="00DA78CF"/>
    <w:rsid w:val="00DA78D5"/>
    <w:rsid w:val="00DA7A89"/>
    <w:rsid w:val="00DA7BF4"/>
    <w:rsid w:val="00DB052F"/>
    <w:rsid w:val="00DB14D3"/>
    <w:rsid w:val="00DB154B"/>
    <w:rsid w:val="00DB1BDC"/>
    <w:rsid w:val="00DB3490"/>
    <w:rsid w:val="00DB3593"/>
    <w:rsid w:val="00DB440B"/>
    <w:rsid w:val="00DB4426"/>
    <w:rsid w:val="00DB4522"/>
    <w:rsid w:val="00DB4B40"/>
    <w:rsid w:val="00DB4F12"/>
    <w:rsid w:val="00DB4F21"/>
    <w:rsid w:val="00DB4F42"/>
    <w:rsid w:val="00DB540C"/>
    <w:rsid w:val="00DB6F96"/>
    <w:rsid w:val="00DB71B9"/>
    <w:rsid w:val="00DB733F"/>
    <w:rsid w:val="00DB7662"/>
    <w:rsid w:val="00DB7E46"/>
    <w:rsid w:val="00DC1395"/>
    <w:rsid w:val="00DC203C"/>
    <w:rsid w:val="00DC32FC"/>
    <w:rsid w:val="00DC3D89"/>
    <w:rsid w:val="00DC4567"/>
    <w:rsid w:val="00DC4D6C"/>
    <w:rsid w:val="00DC4F47"/>
    <w:rsid w:val="00DC5059"/>
    <w:rsid w:val="00DC5860"/>
    <w:rsid w:val="00DC5BD0"/>
    <w:rsid w:val="00DC5BE2"/>
    <w:rsid w:val="00DC6284"/>
    <w:rsid w:val="00DC628E"/>
    <w:rsid w:val="00DC6747"/>
    <w:rsid w:val="00DC6AF3"/>
    <w:rsid w:val="00DC7608"/>
    <w:rsid w:val="00DC761E"/>
    <w:rsid w:val="00DC7B3B"/>
    <w:rsid w:val="00DC7CFC"/>
    <w:rsid w:val="00DD09F2"/>
    <w:rsid w:val="00DD0DEE"/>
    <w:rsid w:val="00DD1205"/>
    <w:rsid w:val="00DD1633"/>
    <w:rsid w:val="00DD17A0"/>
    <w:rsid w:val="00DD1B97"/>
    <w:rsid w:val="00DD2831"/>
    <w:rsid w:val="00DD2A6D"/>
    <w:rsid w:val="00DD2E17"/>
    <w:rsid w:val="00DD42DE"/>
    <w:rsid w:val="00DD4309"/>
    <w:rsid w:val="00DD4344"/>
    <w:rsid w:val="00DD4357"/>
    <w:rsid w:val="00DD4DDD"/>
    <w:rsid w:val="00DD573B"/>
    <w:rsid w:val="00DD57E7"/>
    <w:rsid w:val="00DD5A1E"/>
    <w:rsid w:val="00DD5B8C"/>
    <w:rsid w:val="00DD5DFA"/>
    <w:rsid w:val="00DD5E91"/>
    <w:rsid w:val="00DD6CE2"/>
    <w:rsid w:val="00DD720D"/>
    <w:rsid w:val="00DE0229"/>
    <w:rsid w:val="00DE04E0"/>
    <w:rsid w:val="00DE12F1"/>
    <w:rsid w:val="00DE1A9D"/>
    <w:rsid w:val="00DE1CB1"/>
    <w:rsid w:val="00DE2073"/>
    <w:rsid w:val="00DE264F"/>
    <w:rsid w:val="00DE30AC"/>
    <w:rsid w:val="00DE38D1"/>
    <w:rsid w:val="00DE4106"/>
    <w:rsid w:val="00DE466B"/>
    <w:rsid w:val="00DE48F4"/>
    <w:rsid w:val="00DE5563"/>
    <w:rsid w:val="00DE5C19"/>
    <w:rsid w:val="00DE5D48"/>
    <w:rsid w:val="00DE6E4D"/>
    <w:rsid w:val="00DE7498"/>
    <w:rsid w:val="00DE75EF"/>
    <w:rsid w:val="00DE7611"/>
    <w:rsid w:val="00DE7D19"/>
    <w:rsid w:val="00DF05A0"/>
    <w:rsid w:val="00DF1162"/>
    <w:rsid w:val="00DF1BA8"/>
    <w:rsid w:val="00DF1F63"/>
    <w:rsid w:val="00DF28F2"/>
    <w:rsid w:val="00DF2BFF"/>
    <w:rsid w:val="00DF339B"/>
    <w:rsid w:val="00DF3798"/>
    <w:rsid w:val="00DF393E"/>
    <w:rsid w:val="00DF44F3"/>
    <w:rsid w:val="00DF4FF1"/>
    <w:rsid w:val="00DF56A3"/>
    <w:rsid w:val="00DF5B33"/>
    <w:rsid w:val="00DF6FD2"/>
    <w:rsid w:val="00DF72EF"/>
    <w:rsid w:val="00DF743D"/>
    <w:rsid w:val="00DF7724"/>
    <w:rsid w:val="00E000D8"/>
    <w:rsid w:val="00E00C1E"/>
    <w:rsid w:val="00E00F5F"/>
    <w:rsid w:val="00E010E6"/>
    <w:rsid w:val="00E01377"/>
    <w:rsid w:val="00E014E7"/>
    <w:rsid w:val="00E0232F"/>
    <w:rsid w:val="00E026A9"/>
    <w:rsid w:val="00E0356F"/>
    <w:rsid w:val="00E03B42"/>
    <w:rsid w:val="00E03C10"/>
    <w:rsid w:val="00E0479F"/>
    <w:rsid w:val="00E04816"/>
    <w:rsid w:val="00E04982"/>
    <w:rsid w:val="00E04D6A"/>
    <w:rsid w:val="00E058DB"/>
    <w:rsid w:val="00E05950"/>
    <w:rsid w:val="00E05CD4"/>
    <w:rsid w:val="00E05DE8"/>
    <w:rsid w:val="00E06100"/>
    <w:rsid w:val="00E0614E"/>
    <w:rsid w:val="00E06E97"/>
    <w:rsid w:val="00E07B8F"/>
    <w:rsid w:val="00E105CE"/>
    <w:rsid w:val="00E10712"/>
    <w:rsid w:val="00E10DD1"/>
    <w:rsid w:val="00E11709"/>
    <w:rsid w:val="00E1224C"/>
    <w:rsid w:val="00E1254C"/>
    <w:rsid w:val="00E12BDF"/>
    <w:rsid w:val="00E13326"/>
    <w:rsid w:val="00E13D07"/>
    <w:rsid w:val="00E14356"/>
    <w:rsid w:val="00E14961"/>
    <w:rsid w:val="00E14D76"/>
    <w:rsid w:val="00E15183"/>
    <w:rsid w:val="00E15D6C"/>
    <w:rsid w:val="00E1720B"/>
    <w:rsid w:val="00E203DE"/>
    <w:rsid w:val="00E20CE7"/>
    <w:rsid w:val="00E217B1"/>
    <w:rsid w:val="00E222FA"/>
    <w:rsid w:val="00E229CE"/>
    <w:rsid w:val="00E22B4A"/>
    <w:rsid w:val="00E2449B"/>
    <w:rsid w:val="00E24A62"/>
    <w:rsid w:val="00E24D22"/>
    <w:rsid w:val="00E24F52"/>
    <w:rsid w:val="00E255CC"/>
    <w:rsid w:val="00E25636"/>
    <w:rsid w:val="00E25755"/>
    <w:rsid w:val="00E25F90"/>
    <w:rsid w:val="00E266DD"/>
    <w:rsid w:val="00E26D2E"/>
    <w:rsid w:val="00E279B2"/>
    <w:rsid w:val="00E303C0"/>
    <w:rsid w:val="00E3055B"/>
    <w:rsid w:val="00E31687"/>
    <w:rsid w:val="00E31699"/>
    <w:rsid w:val="00E31761"/>
    <w:rsid w:val="00E31812"/>
    <w:rsid w:val="00E31889"/>
    <w:rsid w:val="00E31CE7"/>
    <w:rsid w:val="00E333D5"/>
    <w:rsid w:val="00E3394F"/>
    <w:rsid w:val="00E33A0B"/>
    <w:rsid w:val="00E34A2F"/>
    <w:rsid w:val="00E35A45"/>
    <w:rsid w:val="00E35F7F"/>
    <w:rsid w:val="00E36392"/>
    <w:rsid w:val="00E36B32"/>
    <w:rsid w:val="00E37A6F"/>
    <w:rsid w:val="00E37A9C"/>
    <w:rsid w:val="00E40222"/>
    <w:rsid w:val="00E40406"/>
    <w:rsid w:val="00E4082B"/>
    <w:rsid w:val="00E40835"/>
    <w:rsid w:val="00E408EC"/>
    <w:rsid w:val="00E409B5"/>
    <w:rsid w:val="00E40BCB"/>
    <w:rsid w:val="00E4208F"/>
    <w:rsid w:val="00E42E94"/>
    <w:rsid w:val="00E43006"/>
    <w:rsid w:val="00E4312A"/>
    <w:rsid w:val="00E4331B"/>
    <w:rsid w:val="00E43551"/>
    <w:rsid w:val="00E437FA"/>
    <w:rsid w:val="00E45A2C"/>
    <w:rsid w:val="00E46A6B"/>
    <w:rsid w:val="00E46A9C"/>
    <w:rsid w:val="00E47DB1"/>
    <w:rsid w:val="00E502A8"/>
    <w:rsid w:val="00E50BDD"/>
    <w:rsid w:val="00E510CF"/>
    <w:rsid w:val="00E513D7"/>
    <w:rsid w:val="00E519FE"/>
    <w:rsid w:val="00E5206C"/>
    <w:rsid w:val="00E52AAB"/>
    <w:rsid w:val="00E5448E"/>
    <w:rsid w:val="00E54E0D"/>
    <w:rsid w:val="00E55247"/>
    <w:rsid w:val="00E558E5"/>
    <w:rsid w:val="00E55B3C"/>
    <w:rsid w:val="00E56795"/>
    <w:rsid w:val="00E57932"/>
    <w:rsid w:val="00E606C4"/>
    <w:rsid w:val="00E60811"/>
    <w:rsid w:val="00E60AB8"/>
    <w:rsid w:val="00E6103E"/>
    <w:rsid w:val="00E6185F"/>
    <w:rsid w:val="00E61D32"/>
    <w:rsid w:val="00E63C60"/>
    <w:rsid w:val="00E64050"/>
    <w:rsid w:val="00E64B7B"/>
    <w:rsid w:val="00E6514D"/>
    <w:rsid w:val="00E65161"/>
    <w:rsid w:val="00E652C9"/>
    <w:rsid w:val="00E6593B"/>
    <w:rsid w:val="00E65D74"/>
    <w:rsid w:val="00E66E11"/>
    <w:rsid w:val="00E672C6"/>
    <w:rsid w:val="00E70192"/>
    <w:rsid w:val="00E70C55"/>
    <w:rsid w:val="00E70E34"/>
    <w:rsid w:val="00E71809"/>
    <w:rsid w:val="00E71D1E"/>
    <w:rsid w:val="00E725F7"/>
    <w:rsid w:val="00E726F2"/>
    <w:rsid w:val="00E728E2"/>
    <w:rsid w:val="00E738FA"/>
    <w:rsid w:val="00E739B6"/>
    <w:rsid w:val="00E74A2B"/>
    <w:rsid w:val="00E75667"/>
    <w:rsid w:val="00E756D3"/>
    <w:rsid w:val="00E75A5A"/>
    <w:rsid w:val="00E76004"/>
    <w:rsid w:val="00E7608F"/>
    <w:rsid w:val="00E760D7"/>
    <w:rsid w:val="00E769CC"/>
    <w:rsid w:val="00E76E26"/>
    <w:rsid w:val="00E77124"/>
    <w:rsid w:val="00E77341"/>
    <w:rsid w:val="00E7783E"/>
    <w:rsid w:val="00E778B8"/>
    <w:rsid w:val="00E801C7"/>
    <w:rsid w:val="00E8062F"/>
    <w:rsid w:val="00E80AF8"/>
    <w:rsid w:val="00E80BED"/>
    <w:rsid w:val="00E816E8"/>
    <w:rsid w:val="00E82592"/>
    <w:rsid w:val="00E825ED"/>
    <w:rsid w:val="00E827BB"/>
    <w:rsid w:val="00E82D24"/>
    <w:rsid w:val="00E8357D"/>
    <w:rsid w:val="00E83C4F"/>
    <w:rsid w:val="00E84212"/>
    <w:rsid w:val="00E84C04"/>
    <w:rsid w:val="00E84F72"/>
    <w:rsid w:val="00E856A2"/>
    <w:rsid w:val="00E8572B"/>
    <w:rsid w:val="00E8575B"/>
    <w:rsid w:val="00E85929"/>
    <w:rsid w:val="00E85AD2"/>
    <w:rsid w:val="00E86976"/>
    <w:rsid w:val="00E87A37"/>
    <w:rsid w:val="00E87CF7"/>
    <w:rsid w:val="00E9036E"/>
    <w:rsid w:val="00E9078A"/>
    <w:rsid w:val="00E912FD"/>
    <w:rsid w:val="00E91B26"/>
    <w:rsid w:val="00E92C6E"/>
    <w:rsid w:val="00E92D0B"/>
    <w:rsid w:val="00E92FFF"/>
    <w:rsid w:val="00E93195"/>
    <w:rsid w:val="00E9391C"/>
    <w:rsid w:val="00E93D05"/>
    <w:rsid w:val="00E94096"/>
    <w:rsid w:val="00E951D8"/>
    <w:rsid w:val="00E95C2A"/>
    <w:rsid w:val="00E961CB"/>
    <w:rsid w:val="00E963BC"/>
    <w:rsid w:val="00E966A6"/>
    <w:rsid w:val="00E96E91"/>
    <w:rsid w:val="00E9751D"/>
    <w:rsid w:val="00E97DC6"/>
    <w:rsid w:val="00E97F7A"/>
    <w:rsid w:val="00EA0010"/>
    <w:rsid w:val="00EA0143"/>
    <w:rsid w:val="00EA089B"/>
    <w:rsid w:val="00EA1ACC"/>
    <w:rsid w:val="00EA23E8"/>
    <w:rsid w:val="00EA2C95"/>
    <w:rsid w:val="00EA2E21"/>
    <w:rsid w:val="00EA2EAA"/>
    <w:rsid w:val="00EA31DF"/>
    <w:rsid w:val="00EA380C"/>
    <w:rsid w:val="00EA613D"/>
    <w:rsid w:val="00EA6744"/>
    <w:rsid w:val="00EA6CD5"/>
    <w:rsid w:val="00EA7308"/>
    <w:rsid w:val="00EA7474"/>
    <w:rsid w:val="00EA7C70"/>
    <w:rsid w:val="00EB0831"/>
    <w:rsid w:val="00EB089C"/>
    <w:rsid w:val="00EB0AA8"/>
    <w:rsid w:val="00EB0B65"/>
    <w:rsid w:val="00EB0C65"/>
    <w:rsid w:val="00EB1624"/>
    <w:rsid w:val="00EB169F"/>
    <w:rsid w:val="00EB2635"/>
    <w:rsid w:val="00EB2961"/>
    <w:rsid w:val="00EB2E1A"/>
    <w:rsid w:val="00EB2F8A"/>
    <w:rsid w:val="00EB3268"/>
    <w:rsid w:val="00EB3298"/>
    <w:rsid w:val="00EB3939"/>
    <w:rsid w:val="00EB3CE6"/>
    <w:rsid w:val="00EB3E92"/>
    <w:rsid w:val="00EB54AB"/>
    <w:rsid w:val="00EB6257"/>
    <w:rsid w:val="00EB68E6"/>
    <w:rsid w:val="00EB6AE9"/>
    <w:rsid w:val="00EB6B2D"/>
    <w:rsid w:val="00EB71C9"/>
    <w:rsid w:val="00EB763E"/>
    <w:rsid w:val="00EB7659"/>
    <w:rsid w:val="00EB7B67"/>
    <w:rsid w:val="00EC07F1"/>
    <w:rsid w:val="00EC1E8A"/>
    <w:rsid w:val="00EC328C"/>
    <w:rsid w:val="00EC32B5"/>
    <w:rsid w:val="00EC32F5"/>
    <w:rsid w:val="00EC3852"/>
    <w:rsid w:val="00EC4528"/>
    <w:rsid w:val="00EC47F7"/>
    <w:rsid w:val="00EC5241"/>
    <w:rsid w:val="00EC5817"/>
    <w:rsid w:val="00EC594C"/>
    <w:rsid w:val="00EC5B33"/>
    <w:rsid w:val="00EC5C7B"/>
    <w:rsid w:val="00EC66AA"/>
    <w:rsid w:val="00EC6B30"/>
    <w:rsid w:val="00EC6B8F"/>
    <w:rsid w:val="00EC7154"/>
    <w:rsid w:val="00EC7371"/>
    <w:rsid w:val="00EC73F5"/>
    <w:rsid w:val="00EC7894"/>
    <w:rsid w:val="00EC7A28"/>
    <w:rsid w:val="00EC7B48"/>
    <w:rsid w:val="00ED0151"/>
    <w:rsid w:val="00ED0257"/>
    <w:rsid w:val="00ED071B"/>
    <w:rsid w:val="00ED18B1"/>
    <w:rsid w:val="00ED1ADE"/>
    <w:rsid w:val="00ED3692"/>
    <w:rsid w:val="00ED39BF"/>
    <w:rsid w:val="00ED4A77"/>
    <w:rsid w:val="00ED4B6E"/>
    <w:rsid w:val="00ED5981"/>
    <w:rsid w:val="00ED613A"/>
    <w:rsid w:val="00ED6514"/>
    <w:rsid w:val="00ED66B2"/>
    <w:rsid w:val="00ED71BA"/>
    <w:rsid w:val="00ED728F"/>
    <w:rsid w:val="00ED73A1"/>
    <w:rsid w:val="00ED7CA2"/>
    <w:rsid w:val="00EE04F9"/>
    <w:rsid w:val="00EE05E0"/>
    <w:rsid w:val="00EE13DA"/>
    <w:rsid w:val="00EE1595"/>
    <w:rsid w:val="00EE1E71"/>
    <w:rsid w:val="00EE2087"/>
    <w:rsid w:val="00EE20C2"/>
    <w:rsid w:val="00EE2A9D"/>
    <w:rsid w:val="00EE3384"/>
    <w:rsid w:val="00EE499F"/>
    <w:rsid w:val="00EE56E2"/>
    <w:rsid w:val="00EE5FCD"/>
    <w:rsid w:val="00EE63BF"/>
    <w:rsid w:val="00EE6D45"/>
    <w:rsid w:val="00EE6E89"/>
    <w:rsid w:val="00EF0D4B"/>
    <w:rsid w:val="00EF0FE6"/>
    <w:rsid w:val="00EF1130"/>
    <w:rsid w:val="00EF1432"/>
    <w:rsid w:val="00EF1511"/>
    <w:rsid w:val="00EF1F01"/>
    <w:rsid w:val="00EF2C39"/>
    <w:rsid w:val="00EF2C5F"/>
    <w:rsid w:val="00EF3811"/>
    <w:rsid w:val="00EF3AC4"/>
    <w:rsid w:val="00EF3FF9"/>
    <w:rsid w:val="00EF41AF"/>
    <w:rsid w:val="00EF4429"/>
    <w:rsid w:val="00EF4B87"/>
    <w:rsid w:val="00EF4DB4"/>
    <w:rsid w:val="00EF50D5"/>
    <w:rsid w:val="00EF5234"/>
    <w:rsid w:val="00EF55E9"/>
    <w:rsid w:val="00EF5B41"/>
    <w:rsid w:val="00EF611C"/>
    <w:rsid w:val="00EF625F"/>
    <w:rsid w:val="00EF62C0"/>
    <w:rsid w:val="00EF6D5A"/>
    <w:rsid w:val="00EF6F02"/>
    <w:rsid w:val="00EF71E6"/>
    <w:rsid w:val="00EF7ACC"/>
    <w:rsid w:val="00F0058A"/>
    <w:rsid w:val="00F00630"/>
    <w:rsid w:val="00F00922"/>
    <w:rsid w:val="00F00924"/>
    <w:rsid w:val="00F0187E"/>
    <w:rsid w:val="00F01BE6"/>
    <w:rsid w:val="00F01F75"/>
    <w:rsid w:val="00F0217A"/>
    <w:rsid w:val="00F026D3"/>
    <w:rsid w:val="00F027E8"/>
    <w:rsid w:val="00F03395"/>
    <w:rsid w:val="00F034E6"/>
    <w:rsid w:val="00F03E4C"/>
    <w:rsid w:val="00F04D19"/>
    <w:rsid w:val="00F050A3"/>
    <w:rsid w:val="00F06340"/>
    <w:rsid w:val="00F0665D"/>
    <w:rsid w:val="00F06D42"/>
    <w:rsid w:val="00F06D97"/>
    <w:rsid w:val="00F07134"/>
    <w:rsid w:val="00F0724D"/>
    <w:rsid w:val="00F07378"/>
    <w:rsid w:val="00F077BC"/>
    <w:rsid w:val="00F10B81"/>
    <w:rsid w:val="00F10BC9"/>
    <w:rsid w:val="00F11078"/>
    <w:rsid w:val="00F113C9"/>
    <w:rsid w:val="00F11C01"/>
    <w:rsid w:val="00F11D80"/>
    <w:rsid w:val="00F1360D"/>
    <w:rsid w:val="00F14B08"/>
    <w:rsid w:val="00F14B4B"/>
    <w:rsid w:val="00F14CD1"/>
    <w:rsid w:val="00F15115"/>
    <w:rsid w:val="00F15A85"/>
    <w:rsid w:val="00F15C81"/>
    <w:rsid w:val="00F15D8C"/>
    <w:rsid w:val="00F15F18"/>
    <w:rsid w:val="00F16B86"/>
    <w:rsid w:val="00F16E1A"/>
    <w:rsid w:val="00F16F92"/>
    <w:rsid w:val="00F17C3E"/>
    <w:rsid w:val="00F20197"/>
    <w:rsid w:val="00F20369"/>
    <w:rsid w:val="00F20607"/>
    <w:rsid w:val="00F208BB"/>
    <w:rsid w:val="00F20C9E"/>
    <w:rsid w:val="00F213D8"/>
    <w:rsid w:val="00F21A5D"/>
    <w:rsid w:val="00F21C13"/>
    <w:rsid w:val="00F22362"/>
    <w:rsid w:val="00F22796"/>
    <w:rsid w:val="00F2296A"/>
    <w:rsid w:val="00F234A4"/>
    <w:rsid w:val="00F2363A"/>
    <w:rsid w:val="00F238F7"/>
    <w:rsid w:val="00F23BA0"/>
    <w:rsid w:val="00F2420C"/>
    <w:rsid w:val="00F24C28"/>
    <w:rsid w:val="00F254C4"/>
    <w:rsid w:val="00F25641"/>
    <w:rsid w:val="00F256D8"/>
    <w:rsid w:val="00F25824"/>
    <w:rsid w:val="00F25E8C"/>
    <w:rsid w:val="00F26065"/>
    <w:rsid w:val="00F266E3"/>
    <w:rsid w:val="00F2689C"/>
    <w:rsid w:val="00F27E44"/>
    <w:rsid w:val="00F30313"/>
    <w:rsid w:val="00F303BC"/>
    <w:rsid w:val="00F30472"/>
    <w:rsid w:val="00F31052"/>
    <w:rsid w:val="00F31068"/>
    <w:rsid w:val="00F318A1"/>
    <w:rsid w:val="00F31A2A"/>
    <w:rsid w:val="00F31CF5"/>
    <w:rsid w:val="00F3265C"/>
    <w:rsid w:val="00F32C4A"/>
    <w:rsid w:val="00F33262"/>
    <w:rsid w:val="00F343EE"/>
    <w:rsid w:val="00F353F4"/>
    <w:rsid w:val="00F35494"/>
    <w:rsid w:val="00F35607"/>
    <w:rsid w:val="00F359AB"/>
    <w:rsid w:val="00F35DBA"/>
    <w:rsid w:val="00F3619D"/>
    <w:rsid w:val="00F36DDE"/>
    <w:rsid w:val="00F3722A"/>
    <w:rsid w:val="00F37366"/>
    <w:rsid w:val="00F37C99"/>
    <w:rsid w:val="00F37FCC"/>
    <w:rsid w:val="00F419B8"/>
    <w:rsid w:val="00F41C0F"/>
    <w:rsid w:val="00F42856"/>
    <w:rsid w:val="00F42ED7"/>
    <w:rsid w:val="00F43777"/>
    <w:rsid w:val="00F4482B"/>
    <w:rsid w:val="00F44F02"/>
    <w:rsid w:val="00F45039"/>
    <w:rsid w:val="00F4526B"/>
    <w:rsid w:val="00F45298"/>
    <w:rsid w:val="00F45F64"/>
    <w:rsid w:val="00F462DF"/>
    <w:rsid w:val="00F46534"/>
    <w:rsid w:val="00F4662D"/>
    <w:rsid w:val="00F467BA"/>
    <w:rsid w:val="00F4689E"/>
    <w:rsid w:val="00F468AC"/>
    <w:rsid w:val="00F4696F"/>
    <w:rsid w:val="00F46A5F"/>
    <w:rsid w:val="00F47316"/>
    <w:rsid w:val="00F47507"/>
    <w:rsid w:val="00F47A01"/>
    <w:rsid w:val="00F47CEE"/>
    <w:rsid w:val="00F5052D"/>
    <w:rsid w:val="00F51A82"/>
    <w:rsid w:val="00F51B78"/>
    <w:rsid w:val="00F51BDD"/>
    <w:rsid w:val="00F52065"/>
    <w:rsid w:val="00F521CE"/>
    <w:rsid w:val="00F5253E"/>
    <w:rsid w:val="00F5254B"/>
    <w:rsid w:val="00F52CB7"/>
    <w:rsid w:val="00F53A44"/>
    <w:rsid w:val="00F54E5E"/>
    <w:rsid w:val="00F551DB"/>
    <w:rsid w:val="00F55810"/>
    <w:rsid w:val="00F559BE"/>
    <w:rsid w:val="00F56F7E"/>
    <w:rsid w:val="00F56FEF"/>
    <w:rsid w:val="00F57521"/>
    <w:rsid w:val="00F60803"/>
    <w:rsid w:val="00F60938"/>
    <w:rsid w:val="00F60B42"/>
    <w:rsid w:val="00F60C7E"/>
    <w:rsid w:val="00F60E0A"/>
    <w:rsid w:val="00F61606"/>
    <w:rsid w:val="00F61918"/>
    <w:rsid w:val="00F62151"/>
    <w:rsid w:val="00F62BA9"/>
    <w:rsid w:val="00F62CA8"/>
    <w:rsid w:val="00F62F92"/>
    <w:rsid w:val="00F630B4"/>
    <w:rsid w:val="00F635EF"/>
    <w:rsid w:val="00F63BF4"/>
    <w:rsid w:val="00F63C55"/>
    <w:rsid w:val="00F63C60"/>
    <w:rsid w:val="00F64104"/>
    <w:rsid w:val="00F64991"/>
    <w:rsid w:val="00F65425"/>
    <w:rsid w:val="00F65B1F"/>
    <w:rsid w:val="00F65BA9"/>
    <w:rsid w:val="00F65BC8"/>
    <w:rsid w:val="00F65EEA"/>
    <w:rsid w:val="00F66205"/>
    <w:rsid w:val="00F6630F"/>
    <w:rsid w:val="00F66419"/>
    <w:rsid w:val="00F67079"/>
    <w:rsid w:val="00F67599"/>
    <w:rsid w:val="00F67B58"/>
    <w:rsid w:val="00F67E81"/>
    <w:rsid w:val="00F7044B"/>
    <w:rsid w:val="00F70FD4"/>
    <w:rsid w:val="00F71342"/>
    <w:rsid w:val="00F71C68"/>
    <w:rsid w:val="00F724E2"/>
    <w:rsid w:val="00F74103"/>
    <w:rsid w:val="00F7410A"/>
    <w:rsid w:val="00F745A4"/>
    <w:rsid w:val="00F74C0C"/>
    <w:rsid w:val="00F758E1"/>
    <w:rsid w:val="00F75BB5"/>
    <w:rsid w:val="00F75FD5"/>
    <w:rsid w:val="00F7604C"/>
    <w:rsid w:val="00F773A9"/>
    <w:rsid w:val="00F8056E"/>
    <w:rsid w:val="00F805B7"/>
    <w:rsid w:val="00F810C1"/>
    <w:rsid w:val="00F81623"/>
    <w:rsid w:val="00F81D25"/>
    <w:rsid w:val="00F8245C"/>
    <w:rsid w:val="00F82928"/>
    <w:rsid w:val="00F829B9"/>
    <w:rsid w:val="00F83045"/>
    <w:rsid w:val="00F83615"/>
    <w:rsid w:val="00F83EC7"/>
    <w:rsid w:val="00F8421D"/>
    <w:rsid w:val="00F85329"/>
    <w:rsid w:val="00F85683"/>
    <w:rsid w:val="00F85841"/>
    <w:rsid w:val="00F86079"/>
    <w:rsid w:val="00F8610A"/>
    <w:rsid w:val="00F87282"/>
    <w:rsid w:val="00F878CD"/>
    <w:rsid w:val="00F87905"/>
    <w:rsid w:val="00F87A66"/>
    <w:rsid w:val="00F90C1F"/>
    <w:rsid w:val="00F912D9"/>
    <w:rsid w:val="00F91A44"/>
    <w:rsid w:val="00F91BFA"/>
    <w:rsid w:val="00F91F8F"/>
    <w:rsid w:val="00F9217B"/>
    <w:rsid w:val="00F934DD"/>
    <w:rsid w:val="00F97A34"/>
    <w:rsid w:val="00F97DEB"/>
    <w:rsid w:val="00F97E4A"/>
    <w:rsid w:val="00F97EA1"/>
    <w:rsid w:val="00FA003A"/>
    <w:rsid w:val="00FA05C8"/>
    <w:rsid w:val="00FA0678"/>
    <w:rsid w:val="00FA0DB6"/>
    <w:rsid w:val="00FA23F7"/>
    <w:rsid w:val="00FA27EB"/>
    <w:rsid w:val="00FA35B6"/>
    <w:rsid w:val="00FA3EBC"/>
    <w:rsid w:val="00FA423C"/>
    <w:rsid w:val="00FA44D0"/>
    <w:rsid w:val="00FA4590"/>
    <w:rsid w:val="00FA55A2"/>
    <w:rsid w:val="00FA672F"/>
    <w:rsid w:val="00FA775E"/>
    <w:rsid w:val="00FA7792"/>
    <w:rsid w:val="00FA7AA8"/>
    <w:rsid w:val="00FA7F1D"/>
    <w:rsid w:val="00FB011C"/>
    <w:rsid w:val="00FB0D60"/>
    <w:rsid w:val="00FB18FD"/>
    <w:rsid w:val="00FB2BF5"/>
    <w:rsid w:val="00FB2F8E"/>
    <w:rsid w:val="00FB30C3"/>
    <w:rsid w:val="00FB39B0"/>
    <w:rsid w:val="00FB5138"/>
    <w:rsid w:val="00FB547F"/>
    <w:rsid w:val="00FB5A71"/>
    <w:rsid w:val="00FB5C86"/>
    <w:rsid w:val="00FB63F6"/>
    <w:rsid w:val="00FB7823"/>
    <w:rsid w:val="00FC05B2"/>
    <w:rsid w:val="00FC08B3"/>
    <w:rsid w:val="00FC09D7"/>
    <w:rsid w:val="00FC0ABE"/>
    <w:rsid w:val="00FC1269"/>
    <w:rsid w:val="00FC22D0"/>
    <w:rsid w:val="00FC38D4"/>
    <w:rsid w:val="00FC391E"/>
    <w:rsid w:val="00FC39B3"/>
    <w:rsid w:val="00FC3BB7"/>
    <w:rsid w:val="00FC4345"/>
    <w:rsid w:val="00FC444A"/>
    <w:rsid w:val="00FC453D"/>
    <w:rsid w:val="00FC4A89"/>
    <w:rsid w:val="00FC5856"/>
    <w:rsid w:val="00FC619B"/>
    <w:rsid w:val="00FC665F"/>
    <w:rsid w:val="00FC6C35"/>
    <w:rsid w:val="00FC6D59"/>
    <w:rsid w:val="00FC7561"/>
    <w:rsid w:val="00FC78F5"/>
    <w:rsid w:val="00FC7ACA"/>
    <w:rsid w:val="00FC7AD2"/>
    <w:rsid w:val="00FD10B3"/>
    <w:rsid w:val="00FD11C3"/>
    <w:rsid w:val="00FD154E"/>
    <w:rsid w:val="00FD24D7"/>
    <w:rsid w:val="00FD29CE"/>
    <w:rsid w:val="00FD3AE2"/>
    <w:rsid w:val="00FD3E41"/>
    <w:rsid w:val="00FD3EFA"/>
    <w:rsid w:val="00FD54A8"/>
    <w:rsid w:val="00FD5AE4"/>
    <w:rsid w:val="00FD5F25"/>
    <w:rsid w:val="00FD60BE"/>
    <w:rsid w:val="00FD6894"/>
    <w:rsid w:val="00FD6AF0"/>
    <w:rsid w:val="00FD704D"/>
    <w:rsid w:val="00FD74EF"/>
    <w:rsid w:val="00FD79B8"/>
    <w:rsid w:val="00FD79F6"/>
    <w:rsid w:val="00FE033F"/>
    <w:rsid w:val="00FE07A8"/>
    <w:rsid w:val="00FE0AD1"/>
    <w:rsid w:val="00FE0CC0"/>
    <w:rsid w:val="00FE1852"/>
    <w:rsid w:val="00FE1963"/>
    <w:rsid w:val="00FE1981"/>
    <w:rsid w:val="00FE1BF1"/>
    <w:rsid w:val="00FE1DE4"/>
    <w:rsid w:val="00FE33DB"/>
    <w:rsid w:val="00FE33F5"/>
    <w:rsid w:val="00FE352A"/>
    <w:rsid w:val="00FE37DD"/>
    <w:rsid w:val="00FE3C31"/>
    <w:rsid w:val="00FE4015"/>
    <w:rsid w:val="00FE44F5"/>
    <w:rsid w:val="00FE4783"/>
    <w:rsid w:val="00FE480D"/>
    <w:rsid w:val="00FE4ACC"/>
    <w:rsid w:val="00FE4F80"/>
    <w:rsid w:val="00FE570E"/>
    <w:rsid w:val="00FE6870"/>
    <w:rsid w:val="00FE713E"/>
    <w:rsid w:val="00FE7877"/>
    <w:rsid w:val="00FE7DD1"/>
    <w:rsid w:val="00FF0B4F"/>
    <w:rsid w:val="00FF0F58"/>
    <w:rsid w:val="00FF183C"/>
    <w:rsid w:val="00FF1A06"/>
    <w:rsid w:val="00FF1AD3"/>
    <w:rsid w:val="00FF1B46"/>
    <w:rsid w:val="00FF219D"/>
    <w:rsid w:val="00FF2A7B"/>
    <w:rsid w:val="00FF3D2B"/>
    <w:rsid w:val="00FF49B4"/>
    <w:rsid w:val="00FF49F4"/>
    <w:rsid w:val="00FF5C6A"/>
    <w:rsid w:val="00FF651D"/>
    <w:rsid w:val="00FF6843"/>
    <w:rsid w:val="00FF6C25"/>
    <w:rsid w:val="010651D9"/>
    <w:rsid w:val="011E0670"/>
    <w:rsid w:val="011F6449"/>
    <w:rsid w:val="01236AFB"/>
    <w:rsid w:val="019F7441"/>
    <w:rsid w:val="01B37585"/>
    <w:rsid w:val="01D55165"/>
    <w:rsid w:val="01DF6BF8"/>
    <w:rsid w:val="01EC2C57"/>
    <w:rsid w:val="025F0711"/>
    <w:rsid w:val="026B2E25"/>
    <w:rsid w:val="02824D4D"/>
    <w:rsid w:val="02DC4B10"/>
    <w:rsid w:val="02DD76CE"/>
    <w:rsid w:val="02F36323"/>
    <w:rsid w:val="02F5619C"/>
    <w:rsid w:val="0326446A"/>
    <w:rsid w:val="032D5555"/>
    <w:rsid w:val="036634D2"/>
    <w:rsid w:val="03DD35E4"/>
    <w:rsid w:val="04076900"/>
    <w:rsid w:val="041A5A3B"/>
    <w:rsid w:val="042311BA"/>
    <w:rsid w:val="042B157A"/>
    <w:rsid w:val="048F763B"/>
    <w:rsid w:val="049F330E"/>
    <w:rsid w:val="04AA775C"/>
    <w:rsid w:val="04AF1889"/>
    <w:rsid w:val="04F66F48"/>
    <w:rsid w:val="05251E14"/>
    <w:rsid w:val="05A16594"/>
    <w:rsid w:val="05A7762D"/>
    <w:rsid w:val="060E5941"/>
    <w:rsid w:val="06110FAF"/>
    <w:rsid w:val="06493CA7"/>
    <w:rsid w:val="065A6178"/>
    <w:rsid w:val="066F1CF3"/>
    <w:rsid w:val="06930BB8"/>
    <w:rsid w:val="07245D42"/>
    <w:rsid w:val="07264C62"/>
    <w:rsid w:val="0779354C"/>
    <w:rsid w:val="08061376"/>
    <w:rsid w:val="083147C5"/>
    <w:rsid w:val="08452D77"/>
    <w:rsid w:val="086401F8"/>
    <w:rsid w:val="08751CAA"/>
    <w:rsid w:val="087E4C40"/>
    <w:rsid w:val="08A871D0"/>
    <w:rsid w:val="08D66AD6"/>
    <w:rsid w:val="08DA33A3"/>
    <w:rsid w:val="08E80F13"/>
    <w:rsid w:val="09335624"/>
    <w:rsid w:val="0944690F"/>
    <w:rsid w:val="09535675"/>
    <w:rsid w:val="095F057D"/>
    <w:rsid w:val="09642282"/>
    <w:rsid w:val="09733572"/>
    <w:rsid w:val="09772C16"/>
    <w:rsid w:val="098353B5"/>
    <w:rsid w:val="09A92330"/>
    <w:rsid w:val="09B06B87"/>
    <w:rsid w:val="09C13146"/>
    <w:rsid w:val="09E04166"/>
    <w:rsid w:val="0A1C0718"/>
    <w:rsid w:val="0A3E7710"/>
    <w:rsid w:val="0A5B7E63"/>
    <w:rsid w:val="0AA374A5"/>
    <w:rsid w:val="0AAB7649"/>
    <w:rsid w:val="0ABC5606"/>
    <w:rsid w:val="0B30404E"/>
    <w:rsid w:val="0B4C6C14"/>
    <w:rsid w:val="0B547599"/>
    <w:rsid w:val="0B631A88"/>
    <w:rsid w:val="0B683D45"/>
    <w:rsid w:val="0B7F3F11"/>
    <w:rsid w:val="0B884417"/>
    <w:rsid w:val="0BF6188C"/>
    <w:rsid w:val="0BF73C91"/>
    <w:rsid w:val="0C170175"/>
    <w:rsid w:val="0C571A41"/>
    <w:rsid w:val="0C5C1171"/>
    <w:rsid w:val="0C5E1CBC"/>
    <w:rsid w:val="0C615B50"/>
    <w:rsid w:val="0C8445DA"/>
    <w:rsid w:val="0C87121B"/>
    <w:rsid w:val="0CC007F7"/>
    <w:rsid w:val="0CC617AC"/>
    <w:rsid w:val="0CE618DF"/>
    <w:rsid w:val="0CFE707A"/>
    <w:rsid w:val="0D063BDA"/>
    <w:rsid w:val="0D08375F"/>
    <w:rsid w:val="0D184CFB"/>
    <w:rsid w:val="0D4A7419"/>
    <w:rsid w:val="0D827401"/>
    <w:rsid w:val="0D84094E"/>
    <w:rsid w:val="0D8A00E9"/>
    <w:rsid w:val="0D8D589E"/>
    <w:rsid w:val="0DA01C73"/>
    <w:rsid w:val="0DC6637E"/>
    <w:rsid w:val="0DD63300"/>
    <w:rsid w:val="0DF50604"/>
    <w:rsid w:val="0DF702FE"/>
    <w:rsid w:val="0E060E51"/>
    <w:rsid w:val="0E5604B2"/>
    <w:rsid w:val="0E6D5D79"/>
    <w:rsid w:val="0E9D0089"/>
    <w:rsid w:val="0EB803EE"/>
    <w:rsid w:val="0EF94D4B"/>
    <w:rsid w:val="0F350BA4"/>
    <w:rsid w:val="0F4958DC"/>
    <w:rsid w:val="0F515DF7"/>
    <w:rsid w:val="0F596BA8"/>
    <w:rsid w:val="0F6248D2"/>
    <w:rsid w:val="0F693536"/>
    <w:rsid w:val="0F7B0511"/>
    <w:rsid w:val="0F7B76D9"/>
    <w:rsid w:val="0F816ACD"/>
    <w:rsid w:val="0F9832DB"/>
    <w:rsid w:val="0FBF3FD2"/>
    <w:rsid w:val="0FBF7FF3"/>
    <w:rsid w:val="10646583"/>
    <w:rsid w:val="107D4B15"/>
    <w:rsid w:val="108A3C80"/>
    <w:rsid w:val="10C26171"/>
    <w:rsid w:val="10F33360"/>
    <w:rsid w:val="10FC16EA"/>
    <w:rsid w:val="10FE0216"/>
    <w:rsid w:val="110F1D40"/>
    <w:rsid w:val="11266F33"/>
    <w:rsid w:val="118963A1"/>
    <w:rsid w:val="11C6522A"/>
    <w:rsid w:val="11E104CC"/>
    <w:rsid w:val="11E20309"/>
    <w:rsid w:val="12255233"/>
    <w:rsid w:val="12530213"/>
    <w:rsid w:val="127723A9"/>
    <w:rsid w:val="12862074"/>
    <w:rsid w:val="12883966"/>
    <w:rsid w:val="129E45B4"/>
    <w:rsid w:val="12D81596"/>
    <w:rsid w:val="13072A44"/>
    <w:rsid w:val="135F4BE2"/>
    <w:rsid w:val="139B1A0A"/>
    <w:rsid w:val="139D25C7"/>
    <w:rsid w:val="13BF3CE4"/>
    <w:rsid w:val="141008D8"/>
    <w:rsid w:val="14125FE6"/>
    <w:rsid w:val="146D271E"/>
    <w:rsid w:val="14982588"/>
    <w:rsid w:val="149A5AD9"/>
    <w:rsid w:val="14A7619D"/>
    <w:rsid w:val="150536C3"/>
    <w:rsid w:val="150C1963"/>
    <w:rsid w:val="151447A0"/>
    <w:rsid w:val="154A6454"/>
    <w:rsid w:val="15762120"/>
    <w:rsid w:val="16A8729C"/>
    <w:rsid w:val="16B33777"/>
    <w:rsid w:val="16BC70A7"/>
    <w:rsid w:val="16C6339E"/>
    <w:rsid w:val="172F2D79"/>
    <w:rsid w:val="17557BEF"/>
    <w:rsid w:val="17D349C1"/>
    <w:rsid w:val="1830729E"/>
    <w:rsid w:val="1870062C"/>
    <w:rsid w:val="18817102"/>
    <w:rsid w:val="18830A15"/>
    <w:rsid w:val="18852B28"/>
    <w:rsid w:val="188B5321"/>
    <w:rsid w:val="19932372"/>
    <w:rsid w:val="19A20DD5"/>
    <w:rsid w:val="19AE03F1"/>
    <w:rsid w:val="1A071A03"/>
    <w:rsid w:val="1A1F16AE"/>
    <w:rsid w:val="1A3B5C77"/>
    <w:rsid w:val="1A984BAD"/>
    <w:rsid w:val="1AB8220E"/>
    <w:rsid w:val="1AE4166C"/>
    <w:rsid w:val="1AF06CFB"/>
    <w:rsid w:val="1AF11B8D"/>
    <w:rsid w:val="1B11359C"/>
    <w:rsid w:val="1B2A271F"/>
    <w:rsid w:val="1B530544"/>
    <w:rsid w:val="1B713184"/>
    <w:rsid w:val="1BA209CF"/>
    <w:rsid w:val="1BB4777D"/>
    <w:rsid w:val="1BD75AB8"/>
    <w:rsid w:val="1C0459C2"/>
    <w:rsid w:val="1C1B3B4A"/>
    <w:rsid w:val="1C88086E"/>
    <w:rsid w:val="1C9828A7"/>
    <w:rsid w:val="1D266CE1"/>
    <w:rsid w:val="1D3963AF"/>
    <w:rsid w:val="1D6A673C"/>
    <w:rsid w:val="1D9247AE"/>
    <w:rsid w:val="1DB567EC"/>
    <w:rsid w:val="1DF51A98"/>
    <w:rsid w:val="1E3D060F"/>
    <w:rsid w:val="1E3F7D2E"/>
    <w:rsid w:val="1E4134E4"/>
    <w:rsid w:val="1E5062B3"/>
    <w:rsid w:val="1E523514"/>
    <w:rsid w:val="1E714A66"/>
    <w:rsid w:val="1E802593"/>
    <w:rsid w:val="1E8B6156"/>
    <w:rsid w:val="1EA703CC"/>
    <w:rsid w:val="1EB7330C"/>
    <w:rsid w:val="1F0A0FF3"/>
    <w:rsid w:val="1F5771FF"/>
    <w:rsid w:val="1FE868A9"/>
    <w:rsid w:val="20034907"/>
    <w:rsid w:val="20173E4B"/>
    <w:rsid w:val="204E48BC"/>
    <w:rsid w:val="208921B3"/>
    <w:rsid w:val="20973DEB"/>
    <w:rsid w:val="20B26522"/>
    <w:rsid w:val="20B44310"/>
    <w:rsid w:val="211116EB"/>
    <w:rsid w:val="216133FC"/>
    <w:rsid w:val="21D56769"/>
    <w:rsid w:val="21E52EF3"/>
    <w:rsid w:val="21FB5D7B"/>
    <w:rsid w:val="22015E94"/>
    <w:rsid w:val="220B1C3D"/>
    <w:rsid w:val="221D1D20"/>
    <w:rsid w:val="22334A87"/>
    <w:rsid w:val="22BE6801"/>
    <w:rsid w:val="233500BF"/>
    <w:rsid w:val="23377FF7"/>
    <w:rsid w:val="236B425F"/>
    <w:rsid w:val="23836192"/>
    <w:rsid w:val="23901F29"/>
    <w:rsid w:val="239C0061"/>
    <w:rsid w:val="23B908A4"/>
    <w:rsid w:val="23E95BEF"/>
    <w:rsid w:val="23FD0064"/>
    <w:rsid w:val="245375B0"/>
    <w:rsid w:val="24642C0A"/>
    <w:rsid w:val="24B22173"/>
    <w:rsid w:val="24B95AD9"/>
    <w:rsid w:val="24BE24DA"/>
    <w:rsid w:val="24CF5825"/>
    <w:rsid w:val="24D663E6"/>
    <w:rsid w:val="24D77F2B"/>
    <w:rsid w:val="258B00E2"/>
    <w:rsid w:val="25A917A6"/>
    <w:rsid w:val="25BE27CC"/>
    <w:rsid w:val="25F74A5C"/>
    <w:rsid w:val="2628662C"/>
    <w:rsid w:val="262D45DE"/>
    <w:rsid w:val="26871DC8"/>
    <w:rsid w:val="26A53EF9"/>
    <w:rsid w:val="26A94201"/>
    <w:rsid w:val="26AC274F"/>
    <w:rsid w:val="27044A29"/>
    <w:rsid w:val="27051632"/>
    <w:rsid w:val="271D34C8"/>
    <w:rsid w:val="276142BF"/>
    <w:rsid w:val="27783712"/>
    <w:rsid w:val="27907362"/>
    <w:rsid w:val="28333E1D"/>
    <w:rsid w:val="28454BD6"/>
    <w:rsid w:val="28455253"/>
    <w:rsid w:val="28551971"/>
    <w:rsid w:val="285B1C53"/>
    <w:rsid w:val="289F7086"/>
    <w:rsid w:val="28C32028"/>
    <w:rsid w:val="28CC490F"/>
    <w:rsid w:val="28DE40AA"/>
    <w:rsid w:val="29345E77"/>
    <w:rsid w:val="294C65AD"/>
    <w:rsid w:val="29806583"/>
    <w:rsid w:val="298B3C4C"/>
    <w:rsid w:val="29F26D24"/>
    <w:rsid w:val="2A15033F"/>
    <w:rsid w:val="2A1662C1"/>
    <w:rsid w:val="2A1C7367"/>
    <w:rsid w:val="2A2815FA"/>
    <w:rsid w:val="2A6D6092"/>
    <w:rsid w:val="2A7D76B4"/>
    <w:rsid w:val="2B437463"/>
    <w:rsid w:val="2B7807EE"/>
    <w:rsid w:val="2BA50BF7"/>
    <w:rsid w:val="2BBF00EC"/>
    <w:rsid w:val="2BC37CFD"/>
    <w:rsid w:val="2BD5237F"/>
    <w:rsid w:val="2BE536CE"/>
    <w:rsid w:val="2BE758D9"/>
    <w:rsid w:val="2C09049E"/>
    <w:rsid w:val="2C0A653C"/>
    <w:rsid w:val="2C191F85"/>
    <w:rsid w:val="2C7E3523"/>
    <w:rsid w:val="2CE82D6F"/>
    <w:rsid w:val="2D343236"/>
    <w:rsid w:val="2DD15014"/>
    <w:rsid w:val="2DF72DE4"/>
    <w:rsid w:val="2E0220AF"/>
    <w:rsid w:val="2E4B082A"/>
    <w:rsid w:val="2E55557A"/>
    <w:rsid w:val="2E5D4E86"/>
    <w:rsid w:val="2E5D790B"/>
    <w:rsid w:val="2E9A3C18"/>
    <w:rsid w:val="2EBB0FEE"/>
    <w:rsid w:val="2EC63002"/>
    <w:rsid w:val="2F0A6B38"/>
    <w:rsid w:val="2F3F12BF"/>
    <w:rsid w:val="2F946CCB"/>
    <w:rsid w:val="2FD25781"/>
    <w:rsid w:val="2FDC745C"/>
    <w:rsid w:val="2FFD7934"/>
    <w:rsid w:val="30733ACD"/>
    <w:rsid w:val="308C3862"/>
    <w:rsid w:val="309379D8"/>
    <w:rsid w:val="30A270F7"/>
    <w:rsid w:val="30DF1478"/>
    <w:rsid w:val="30EC586F"/>
    <w:rsid w:val="319C6071"/>
    <w:rsid w:val="31AC537E"/>
    <w:rsid w:val="31C1721C"/>
    <w:rsid w:val="31E3679B"/>
    <w:rsid w:val="31E732FD"/>
    <w:rsid w:val="32517576"/>
    <w:rsid w:val="32BE5C2C"/>
    <w:rsid w:val="32FB6478"/>
    <w:rsid w:val="33263B3F"/>
    <w:rsid w:val="336963EB"/>
    <w:rsid w:val="33816EEB"/>
    <w:rsid w:val="33E42ACA"/>
    <w:rsid w:val="33EB55CD"/>
    <w:rsid w:val="33EC4C02"/>
    <w:rsid w:val="340D2360"/>
    <w:rsid w:val="3410665D"/>
    <w:rsid w:val="34211214"/>
    <w:rsid w:val="342E63AB"/>
    <w:rsid w:val="34950E68"/>
    <w:rsid w:val="34986E94"/>
    <w:rsid w:val="34AF62C9"/>
    <w:rsid w:val="34CB4388"/>
    <w:rsid w:val="34FA6E12"/>
    <w:rsid w:val="354D7158"/>
    <w:rsid w:val="358D5588"/>
    <w:rsid w:val="363A3B40"/>
    <w:rsid w:val="365302AE"/>
    <w:rsid w:val="36607A0A"/>
    <w:rsid w:val="366E227C"/>
    <w:rsid w:val="366F2E0D"/>
    <w:rsid w:val="367B6A5C"/>
    <w:rsid w:val="36A74ADA"/>
    <w:rsid w:val="36AD60D5"/>
    <w:rsid w:val="36B224F9"/>
    <w:rsid w:val="36EC0CC9"/>
    <w:rsid w:val="373F410B"/>
    <w:rsid w:val="37EE7094"/>
    <w:rsid w:val="38296C89"/>
    <w:rsid w:val="383002EB"/>
    <w:rsid w:val="38586797"/>
    <w:rsid w:val="38BC0149"/>
    <w:rsid w:val="38D87D1C"/>
    <w:rsid w:val="39636459"/>
    <w:rsid w:val="396B7F6C"/>
    <w:rsid w:val="39B417A9"/>
    <w:rsid w:val="39FC5695"/>
    <w:rsid w:val="3A006D8E"/>
    <w:rsid w:val="3A3651E5"/>
    <w:rsid w:val="3A744481"/>
    <w:rsid w:val="3A8C7BEF"/>
    <w:rsid w:val="3A906246"/>
    <w:rsid w:val="3B2349B7"/>
    <w:rsid w:val="3B616CFF"/>
    <w:rsid w:val="3B6259F6"/>
    <w:rsid w:val="3B976654"/>
    <w:rsid w:val="3BC01EFC"/>
    <w:rsid w:val="3BCA786A"/>
    <w:rsid w:val="3BD31E2F"/>
    <w:rsid w:val="3BF15831"/>
    <w:rsid w:val="3C105946"/>
    <w:rsid w:val="3C471448"/>
    <w:rsid w:val="3C5F759A"/>
    <w:rsid w:val="3C6C525A"/>
    <w:rsid w:val="3CCE23CB"/>
    <w:rsid w:val="3CD17D17"/>
    <w:rsid w:val="3D3C7F39"/>
    <w:rsid w:val="3D440F09"/>
    <w:rsid w:val="3D4504A0"/>
    <w:rsid w:val="3D8734BB"/>
    <w:rsid w:val="3D9A11D4"/>
    <w:rsid w:val="3DA16D89"/>
    <w:rsid w:val="3DA364BE"/>
    <w:rsid w:val="3DE041CB"/>
    <w:rsid w:val="3E0D48F6"/>
    <w:rsid w:val="3E1868B4"/>
    <w:rsid w:val="3E377251"/>
    <w:rsid w:val="3E42664B"/>
    <w:rsid w:val="3E5A7334"/>
    <w:rsid w:val="3E7B5D6B"/>
    <w:rsid w:val="3E843E66"/>
    <w:rsid w:val="3E8F51FE"/>
    <w:rsid w:val="3E926F87"/>
    <w:rsid w:val="3E9A59DE"/>
    <w:rsid w:val="3EAF4836"/>
    <w:rsid w:val="3EC33DFA"/>
    <w:rsid w:val="3F060E16"/>
    <w:rsid w:val="3F1D1096"/>
    <w:rsid w:val="3F2F0234"/>
    <w:rsid w:val="3F6363FE"/>
    <w:rsid w:val="3F756B8F"/>
    <w:rsid w:val="3F95482B"/>
    <w:rsid w:val="4019356B"/>
    <w:rsid w:val="40592157"/>
    <w:rsid w:val="406E1CAE"/>
    <w:rsid w:val="40A0133A"/>
    <w:rsid w:val="40C31A53"/>
    <w:rsid w:val="40E20083"/>
    <w:rsid w:val="40FF545D"/>
    <w:rsid w:val="410067C8"/>
    <w:rsid w:val="418F0D2A"/>
    <w:rsid w:val="41D01505"/>
    <w:rsid w:val="42474939"/>
    <w:rsid w:val="424C3C57"/>
    <w:rsid w:val="42613FF3"/>
    <w:rsid w:val="42660D96"/>
    <w:rsid w:val="428667D2"/>
    <w:rsid w:val="42CD1CE0"/>
    <w:rsid w:val="42E1381E"/>
    <w:rsid w:val="42ED6459"/>
    <w:rsid w:val="42FE58DD"/>
    <w:rsid w:val="43174B3D"/>
    <w:rsid w:val="434B790E"/>
    <w:rsid w:val="4360274F"/>
    <w:rsid w:val="43977AB6"/>
    <w:rsid w:val="43A3342B"/>
    <w:rsid w:val="43C77C27"/>
    <w:rsid w:val="43DE09EE"/>
    <w:rsid w:val="44002FAD"/>
    <w:rsid w:val="449101DD"/>
    <w:rsid w:val="44DE1391"/>
    <w:rsid w:val="451B225C"/>
    <w:rsid w:val="452410C9"/>
    <w:rsid w:val="45317DFB"/>
    <w:rsid w:val="456D3CE4"/>
    <w:rsid w:val="4579042C"/>
    <w:rsid w:val="457F0571"/>
    <w:rsid w:val="45851176"/>
    <w:rsid w:val="45C63B94"/>
    <w:rsid w:val="460E7DA5"/>
    <w:rsid w:val="46422483"/>
    <w:rsid w:val="4659254A"/>
    <w:rsid w:val="465B0637"/>
    <w:rsid w:val="465E3F0D"/>
    <w:rsid w:val="466A16E6"/>
    <w:rsid w:val="46893F2B"/>
    <w:rsid w:val="46C4686E"/>
    <w:rsid w:val="477B778F"/>
    <w:rsid w:val="478203EC"/>
    <w:rsid w:val="47B025FA"/>
    <w:rsid w:val="4809698F"/>
    <w:rsid w:val="4811697D"/>
    <w:rsid w:val="487A3E25"/>
    <w:rsid w:val="488B5503"/>
    <w:rsid w:val="48937E21"/>
    <w:rsid w:val="489A0361"/>
    <w:rsid w:val="48B94FF3"/>
    <w:rsid w:val="48E37AAB"/>
    <w:rsid w:val="48FD4B4C"/>
    <w:rsid w:val="490A68E0"/>
    <w:rsid w:val="491055FE"/>
    <w:rsid w:val="495F5B3E"/>
    <w:rsid w:val="496F77D7"/>
    <w:rsid w:val="497654FD"/>
    <w:rsid w:val="49B64211"/>
    <w:rsid w:val="49F6167F"/>
    <w:rsid w:val="4A064FA0"/>
    <w:rsid w:val="4A16615C"/>
    <w:rsid w:val="4A4424D7"/>
    <w:rsid w:val="4AB82D0F"/>
    <w:rsid w:val="4AEB7664"/>
    <w:rsid w:val="4AFD7C19"/>
    <w:rsid w:val="4B0567D1"/>
    <w:rsid w:val="4B236AAE"/>
    <w:rsid w:val="4B707271"/>
    <w:rsid w:val="4B9739F7"/>
    <w:rsid w:val="4BA742E8"/>
    <w:rsid w:val="4BEE2503"/>
    <w:rsid w:val="4C245A30"/>
    <w:rsid w:val="4CB6685F"/>
    <w:rsid w:val="4CC367FE"/>
    <w:rsid w:val="4D077F3C"/>
    <w:rsid w:val="4D123355"/>
    <w:rsid w:val="4D2A3B31"/>
    <w:rsid w:val="4D312C52"/>
    <w:rsid w:val="4D905305"/>
    <w:rsid w:val="4D964A72"/>
    <w:rsid w:val="4D9C1254"/>
    <w:rsid w:val="4E793892"/>
    <w:rsid w:val="4E800872"/>
    <w:rsid w:val="4EC569ED"/>
    <w:rsid w:val="4ED50EA1"/>
    <w:rsid w:val="4EEC050C"/>
    <w:rsid w:val="4F104EC3"/>
    <w:rsid w:val="4F47354A"/>
    <w:rsid w:val="4F911C54"/>
    <w:rsid w:val="4FE625E0"/>
    <w:rsid w:val="5021480F"/>
    <w:rsid w:val="50962ECB"/>
    <w:rsid w:val="50A42E38"/>
    <w:rsid w:val="50A4577F"/>
    <w:rsid w:val="50B73D1F"/>
    <w:rsid w:val="50BD5BC9"/>
    <w:rsid w:val="50C11EEE"/>
    <w:rsid w:val="50E97CFC"/>
    <w:rsid w:val="50FA4028"/>
    <w:rsid w:val="510D65B7"/>
    <w:rsid w:val="511157AB"/>
    <w:rsid w:val="5142540C"/>
    <w:rsid w:val="518832C8"/>
    <w:rsid w:val="519D3C50"/>
    <w:rsid w:val="51A0432A"/>
    <w:rsid w:val="51A86090"/>
    <w:rsid w:val="51B7396D"/>
    <w:rsid w:val="522E4CC3"/>
    <w:rsid w:val="5244713B"/>
    <w:rsid w:val="52615633"/>
    <w:rsid w:val="526F4DE4"/>
    <w:rsid w:val="52977FD4"/>
    <w:rsid w:val="52A25790"/>
    <w:rsid w:val="52A96B6F"/>
    <w:rsid w:val="52B45975"/>
    <w:rsid w:val="52D94AA4"/>
    <w:rsid w:val="52EA3A62"/>
    <w:rsid w:val="52F50BB8"/>
    <w:rsid w:val="53097272"/>
    <w:rsid w:val="53544462"/>
    <w:rsid w:val="5397158E"/>
    <w:rsid w:val="54013861"/>
    <w:rsid w:val="54487265"/>
    <w:rsid w:val="544D6070"/>
    <w:rsid w:val="54605E1E"/>
    <w:rsid w:val="54B3506A"/>
    <w:rsid w:val="54CA0D16"/>
    <w:rsid w:val="54DD4057"/>
    <w:rsid w:val="54E7490F"/>
    <w:rsid w:val="550764A4"/>
    <w:rsid w:val="550B2BF6"/>
    <w:rsid w:val="55214EB5"/>
    <w:rsid w:val="55364EFD"/>
    <w:rsid w:val="555D4828"/>
    <w:rsid w:val="557A4C8B"/>
    <w:rsid w:val="558931E1"/>
    <w:rsid w:val="55923347"/>
    <w:rsid w:val="55925180"/>
    <w:rsid w:val="55983B1B"/>
    <w:rsid w:val="55A8376B"/>
    <w:rsid w:val="55DC29B6"/>
    <w:rsid w:val="55DD4241"/>
    <w:rsid w:val="566B6D1E"/>
    <w:rsid w:val="57032A2C"/>
    <w:rsid w:val="570F5219"/>
    <w:rsid w:val="575D12B5"/>
    <w:rsid w:val="57610A87"/>
    <w:rsid w:val="577B1140"/>
    <w:rsid w:val="577B7F21"/>
    <w:rsid w:val="577F181B"/>
    <w:rsid w:val="57921984"/>
    <w:rsid w:val="579737F0"/>
    <w:rsid w:val="57AB7B30"/>
    <w:rsid w:val="57AF5251"/>
    <w:rsid w:val="57B26373"/>
    <w:rsid w:val="57B63F04"/>
    <w:rsid w:val="57CD20C2"/>
    <w:rsid w:val="57D675AB"/>
    <w:rsid w:val="57D95FDD"/>
    <w:rsid w:val="58866B1A"/>
    <w:rsid w:val="58917D2F"/>
    <w:rsid w:val="5894085C"/>
    <w:rsid w:val="58AE4F0C"/>
    <w:rsid w:val="58B85899"/>
    <w:rsid w:val="58E363A9"/>
    <w:rsid w:val="595E1678"/>
    <w:rsid w:val="596A7B0D"/>
    <w:rsid w:val="596D5BD4"/>
    <w:rsid w:val="597E3DD8"/>
    <w:rsid w:val="59F80043"/>
    <w:rsid w:val="5A082A6A"/>
    <w:rsid w:val="5A09252F"/>
    <w:rsid w:val="5A0B2778"/>
    <w:rsid w:val="5A2A7C7B"/>
    <w:rsid w:val="5A3E2560"/>
    <w:rsid w:val="5A5D3B6E"/>
    <w:rsid w:val="5A637A76"/>
    <w:rsid w:val="5A6D33BA"/>
    <w:rsid w:val="5A792B1F"/>
    <w:rsid w:val="5A874767"/>
    <w:rsid w:val="5AA85BE2"/>
    <w:rsid w:val="5AAD6F28"/>
    <w:rsid w:val="5AD63A24"/>
    <w:rsid w:val="5B2E1A1D"/>
    <w:rsid w:val="5B843A1C"/>
    <w:rsid w:val="5B873E3F"/>
    <w:rsid w:val="5C02690E"/>
    <w:rsid w:val="5C196DA7"/>
    <w:rsid w:val="5C2A048C"/>
    <w:rsid w:val="5C80234E"/>
    <w:rsid w:val="5C8A680C"/>
    <w:rsid w:val="5D0C4701"/>
    <w:rsid w:val="5D0F0395"/>
    <w:rsid w:val="5D221076"/>
    <w:rsid w:val="5D397964"/>
    <w:rsid w:val="5D5A391C"/>
    <w:rsid w:val="5D5F10C0"/>
    <w:rsid w:val="5D891B7B"/>
    <w:rsid w:val="5D956DDE"/>
    <w:rsid w:val="5DAD38EE"/>
    <w:rsid w:val="5E006862"/>
    <w:rsid w:val="5E0207B9"/>
    <w:rsid w:val="5E1834A1"/>
    <w:rsid w:val="5E261785"/>
    <w:rsid w:val="5E4A7017"/>
    <w:rsid w:val="5E552BBA"/>
    <w:rsid w:val="5E611C10"/>
    <w:rsid w:val="5E7A0F3F"/>
    <w:rsid w:val="5EFC7377"/>
    <w:rsid w:val="5F06174D"/>
    <w:rsid w:val="5F3A3602"/>
    <w:rsid w:val="5F45733B"/>
    <w:rsid w:val="5F6277C6"/>
    <w:rsid w:val="5F6D0B1D"/>
    <w:rsid w:val="5F8D0B82"/>
    <w:rsid w:val="5FCC5339"/>
    <w:rsid w:val="5FE34A5B"/>
    <w:rsid w:val="5FFE1E36"/>
    <w:rsid w:val="60232584"/>
    <w:rsid w:val="607330CE"/>
    <w:rsid w:val="60825176"/>
    <w:rsid w:val="60956D42"/>
    <w:rsid w:val="609F2AC4"/>
    <w:rsid w:val="60FA2EE8"/>
    <w:rsid w:val="61054A27"/>
    <w:rsid w:val="610A52BC"/>
    <w:rsid w:val="611D2366"/>
    <w:rsid w:val="61421856"/>
    <w:rsid w:val="615227C4"/>
    <w:rsid w:val="61654E3F"/>
    <w:rsid w:val="6182292A"/>
    <w:rsid w:val="619F7F92"/>
    <w:rsid w:val="61F94C26"/>
    <w:rsid w:val="62000E56"/>
    <w:rsid w:val="624F3E49"/>
    <w:rsid w:val="62632286"/>
    <w:rsid w:val="62885958"/>
    <w:rsid w:val="62F40B65"/>
    <w:rsid w:val="62FC2CFE"/>
    <w:rsid w:val="63024505"/>
    <w:rsid w:val="635600A5"/>
    <w:rsid w:val="635B1DB5"/>
    <w:rsid w:val="63711FED"/>
    <w:rsid w:val="63880DDC"/>
    <w:rsid w:val="638D750D"/>
    <w:rsid w:val="63AC6CC0"/>
    <w:rsid w:val="64055776"/>
    <w:rsid w:val="64240056"/>
    <w:rsid w:val="643E143A"/>
    <w:rsid w:val="64491666"/>
    <w:rsid w:val="648B6EEF"/>
    <w:rsid w:val="64C158BF"/>
    <w:rsid w:val="64CE2EAA"/>
    <w:rsid w:val="653C3090"/>
    <w:rsid w:val="65854376"/>
    <w:rsid w:val="658767BE"/>
    <w:rsid w:val="65892531"/>
    <w:rsid w:val="66195831"/>
    <w:rsid w:val="662E75B1"/>
    <w:rsid w:val="66342C2E"/>
    <w:rsid w:val="663E784C"/>
    <w:rsid w:val="668B6A45"/>
    <w:rsid w:val="672F3F24"/>
    <w:rsid w:val="673E055F"/>
    <w:rsid w:val="67551CE3"/>
    <w:rsid w:val="67A22552"/>
    <w:rsid w:val="67B22DCC"/>
    <w:rsid w:val="67BE71AA"/>
    <w:rsid w:val="67D90273"/>
    <w:rsid w:val="67DE5875"/>
    <w:rsid w:val="67E55852"/>
    <w:rsid w:val="67EB1AB4"/>
    <w:rsid w:val="67FA1285"/>
    <w:rsid w:val="68551F4F"/>
    <w:rsid w:val="687C10C9"/>
    <w:rsid w:val="68840C16"/>
    <w:rsid w:val="68876EFB"/>
    <w:rsid w:val="68884654"/>
    <w:rsid w:val="689F444F"/>
    <w:rsid w:val="68B96DBB"/>
    <w:rsid w:val="68CA2805"/>
    <w:rsid w:val="68E937A3"/>
    <w:rsid w:val="693E15D3"/>
    <w:rsid w:val="69627681"/>
    <w:rsid w:val="6977531D"/>
    <w:rsid w:val="69CC2BFF"/>
    <w:rsid w:val="69FD55B8"/>
    <w:rsid w:val="6A0B1C62"/>
    <w:rsid w:val="6A2406C8"/>
    <w:rsid w:val="6A4A34A1"/>
    <w:rsid w:val="6ADE0BD1"/>
    <w:rsid w:val="6AE96859"/>
    <w:rsid w:val="6B147746"/>
    <w:rsid w:val="6B24787C"/>
    <w:rsid w:val="6B573233"/>
    <w:rsid w:val="6B5B6274"/>
    <w:rsid w:val="6B935D53"/>
    <w:rsid w:val="6BCD1B6A"/>
    <w:rsid w:val="6C196F71"/>
    <w:rsid w:val="6C226FCB"/>
    <w:rsid w:val="6C31226F"/>
    <w:rsid w:val="6C552F0B"/>
    <w:rsid w:val="6C8C67B7"/>
    <w:rsid w:val="6C9D744C"/>
    <w:rsid w:val="6D167928"/>
    <w:rsid w:val="6D26299B"/>
    <w:rsid w:val="6D4772EC"/>
    <w:rsid w:val="6D9078AF"/>
    <w:rsid w:val="6DAA3FEF"/>
    <w:rsid w:val="6DC0172B"/>
    <w:rsid w:val="6DCB690C"/>
    <w:rsid w:val="6DD41A5B"/>
    <w:rsid w:val="6DF43C2E"/>
    <w:rsid w:val="6DF51CA3"/>
    <w:rsid w:val="6E8335BD"/>
    <w:rsid w:val="6E8E12EF"/>
    <w:rsid w:val="6E972936"/>
    <w:rsid w:val="6E992F33"/>
    <w:rsid w:val="6ED446C5"/>
    <w:rsid w:val="6F2A7D94"/>
    <w:rsid w:val="6F8331F1"/>
    <w:rsid w:val="6FAE1A09"/>
    <w:rsid w:val="6FD75BF8"/>
    <w:rsid w:val="707723D0"/>
    <w:rsid w:val="70F5661B"/>
    <w:rsid w:val="71360107"/>
    <w:rsid w:val="713B688E"/>
    <w:rsid w:val="71D43752"/>
    <w:rsid w:val="71F1796A"/>
    <w:rsid w:val="72154626"/>
    <w:rsid w:val="72262B5D"/>
    <w:rsid w:val="72283FF7"/>
    <w:rsid w:val="722E7212"/>
    <w:rsid w:val="723A0474"/>
    <w:rsid w:val="725923E4"/>
    <w:rsid w:val="72864BF7"/>
    <w:rsid w:val="729023FC"/>
    <w:rsid w:val="73C0646E"/>
    <w:rsid w:val="742222F5"/>
    <w:rsid w:val="74476126"/>
    <w:rsid w:val="74706664"/>
    <w:rsid w:val="747F3682"/>
    <w:rsid w:val="749C4185"/>
    <w:rsid w:val="75067759"/>
    <w:rsid w:val="752E6DCD"/>
    <w:rsid w:val="7551380D"/>
    <w:rsid w:val="75600BE5"/>
    <w:rsid w:val="7564475C"/>
    <w:rsid w:val="7583797F"/>
    <w:rsid w:val="75D20F1D"/>
    <w:rsid w:val="75DA2C18"/>
    <w:rsid w:val="75F54412"/>
    <w:rsid w:val="761D08E0"/>
    <w:rsid w:val="765D347C"/>
    <w:rsid w:val="76826699"/>
    <w:rsid w:val="76C87133"/>
    <w:rsid w:val="76CD08D5"/>
    <w:rsid w:val="76DB4B92"/>
    <w:rsid w:val="77052AA4"/>
    <w:rsid w:val="77136511"/>
    <w:rsid w:val="77340A39"/>
    <w:rsid w:val="77351FD0"/>
    <w:rsid w:val="77472422"/>
    <w:rsid w:val="777F31F2"/>
    <w:rsid w:val="77D1700D"/>
    <w:rsid w:val="77EC04CC"/>
    <w:rsid w:val="78775729"/>
    <w:rsid w:val="78A42DB0"/>
    <w:rsid w:val="78A656AB"/>
    <w:rsid w:val="78B2245C"/>
    <w:rsid w:val="78E172CC"/>
    <w:rsid w:val="78EA1D1F"/>
    <w:rsid w:val="7904172F"/>
    <w:rsid w:val="790F7E27"/>
    <w:rsid w:val="792A231A"/>
    <w:rsid w:val="79316829"/>
    <w:rsid w:val="797E66A9"/>
    <w:rsid w:val="798518A4"/>
    <w:rsid w:val="79A97383"/>
    <w:rsid w:val="79E27E8B"/>
    <w:rsid w:val="79F850CE"/>
    <w:rsid w:val="79FD443C"/>
    <w:rsid w:val="7A1D1975"/>
    <w:rsid w:val="7A3E5150"/>
    <w:rsid w:val="7A4670D6"/>
    <w:rsid w:val="7A534B63"/>
    <w:rsid w:val="7A615382"/>
    <w:rsid w:val="7A67303B"/>
    <w:rsid w:val="7AAB1D04"/>
    <w:rsid w:val="7ABA4368"/>
    <w:rsid w:val="7AD05746"/>
    <w:rsid w:val="7B257FFD"/>
    <w:rsid w:val="7B343476"/>
    <w:rsid w:val="7B5A2978"/>
    <w:rsid w:val="7B5A7E4C"/>
    <w:rsid w:val="7B667AF9"/>
    <w:rsid w:val="7B7468F8"/>
    <w:rsid w:val="7BEE0103"/>
    <w:rsid w:val="7C0A0FE4"/>
    <w:rsid w:val="7C254906"/>
    <w:rsid w:val="7C590818"/>
    <w:rsid w:val="7C7C10F6"/>
    <w:rsid w:val="7C853BEA"/>
    <w:rsid w:val="7C881368"/>
    <w:rsid w:val="7CE27788"/>
    <w:rsid w:val="7D0C32F1"/>
    <w:rsid w:val="7D0F408D"/>
    <w:rsid w:val="7D491C6C"/>
    <w:rsid w:val="7D5429C0"/>
    <w:rsid w:val="7D6E6D43"/>
    <w:rsid w:val="7DB57A34"/>
    <w:rsid w:val="7DE60973"/>
    <w:rsid w:val="7DEF0916"/>
    <w:rsid w:val="7E131EF6"/>
    <w:rsid w:val="7E1E5218"/>
    <w:rsid w:val="7E9A4E1F"/>
    <w:rsid w:val="7EA7723A"/>
    <w:rsid w:val="7EF56FBB"/>
    <w:rsid w:val="7F0768EB"/>
    <w:rsid w:val="7F143BEC"/>
    <w:rsid w:val="7F715AF2"/>
    <w:rsid w:val="7F886E69"/>
    <w:rsid w:val="BB7FA927"/>
    <w:rsid w:val="F5FFD31F"/>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t" stroke="t">
      <v:fill type="gradient" on="t" angle="90" focussize="0f,0f" focusposition="0f,0f">
        <o:fill type="gradientUnscaled" v:ext="backwardCompatible"/>
      </v:fill>
      <v:stroke weight="1.25pt" color="#739CC3"/>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99" w:semiHidden="0" w:name="annotation text"/>
    <w:lsdException w:qFormat="1" w:unhideWhenUsed="0" w:uiPriority="99" w:semiHidden="0" w:name="header"/>
    <w:lsdException w:qFormat="1" w:unhideWhenUsed="0" w:uiPriority="99" w:semiHidden="0" w:name="footer"/>
    <w:lsdException w:qFormat="1"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99" w:semiHidden="0" w:name="annotation reference"/>
    <w:lsdException w:qFormat="1" w:unhideWhenUsed="0" w:uiPriority="0" w:semiHidden="0" w:name="line number"/>
    <w:lsdException w:qFormat="1" w:unhideWhenUsed="0" w:uiPriority="0" w:semiHidden="0" w:name="page number"/>
    <w:lsdException w:qFormat="1" w:unhideWhenUsed="0" w:uiPriority="0" w:semiHidden="0" w:name="endnote reference"/>
    <w:lsdException w:qFormat="1"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qFormat="1" w:unhideWhenUsed="0" w:uiPriority="0" w:semiHidden="0" w:name="List 5"/>
    <w:lsdException w:qFormat="1" w:unhideWhenUsed="0" w:uiPriority="0" w:semiHidden="0" w:name="List Bullet 2"/>
    <w:lsdException w:qFormat="1" w:uiPriority="0" w:semiHidden="0" w:name="List Bullet 3"/>
    <w:lsdException w:qFormat="1" w:uiPriority="99" w:semiHidden="0" w:name="List Bullet 4"/>
    <w:lsdException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10" w:semiHidden="0" w:name="Title"/>
    <w:lsdException w:unhideWhenUsed="0" w:uiPriority="0" w:semiHidden="0" w:name="Closing"/>
    <w:lsdException w:qFormat="1"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99" w:semiHidden="0" w:name="FollowedHyperlink"/>
    <w:lsdException w:qFormat="1" w:unhideWhenUsed="0" w:uiPriority="22" w:semiHidden="0" w:name="Strong"/>
    <w:lsdException w:qFormat="1" w:unhideWhenUsed="0" w:uiPriority="2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qFormat="1" w:unhideWhenUsed="0" w:uiPriority="0" w:semiHidden="0" w:name="HTML Address"/>
    <w:lsdException w:unhideWhenUsed="0" w:uiPriority="0" w:semiHidden="0" w:name="HTML Cite"/>
    <w:lsdException w:qFormat="1"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qFormat="1" w:unhideWhenUsed="0" w:uiPriority="0" w:semiHidden="0" w:name="Table Grid 5"/>
    <w:lsdException w:uiPriority="99" w:name="Table Grid 6"/>
    <w:lsdException w:uiPriority="99" w:name="Table Grid 7"/>
    <w:lsdException w:qFormat="1" w:unhideWhenUsed="0" w:uiPriority="0" w:semiHidden="0"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qFormat="1" w:unhideWhenUsed="0" w:uiPriority="0" w:semiHidden="0" w:name="Table Elegant"/>
    <w:lsdException w:qFormat="1" w:unhideWhenUsed="0" w:uiPriority="0" w:semiHidden="0"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0" w:semiHidden="0" w:name="Table Grid"/>
    <w:lsdException w:qFormat="1"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link w:val="799"/>
    <w:qFormat/>
    <w:uiPriority w:val="9"/>
    <w:pPr>
      <w:keepNext/>
      <w:keepLines/>
      <w:tabs>
        <w:tab w:val="left" w:pos="432"/>
      </w:tabs>
      <w:spacing w:before="340" w:after="330" w:line="578" w:lineRule="auto"/>
      <w:ind w:left="432" w:hanging="432"/>
      <w:outlineLvl w:val="0"/>
    </w:pPr>
    <w:rPr>
      <w:b/>
      <w:bCs/>
      <w:kern w:val="44"/>
      <w:sz w:val="44"/>
      <w:szCs w:val="44"/>
    </w:rPr>
  </w:style>
  <w:style w:type="paragraph" w:styleId="4">
    <w:name w:val="heading 2"/>
    <w:basedOn w:val="1"/>
    <w:next w:val="1"/>
    <w:qFormat/>
    <w:uiPriority w:val="0"/>
    <w:pPr>
      <w:keepNext/>
      <w:keepLines/>
      <w:tabs>
        <w:tab w:val="left" w:pos="432"/>
      </w:tabs>
      <w:adjustRightInd/>
      <w:spacing w:line="360" w:lineRule="auto"/>
      <w:ind w:left="432" w:hanging="432"/>
      <w:jc w:val="left"/>
      <w:outlineLvl w:val="1"/>
    </w:pPr>
    <w:rPr>
      <w:rFonts w:ascii="仿宋_GB2312" w:hAnsi="仿宋" w:eastAsia="仿宋_GB2312"/>
      <w:b/>
      <w:bCs/>
      <w:sz w:val="32"/>
      <w:szCs w:val="32"/>
      <w:lang w:val="zh-CN"/>
    </w:rPr>
  </w:style>
  <w:style w:type="paragraph" w:styleId="5">
    <w:name w:val="heading 3"/>
    <w:basedOn w:val="1"/>
    <w:next w:val="1"/>
    <w:qFormat/>
    <w:uiPriority w:val="0"/>
    <w:pPr>
      <w:keepNext/>
      <w:keepLines/>
      <w:tabs>
        <w:tab w:val="left" w:pos="900"/>
      </w:tabs>
      <w:spacing w:before="260" w:after="260" w:line="416" w:lineRule="auto"/>
      <w:ind w:left="900" w:hanging="720"/>
      <w:outlineLvl w:val="2"/>
    </w:pPr>
    <w:rPr>
      <w:b/>
      <w:bCs/>
      <w:sz w:val="32"/>
      <w:szCs w:val="32"/>
    </w:rPr>
  </w:style>
  <w:style w:type="paragraph" w:styleId="6">
    <w:name w:val="heading 4"/>
    <w:basedOn w:val="1"/>
    <w:next w:val="1"/>
    <w:link w:val="839"/>
    <w:qFormat/>
    <w:uiPriority w:val="0"/>
    <w:pPr>
      <w:keepNext/>
      <w:keepLines/>
      <w:tabs>
        <w:tab w:val="left" w:pos="864"/>
      </w:tabs>
      <w:spacing w:before="280" w:after="290" w:line="376" w:lineRule="auto"/>
      <w:ind w:left="864" w:hanging="864"/>
      <w:outlineLvl w:val="3"/>
    </w:pPr>
    <w:rPr>
      <w:rFonts w:ascii="Arial" w:hAnsi="Arial" w:eastAsia="黑体"/>
      <w:b/>
      <w:bCs/>
      <w:sz w:val="28"/>
      <w:szCs w:val="28"/>
      <w:lang w:val="zh-CN"/>
    </w:rPr>
  </w:style>
  <w:style w:type="paragraph" w:styleId="7">
    <w:name w:val="heading 5"/>
    <w:basedOn w:val="1"/>
    <w:next w:val="1"/>
    <w:link w:val="809"/>
    <w:qFormat/>
    <w:uiPriority w:val="0"/>
    <w:pPr>
      <w:keepNext/>
      <w:keepLines/>
      <w:tabs>
        <w:tab w:val="left" w:pos="1008"/>
      </w:tabs>
      <w:spacing w:before="280" w:after="290" w:line="376" w:lineRule="auto"/>
      <w:ind w:left="1008" w:hanging="1008"/>
      <w:outlineLvl w:val="4"/>
    </w:pPr>
    <w:rPr>
      <w:b/>
      <w:bCs/>
      <w:sz w:val="28"/>
      <w:szCs w:val="28"/>
    </w:rPr>
  </w:style>
  <w:style w:type="paragraph" w:styleId="8">
    <w:name w:val="heading 6"/>
    <w:basedOn w:val="1"/>
    <w:next w:val="1"/>
    <w:link w:val="678"/>
    <w:qFormat/>
    <w:uiPriority w:val="0"/>
    <w:pPr>
      <w:keepNext/>
      <w:keepLines/>
      <w:tabs>
        <w:tab w:val="left" w:pos="1152"/>
      </w:tabs>
      <w:spacing w:before="240" w:after="64" w:line="320" w:lineRule="auto"/>
      <w:ind w:left="1152" w:hanging="1152"/>
      <w:outlineLvl w:val="5"/>
    </w:pPr>
    <w:rPr>
      <w:rFonts w:ascii="Arial" w:hAnsi="Arial" w:eastAsia="黑体"/>
      <w:b/>
      <w:bCs/>
      <w:sz w:val="24"/>
    </w:rPr>
  </w:style>
  <w:style w:type="paragraph" w:styleId="9">
    <w:name w:val="heading 7"/>
    <w:basedOn w:val="1"/>
    <w:next w:val="1"/>
    <w:link w:val="821"/>
    <w:qFormat/>
    <w:uiPriority w:val="0"/>
    <w:pPr>
      <w:keepNext/>
      <w:keepLines/>
      <w:tabs>
        <w:tab w:val="left" w:pos="1296"/>
      </w:tabs>
      <w:spacing w:before="240" w:after="64" w:line="320" w:lineRule="auto"/>
      <w:ind w:left="1296" w:hanging="1296"/>
      <w:outlineLvl w:val="6"/>
    </w:pPr>
    <w:rPr>
      <w:b/>
      <w:bCs/>
      <w:sz w:val="24"/>
    </w:rPr>
  </w:style>
  <w:style w:type="paragraph" w:styleId="10">
    <w:name w:val="heading 8"/>
    <w:basedOn w:val="1"/>
    <w:next w:val="1"/>
    <w:link w:val="866"/>
    <w:qFormat/>
    <w:uiPriority w:val="0"/>
    <w:pPr>
      <w:keepNext/>
      <w:keepLines/>
      <w:tabs>
        <w:tab w:val="left" w:pos="1440"/>
      </w:tabs>
      <w:spacing w:before="240" w:after="64" w:line="320" w:lineRule="auto"/>
      <w:ind w:left="1440" w:hanging="1440"/>
      <w:outlineLvl w:val="7"/>
    </w:pPr>
    <w:rPr>
      <w:rFonts w:ascii="Arial" w:hAnsi="Arial" w:eastAsia="黑体"/>
      <w:sz w:val="24"/>
    </w:rPr>
  </w:style>
  <w:style w:type="paragraph" w:styleId="11">
    <w:name w:val="heading 9"/>
    <w:basedOn w:val="1"/>
    <w:next w:val="1"/>
    <w:link w:val="709"/>
    <w:qFormat/>
    <w:uiPriority w:val="0"/>
    <w:pPr>
      <w:keepNext/>
      <w:keepLines/>
      <w:tabs>
        <w:tab w:val="left" w:pos="1584"/>
      </w:tabs>
      <w:spacing w:before="240" w:after="64" w:line="320" w:lineRule="auto"/>
      <w:ind w:left="1584" w:hanging="1584"/>
      <w:outlineLvl w:val="8"/>
    </w:pPr>
    <w:rPr>
      <w:rFonts w:ascii="Arial" w:hAnsi="Arial" w:eastAsia="黑体"/>
      <w:szCs w:val="21"/>
    </w:rPr>
  </w:style>
  <w:style w:type="character" w:default="1" w:styleId="70">
    <w:name w:val="Default Paragraph Font"/>
    <w:semiHidden/>
    <w:unhideWhenUsed/>
    <w:qFormat/>
    <w:uiPriority w:val="1"/>
  </w:style>
  <w:style w:type="table" w:default="1" w:styleId="63">
    <w:name w:val="Normal Table"/>
    <w:semiHidden/>
    <w:unhideWhenUsed/>
    <w:qFormat/>
    <w:uiPriority w:val="99"/>
    <w:tblPr>
      <w:tblCellMar>
        <w:top w:w="0" w:type="dxa"/>
        <w:left w:w="108" w:type="dxa"/>
        <w:bottom w:w="0" w:type="dxa"/>
        <w:right w:w="108" w:type="dxa"/>
      </w:tblCellMar>
    </w:tblPr>
  </w:style>
  <w:style w:type="paragraph" w:customStyle="1" w:styleId="2">
    <w:name w:val="[Normal]"/>
    <w:autoRedefine/>
    <w:qFormat/>
    <w:uiPriority w:val="0"/>
    <w:rPr>
      <w:rFonts w:ascii="宋体" w:hAnsi="宋体" w:eastAsia="宋体" w:cs="Times New Roman"/>
      <w:sz w:val="24"/>
      <w:szCs w:val="22"/>
      <w:lang w:val="zh-CN" w:eastAsia="zh-CN" w:bidi="ar-SA"/>
    </w:rPr>
  </w:style>
  <w:style w:type="paragraph" w:styleId="12">
    <w:name w:val="toc 7"/>
    <w:basedOn w:val="1"/>
    <w:next w:val="1"/>
    <w:qFormat/>
    <w:uiPriority w:val="0"/>
    <w:pPr>
      <w:ind w:left="2520" w:leftChars="1200"/>
    </w:pPr>
  </w:style>
  <w:style w:type="paragraph" w:styleId="13">
    <w:name w:val="List Number 2"/>
    <w:basedOn w:val="1"/>
    <w:qFormat/>
    <w:uiPriority w:val="0"/>
    <w:pPr>
      <w:widowControl/>
      <w:tabs>
        <w:tab w:val="left" w:pos="1697"/>
      </w:tabs>
      <w:adjustRightInd/>
      <w:spacing w:afterLines="50"/>
      <w:ind w:left="1697" w:hanging="420"/>
      <w:jc w:val="left"/>
    </w:pPr>
    <w:rPr>
      <w:kern w:val="0"/>
      <w:sz w:val="24"/>
      <w:szCs w:val="20"/>
    </w:rPr>
  </w:style>
  <w:style w:type="paragraph" w:styleId="14">
    <w:name w:val="List Bullet 4"/>
    <w:basedOn w:val="1"/>
    <w:unhideWhenUsed/>
    <w:qFormat/>
    <w:uiPriority w:val="99"/>
    <w:pPr>
      <w:widowControl/>
      <w:tabs>
        <w:tab w:val="left" w:pos="432"/>
      </w:tabs>
      <w:adjustRightInd/>
      <w:spacing w:before="40" w:after="160"/>
      <w:ind w:left="432" w:hanging="432"/>
      <w:contextualSpacing/>
      <w:jc w:val="left"/>
    </w:pPr>
    <w:rPr>
      <w:rFonts w:ascii="Cambria" w:hAnsi="Cambria" w:eastAsia="微软雅黑"/>
      <w:color w:val="595959"/>
      <w:kern w:val="20"/>
      <w:szCs w:val="20"/>
      <w:lang w:val="zh-CN"/>
    </w:rPr>
  </w:style>
  <w:style w:type="paragraph" w:styleId="15">
    <w:name w:val="List Number"/>
    <w:basedOn w:val="1"/>
    <w:qFormat/>
    <w:uiPriority w:val="0"/>
    <w:pPr>
      <w:widowControl/>
      <w:tabs>
        <w:tab w:val="left" w:pos="390"/>
        <w:tab w:val="left" w:pos="454"/>
      </w:tabs>
      <w:adjustRightInd/>
      <w:spacing w:afterLines="50"/>
      <w:ind w:left="454" w:hanging="284"/>
      <w:jc w:val="left"/>
    </w:pPr>
    <w:rPr>
      <w:kern w:val="0"/>
      <w:sz w:val="24"/>
      <w:szCs w:val="20"/>
    </w:rPr>
  </w:style>
  <w:style w:type="paragraph" w:styleId="16">
    <w:name w:val="Normal Indent"/>
    <w:basedOn w:val="1"/>
    <w:link w:val="719"/>
    <w:qFormat/>
    <w:uiPriority w:val="0"/>
    <w:pPr>
      <w:widowControl/>
      <w:snapToGrid w:val="0"/>
      <w:spacing w:line="480" w:lineRule="exact"/>
      <w:ind w:firstLine="567"/>
    </w:pPr>
    <w:rPr>
      <w:rFonts w:ascii="宋体"/>
      <w:snapToGrid w:val="0"/>
      <w:color w:val="000000"/>
      <w:kern w:val="28"/>
      <w:sz w:val="28"/>
      <w:szCs w:val="20"/>
    </w:rPr>
  </w:style>
  <w:style w:type="paragraph" w:styleId="17">
    <w:name w:val="caption"/>
    <w:basedOn w:val="1"/>
    <w:next w:val="1"/>
    <w:link w:val="751"/>
    <w:qFormat/>
    <w:uiPriority w:val="0"/>
    <w:rPr>
      <w:b/>
      <w:sz w:val="28"/>
      <w:szCs w:val="20"/>
    </w:rPr>
  </w:style>
  <w:style w:type="paragraph" w:styleId="18">
    <w:name w:val="index 5"/>
    <w:basedOn w:val="1"/>
    <w:next w:val="1"/>
    <w:qFormat/>
    <w:uiPriority w:val="0"/>
    <w:pPr>
      <w:adjustRightInd/>
      <w:ind w:left="800" w:leftChars="800" w:firstLine="200" w:firstLineChars="200"/>
    </w:pPr>
  </w:style>
  <w:style w:type="paragraph" w:styleId="19">
    <w:name w:val="Document Map"/>
    <w:basedOn w:val="1"/>
    <w:link w:val="726"/>
    <w:qFormat/>
    <w:uiPriority w:val="0"/>
    <w:pPr>
      <w:shd w:val="clear" w:color="auto" w:fill="000080"/>
    </w:pPr>
  </w:style>
  <w:style w:type="paragraph" w:styleId="20">
    <w:name w:val="annotation text"/>
    <w:basedOn w:val="1"/>
    <w:link w:val="854"/>
    <w:qFormat/>
    <w:uiPriority w:val="99"/>
    <w:pPr>
      <w:jc w:val="left"/>
    </w:pPr>
  </w:style>
  <w:style w:type="paragraph" w:styleId="21">
    <w:name w:val="Salutation"/>
    <w:basedOn w:val="1"/>
    <w:next w:val="1"/>
    <w:link w:val="814"/>
    <w:qFormat/>
    <w:uiPriority w:val="0"/>
    <w:rPr>
      <w:rFonts w:ascii="仿宋_GB2312" w:eastAsia="仿宋_GB2312"/>
      <w:sz w:val="28"/>
      <w:szCs w:val="20"/>
    </w:rPr>
  </w:style>
  <w:style w:type="paragraph" w:styleId="22">
    <w:name w:val="Body Text 3"/>
    <w:basedOn w:val="1"/>
    <w:link w:val="842"/>
    <w:qFormat/>
    <w:uiPriority w:val="0"/>
    <w:pPr>
      <w:jc w:val="center"/>
    </w:pPr>
    <w:rPr>
      <w:szCs w:val="20"/>
    </w:rPr>
  </w:style>
  <w:style w:type="paragraph" w:styleId="23">
    <w:name w:val="List Bullet 3"/>
    <w:basedOn w:val="1"/>
    <w:unhideWhenUsed/>
    <w:qFormat/>
    <w:uiPriority w:val="0"/>
    <w:pPr>
      <w:snapToGrid w:val="0"/>
      <w:spacing w:line="360" w:lineRule="auto"/>
      <w:ind w:left="360" w:right="238" w:hanging="360"/>
      <w:contextualSpacing/>
    </w:pPr>
    <w:rPr>
      <w:sz w:val="24"/>
    </w:rPr>
  </w:style>
  <w:style w:type="paragraph" w:styleId="24">
    <w:name w:val="Body Text"/>
    <w:basedOn w:val="1"/>
    <w:next w:val="25"/>
    <w:link w:val="931"/>
    <w:qFormat/>
    <w:uiPriority w:val="0"/>
    <w:pPr>
      <w:autoSpaceDE w:val="0"/>
      <w:autoSpaceDN w:val="0"/>
      <w:spacing w:line="360" w:lineRule="auto"/>
    </w:pPr>
    <w:rPr>
      <w:rFonts w:ascii="宋体" w:hAnsi="Arial" w:cs="Arial"/>
      <w:snapToGrid w:val="0"/>
      <w:sz w:val="24"/>
      <w:szCs w:val="21"/>
      <w:lang w:val="zh-CN"/>
    </w:rPr>
  </w:style>
  <w:style w:type="paragraph" w:styleId="25">
    <w:name w:val="Body Text First Indent"/>
    <w:basedOn w:val="24"/>
    <w:next w:val="26"/>
    <w:link w:val="833"/>
    <w:qFormat/>
    <w:uiPriority w:val="0"/>
    <w:pPr>
      <w:ind w:firstLine="420"/>
    </w:pPr>
    <w:rPr>
      <w:rFonts w:hAnsi="Calibri" w:cs="Times New Roman"/>
      <w:szCs w:val="20"/>
    </w:rPr>
  </w:style>
  <w:style w:type="paragraph" w:styleId="26">
    <w:name w:val="toc 6"/>
    <w:basedOn w:val="1"/>
    <w:next w:val="1"/>
    <w:qFormat/>
    <w:uiPriority w:val="0"/>
    <w:pPr>
      <w:ind w:left="2100" w:leftChars="1000"/>
    </w:pPr>
  </w:style>
  <w:style w:type="paragraph" w:styleId="27">
    <w:name w:val="Body Text Indent"/>
    <w:basedOn w:val="1"/>
    <w:next w:val="28"/>
    <w:link w:val="782"/>
    <w:qFormat/>
    <w:uiPriority w:val="0"/>
    <w:pPr>
      <w:spacing w:line="480" w:lineRule="exact"/>
      <w:ind w:firstLine="480" w:firstLineChars="200"/>
    </w:pPr>
    <w:rPr>
      <w:rFonts w:ascii="宋体" w:hAnsi="宋体"/>
      <w:sz w:val="24"/>
    </w:rPr>
  </w:style>
  <w:style w:type="paragraph" w:styleId="28">
    <w:name w:val="Body Text First Indent 2"/>
    <w:basedOn w:val="27"/>
    <w:next w:val="1"/>
    <w:link w:val="654"/>
    <w:qFormat/>
    <w:uiPriority w:val="0"/>
    <w:pPr>
      <w:adjustRightInd/>
      <w:spacing w:after="120" w:line="240" w:lineRule="auto"/>
      <w:ind w:left="420" w:leftChars="200" w:firstLine="210"/>
    </w:pPr>
    <w:rPr>
      <w:sz w:val="21"/>
    </w:rPr>
  </w:style>
  <w:style w:type="paragraph" w:styleId="29">
    <w:name w:val="List Number 3"/>
    <w:basedOn w:val="1"/>
    <w:qFormat/>
    <w:uiPriority w:val="0"/>
    <w:pPr>
      <w:widowControl/>
      <w:tabs>
        <w:tab w:val="left" w:pos="360"/>
        <w:tab w:val="left" w:pos="482"/>
      </w:tabs>
      <w:adjustRightInd/>
      <w:spacing w:afterLines="50"/>
      <w:ind w:left="482" w:hanging="340"/>
      <w:jc w:val="left"/>
    </w:pPr>
    <w:rPr>
      <w:kern w:val="0"/>
      <w:sz w:val="24"/>
      <w:szCs w:val="20"/>
    </w:rPr>
  </w:style>
  <w:style w:type="paragraph" w:styleId="30">
    <w:name w:val="List 2"/>
    <w:basedOn w:val="1"/>
    <w:qFormat/>
    <w:uiPriority w:val="0"/>
    <w:pPr>
      <w:adjustRightInd/>
      <w:spacing w:line="360" w:lineRule="auto"/>
      <w:ind w:left="100" w:leftChars="200" w:hanging="200" w:hangingChars="200"/>
    </w:pPr>
    <w:rPr>
      <w:rFonts w:eastAsia="微软雅黑"/>
    </w:rPr>
  </w:style>
  <w:style w:type="paragraph" w:styleId="31">
    <w:name w:val="Block Text"/>
    <w:basedOn w:val="1"/>
    <w:qFormat/>
    <w:uiPriority w:val="0"/>
    <w:pPr>
      <w:ind w:left="-359" w:leftChars="-171" w:right="-244" w:rightChars="-244" w:firstLine="501" w:firstLineChars="239"/>
    </w:pPr>
    <w:rPr>
      <w:rFonts w:ascii="仿宋_GB2312" w:eastAsia="仿宋_GB2312"/>
      <w:sz w:val="30"/>
      <w:szCs w:val="20"/>
    </w:rPr>
  </w:style>
  <w:style w:type="paragraph" w:styleId="32">
    <w:name w:val="List Bullet 2"/>
    <w:basedOn w:val="1"/>
    <w:qFormat/>
    <w:uiPriority w:val="0"/>
    <w:pPr>
      <w:autoSpaceDE w:val="0"/>
      <w:autoSpaceDN w:val="0"/>
      <w:ind w:left="420"/>
      <w:jc w:val="left"/>
    </w:pPr>
    <w:rPr>
      <w:rFonts w:ascii="宋体" w:hAnsi="宋体"/>
      <w:color w:val="000000"/>
      <w:kern w:val="0"/>
      <w:sz w:val="24"/>
      <w:szCs w:val="20"/>
    </w:rPr>
  </w:style>
  <w:style w:type="paragraph" w:styleId="33">
    <w:name w:val="HTML Address"/>
    <w:basedOn w:val="1"/>
    <w:link w:val="743"/>
    <w:qFormat/>
    <w:uiPriority w:val="0"/>
    <w:pPr>
      <w:widowControl/>
      <w:adjustRightInd/>
      <w:ind w:firstLine="200" w:firstLineChars="200"/>
      <w:jc w:val="left"/>
    </w:pPr>
    <w:rPr>
      <w:rFonts w:ascii="宋体" w:hAnsi="宋体"/>
      <w:i/>
      <w:iCs/>
      <w:kern w:val="0"/>
      <w:sz w:val="24"/>
    </w:rPr>
  </w:style>
  <w:style w:type="paragraph" w:styleId="34">
    <w:name w:val="toc 5"/>
    <w:basedOn w:val="1"/>
    <w:next w:val="1"/>
    <w:qFormat/>
    <w:uiPriority w:val="0"/>
    <w:pPr>
      <w:ind w:left="1680" w:leftChars="800"/>
    </w:pPr>
  </w:style>
  <w:style w:type="paragraph" w:styleId="35">
    <w:name w:val="toc 3"/>
    <w:basedOn w:val="1"/>
    <w:next w:val="1"/>
    <w:qFormat/>
    <w:uiPriority w:val="0"/>
    <w:pPr>
      <w:tabs>
        <w:tab w:val="right" w:leader="dot" w:pos="8268"/>
      </w:tabs>
      <w:spacing w:line="460" w:lineRule="exact"/>
      <w:ind w:left="840" w:leftChars="400" w:firstLine="482"/>
    </w:pPr>
    <w:rPr>
      <w:rFonts w:ascii="宋体" w:hAnsi="宋体"/>
    </w:rPr>
  </w:style>
  <w:style w:type="paragraph" w:styleId="36">
    <w:name w:val="Plain Text"/>
    <w:basedOn w:val="1"/>
    <w:link w:val="658"/>
    <w:qFormat/>
    <w:uiPriority w:val="0"/>
    <w:rPr>
      <w:rFonts w:ascii="宋体" w:hAnsi="Courier New" w:cs="Arial"/>
      <w:snapToGrid w:val="0"/>
      <w:szCs w:val="21"/>
    </w:rPr>
  </w:style>
  <w:style w:type="paragraph" w:styleId="37">
    <w:name w:val="List Number 4"/>
    <w:basedOn w:val="1"/>
    <w:qFormat/>
    <w:uiPriority w:val="0"/>
    <w:pPr>
      <w:tabs>
        <w:tab w:val="left" w:pos="840"/>
      </w:tabs>
      <w:autoSpaceDE w:val="0"/>
      <w:autoSpaceDN w:val="0"/>
      <w:spacing w:line="360" w:lineRule="atLeast"/>
      <w:ind w:left="840" w:hanging="420"/>
    </w:pPr>
    <w:rPr>
      <w:kern w:val="0"/>
      <w:sz w:val="24"/>
    </w:rPr>
  </w:style>
  <w:style w:type="paragraph" w:styleId="38">
    <w:name w:val="toc 8"/>
    <w:basedOn w:val="1"/>
    <w:next w:val="1"/>
    <w:qFormat/>
    <w:uiPriority w:val="0"/>
    <w:pPr>
      <w:ind w:left="2940" w:leftChars="1400"/>
    </w:pPr>
  </w:style>
  <w:style w:type="paragraph" w:styleId="39">
    <w:name w:val="Date"/>
    <w:basedOn w:val="1"/>
    <w:next w:val="1"/>
    <w:link w:val="708"/>
    <w:qFormat/>
    <w:uiPriority w:val="0"/>
    <w:pPr>
      <w:ind w:left="100" w:leftChars="2500"/>
    </w:pPr>
    <w:rPr>
      <w:rFonts w:ascii="宋体"/>
      <w:sz w:val="24"/>
      <w:szCs w:val="21"/>
      <w:lang w:val="zh-CN"/>
    </w:rPr>
  </w:style>
  <w:style w:type="paragraph" w:styleId="40">
    <w:name w:val="Body Text Indent 2"/>
    <w:basedOn w:val="1"/>
    <w:link w:val="822"/>
    <w:qFormat/>
    <w:uiPriority w:val="0"/>
    <w:pPr>
      <w:spacing w:line="360" w:lineRule="auto"/>
      <w:ind w:firstLine="601"/>
      <w:textAlignment w:val="baseline"/>
    </w:pPr>
    <w:rPr>
      <w:rFonts w:ascii="宋体"/>
      <w:kern w:val="0"/>
      <w:sz w:val="28"/>
      <w:szCs w:val="20"/>
    </w:rPr>
  </w:style>
  <w:style w:type="paragraph" w:styleId="41">
    <w:name w:val="endnote text"/>
    <w:basedOn w:val="1"/>
    <w:link w:val="939"/>
    <w:qFormat/>
    <w:uiPriority w:val="0"/>
    <w:rPr>
      <w:lang w:val="zh-CN"/>
    </w:rPr>
  </w:style>
  <w:style w:type="paragraph" w:styleId="42">
    <w:name w:val="Balloon Text"/>
    <w:basedOn w:val="1"/>
    <w:link w:val="715"/>
    <w:qFormat/>
    <w:uiPriority w:val="0"/>
    <w:rPr>
      <w:sz w:val="18"/>
      <w:szCs w:val="18"/>
    </w:rPr>
  </w:style>
  <w:style w:type="paragraph" w:styleId="43">
    <w:name w:val="footer"/>
    <w:basedOn w:val="1"/>
    <w:link w:val="890"/>
    <w:qFormat/>
    <w:uiPriority w:val="99"/>
    <w:pPr>
      <w:tabs>
        <w:tab w:val="center" w:pos="4153"/>
        <w:tab w:val="right" w:pos="8306"/>
      </w:tabs>
      <w:snapToGrid w:val="0"/>
      <w:jc w:val="left"/>
    </w:pPr>
    <w:rPr>
      <w:sz w:val="18"/>
      <w:szCs w:val="18"/>
    </w:rPr>
  </w:style>
  <w:style w:type="paragraph" w:styleId="44">
    <w:name w:val="header"/>
    <w:basedOn w:val="1"/>
    <w:link w:val="898"/>
    <w:qFormat/>
    <w:uiPriority w:val="99"/>
    <w:pPr>
      <w:pBdr>
        <w:bottom w:val="single" w:color="auto" w:sz="6" w:space="1"/>
      </w:pBdr>
      <w:tabs>
        <w:tab w:val="center" w:pos="4153"/>
        <w:tab w:val="right" w:pos="8306"/>
      </w:tabs>
      <w:snapToGrid w:val="0"/>
      <w:jc w:val="center"/>
    </w:pPr>
    <w:rPr>
      <w:sz w:val="18"/>
      <w:szCs w:val="18"/>
    </w:rPr>
  </w:style>
  <w:style w:type="paragraph" w:styleId="45">
    <w:name w:val="Signature"/>
    <w:basedOn w:val="1"/>
    <w:link w:val="855"/>
    <w:qFormat/>
    <w:uiPriority w:val="0"/>
    <w:pPr>
      <w:spacing w:after="600" w:line="312" w:lineRule="atLeast"/>
      <w:jc w:val="center"/>
      <w:textAlignment w:val="baseline"/>
    </w:pPr>
    <w:rPr>
      <w:rFonts w:eastAsia="仿宋_GB2312"/>
      <w:kern w:val="0"/>
      <w:sz w:val="24"/>
      <w:szCs w:val="20"/>
    </w:rPr>
  </w:style>
  <w:style w:type="paragraph" w:styleId="46">
    <w:name w:val="toc 1"/>
    <w:basedOn w:val="1"/>
    <w:next w:val="1"/>
    <w:qFormat/>
    <w:uiPriority w:val="0"/>
  </w:style>
  <w:style w:type="paragraph" w:styleId="47">
    <w:name w:val="toc 4"/>
    <w:basedOn w:val="1"/>
    <w:next w:val="1"/>
    <w:qFormat/>
    <w:uiPriority w:val="0"/>
    <w:pPr>
      <w:ind w:left="1260" w:leftChars="600"/>
    </w:pPr>
  </w:style>
  <w:style w:type="paragraph" w:styleId="48">
    <w:name w:val="index heading"/>
    <w:basedOn w:val="1"/>
    <w:next w:val="49"/>
    <w:qFormat/>
    <w:uiPriority w:val="0"/>
    <w:pPr>
      <w:adjustRightInd/>
      <w:ind w:firstLine="200" w:firstLineChars="200"/>
    </w:pPr>
  </w:style>
  <w:style w:type="paragraph" w:styleId="49">
    <w:name w:val="index 1"/>
    <w:basedOn w:val="1"/>
    <w:next w:val="1"/>
    <w:qFormat/>
    <w:uiPriority w:val="0"/>
    <w:pPr>
      <w:adjustRightInd/>
      <w:spacing w:line="360" w:lineRule="auto"/>
      <w:ind w:firstLine="200" w:firstLineChars="200"/>
      <w:jc w:val="center"/>
    </w:pPr>
    <w:rPr>
      <w:sz w:val="24"/>
      <w:szCs w:val="20"/>
    </w:rPr>
  </w:style>
  <w:style w:type="paragraph" w:styleId="50">
    <w:name w:val="Subtitle"/>
    <w:link w:val="665"/>
    <w:qFormat/>
    <w:uiPriority w:val="0"/>
    <w:pPr>
      <w:adjustRightInd w:val="0"/>
      <w:snapToGrid w:val="0"/>
      <w:spacing w:before="240" w:after="480"/>
      <w:jc w:val="center"/>
    </w:pPr>
    <w:rPr>
      <w:rFonts w:ascii="Arial" w:hAnsi="Arial" w:eastAsia="隶书" w:cs="Times New Roman"/>
      <w:b/>
      <w:bCs/>
      <w:kern w:val="28"/>
      <w:sz w:val="44"/>
      <w:szCs w:val="32"/>
      <w:lang w:val="en-US" w:eastAsia="zh-CN" w:bidi="ar-SA"/>
    </w:rPr>
  </w:style>
  <w:style w:type="paragraph" w:styleId="51">
    <w:name w:val="List Number 5"/>
    <w:basedOn w:val="1"/>
    <w:qFormat/>
    <w:uiPriority w:val="0"/>
    <w:pPr>
      <w:tabs>
        <w:tab w:val="left" w:pos="902"/>
      </w:tabs>
      <w:adjustRightInd/>
      <w:spacing w:line="400" w:lineRule="exact"/>
      <w:ind w:left="902" w:hanging="420"/>
    </w:pPr>
    <w:rPr>
      <w:sz w:val="24"/>
      <w:szCs w:val="20"/>
    </w:rPr>
  </w:style>
  <w:style w:type="paragraph" w:styleId="52">
    <w:name w:val="List"/>
    <w:basedOn w:val="1"/>
    <w:qFormat/>
    <w:uiPriority w:val="0"/>
    <w:pPr>
      <w:ind w:left="200" w:hanging="200" w:hangingChars="200"/>
    </w:pPr>
  </w:style>
  <w:style w:type="paragraph" w:styleId="53">
    <w:name w:val="footnote text"/>
    <w:basedOn w:val="16"/>
    <w:link w:val="824"/>
    <w:qFormat/>
    <w:uiPriority w:val="0"/>
    <w:pPr>
      <w:adjustRightInd/>
      <w:snapToGrid/>
      <w:spacing w:before="60" w:after="60" w:line="300" w:lineRule="exact"/>
      <w:ind w:firstLine="0"/>
    </w:pPr>
    <w:rPr>
      <w:rFonts w:ascii="Calibri"/>
      <w:color w:val="0000FF"/>
      <w:kern w:val="0"/>
      <w:sz w:val="21"/>
    </w:rPr>
  </w:style>
  <w:style w:type="paragraph" w:styleId="54">
    <w:name w:val="List 5"/>
    <w:basedOn w:val="1"/>
    <w:qFormat/>
    <w:uiPriority w:val="0"/>
    <w:pPr>
      <w:adjustRightInd/>
      <w:ind w:left="100" w:leftChars="800" w:hanging="200" w:hangingChars="200"/>
    </w:pPr>
  </w:style>
  <w:style w:type="paragraph" w:styleId="55">
    <w:name w:val="Body Text Indent 3"/>
    <w:basedOn w:val="1"/>
    <w:link w:val="883"/>
    <w:qFormat/>
    <w:uiPriority w:val="0"/>
    <w:pPr>
      <w:spacing w:line="360" w:lineRule="auto"/>
      <w:ind w:firstLine="420"/>
    </w:pPr>
    <w:rPr>
      <w:sz w:val="24"/>
      <w:szCs w:val="20"/>
    </w:rPr>
  </w:style>
  <w:style w:type="paragraph" w:styleId="56">
    <w:name w:val="toc 2"/>
    <w:basedOn w:val="1"/>
    <w:next w:val="1"/>
    <w:qFormat/>
    <w:uiPriority w:val="0"/>
    <w:pPr>
      <w:ind w:left="420" w:leftChars="200"/>
    </w:pPr>
  </w:style>
  <w:style w:type="paragraph" w:styleId="57">
    <w:name w:val="toc 9"/>
    <w:basedOn w:val="1"/>
    <w:next w:val="1"/>
    <w:qFormat/>
    <w:uiPriority w:val="0"/>
    <w:pPr>
      <w:ind w:left="3360" w:leftChars="1600"/>
    </w:pPr>
  </w:style>
  <w:style w:type="paragraph" w:styleId="58">
    <w:name w:val="Body Text 2"/>
    <w:basedOn w:val="1"/>
    <w:link w:val="818"/>
    <w:qFormat/>
    <w:uiPriority w:val="0"/>
    <w:pPr>
      <w:spacing w:after="120" w:line="480" w:lineRule="auto"/>
    </w:pPr>
  </w:style>
  <w:style w:type="paragraph" w:styleId="59">
    <w:name w:val="HTML Preformatted"/>
    <w:basedOn w:val="1"/>
    <w:link w:val="817"/>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kern w:val="0"/>
      <w:sz w:val="20"/>
      <w:szCs w:val="20"/>
    </w:rPr>
  </w:style>
  <w:style w:type="paragraph" w:styleId="60">
    <w:name w:val="Normal (Web)"/>
    <w:basedOn w:val="1"/>
    <w:qFormat/>
    <w:uiPriority w:val="99"/>
    <w:pPr>
      <w:widowControl/>
      <w:spacing w:before="100" w:beforeAutospacing="1" w:after="100" w:afterAutospacing="1"/>
      <w:jc w:val="left"/>
    </w:pPr>
    <w:rPr>
      <w:rFonts w:ascii="宋体" w:hAnsi="宋体"/>
      <w:kern w:val="0"/>
      <w:sz w:val="24"/>
    </w:rPr>
  </w:style>
  <w:style w:type="paragraph" w:styleId="61">
    <w:name w:val="Title"/>
    <w:basedOn w:val="1"/>
    <w:link w:val="802"/>
    <w:qFormat/>
    <w:uiPriority w:val="10"/>
    <w:pPr>
      <w:widowControl/>
      <w:overflowPunct w:val="0"/>
      <w:autoSpaceDE w:val="0"/>
      <w:autoSpaceDN w:val="0"/>
      <w:jc w:val="center"/>
      <w:textAlignment w:val="baseline"/>
    </w:pPr>
    <w:rPr>
      <w:b/>
      <w:kern w:val="0"/>
      <w:sz w:val="24"/>
      <w:szCs w:val="20"/>
    </w:rPr>
  </w:style>
  <w:style w:type="paragraph" w:styleId="62">
    <w:name w:val="annotation subject"/>
    <w:basedOn w:val="20"/>
    <w:next w:val="20"/>
    <w:link w:val="631"/>
    <w:qFormat/>
    <w:uiPriority w:val="0"/>
    <w:rPr>
      <w:b/>
      <w:bCs/>
    </w:rPr>
  </w:style>
  <w:style w:type="table" w:styleId="64">
    <w:name w:val="Table Grid"/>
    <w:basedOn w:val="63"/>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5">
    <w:name w:val="Table Theme"/>
    <w:basedOn w:val="63"/>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6">
    <w:name w:val="Table Elegant"/>
    <w:basedOn w:val="63"/>
    <w:qFormat/>
    <w:uiPriority w:val="0"/>
    <w:pPr>
      <w:widowControl w:val="0"/>
      <w:jc w:val="both"/>
    </w:pPr>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styleId="67">
    <w:name w:val="Table Grid 5"/>
    <w:basedOn w:val="63"/>
    <w:qFormat/>
    <w:uiPriority w:val="0"/>
    <w:pPr>
      <w:widowControl w:val="0"/>
      <w:jc w:val="both"/>
    </w:p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tblPr/>
      <w:tcPr>
        <w:tcBorders>
          <w:top w:val="nil"/>
          <w:left w:val="nil"/>
          <w:bottom w:val="single" w:color="000000" w:sz="12" w:space="0"/>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68">
    <w:name w:val="Table Grid 8"/>
    <w:basedOn w:val="63"/>
    <w:qFormat/>
    <w:uiPriority w:val="0"/>
    <w:pPr>
      <w:widowControl w:val="0"/>
      <w:jc w:val="both"/>
    </w:pPr>
    <w:tblPr>
      <w:tblBorders>
        <w:top w:val="single" w:color="000080" w:sz="6" w:space="0"/>
        <w:left w:val="single" w:color="000080" w:sz="6" w:space="0"/>
        <w:bottom w:val="single" w:color="000080" w:sz="6" w:space="0"/>
        <w:right w:val="single" w:color="000080" w:sz="6" w:space="0"/>
        <w:insideH w:val="single" w:color="000080" w:sz="6" w:space="0"/>
        <w:insideV w:val="single" w:color="000080" w:sz="6" w:space="0"/>
      </w:tblBorders>
      <w:tblCellMar>
        <w:top w:w="0" w:type="dxa"/>
        <w:left w:w="108" w:type="dxa"/>
        <w:bottom w:w="0" w:type="dxa"/>
        <w:right w:w="108" w:type="dxa"/>
      </w:tblCellMar>
    </w:tblPr>
    <w:tcPr>
      <w:shd w:val="clear" w:color="auto" w:fill="auto"/>
    </w:tc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69">
    <w:name w:val="Table Professional"/>
    <w:basedOn w:val="63"/>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b/>
        <w:bCs/>
        <w:color w:val="auto"/>
      </w:rPr>
      <w:tblPr/>
      <w:tcPr>
        <w:tcBorders>
          <w:top w:val="nil"/>
          <w:left w:val="nil"/>
          <w:bottom w:val="nil"/>
          <w:right w:val="nil"/>
          <w:insideH w:val="nil"/>
          <w:insideV w:val="nil"/>
          <w:tl2br w:val="nil"/>
          <w:tr2bl w:val="nil"/>
        </w:tcBorders>
        <w:shd w:val="solid" w:color="000000" w:fill="FFFFFF"/>
      </w:tcPr>
    </w:tblStylePr>
  </w:style>
  <w:style w:type="character" w:styleId="71">
    <w:name w:val="Strong"/>
    <w:qFormat/>
    <w:uiPriority w:val="22"/>
    <w:rPr>
      <w:b/>
      <w:bCs/>
    </w:rPr>
  </w:style>
  <w:style w:type="character" w:styleId="72">
    <w:name w:val="endnote reference"/>
    <w:qFormat/>
    <w:uiPriority w:val="0"/>
    <w:rPr>
      <w:vertAlign w:val="superscript"/>
    </w:rPr>
  </w:style>
  <w:style w:type="character" w:styleId="73">
    <w:name w:val="page number"/>
    <w:basedOn w:val="70"/>
    <w:qFormat/>
    <w:uiPriority w:val="0"/>
    <w:rPr>
      <w:rFonts w:ascii="Arial" w:hAnsi="Arial" w:eastAsia="黑体" w:cs="Arial"/>
      <w:snapToGrid w:val="0"/>
      <w:kern w:val="0"/>
      <w:szCs w:val="21"/>
    </w:rPr>
  </w:style>
  <w:style w:type="character" w:styleId="74">
    <w:name w:val="FollowedHyperlink"/>
    <w:qFormat/>
    <w:uiPriority w:val="99"/>
    <w:rPr>
      <w:rFonts w:ascii="Arial" w:hAnsi="Arial" w:eastAsia="黑体" w:cs="Arial"/>
      <w:snapToGrid w:val="0"/>
      <w:color w:val="000000"/>
      <w:kern w:val="0"/>
      <w:sz w:val="18"/>
      <w:szCs w:val="18"/>
      <w:u w:val="none"/>
    </w:rPr>
  </w:style>
  <w:style w:type="character" w:styleId="75">
    <w:name w:val="Emphasis"/>
    <w:qFormat/>
    <w:uiPriority w:val="20"/>
    <w:rPr>
      <w:color w:val="CC0033"/>
    </w:rPr>
  </w:style>
  <w:style w:type="character" w:styleId="76">
    <w:name w:val="line number"/>
    <w:basedOn w:val="70"/>
    <w:qFormat/>
    <w:uiPriority w:val="0"/>
    <w:rPr>
      <w:rFonts w:ascii="Arial" w:hAnsi="Arial" w:eastAsia="黑体" w:cs="Arial"/>
      <w:snapToGrid w:val="0"/>
      <w:kern w:val="0"/>
      <w:szCs w:val="21"/>
    </w:rPr>
  </w:style>
  <w:style w:type="character" w:styleId="77">
    <w:name w:val="Hyperlink"/>
    <w:qFormat/>
    <w:uiPriority w:val="99"/>
    <w:rPr>
      <w:rFonts w:ascii="Arial" w:hAnsi="Arial" w:eastAsia="黑体" w:cs="Arial"/>
      <w:snapToGrid w:val="0"/>
      <w:color w:val="000000"/>
      <w:kern w:val="0"/>
      <w:sz w:val="18"/>
      <w:szCs w:val="18"/>
      <w:u w:val="none"/>
    </w:rPr>
  </w:style>
  <w:style w:type="character" w:styleId="78">
    <w:name w:val="HTML Code"/>
    <w:qFormat/>
    <w:uiPriority w:val="0"/>
    <w:rPr>
      <w:rFonts w:ascii="黑体" w:hAnsi="Courier New" w:eastAsia="黑体" w:cs="楷体_GB2312"/>
      <w:sz w:val="20"/>
      <w:szCs w:val="20"/>
    </w:rPr>
  </w:style>
  <w:style w:type="character" w:styleId="79">
    <w:name w:val="annotation reference"/>
    <w:qFormat/>
    <w:uiPriority w:val="99"/>
    <w:rPr>
      <w:sz w:val="21"/>
      <w:szCs w:val="21"/>
    </w:rPr>
  </w:style>
  <w:style w:type="paragraph" w:customStyle="1" w:styleId="80">
    <w:name w:val="表格非标题文字"/>
    <w:link w:val="620"/>
    <w:qFormat/>
    <w:uiPriority w:val="0"/>
    <w:pPr>
      <w:snapToGrid w:val="0"/>
      <w:spacing w:before="80" w:after="40"/>
    </w:pPr>
    <w:rPr>
      <w:rFonts w:ascii="Futura Bk" w:hAnsi="Futura Bk" w:eastAsia="宋体" w:cs="Times New Roman"/>
      <w:kern w:val="2"/>
      <w:sz w:val="18"/>
      <w:szCs w:val="21"/>
      <w:lang w:val="en-US" w:eastAsia="zh-CN" w:bidi="ar-SA"/>
    </w:rPr>
  </w:style>
  <w:style w:type="paragraph" w:customStyle="1" w:styleId="81">
    <w:name w:val="*正文"/>
    <w:basedOn w:val="1"/>
    <w:link w:val="621"/>
    <w:qFormat/>
    <w:uiPriority w:val="0"/>
    <w:pPr>
      <w:snapToGrid w:val="0"/>
      <w:spacing w:line="360" w:lineRule="auto"/>
      <w:ind w:firstLine="482"/>
      <w:jc w:val="left"/>
    </w:pPr>
    <w:rPr>
      <w:rFonts w:ascii="宋体" w:hAnsi="宋体"/>
      <w:kern w:val="0"/>
      <w:sz w:val="24"/>
      <w:szCs w:val="20"/>
    </w:rPr>
  </w:style>
  <w:style w:type="paragraph" w:customStyle="1" w:styleId="82">
    <w:name w:val="U_正文"/>
    <w:basedOn w:val="1"/>
    <w:link w:val="629"/>
    <w:qFormat/>
    <w:uiPriority w:val="0"/>
    <w:pPr>
      <w:adjustRightInd/>
      <w:spacing w:beforeLines="20" w:afterLines="20" w:line="300" w:lineRule="auto"/>
      <w:ind w:firstLine="200" w:firstLineChars="200"/>
    </w:pPr>
    <w:rPr>
      <w:kern w:val="0"/>
      <w:sz w:val="24"/>
    </w:rPr>
  </w:style>
  <w:style w:type="paragraph" w:customStyle="1" w:styleId="83">
    <w:name w:val="哈哈正文"/>
    <w:basedOn w:val="1"/>
    <w:link w:val="636"/>
    <w:qFormat/>
    <w:uiPriority w:val="0"/>
    <w:pPr>
      <w:adjustRightInd/>
      <w:spacing w:line="360" w:lineRule="auto"/>
      <w:ind w:firstLine="200" w:firstLineChars="200"/>
    </w:pPr>
    <w:rPr>
      <w:rFonts w:ascii="宋体" w:hAnsi="宋体"/>
      <w:sz w:val="24"/>
      <w:szCs w:val="20"/>
    </w:rPr>
  </w:style>
  <w:style w:type="paragraph" w:customStyle="1" w:styleId="84">
    <w:name w:val="5正文"/>
    <w:basedOn w:val="1"/>
    <w:link w:val="649"/>
    <w:qFormat/>
    <w:uiPriority w:val="0"/>
    <w:pPr>
      <w:adjustRightInd/>
      <w:spacing w:line="360" w:lineRule="auto"/>
      <w:ind w:firstLine="566" w:firstLineChars="202"/>
      <w:jc w:val="left"/>
    </w:pPr>
    <w:rPr>
      <w:rFonts w:ascii="仿宋_GB2312" w:hAnsi="微软雅黑" w:eastAsia="仿宋_GB2312"/>
      <w:kern w:val="0"/>
      <w:sz w:val="28"/>
      <w:szCs w:val="21"/>
    </w:rPr>
  </w:style>
  <w:style w:type="paragraph" w:customStyle="1" w:styleId="85">
    <w:name w:val="正文2"/>
    <w:basedOn w:val="1"/>
    <w:link w:val="663"/>
    <w:qFormat/>
    <w:uiPriority w:val="0"/>
    <w:pPr>
      <w:spacing w:before="156" w:line="360" w:lineRule="auto"/>
      <w:ind w:firstLine="510" w:firstLineChars="200"/>
    </w:pPr>
    <w:rPr>
      <w:sz w:val="24"/>
      <w:szCs w:val="20"/>
    </w:rPr>
  </w:style>
  <w:style w:type="paragraph" w:customStyle="1" w:styleId="86">
    <w:name w:val="无间隔1"/>
    <w:link w:val="671"/>
    <w:qFormat/>
    <w:uiPriority w:val="1"/>
    <w:rPr>
      <w:rFonts w:ascii="Times New Roman" w:hAnsi="Times New Roman" w:eastAsia="宋体" w:cs="Times New Roman"/>
      <w:sz w:val="22"/>
      <w:szCs w:val="22"/>
      <w:lang w:val="en-US" w:eastAsia="zh-CN" w:bidi="ar-SA"/>
    </w:rPr>
  </w:style>
  <w:style w:type="paragraph" w:customStyle="1" w:styleId="87">
    <w:name w:val="纯文本_0_0"/>
    <w:basedOn w:val="88"/>
    <w:link w:val="679"/>
    <w:qFormat/>
    <w:uiPriority w:val="0"/>
    <w:rPr>
      <w:rFonts w:ascii="宋体" w:hAnsi="Courier New"/>
      <w:szCs w:val="21"/>
    </w:rPr>
  </w:style>
  <w:style w:type="paragraph" w:customStyle="1" w:styleId="88">
    <w:name w:val="正文_1_0"/>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89">
    <w:name w:val="正文（绿盟科技）"/>
    <w:link w:val="689"/>
    <w:qFormat/>
    <w:uiPriority w:val="0"/>
    <w:pPr>
      <w:spacing w:line="300" w:lineRule="auto"/>
    </w:pPr>
    <w:rPr>
      <w:rFonts w:ascii="Arial" w:hAnsi="Arial" w:eastAsia="宋体" w:cs="Times New Roman"/>
      <w:sz w:val="21"/>
      <w:szCs w:val="21"/>
      <w:lang w:val="en-US" w:eastAsia="zh-CN" w:bidi="ar-SA"/>
    </w:rPr>
  </w:style>
  <w:style w:type="paragraph" w:customStyle="1" w:styleId="90">
    <w:name w:val="表格名称"/>
    <w:basedOn w:val="4"/>
    <w:link w:val="698"/>
    <w:qFormat/>
    <w:uiPriority w:val="0"/>
    <w:pPr>
      <w:snapToGrid w:val="0"/>
      <w:spacing w:before="240" w:after="240" w:line="240" w:lineRule="auto"/>
      <w:ind w:left="0" w:firstLine="0"/>
      <w:jc w:val="center"/>
    </w:pPr>
    <w:rPr>
      <w:rFonts w:ascii="Calibri" w:hAnsi="Calibri" w:eastAsia="宋体"/>
      <w:b w:val="0"/>
      <w:bCs w:val="0"/>
      <w:kern w:val="0"/>
      <w:szCs w:val="20"/>
    </w:rPr>
  </w:style>
  <w:style w:type="paragraph" w:customStyle="1" w:styleId="91">
    <w:name w:val="my正文"/>
    <w:basedOn w:val="1"/>
    <w:link w:val="718"/>
    <w:qFormat/>
    <w:uiPriority w:val="0"/>
    <w:pPr>
      <w:adjustRightInd/>
      <w:spacing w:line="360" w:lineRule="auto"/>
      <w:ind w:firstLine="480" w:firstLineChars="200"/>
    </w:pPr>
    <w:rPr>
      <w:rFonts w:ascii="Tahoma" w:hAnsi="Tahoma"/>
      <w:kern w:val="0"/>
      <w:sz w:val="24"/>
    </w:rPr>
  </w:style>
  <w:style w:type="paragraph" w:customStyle="1" w:styleId="92">
    <w:name w:val="3级"/>
    <w:basedOn w:val="93"/>
    <w:link w:val="724"/>
    <w:qFormat/>
    <w:uiPriority w:val="0"/>
    <w:pPr>
      <w:ind w:left="0" w:right="466" w:firstLine="288"/>
    </w:pPr>
    <w:rPr>
      <w:rFonts w:hAnsi="宋体"/>
    </w:rPr>
  </w:style>
  <w:style w:type="paragraph" w:customStyle="1" w:styleId="93">
    <w:name w:val="样式 标题 3h33rd level3BOD 0H3l3CTHeading 3 - oldLevel 3 He..."/>
    <w:basedOn w:val="5"/>
    <w:qFormat/>
    <w:uiPriority w:val="99"/>
    <w:pPr>
      <w:widowControl/>
      <w:tabs>
        <w:tab w:val="clear" w:pos="900"/>
      </w:tabs>
      <w:adjustRightInd/>
      <w:spacing w:before="240" w:after="240" w:line="360" w:lineRule="auto"/>
      <w:ind w:left="851" w:right="407" w:rightChars="194" w:hanging="851"/>
      <w:jc w:val="left"/>
    </w:pPr>
    <w:rPr>
      <w:rFonts w:ascii="宋体" w:hAnsi="Arial"/>
      <w:snapToGrid w:val="0"/>
      <w:kern w:val="0"/>
      <w:sz w:val="28"/>
      <w:szCs w:val="20"/>
    </w:rPr>
  </w:style>
  <w:style w:type="paragraph" w:customStyle="1" w:styleId="94">
    <w:name w:val="标题4-dyf"/>
    <w:basedOn w:val="6"/>
    <w:link w:val="746"/>
    <w:qFormat/>
    <w:uiPriority w:val="0"/>
    <w:pPr>
      <w:tabs>
        <w:tab w:val="left" w:pos="851"/>
        <w:tab w:val="clear" w:pos="864"/>
      </w:tabs>
      <w:adjustRightInd/>
      <w:spacing w:line="376" w:lineRule="atLeast"/>
      <w:ind w:left="851" w:hanging="851"/>
    </w:pPr>
    <w:rPr>
      <w:rFonts w:ascii="Cambria" w:hAnsi="Cambria" w:eastAsia="宋体"/>
      <w:color w:val="000000"/>
      <w:sz w:val="21"/>
      <w:szCs w:val="21"/>
    </w:rPr>
  </w:style>
  <w:style w:type="paragraph" w:customStyle="1" w:styleId="95">
    <w:name w:val="冯"/>
    <w:basedOn w:val="1"/>
    <w:link w:val="748"/>
    <w:qFormat/>
    <w:uiPriority w:val="0"/>
    <w:pPr>
      <w:widowControl/>
      <w:adjustRightInd/>
      <w:spacing w:line="360" w:lineRule="auto"/>
      <w:ind w:firstLine="480" w:firstLineChars="200"/>
    </w:pPr>
    <w:rPr>
      <w:rFonts w:ascii="宋体" w:hAnsi="宋体"/>
      <w:color w:val="000000"/>
      <w:kern w:val="0"/>
      <w:sz w:val="24"/>
    </w:rPr>
  </w:style>
  <w:style w:type="paragraph" w:customStyle="1" w:styleId="96">
    <w:name w:val="Default"/>
    <w:link w:val="756"/>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paragraph" w:customStyle="1" w:styleId="97">
    <w:name w:val="正文样式"/>
    <w:basedOn w:val="1"/>
    <w:link w:val="766"/>
    <w:qFormat/>
    <w:uiPriority w:val="0"/>
    <w:pPr>
      <w:adjustRightInd/>
      <w:spacing w:line="360" w:lineRule="auto"/>
      <w:ind w:firstLine="480" w:firstLineChars="200"/>
    </w:pPr>
    <w:rPr>
      <w:kern w:val="0"/>
      <w:sz w:val="24"/>
    </w:rPr>
  </w:style>
  <w:style w:type="paragraph" w:customStyle="1" w:styleId="98">
    <w:name w:val="gf正文1"/>
    <w:basedOn w:val="1"/>
    <w:link w:val="772"/>
    <w:qFormat/>
    <w:uiPriority w:val="0"/>
    <w:pPr>
      <w:tabs>
        <w:tab w:val="left" w:pos="3240"/>
        <w:tab w:val="left" w:pos="3960"/>
      </w:tabs>
      <w:snapToGrid w:val="0"/>
      <w:spacing w:line="360" w:lineRule="auto"/>
      <w:ind w:firstLine="480" w:firstLineChars="200"/>
    </w:pPr>
    <w:rPr>
      <w:rFonts w:ascii="宋体" w:hAnsi="宋体"/>
      <w:sz w:val="24"/>
    </w:rPr>
  </w:style>
  <w:style w:type="paragraph" w:customStyle="1" w:styleId="99">
    <w:name w:val="列表1"/>
    <w:basedOn w:val="1"/>
    <w:next w:val="100"/>
    <w:link w:val="775"/>
    <w:qFormat/>
    <w:uiPriority w:val="0"/>
    <w:pPr>
      <w:widowControl/>
      <w:adjustRightInd/>
      <w:spacing w:after="200" w:line="360" w:lineRule="auto"/>
      <w:ind w:left="720" w:firstLine="200" w:firstLineChars="200"/>
      <w:jc w:val="left"/>
    </w:pPr>
    <w:rPr>
      <w:kern w:val="0"/>
      <w:sz w:val="24"/>
      <w:szCs w:val="20"/>
      <w:lang w:eastAsia="en-US"/>
    </w:rPr>
  </w:style>
  <w:style w:type="paragraph" w:customStyle="1" w:styleId="100">
    <w:name w:val="列出段落1"/>
    <w:basedOn w:val="1"/>
    <w:qFormat/>
    <w:uiPriority w:val="34"/>
    <w:pPr>
      <w:spacing w:line="360" w:lineRule="auto"/>
      <w:ind w:firstLine="200" w:firstLineChars="200"/>
    </w:pPr>
    <w:rPr>
      <w:rFonts w:eastAsia="楷体_GB2312" w:cs="Lucida Sans"/>
      <w:sz w:val="24"/>
    </w:rPr>
  </w:style>
  <w:style w:type="paragraph" w:customStyle="1" w:styleId="101">
    <w:name w:val="此正文"/>
    <w:basedOn w:val="1"/>
    <w:link w:val="797"/>
    <w:qFormat/>
    <w:uiPriority w:val="0"/>
    <w:pPr>
      <w:adjustRightInd/>
      <w:spacing w:line="360" w:lineRule="auto"/>
      <w:ind w:firstLine="200" w:firstLineChars="200"/>
    </w:pPr>
    <w:rPr>
      <w:sz w:val="24"/>
    </w:rPr>
  </w:style>
  <w:style w:type="paragraph" w:customStyle="1" w:styleId="102">
    <w:name w:val="样式 样式 标题 4h4H4Fab-4T5Ref Heading 1rh1Heading sqlsect 1.2.3.... +..."/>
    <w:basedOn w:val="103"/>
    <w:link w:val="819"/>
    <w:qFormat/>
    <w:uiPriority w:val="0"/>
    <w:pPr>
      <w:tabs>
        <w:tab w:val="left" w:pos="2356"/>
      </w:tabs>
    </w:pPr>
  </w:style>
  <w:style w:type="paragraph" w:customStyle="1" w:styleId="103">
    <w:name w:val="样式 标题 4h4H4Fab-4T5Ref Heading 1rh1Heading sqlsect 1.2.3...."/>
    <w:basedOn w:val="6"/>
    <w:link w:val="916"/>
    <w:qFormat/>
    <w:uiPriority w:val="0"/>
    <w:pPr>
      <w:tabs>
        <w:tab w:val="left" w:pos="2356"/>
        <w:tab w:val="clear" w:pos="864"/>
      </w:tabs>
      <w:adjustRightInd/>
      <w:spacing w:line="360" w:lineRule="auto"/>
      <w:ind w:left="1984" w:leftChars="75" w:hanging="708" w:firstLineChars="200"/>
    </w:pPr>
    <w:rPr>
      <w:rFonts w:ascii="微软雅黑" w:hAnsi="微软雅黑" w:eastAsia="微软雅黑"/>
      <w:sz w:val="24"/>
    </w:rPr>
  </w:style>
  <w:style w:type="paragraph" w:customStyle="1" w:styleId="104">
    <w:name w:val="Item List"/>
    <w:link w:val="830"/>
    <w:qFormat/>
    <w:uiPriority w:val="0"/>
    <w:pPr>
      <w:spacing w:after="156" w:line="360" w:lineRule="auto"/>
      <w:ind w:firstLine="424" w:firstLineChars="202"/>
      <w:jc w:val="both"/>
    </w:pPr>
    <w:rPr>
      <w:rFonts w:ascii="Arial" w:hAnsi="Times New Roman" w:eastAsia="宋体" w:cs="Times New Roman"/>
      <w:bCs/>
      <w:sz w:val="21"/>
      <w:szCs w:val="21"/>
      <w:lang w:val="en-US" w:eastAsia="zh-CN" w:bidi="ar-SA"/>
    </w:rPr>
  </w:style>
  <w:style w:type="paragraph" w:customStyle="1" w:styleId="105">
    <w:name w:val="纯文本1"/>
    <w:basedOn w:val="1"/>
    <w:link w:val="832"/>
    <w:qFormat/>
    <w:uiPriority w:val="0"/>
    <w:pPr>
      <w:adjustRightInd/>
    </w:pPr>
    <w:rPr>
      <w:rFonts w:ascii="宋体" w:hAnsi="Courier New"/>
      <w:kern w:val="0"/>
      <w:sz w:val="20"/>
      <w:szCs w:val="20"/>
    </w:rPr>
  </w:style>
  <w:style w:type="paragraph" w:customStyle="1" w:styleId="106">
    <w:name w:val="正文说明"/>
    <w:basedOn w:val="1"/>
    <w:link w:val="844"/>
    <w:qFormat/>
    <w:uiPriority w:val="0"/>
    <w:pPr>
      <w:adjustRightInd/>
      <w:spacing w:line="360" w:lineRule="auto"/>
    </w:pPr>
    <w:rPr>
      <w:kern w:val="0"/>
      <w:sz w:val="24"/>
    </w:rPr>
  </w:style>
  <w:style w:type="paragraph" w:customStyle="1" w:styleId="107">
    <w:name w:val="Table Text"/>
    <w:basedOn w:val="1"/>
    <w:link w:val="850"/>
    <w:qFormat/>
    <w:uiPriority w:val="0"/>
    <w:pPr>
      <w:widowControl/>
      <w:spacing w:before="60" w:after="60"/>
      <w:jc w:val="left"/>
    </w:pPr>
    <w:rPr>
      <w:kern w:val="0"/>
      <w:sz w:val="24"/>
    </w:rPr>
  </w:style>
  <w:style w:type="paragraph" w:customStyle="1" w:styleId="108">
    <w:name w:val="公文正文"/>
    <w:basedOn w:val="1"/>
    <w:link w:val="862"/>
    <w:qFormat/>
    <w:uiPriority w:val="0"/>
    <w:pPr>
      <w:adjustRightInd/>
      <w:spacing w:before="156" w:line="360" w:lineRule="auto"/>
      <w:ind w:firstLine="360" w:firstLineChars="200"/>
    </w:pPr>
    <w:rPr>
      <w:rFonts w:ascii="仿宋_GB2312" w:eastAsia="仿宋_GB2312"/>
      <w:sz w:val="24"/>
    </w:rPr>
  </w:style>
  <w:style w:type="paragraph" w:customStyle="1" w:styleId="109">
    <w:name w:val="正文（缩进2汉字）"/>
    <w:basedOn w:val="1"/>
    <w:link w:val="865"/>
    <w:qFormat/>
    <w:uiPriority w:val="0"/>
    <w:pPr>
      <w:tabs>
        <w:tab w:val="left" w:pos="525"/>
      </w:tabs>
      <w:adjustRightInd/>
      <w:spacing w:before="100" w:beforeAutospacing="1" w:after="100" w:afterAutospacing="1"/>
      <w:ind w:left="120" w:leftChars="50" w:firstLine="494" w:firstLineChars="206"/>
    </w:pPr>
    <w:rPr>
      <w:rFonts w:ascii="宋体"/>
      <w:kern w:val="0"/>
      <w:sz w:val="20"/>
      <w:szCs w:val="20"/>
    </w:rPr>
  </w:style>
  <w:style w:type="paragraph" w:customStyle="1" w:styleId="110">
    <w:name w:val="b11_01b"/>
    <w:basedOn w:val="1"/>
    <w:next w:val="1"/>
    <w:link w:val="887"/>
    <w:qFormat/>
    <w:uiPriority w:val="0"/>
    <w:pPr>
      <w:widowControl/>
      <w:adjustRightInd/>
      <w:spacing w:before="100" w:beforeAutospacing="1" w:after="100" w:afterAutospacing="1" w:line="384" w:lineRule="auto"/>
      <w:jc w:val="left"/>
    </w:pPr>
    <w:rPr>
      <w:rFonts w:ascii="Verdana" w:hAnsi="Verdana"/>
      <w:b/>
      <w:bCs/>
      <w:color w:val="4A82CA"/>
      <w:kern w:val="0"/>
      <w:sz w:val="17"/>
      <w:szCs w:val="17"/>
    </w:rPr>
  </w:style>
  <w:style w:type="paragraph" w:customStyle="1" w:styleId="111">
    <w:name w:val="段落"/>
    <w:basedOn w:val="1"/>
    <w:link w:val="895"/>
    <w:qFormat/>
    <w:uiPriority w:val="0"/>
    <w:pPr>
      <w:adjustRightInd/>
      <w:spacing w:line="360" w:lineRule="auto"/>
      <w:ind w:firstLine="480" w:firstLineChars="200"/>
    </w:pPr>
    <w:rPr>
      <w:rFonts w:ascii="宋体" w:hAnsi="宋体"/>
      <w:kern w:val="0"/>
      <w:sz w:val="24"/>
      <w:szCs w:val="20"/>
    </w:rPr>
  </w:style>
  <w:style w:type="paragraph" w:customStyle="1" w:styleId="112">
    <w:name w:val="正文段"/>
    <w:basedOn w:val="1"/>
    <w:link w:val="902"/>
    <w:qFormat/>
    <w:uiPriority w:val="0"/>
    <w:pPr>
      <w:widowControl/>
      <w:snapToGrid w:val="0"/>
      <w:spacing w:afterLines="50"/>
      <w:ind w:firstLine="200" w:firstLineChars="200"/>
    </w:pPr>
    <w:rPr>
      <w:kern w:val="0"/>
      <w:sz w:val="24"/>
      <w:szCs w:val="20"/>
    </w:rPr>
  </w:style>
  <w:style w:type="paragraph" w:customStyle="1" w:styleId="113">
    <w:name w:val="冯广丽"/>
    <w:basedOn w:val="1"/>
    <w:link w:val="905"/>
    <w:qFormat/>
    <w:uiPriority w:val="0"/>
    <w:pPr>
      <w:adjustRightInd/>
      <w:spacing w:line="360" w:lineRule="auto"/>
      <w:ind w:firstLine="480" w:firstLineChars="200"/>
    </w:pPr>
    <w:rPr>
      <w:rFonts w:ascii="宋体" w:hAnsi="宋体"/>
      <w:sz w:val="24"/>
      <w:szCs w:val="22"/>
    </w:rPr>
  </w:style>
  <w:style w:type="paragraph" w:customStyle="1" w:styleId="114">
    <w:name w:val="编号，小四"/>
    <w:basedOn w:val="1"/>
    <w:link w:val="911"/>
    <w:qFormat/>
    <w:uiPriority w:val="0"/>
    <w:pPr>
      <w:tabs>
        <w:tab w:val="left" w:pos="432"/>
      </w:tabs>
      <w:adjustRightInd/>
      <w:spacing w:line="360" w:lineRule="auto"/>
      <w:ind w:left="432" w:hanging="432"/>
    </w:pPr>
    <w:rPr>
      <w:rFonts w:ascii="Arial" w:hAnsi="Arial"/>
      <w:kern w:val="0"/>
      <w:sz w:val="24"/>
      <w:szCs w:val="20"/>
    </w:rPr>
  </w:style>
  <w:style w:type="paragraph" w:customStyle="1" w:styleId="115">
    <w:name w:val="仿宋正文"/>
    <w:basedOn w:val="1"/>
    <w:link w:val="918"/>
    <w:qFormat/>
    <w:uiPriority w:val="0"/>
    <w:pPr>
      <w:adjustRightInd/>
      <w:spacing w:line="360" w:lineRule="auto"/>
      <w:ind w:firstLine="480" w:firstLineChars="200"/>
    </w:pPr>
    <w:rPr>
      <w:rFonts w:ascii="仿宋_GB2312" w:eastAsia="仿宋_GB2312"/>
      <w:sz w:val="24"/>
      <w:szCs w:val="20"/>
    </w:rPr>
  </w:style>
  <w:style w:type="paragraph" w:customStyle="1" w:styleId="116">
    <w:name w:val="样式 正文缩进 + 首行缩进:  2 字符"/>
    <w:basedOn w:val="16"/>
    <w:link w:val="930"/>
    <w:qFormat/>
    <w:uiPriority w:val="0"/>
    <w:pPr>
      <w:widowControl w:val="0"/>
      <w:adjustRightInd/>
      <w:snapToGrid/>
      <w:spacing w:line="360" w:lineRule="auto"/>
      <w:ind w:firstLine="200" w:firstLineChars="200"/>
    </w:pPr>
    <w:rPr>
      <w:rFonts w:ascii="Calibri"/>
      <w:color w:val="auto"/>
      <w:kern w:val="2"/>
      <w:sz w:val="24"/>
    </w:rPr>
  </w:style>
  <w:style w:type="paragraph" w:customStyle="1" w:styleId="117">
    <w:name w:val="样式 正文文本缩进 + 左侧:  2 字符 首行缩进:  2 字符"/>
    <w:basedOn w:val="27"/>
    <w:qFormat/>
    <w:uiPriority w:val="0"/>
    <w:pPr>
      <w:tabs>
        <w:tab w:val="left" w:pos="360"/>
        <w:tab w:val="left" w:pos="540"/>
      </w:tabs>
      <w:adjustRightInd/>
      <w:spacing w:line="520" w:lineRule="exact"/>
      <w:ind w:left="200" w:firstLine="560"/>
    </w:pPr>
    <w:rPr>
      <w:rFonts w:ascii="仿宋_GB2312" w:hAnsi="Times New Roman" w:eastAsia="仿宋_GB2312"/>
      <w:sz w:val="28"/>
      <w:szCs w:val="20"/>
    </w:rPr>
  </w:style>
  <w:style w:type="paragraph" w:customStyle="1" w:styleId="118">
    <w:name w:val="封面表格文本"/>
    <w:basedOn w:val="1"/>
    <w:qFormat/>
    <w:uiPriority w:val="0"/>
    <w:pPr>
      <w:autoSpaceDE w:val="0"/>
      <w:autoSpaceDN w:val="0"/>
      <w:ind w:firstLine="200" w:firstLineChars="200"/>
      <w:jc w:val="center"/>
    </w:pPr>
    <w:rPr>
      <w:rFonts w:ascii="Arial" w:hAnsi="Arial"/>
      <w:kern w:val="0"/>
      <w:szCs w:val="21"/>
    </w:rPr>
  </w:style>
  <w:style w:type="paragraph" w:customStyle="1" w:styleId="119">
    <w:name w:val="正文文本 221"/>
    <w:basedOn w:val="1"/>
    <w:qFormat/>
    <w:uiPriority w:val="0"/>
    <w:pPr>
      <w:widowControl/>
      <w:overflowPunct w:val="0"/>
      <w:autoSpaceDE w:val="0"/>
      <w:autoSpaceDN w:val="0"/>
      <w:ind w:left="720" w:hanging="720"/>
      <w:textAlignment w:val="baseline"/>
    </w:pPr>
    <w:rPr>
      <w:kern w:val="0"/>
      <w:sz w:val="24"/>
      <w:szCs w:val="20"/>
    </w:rPr>
  </w:style>
  <w:style w:type="paragraph" w:customStyle="1" w:styleId="120">
    <w:name w:val="表格标题1"/>
    <w:basedOn w:val="1"/>
    <w:qFormat/>
    <w:uiPriority w:val="0"/>
    <w:pPr>
      <w:adjustRightInd/>
      <w:spacing w:line="360" w:lineRule="auto"/>
      <w:jc w:val="center"/>
    </w:pPr>
    <w:rPr>
      <w:rFonts w:ascii="宋体" w:hAnsi="宋体" w:cs="宋体"/>
      <w:b/>
      <w:bCs/>
      <w:color w:val="000000"/>
      <w:sz w:val="24"/>
      <w:szCs w:val="21"/>
    </w:rPr>
  </w:style>
  <w:style w:type="paragraph" w:customStyle="1" w:styleId="121">
    <w:name w:val="目录标题"/>
    <w:basedOn w:val="1"/>
    <w:qFormat/>
    <w:uiPriority w:val="0"/>
    <w:pPr>
      <w:autoSpaceDE w:val="0"/>
      <w:autoSpaceDN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122">
    <w:name w:val="subhead"/>
    <w:qFormat/>
    <w:uiPriority w:val="0"/>
    <w:pPr>
      <w:spacing w:after="120" w:line="300" w:lineRule="exact"/>
    </w:pPr>
    <w:rPr>
      <w:rFonts w:ascii="Arial" w:hAnsi="Arial" w:eastAsia="宋体" w:cs="Times New Roman"/>
      <w:b/>
      <w:sz w:val="26"/>
      <w:lang w:val="en-US" w:eastAsia="en-US" w:bidi="ar-SA"/>
    </w:rPr>
  </w:style>
  <w:style w:type="paragraph" w:customStyle="1" w:styleId="123">
    <w:name w:val="样式 宋体 三号 加粗 居中"/>
    <w:basedOn w:val="1"/>
    <w:qFormat/>
    <w:uiPriority w:val="0"/>
    <w:pPr>
      <w:adjustRightInd/>
      <w:spacing w:line="360" w:lineRule="auto"/>
      <w:jc w:val="center"/>
    </w:pPr>
    <w:rPr>
      <w:rFonts w:ascii="宋体" w:hAnsi="宋体" w:cs="宋体"/>
      <w:b/>
      <w:bCs/>
      <w:sz w:val="24"/>
      <w:szCs w:val="20"/>
    </w:rPr>
  </w:style>
  <w:style w:type="paragraph" w:customStyle="1" w:styleId="124">
    <w:name w:val="标题4_自定义"/>
    <w:basedOn w:val="6"/>
    <w:qFormat/>
    <w:uiPriority w:val="0"/>
    <w:pPr>
      <w:adjustRightInd/>
      <w:spacing w:before="0" w:after="0" w:line="360" w:lineRule="auto"/>
    </w:pPr>
    <w:rPr>
      <w:rFonts w:ascii="Verdana" w:eastAsia="Verdana"/>
      <w:sz w:val="21"/>
      <w:lang w:val="en-US"/>
    </w:rPr>
  </w:style>
  <w:style w:type="paragraph" w:customStyle="1" w:styleId="125">
    <w:name w:val="正文 内标 序号标"/>
    <w:basedOn w:val="126"/>
    <w:qFormat/>
    <w:uiPriority w:val="0"/>
    <w:pPr>
      <w:tabs>
        <w:tab w:val="left" w:pos="0"/>
      </w:tabs>
      <w:adjustRightInd/>
      <w:spacing w:before="0"/>
      <w:ind w:firstLine="482"/>
    </w:pPr>
    <w:rPr>
      <w:rFonts w:ascii="微软雅黑" w:hAnsi="微软雅黑"/>
      <w:sz w:val="24"/>
      <w:szCs w:val="24"/>
    </w:rPr>
  </w:style>
  <w:style w:type="paragraph" w:customStyle="1" w:styleId="126">
    <w:name w:val="My正文"/>
    <w:basedOn w:val="1"/>
    <w:qFormat/>
    <w:uiPriority w:val="0"/>
    <w:pPr>
      <w:spacing w:before="120" w:line="360" w:lineRule="auto"/>
      <w:ind w:firstLine="567"/>
    </w:pPr>
    <w:rPr>
      <w:rFonts w:ascii="Arial" w:hAnsi="Arial"/>
      <w:sz w:val="20"/>
      <w:szCs w:val="20"/>
    </w:rPr>
  </w:style>
  <w:style w:type="paragraph" w:customStyle="1" w:styleId="127">
    <w:name w:val="彩色底纹 - 强调文字颜色 11"/>
    <w:qFormat/>
    <w:uiPriority w:val="0"/>
    <w:rPr>
      <w:rFonts w:ascii="Times New Roman" w:hAnsi="Times New Roman" w:eastAsia="宋体" w:cs="Times New Roman"/>
      <w:kern w:val="2"/>
      <w:sz w:val="21"/>
      <w:szCs w:val="24"/>
      <w:lang w:val="en-US" w:eastAsia="zh-CN" w:bidi="ar-SA"/>
    </w:rPr>
  </w:style>
  <w:style w:type="paragraph" w:customStyle="1" w:styleId="128">
    <w:name w:val="正文 小标"/>
    <w:basedOn w:val="1"/>
    <w:qFormat/>
    <w:uiPriority w:val="0"/>
    <w:pPr>
      <w:tabs>
        <w:tab w:val="left" w:pos="0"/>
      </w:tabs>
      <w:adjustRightInd/>
      <w:spacing w:line="300" w:lineRule="auto"/>
      <w:ind w:left="425"/>
    </w:pPr>
    <w:rPr>
      <w:rFonts w:ascii="仿宋" w:hAnsi="Calibri" w:eastAsia="仿宋"/>
      <w:sz w:val="24"/>
      <w:szCs w:val="20"/>
    </w:rPr>
  </w:style>
  <w:style w:type="paragraph" w:customStyle="1" w:styleId="129">
    <w:name w:val="reader-word-laye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130">
    <w:name w:val="修订2"/>
    <w:qFormat/>
    <w:uiPriority w:val="0"/>
    <w:rPr>
      <w:rFonts w:ascii="Times New Roman" w:hAnsi="Times New Roman" w:eastAsia="宋体" w:cs="Times New Roman"/>
      <w:kern w:val="2"/>
      <w:sz w:val="21"/>
      <w:lang w:val="en-US" w:eastAsia="zh-CN" w:bidi="ar-SA"/>
    </w:rPr>
  </w:style>
  <w:style w:type="paragraph" w:customStyle="1" w:styleId="131">
    <w:name w:val="Char Char11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132">
    <w:name w:val="xl84"/>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133">
    <w:name w:val="文章标题"/>
    <w:next w:val="134"/>
    <w:qFormat/>
    <w:uiPriority w:val="0"/>
    <w:pPr>
      <w:spacing w:beforeLines="800" w:afterLines="100"/>
      <w:jc w:val="center"/>
    </w:pPr>
    <w:rPr>
      <w:rFonts w:ascii="Arial" w:hAnsi="Arial" w:eastAsia="黑体" w:cs="宋体"/>
      <w:bCs/>
      <w:kern w:val="2"/>
      <w:sz w:val="52"/>
      <w:lang w:val="en-US" w:eastAsia="zh-CN" w:bidi="ar-SA"/>
    </w:rPr>
  </w:style>
  <w:style w:type="paragraph" w:customStyle="1" w:styleId="134">
    <w:name w:val="封面公司名"/>
    <w:qFormat/>
    <w:uiPriority w:val="0"/>
    <w:pPr>
      <w:jc w:val="center"/>
    </w:pPr>
    <w:rPr>
      <w:rFonts w:ascii="Arial" w:hAnsi="Arial" w:eastAsia="楷体_GB2312" w:cs="宋体"/>
      <w:bCs/>
      <w:kern w:val="2"/>
      <w:sz w:val="28"/>
      <w:lang w:val="en-US" w:eastAsia="zh-CN" w:bidi="ar-SA"/>
    </w:rPr>
  </w:style>
  <w:style w:type="paragraph" w:customStyle="1" w:styleId="135">
    <w:name w:val="Char1 Char Char Char5"/>
    <w:basedOn w:val="1"/>
    <w:qFormat/>
    <w:uiPriority w:val="0"/>
    <w:pPr>
      <w:adjustRightInd/>
      <w:ind w:firstLine="200" w:firstLineChars="200"/>
    </w:pPr>
    <w:rPr>
      <w:rFonts w:ascii="Tahoma" w:hAnsi="Tahoma"/>
      <w:sz w:val="24"/>
      <w:szCs w:val="20"/>
    </w:rPr>
  </w:style>
  <w:style w:type="paragraph" w:customStyle="1" w:styleId="136">
    <w:name w:val="style82 f9a f9a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137">
    <w:name w:val="正文 编号"/>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138">
    <w:name w:val="Char Char Char Char Char Char Char Char"/>
    <w:basedOn w:val="1"/>
    <w:qFormat/>
    <w:uiPriority w:val="0"/>
    <w:pPr>
      <w:tabs>
        <w:tab w:val="left" w:pos="360"/>
      </w:tabs>
    </w:pPr>
    <w:rPr>
      <w:sz w:val="24"/>
      <w:szCs w:val="20"/>
    </w:rPr>
  </w:style>
  <w:style w:type="paragraph" w:customStyle="1" w:styleId="139">
    <w:name w:val="Char Char11 Char Char Char"/>
    <w:basedOn w:val="1"/>
    <w:qFormat/>
    <w:uiPriority w:val="0"/>
    <w:pPr>
      <w:spacing w:line="360" w:lineRule="auto"/>
    </w:pPr>
    <w:rPr>
      <w:szCs w:val="20"/>
    </w:rPr>
  </w:style>
  <w:style w:type="paragraph" w:customStyle="1" w:styleId="140">
    <w:name w:val="gjt_3"/>
    <w:next w:val="1"/>
    <w:qFormat/>
    <w:uiPriority w:val="0"/>
    <w:pPr>
      <w:keepNext/>
      <w:keepLines/>
      <w:widowControl w:val="0"/>
      <w:spacing w:before="260" w:after="260" w:line="412" w:lineRule="auto"/>
      <w:ind w:left="289" w:hanging="289"/>
      <w:jc w:val="both"/>
      <w:outlineLvl w:val="7"/>
    </w:pPr>
    <w:rPr>
      <w:rFonts w:ascii="Calibri" w:hAnsi="Calibri" w:eastAsia="黑体" w:cs="Times New Roman"/>
      <w:bCs/>
      <w:color w:val="000000"/>
      <w:kern w:val="2"/>
      <w:sz w:val="28"/>
      <w:szCs w:val="28"/>
      <w:u w:color="000000"/>
      <w:lang w:val="en-US" w:eastAsia="zh-CN" w:bidi="ar-SA"/>
    </w:rPr>
  </w:style>
  <w:style w:type="paragraph" w:customStyle="1" w:styleId="141">
    <w:name w:val="金宏发行正文"/>
    <w:basedOn w:val="1"/>
    <w:qFormat/>
    <w:uiPriority w:val="0"/>
    <w:pPr>
      <w:adjustRightInd/>
      <w:spacing w:line="500" w:lineRule="exact"/>
      <w:ind w:firstLine="560" w:firstLineChars="200"/>
    </w:pPr>
    <w:rPr>
      <w:rFonts w:eastAsia="仿宋_GB2312"/>
      <w:sz w:val="28"/>
      <w:szCs w:val="20"/>
    </w:rPr>
  </w:style>
  <w:style w:type="paragraph" w:customStyle="1" w:styleId="142">
    <w:name w:val="样式3"/>
    <w:basedOn w:val="143"/>
    <w:qFormat/>
    <w:uiPriority w:val="0"/>
    <w:pPr>
      <w:tabs>
        <w:tab w:val="left" w:pos="2790"/>
        <w:tab w:val="left" w:pos="4230"/>
      </w:tabs>
      <w:spacing w:beforeLines="100"/>
      <w:jc w:val="left"/>
    </w:pPr>
  </w:style>
  <w:style w:type="paragraph" w:customStyle="1" w:styleId="143">
    <w:name w:val="样式2"/>
    <w:basedOn w:val="1"/>
    <w:qFormat/>
    <w:uiPriority w:val="0"/>
    <w:pPr>
      <w:tabs>
        <w:tab w:val="left" w:pos="2790"/>
        <w:tab w:val="left" w:pos="4230"/>
      </w:tabs>
      <w:autoSpaceDE w:val="0"/>
      <w:autoSpaceDN w:val="0"/>
      <w:snapToGrid w:val="0"/>
      <w:spacing w:line="360" w:lineRule="auto"/>
      <w:jc w:val="center"/>
      <w:outlineLvl w:val="1"/>
    </w:pPr>
    <w:rPr>
      <w:rFonts w:ascii="仿宋_GB2312" w:hAnsi="仿宋" w:eastAsia="仿宋_GB2312"/>
      <w:b/>
      <w:bCs/>
      <w:kern w:val="0"/>
      <w:sz w:val="32"/>
      <w:szCs w:val="30"/>
      <w:lang w:val="zh-CN"/>
    </w:rPr>
  </w:style>
  <w:style w:type="paragraph" w:customStyle="1" w:styleId="144">
    <w:name w:val="Char Char1 Char Char1 Char Char1"/>
    <w:basedOn w:val="1"/>
    <w:qFormat/>
    <w:uiPriority w:val="0"/>
    <w:pPr>
      <w:tabs>
        <w:tab w:val="left" w:pos="840"/>
      </w:tabs>
      <w:ind w:left="840" w:hanging="420"/>
    </w:pPr>
    <w:rPr>
      <w:rFonts w:ascii="Tahoma" w:hAnsi="Tahoma"/>
      <w:sz w:val="24"/>
    </w:rPr>
  </w:style>
  <w:style w:type="paragraph" w:customStyle="1" w:styleId="145">
    <w:name w:val="Z5"/>
    <w:basedOn w:val="1"/>
    <w:next w:val="1"/>
    <w:qFormat/>
    <w:uiPriority w:val="0"/>
    <w:pPr>
      <w:tabs>
        <w:tab w:val="left" w:pos="2100"/>
      </w:tabs>
      <w:adjustRightInd/>
      <w:spacing w:before="240"/>
      <w:ind w:firstLine="200" w:firstLineChars="200"/>
      <w:outlineLvl w:val="4"/>
    </w:pPr>
    <w:rPr>
      <w:rFonts w:ascii="Tahoma" w:hAnsi="Tahoma" w:eastAsia="幼圆"/>
    </w:rPr>
  </w:style>
  <w:style w:type="paragraph" w:customStyle="1" w:styleId="146">
    <w:name w:val="标书标题2"/>
    <w:basedOn w:val="4"/>
    <w:qFormat/>
    <w:uiPriority w:val="0"/>
    <w:pPr>
      <w:widowControl/>
      <w:tabs>
        <w:tab w:val="left" w:pos="840"/>
        <w:tab w:val="clear" w:pos="432"/>
      </w:tabs>
      <w:adjustRightInd w:val="0"/>
      <w:snapToGrid w:val="0"/>
      <w:spacing w:beforeLines="50" w:after="60" w:line="300" w:lineRule="auto"/>
      <w:ind w:left="840" w:hanging="420"/>
    </w:pPr>
    <w:rPr>
      <w:rFonts w:ascii="Arial Narrow" w:hAnsi="Arial Narrow"/>
      <w:snapToGrid w:val="0"/>
      <w:kern w:val="0"/>
      <w:szCs w:val="20"/>
      <w:lang w:val="en-US"/>
    </w:rPr>
  </w:style>
  <w:style w:type="paragraph" w:customStyle="1" w:styleId="147">
    <w:name w:val="样式 仿宋_GB2312 三号 加粗 黑色 居中 行距: 1.5 倍行距"/>
    <w:basedOn w:val="1"/>
    <w:qFormat/>
    <w:uiPriority w:val="0"/>
    <w:pPr>
      <w:spacing w:line="360" w:lineRule="auto"/>
      <w:jc w:val="center"/>
    </w:pPr>
    <w:rPr>
      <w:rFonts w:ascii="仿宋_GB2312" w:eastAsia="仿宋_GB2312" w:cs="宋体"/>
      <w:b/>
      <w:bCs/>
      <w:color w:val="000000"/>
      <w:sz w:val="28"/>
      <w:szCs w:val="20"/>
    </w:rPr>
  </w:style>
  <w:style w:type="paragraph" w:customStyle="1" w:styleId="148">
    <w:name w:val="正文21"/>
    <w:basedOn w:val="1"/>
    <w:qFormat/>
    <w:uiPriority w:val="0"/>
    <w:pPr>
      <w:adjustRightInd/>
      <w:spacing w:before="156" w:line="360" w:lineRule="auto"/>
      <w:ind w:firstLine="510" w:firstLineChars="200"/>
    </w:pPr>
    <w:rPr>
      <w:sz w:val="24"/>
      <w:szCs w:val="20"/>
    </w:rPr>
  </w:style>
  <w:style w:type="paragraph" w:customStyle="1" w:styleId="149">
    <w:name w:val="Test2"/>
    <w:basedOn w:val="4"/>
    <w:qFormat/>
    <w:uiPriority w:val="0"/>
    <w:pPr>
      <w:widowControl/>
      <w:adjustRightInd w:val="0"/>
      <w:snapToGrid w:val="0"/>
      <w:spacing w:before="360" w:after="360" w:line="240" w:lineRule="atLeast"/>
    </w:pPr>
    <w:rPr>
      <w:rFonts w:ascii="宋体" w:hAnsi="Arial" w:eastAsia="宋体"/>
      <w:snapToGrid w:val="0"/>
      <w:kern w:val="0"/>
      <w:sz w:val="28"/>
      <w:lang w:val="en-US"/>
    </w:rPr>
  </w:style>
  <w:style w:type="paragraph" w:customStyle="1" w:styleId="150">
    <w:name w:val="xl3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151">
    <w:name w:val="Char1"/>
    <w:basedOn w:val="1"/>
    <w:qFormat/>
    <w:uiPriority w:val="0"/>
    <w:rPr>
      <w:rFonts w:ascii="仿宋_GB2312" w:eastAsia="仿宋_GB2312"/>
      <w:b/>
      <w:sz w:val="32"/>
      <w:szCs w:val="32"/>
    </w:rPr>
  </w:style>
  <w:style w:type="paragraph" w:customStyle="1" w:styleId="152">
    <w:name w:val="xl81"/>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153">
    <w:name w:val="Char1 Char Char Char Char Char Char Char Char Char Char Char1 Char Char Char Char Char Char Char Char Char Char Char Char Char Char1 Char Char Char Char1"/>
    <w:basedOn w:val="1"/>
    <w:qFormat/>
    <w:uiPriority w:val="0"/>
    <w:pPr>
      <w:spacing w:line="360" w:lineRule="auto"/>
    </w:pPr>
    <w:rPr>
      <w:kern w:val="0"/>
      <w:sz w:val="24"/>
      <w:szCs w:val="20"/>
    </w:rPr>
  </w:style>
  <w:style w:type="paragraph" w:customStyle="1" w:styleId="154">
    <w:name w:val="样式 宋体 行距: 1.5 倍行距 首行缩进:  2 字符"/>
    <w:basedOn w:val="1"/>
    <w:qFormat/>
    <w:uiPriority w:val="0"/>
    <w:pPr>
      <w:adjustRightInd/>
      <w:spacing w:line="360" w:lineRule="auto"/>
      <w:ind w:firstLine="420" w:firstLineChars="200"/>
    </w:pPr>
    <w:rPr>
      <w:rFonts w:ascii="宋体" w:hAnsi="宋体"/>
      <w:sz w:val="24"/>
      <w:szCs w:val="20"/>
    </w:rPr>
  </w:style>
  <w:style w:type="paragraph" w:customStyle="1" w:styleId="155">
    <w:name w:val="xl6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156">
    <w:name w:val="6级标题"/>
    <w:basedOn w:val="157"/>
    <w:qFormat/>
    <w:uiPriority w:val="0"/>
    <w:pPr>
      <w:keepNext/>
      <w:tabs>
        <w:tab w:val="left" w:pos="360"/>
      </w:tabs>
      <w:outlineLvl w:val="5"/>
    </w:pPr>
  </w:style>
  <w:style w:type="paragraph" w:customStyle="1" w:styleId="157">
    <w:name w:val="5级标题"/>
    <w:basedOn w:val="158"/>
    <w:qFormat/>
    <w:uiPriority w:val="0"/>
    <w:pPr>
      <w:tabs>
        <w:tab w:val="left" w:pos="360"/>
      </w:tabs>
      <w:spacing w:beforeLines="10" w:afterLines="10"/>
      <w:outlineLvl w:val="4"/>
    </w:pPr>
    <w:rPr>
      <w:rFonts w:ascii="Times New Roman" w:hAnsi="Times New Roman" w:eastAsia="仿宋"/>
      <w:b/>
      <w:kern w:val="2"/>
      <w:szCs w:val="20"/>
      <w:lang w:eastAsia="zh-CN" w:bidi="ar-SA"/>
    </w:rPr>
  </w:style>
  <w:style w:type="paragraph" w:customStyle="1" w:styleId="158">
    <w:name w:val="4级标题"/>
    <w:basedOn w:val="100"/>
    <w:qFormat/>
    <w:uiPriority w:val="0"/>
    <w:pPr>
      <w:keepLines/>
      <w:adjustRightInd/>
      <w:ind w:firstLine="0" w:firstLineChars="0"/>
      <w:jc w:val="left"/>
      <w:outlineLvl w:val="3"/>
    </w:pPr>
    <w:rPr>
      <w:rFonts w:ascii="黑体" w:hAnsi="黑体" w:eastAsia="黑体" w:cs="Times New Roman"/>
      <w:kern w:val="0"/>
      <w:sz w:val="28"/>
      <w:lang w:eastAsia="en-US" w:bidi="en-US"/>
    </w:rPr>
  </w:style>
  <w:style w:type="paragraph" w:customStyle="1" w:styleId="159">
    <w:name w:val="样式 正文文本缩进 + 段前: 2 字符"/>
    <w:basedOn w:val="1"/>
    <w:qFormat/>
    <w:uiPriority w:val="0"/>
    <w:pPr>
      <w:adjustRightInd/>
      <w:ind w:left="420" w:leftChars="200"/>
      <w:jc w:val="left"/>
    </w:pPr>
    <w:rPr>
      <w:sz w:val="28"/>
      <w:szCs w:val="20"/>
      <w:lang w:eastAsia="zh-TW"/>
    </w:rPr>
  </w:style>
  <w:style w:type="paragraph" w:customStyle="1" w:styleId="160">
    <w:name w:val="Char2 Char Char"/>
    <w:basedOn w:val="1"/>
    <w:qFormat/>
    <w:uiPriority w:val="0"/>
    <w:pPr>
      <w:adjustRightInd/>
    </w:pPr>
    <w:rPr>
      <w:rFonts w:ascii="Tahoma" w:hAnsi="Tahoma"/>
      <w:sz w:val="24"/>
      <w:szCs w:val="20"/>
    </w:rPr>
  </w:style>
  <w:style w:type="paragraph" w:customStyle="1" w:styleId="161">
    <w:name w:val="_Style 11"/>
    <w:basedOn w:val="1"/>
    <w:qFormat/>
    <w:uiPriority w:val="34"/>
    <w:pPr>
      <w:adjustRightInd/>
      <w:ind w:firstLine="420" w:firstLineChars="200"/>
    </w:pPr>
    <w:rPr>
      <w:rFonts w:eastAsia="仿宋_GB2312"/>
      <w:sz w:val="28"/>
    </w:rPr>
  </w:style>
  <w:style w:type="paragraph" w:customStyle="1" w:styleId="162">
    <w:name w:val="xl8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163">
    <w:name w:val="Char Char Char"/>
    <w:basedOn w:val="1"/>
    <w:qFormat/>
    <w:uiPriority w:val="0"/>
    <w:rPr>
      <w:rFonts w:ascii="Tahoma" w:hAnsi="Tahoma"/>
      <w:sz w:val="24"/>
      <w:szCs w:val="20"/>
    </w:rPr>
  </w:style>
  <w:style w:type="paragraph" w:customStyle="1" w:styleId="164">
    <w:name w:val="数字标题6"/>
    <w:basedOn w:val="8"/>
    <w:next w:val="1"/>
    <w:qFormat/>
    <w:uiPriority w:val="0"/>
    <w:pPr>
      <w:tabs>
        <w:tab w:val="left" w:pos="1080"/>
        <w:tab w:val="clear" w:pos="1152"/>
      </w:tabs>
      <w:ind w:left="1080" w:hanging="1080"/>
    </w:pPr>
    <w:rPr>
      <w:rFonts w:ascii="Times New Roman" w:hAnsi="Times New Roman" w:eastAsia="宋体"/>
      <w:i/>
    </w:rPr>
  </w:style>
  <w:style w:type="paragraph" w:customStyle="1" w:styleId="165">
    <w:name w:val="Table Cell"/>
    <w:qFormat/>
    <w:uiPriority w:val="0"/>
    <w:pPr>
      <w:adjustRightInd w:val="0"/>
      <w:snapToGrid w:val="0"/>
      <w:spacing w:before="20" w:after="20"/>
    </w:pPr>
    <w:rPr>
      <w:rFonts w:ascii="Courier New" w:hAnsi="Courier New" w:eastAsia="宋体" w:cs="Times New Roman"/>
      <w:sz w:val="24"/>
      <w:lang w:val="en-US" w:eastAsia="zh-CN" w:bidi="ar-SA"/>
    </w:rPr>
  </w:style>
  <w:style w:type="paragraph" w:customStyle="1" w:styleId="166">
    <w:name w:val="无间隔2"/>
    <w:basedOn w:val="1"/>
    <w:link w:val="940"/>
    <w:qFormat/>
    <w:uiPriority w:val="99"/>
    <w:rPr>
      <w:szCs w:val="22"/>
    </w:rPr>
  </w:style>
  <w:style w:type="paragraph" w:customStyle="1" w:styleId="167">
    <w:name w:val="??"/>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168">
    <w:name w:val="Char Char Char Char Char Char Char Char Char Char Char Char1 Char1"/>
    <w:basedOn w:val="1"/>
    <w:qFormat/>
    <w:uiPriority w:val="6"/>
    <w:rPr>
      <w:rFonts w:ascii="Tahoma" w:hAnsi="Tahoma" w:cs="仿宋_GB2312"/>
      <w:sz w:val="24"/>
      <w:szCs w:val="20"/>
    </w:rPr>
  </w:style>
  <w:style w:type="paragraph" w:customStyle="1" w:styleId="169">
    <w:name w:val="xl6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textAlignment w:val="center"/>
    </w:pPr>
    <w:rPr>
      <w:rFonts w:ascii="仿宋" w:hAnsi="仿宋" w:eastAsia="仿宋" w:cs="宋体"/>
      <w:color w:val="000000"/>
      <w:kern w:val="0"/>
      <w:szCs w:val="21"/>
    </w:rPr>
  </w:style>
  <w:style w:type="paragraph" w:customStyle="1" w:styleId="170">
    <w:name w:val="Char Char1 Char1"/>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171">
    <w:name w:val="目录1"/>
    <w:basedOn w:val="1"/>
    <w:qFormat/>
    <w:uiPriority w:val="0"/>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172">
    <w:name w:val="MM Topic 2"/>
    <w:basedOn w:val="4"/>
    <w:qFormat/>
    <w:uiPriority w:val="0"/>
    <w:pPr>
      <w:tabs>
        <w:tab w:val="left" w:pos="1260"/>
        <w:tab w:val="clear" w:pos="432"/>
      </w:tabs>
      <w:ind w:left="1260" w:hanging="420"/>
    </w:pPr>
    <w:rPr>
      <w:rFonts w:ascii="Arial" w:hAnsi="Arial" w:eastAsia="黑体"/>
      <w:lang w:val="en-US"/>
    </w:rPr>
  </w:style>
  <w:style w:type="paragraph" w:customStyle="1" w:styleId="173">
    <w:name w:val="五级无标题条"/>
    <w:basedOn w:val="1"/>
    <w:qFormat/>
    <w:uiPriority w:val="0"/>
    <w:pPr>
      <w:adjustRightInd/>
    </w:pPr>
  </w:style>
  <w:style w:type="paragraph" w:customStyle="1" w:styleId="174">
    <w:name w:val="Char5"/>
    <w:basedOn w:val="1"/>
    <w:qFormat/>
    <w:uiPriority w:val="0"/>
    <w:rPr>
      <w:rFonts w:ascii="仿宋_GB2312" w:eastAsia="仿宋_GB2312"/>
      <w:b/>
      <w:sz w:val="32"/>
      <w:szCs w:val="32"/>
    </w:rPr>
  </w:style>
  <w:style w:type="paragraph" w:customStyle="1" w:styleId="175">
    <w:name w:val="TOC 标题1"/>
    <w:basedOn w:val="3"/>
    <w:next w:val="1"/>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176">
    <w:name w:val="彩色列表 - 强调文字颜色 12"/>
    <w:basedOn w:val="1"/>
    <w:qFormat/>
    <w:uiPriority w:val="0"/>
    <w:pPr>
      <w:adjustRightInd/>
      <w:ind w:firstLine="420" w:firstLineChars="200"/>
    </w:pPr>
    <w:rPr>
      <w:rFonts w:ascii="Calibri" w:hAnsi="Calibri"/>
      <w:szCs w:val="22"/>
    </w:rPr>
  </w:style>
  <w:style w:type="paragraph" w:customStyle="1" w:styleId="177">
    <w:name w:val="Char Char11 Char Char Char Char Char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178">
    <w:name w:val="Char2"/>
    <w:basedOn w:val="1"/>
    <w:qFormat/>
    <w:uiPriority w:val="0"/>
    <w:rPr>
      <w:rFonts w:ascii="仿宋_GB2312" w:eastAsia="仿宋_GB2312"/>
      <w:b/>
      <w:sz w:val="32"/>
      <w:szCs w:val="32"/>
    </w:rPr>
  </w:style>
  <w:style w:type="paragraph" w:customStyle="1" w:styleId="179">
    <w:name w:val="数字标题3"/>
    <w:basedOn w:val="5"/>
    <w:next w:val="1"/>
    <w:qFormat/>
    <w:uiPriority w:val="0"/>
    <w:pPr>
      <w:spacing w:line="240" w:lineRule="auto"/>
    </w:pPr>
    <w:rPr>
      <w:sz w:val="28"/>
      <w:szCs w:val="28"/>
    </w:rPr>
  </w:style>
  <w:style w:type="paragraph" w:customStyle="1" w:styleId="180">
    <w:name w:val="FA正文"/>
    <w:basedOn w:val="1"/>
    <w:qFormat/>
    <w:uiPriority w:val="0"/>
    <w:pPr>
      <w:spacing w:line="360" w:lineRule="auto"/>
      <w:ind w:firstLine="480" w:firstLineChars="200"/>
    </w:pPr>
    <w:rPr>
      <w:rFonts w:hAnsi="宋体"/>
      <w:sz w:val="24"/>
      <w:szCs w:val="20"/>
    </w:rPr>
  </w:style>
  <w:style w:type="paragraph" w:customStyle="1" w:styleId="181">
    <w:name w:val="MM Topic 5"/>
    <w:basedOn w:val="7"/>
    <w:qFormat/>
    <w:uiPriority w:val="0"/>
    <w:pPr>
      <w:tabs>
        <w:tab w:val="left" w:pos="2520"/>
        <w:tab w:val="clear" w:pos="1008"/>
      </w:tabs>
      <w:adjustRightInd/>
      <w:ind w:left="2520" w:hanging="420"/>
    </w:pPr>
  </w:style>
  <w:style w:type="paragraph" w:customStyle="1" w:styleId="182">
    <w:name w:val="Char Char Char Char Char Char Char Char Char Char1"/>
    <w:basedOn w:val="1"/>
    <w:qFormat/>
    <w:uiPriority w:val="0"/>
    <w:rPr>
      <w:rFonts w:ascii="仿宋_GB2312" w:eastAsia="仿宋_GB2312"/>
      <w:b/>
      <w:sz w:val="32"/>
      <w:szCs w:val="32"/>
    </w:rPr>
  </w:style>
  <w:style w:type="paragraph" w:customStyle="1" w:styleId="183">
    <w:name w:val="xl38"/>
    <w:basedOn w:val="1"/>
    <w:qFormat/>
    <w:uiPriority w:val="0"/>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184">
    <w:name w:val="修订1"/>
    <w:qFormat/>
    <w:uiPriority w:val="3"/>
    <w:rPr>
      <w:rFonts w:ascii="Times New Roman" w:hAnsi="Times New Roman" w:eastAsia="宋体" w:cs="Times New Roman"/>
      <w:color w:val="000000"/>
      <w:kern w:val="1"/>
      <w:sz w:val="21"/>
      <w:lang w:val="en-US" w:eastAsia="zh-CN" w:bidi="ar-SA"/>
    </w:rPr>
  </w:style>
  <w:style w:type="paragraph" w:customStyle="1" w:styleId="185">
    <w:name w:val="Char2 Char Char Char"/>
    <w:basedOn w:val="1"/>
    <w:qFormat/>
    <w:uiPriority w:val="0"/>
    <w:rPr>
      <w:rFonts w:ascii="仿宋_GB2312" w:eastAsia="仿宋_GB2312"/>
      <w:b/>
      <w:sz w:val="32"/>
      <w:szCs w:val="32"/>
    </w:rPr>
  </w:style>
  <w:style w:type="paragraph" w:customStyle="1" w:styleId="186">
    <w:name w:val="Char2 Char Char Char1"/>
    <w:basedOn w:val="1"/>
    <w:qFormat/>
    <w:uiPriority w:val="6"/>
    <w:rPr>
      <w:rFonts w:ascii="仿宋_GB2312" w:eastAsia="仿宋_GB2312"/>
      <w:b/>
      <w:sz w:val="32"/>
      <w:szCs w:val="32"/>
    </w:rPr>
  </w:style>
  <w:style w:type="paragraph" w:customStyle="1" w:styleId="187">
    <w:name w:val="默认段落样式"/>
    <w:basedOn w:val="85"/>
    <w:qFormat/>
    <w:uiPriority w:val="0"/>
    <w:pPr>
      <w:spacing w:before="0"/>
      <w:ind w:firstLine="480"/>
      <w:outlineLvl w:val="2"/>
    </w:pPr>
    <w:rPr>
      <w:rFonts w:ascii="仿宋_GB2312" w:hAnsi="宋体" w:eastAsia="仿宋_GB2312"/>
      <w:color w:val="000000"/>
      <w:szCs w:val="24"/>
    </w:rPr>
  </w:style>
  <w:style w:type="paragraph" w:customStyle="1" w:styleId="188">
    <w:name w:val="图中文字"/>
    <w:basedOn w:val="1"/>
    <w:qFormat/>
    <w:uiPriority w:val="0"/>
    <w:pPr>
      <w:snapToGrid w:val="0"/>
      <w:spacing w:line="0" w:lineRule="atLeast"/>
      <w:ind w:firstLine="200" w:firstLineChars="200"/>
      <w:jc w:val="center"/>
    </w:pPr>
    <w:rPr>
      <w:sz w:val="24"/>
      <w:szCs w:val="20"/>
    </w:rPr>
  </w:style>
  <w:style w:type="paragraph" w:customStyle="1" w:styleId="189">
    <w:name w:val="xl3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190">
    <w:name w:val="MM Topic 3"/>
    <w:basedOn w:val="5"/>
    <w:qFormat/>
    <w:uiPriority w:val="0"/>
    <w:pPr>
      <w:tabs>
        <w:tab w:val="left" w:pos="1680"/>
        <w:tab w:val="clear" w:pos="900"/>
      </w:tabs>
      <w:adjustRightInd/>
      <w:ind w:left="1680" w:hanging="420"/>
    </w:pPr>
  </w:style>
  <w:style w:type="paragraph" w:customStyle="1" w:styleId="191">
    <w:name w:val="标准小四"/>
    <w:basedOn w:val="1"/>
    <w:qFormat/>
    <w:uiPriority w:val="0"/>
    <w:pPr>
      <w:spacing w:line="360" w:lineRule="auto"/>
      <w:ind w:firstLine="480" w:firstLineChars="200"/>
    </w:pPr>
    <w:rPr>
      <w:rFonts w:ascii="Arial" w:hAnsi="Arial"/>
      <w:sz w:val="24"/>
      <w:szCs w:val="21"/>
    </w:rPr>
  </w:style>
  <w:style w:type="paragraph" w:customStyle="1" w:styleId="192">
    <w:name w:val="样式 标题 2H2h2Underrubrik1prop2l2Chapter Titlesect 1.2DO NO..."/>
    <w:basedOn w:val="4"/>
    <w:qFormat/>
    <w:uiPriority w:val="0"/>
    <w:pPr>
      <w:spacing w:before="120" w:after="120"/>
      <w:ind w:left="425" w:hanging="425"/>
    </w:pPr>
    <w:rPr>
      <w:rFonts w:ascii="微软雅黑" w:hAnsi="微软雅黑" w:eastAsia="微软雅黑" w:cs="宋体"/>
      <w:szCs w:val="20"/>
      <w:lang w:val="en-US"/>
    </w:rPr>
  </w:style>
  <w:style w:type="paragraph" w:customStyle="1" w:styleId="193">
    <w:name w:val="表格（小）"/>
    <w:basedOn w:val="1"/>
    <w:qFormat/>
    <w:uiPriority w:val="0"/>
    <w:pPr>
      <w:adjustRightInd/>
      <w:snapToGrid w:val="0"/>
      <w:spacing w:line="300" w:lineRule="auto"/>
    </w:pPr>
    <w:rPr>
      <w:rFonts w:eastAsia="仿宋"/>
      <w:szCs w:val="21"/>
    </w:rPr>
  </w:style>
  <w:style w:type="paragraph" w:customStyle="1" w:styleId="194">
    <w:name w:val="Char Char Char Char Char Char1 Char"/>
    <w:basedOn w:val="1"/>
    <w:qFormat/>
    <w:uiPriority w:val="0"/>
    <w:pPr>
      <w:widowControl/>
      <w:spacing w:after="160" w:line="240" w:lineRule="exact"/>
      <w:jc w:val="left"/>
    </w:pPr>
    <w:rPr>
      <w:rFonts w:ascii="Verdana" w:hAnsi="Verdana"/>
      <w:kern w:val="0"/>
      <w:szCs w:val="20"/>
      <w:lang w:eastAsia="en-US"/>
    </w:rPr>
  </w:style>
  <w:style w:type="paragraph" w:customStyle="1" w:styleId="195">
    <w:name w:val="Char2 Char Char1"/>
    <w:basedOn w:val="1"/>
    <w:qFormat/>
    <w:uiPriority w:val="6"/>
    <w:pPr>
      <w:adjustRightInd/>
    </w:pPr>
    <w:rPr>
      <w:rFonts w:ascii="Tahoma" w:hAnsi="Tahoma"/>
      <w:sz w:val="24"/>
      <w:szCs w:val="20"/>
    </w:rPr>
  </w:style>
  <w:style w:type="paragraph" w:customStyle="1" w:styleId="196">
    <w:name w:val="列出段落5"/>
    <w:basedOn w:val="1"/>
    <w:qFormat/>
    <w:uiPriority w:val="0"/>
    <w:pPr>
      <w:spacing w:line="360" w:lineRule="auto"/>
      <w:ind w:firstLine="200" w:firstLineChars="200"/>
    </w:pPr>
    <w:rPr>
      <w:rFonts w:eastAsia="楷体_GB2312" w:cs="Lucida Sans"/>
      <w:sz w:val="24"/>
    </w:rPr>
  </w:style>
  <w:style w:type="paragraph" w:customStyle="1" w:styleId="197">
    <w:name w:val="font7"/>
    <w:basedOn w:val="1"/>
    <w:qFormat/>
    <w:uiPriority w:val="0"/>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198">
    <w:name w:val="表格文字"/>
    <w:basedOn w:val="1"/>
    <w:next w:val="16"/>
    <w:qFormat/>
    <w:uiPriority w:val="0"/>
    <w:pPr>
      <w:adjustRightInd/>
      <w:ind w:firstLine="200" w:firstLineChars="200"/>
    </w:pPr>
    <w:rPr>
      <w:rFonts w:ascii="Arial" w:hAnsi="Arial"/>
      <w:spacing w:val="-5"/>
      <w:kern w:val="0"/>
      <w:sz w:val="24"/>
      <w:szCs w:val="20"/>
    </w:rPr>
  </w:style>
  <w:style w:type="paragraph" w:customStyle="1" w:styleId="199">
    <w:name w:val="Item Step in Table"/>
    <w:qFormat/>
    <w:uiPriority w:val="0"/>
    <w:pPr>
      <w:tabs>
        <w:tab w:val="left" w:pos="397"/>
        <w:tab w:val="left" w:pos="840"/>
      </w:tabs>
      <w:spacing w:before="40" w:after="40"/>
      <w:ind w:left="840" w:hanging="420"/>
      <w:jc w:val="both"/>
    </w:pPr>
    <w:rPr>
      <w:rFonts w:ascii="Arial" w:hAnsi="Arial" w:eastAsia="宋体" w:cs="Arial"/>
      <w:sz w:val="18"/>
      <w:szCs w:val="18"/>
      <w:lang w:val="en-US" w:eastAsia="zh-CN" w:bidi="ar-SA"/>
    </w:rPr>
  </w:style>
  <w:style w:type="paragraph" w:customStyle="1" w:styleId="200">
    <w:name w:val="TOC 标题111"/>
    <w:basedOn w:val="3"/>
    <w:next w:val="1"/>
    <w:unhideWhenUsed/>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201">
    <w:name w:val="xl87"/>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202">
    <w:name w:val="样式 左侧:  0.85 厘米 首行缩进:  0.85 厘米"/>
    <w:basedOn w:val="1"/>
    <w:qFormat/>
    <w:uiPriority w:val="0"/>
    <w:pPr>
      <w:adjustRightInd/>
      <w:spacing w:line="360" w:lineRule="auto"/>
      <w:ind w:firstLine="482"/>
    </w:pPr>
    <w:rPr>
      <w:rFonts w:cs="宋体"/>
      <w:sz w:val="24"/>
      <w:szCs w:val="20"/>
    </w:rPr>
  </w:style>
  <w:style w:type="paragraph" w:customStyle="1" w:styleId="203">
    <w:name w:val="Char3 Char Char"/>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204">
    <w:name w:val="_Style 3"/>
    <w:basedOn w:val="1"/>
    <w:qFormat/>
    <w:uiPriority w:val="0"/>
    <w:pPr>
      <w:adjustRightInd/>
      <w:ind w:firstLine="420" w:firstLineChars="200"/>
    </w:pPr>
    <w:rPr>
      <w:rFonts w:eastAsia="仿宋_GB2312"/>
      <w:sz w:val="28"/>
    </w:rPr>
  </w:style>
  <w:style w:type="paragraph" w:customStyle="1" w:styleId="205">
    <w:name w:val="xl39"/>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206">
    <w:name w:val="Bulleting First Indent 1"/>
    <w:basedOn w:val="25"/>
    <w:qFormat/>
    <w:uiPriority w:val="0"/>
    <w:pPr>
      <w:tabs>
        <w:tab w:val="left" w:pos="840"/>
      </w:tabs>
      <w:adjustRightInd/>
      <w:spacing w:before="20" w:after="20" w:line="300" w:lineRule="auto"/>
      <w:ind w:left="840" w:hanging="420"/>
    </w:pPr>
    <w:rPr>
      <w:rFonts w:ascii="Tahoma" w:hAnsi="Tahoma"/>
      <w:kern w:val="0"/>
      <w:sz w:val="21"/>
      <w:szCs w:val="21"/>
      <w:lang w:val="en-US"/>
    </w:rPr>
  </w:style>
  <w:style w:type="paragraph" w:customStyle="1" w:styleId="207">
    <w:name w:val="左对齐表格文字"/>
    <w:basedOn w:val="1"/>
    <w:qFormat/>
    <w:uiPriority w:val="0"/>
    <w:pPr>
      <w:adjustRightInd/>
      <w:ind w:firstLine="200" w:firstLineChars="200"/>
      <w:jc w:val="right"/>
    </w:pPr>
  </w:style>
  <w:style w:type="paragraph" w:customStyle="1" w:styleId="208">
    <w:name w:val="Char Char11 Char Char Char Char Char Char Char Char Char"/>
    <w:basedOn w:val="1"/>
    <w:qFormat/>
    <w:uiPriority w:val="0"/>
    <w:pPr>
      <w:spacing w:line="360" w:lineRule="auto"/>
    </w:pPr>
    <w:rPr>
      <w:szCs w:val="20"/>
    </w:rPr>
  </w:style>
  <w:style w:type="paragraph" w:customStyle="1" w:styleId="209">
    <w:name w:val="正文1.25"/>
    <w:basedOn w:val="1"/>
    <w:qFormat/>
    <w:uiPriority w:val="0"/>
    <w:pPr>
      <w:adjustRightInd/>
      <w:spacing w:line="300" w:lineRule="auto"/>
      <w:ind w:firstLine="480" w:firstLineChars="200"/>
    </w:pPr>
    <w:rPr>
      <w:sz w:val="24"/>
      <w:szCs w:val="20"/>
    </w:rPr>
  </w:style>
  <w:style w:type="paragraph" w:customStyle="1" w:styleId="210">
    <w:name w:val="1正文"/>
    <w:basedOn w:val="1"/>
    <w:qFormat/>
    <w:uiPriority w:val="0"/>
    <w:pPr>
      <w:adjustRightInd/>
      <w:spacing w:line="360" w:lineRule="auto"/>
      <w:ind w:firstLine="200" w:firstLineChars="200"/>
    </w:pPr>
    <w:rPr>
      <w:rFonts w:ascii="仿宋_GB2312" w:hAnsi="Arial" w:eastAsia="仿宋"/>
      <w:sz w:val="28"/>
      <w:szCs w:val="28"/>
    </w:rPr>
  </w:style>
  <w:style w:type="paragraph" w:customStyle="1" w:styleId="211">
    <w:name w:val="Bul Text 9/14"/>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212">
    <w:name w:val="xl7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213">
    <w:name w:val="Char Char1 Char Char Char1"/>
    <w:basedOn w:val="1"/>
    <w:qFormat/>
    <w:uiPriority w:val="6"/>
    <w:rPr>
      <w:rFonts w:ascii="仿宋_GB2312" w:eastAsia="仿宋_GB2312"/>
      <w:b/>
      <w:sz w:val="32"/>
      <w:szCs w:val="20"/>
    </w:rPr>
  </w:style>
  <w:style w:type="paragraph" w:customStyle="1" w:styleId="214">
    <w:name w:val="列出段落2"/>
    <w:basedOn w:val="1"/>
    <w:qFormat/>
    <w:uiPriority w:val="0"/>
    <w:pPr>
      <w:adjustRightInd/>
      <w:ind w:firstLine="420" w:firstLineChars="200"/>
    </w:pPr>
    <w:rPr>
      <w:rFonts w:ascii="宋体" w:hAnsi="宋体"/>
      <w:sz w:val="24"/>
    </w:rPr>
  </w:style>
  <w:style w:type="paragraph" w:customStyle="1" w:styleId="215">
    <w:name w:val="默认段落字体 Para Char Char Char Char Char Char Char"/>
    <w:basedOn w:val="1"/>
    <w:qFormat/>
    <w:uiPriority w:val="0"/>
    <w:rPr>
      <w:rFonts w:eastAsia="仿宋_GB2312"/>
      <w:sz w:val="28"/>
      <w:szCs w:val="20"/>
    </w:rPr>
  </w:style>
  <w:style w:type="paragraph" w:customStyle="1" w:styleId="216">
    <w:name w:val="xl74"/>
    <w:basedOn w:val="1"/>
    <w:qFormat/>
    <w:uiPriority w:val="0"/>
    <w:pPr>
      <w:widowControl/>
      <w:adjustRightInd/>
      <w:spacing w:before="100" w:beforeAutospacing="1" w:after="100" w:afterAutospacing="1"/>
      <w:jc w:val="center"/>
    </w:pPr>
    <w:rPr>
      <w:rFonts w:ascii="微软雅黑" w:hAnsi="微软雅黑" w:eastAsia="微软雅黑" w:cs="宋体"/>
      <w:b/>
      <w:bCs/>
      <w:kern w:val="0"/>
      <w:sz w:val="20"/>
      <w:szCs w:val="20"/>
    </w:rPr>
  </w:style>
  <w:style w:type="paragraph" w:customStyle="1" w:styleId="217">
    <w:name w:val="样式 标题 4PIM 4H4h4bulletblbbH41H42H43H44H45H46H47H48...1"/>
    <w:basedOn w:val="6"/>
    <w:qFormat/>
    <w:uiPriority w:val="0"/>
    <w:pPr>
      <w:widowControl/>
      <w:jc w:val="left"/>
    </w:pPr>
    <w:rPr>
      <w:rFonts w:cs="宋体"/>
      <w:sz w:val="24"/>
      <w:szCs w:val="20"/>
    </w:rPr>
  </w:style>
  <w:style w:type="paragraph" w:customStyle="1" w:styleId="218">
    <w:name w:val="彩色列表 - 强调文字颜色 11"/>
    <w:basedOn w:val="1"/>
    <w:qFormat/>
    <w:uiPriority w:val="0"/>
    <w:pPr>
      <w:adjustRightInd/>
      <w:ind w:firstLine="420" w:firstLineChars="200"/>
    </w:pPr>
    <w:rPr>
      <w:rFonts w:ascii="Calibri" w:hAnsi="Calibri"/>
      <w:szCs w:val="22"/>
    </w:rPr>
  </w:style>
  <w:style w:type="paragraph" w:customStyle="1" w:styleId="219">
    <w:name w:val="加粗正文"/>
    <w:basedOn w:val="1"/>
    <w:qFormat/>
    <w:uiPriority w:val="0"/>
    <w:pPr>
      <w:adjustRightInd/>
      <w:spacing w:beforeLines="50" w:afterLines="50" w:line="360" w:lineRule="auto"/>
      <w:ind w:firstLine="422" w:firstLineChars="200"/>
    </w:pPr>
    <w:rPr>
      <w:b/>
      <w:bCs/>
      <w:szCs w:val="21"/>
    </w:rPr>
  </w:style>
  <w:style w:type="paragraph" w:customStyle="1" w:styleId="220">
    <w:name w:val="xl94"/>
    <w:basedOn w:val="1"/>
    <w:qFormat/>
    <w:uiPriority w:val="0"/>
    <w:pPr>
      <w:widowControl/>
      <w:adjustRightInd/>
      <w:spacing w:before="100" w:beforeAutospacing="1" w:after="100" w:afterAutospacing="1"/>
      <w:jc w:val="center"/>
    </w:pPr>
    <w:rPr>
      <w:rFonts w:ascii="仿宋" w:hAnsi="仿宋" w:eastAsia="仿宋" w:cs="宋体"/>
      <w:kern w:val="0"/>
      <w:sz w:val="20"/>
      <w:szCs w:val="20"/>
    </w:rPr>
  </w:style>
  <w:style w:type="paragraph" w:customStyle="1" w:styleId="221">
    <w:name w:val="正文6"/>
    <w:basedOn w:val="1"/>
    <w:qFormat/>
    <w:uiPriority w:val="0"/>
    <w:pPr>
      <w:tabs>
        <w:tab w:val="left" w:pos="0"/>
        <w:tab w:val="left" w:pos="703"/>
      </w:tabs>
      <w:adjustRightInd/>
      <w:spacing w:before="60" w:after="60" w:line="360" w:lineRule="auto"/>
      <w:ind w:left="600" w:leftChars="600"/>
    </w:pPr>
    <w:rPr>
      <w:sz w:val="28"/>
    </w:rPr>
  </w:style>
  <w:style w:type="paragraph" w:customStyle="1" w:styleId="222">
    <w:name w:val="Char Char Char1 Char1"/>
    <w:basedOn w:val="1"/>
    <w:qFormat/>
    <w:uiPriority w:val="6"/>
    <w:rPr>
      <w:szCs w:val="20"/>
    </w:rPr>
  </w:style>
  <w:style w:type="paragraph" w:customStyle="1" w:styleId="223">
    <w:name w:val="xl2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224">
    <w:name w:val="样式 标题 2 + 宋体 左侧:  1.76 厘米 首行缩进:  0 厘米"/>
    <w:basedOn w:val="4"/>
    <w:qFormat/>
    <w:uiPriority w:val="0"/>
    <w:pPr>
      <w:tabs>
        <w:tab w:val="left" w:pos="0"/>
        <w:tab w:val="clear" w:pos="432"/>
      </w:tabs>
      <w:spacing w:before="260" w:after="260" w:line="415" w:lineRule="auto"/>
      <w:ind w:left="0" w:firstLine="200" w:firstLineChars="200"/>
      <w:jc w:val="both"/>
    </w:pPr>
    <w:rPr>
      <w:rFonts w:ascii="宋体" w:hAnsi="Cambria" w:eastAsia="宋体" w:cs="宋体"/>
      <w:szCs w:val="20"/>
      <w:lang w:val="en-US"/>
    </w:rPr>
  </w:style>
  <w:style w:type="paragraph" w:customStyle="1" w:styleId="225">
    <w:name w:val="List Paragraph*"/>
    <w:basedOn w:val="1"/>
    <w:qFormat/>
    <w:uiPriority w:val="7"/>
    <w:pPr>
      <w:adjustRightInd/>
      <w:spacing w:line="360" w:lineRule="auto"/>
      <w:ind w:firstLine="420"/>
    </w:pPr>
    <w:rPr>
      <w:rFonts w:ascii="Calibri" w:hAnsi="Calibri" w:cs="Calibri"/>
      <w:color w:val="000000"/>
      <w:kern w:val="1"/>
      <w:sz w:val="24"/>
      <w:szCs w:val="22"/>
    </w:rPr>
  </w:style>
  <w:style w:type="paragraph" w:customStyle="1" w:styleId="226">
    <w:name w:val="Char Char11 Char Char Char Char Char Char Char Char Char Char Char Char Char11"/>
    <w:basedOn w:val="1"/>
    <w:qFormat/>
    <w:uiPriority w:val="6"/>
    <w:pPr>
      <w:adjustRightInd/>
      <w:spacing w:line="360" w:lineRule="auto"/>
    </w:pPr>
    <w:rPr>
      <w:rFonts w:ascii="Arial" w:hAnsi="Arial" w:eastAsia="黑体" w:cs="Arial"/>
      <w:snapToGrid w:val="0"/>
      <w:kern w:val="0"/>
      <w:szCs w:val="21"/>
    </w:rPr>
  </w:style>
  <w:style w:type="paragraph" w:customStyle="1" w:styleId="227">
    <w:name w:val="xl3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228">
    <w:name w:val="CM14"/>
    <w:basedOn w:val="96"/>
    <w:next w:val="96"/>
    <w:qFormat/>
    <w:uiPriority w:val="0"/>
    <w:pPr>
      <w:spacing w:after="68"/>
    </w:pPr>
    <w:rPr>
      <w:rFonts w:ascii="FHLHE E+ Futura Bk" w:eastAsia="FHLHE E+ Futura Bk" w:cs="Times New Roman"/>
      <w:color w:val="auto"/>
    </w:rPr>
  </w:style>
  <w:style w:type="paragraph" w:customStyle="1" w:styleId="229">
    <w:name w:val="xl8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color w:val="000000"/>
      <w:kern w:val="0"/>
      <w:sz w:val="20"/>
      <w:szCs w:val="20"/>
    </w:rPr>
  </w:style>
  <w:style w:type="paragraph" w:customStyle="1" w:styleId="230">
    <w:name w:val="无间隔*"/>
    <w:qFormat/>
    <w:uiPriority w:val="0"/>
    <w:pPr>
      <w:widowControl w:val="0"/>
      <w:jc w:val="both"/>
    </w:pPr>
    <w:rPr>
      <w:rFonts w:ascii="Times New Roman" w:hAnsi="Times New Roman" w:eastAsia="宋体" w:cs="Calibri"/>
      <w:color w:val="000000"/>
      <w:kern w:val="1"/>
      <w:sz w:val="21"/>
      <w:szCs w:val="22"/>
      <w:lang w:val="en-US" w:eastAsia="zh-CN" w:bidi="ar-SA"/>
    </w:rPr>
  </w:style>
  <w:style w:type="paragraph" w:customStyle="1" w:styleId="231">
    <w:name w:val="Char Char Char Char1"/>
    <w:basedOn w:val="1"/>
    <w:qFormat/>
    <w:uiPriority w:val="0"/>
    <w:pPr>
      <w:tabs>
        <w:tab w:val="left" w:pos="0"/>
      </w:tabs>
      <w:adjustRightInd/>
      <w:ind w:firstLine="200" w:firstLineChars="200"/>
    </w:pPr>
    <w:rPr>
      <w:rFonts w:ascii="宋体" w:hAnsi="宋体" w:eastAsia="仿宋_GB2312"/>
      <w:sz w:val="28"/>
    </w:rPr>
  </w:style>
  <w:style w:type="paragraph" w:customStyle="1" w:styleId="232">
    <w:name w:val="正文文字 2"/>
    <w:basedOn w:val="96"/>
    <w:next w:val="96"/>
    <w:qFormat/>
    <w:uiPriority w:val="0"/>
    <w:rPr>
      <w:rFonts w:ascii="宋体" w:eastAsia="宋体" w:cs="Times New Roman"/>
      <w:color w:val="auto"/>
    </w:rPr>
  </w:style>
  <w:style w:type="paragraph" w:customStyle="1" w:styleId="233">
    <w:name w:val="正文首行缩进两字"/>
    <w:qFormat/>
    <w:uiPriority w:val="0"/>
    <w:pPr>
      <w:spacing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234">
    <w:name w:val="Char Char1 Char"/>
    <w:basedOn w:val="1"/>
    <w:qFormat/>
    <w:uiPriority w:val="0"/>
    <w:rPr>
      <w:rFonts w:ascii="仿宋_GB2312" w:eastAsia="仿宋_GB2312"/>
      <w:b/>
      <w:sz w:val="32"/>
      <w:szCs w:val="32"/>
    </w:rPr>
  </w:style>
  <w:style w:type="paragraph" w:customStyle="1" w:styleId="235">
    <w:name w:val="xl7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236">
    <w:name w:val="Char Char11 Char Char Char Char Char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237">
    <w:name w:val="Char Char111"/>
    <w:basedOn w:val="1"/>
    <w:qFormat/>
    <w:uiPriority w:val="0"/>
    <w:pPr>
      <w:spacing w:line="360" w:lineRule="auto"/>
    </w:pPr>
    <w:rPr>
      <w:szCs w:val="20"/>
    </w:rPr>
  </w:style>
  <w:style w:type="paragraph" w:customStyle="1" w:styleId="238">
    <w:name w:val="Char"/>
    <w:basedOn w:val="1"/>
    <w:qFormat/>
    <w:uiPriority w:val="0"/>
    <w:rPr>
      <w:rFonts w:ascii="仿宋_GB2312" w:eastAsia="仿宋_GB2312"/>
      <w:b/>
      <w:sz w:val="32"/>
      <w:szCs w:val="32"/>
    </w:rPr>
  </w:style>
  <w:style w:type="paragraph" w:customStyle="1" w:styleId="239">
    <w:name w:val="RFI Heading 2nd Level"/>
    <w:basedOn w:val="1"/>
    <w:qFormat/>
    <w:uiPriority w:val="0"/>
    <w:pPr>
      <w:widowControl/>
      <w:tabs>
        <w:tab w:val="left" w:pos="1260"/>
      </w:tabs>
      <w:adjustRightInd/>
      <w:ind w:firstLine="200" w:firstLineChars="200"/>
      <w:jc w:val="left"/>
    </w:pPr>
    <w:rPr>
      <w:rFonts w:ascii="Arial (W1)" w:hAnsi="Arial (W1)"/>
      <w:b/>
      <w:bCs/>
      <w:color w:val="0000FF"/>
      <w:kern w:val="0"/>
      <w:sz w:val="28"/>
      <w:lang w:eastAsia="en-US"/>
    </w:rPr>
  </w:style>
  <w:style w:type="paragraph" w:customStyle="1" w:styleId="240">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241">
    <w:name w:val="Char Char Char1 Char"/>
    <w:basedOn w:val="1"/>
    <w:qFormat/>
    <w:uiPriority w:val="0"/>
    <w:rPr>
      <w:szCs w:val="20"/>
    </w:rPr>
  </w:style>
  <w:style w:type="paragraph" w:customStyle="1" w:styleId="242">
    <w:name w:val="正文标准"/>
    <w:basedOn w:val="1"/>
    <w:qFormat/>
    <w:uiPriority w:val="0"/>
    <w:pPr>
      <w:adjustRightInd/>
      <w:spacing w:line="360" w:lineRule="auto"/>
      <w:ind w:firstLine="200" w:firstLineChars="200"/>
    </w:pPr>
    <w:rPr>
      <w:rFonts w:ascii="宋体" w:hAnsi="Calibri"/>
      <w:sz w:val="24"/>
    </w:rPr>
  </w:style>
  <w:style w:type="paragraph" w:customStyle="1" w:styleId="243">
    <w:name w:val="正文格式"/>
    <w:basedOn w:val="1"/>
    <w:qFormat/>
    <w:uiPriority w:val="0"/>
    <w:pPr>
      <w:widowControl/>
      <w:autoSpaceDE w:val="0"/>
      <w:autoSpaceDN w:val="0"/>
      <w:snapToGrid w:val="0"/>
      <w:spacing w:line="360" w:lineRule="atLeast"/>
      <w:ind w:firstLine="200" w:firstLineChars="200"/>
      <w:textAlignment w:val="baseline"/>
    </w:pPr>
    <w:rPr>
      <w:kern w:val="0"/>
      <w:sz w:val="24"/>
      <w:szCs w:val="20"/>
    </w:rPr>
  </w:style>
  <w:style w:type="paragraph" w:customStyle="1" w:styleId="244">
    <w:name w:val="Char Char11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245">
    <w:name w:val="Th"/>
    <w:qFormat/>
    <w:uiPriority w:val="0"/>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246">
    <w:name w:val="规范正文"/>
    <w:basedOn w:val="1"/>
    <w:qFormat/>
    <w:uiPriority w:val="0"/>
    <w:pPr>
      <w:tabs>
        <w:tab w:val="left" w:pos="840"/>
      </w:tabs>
      <w:spacing w:beforeLines="50" w:line="360" w:lineRule="auto"/>
      <w:ind w:left="840" w:hanging="420"/>
      <w:textAlignment w:val="baseline"/>
    </w:pPr>
    <w:rPr>
      <w:szCs w:val="20"/>
    </w:rPr>
  </w:style>
  <w:style w:type="paragraph" w:customStyle="1" w:styleId="247">
    <w:name w:val="font12"/>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248">
    <w:name w:val="Char Char1 Char2"/>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249">
    <w:name w:val="Char Char Char11"/>
    <w:basedOn w:val="1"/>
    <w:qFormat/>
    <w:uiPriority w:val="0"/>
    <w:pPr>
      <w:widowControl/>
      <w:spacing w:after="160" w:line="240" w:lineRule="exact"/>
      <w:jc w:val="left"/>
    </w:pPr>
    <w:rPr>
      <w:rFonts w:ascii="Verdana" w:hAnsi="Verdana"/>
      <w:kern w:val="0"/>
      <w:sz w:val="20"/>
      <w:szCs w:val="20"/>
      <w:lang w:eastAsia="en-US"/>
    </w:rPr>
  </w:style>
  <w:style w:type="paragraph" w:customStyle="1" w:styleId="250">
    <w:name w:val="xl42"/>
    <w:basedOn w:val="1"/>
    <w:qFormat/>
    <w:uiPriority w:val="0"/>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251">
    <w:name w:val="目录4"/>
    <w:basedOn w:val="1"/>
    <w:qFormat/>
    <w:uiPriority w:val="0"/>
    <w:pPr>
      <w:tabs>
        <w:tab w:val="left" w:leader="dot" w:pos="7370"/>
      </w:tabs>
      <w:autoSpaceDE w:val="0"/>
      <w:autoSpaceDN w:val="0"/>
      <w:spacing w:line="317" w:lineRule="atLeast"/>
      <w:ind w:firstLine="629" w:firstLineChars="200"/>
    </w:pPr>
    <w:rPr>
      <w:color w:val="000000"/>
      <w:kern w:val="0"/>
      <w:szCs w:val="21"/>
    </w:rPr>
  </w:style>
  <w:style w:type="paragraph" w:customStyle="1" w:styleId="252">
    <w:name w:val="xl43"/>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253">
    <w:name w:val="solutionfonts1"/>
    <w:basedOn w:val="1"/>
    <w:qFormat/>
    <w:uiPriority w:val="0"/>
    <w:pPr>
      <w:widowControl/>
      <w:adjustRightInd/>
      <w:spacing w:before="100" w:beforeAutospacing="1" w:after="100" w:afterAutospacing="1"/>
      <w:ind w:firstLine="200" w:firstLineChars="200"/>
      <w:jc w:val="left"/>
    </w:pPr>
    <w:rPr>
      <w:rFonts w:ascii="宋体" w:hAnsi="宋体" w:cs="宋体"/>
      <w:kern w:val="0"/>
      <w:sz w:val="24"/>
    </w:rPr>
  </w:style>
  <w:style w:type="paragraph" w:customStyle="1" w:styleId="254">
    <w:name w:val="标准有序列表（L1）"/>
    <w:basedOn w:val="16"/>
    <w:qFormat/>
    <w:uiPriority w:val="0"/>
    <w:pPr>
      <w:widowControl w:val="0"/>
      <w:tabs>
        <w:tab w:val="left" w:pos="0"/>
        <w:tab w:val="left" w:pos="992"/>
      </w:tabs>
      <w:adjustRightInd/>
      <w:snapToGrid/>
      <w:spacing w:line="360" w:lineRule="auto"/>
      <w:ind w:firstLine="0"/>
    </w:pPr>
    <w:rPr>
      <w:rFonts w:ascii="黑体" w:eastAsia="黑体"/>
      <w:kern w:val="2"/>
      <w:sz w:val="24"/>
    </w:rPr>
  </w:style>
  <w:style w:type="paragraph" w:customStyle="1" w:styleId="255">
    <w:name w:val="Char Char Char Char Char Char Char Char Char Char"/>
    <w:basedOn w:val="1"/>
    <w:qFormat/>
    <w:uiPriority w:val="0"/>
    <w:rPr>
      <w:rFonts w:ascii="仿宋_GB2312" w:eastAsia="仿宋_GB2312"/>
      <w:b/>
      <w:sz w:val="32"/>
      <w:szCs w:val="32"/>
    </w:rPr>
  </w:style>
  <w:style w:type="paragraph" w:customStyle="1" w:styleId="256">
    <w:name w:val="Char1 Char Char Char Char Char Char Char Char Char Char Char1 Char Char Char Char Char Char Char Char Char Char Char Char Char Char1 Char Char Char Char"/>
    <w:basedOn w:val="1"/>
    <w:qFormat/>
    <w:uiPriority w:val="0"/>
    <w:pPr>
      <w:spacing w:line="360" w:lineRule="auto"/>
    </w:pPr>
    <w:rPr>
      <w:kern w:val="0"/>
      <w:sz w:val="24"/>
      <w:szCs w:val="20"/>
    </w:rPr>
  </w:style>
  <w:style w:type="paragraph" w:customStyle="1" w:styleId="257">
    <w:name w:val="_正文段落"/>
    <w:basedOn w:val="1"/>
    <w:qFormat/>
    <w:uiPriority w:val="0"/>
    <w:pPr>
      <w:adjustRightInd/>
      <w:ind w:firstLine="560"/>
    </w:pPr>
    <w:rPr>
      <w:rFonts w:ascii="仿宋_GB2312" w:hAnsi="仿宋" w:eastAsia="仿宋_GB2312"/>
      <w:kern w:val="0"/>
      <w:sz w:val="28"/>
      <w:szCs w:val="28"/>
    </w:rPr>
  </w:style>
  <w:style w:type="paragraph" w:customStyle="1" w:styleId="258">
    <w:name w:val="列出段落4"/>
    <w:basedOn w:val="1"/>
    <w:qFormat/>
    <w:uiPriority w:val="0"/>
    <w:pPr>
      <w:adjustRightInd/>
      <w:spacing w:line="360" w:lineRule="auto"/>
      <w:ind w:firstLine="420" w:firstLineChars="200"/>
    </w:pPr>
    <w:rPr>
      <w:rFonts w:ascii="Calibri" w:hAnsi="Calibri"/>
      <w:sz w:val="24"/>
      <w:szCs w:val="22"/>
    </w:rPr>
  </w:style>
  <w:style w:type="paragraph" w:customStyle="1" w:styleId="259">
    <w:name w:val="前言、引言标题"/>
    <w:next w:val="1"/>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260">
    <w:name w:val="正文（首行缩进）"/>
    <w:basedOn w:val="27"/>
    <w:qFormat/>
    <w:uiPriority w:val="0"/>
    <w:pPr>
      <w:widowControl/>
      <w:tabs>
        <w:tab w:val="left" w:pos="840"/>
      </w:tabs>
      <w:overflowPunct w:val="0"/>
      <w:autoSpaceDE w:val="0"/>
      <w:autoSpaceDN w:val="0"/>
      <w:spacing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261">
    <w:name w:val="Char3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262">
    <w:name w:val="font9"/>
    <w:basedOn w:val="1"/>
    <w:qFormat/>
    <w:uiPriority w:val="0"/>
    <w:pPr>
      <w:widowControl/>
      <w:adjustRightInd/>
      <w:spacing w:before="100" w:beforeAutospacing="1" w:after="100" w:afterAutospacing="1"/>
      <w:jc w:val="left"/>
    </w:pPr>
    <w:rPr>
      <w:rFonts w:hint="eastAsia" w:ascii="宋体" w:hAnsi="宋体"/>
      <w:kern w:val="0"/>
      <w:sz w:val="20"/>
      <w:szCs w:val="20"/>
    </w:rPr>
  </w:style>
  <w:style w:type="paragraph" w:customStyle="1" w:styleId="263">
    <w:name w:val="方案正文无缩进"/>
    <w:qFormat/>
    <w:uiPriority w:val="0"/>
    <w:pPr>
      <w:spacing w:line="360" w:lineRule="auto"/>
    </w:pPr>
    <w:rPr>
      <w:rFonts w:ascii="Times New Roman" w:hAnsi="Times New Roman" w:eastAsia="宋体" w:cs="Times New Roman"/>
      <w:kern w:val="2"/>
      <w:sz w:val="24"/>
      <w:szCs w:val="24"/>
      <w:lang w:val="en-US" w:eastAsia="zh-CN" w:bidi="ar-SA"/>
    </w:rPr>
  </w:style>
  <w:style w:type="paragraph" w:customStyle="1" w:styleId="264">
    <w:name w:val="Char Char Char1 Char2"/>
    <w:basedOn w:val="1"/>
    <w:qFormat/>
    <w:uiPriority w:val="0"/>
    <w:rPr>
      <w:szCs w:val="20"/>
    </w:rPr>
  </w:style>
  <w:style w:type="paragraph" w:customStyle="1" w:styleId="265">
    <w:name w:val="Char Char11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266">
    <w:name w:val="默认段落字体 Para Char"/>
    <w:basedOn w:val="1"/>
    <w:qFormat/>
    <w:uiPriority w:val="0"/>
    <w:rPr>
      <w:rFonts w:ascii="Tahoma" w:hAnsi="Tahoma"/>
      <w:sz w:val="24"/>
      <w:szCs w:val="20"/>
    </w:rPr>
  </w:style>
  <w:style w:type="paragraph" w:customStyle="1" w:styleId="267">
    <w:name w:val="标题五"/>
    <w:basedOn w:val="1"/>
    <w:qFormat/>
    <w:uiPriority w:val="0"/>
    <w:pPr>
      <w:adjustRightInd/>
      <w:spacing w:beforeLines="50" w:line="360" w:lineRule="auto"/>
    </w:pPr>
    <w:rPr>
      <w:b/>
      <w:sz w:val="24"/>
    </w:rPr>
  </w:style>
  <w:style w:type="paragraph" w:customStyle="1" w:styleId="268">
    <w:name w:val="Char Char1101"/>
    <w:basedOn w:val="1"/>
    <w:qFormat/>
    <w:uiPriority w:val="0"/>
    <w:pPr>
      <w:spacing w:line="360" w:lineRule="auto"/>
    </w:pPr>
    <w:rPr>
      <w:rFonts w:ascii="Tahoma" w:hAnsi="Tahoma"/>
      <w:sz w:val="24"/>
      <w:szCs w:val="20"/>
    </w:rPr>
  </w:style>
  <w:style w:type="paragraph" w:customStyle="1" w:styleId="269">
    <w:name w:val="Char Char Char Char Char Char Char Char1"/>
    <w:basedOn w:val="1"/>
    <w:qFormat/>
    <w:uiPriority w:val="0"/>
    <w:pPr>
      <w:tabs>
        <w:tab w:val="left" w:pos="360"/>
      </w:tabs>
    </w:pPr>
    <w:rPr>
      <w:sz w:val="24"/>
      <w:szCs w:val="20"/>
    </w:rPr>
  </w:style>
  <w:style w:type="paragraph" w:customStyle="1" w:styleId="270">
    <w:name w:val="Char Char Char 字元 字元"/>
    <w:basedOn w:val="1"/>
    <w:qFormat/>
    <w:uiPriority w:val="0"/>
    <w:pPr>
      <w:adjustRightInd/>
      <w:spacing w:line="360" w:lineRule="auto"/>
      <w:ind w:firstLine="200" w:firstLineChars="200"/>
    </w:pPr>
    <w:rPr>
      <w:szCs w:val="20"/>
    </w:rPr>
  </w:style>
  <w:style w:type="paragraph" w:customStyle="1" w:styleId="271">
    <w:name w:val="xl70"/>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272">
    <w:name w:val="Char Char Char Char Char Char Char"/>
    <w:basedOn w:val="1"/>
    <w:qFormat/>
    <w:uiPriority w:val="0"/>
    <w:rPr>
      <w:rFonts w:ascii="仿宋_GB2312" w:eastAsia="仿宋_GB2312"/>
      <w:b/>
      <w:sz w:val="32"/>
      <w:szCs w:val="32"/>
    </w:rPr>
  </w:style>
  <w:style w:type="paragraph" w:customStyle="1" w:styleId="273">
    <w:name w:val="文章附标题"/>
    <w:basedOn w:val="1"/>
    <w:qFormat/>
    <w:uiPriority w:val="0"/>
    <w:pPr>
      <w:autoSpaceDE w:val="0"/>
      <w:autoSpaceDN w:val="0"/>
      <w:spacing w:before="187" w:after="175" w:line="374" w:lineRule="atLeast"/>
      <w:ind w:firstLine="200" w:firstLineChars="200"/>
      <w:jc w:val="center"/>
    </w:pPr>
    <w:rPr>
      <w:color w:val="000000"/>
      <w:kern w:val="0"/>
      <w:sz w:val="36"/>
      <w:szCs w:val="36"/>
    </w:rPr>
  </w:style>
  <w:style w:type="paragraph" w:customStyle="1" w:styleId="274">
    <w:name w:val="a2"/>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275">
    <w:name w:val="样式 标题 22h2L1 Heading 2H2sect 1.2H21sect 1.21H22sect 1.2..."/>
    <w:basedOn w:val="4"/>
    <w:next w:val="1"/>
    <w:qFormat/>
    <w:uiPriority w:val="0"/>
    <w:pPr>
      <w:tabs>
        <w:tab w:val="left" w:pos="425"/>
        <w:tab w:val="clear" w:pos="432"/>
      </w:tabs>
      <w:spacing w:before="260" w:after="260" w:line="415" w:lineRule="auto"/>
      <w:ind w:left="425" w:hanging="425"/>
    </w:pPr>
    <w:rPr>
      <w:rFonts w:ascii="微软雅黑" w:hAnsi="微软雅黑" w:eastAsia="微软雅黑"/>
      <w:lang w:val="en-US"/>
    </w:rPr>
  </w:style>
  <w:style w:type="paragraph" w:customStyle="1" w:styleId="276">
    <w:name w:val="样式6"/>
    <w:basedOn w:val="36"/>
    <w:qFormat/>
    <w:uiPriority w:val="0"/>
    <w:pPr>
      <w:spacing w:line="460" w:lineRule="exact"/>
      <w:outlineLvl w:val="2"/>
    </w:pPr>
    <w:rPr>
      <w:rFonts w:ascii="仿宋_GB2312" w:hAnsi="宋体" w:eastAsia="仿宋_GB2312"/>
      <w:b/>
      <w:bCs/>
      <w:sz w:val="24"/>
      <w:szCs w:val="24"/>
    </w:rPr>
  </w:style>
  <w:style w:type="paragraph" w:customStyle="1" w:styleId="277">
    <w:name w:val="批注框文本 Char Char"/>
    <w:basedOn w:val="1"/>
    <w:qFormat/>
    <w:uiPriority w:val="0"/>
    <w:pPr>
      <w:adjustRightInd/>
    </w:pPr>
    <w:rPr>
      <w:sz w:val="18"/>
      <w:szCs w:val="20"/>
    </w:rPr>
  </w:style>
  <w:style w:type="paragraph" w:customStyle="1" w:styleId="278">
    <w:name w:val="封面华为技术"/>
    <w:basedOn w:val="1"/>
    <w:qFormat/>
    <w:uiPriority w:val="0"/>
    <w:pPr>
      <w:autoSpaceDE w:val="0"/>
      <w:autoSpaceDN w:val="0"/>
      <w:spacing w:line="360" w:lineRule="auto"/>
      <w:ind w:firstLine="200" w:firstLineChars="200"/>
      <w:jc w:val="center"/>
    </w:pPr>
    <w:rPr>
      <w:rFonts w:ascii="Arial" w:hAnsi="Arial" w:eastAsia="黑体"/>
      <w:kern w:val="0"/>
      <w:sz w:val="32"/>
      <w:szCs w:val="32"/>
    </w:rPr>
  </w:style>
  <w:style w:type="paragraph" w:customStyle="1" w:styleId="279">
    <w:name w:val="xl3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280">
    <w:name w:val="Char Char11 Char Char Char Char Char Char Char Char Char Char Char Char Char"/>
    <w:basedOn w:val="1"/>
    <w:qFormat/>
    <w:uiPriority w:val="0"/>
    <w:pPr>
      <w:adjustRightInd/>
      <w:spacing w:line="360" w:lineRule="auto"/>
    </w:pPr>
    <w:rPr>
      <w:rFonts w:ascii="Arial" w:hAnsi="Arial" w:eastAsia="黑体"/>
      <w:snapToGrid w:val="0"/>
      <w:kern w:val="0"/>
      <w:sz w:val="20"/>
      <w:szCs w:val="21"/>
    </w:rPr>
  </w:style>
  <w:style w:type="paragraph" w:customStyle="1" w:styleId="281">
    <w:name w:val="gjt_2"/>
    <w:next w:val="1"/>
    <w:qFormat/>
    <w:uiPriority w:val="0"/>
    <w:pPr>
      <w:keepNext/>
      <w:keepLines/>
      <w:widowControl w:val="0"/>
      <w:spacing w:before="260" w:after="260"/>
      <w:jc w:val="both"/>
      <w:outlineLvl w:val="6"/>
    </w:pPr>
    <w:rPr>
      <w:rFonts w:ascii="Arial" w:hAnsi="Arial" w:eastAsia="黑体" w:cs="Arial"/>
      <w:b/>
      <w:bCs/>
      <w:color w:val="000000"/>
      <w:kern w:val="2"/>
      <w:sz w:val="32"/>
      <w:szCs w:val="32"/>
      <w:u w:color="000000"/>
      <w:lang w:val="en-US" w:eastAsia="zh-CN" w:bidi="ar-SA"/>
    </w:rPr>
  </w:style>
  <w:style w:type="paragraph" w:customStyle="1" w:styleId="282">
    <w:name w:val="索引 11"/>
    <w:basedOn w:val="1"/>
    <w:next w:val="1"/>
    <w:qFormat/>
    <w:uiPriority w:val="99"/>
    <w:pPr>
      <w:adjustRightInd/>
      <w:spacing w:line="360" w:lineRule="auto"/>
    </w:pPr>
    <w:rPr>
      <w:rFonts w:ascii="仿宋_GB2312" w:eastAsia="仿宋_GB2312"/>
      <w:sz w:val="24"/>
      <w:szCs w:val="20"/>
    </w:rPr>
  </w:style>
  <w:style w:type="paragraph" w:customStyle="1" w:styleId="283">
    <w:name w:val="xl6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284">
    <w:name w:val="样式"/>
    <w:basedOn w:val="1"/>
    <w:qFormat/>
    <w:uiPriority w:val="0"/>
    <w:pPr>
      <w:autoSpaceDE w:val="0"/>
      <w:autoSpaceDN w:val="0"/>
      <w:snapToGrid w:val="0"/>
      <w:spacing w:before="120" w:after="120" w:line="360" w:lineRule="auto"/>
    </w:pPr>
    <w:rPr>
      <w:rFonts w:ascii="宋体"/>
      <w:sz w:val="24"/>
      <w:szCs w:val="20"/>
    </w:rPr>
  </w:style>
  <w:style w:type="paragraph" w:customStyle="1" w:styleId="285">
    <w:name w:val="正文文字缩进项目"/>
    <w:basedOn w:val="27"/>
    <w:qFormat/>
    <w:uiPriority w:val="0"/>
    <w:pPr>
      <w:tabs>
        <w:tab w:val="left" w:pos="840"/>
      </w:tabs>
      <w:adjustRightInd/>
      <w:spacing w:after="120" w:line="240" w:lineRule="auto"/>
      <w:ind w:hanging="420" w:firstLineChars="0"/>
    </w:pPr>
    <w:rPr>
      <w:rFonts w:ascii="Tahoma" w:hAnsi="Tahoma"/>
      <w:sz w:val="22"/>
      <w:szCs w:val="20"/>
    </w:rPr>
  </w:style>
  <w:style w:type="paragraph" w:customStyle="1" w:styleId="286">
    <w:name w:val="文档正文"/>
    <w:basedOn w:val="1"/>
    <w:qFormat/>
    <w:uiPriority w:val="0"/>
    <w:pPr>
      <w:spacing w:line="480" w:lineRule="atLeast"/>
      <w:ind w:firstLine="567"/>
      <w:textAlignment w:val="baseline"/>
    </w:pPr>
    <w:rPr>
      <w:kern w:val="0"/>
      <w:sz w:val="24"/>
      <w:szCs w:val="20"/>
    </w:rPr>
  </w:style>
  <w:style w:type="paragraph" w:customStyle="1" w:styleId="287">
    <w:name w:val="正文文字表格居中"/>
    <w:basedOn w:val="1"/>
    <w:next w:val="58"/>
    <w:qFormat/>
    <w:uiPriority w:val="0"/>
    <w:pPr>
      <w:snapToGrid w:val="0"/>
      <w:spacing w:line="360" w:lineRule="auto"/>
    </w:pPr>
    <w:rPr>
      <w:rFonts w:ascii="宋体"/>
      <w:b/>
      <w:sz w:val="24"/>
      <w:szCs w:val="20"/>
    </w:rPr>
  </w:style>
  <w:style w:type="paragraph" w:customStyle="1" w:styleId="288">
    <w:name w:val="规划正文"/>
    <w:basedOn w:val="1"/>
    <w:qFormat/>
    <w:uiPriority w:val="0"/>
    <w:pPr>
      <w:adjustRightInd/>
      <w:spacing w:beforeLines="100" w:line="360" w:lineRule="auto"/>
      <w:jc w:val="left"/>
    </w:pPr>
    <w:rPr>
      <w:rFonts w:ascii="Arial" w:hAnsi="Arial" w:eastAsia="仿宋_GB2312"/>
      <w:bCs/>
      <w:sz w:val="28"/>
    </w:rPr>
  </w:style>
  <w:style w:type="paragraph" w:customStyle="1" w:styleId="289">
    <w:name w:val="小节"/>
    <w:basedOn w:val="5"/>
    <w:qFormat/>
    <w:uiPriority w:val="0"/>
    <w:pPr>
      <w:adjustRightInd/>
      <w:spacing w:before="200" w:after="200" w:line="560" w:lineRule="exact"/>
      <w:jc w:val="left"/>
    </w:pPr>
    <w:rPr>
      <w:rFonts w:ascii="宋体" w:hAnsi="宋体"/>
      <w:bCs w:val="0"/>
      <w:color w:val="000000"/>
      <w:spacing w:val="10"/>
      <w:kern w:val="24"/>
      <w:sz w:val="28"/>
    </w:rPr>
  </w:style>
  <w:style w:type="paragraph" w:customStyle="1" w:styleId="290">
    <w:name w:val="Plain Text1"/>
    <w:basedOn w:val="1"/>
    <w:qFormat/>
    <w:uiPriority w:val="7"/>
    <w:pPr>
      <w:adjustRightInd/>
    </w:pPr>
    <w:rPr>
      <w:rFonts w:ascii="宋体" w:hAnsi="Courier New"/>
    </w:rPr>
  </w:style>
  <w:style w:type="paragraph" w:customStyle="1" w:styleId="291">
    <w:name w:val="Char3"/>
    <w:basedOn w:val="1"/>
    <w:qFormat/>
    <w:uiPriority w:val="0"/>
    <w:pPr>
      <w:adjustRightInd/>
    </w:pPr>
    <w:rPr>
      <w:rFonts w:ascii="仿宋_GB2312" w:eastAsia="仿宋_GB2312"/>
      <w:b/>
      <w:sz w:val="32"/>
      <w:szCs w:val="32"/>
    </w:rPr>
  </w:style>
  <w:style w:type="paragraph" w:customStyle="1" w:styleId="292">
    <w:name w:val="xl2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293">
    <w:name w:val="ÕýÎÄÊ×ÐÐËõ½ø"/>
    <w:basedOn w:val="1"/>
    <w:qFormat/>
    <w:uiPriority w:val="0"/>
    <w:pPr>
      <w:widowControl/>
      <w:overflowPunct w:val="0"/>
      <w:autoSpaceDE w:val="0"/>
      <w:autoSpaceDN w:val="0"/>
      <w:spacing w:line="360" w:lineRule="auto"/>
      <w:ind w:left="1134"/>
      <w:textAlignment w:val="baseline"/>
    </w:pPr>
    <w:rPr>
      <w:rFonts w:eastAsia="Times New Roman"/>
      <w:kern w:val="0"/>
      <w:szCs w:val="20"/>
    </w:rPr>
  </w:style>
  <w:style w:type="paragraph" w:customStyle="1" w:styleId="294">
    <w:name w:val="标题2"/>
    <w:basedOn w:val="4"/>
    <w:next w:val="1"/>
    <w:qFormat/>
    <w:uiPriority w:val="0"/>
    <w:pPr>
      <w:tabs>
        <w:tab w:val="left" w:pos="578"/>
        <w:tab w:val="left" w:pos="900"/>
        <w:tab w:val="left" w:pos="1440"/>
        <w:tab w:val="clear" w:pos="432"/>
      </w:tabs>
      <w:ind w:left="1440" w:hanging="360"/>
    </w:pPr>
    <w:rPr>
      <w:rFonts w:ascii="仿宋" w:eastAsia="仿宋" w:cs="宋体"/>
      <w:bCs w:val="0"/>
      <w:szCs w:val="28"/>
    </w:rPr>
  </w:style>
  <w:style w:type="paragraph" w:customStyle="1" w:styleId="295">
    <w:name w:val="List Paragraph1"/>
    <w:basedOn w:val="1"/>
    <w:qFormat/>
    <w:uiPriority w:val="0"/>
    <w:pPr>
      <w:spacing w:line="360" w:lineRule="auto"/>
      <w:ind w:firstLine="200" w:firstLineChars="200"/>
    </w:pPr>
    <w:rPr>
      <w:rFonts w:eastAsia="楷体_GB2312" w:cs="Lucida Sans"/>
      <w:sz w:val="24"/>
    </w:rPr>
  </w:style>
  <w:style w:type="paragraph" w:customStyle="1" w:styleId="296">
    <w:name w:val="样式 标题 3标题 3 Char第二层条h33Bold Headbh章标题1小标题level_3PIM 3..."/>
    <w:basedOn w:val="5"/>
    <w:qFormat/>
    <w:uiPriority w:val="0"/>
    <w:pPr>
      <w:snapToGrid w:val="0"/>
      <w:spacing w:before="0" w:after="0" w:line="360" w:lineRule="auto"/>
    </w:pPr>
    <w:rPr>
      <w:rFonts w:ascii="黑体" w:hAnsi="宋体" w:eastAsia="黑体" w:cs="宋体"/>
      <w:b w:val="0"/>
      <w:bCs w:val="0"/>
      <w:color w:val="000000"/>
      <w:kern w:val="0"/>
      <w:sz w:val="28"/>
      <w:szCs w:val="20"/>
    </w:rPr>
  </w:style>
  <w:style w:type="paragraph" w:customStyle="1" w:styleId="297">
    <w:name w:val="xl2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298">
    <w:name w:val="样式 小四 首行缩进:  0.74 厘米 行距: 1.5 倍行距"/>
    <w:basedOn w:val="1"/>
    <w:qFormat/>
    <w:uiPriority w:val="0"/>
    <w:pPr>
      <w:adjustRightInd/>
      <w:spacing w:before="100" w:beforeAutospacing="1" w:after="100" w:afterAutospacing="1" w:line="300" w:lineRule="auto"/>
      <w:ind w:firstLine="480" w:firstLineChars="200"/>
    </w:pPr>
    <w:rPr>
      <w:rFonts w:ascii="宋体" w:hAnsi="宋体" w:eastAsia="微软雅黑"/>
      <w:sz w:val="24"/>
    </w:rPr>
  </w:style>
  <w:style w:type="paragraph" w:customStyle="1" w:styleId="299">
    <w:name w:val="Char3 Char Char Char"/>
    <w:basedOn w:val="1"/>
    <w:qFormat/>
    <w:uiPriority w:val="0"/>
    <w:pPr>
      <w:widowControl/>
      <w:adjustRightInd/>
      <w:spacing w:after="160" w:line="240" w:lineRule="exact"/>
      <w:jc w:val="left"/>
    </w:pPr>
    <w:rPr>
      <w:szCs w:val="20"/>
    </w:rPr>
  </w:style>
  <w:style w:type="paragraph" w:customStyle="1" w:styleId="300">
    <w:name w:val="表格标题2"/>
    <w:basedOn w:val="301"/>
    <w:qFormat/>
    <w:uiPriority w:val="0"/>
    <w:rPr>
      <w:b/>
    </w:rPr>
  </w:style>
  <w:style w:type="paragraph" w:customStyle="1" w:styleId="301">
    <w:name w:val="表格内文"/>
    <w:basedOn w:val="1"/>
    <w:qFormat/>
    <w:uiPriority w:val="0"/>
    <w:pPr>
      <w:adjustRightInd/>
      <w:spacing w:line="360" w:lineRule="auto"/>
    </w:pPr>
    <w:rPr>
      <w:rFonts w:ascii="宋体" w:hAnsi="宋体" w:cs="宋体"/>
      <w:color w:val="000000"/>
      <w:szCs w:val="20"/>
    </w:rPr>
  </w:style>
  <w:style w:type="paragraph" w:customStyle="1" w:styleId="302">
    <w:name w:val="Char Char Char Char Char Char Char Char Char Char2"/>
    <w:basedOn w:val="1"/>
    <w:qFormat/>
    <w:uiPriority w:val="0"/>
    <w:rPr>
      <w:rFonts w:ascii="仿宋_GB2312" w:eastAsia="仿宋_GB2312"/>
      <w:b/>
      <w:sz w:val="32"/>
      <w:szCs w:val="32"/>
    </w:rPr>
  </w:style>
  <w:style w:type="paragraph" w:customStyle="1" w:styleId="303">
    <w:name w:val="正文，首行缩进:  2 字符"/>
    <w:qFormat/>
    <w:uiPriority w:val="0"/>
    <w:pPr>
      <w:spacing w:line="360" w:lineRule="auto"/>
      <w:ind w:firstLine="480" w:firstLineChars="200"/>
    </w:pPr>
    <w:rPr>
      <w:rFonts w:ascii="Arial" w:hAnsi="Arial" w:eastAsia="仿宋_GB2312" w:cs="Times New Roman"/>
      <w:kern w:val="2"/>
      <w:sz w:val="24"/>
      <w:szCs w:val="24"/>
      <w:lang w:val="en-US" w:eastAsia="zh-CN" w:bidi="ar-SA"/>
    </w:rPr>
  </w:style>
  <w:style w:type="paragraph" w:customStyle="1" w:styleId="304">
    <w:name w:val="Char3 Char Char1"/>
    <w:basedOn w:val="1"/>
    <w:qFormat/>
    <w:uiPriority w:val="6"/>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305">
    <w:name w:val="Char Char11 Char Char Char Char Char Char Char Char Char11"/>
    <w:basedOn w:val="1"/>
    <w:qFormat/>
    <w:uiPriority w:val="0"/>
    <w:pPr>
      <w:spacing w:line="360" w:lineRule="auto"/>
    </w:pPr>
    <w:rPr>
      <w:szCs w:val="20"/>
    </w:rPr>
  </w:style>
  <w:style w:type="paragraph" w:customStyle="1" w:styleId="306">
    <w:name w:val="正文 大标"/>
    <w:basedOn w:val="1"/>
    <w:qFormat/>
    <w:uiPriority w:val="0"/>
    <w:pPr>
      <w:tabs>
        <w:tab w:val="left" w:pos="0"/>
      </w:tabs>
      <w:adjustRightInd/>
      <w:spacing w:line="300" w:lineRule="auto"/>
      <w:ind w:left="1021"/>
    </w:pPr>
    <w:rPr>
      <w:rFonts w:ascii="仿宋" w:hAnsi="Calibri" w:eastAsia="仿宋"/>
      <w:sz w:val="24"/>
      <w:szCs w:val="20"/>
    </w:rPr>
  </w:style>
  <w:style w:type="paragraph" w:customStyle="1" w:styleId="307">
    <w:name w:val="样式  + 首行缩进:  2 字符"/>
    <w:basedOn w:val="1"/>
    <w:qFormat/>
    <w:uiPriority w:val="0"/>
    <w:pPr>
      <w:adjustRightInd/>
      <w:spacing w:before="60" w:after="60" w:line="360" w:lineRule="auto"/>
      <w:ind w:firstLine="200" w:firstLineChars="200"/>
    </w:pPr>
    <w:rPr>
      <w:sz w:val="28"/>
      <w:szCs w:val="20"/>
    </w:rPr>
  </w:style>
  <w:style w:type="paragraph" w:customStyle="1" w:styleId="308">
    <w:name w:val="MM Topic 1"/>
    <w:basedOn w:val="3"/>
    <w:qFormat/>
    <w:uiPriority w:val="0"/>
    <w:pPr>
      <w:tabs>
        <w:tab w:val="left" w:pos="840"/>
        <w:tab w:val="clear" w:pos="432"/>
      </w:tabs>
      <w:adjustRightInd/>
      <w:ind w:left="840" w:hanging="420"/>
    </w:pPr>
  </w:style>
  <w:style w:type="paragraph" w:customStyle="1" w:styleId="309">
    <w:name w:val="样式 标题 2标题2H2Heading 2 HiddenHeading 2 CCBSheading 22nd lev..."/>
    <w:basedOn w:val="4"/>
    <w:qFormat/>
    <w:uiPriority w:val="0"/>
    <w:pPr>
      <w:widowControl/>
      <w:spacing w:before="260" w:after="260" w:line="416" w:lineRule="auto"/>
      <w:ind w:left="0" w:firstLine="0"/>
    </w:pPr>
    <w:rPr>
      <w:rFonts w:ascii="Arial" w:hAnsi="Arial" w:eastAsia="黑体"/>
      <w:sz w:val="30"/>
      <w:szCs w:val="21"/>
    </w:rPr>
  </w:style>
  <w:style w:type="paragraph" w:customStyle="1" w:styleId="310">
    <w:name w:val="文本正文 Char"/>
    <w:basedOn w:val="1"/>
    <w:qFormat/>
    <w:uiPriority w:val="0"/>
    <w:pPr>
      <w:spacing w:line="360" w:lineRule="auto"/>
      <w:ind w:firstLine="200" w:firstLineChars="200"/>
    </w:pPr>
    <w:rPr>
      <w:kern w:val="0"/>
      <w:sz w:val="24"/>
      <w:szCs w:val="20"/>
    </w:rPr>
  </w:style>
  <w:style w:type="paragraph" w:customStyle="1" w:styleId="311">
    <w:name w:val="表格"/>
    <w:basedOn w:val="1"/>
    <w:qFormat/>
    <w:uiPriority w:val="0"/>
    <w:pPr>
      <w:snapToGrid w:val="0"/>
      <w:ind w:firstLine="42" w:firstLineChars="21"/>
    </w:pPr>
    <w:rPr>
      <w:rFonts w:ascii="宋体" w:hAnsi="宋体"/>
      <w:kern w:val="0"/>
      <w:sz w:val="20"/>
      <w:szCs w:val="20"/>
    </w:rPr>
  </w:style>
  <w:style w:type="paragraph" w:customStyle="1" w:styleId="312">
    <w:name w:val="标书标题4"/>
    <w:basedOn w:val="6"/>
    <w:qFormat/>
    <w:uiPriority w:val="0"/>
    <w:pPr>
      <w:snapToGrid w:val="0"/>
      <w:spacing w:before="0" w:after="0" w:line="300" w:lineRule="auto"/>
    </w:pPr>
    <w:rPr>
      <w:rFonts w:ascii="Arial Narrow" w:hAnsi="Arial Narrow" w:eastAsia="仿宋_GB2312"/>
      <w:bCs w:val="0"/>
      <w:color w:val="000000"/>
      <w:kern w:val="0"/>
      <w:szCs w:val="32"/>
      <w:lang w:val="en-US"/>
    </w:rPr>
  </w:style>
  <w:style w:type="paragraph" w:customStyle="1" w:styleId="313">
    <w:name w:val="插图题注"/>
    <w:next w:val="1"/>
    <w:qFormat/>
    <w:uiPriority w:val="0"/>
    <w:pPr>
      <w:tabs>
        <w:tab w:val="left" w:pos="3780"/>
      </w:tabs>
      <w:spacing w:afterLines="100"/>
      <w:ind w:left="1089" w:hanging="369"/>
      <w:jc w:val="center"/>
    </w:pPr>
    <w:rPr>
      <w:rFonts w:ascii="Arial" w:hAnsi="Arial" w:eastAsia="宋体" w:cs="Times New Roman"/>
      <w:sz w:val="18"/>
      <w:szCs w:val="18"/>
      <w:lang w:val="en-US" w:eastAsia="zh-CN" w:bidi="ar-SA"/>
    </w:rPr>
  </w:style>
  <w:style w:type="paragraph" w:customStyle="1" w:styleId="314">
    <w:name w:val="xl9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315">
    <w:name w:val="表格项目符号 2"/>
    <w:basedOn w:val="32"/>
    <w:qFormat/>
    <w:uiPriority w:val="0"/>
    <w:pPr>
      <w:tabs>
        <w:tab w:val="left" w:pos="624"/>
      </w:tabs>
      <w:adjustRightInd/>
      <w:snapToGrid w:val="0"/>
      <w:spacing w:line="300" w:lineRule="auto"/>
      <w:ind w:left="623" w:hanging="374"/>
      <w:jc w:val="both"/>
    </w:pPr>
    <w:rPr>
      <w:rFonts w:ascii="Times New Roman" w:hAnsi="Times New Roman"/>
      <w:color w:val="auto"/>
      <w:kern w:val="2"/>
      <w:sz w:val="21"/>
      <w:szCs w:val="24"/>
    </w:rPr>
  </w:style>
  <w:style w:type="paragraph" w:customStyle="1" w:styleId="316">
    <w:name w:val="EB_表格"/>
    <w:basedOn w:val="1"/>
    <w:qFormat/>
    <w:uiPriority w:val="0"/>
    <w:pPr>
      <w:adjustRightInd/>
      <w:spacing w:line="300" w:lineRule="auto"/>
      <w:jc w:val="center"/>
    </w:pPr>
  </w:style>
  <w:style w:type="paragraph" w:customStyle="1" w:styleId="317">
    <w:name w:val="_Style 6"/>
    <w:basedOn w:val="1"/>
    <w:qFormat/>
    <w:uiPriority w:val="34"/>
    <w:pPr>
      <w:adjustRightInd/>
      <w:ind w:firstLine="420" w:firstLineChars="200"/>
    </w:pPr>
    <w:rPr>
      <w:rFonts w:eastAsia="仿宋_GB2312"/>
      <w:sz w:val="28"/>
    </w:rPr>
  </w:style>
  <w:style w:type="paragraph" w:customStyle="1" w:styleId="318">
    <w:name w:val="zTableCellBody"/>
    <w:basedOn w:val="1"/>
    <w:qFormat/>
    <w:uiPriority w:val="0"/>
    <w:pPr>
      <w:keepNext/>
      <w:keepLines/>
      <w:widowControl/>
      <w:adjustRightInd/>
      <w:spacing w:line="320" w:lineRule="exact"/>
      <w:ind w:firstLine="200" w:firstLineChars="200"/>
      <w:jc w:val="left"/>
    </w:pPr>
    <w:rPr>
      <w:rFonts w:ascii="Arial" w:hAnsi="Arial"/>
      <w:kern w:val="0"/>
      <w:sz w:val="24"/>
      <w:lang w:eastAsia="en-US"/>
    </w:rPr>
  </w:style>
  <w:style w:type="paragraph" w:customStyle="1" w:styleId="319">
    <w:name w:val="button"/>
    <w:basedOn w:val="1"/>
    <w:qFormat/>
    <w:uiPriority w:val="0"/>
    <w:pPr>
      <w:widowControl/>
      <w:spacing w:before="100" w:beforeAutospacing="1" w:after="100" w:afterAutospacing="1"/>
      <w:jc w:val="left"/>
    </w:pPr>
    <w:rPr>
      <w:rFonts w:ascii="Arial Unicode MS" w:hAnsi="Arial Unicode MS"/>
      <w:color w:val="000000"/>
      <w:kern w:val="0"/>
      <w:sz w:val="24"/>
    </w:rPr>
  </w:style>
  <w:style w:type="paragraph" w:customStyle="1" w:styleId="320">
    <w:name w:val="!大节"/>
    <w:basedOn w:val="4"/>
    <w:qFormat/>
    <w:uiPriority w:val="0"/>
    <w:pPr>
      <w:spacing w:before="260" w:after="260" w:line="415" w:lineRule="auto"/>
      <w:ind w:left="420" w:hanging="420"/>
    </w:pPr>
    <w:rPr>
      <w:rFonts w:ascii="Arial" w:hAnsi="Arial" w:eastAsia="微软雅黑"/>
      <w:lang w:val="en-US"/>
    </w:rPr>
  </w:style>
  <w:style w:type="paragraph" w:customStyle="1" w:styleId="321">
    <w:name w:val="正文文本 22"/>
    <w:basedOn w:val="1"/>
    <w:qFormat/>
    <w:uiPriority w:val="0"/>
    <w:pPr>
      <w:widowControl/>
      <w:overflowPunct w:val="0"/>
      <w:autoSpaceDE w:val="0"/>
      <w:autoSpaceDN w:val="0"/>
      <w:ind w:left="720" w:hanging="720"/>
      <w:textAlignment w:val="baseline"/>
    </w:pPr>
    <w:rPr>
      <w:kern w:val="0"/>
      <w:sz w:val="24"/>
      <w:szCs w:val="20"/>
    </w:rPr>
  </w:style>
  <w:style w:type="paragraph" w:customStyle="1" w:styleId="322">
    <w:name w:val="正文表标题"/>
    <w:next w:val="323"/>
    <w:qFormat/>
    <w:uiPriority w:val="0"/>
    <w:pPr>
      <w:tabs>
        <w:tab w:val="left" w:pos="840"/>
      </w:tabs>
      <w:ind w:left="840" w:hanging="420"/>
      <w:jc w:val="center"/>
    </w:pPr>
    <w:rPr>
      <w:rFonts w:ascii="黑体" w:hAnsi="Times New Roman" w:eastAsia="黑体" w:cs="Times New Roman"/>
      <w:sz w:val="21"/>
      <w:lang w:val="en-US" w:eastAsia="zh-CN" w:bidi="ar-SA"/>
    </w:rPr>
  </w:style>
  <w:style w:type="paragraph" w:customStyle="1" w:styleId="323">
    <w:name w:val="段"/>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324">
    <w:name w:val="Char Char Char Char Char Char"/>
    <w:basedOn w:val="1"/>
    <w:qFormat/>
    <w:uiPriority w:val="0"/>
    <w:pPr>
      <w:widowControl/>
      <w:spacing w:beforeLines="50" w:afterLines="50" w:line="240" w:lineRule="exact"/>
      <w:jc w:val="left"/>
    </w:pPr>
    <w:rPr>
      <w:rFonts w:ascii="Verdana" w:hAnsi="Verdana"/>
      <w:kern w:val="0"/>
      <w:sz w:val="20"/>
      <w:szCs w:val="20"/>
      <w:lang w:eastAsia="en-US"/>
    </w:rPr>
  </w:style>
  <w:style w:type="paragraph" w:customStyle="1" w:styleId="325">
    <w:name w:val="trademark"/>
    <w:qFormat/>
    <w:uiPriority w:val="0"/>
    <w:pPr>
      <w:spacing w:after="60"/>
    </w:pPr>
    <w:rPr>
      <w:rFonts w:ascii="Futura Bk" w:hAnsi="Futura Bk" w:eastAsia="宋体" w:cs="Times New Roman"/>
      <w:sz w:val="15"/>
      <w:lang w:val="en-US" w:eastAsia="en-US" w:bidi="ar-SA"/>
    </w:rPr>
  </w:style>
  <w:style w:type="paragraph" w:customStyle="1" w:styleId="326">
    <w:name w:val="Bullet with text 4"/>
    <w:basedOn w:val="1"/>
    <w:qFormat/>
    <w:uiPriority w:val="0"/>
    <w:pPr>
      <w:widowControl/>
      <w:tabs>
        <w:tab w:val="left" w:pos="1440"/>
      </w:tabs>
      <w:adjustRightInd/>
      <w:ind w:left="1440" w:hanging="360" w:firstLineChars="200"/>
      <w:jc w:val="left"/>
    </w:pPr>
    <w:rPr>
      <w:rFonts w:ascii="Arial" w:hAnsi="Arial"/>
      <w:kern w:val="0"/>
      <w:sz w:val="20"/>
      <w:szCs w:val="20"/>
      <w:lang w:eastAsia="en-US"/>
    </w:rPr>
  </w:style>
  <w:style w:type="paragraph" w:customStyle="1" w:styleId="327">
    <w:name w:val="Char Char1 Char Char Char Char Char Char1"/>
    <w:basedOn w:val="1"/>
    <w:qFormat/>
    <w:uiPriority w:val="0"/>
    <w:rPr>
      <w:rFonts w:ascii="仿宋_GB2312" w:eastAsia="仿宋_GB2312"/>
      <w:b/>
      <w:sz w:val="32"/>
      <w:szCs w:val="20"/>
    </w:rPr>
  </w:style>
  <w:style w:type="paragraph" w:customStyle="1" w:styleId="328">
    <w:name w:val="大汉方案正文"/>
    <w:basedOn w:val="1"/>
    <w:qFormat/>
    <w:uiPriority w:val="0"/>
    <w:pPr>
      <w:adjustRightInd/>
      <w:spacing w:line="360" w:lineRule="auto"/>
      <w:ind w:firstLine="200" w:firstLineChars="200"/>
    </w:pPr>
    <w:rPr>
      <w:rFonts w:ascii="Arial" w:hAnsi="Arial"/>
      <w:sz w:val="24"/>
      <w:szCs w:val="20"/>
    </w:rPr>
  </w:style>
  <w:style w:type="paragraph" w:customStyle="1" w:styleId="329">
    <w:name w:val="Char1 Char Char Char1"/>
    <w:basedOn w:val="1"/>
    <w:qFormat/>
    <w:uiPriority w:val="0"/>
    <w:pPr>
      <w:adjustRightInd/>
      <w:ind w:firstLine="200" w:firstLineChars="200"/>
    </w:pPr>
    <w:rPr>
      <w:rFonts w:ascii="Tahoma" w:hAnsi="Tahoma"/>
      <w:sz w:val="24"/>
      <w:szCs w:val="20"/>
    </w:rPr>
  </w:style>
  <w:style w:type="paragraph" w:customStyle="1" w:styleId="330">
    <w:name w:val="a1"/>
    <w:basedOn w:val="1"/>
    <w:qFormat/>
    <w:uiPriority w:val="0"/>
    <w:pPr>
      <w:widowControl/>
      <w:spacing w:line="300" w:lineRule="atLeast"/>
      <w:jc w:val="left"/>
    </w:pPr>
    <w:rPr>
      <w:rFonts w:ascii="宋体" w:hAnsi="宋体"/>
      <w:kern w:val="0"/>
      <w:sz w:val="18"/>
      <w:szCs w:val="20"/>
    </w:rPr>
  </w:style>
  <w:style w:type="paragraph" w:customStyle="1" w:styleId="331">
    <w:name w:val="样式7"/>
    <w:basedOn w:val="332"/>
    <w:next w:val="1"/>
    <w:qFormat/>
    <w:uiPriority w:val="0"/>
    <w:pPr>
      <w:spacing w:afterLines="50"/>
      <w:jc w:val="left"/>
      <w:outlineLvl w:val="3"/>
    </w:pPr>
    <w:rPr>
      <w:sz w:val="24"/>
      <w:szCs w:val="24"/>
    </w:rPr>
  </w:style>
  <w:style w:type="paragraph" w:customStyle="1" w:styleId="332">
    <w:name w:val="样式4"/>
    <w:basedOn w:val="1"/>
    <w:qFormat/>
    <w:uiPriority w:val="0"/>
    <w:pPr>
      <w:spacing w:line="360" w:lineRule="auto"/>
      <w:ind w:firstLine="420"/>
      <w:jc w:val="center"/>
      <w:outlineLvl w:val="2"/>
    </w:pPr>
    <w:rPr>
      <w:rFonts w:ascii="仿宋_GB2312" w:hAnsi="仿宋" w:eastAsia="仿宋_GB2312"/>
      <w:b/>
      <w:sz w:val="32"/>
      <w:szCs w:val="32"/>
    </w:rPr>
  </w:style>
  <w:style w:type="paragraph" w:customStyle="1" w:styleId="333">
    <w:name w:val="Char Char11 Char Char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334">
    <w:name w:val="main"/>
    <w:basedOn w:val="1"/>
    <w:qFormat/>
    <w:uiPriority w:val="0"/>
    <w:pPr>
      <w:widowControl/>
      <w:adjustRightInd/>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335">
    <w:name w:val="样式 样式2 + 左侧:  1 字符 右侧:  1 字符"/>
    <w:basedOn w:val="143"/>
    <w:qFormat/>
    <w:uiPriority w:val="0"/>
    <w:pPr>
      <w:tabs>
        <w:tab w:val="clear" w:pos="2790"/>
        <w:tab w:val="clear" w:pos="4230"/>
      </w:tabs>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336">
    <w:name w:val="Char2 Char Char2"/>
    <w:basedOn w:val="1"/>
    <w:qFormat/>
    <w:uiPriority w:val="0"/>
    <w:pPr>
      <w:adjustRightInd/>
    </w:pPr>
    <w:rPr>
      <w:rFonts w:ascii="Tahoma" w:hAnsi="Tahoma"/>
      <w:sz w:val="24"/>
      <w:szCs w:val="20"/>
    </w:rPr>
  </w:style>
  <w:style w:type="paragraph" w:customStyle="1" w:styleId="337">
    <w:name w:val="Char1 Char Char Char"/>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338">
    <w:name w:val="三级条标题"/>
    <w:basedOn w:val="339"/>
    <w:next w:val="323"/>
    <w:qFormat/>
    <w:uiPriority w:val="0"/>
    <w:pPr>
      <w:tabs>
        <w:tab w:val="left" w:pos="1260"/>
        <w:tab w:val="left" w:pos="1680"/>
        <w:tab w:val="left" w:pos="2100"/>
        <w:tab w:val="left" w:pos="2520"/>
      </w:tabs>
      <w:ind w:left="2520"/>
      <w:outlineLvl w:val="4"/>
    </w:pPr>
  </w:style>
  <w:style w:type="paragraph" w:customStyle="1" w:styleId="339">
    <w:name w:val="二级条标题"/>
    <w:basedOn w:val="340"/>
    <w:next w:val="323"/>
    <w:qFormat/>
    <w:uiPriority w:val="0"/>
    <w:pPr>
      <w:tabs>
        <w:tab w:val="left" w:pos="1260"/>
        <w:tab w:val="left" w:pos="1680"/>
        <w:tab w:val="left" w:pos="2100"/>
      </w:tabs>
      <w:ind w:left="0"/>
      <w:outlineLvl w:val="3"/>
    </w:pPr>
  </w:style>
  <w:style w:type="paragraph" w:customStyle="1" w:styleId="340">
    <w:name w:val="一级条标题"/>
    <w:basedOn w:val="341"/>
    <w:next w:val="323"/>
    <w:qFormat/>
    <w:uiPriority w:val="0"/>
    <w:pPr>
      <w:tabs>
        <w:tab w:val="left" w:pos="1260"/>
        <w:tab w:val="left" w:pos="1680"/>
      </w:tabs>
      <w:spacing w:beforeLines="0" w:afterLines="0"/>
      <w:ind w:left="1680"/>
      <w:outlineLvl w:val="2"/>
    </w:pPr>
  </w:style>
  <w:style w:type="paragraph" w:customStyle="1" w:styleId="341">
    <w:name w:val="章标题"/>
    <w:next w:val="323"/>
    <w:qFormat/>
    <w:uiPriority w:val="0"/>
    <w:pPr>
      <w:tabs>
        <w:tab w:val="left" w:pos="1260"/>
      </w:tabs>
      <w:spacing w:beforeLines="50" w:afterLines="50"/>
      <w:ind w:left="1260" w:hanging="420"/>
      <w:jc w:val="both"/>
      <w:outlineLvl w:val="1"/>
    </w:pPr>
    <w:rPr>
      <w:rFonts w:ascii="黑体" w:hAnsi="Times New Roman" w:eastAsia="黑体" w:cs="Times New Roman"/>
      <w:sz w:val="21"/>
      <w:lang w:val="en-US" w:eastAsia="zh-CN" w:bidi="ar-SA"/>
    </w:rPr>
  </w:style>
  <w:style w:type="paragraph" w:customStyle="1" w:styleId="342">
    <w:name w:val="数字标题2"/>
    <w:basedOn w:val="4"/>
    <w:next w:val="1"/>
    <w:qFormat/>
    <w:uiPriority w:val="0"/>
    <w:pPr>
      <w:tabs>
        <w:tab w:val="left" w:pos="480"/>
        <w:tab w:val="clear" w:pos="432"/>
      </w:tabs>
      <w:ind w:left="480" w:hanging="480"/>
    </w:pPr>
    <w:rPr>
      <w:rFonts w:ascii="Times New Roman" w:eastAsia="宋体"/>
      <w:i/>
      <w:sz w:val="36"/>
      <w:szCs w:val="36"/>
      <w:lang w:val="en-US"/>
    </w:rPr>
  </w:style>
  <w:style w:type="paragraph" w:customStyle="1" w:styleId="343">
    <w:name w:val="tabletext"/>
    <w:basedOn w:val="1"/>
    <w:qFormat/>
    <w:uiPriority w:val="0"/>
    <w:pPr>
      <w:widowControl/>
      <w:spacing w:before="100" w:beforeAutospacing="1" w:after="100" w:afterAutospacing="1"/>
      <w:jc w:val="left"/>
    </w:pPr>
    <w:rPr>
      <w:rFonts w:ascii="宋体" w:hAnsi="宋体" w:cs="宋体"/>
      <w:kern w:val="0"/>
      <w:sz w:val="24"/>
    </w:rPr>
  </w:style>
  <w:style w:type="paragraph" w:customStyle="1" w:styleId="344">
    <w:name w:val="样式 标题 1Level 1 HeadPIM 1Section Headh1l11Heading 0Datash..."/>
    <w:basedOn w:val="3"/>
    <w:qFormat/>
    <w:uiPriority w:val="0"/>
    <w:pPr>
      <w:widowControl/>
      <w:overflowPunct w:val="0"/>
      <w:autoSpaceDE w:val="0"/>
      <w:autoSpaceDN w:val="0"/>
      <w:spacing w:before="0" w:after="100" w:line="360" w:lineRule="auto"/>
      <w:ind w:left="0" w:firstLine="0"/>
      <w:jc w:val="left"/>
      <w:textAlignment w:val="baseline"/>
    </w:pPr>
    <w:rPr>
      <w:rFonts w:ascii="宋体" w:hAnsi="宋体"/>
      <w:kern w:val="2"/>
      <w:sz w:val="24"/>
      <w:szCs w:val="20"/>
    </w:rPr>
  </w:style>
  <w:style w:type="paragraph" w:customStyle="1" w:styleId="345">
    <w:name w:val="xl2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346">
    <w:name w:val="样式 标题 1章节第一层h1H"/>
    <w:basedOn w:val="3"/>
    <w:qFormat/>
    <w:uiPriority w:val="0"/>
    <w:pPr>
      <w:autoSpaceDE w:val="0"/>
      <w:autoSpaceDN w:val="0"/>
      <w:spacing w:before="0" w:after="0" w:line="240" w:lineRule="auto"/>
      <w:ind w:left="0" w:firstLine="0"/>
      <w:jc w:val="left"/>
      <w:outlineLvl w:val="9"/>
    </w:pPr>
    <w:rPr>
      <w:kern w:val="0"/>
      <w:sz w:val="52"/>
      <w:szCs w:val="52"/>
      <w:lang w:val="zh-CN"/>
    </w:rPr>
  </w:style>
  <w:style w:type="paragraph" w:customStyle="1" w:styleId="347">
    <w:name w:val="xl30"/>
    <w:basedOn w:val="1"/>
    <w:qFormat/>
    <w:uiPriority w:val="0"/>
    <w:pPr>
      <w:widowControl/>
      <w:pBdr>
        <w:left w:val="single" w:color="auto" w:sz="4" w:space="0"/>
        <w:right w:val="single" w:color="auto" w:sz="4" w:space="0"/>
      </w:pBdr>
      <w:adjustRightInd/>
      <w:spacing w:before="100" w:beforeAutospacing="1" w:after="100" w:afterAutospacing="1"/>
      <w:jc w:val="center"/>
    </w:pPr>
    <w:rPr>
      <w:rFonts w:eastAsia="Arial Unicode MS"/>
      <w:kern w:val="0"/>
      <w:szCs w:val="21"/>
    </w:rPr>
  </w:style>
  <w:style w:type="paragraph" w:customStyle="1" w:styleId="348">
    <w:name w:val="正文 项目2"/>
    <w:basedOn w:val="349"/>
    <w:qFormat/>
    <w:uiPriority w:val="0"/>
    <w:pPr>
      <w:tabs>
        <w:tab w:val="left" w:pos="840"/>
      </w:tabs>
      <w:spacing w:after="0"/>
      <w:ind w:left="900"/>
    </w:pPr>
  </w:style>
  <w:style w:type="paragraph" w:customStyle="1" w:styleId="349">
    <w:name w:val="正文 项目"/>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350">
    <w:name w:val="Body Text 2*"/>
    <w:basedOn w:val="1"/>
    <w:qFormat/>
    <w:uiPriority w:val="6"/>
    <w:pPr>
      <w:widowControl/>
      <w:adjustRightInd/>
      <w:ind w:left="720" w:hanging="720"/>
    </w:pPr>
    <w:rPr>
      <w:color w:val="000000"/>
      <w:kern w:val="0"/>
      <w:sz w:val="24"/>
      <w:szCs w:val="20"/>
    </w:rPr>
  </w:style>
  <w:style w:type="paragraph" w:customStyle="1" w:styleId="351">
    <w:name w:val="表1"/>
    <w:basedOn w:val="1"/>
    <w:qFormat/>
    <w:uiPriority w:val="0"/>
    <w:pPr>
      <w:tabs>
        <w:tab w:val="left" w:pos="703"/>
      </w:tabs>
      <w:adjustRightInd/>
      <w:spacing w:line="360" w:lineRule="auto"/>
      <w:ind w:left="703"/>
      <w:jc w:val="center"/>
    </w:pPr>
  </w:style>
  <w:style w:type="paragraph" w:customStyle="1" w:styleId="352">
    <w:name w:val="_Style 27"/>
    <w:qFormat/>
    <w:uiPriority w:val="1"/>
    <w:pPr>
      <w:widowControl w:val="0"/>
      <w:tabs>
        <w:tab w:val="left" w:pos="480"/>
      </w:tabs>
      <w:autoSpaceDE w:val="0"/>
      <w:autoSpaceDN w:val="0"/>
      <w:adjustRightInd w:val="0"/>
      <w:snapToGrid w:val="0"/>
    </w:pPr>
    <w:rPr>
      <w:rFonts w:ascii="Calibri" w:hAnsi="Calibri" w:eastAsia="宋体" w:cs="Times New Roman"/>
      <w:szCs w:val="24"/>
      <w:lang w:val="en-US" w:eastAsia="zh-CN" w:bidi="ar-SA"/>
    </w:rPr>
  </w:style>
  <w:style w:type="paragraph" w:customStyle="1" w:styleId="353">
    <w:name w:val="样式 样式 标题 4 + 非加粗 + (中文) 黑体 段前: 0 磅 段后: 0 磅 行距: 固定值 22 磅"/>
    <w:basedOn w:val="1"/>
    <w:qFormat/>
    <w:uiPriority w:val="0"/>
    <w:pPr>
      <w:keepNext/>
      <w:keepLines/>
      <w:adjustRightInd/>
      <w:spacing w:beforeLines="50" w:afterLines="50" w:line="500" w:lineRule="exact"/>
      <w:outlineLvl w:val="3"/>
    </w:pPr>
    <w:rPr>
      <w:rFonts w:ascii="Arial" w:hAnsi="Arial"/>
      <w:b/>
      <w:bCs/>
      <w:sz w:val="24"/>
    </w:rPr>
  </w:style>
  <w:style w:type="paragraph" w:customStyle="1" w:styleId="354">
    <w:name w:val="章正文"/>
    <w:basedOn w:val="1"/>
    <w:qFormat/>
    <w:uiPriority w:val="0"/>
    <w:pPr>
      <w:adjustRightInd/>
      <w:spacing w:beforeLines="50" w:after="120" w:line="300" w:lineRule="auto"/>
      <w:ind w:firstLine="480" w:firstLineChars="200"/>
    </w:pPr>
    <w:rPr>
      <w:rFonts w:ascii="Helvetica" w:hAnsi="Helvetica"/>
      <w:kern w:val="0"/>
      <w:sz w:val="24"/>
    </w:rPr>
  </w:style>
  <w:style w:type="paragraph" w:customStyle="1" w:styleId="355">
    <w:name w:val="2级标题"/>
    <w:basedOn w:val="356"/>
    <w:qFormat/>
    <w:uiPriority w:val="0"/>
    <w:pPr>
      <w:jc w:val="left"/>
      <w:outlineLvl w:val="1"/>
    </w:pPr>
    <w:rPr>
      <w:rFonts w:ascii="Times New Roman" w:hAnsi="Times New Roman" w:eastAsia="仿宋"/>
      <w:sz w:val="30"/>
    </w:rPr>
  </w:style>
  <w:style w:type="paragraph" w:customStyle="1" w:styleId="356">
    <w:name w:val="1级标题"/>
    <w:basedOn w:val="1"/>
    <w:qFormat/>
    <w:uiPriority w:val="0"/>
    <w:pPr>
      <w:adjustRightInd/>
      <w:spacing w:beforeLines="10" w:afterLines="10" w:line="360" w:lineRule="auto"/>
      <w:jc w:val="center"/>
      <w:outlineLvl w:val="0"/>
    </w:pPr>
    <w:rPr>
      <w:rFonts w:ascii="Calibri" w:hAnsi="Calibri"/>
      <w:b/>
      <w:sz w:val="44"/>
      <w:szCs w:val="22"/>
    </w:rPr>
  </w:style>
  <w:style w:type="paragraph" w:customStyle="1" w:styleId="357">
    <w:name w:val="正文 New New New New"/>
    <w:qFormat/>
    <w:uiPriority w:val="0"/>
    <w:pPr>
      <w:widowControl w:val="0"/>
      <w:jc w:val="both"/>
    </w:pPr>
    <w:rPr>
      <w:rFonts w:ascii="Times New Roman" w:hAnsi="Times New Roman" w:eastAsia="宋体" w:cs="Times New Roman"/>
      <w:color w:val="000000"/>
      <w:szCs w:val="24"/>
      <w:lang w:val="en-US" w:eastAsia="zh-CN" w:bidi="ar-SA"/>
    </w:rPr>
  </w:style>
  <w:style w:type="paragraph" w:customStyle="1" w:styleId="358">
    <w:name w:val="样式 微软雅黑 行距: 1.5 倍行距"/>
    <w:basedOn w:val="1"/>
    <w:qFormat/>
    <w:uiPriority w:val="0"/>
    <w:pPr>
      <w:adjustRightInd/>
      <w:spacing w:line="360" w:lineRule="auto"/>
      <w:ind w:firstLine="480" w:firstLineChars="200"/>
    </w:pPr>
    <w:rPr>
      <w:rFonts w:ascii="微软雅黑" w:hAnsi="宋体" w:eastAsia="微软雅黑" w:cs="宋体"/>
      <w:sz w:val="24"/>
      <w:szCs w:val="20"/>
    </w:rPr>
  </w:style>
  <w:style w:type="paragraph" w:customStyle="1" w:styleId="359">
    <w:name w:val="xl3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360">
    <w:name w:val="xl33"/>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361">
    <w:name w:val="bullet"/>
    <w:basedOn w:val="1"/>
    <w:qFormat/>
    <w:uiPriority w:val="0"/>
    <w:pPr>
      <w:tabs>
        <w:tab w:val="left" w:pos="840"/>
      </w:tabs>
      <w:adjustRightInd/>
      <w:ind w:left="840" w:hanging="420"/>
    </w:pPr>
  </w:style>
  <w:style w:type="paragraph" w:customStyle="1" w:styleId="362">
    <w:name w:val="f9a style88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363">
    <w:name w:val="普通正文"/>
    <w:basedOn w:val="1"/>
    <w:qFormat/>
    <w:uiPriority w:val="0"/>
    <w:pPr>
      <w:tabs>
        <w:tab w:val="left" w:pos="2280"/>
      </w:tabs>
      <w:spacing w:before="120" w:after="120" w:line="360" w:lineRule="auto"/>
      <w:ind w:firstLine="480" w:firstLineChars="200"/>
      <w:jc w:val="left"/>
      <w:textAlignment w:val="baseline"/>
    </w:pPr>
    <w:rPr>
      <w:rFonts w:ascii="Arial" w:hAnsi="Arial"/>
      <w:kern w:val="0"/>
      <w:sz w:val="24"/>
    </w:rPr>
  </w:style>
  <w:style w:type="paragraph" w:customStyle="1" w:styleId="364">
    <w:name w:val="说明"/>
    <w:basedOn w:val="1"/>
    <w:qFormat/>
    <w:uiPriority w:val="0"/>
    <w:pPr>
      <w:autoSpaceDE w:val="0"/>
      <w:autoSpaceDN w:val="0"/>
      <w:spacing w:line="440" w:lineRule="exact"/>
      <w:ind w:firstLine="200" w:firstLineChars="200"/>
    </w:pPr>
    <w:rPr>
      <w:rFonts w:ascii="宋体"/>
      <w:b/>
      <w:bCs/>
      <w:i/>
      <w:iCs/>
      <w:color w:val="0000FF"/>
      <w:kern w:val="0"/>
      <w:sz w:val="24"/>
    </w:rPr>
  </w:style>
  <w:style w:type="paragraph" w:customStyle="1" w:styleId="365">
    <w:name w:val="xl55"/>
    <w:basedOn w:val="1"/>
    <w:qFormat/>
    <w:uiPriority w:val="0"/>
    <w:pPr>
      <w:widowControl/>
      <w:adjustRightInd/>
      <w:spacing w:before="100" w:beforeAutospacing="1" w:after="100" w:afterAutospacing="1"/>
      <w:jc w:val="center"/>
      <w:textAlignment w:val="center"/>
    </w:pPr>
    <w:rPr>
      <w:rFonts w:ascii="Arial Unicode MS" w:hAnsi="Arial Unicode MS"/>
      <w:kern w:val="0"/>
      <w:sz w:val="24"/>
    </w:rPr>
  </w:style>
  <w:style w:type="paragraph" w:customStyle="1" w:styleId="366">
    <w:name w:val="Preformatted Text"/>
    <w:basedOn w:val="1"/>
    <w:qFormat/>
    <w:uiPriority w:val="0"/>
    <w:pPr>
      <w:suppressAutoHyphens/>
      <w:adjustRightInd/>
      <w:ind w:firstLine="200" w:firstLineChars="200"/>
    </w:pPr>
    <w:rPr>
      <w:rFonts w:ascii="Cumberland" w:hAnsi="Cumberland" w:eastAsia="方正宋体"/>
      <w:kern w:val="1"/>
      <w:sz w:val="20"/>
      <w:szCs w:val="20"/>
      <w:lang w:eastAsia="ar-SA"/>
    </w:rPr>
  </w:style>
  <w:style w:type="paragraph" w:customStyle="1" w:styleId="367">
    <w:name w:val="xl25"/>
    <w:basedOn w:val="1"/>
    <w:qFormat/>
    <w:uiPriority w:val="0"/>
    <w:pPr>
      <w:widowControl/>
      <w:spacing w:before="100" w:beforeAutospacing="1" w:after="100" w:afterAutospacing="1"/>
      <w:jc w:val="center"/>
      <w:textAlignment w:val="center"/>
    </w:pPr>
    <w:rPr>
      <w:rFonts w:hint="eastAsia" w:ascii="楷体_GB2312" w:hAnsi="宋体" w:eastAsia="楷体_GB2312"/>
      <w:kern w:val="0"/>
      <w:sz w:val="24"/>
    </w:rPr>
  </w:style>
  <w:style w:type="paragraph" w:customStyle="1" w:styleId="368">
    <w:name w:val="xl73"/>
    <w:basedOn w:val="1"/>
    <w:qFormat/>
    <w:uiPriority w:val="0"/>
    <w:pPr>
      <w:widowControl/>
      <w:adjustRightInd/>
      <w:spacing w:before="100" w:beforeAutospacing="1" w:after="100" w:afterAutospacing="1"/>
      <w:jc w:val="left"/>
    </w:pPr>
    <w:rPr>
      <w:rFonts w:ascii="微软雅黑" w:hAnsi="微软雅黑" w:eastAsia="微软雅黑" w:cs="宋体"/>
      <w:kern w:val="0"/>
      <w:sz w:val="20"/>
      <w:szCs w:val="20"/>
    </w:rPr>
  </w:style>
  <w:style w:type="paragraph" w:customStyle="1" w:styleId="369">
    <w:name w:val="MM Topic 4"/>
    <w:basedOn w:val="6"/>
    <w:qFormat/>
    <w:uiPriority w:val="0"/>
    <w:pPr>
      <w:tabs>
        <w:tab w:val="left" w:pos="2100"/>
        <w:tab w:val="clear" w:pos="864"/>
      </w:tabs>
      <w:adjustRightInd/>
      <w:ind w:left="2100" w:hanging="420"/>
    </w:pPr>
    <w:rPr>
      <w:lang w:val="en-US"/>
    </w:rPr>
  </w:style>
  <w:style w:type="paragraph" w:customStyle="1" w:styleId="370">
    <w:name w:val="Char11"/>
    <w:basedOn w:val="1"/>
    <w:qFormat/>
    <w:uiPriority w:val="0"/>
    <w:pPr>
      <w:tabs>
        <w:tab w:val="left" w:pos="432"/>
      </w:tabs>
      <w:adjustRightInd/>
      <w:spacing w:beforeLines="50" w:afterLines="50"/>
      <w:ind w:left="432" w:hanging="432" w:firstLineChars="200"/>
    </w:pPr>
    <w:rPr>
      <w:sz w:val="24"/>
    </w:rPr>
  </w:style>
  <w:style w:type="paragraph" w:customStyle="1" w:styleId="371">
    <w:name w:val="gjt_正文"/>
    <w:qFormat/>
    <w:uiPriority w:val="0"/>
    <w:pPr>
      <w:widowControl w:val="0"/>
      <w:spacing w:line="360" w:lineRule="auto"/>
      <w:ind w:firstLine="420"/>
      <w:jc w:val="both"/>
    </w:pPr>
    <w:rPr>
      <w:rFonts w:ascii="Calibri" w:hAnsi="Calibri" w:eastAsia="仿宋_GB2312" w:cs="Times New Roman"/>
      <w:color w:val="000000"/>
      <w:kern w:val="2"/>
      <w:sz w:val="24"/>
      <w:szCs w:val="24"/>
      <w:u w:color="000000"/>
      <w:lang w:val="en-US" w:eastAsia="zh-CN" w:bidi="ar-SA"/>
    </w:rPr>
  </w:style>
  <w:style w:type="paragraph" w:customStyle="1" w:styleId="372">
    <w:name w:val="Char Char11 Char Char Char Char Char Char Char Char Char1"/>
    <w:basedOn w:val="1"/>
    <w:qFormat/>
    <w:uiPriority w:val="6"/>
    <w:pPr>
      <w:spacing w:line="360" w:lineRule="auto"/>
    </w:pPr>
    <w:rPr>
      <w:szCs w:val="20"/>
    </w:rPr>
  </w:style>
  <w:style w:type="paragraph" w:customStyle="1" w:styleId="373">
    <w:name w:val="金宏发行正文 Char"/>
    <w:basedOn w:val="1"/>
    <w:qFormat/>
    <w:uiPriority w:val="0"/>
    <w:pPr>
      <w:adjustRightInd/>
      <w:spacing w:line="500" w:lineRule="exact"/>
      <w:ind w:firstLine="560" w:firstLineChars="200"/>
    </w:pPr>
    <w:rPr>
      <w:rFonts w:eastAsia="仿宋_GB2312"/>
      <w:sz w:val="28"/>
      <w:szCs w:val="20"/>
    </w:rPr>
  </w:style>
  <w:style w:type="paragraph" w:customStyle="1" w:styleId="374">
    <w:name w:val="批注框文本1"/>
    <w:basedOn w:val="1"/>
    <w:qFormat/>
    <w:uiPriority w:val="0"/>
    <w:pPr>
      <w:autoSpaceDE w:val="0"/>
      <w:autoSpaceDN w:val="0"/>
      <w:spacing w:line="351" w:lineRule="atLeast"/>
      <w:ind w:firstLine="419" w:firstLineChars="200"/>
    </w:pPr>
    <w:rPr>
      <w:color w:val="000000"/>
      <w:kern w:val="0"/>
      <w:sz w:val="18"/>
      <w:szCs w:val="18"/>
    </w:rPr>
  </w:style>
  <w:style w:type="paragraph" w:customStyle="1" w:styleId="375">
    <w:name w:val="body text bold"/>
    <w:basedOn w:val="24"/>
    <w:qFormat/>
    <w:uiPriority w:val="0"/>
    <w:pPr>
      <w:widowControl/>
      <w:adjustRightInd/>
      <w:spacing w:line="240" w:lineRule="auto"/>
      <w:ind w:firstLine="200" w:firstLineChars="200"/>
      <w:jc w:val="left"/>
    </w:pPr>
    <w:rPr>
      <w:rFonts w:ascii="Futura Hv" w:hAnsi="Futura Hv"/>
      <w:kern w:val="0"/>
      <w:sz w:val="18"/>
      <w:szCs w:val="20"/>
      <w:lang w:val="en-US" w:eastAsia="en-US"/>
    </w:rPr>
  </w:style>
  <w:style w:type="paragraph" w:customStyle="1" w:styleId="376">
    <w:name w:val="部分1"/>
    <w:basedOn w:val="1"/>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377">
    <w:name w:val="xl6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378">
    <w:name w:val="正文文字格式"/>
    <w:basedOn w:val="1"/>
    <w:qFormat/>
    <w:uiPriority w:val="0"/>
    <w:pPr>
      <w:adjustRightInd/>
      <w:spacing w:line="460" w:lineRule="exact"/>
      <w:ind w:firstLine="505"/>
      <w:jc w:val="left"/>
    </w:pPr>
    <w:rPr>
      <w:rFonts w:ascii="宋体"/>
      <w:kern w:val="24"/>
      <w:sz w:val="24"/>
      <w:szCs w:val="20"/>
    </w:rPr>
  </w:style>
  <w:style w:type="paragraph" w:customStyle="1" w:styleId="379">
    <w:name w:val="xl3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380">
    <w:name w:val="xl40"/>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381">
    <w:name w:val="style25"/>
    <w:basedOn w:val="1"/>
    <w:qFormat/>
    <w:uiPriority w:val="0"/>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382">
    <w:name w:val="单元格居中"/>
    <w:basedOn w:val="1"/>
    <w:qFormat/>
    <w:uiPriority w:val="0"/>
    <w:pPr>
      <w:adjustRightInd/>
      <w:spacing w:line="360" w:lineRule="auto"/>
      <w:jc w:val="center"/>
    </w:pPr>
    <w:rPr>
      <w:sz w:val="24"/>
    </w:rPr>
  </w:style>
  <w:style w:type="paragraph" w:customStyle="1" w:styleId="383">
    <w:name w:val="正文3"/>
    <w:basedOn w:val="1"/>
    <w:qFormat/>
    <w:uiPriority w:val="0"/>
    <w:pPr>
      <w:adjustRightInd/>
      <w:spacing w:beforeLines="50" w:afterLines="50" w:line="360" w:lineRule="auto"/>
      <w:outlineLvl w:val="8"/>
    </w:pPr>
    <w:rPr>
      <w:rFonts w:ascii="Segoe UI" w:hAnsi="宋体" w:eastAsia="楷体_GB2312" w:cs="Latha"/>
      <w:sz w:val="24"/>
      <w:szCs w:val="21"/>
    </w:rPr>
  </w:style>
  <w:style w:type="paragraph" w:customStyle="1" w:styleId="384">
    <w:name w:val="Char Char Char Char Char Char Char1"/>
    <w:basedOn w:val="1"/>
    <w:qFormat/>
    <w:uiPriority w:val="6"/>
    <w:rPr>
      <w:rFonts w:ascii="仿宋_GB2312" w:eastAsia="仿宋_GB2312"/>
      <w:b/>
      <w:sz w:val="32"/>
      <w:szCs w:val="32"/>
    </w:rPr>
  </w:style>
  <w:style w:type="paragraph" w:customStyle="1" w:styleId="385">
    <w:name w:val="正文缩进1"/>
    <w:basedOn w:val="1"/>
    <w:next w:val="27"/>
    <w:qFormat/>
    <w:uiPriority w:val="0"/>
    <w:pPr>
      <w:autoSpaceDE w:val="0"/>
      <w:autoSpaceDN w:val="0"/>
      <w:snapToGrid w:val="0"/>
      <w:spacing w:after="120" w:line="360" w:lineRule="auto"/>
      <w:ind w:left="420" w:leftChars="200" w:firstLine="480" w:firstLineChars="200"/>
    </w:pPr>
    <w:rPr>
      <w:sz w:val="24"/>
      <w:szCs w:val="21"/>
    </w:rPr>
  </w:style>
  <w:style w:type="paragraph" w:customStyle="1" w:styleId="386">
    <w:name w:val="Ñù"/>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387">
    <w:name w:val="Char3 Char Char Char11"/>
    <w:basedOn w:val="1"/>
    <w:qFormat/>
    <w:uiPriority w:val="0"/>
    <w:pPr>
      <w:widowControl/>
      <w:adjustRightInd/>
      <w:spacing w:after="160" w:line="240" w:lineRule="exact"/>
      <w:jc w:val="left"/>
    </w:pPr>
    <w:rPr>
      <w:szCs w:val="20"/>
    </w:rPr>
  </w:style>
  <w:style w:type="paragraph" w:customStyle="1" w:styleId="388">
    <w:name w:val="Char Char1121"/>
    <w:basedOn w:val="1"/>
    <w:qFormat/>
    <w:uiPriority w:val="0"/>
    <w:pPr>
      <w:spacing w:line="360" w:lineRule="auto"/>
    </w:pPr>
    <w:rPr>
      <w:szCs w:val="20"/>
    </w:rPr>
  </w:style>
  <w:style w:type="paragraph" w:customStyle="1" w:styleId="389">
    <w:name w:val="小项目标题"/>
    <w:basedOn w:val="1"/>
    <w:qFormat/>
    <w:uiPriority w:val="0"/>
    <w:pPr>
      <w:adjustRightInd/>
      <w:spacing w:before="100" w:beforeAutospacing="1" w:after="100" w:afterAutospacing="1" w:line="360" w:lineRule="auto"/>
      <w:ind w:left="480" w:leftChars="200" w:firstLine="200" w:firstLineChars="200"/>
      <w:jc w:val="left"/>
    </w:pPr>
    <w:rPr>
      <w:sz w:val="24"/>
    </w:rPr>
  </w:style>
  <w:style w:type="paragraph" w:customStyle="1" w:styleId="390">
    <w:name w:val="gjt_4"/>
    <w:next w:val="1"/>
    <w:qFormat/>
    <w:uiPriority w:val="0"/>
    <w:pPr>
      <w:keepNext/>
      <w:keepLines/>
      <w:widowControl w:val="0"/>
      <w:spacing w:before="280" w:after="290"/>
      <w:ind w:left="430" w:hanging="430"/>
      <w:jc w:val="both"/>
      <w:outlineLvl w:val="8"/>
    </w:pPr>
    <w:rPr>
      <w:rFonts w:ascii="Calibri" w:hAnsi="Calibri" w:eastAsia="黑体" w:cs="Times New Roman"/>
      <w:bCs/>
      <w:color w:val="000000"/>
      <w:kern w:val="2"/>
      <w:sz w:val="24"/>
      <w:szCs w:val="24"/>
      <w:u w:color="000000"/>
      <w:lang w:val="en-US" w:eastAsia="zh-CN" w:bidi="ar-SA"/>
    </w:rPr>
  </w:style>
  <w:style w:type="paragraph" w:customStyle="1" w:styleId="391">
    <w:name w:val="Normal0"/>
    <w:qFormat/>
    <w:uiPriority w:val="0"/>
    <w:rPr>
      <w:rFonts w:ascii="Times New Roman" w:hAnsi="Times New Roman" w:eastAsia="宋体" w:cs="Times New Roman"/>
      <w:lang w:val="en-US" w:eastAsia="en-US" w:bidi="ar-SA"/>
    </w:rPr>
  </w:style>
  <w:style w:type="paragraph" w:customStyle="1" w:styleId="392">
    <w:name w:val="带编号样式"/>
    <w:basedOn w:val="310"/>
    <w:qFormat/>
    <w:uiPriority w:val="0"/>
    <w:pPr>
      <w:tabs>
        <w:tab w:val="left" w:pos="840"/>
      </w:tabs>
      <w:snapToGrid w:val="0"/>
      <w:ind w:left="840" w:hanging="420" w:firstLineChars="0"/>
    </w:pPr>
    <w:rPr>
      <w:rFonts w:ascii="仿宋_GB2312" w:eastAsia="仿宋_GB2312"/>
      <w:color w:val="000000"/>
    </w:rPr>
  </w:style>
  <w:style w:type="paragraph" w:customStyle="1" w:styleId="393">
    <w:name w:val="msonormal"/>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394">
    <w:name w:val="方形箭头"/>
    <w:basedOn w:val="1"/>
    <w:qFormat/>
    <w:uiPriority w:val="0"/>
    <w:pPr>
      <w:widowControl/>
      <w:tabs>
        <w:tab w:val="left" w:pos="840"/>
      </w:tabs>
      <w:adjustRightInd/>
      <w:spacing w:before="93" w:line="60" w:lineRule="atLeast"/>
      <w:ind w:left="420" w:right="200" w:hanging="420"/>
      <w:jc w:val="left"/>
    </w:pPr>
    <w:rPr>
      <w:rFonts w:ascii="Calibri" w:hAnsi="Calibri" w:cs="Calibri"/>
      <w:color w:val="000000"/>
      <w:kern w:val="0"/>
      <w:sz w:val="16"/>
      <w:szCs w:val="22"/>
    </w:rPr>
  </w:style>
  <w:style w:type="paragraph" w:customStyle="1" w:styleId="395">
    <w:name w:val="封面"/>
    <w:basedOn w:val="1"/>
    <w:qFormat/>
    <w:uiPriority w:val="0"/>
    <w:pPr>
      <w:spacing w:line="360" w:lineRule="atLeast"/>
      <w:jc w:val="right"/>
      <w:textAlignment w:val="baseline"/>
    </w:pPr>
    <w:rPr>
      <w:rFonts w:ascii="Symbol" w:hAnsi="Symbol"/>
      <w:kern w:val="0"/>
      <w:szCs w:val="20"/>
    </w:rPr>
  </w:style>
  <w:style w:type="paragraph" w:customStyle="1" w:styleId="396">
    <w:name w:val="__正文"/>
    <w:qFormat/>
    <w:uiPriority w:val="0"/>
    <w:pPr>
      <w:spacing w:line="360" w:lineRule="auto"/>
      <w:ind w:firstLine="200" w:firstLineChars="200"/>
    </w:pPr>
    <w:rPr>
      <w:rFonts w:ascii="Times New Roman" w:hAnsi="Times New Roman" w:eastAsia="等线" w:cs="Times New Roman"/>
      <w:kern w:val="2"/>
      <w:sz w:val="24"/>
      <w:szCs w:val="21"/>
      <w:lang w:val="en-US" w:eastAsia="zh-CN" w:bidi="ar-SA"/>
    </w:rPr>
  </w:style>
  <w:style w:type="paragraph" w:customStyle="1" w:styleId="397">
    <w:name w:val="font5"/>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18"/>
      <w:szCs w:val="18"/>
    </w:rPr>
  </w:style>
  <w:style w:type="paragraph" w:customStyle="1" w:styleId="398">
    <w:name w:val="默认段落字体 Para Char Char Char1 Char"/>
    <w:basedOn w:val="1"/>
    <w:qFormat/>
    <w:uiPriority w:val="0"/>
    <w:pPr>
      <w:spacing w:line="240" w:lineRule="atLeast"/>
      <w:ind w:left="420" w:firstLine="420"/>
    </w:pPr>
    <w:rPr>
      <w:sz w:val="24"/>
    </w:rPr>
  </w:style>
  <w:style w:type="paragraph" w:customStyle="1" w:styleId="399">
    <w:name w:val="WW-正文文字缩进 2"/>
    <w:basedOn w:val="1"/>
    <w:qFormat/>
    <w:uiPriority w:val="0"/>
    <w:pPr>
      <w:suppressAutoHyphens/>
      <w:adjustRightInd/>
      <w:ind w:firstLine="420"/>
    </w:pPr>
    <w:rPr>
      <w:kern w:val="1"/>
      <w:szCs w:val="20"/>
    </w:rPr>
  </w:style>
  <w:style w:type="paragraph" w:customStyle="1" w:styleId="400">
    <w:name w:val="xl41"/>
    <w:basedOn w:val="1"/>
    <w:qFormat/>
    <w:uiPriority w:val="0"/>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401">
    <w:name w:val="样式 标题 2 + 四号"/>
    <w:basedOn w:val="4"/>
    <w:qFormat/>
    <w:uiPriority w:val="0"/>
    <w:pPr>
      <w:spacing w:before="120" w:after="120"/>
      <w:ind w:left="0" w:firstLine="0"/>
      <w:jc w:val="both"/>
    </w:pPr>
    <w:rPr>
      <w:rFonts w:ascii="宋体" w:hAnsi="Arial" w:eastAsia="宋体"/>
      <w:sz w:val="28"/>
      <w:lang w:val="en-US"/>
    </w:rPr>
  </w:style>
  <w:style w:type="paragraph" w:customStyle="1" w:styleId="402">
    <w:name w:val="有符号正文"/>
    <w:basedOn w:val="1"/>
    <w:qFormat/>
    <w:uiPriority w:val="0"/>
    <w:pPr>
      <w:adjustRightInd/>
      <w:spacing w:line="400" w:lineRule="exact"/>
      <w:ind w:firstLine="200" w:firstLineChars="200"/>
    </w:pPr>
    <w:rPr>
      <w:rFonts w:ascii="Arial" w:hAnsi="Arial"/>
    </w:rPr>
  </w:style>
  <w:style w:type="paragraph" w:customStyle="1" w:styleId="403">
    <w:name w:val="font10"/>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404">
    <w:name w:val="样式 样式 正文文本缩进 + 仿宋_GB2312 小四 首行缩进:  0 厘米 行距: 1.5 倍行距 + (中文) 仿宋_GB... Char Char"/>
    <w:basedOn w:val="1"/>
    <w:qFormat/>
    <w:uiPriority w:val="0"/>
    <w:pPr>
      <w:spacing w:line="360" w:lineRule="auto"/>
      <w:ind w:firstLine="480" w:firstLineChars="200"/>
    </w:pPr>
    <w:rPr>
      <w:rFonts w:ascii="仿宋_GB2312" w:eastAsia="新宋体"/>
      <w:sz w:val="24"/>
      <w:szCs w:val="20"/>
    </w:rPr>
  </w:style>
  <w:style w:type="paragraph" w:customStyle="1" w:styleId="405">
    <w:name w:val="4"/>
    <w:basedOn w:val="1"/>
    <w:next w:val="40"/>
    <w:qFormat/>
    <w:uiPriority w:val="0"/>
    <w:pPr>
      <w:spacing w:after="120" w:line="480" w:lineRule="auto"/>
      <w:ind w:left="420" w:leftChars="200"/>
    </w:pPr>
    <w:rPr>
      <w:sz w:val="24"/>
      <w:szCs w:val="20"/>
    </w:rPr>
  </w:style>
  <w:style w:type="paragraph" w:customStyle="1" w:styleId="406">
    <w:name w:val="tableheading"/>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407">
    <w:name w:val="样式1"/>
    <w:basedOn w:val="1"/>
    <w:qFormat/>
    <w:uiPriority w:val="0"/>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408">
    <w:name w:val="样式 标题 3H3 + 两端对齐"/>
    <w:basedOn w:val="5"/>
    <w:qFormat/>
    <w:uiPriority w:val="0"/>
    <w:pPr>
      <w:spacing w:before="0" w:after="0" w:line="240" w:lineRule="auto"/>
      <w:jc w:val="left"/>
    </w:pPr>
    <w:rPr>
      <w:rFonts w:cs="宋体"/>
      <w:sz w:val="21"/>
      <w:szCs w:val="20"/>
    </w:rPr>
  </w:style>
  <w:style w:type="paragraph" w:customStyle="1" w:styleId="409">
    <w:name w:val="样式 仿宋_GB2312 小三 左侧:  1.06 厘米"/>
    <w:basedOn w:val="1"/>
    <w:qFormat/>
    <w:uiPriority w:val="0"/>
    <w:pPr>
      <w:spacing w:line="360" w:lineRule="auto"/>
      <w:ind w:left="601"/>
    </w:pPr>
    <w:rPr>
      <w:rFonts w:ascii="仿宋_GB2312" w:eastAsia="仿宋_GB2312"/>
      <w:sz w:val="24"/>
      <w:szCs w:val="20"/>
    </w:rPr>
  </w:style>
  <w:style w:type="paragraph" w:customStyle="1" w:styleId="410">
    <w:name w:val="小标题"/>
    <w:basedOn w:val="1"/>
    <w:qFormat/>
    <w:uiPriority w:val="0"/>
    <w:pPr>
      <w:spacing w:before="120" w:line="360" w:lineRule="atLeast"/>
      <w:ind w:left="1134"/>
      <w:jc w:val="left"/>
      <w:textAlignment w:val="baseline"/>
    </w:pPr>
    <w:rPr>
      <w:rFonts w:eastAsia="黑体"/>
      <w:kern w:val="0"/>
      <w:szCs w:val="20"/>
    </w:rPr>
  </w:style>
  <w:style w:type="paragraph" w:customStyle="1" w:styleId="411">
    <w:name w:val="节标题"/>
    <w:basedOn w:val="1"/>
    <w:qFormat/>
    <w:uiPriority w:val="0"/>
    <w:pPr>
      <w:autoSpaceDE w:val="0"/>
      <w:autoSpaceDN w:val="0"/>
      <w:spacing w:line="289" w:lineRule="atLeast"/>
      <w:ind w:firstLine="200" w:firstLineChars="200"/>
      <w:jc w:val="center"/>
    </w:pPr>
    <w:rPr>
      <w:color w:val="000000"/>
      <w:kern w:val="0"/>
      <w:sz w:val="28"/>
      <w:szCs w:val="28"/>
    </w:rPr>
  </w:style>
  <w:style w:type="paragraph" w:customStyle="1" w:styleId="412">
    <w:name w:val="表格 表头"/>
    <w:basedOn w:val="1"/>
    <w:qFormat/>
    <w:uiPriority w:val="0"/>
    <w:pPr>
      <w:adjustRightInd/>
      <w:spacing w:beforeLines="50" w:afterLines="50" w:line="360" w:lineRule="auto"/>
      <w:jc w:val="center"/>
    </w:pPr>
    <w:rPr>
      <w:rFonts w:ascii="微软雅黑" w:hAnsi="Calibri" w:eastAsia="微软雅黑"/>
      <w:b/>
      <w:sz w:val="28"/>
      <w:szCs w:val="20"/>
    </w:rPr>
  </w:style>
  <w:style w:type="paragraph" w:customStyle="1" w:styleId="413">
    <w:name w:val="xl7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414">
    <w:name w:val="Char Char1 Char Char Char"/>
    <w:basedOn w:val="1"/>
    <w:qFormat/>
    <w:uiPriority w:val="0"/>
    <w:rPr>
      <w:rFonts w:ascii="仿宋_GB2312" w:eastAsia="仿宋_GB2312"/>
      <w:b/>
      <w:sz w:val="32"/>
      <w:szCs w:val="20"/>
    </w:rPr>
  </w:style>
  <w:style w:type="paragraph" w:customStyle="1" w:styleId="415">
    <w:name w:val="表格题注"/>
    <w:next w:val="1"/>
    <w:qFormat/>
    <w:uiPriority w:val="0"/>
    <w:pPr>
      <w:keepLines/>
      <w:tabs>
        <w:tab w:val="left" w:pos="4200"/>
      </w:tabs>
      <w:spacing w:beforeLines="100"/>
      <w:ind w:left="1089" w:hanging="369"/>
      <w:jc w:val="center"/>
    </w:pPr>
    <w:rPr>
      <w:rFonts w:ascii="Arial" w:hAnsi="Arial" w:eastAsia="宋体" w:cs="Times New Roman"/>
      <w:sz w:val="18"/>
      <w:szCs w:val="18"/>
      <w:lang w:val="en-US" w:eastAsia="zh-CN" w:bidi="ar-SA"/>
    </w:rPr>
  </w:style>
  <w:style w:type="paragraph" w:customStyle="1" w:styleId="416">
    <w:name w:val="Char Char11 Char Char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417">
    <w:name w:val="Picture"/>
    <w:basedOn w:val="1"/>
    <w:next w:val="17"/>
    <w:qFormat/>
    <w:uiPriority w:val="0"/>
    <w:pPr>
      <w:keepNext/>
      <w:widowControl/>
      <w:adjustRightInd/>
      <w:ind w:firstLine="200" w:firstLineChars="200"/>
    </w:pPr>
    <w:rPr>
      <w:rFonts w:ascii="楷体" w:hAnsi="Arial" w:eastAsia="楷体"/>
      <w:b/>
      <w:spacing w:val="-5"/>
      <w:w w:val="98"/>
      <w:kern w:val="0"/>
      <w:sz w:val="24"/>
      <w:szCs w:val="20"/>
    </w:rPr>
  </w:style>
  <w:style w:type="paragraph" w:customStyle="1" w:styleId="418">
    <w:name w:val="Char Char1 Char Char Char2"/>
    <w:basedOn w:val="1"/>
    <w:qFormat/>
    <w:uiPriority w:val="0"/>
    <w:rPr>
      <w:rFonts w:ascii="仿宋_GB2312" w:eastAsia="仿宋_GB2312"/>
      <w:b/>
      <w:sz w:val="32"/>
      <w:szCs w:val="32"/>
    </w:rPr>
  </w:style>
  <w:style w:type="paragraph" w:customStyle="1" w:styleId="419">
    <w:name w:val="Char3 Char Char Char1"/>
    <w:basedOn w:val="1"/>
    <w:qFormat/>
    <w:uiPriority w:val="6"/>
    <w:pPr>
      <w:widowControl/>
      <w:adjustRightInd/>
      <w:spacing w:after="160" w:line="240" w:lineRule="exact"/>
      <w:jc w:val="left"/>
    </w:pPr>
    <w:rPr>
      <w:szCs w:val="20"/>
    </w:rPr>
  </w:style>
  <w:style w:type="paragraph" w:customStyle="1" w:styleId="420">
    <w:name w:val="Char1 Char Char Char21"/>
    <w:basedOn w:val="1"/>
    <w:qFormat/>
    <w:uiPriority w:val="0"/>
    <w:rPr>
      <w:rFonts w:ascii="Tahoma" w:hAnsi="Tahoma"/>
      <w:sz w:val="24"/>
      <w:szCs w:val="20"/>
    </w:rPr>
  </w:style>
  <w:style w:type="paragraph" w:customStyle="1" w:styleId="421">
    <w:name w:val="Char3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422">
    <w:name w:val="正文（标题三）"/>
    <w:basedOn w:val="1"/>
    <w:qFormat/>
    <w:uiPriority w:val="0"/>
    <w:pPr>
      <w:spacing w:line="360" w:lineRule="auto"/>
      <w:ind w:firstLine="200" w:firstLineChars="200"/>
    </w:pPr>
    <w:rPr>
      <w:sz w:val="24"/>
    </w:rPr>
  </w:style>
  <w:style w:type="paragraph" w:customStyle="1" w:styleId="423">
    <w:name w:val="样式 正1 + 首行缩进:  2 字符"/>
    <w:basedOn w:val="1"/>
    <w:qFormat/>
    <w:uiPriority w:val="0"/>
    <w:pPr>
      <w:adjustRightInd/>
      <w:spacing w:line="360" w:lineRule="auto"/>
      <w:ind w:firstLine="480" w:firstLineChars="200"/>
    </w:pPr>
    <w:rPr>
      <w:rFonts w:ascii="仿宋_GB2312" w:eastAsia="仿宋_GB2312"/>
      <w:sz w:val="24"/>
    </w:rPr>
  </w:style>
  <w:style w:type="paragraph" w:customStyle="1" w:styleId="424">
    <w:name w:val="xl66"/>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425">
    <w:name w:val="样式 样式 宋体 小四 段前: 7.8 磅 段后: 7.8 磅 行距: 1.5 倍行距 + 小二 首行缩进:  2 字符"/>
    <w:basedOn w:val="1"/>
    <w:qFormat/>
    <w:uiPriority w:val="0"/>
    <w:pPr>
      <w:adjustRightInd/>
      <w:spacing w:line="360" w:lineRule="auto"/>
      <w:ind w:firstLine="480" w:firstLineChars="200"/>
    </w:pPr>
    <w:rPr>
      <w:rFonts w:ascii="宋体" w:hAnsi="宋体" w:cs="宋体"/>
      <w:sz w:val="24"/>
      <w:szCs w:val="20"/>
    </w:rPr>
  </w:style>
  <w:style w:type="paragraph" w:customStyle="1" w:styleId="426">
    <w:name w:val="Default Text"/>
    <w:basedOn w:val="1"/>
    <w:qFormat/>
    <w:uiPriority w:val="0"/>
    <w:pPr>
      <w:widowControl/>
      <w:overflowPunct w:val="0"/>
      <w:autoSpaceDE w:val="0"/>
      <w:autoSpaceDN w:val="0"/>
      <w:spacing w:line="360" w:lineRule="auto"/>
      <w:ind w:firstLine="480" w:firstLineChars="200"/>
      <w:jc w:val="left"/>
      <w:textAlignment w:val="baseline"/>
    </w:pPr>
    <w:rPr>
      <w:rFonts w:ascii="宋体" w:hAnsi="宋体" w:eastAsia="微软雅黑"/>
      <w:kern w:val="0"/>
      <w:sz w:val="24"/>
      <w:szCs w:val="20"/>
    </w:rPr>
  </w:style>
  <w:style w:type="paragraph" w:customStyle="1" w:styleId="427">
    <w:name w:val="小节标题"/>
    <w:basedOn w:val="1"/>
    <w:qFormat/>
    <w:uiPriority w:val="0"/>
    <w:pPr>
      <w:autoSpaceDE w:val="0"/>
      <w:autoSpaceDN w:val="0"/>
      <w:spacing w:before="175" w:after="102" w:line="351" w:lineRule="atLeast"/>
      <w:ind w:firstLine="200" w:firstLineChars="200"/>
    </w:pPr>
    <w:rPr>
      <w:color w:val="000000"/>
      <w:kern w:val="0"/>
      <w:szCs w:val="21"/>
    </w:rPr>
  </w:style>
  <w:style w:type="paragraph" w:customStyle="1" w:styleId="428">
    <w:name w:val="Char1 Char Char Char4"/>
    <w:basedOn w:val="1"/>
    <w:qFormat/>
    <w:uiPriority w:val="0"/>
    <w:pPr>
      <w:adjustRightInd/>
      <w:ind w:firstLine="200" w:firstLineChars="200"/>
    </w:pPr>
    <w:rPr>
      <w:rFonts w:ascii="Tahoma" w:hAnsi="Tahoma"/>
      <w:sz w:val="24"/>
      <w:szCs w:val="20"/>
    </w:rPr>
  </w:style>
  <w:style w:type="paragraph" w:customStyle="1" w:styleId="429">
    <w:name w:val="_标题2"/>
    <w:basedOn w:val="396"/>
    <w:next w:val="396"/>
    <w:qFormat/>
    <w:uiPriority w:val="0"/>
    <w:pPr>
      <w:widowControl w:val="0"/>
      <w:tabs>
        <w:tab w:val="left" w:pos="480"/>
      </w:tabs>
      <w:spacing w:beforeLines="50" w:afterLines="50"/>
      <w:ind w:left="50" w:leftChars="50" w:hanging="420" w:firstLineChars="0"/>
      <w:outlineLvl w:val="1"/>
    </w:pPr>
    <w:rPr>
      <w:b/>
      <w:sz w:val="36"/>
    </w:rPr>
  </w:style>
  <w:style w:type="paragraph" w:customStyle="1" w:styleId="430">
    <w:name w:val="样式1 + (中宋体"/>
    <w:basedOn w:val="407"/>
    <w:qFormat/>
    <w:uiPriority w:val="0"/>
    <w:pPr>
      <w:widowControl w:val="0"/>
      <w:tabs>
        <w:tab w:val="left" w:pos="1200"/>
        <w:tab w:val="clear" w:pos="1212"/>
        <w:tab w:val="clear" w:pos="3888"/>
      </w:tabs>
      <w:adjustRightInd/>
      <w:snapToGrid/>
      <w:spacing w:line="360" w:lineRule="auto"/>
      <w:ind w:left="1200" w:hanging="360" w:firstLineChars="200"/>
      <w:jc w:val="both"/>
    </w:pPr>
    <w:rPr>
      <w:kern w:val="2"/>
      <w:szCs w:val="24"/>
    </w:rPr>
  </w:style>
  <w:style w:type="paragraph" w:customStyle="1" w:styleId="431">
    <w:name w:val="xl7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432">
    <w:name w:val="La0b"/>
    <w:basedOn w:val="1"/>
    <w:qFormat/>
    <w:uiPriority w:val="0"/>
    <w:pPr>
      <w:tabs>
        <w:tab w:val="left" w:pos="1500"/>
      </w:tabs>
      <w:adjustRightInd/>
      <w:spacing w:after="100" w:line="240" w:lineRule="exact"/>
      <w:ind w:left="1500" w:hanging="420" w:firstLineChars="200"/>
    </w:pPr>
    <w:rPr>
      <w:rFonts w:ascii="宋体" w:hAnsi="宋体" w:eastAsia="微软雅黑"/>
      <w:b/>
      <w:sz w:val="24"/>
      <w:szCs w:val="20"/>
    </w:rPr>
  </w:style>
  <w:style w:type="paragraph" w:customStyle="1" w:styleId="433">
    <w:name w:val="正文 主体"/>
    <w:basedOn w:val="1"/>
    <w:qFormat/>
    <w:uiPriority w:val="0"/>
    <w:pPr>
      <w:adjustRightInd/>
      <w:spacing w:line="360" w:lineRule="auto"/>
      <w:ind w:firstLine="200" w:firstLineChars="200"/>
      <w:jc w:val="left"/>
    </w:pPr>
    <w:rPr>
      <w:rFonts w:ascii="微软雅黑" w:hAnsi="Calibri" w:eastAsia="微软雅黑"/>
      <w:kern w:val="0"/>
      <w:sz w:val="24"/>
      <w:szCs w:val="20"/>
    </w:rPr>
  </w:style>
  <w:style w:type="paragraph" w:customStyle="1" w:styleId="434">
    <w:name w:val="四号　首行缩进"/>
    <w:basedOn w:val="1"/>
    <w:qFormat/>
    <w:uiPriority w:val="0"/>
    <w:pPr>
      <w:adjustRightInd/>
      <w:spacing w:line="360" w:lineRule="auto"/>
    </w:pPr>
    <w:rPr>
      <w:rFonts w:ascii="宋体" w:hAnsi="宋体"/>
      <w:szCs w:val="20"/>
    </w:rPr>
  </w:style>
  <w:style w:type="paragraph" w:customStyle="1" w:styleId="435">
    <w:name w:val="深色列表 - 强调文字颜色 51"/>
    <w:basedOn w:val="1"/>
    <w:qFormat/>
    <w:uiPriority w:val="0"/>
    <w:pPr>
      <w:adjustRightInd/>
      <w:spacing w:line="360" w:lineRule="auto"/>
      <w:ind w:firstLine="200" w:firstLineChars="200"/>
    </w:pPr>
    <w:rPr>
      <w:rFonts w:eastAsia="楷体_GB2312" w:cs="Lucida Sans"/>
      <w:sz w:val="24"/>
    </w:rPr>
  </w:style>
  <w:style w:type="paragraph" w:customStyle="1" w:styleId="436">
    <w:name w:val="Char Char Char Char Char Char Char Char Char Char Char1 Char"/>
    <w:basedOn w:val="1"/>
    <w:qFormat/>
    <w:uiPriority w:val="0"/>
    <w:pPr>
      <w:adjustRightInd/>
    </w:pPr>
    <w:rPr>
      <w:rFonts w:ascii="Tahoma" w:hAnsi="Tahoma"/>
      <w:sz w:val="24"/>
    </w:rPr>
  </w:style>
  <w:style w:type="paragraph" w:customStyle="1" w:styleId="437">
    <w:name w:val="Char Char Char Char11"/>
    <w:basedOn w:val="1"/>
    <w:qFormat/>
    <w:uiPriority w:val="0"/>
    <w:rPr>
      <w:rFonts w:ascii="Tahoma" w:hAnsi="Tahoma"/>
      <w:sz w:val="24"/>
      <w:szCs w:val="20"/>
    </w:rPr>
  </w:style>
  <w:style w:type="paragraph" w:customStyle="1" w:styleId="438">
    <w:name w:val="封面文档标题"/>
    <w:basedOn w:val="1"/>
    <w:qFormat/>
    <w:uiPriority w:val="0"/>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439">
    <w:name w:val="Char Char Char Char"/>
    <w:basedOn w:val="1"/>
    <w:qFormat/>
    <w:uiPriority w:val="0"/>
    <w:rPr>
      <w:rFonts w:ascii="Tahoma" w:hAnsi="Tahoma"/>
      <w:sz w:val="24"/>
      <w:szCs w:val="20"/>
    </w:rPr>
  </w:style>
  <w:style w:type="paragraph" w:customStyle="1" w:styleId="440">
    <w:name w:val="标1"/>
    <w:basedOn w:val="1"/>
    <w:qFormat/>
    <w:uiPriority w:val="0"/>
    <w:pPr>
      <w:widowControl/>
      <w:tabs>
        <w:tab w:val="left" w:pos="1020"/>
      </w:tabs>
      <w:snapToGrid w:val="0"/>
      <w:spacing w:beforeLines="100" w:line="360" w:lineRule="auto"/>
      <w:ind w:left="1020" w:hanging="420" w:firstLineChars="200"/>
      <w:jc w:val="left"/>
      <w:outlineLvl w:val="0"/>
    </w:pPr>
    <w:rPr>
      <w:rFonts w:ascii="Arial Narrow" w:hAnsi="Arial Narrow" w:eastAsia="仿宋_GB2312"/>
      <w:b/>
      <w:spacing w:val="20"/>
      <w:kern w:val="0"/>
      <w:sz w:val="24"/>
    </w:rPr>
  </w:style>
  <w:style w:type="paragraph" w:customStyle="1" w:styleId="441">
    <w:name w:val="Char19"/>
    <w:basedOn w:val="1"/>
    <w:qFormat/>
    <w:uiPriority w:val="0"/>
    <w:pPr>
      <w:adjustRightInd/>
    </w:pPr>
    <w:rPr>
      <w:szCs w:val="20"/>
    </w:rPr>
  </w:style>
  <w:style w:type="paragraph" w:customStyle="1" w:styleId="442">
    <w:name w:val="标书正文格式"/>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443">
    <w:name w:val="样式8"/>
    <w:basedOn w:val="1"/>
    <w:qFormat/>
    <w:uiPriority w:val="0"/>
    <w:pPr>
      <w:spacing w:beforeLines="50" w:afterLines="50"/>
      <w:ind w:firstLine="200" w:firstLineChars="200"/>
      <w:outlineLvl w:val="4"/>
    </w:pPr>
    <w:rPr>
      <w:rFonts w:ascii="仿宋_GB2312" w:hAnsi="宋体" w:eastAsia="仿宋_GB2312"/>
      <w:b/>
      <w:bCs/>
      <w:sz w:val="24"/>
    </w:rPr>
  </w:style>
  <w:style w:type="paragraph" w:customStyle="1" w:styleId="444">
    <w:name w:val="_Style 5"/>
    <w:basedOn w:val="1"/>
    <w:qFormat/>
    <w:uiPriority w:val="34"/>
    <w:pPr>
      <w:adjustRightInd/>
      <w:ind w:firstLine="420" w:firstLineChars="200"/>
    </w:pPr>
    <w:rPr>
      <w:rFonts w:eastAsia="仿宋_GB2312"/>
      <w:sz w:val="28"/>
    </w:rPr>
  </w:style>
  <w:style w:type="paragraph" w:customStyle="1" w:styleId="445">
    <w:name w:val="正文文字缩进"/>
    <w:basedOn w:val="1"/>
    <w:qFormat/>
    <w:uiPriority w:val="0"/>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446">
    <w:name w:val="列出段落*"/>
    <w:basedOn w:val="1"/>
    <w:qFormat/>
    <w:uiPriority w:val="0"/>
    <w:pPr>
      <w:adjustRightInd/>
      <w:spacing w:line="360" w:lineRule="auto"/>
      <w:ind w:firstLine="200"/>
    </w:pPr>
    <w:rPr>
      <w:rFonts w:eastAsia="楷体_GB2312" w:cs="Lucida Sans Unicode"/>
      <w:color w:val="000000"/>
      <w:kern w:val="1"/>
      <w:sz w:val="24"/>
    </w:rPr>
  </w:style>
  <w:style w:type="paragraph" w:customStyle="1" w:styleId="447">
    <w:name w:val="文章总标题"/>
    <w:basedOn w:val="1"/>
    <w:qFormat/>
    <w:uiPriority w:val="0"/>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448">
    <w:name w:val="标书表格字体格式"/>
    <w:next w:val="442"/>
    <w:qFormat/>
    <w:uiPriority w:val="0"/>
    <w:rPr>
      <w:rFonts w:ascii="Times New Roman" w:hAnsi="Times New Roman" w:eastAsia="宋体" w:cs="Times New Roman"/>
      <w:kern w:val="2"/>
      <w:sz w:val="21"/>
      <w:szCs w:val="24"/>
      <w:lang w:val="en-US" w:eastAsia="zh-CN" w:bidi="ar-SA"/>
    </w:rPr>
  </w:style>
  <w:style w:type="paragraph" w:customStyle="1" w:styleId="449">
    <w:name w:val="Char22"/>
    <w:basedOn w:val="1"/>
    <w:qFormat/>
    <w:uiPriority w:val="0"/>
    <w:pPr>
      <w:adjustRightInd/>
      <w:spacing w:line="360" w:lineRule="auto"/>
      <w:ind w:firstLine="480" w:firstLineChars="200"/>
    </w:pPr>
    <w:rPr>
      <w:rFonts w:ascii="仿宋_GB2312" w:eastAsia="仿宋_GB2312"/>
      <w:b/>
      <w:sz w:val="32"/>
      <w:szCs w:val="32"/>
    </w:rPr>
  </w:style>
  <w:style w:type="paragraph" w:customStyle="1" w:styleId="450">
    <w:name w:val="Char12"/>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451">
    <w:name w:val="修订3"/>
    <w:qFormat/>
    <w:uiPriority w:val="0"/>
    <w:rPr>
      <w:rFonts w:ascii="Times New Roman" w:hAnsi="Times New Roman" w:eastAsia="宋体" w:cs="Times New Roman"/>
      <w:kern w:val="2"/>
      <w:sz w:val="21"/>
      <w:lang w:val="en-US" w:eastAsia="zh-CN" w:bidi="ar-SA"/>
    </w:rPr>
  </w:style>
  <w:style w:type="paragraph" w:customStyle="1" w:styleId="452">
    <w:name w:val="CSS1级正文 Char"/>
    <w:basedOn w:val="24"/>
    <w:qFormat/>
    <w:uiPriority w:val="0"/>
    <w:pPr>
      <w:snapToGrid w:val="0"/>
      <w:ind w:firstLine="480" w:firstLineChars="200"/>
    </w:pPr>
    <w:rPr>
      <w:rFonts w:ascii="Times New Roman"/>
      <w:szCs w:val="24"/>
      <w:lang w:val="en-US"/>
    </w:rPr>
  </w:style>
  <w:style w:type="paragraph" w:customStyle="1" w:styleId="453">
    <w:name w:val="无间隔21"/>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454">
    <w:name w:val="表文字"/>
    <w:qFormat/>
    <w:uiPriority w:val="0"/>
    <w:rPr>
      <w:rFonts w:ascii="宋体" w:hAnsi="Times New Roman" w:eastAsia="宋体" w:cs="Times New Roman"/>
      <w:kern w:val="2"/>
      <w:lang w:val="en-US" w:eastAsia="zh-CN" w:bidi="ar-SA"/>
    </w:rPr>
  </w:style>
  <w:style w:type="paragraph" w:customStyle="1" w:styleId="455">
    <w:name w:val="MM Title"/>
    <w:basedOn w:val="61"/>
    <w:qFormat/>
    <w:uiPriority w:val="0"/>
    <w:pPr>
      <w:widowControl w:val="0"/>
      <w:adjustRightInd/>
      <w:spacing w:before="240" w:after="60"/>
      <w:textAlignment w:val="auto"/>
      <w:outlineLvl w:val="0"/>
    </w:pPr>
    <w:rPr>
      <w:rFonts w:ascii="Arial" w:hAnsi="Arial" w:cs="Arial"/>
      <w:bCs/>
      <w:kern w:val="2"/>
      <w:sz w:val="32"/>
      <w:szCs w:val="32"/>
    </w:rPr>
  </w:style>
  <w:style w:type="paragraph" w:customStyle="1" w:styleId="456">
    <w:name w:val="缺省文本"/>
    <w:basedOn w:val="1"/>
    <w:qFormat/>
    <w:uiPriority w:val="0"/>
    <w:pPr>
      <w:widowControl/>
      <w:overflowPunct w:val="0"/>
      <w:autoSpaceDE w:val="0"/>
      <w:autoSpaceDN w:val="0"/>
      <w:spacing w:line="360" w:lineRule="auto"/>
      <w:ind w:firstLine="720" w:firstLineChars="200"/>
      <w:textAlignment w:val="baseline"/>
    </w:pPr>
    <w:rPr>
      <w:rFonts w:ascii="宋体" w:eastAsia="仿宋_GB2312"/>
      <w:kern w:val="0"/>
      <w:sz w:val="28"/>
      <w:szCs w:val="20"/>
    </w:rPr>
  </w:style>
  <w:style w:type="paragraph" w:customStyle="1" w:styleId="457">
    <w:name w:val="Char Char Char Char Char Char1 Char1"/>
    <w:basedOn w:val="1"/>
    <w:qFormat/>
    <w:uiPriority w:val="0"/>
    <w:pPr>
      <w:widowControl/>
      <w:spacing w:after="160" w:line="240" w:lineRule="exact"/>
      <w:jc w:val="left"/>
    </w:pPr>
    <w:rPr>
      <w:rFonts w:ascii="Verdana" w:hAnsi="Verdana"/>
      <w:kern w:val="0"/>
      <w:szCs w:val="20"/>
      <w:lang w:eastAsia="en-US"/>
    </w:rPr>
  </w:style>
  <w:style w:type="paragraph" w:customStyle="1" w:styleId="458">
    <w:name w:val="Char Char Char Char Char Char Char Char2"/>
    <w:basedOn w:val="1"/>
    <w:qFormat/>
    <w:uiPriority w:val="0"/>
    <w:pPr>
      <w:tabs>
        <w:tab w:val="left" w:pos="360"/>
      </w:tabs>
    </w:pPr>
    <w:rPr>
      <w:sz w:val="24"/>
      <w:szCs w:val="20"/>
    </w:rPr>
  </w:style>
  <w:style w:type="paragraph" w:customStyle="1" w:styleId="459">
    <w:name w:val="表内文字"/>
    <w:basedOn w:val="1"/>
    <w:qFormat/>
    <w:uiPriority w:val="0"/>
    <w:pPr>
      <w:tabs>
        <w:tab w:val="left" w:pos="1418"/>
      </w:tabs>
      <w:adjustRightInd/>
      <w:spacing w:line="360" w:lineRule="auto"/>
      <w:ind w:firstLine="420" w:firstLineChars="200"/>
      <w:jc w:val="center"/>
    </w:pPr>
    <w:rPr>
      <w:rFonts w:ascii="仿宋_GB2312" w:eastAsia="仿宋_GB2312"/>
      <w:spacing w:val="-20"/>
      <w:kern w:val="0"/>
      <w:sz w:val="24"/>
    </w:rPr>
  </w:style>
  <w:style w:type="paragraph" w:customStyle="1" w:styleId="460">
    <w:name w:val="正文文本 21"/>
    <w:basedOn w:val="1"/>
    <w:qFormat/>
    <w:uiPriority w:val="0"/>
    <w:pPr>
      <w:widowControl/>
      <w:overflowPunct w:val="0"/>
      <w:autoSpaceDE w:val="0"/>
      <w:autoSpaceDN w:val="0"/>
      <w:ind w:left="720" w:hanging="720"/>
      <w:textAlignment w:val="baseline"/>
    </w:pPr>
    <w:rPr>
      <w:kern w:val="0"/>
      <w:sz w:val="24"/>
      <w:szCs w:val="20"/>
    </w:rPr>
  </w:style>
  <w:style w:type="paragraph" w:customStyle="1" w:styleId="461">
    <w:name w:val="中文标题 3"/>
    <w:basedOn w:val="27"/>
    <w:qFormat/>
    <w:uiPriority w:val="0"/>
    <w:pPr>
      <w:adjustRightInd/>
      <w:spacing w:before="100" w:beforeAutospacing="1" w:after="100" w:afterAutospacing="1" w:line="360" w:lineRule="auto"/>
      <w:ind w:firstLine="482" w:firstLineChars="0"/>
    </w:pPr>
    <w:rPr>
      <w:rFonts w:ascii="Times New Roman" w:hAnsi="Times New Roman" w:eastAsia="楷体_GB2312"/>
      <w:kern w:val="28"/>
    </w:rPr>
  </w:style>
  <w:style w:type="paragraph" w:customStyle="1" w:styleId="462">
    <w:name w:val="bt_content"/>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s="宋体"/>
      <w:kern w:val="0"/>
      <w:sz w:val="24"/>
    </w:rPr>
  </w:style>
  <w:style w:type="paragraph" w:customStyle="1" w:styleId="463">
    <w:name w:val="标准书眉_奇数页"/>
    <w:next w:val="1"/>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464">
    <w:name w:val="正文－恩普"/>
    <w:basedOn w:val="16"/>
    <w:qFormat/>
    <w:uiPriority w:val="0"/>
    <w:pPr>
      <w:adjustRightInd/>
      <w:snapToGrid/>
      <w:spacing w:before="100" w:beforeAutospacing="1" w:afterLines="50" w:afterAutospacing="1" w:line="360" w:lineRule="auto"/>
      <w:ind w:firstLine="480" w:firstLineChars="200"/>
      <w:jc w:val="left"/>
    </w:pPr>
    <w:rPr>
      <w:rFonts w:ascii="Times New Roman"/>
      <w:color w:val="auto"/>
      <w:kern w:val="0"/>
      <w:sz w:val="24"/>
    </w:rPr>
  </w:style>
  <w:style w:type="paragraph" w:customStyle="1" w:styleId="465">
    <w:name w:val="Char Char11 Char Char Char Char Char Char Char Char Char Char Char Char Char12"/>
    <w:basedOn w:val="1"/>
    <w:qFormat/>
    <w:uiPriority w:val="0"/>
    <w:pPr>
      <w:adjustRightInd/>
      <w:spacing w:line="360" w:lineRule="auto"/>
    </w:pPr>
    <w:rPr>
      <w:rFonts w:ascii="Arial" w:hAnsi="Arial" w:eastAsia="黑体" w:cs="Arial"/>
      <w:snapToGrid w:val="0"/>
      <w:kern w:val="0"/>
      <w:szCs w:val="21"/>
    </w:rPr>
  </w:style>
  <w:style w:type="paragraph" w:customStyle="1" w:styleId="466">
    <w:name w:val="Char4"/>
    <w:basedOn w:val="1"/>
    <w:qFormat/>
    <w:uiPriority w:val="0"/>
    <w:pPr>
      <w:tabs>
        <w:tab w:val="left" w:pos="432"/>
      </w:tabs>
      <w:adjustRightInd/>
      <w:spacing w:beforeLines="50" w:afterLines="50" w:line="360" w:lineRule="auto"/>
      <w:ind w:left="432" w:hanging="432" w:firstLineChars="200"/>
    </w:pPr>
    <w:rPr>
      <w:rFonts w:ascii="宋体" w:hAnsi="宋体" w:eastAsia="微软雅黑"/>
      <w:b/>
      <w:kern w:val="44"/>
      <w:sz w:val="32"/>
      <w:szCs w:val="32"/>
    </w:rPr>
  </w:style>
  <w:style w:type="paragraph" w:customStyle="1" w:styleId="467">
    <w:name w:val="p0"/>
    <w:basedOn w:val="1"/>
    <w:qFormat/>
    <w:uiPriority w:val="0"/>
    <w:pPr>
      <w:widowControl/>
      <w:adjustRightInd/>
    </w:pPr>
    <w:rPr>
      <w:kern w:val="0"/>
      <w:szCs w:val="21"/>
    </w:rPr>
  </w:style>
  <w:style w:type="paragraph" w:customStyle="1" w:styleId="468">
    <w:name w:val="Char6"/>
    <w:basedOn w:val="1"/>
    <w:qFormat/>
    <w:uiPriority w:val="0"/>
    <w:rPr>
      <w:rFonts w:ascii="仿宋_GB2312" w:eastAsia="仿宋_GB2312"/>
      <w:b/>
      <w:sz w:val="32"/>
      <w:szCs w:val="32"/>
    </w:rPr>
  </w:style>
  <w:style w:type="paragraph" w:customStyle="1" w:styleId="469">
    <w:name w:val="Char111"/>
    <w:basedOn w:val="1"/>
    <w:qFormat/>
    <w:uiPriority w:val="0"/>
    <w:rPr>
      <w:rFonts w:ascii="仿宋_GB2312" w:eastAsia="仿宋_GB2312"/>
      <w:b/>
      <w:sz w:val="32"/>
      <w:szCs w:val="32"/>
    </w:rPr>
  </w:style>
  <w:style w:type="paragraph" w:customStyle="1" w:styleId="470">
    <w:name w:val="标题3"/>
    <w:basedOn w:val="5"/>
    <w:next w:val="55"/>
    <w:qFormat/>
    <w:uiPriority w:val="0"/>
    <w:pPr>
      <w:tabs>
        <w:tab w:val="clear" w:pos="900"/>
      </w:tabs>
      <w:spacing w:after="0" w:line="360" w:lineRule="auto"/>
    </w:pPr>
    <w:rPr>
      <w:rFonts w:ascii="仿宋" w:hAnsi="仿宋" w:eastAsia="仿宋" w:cs="仿宋"/>
    </w:rPr>
  </w:style>
  <w:style w:type="paragraph" w:customStyle="1" w:styleId="471">
    <w:name w:val="xl23"/>
    <w:basedOn w:val="1"/>
    <w:qFormat/>
    <w:uiPriority w:val="0"/>
    <w:pPr>
      <w:widowControl/>
      <w:adjustRightInd/>
      <w:spacing w:before="100" w:beforeAutospacing="1" w:after="100" w:afterAutospacing="1" w:line="360" w:lineRule="auto"/>
      <w:ind w:firstLine="200" w:firstLineChars="200"/>
      <w:textAlignment w:val="top"/>
    </w:pPr>
    <w:rPr>
      <w:kern w:val="0"/>
      <w:sz w:val="24"/>
    </w:rPr>
  </w:style>
  <w:style w:type="paragraph" w:customStyle="1" w:styleId="472">
    <w:name w:val="Char Char Char1"/>
    <w:basedOn w:val="1"/>
    <w:qFormat/>
    <w:uiPriority w:val="6"/>
    <w:pPr>
      <w:widowControl/>
      <w:spacing w:after="160" w:line="240" w:lineRule="exact"/>
      <w:jc w:val="left"/>
    </w:pPr>
    <w:rPr>
      <w:rFonts w:ascii="Verdana" w:hAnsi="Verdana"/>
      <w:kern w:val="0"/>
      <w:sz w:val="20"/>
      <w:szCs w:val="20"/>
      <w:lang w:eastAsia="en-US"/>
    </w:rPr>
  </w:style>
  <w:style w:type="paragraph" w:customStyle="1" w:styleId="473">
    <w:name w:val="Char1 Char Char Char2"/>
    <w:basedOn w:val="1"/>
    <w:qFormat/>
    <w:uiPriority w:val="0"/>
    <w:pPr>
      <w:adjustRightInd/>
      <w:ind w:firstLine="200" w:firstLineChars="200"/>
    </w:pPr>
    <w:rPr>
      <w:rFonts w:ascii="Tahoma" w:hAnsi="Tahoma"/>
      <w:sz w:val="24"/>
      <w:szCs w:val="20"/>
    </w:rPr>
  </w:style>
  <w:style w:type="paragraph" w:customStyle="1" w:styleId="474">
    <w:name w:val="列出段落11"/>
    <w:basedOn w:val="1"/>
    <w:qFormat/>
    <w:uiPriority w:val="0"/>
    <w:pPr>
      <w:adjustRightInd/>
      <w:spacing w:line="360" w:lineRule="auto"/>
      <w:ind w:firstLine="420" w:firstLineChars="200"/>
    </w:pPr>
    <w:rPr>
      <w:rFonts w:ascii="Calibri" w:hAnsi="Calibri"/>
      <w:sz w:val="24"/>
      <w:szCs w:val="22"/>
    </w:rPr>
  </w:style>
  <w:style w:type="paragraph" w:customStyle="1" w:styleId="475">
    <w:name w:val="样式 标题 1 + 黑色 段前: 0.5 行 段后: 0.5 行1"/>
    <w:basedOn w:val="3"/>
    <w:qFormat/>
    <w:uiPriority w:val="0"/>
    <w:pPr>
      <w:pageBreakBefore/>
      <w:pBdr>
        <w:top w:val="single" w:color="auto" w:sz="4" w:space="1"/>
        <w:left w:val="single" w:color="auto" w:sz="4" w:space="4"/>
        <w:bottom w:val="single" w:color="auto" w:sz="4" w:space="1"/>
        <w:right w:val="single" w:color="auto" w:sz="4" w:space="4"/>
      </w:pBdr>
      <w:shd w:val="clear" w:color="auto" w:fill="333399"/>
      <w:adjustRightInd/>
      <w:spacing w:before="0" w:after="0" w:line="640" w:lineRule="exact"/>
      <w:ind w:left="431" w:hanging="431"/>
      <w:jc w:val="center"/>
    </w:pPr>
    <w:rPr>
      <w:rFonts w:ascii="黑体" w:hAnsi="黑体" w:eastAsia="黑体" w:cs="Arial"/>
      <w:caps/>
      <w:color w:val="FFFFFF"/>
      <w:kern w:val="2"/>
      <w:sz w:val="30"/>
      <w:szCs w:val="20"/>
    </w:rPr>
  </w:style>
  <w:style w:type="paragraph" w:customStyle="1" w:styleId="476">
    <w:name w:val="Char Char Char Char Char Char Char2"/>
    <w:basedOn w:val="1"/>
    <w:qFormat/>
    <w:uiPriority w:val="0"/>
    <w:rPr>
      <w:rFonts w:ascii="仿宋_GB2312" w:eastAsia="仿宋_GB2312"/>
      <w:b/>
      <w:sz w:val="32"/>
      <w:szCs w:val="32"/>
    </w:rPr>
  </w:style>
  <w:style w:type="paragraph" w:customStyle="1" w:styleId="477">
    <w:name w:val="五级条标题"/>
    <w:basedOn w:val="478"/>
    <w:next w:val="323"/>
    <w:qFormat/>
    <w:uiPriority w:val="0"/>
    <w:pPr>
      <w:tabs>
        <w:tab w:val="left" w:pos="1260"/>
        <w:tab w:val="left" w:pos="1680"/>
        <w:tab w:val="left" w:pos="2100"/>
        <w:tab w:val="left" w:pos="2940"/>
        <w:tab w:val="left" w:pos="3360"/>
      </w:tabs>
      <w:ind w:left="3360"/>
      <w:outlineLvl w:val="6"/>
    </w:pPr>
  </w:style>
  <w:style w:type="paragraph" w:customStyle="1" w:styleId="478">
    <w:name w:val="四级条标题"/>
    <w:basedOn w:val="338"/>
    <w:next w:val="323"/>
    <w:qFormat/>
    <w:uiPriority w:val="0"/>
    <w:pPr>
      <w:tabs>
        <w:tab w:val="left" w:pos="2940"/>
        <w:tab w:val="clear" w:pos="2520"/>
      </w:tabs>
      <w:ind w:left="2940"/>
      <w:outlineLvl w:val="5"/>
    </w:pPr>
  </w:style>
  <w:style w:type="paragraph" w:customStyle="1" w:styleId="479">
    <w:name w:val="目录3"/>
    <w:basedOn w:val="1"/>
    <w:qFormat/>
    <w:uiPriority w:val="0"/>
    <w:pPr>
      <w:tabs>
        <w:tab w:val="left" w:leader="dot" w:pos="7370"/>
      </w:tabs>
      <w:autoSpaceDE w:val="0"/>
      <w:autoSpaceDN w:val="0"/>
      <w:spacing w:line="317" w:lineRule="atLeast"/>
      <w:ind w:firstLine="419" w:firstLineChars="200"/>
    </w:pPr>
    <w:rPr>
      <w:color w:val="000000"/>
      <w:kern w:val="0"/>
      <w:szCs w:val="21"/>
    </w:rPr>
  </w:style>
  <w:style w:type="paragraph" w:customStyle="1" w:styleId="480">
    <w:name w:val="Char23"/>
    <w:basedOn w:val="1"/>
    <w:qFormat/>
    <w:uiPriority w:val="0"/>
    <w:rPr>
      <w:rFonts w:ascii="仿宋_GB2312" w:eastAsia="仿宋_GB2312"/>
      <w:b/>
      <w:sz w:val="32"/>
      <w:szCs w:val="32"/>
    </w:rPr>
  </w:style>
  <w:style w:type="paragraph" w:customStyle="1" w:styleId="481">
    <w:name w:val="style3"/>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olor w:val="666666"/>
      <w:kern w:val="0"/>
      <w:sz w:val="24"/>
    </w:rPr>
  </w:style>
  <w:style w:type="paragraph" w:customStyle="1" w:styleId="482">
    <w:name w:val="列出段落3"/>
    <w:basedOn w:val="1"/>
    <w:qFormat/>
    <w:uiPriority w:val="34"/>
    <w:pPr>
      <w:adjustRightInd/>
      <w:spacing w:line="360" w:lineRule="auto"/>
      <w:ind w:firstLine="420" w:firstLineChars="200"/>
    </w:pPr>
    <w:rPr>
      <w:rFonts w:ascii="Calibri" w:hAnsi="Calibri"/>
      <w:sz w:val="24"/>
      <w:szCs w:val="22"/>
    </w:rPr>
  </w:style>
  <w:style w:type="paragraph" w:customStyle="1" w:styleId="483">
    <w:name w:val="首行缩进"/>
    <w:basedOn w:val="1"/>
    <w:qFormat/>
    <w:uiPriority w:val="0"/>
    <w:pPr>
      <w:spacing w:line="360" w:lineRule="auto"/>
      <w:ind w:firstLine="480" w:firstLineChars="200"/>
    </w:pPr>
    <w:rPr>
      <w:rFonts w:ascii="宋体"/>
      <w:sz w:val="24"/>
      <w:szCs w:val="20"/>
    </w:rPr>
  </w:style>
  <w:style w:type="paragraph" w:customStyle="1" w:styleId="484">
    <w:name w:val="默认段落字体 Para Char Char Char Char Char Char Char Char Char Char Char Char Char Char Char Char Char Char Char"/>
    <w:basedOn w:val="1"/>
    <w:qFormat/>
    <w:uiPriority w:val="0"/>
    <w:rPr>
      <w:rFonts w:ascii="Tahoma" w:hAnsi="Tahoma"/>
      <w:sz w:val="24"/>
      <w:szCs w:val="20"/>
    </w:rPr>
  </w:style>
  <w:style w:type="paragraph" w:customStyle="1" w:styleId="485">
    <w:name w:val="单元格左对齐"/>
    <w:basedOn w:val="1"/>
    <w:qFormat/>
    <w:uiPriority w:val="0"/>
    <w:pPr>
      <w:adjustRightInd/>
      <w:spacing w:line="360" w:lineRule="auto"/>
    </w:pPr>
    <w:rPr>
      <w:sz w:val="24"/>
    </w:rPr>
  </w:style>
  <w:style w:type="paragraph" w:customStyle="1" w:styleId="486">
    <w:name w:val="正文主体"/>
    <w:basedOn w:val="307"/>
    <w:qFormat/>
    <w:uiPriority w:val="0"/>
  </w:style>
  <w:style w:type="paragraph" w:customStyle="1" w:styleId="487">
    <w:name w:val="font6"/>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20"/>
      <w:szCs w:val="20"/>
    </w:rPr>
  </w:style>
  <w:style w:type="paragraph" w:customStyle="1" w:styleId="488">
    <w:name w:val="Char3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489">
    <w:name w:val="样式 首行缩进:  2 字符"/>
    <w:basedOn w:val="1"/>
    <w:qFormat/>
    <w:uiPriority w:val="0"/>
    <w:pPr>
      <w:snapToGrid w:val="0"/>
      <w:spacing w:line="360" w:lineRule="auto"/>
    </w:pPr>
    <w:rPr>
      <w:rFonts w:ascii="仿宋_GB2312" w:hAnsi="宋体" w:eastAsia="仿宋_GB2312" w:cs="宋体"/>
      <w:color w:val="000000"/>
      <w:kern w:val="0"/>
      <w:sz w:val="28"/>
      <w:szCs w:val="21"/>
    </w:rPr>
  </w:style>
  <w:style w:type="paragraph" w:customStyle="1" w:styleId="490">
    <w:name w:val="正文（首行缩进2字符）"/>
    <w:basedOn w:val="1"/>
    <w:qFormat/>
    <w:uiPriority w:val="0"/>
    <w:pPr>
      <w:adjustRightInd/>
      <w:spacing w:line="360" w:lineRule="auto"/>
      <w:ind w:firstLine="480" w:firstLineChars="200"/>
    </w:pPr>
    <w:rPr>
      <w:sz w:val="24"/>
      <w:szCs w:val="20"/>
    </w:rPr>
  </w:style>
  <w:style w:type="paragraph" w:customStyle="1" w:styleId="491">
    <w:name w:val="P1"/>
    <w:basedOn w:val="1"/>
    <w:qFormat/>
    <w:uiPriority w:val="0"/>
    <w:pPr>
      <w:adjustRightInd/>
      <w:spacing w:line="288" w:lineRule="auto"/>
      <w:ind w:firstLine="425" w:firstLineChars="200"/>
    </w:pPr>
  </w:style>
  <w:style w:type="paragraph" w:customStyle="1" w:styleId="492">
    <w:name w:val="列表内容"/>
    <w:basedOn w:val="1"/>
    <w:next w:val="1"/>
    <w:qFormat/>
    <w:uiPriority w:val="0"/>
    <w:pPr>
      <w:widowControl/>
      <w:tabs>
        <w:tab w:val="left" w:pos="840"/>
      </w:tabs>
      <w:ind w:left="840" w:hanging="420"/>
      <w:jc w:val="left"/>
    </w:pPr>
    <w:rPr>
      <w:kern w:val="0"/>
      <w:sz w:val="18"/>
    </w:rPr>
  </w:style>
  <w:style w:type="paragraph" w:customStyle="1" w:styleId="493">
    <w:name w:val="Char Char11 Char Char Char1"/>
    <w:basedOn w:val="1"/>
    <w:qFormat/>
    <w:uiPriority w:val="6"/>
    <w:pPr>
      <w:spacing w:line="360" w:lineRule="auto"/>
    </w:pPr>
    <w:rPr>
      <w:szCs w:val="20"/>
    </w:rPr>
  </w:style>
  <w:style w:type="paragraph" w:customStyle="1" w:styleId="494">
    <w:name w:val="默认段落字体 Para Char Char Char Char Char Char Char Char Char1 Char Char Char Char"/>
    <w:basedOn w:val="1"/>
    <w:qFormat/>
    <w:uiPriority w:val="0"/>
    <w:pPr>
      <w:adjustRightInd/>
    </w:pPr>
    <w:rPr>
      <w:rFonts w:ascii="Tahoma" w:hAnsi="Tahoma"/>
      <w:sz w:val="24"/>
      <w:szCs w:val="20"/>
    </w:rPr>
  </w:style>
  <w:style w:type="paragraph" w:customStyle="1" w:styleId="495">
    <w:name w:val="Char Char Char Char Char Char11"/>
    <w:basedOn w:val="1"/>
    <w:qFormat/>
    <w:uiPriority w:val="0"/>
    <w:pPr>
      <w:widowControl/>
      <w:spacing w:beforeLines="50" w:afterLines="50" w:line="240" w:lineRule="exact"/>
      <w:jc w:val="left"/>
    </w:pPr>
    <w:rPr>
      <w:rFonts w:ascii="Verdana" w:hAnsi="Verdana"/>
      <w:kern w:val="0"/>
      <w:sz w:val="20"/>
      <w:szCs w:val="20"/>
      <w:lang w:eastAsia="en-US"/>
    </w:rPr>
  </w:style>
  <w:style w:type="paragraph" w:customStyle="1" w:styleId="496">
    <w:name w:val="标题 41"/>
    <w:basedOn w:val="1"/>
    <w:next w:val="1"/>
    <w:unhideWhenUsed/>
    <w:qFormat/>
    <w:uiPriority w:val="9"/>
    <w:pPr>
      <w:keepNext/>
      <w:keepLines/>
      <w:adjustRightInd/>
      <w:spacing w:before="280" w:after="290" w:line="376" w:lineRule="auto"/>
      <w:outlineLvl w:val="3"/>
    </w:pPr>
    <w:rPr>
      <w:rFonts w:ascii="Cambria" w:hAnsi="Cambria"/>
      <w:b/>
      <w:bCs/>
      <w:sz w:val="28"/>
      <w:szCs w:val="28"/>
    </w:rPr>
  </w:style>
  <w:style w:type="paragraph" w:customStyle="1" w:styleId="497">
    <w:name w:val="Table Contents"/>
    <w:basedOn w:val="1"/>
    <w:qFormat/>
    <w:uiPriority w:val="0"/>
    <w:pPr>
      <w:suppressAutoHyphens/>
      <w:autoSpaceDE w:val="0"/>
      <w:spacing w:after="120"/>
      <w:jc w:val="left"/>
    </w:pPr>
    <w:rPr>
      <w:rFonts w:ascii="Helvetica" w:hAnsi="Helvetica"/>
      <w:kern w:val="1"/>
      <w:sz w:val="20"/>
      <w:szCs w:val="20"/>
    </w:rPr>
  </w:style>
  <w:style w:type="paragraph" w:customStyle="1" w:styleId="498">
    <w:name w:val="正文文字缩进2字"/>
    <w:basedOn w:val="24"/>
    <w:qFormat/>
    <w:uiPriority w:val="0"/>
    <w:pPr>
      <w:adjustRightInd/>
      <w:spacing w:before="60" w:after="60"/>
      <w:ind w:firstLine="200" w:firstLineChars="200"/>
    </w:pPr>
    <w:rPr>
      <w:rFonts w:ascii="Times New Roman"/>
      <w:szCs w:val="20"/>
      <w:lang w:val="en-US"/>
    </w:rPr>
  </w:style>
  <w:style w:type="paragraph" w:customStyle="1" w:styleId="499">
    <w:name w:val="默认段落字体 Para Char Char Char Char"/>
    <w:basedOn w:val="1"/>
    <w:qFormat/>
    <w:uiPriority w:val="0"/>
    <w:pPr>
      <w:spacing w:line="360" w:lineRule="auto"/>
    </w:pPr>
    <w:rPr>
      <w:szCs w:val="20"/>
    </w:rPr>
  </w:style>
  <w:style w:type="paragraph" w:customStyle="1" w:styleId="500">
    <w:name w:val="正文4"/>
    <w:basedOn w:val="1"/>
    <w:qFormat/>
    <w:uiPriority w:val="0"/>
    <w:pPr>
      <w:tabs>
        <w:tab w:val="left" w:pos="720"/>
      </w:tabs>
      <w:adjustRightInd/>
      <w:spacing w:before="60" w:after="60" w:line="360" w:lineRule="auto"/>
      <w:ind w:left="575" w:leftChars="400" w:hanging="175" w:hangingChars="175"/>
    </w:pPr>
    <w:rPr>
      <w:sz w:val="24"/>
    </w:rPr>
  </w:style>
  <w:style w:type="paragraph" w:customStyle="1" w:styleId="501">
    <w:name w:val="xl8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502">
    <w:name w:val="Char2 Char Char Char2"/>
    <w:basedOn w:val="1"/>
    <w:qFormat/>
    <w:uiPriority w:val="0"/>
    <w:rPr>
      <w:rFonts w:ascii="仿宋_GB2312" w:eastAsia="仿宋_GB2312"/>
      <w:b/>
      <w:sz w:val="32"/>
      <w:szCs w:val="32"/>
    </w:rPr>
  </w:style>
  <w:style w:type="paragraph" w:customStyle="1" w:styleId="503">
    <w:name w:val="Char1 Char Char Char Char Char Char Char Char Char"/>
    <w:basedOn w:val="1"/>
    <w:qFormat/>
    <w:uiPriority w:val="0"/>
    <w:pPr>
      <w:adjustRightInd/>
      <w:spacing w:before="240" w:after="120" w:line="288" w:lineRule="auto"/>
      <w:ind w:firstLine="200" w:firstLineChars="200"/>
      <w:jc w:val="left"/>
    </w:pPr>
    <w:rPr>
      <w:rFonts w:ascii="Tahoma" w:hAnsi="Tahoma"/>
      <w:sz w:val="24"/>
    </w:rPr>
  </w:style>
  <w:style w:type="paragraph" w:customStyle="1" w:styleId="504">
    <w:name w:val="Char Char Char Char2"/>
    <w:basedOn w:val="1"/>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505">
    <w:name w:val="正文 首行缩进:  2 字符 Char"/>
    <w:basedOn w:val="1"/>
    <w:qFormat/>
    <w:uiPriority w:val="0"/>
    <w:pPr>
      <w:adjustRightInd/>
      <w:spacing w:line="360" w:lineRule="auto"/>
      <w:ind w:firstLine="480"/>
    </w:pPr>
    <w:rPr>
      <w:rFonts w:cs="宋体"/>
      <w:sz w:val="24"/>
      <w:szCs w:val="20"/>
    </w:rPr>
  </w:style>
  <w:style w:type="paragraph" w:customStyle="1" w:styleId="506">
    <w:name w:val="Char Char4 Char Char"/>
    <w:basedOn w:val="1"/>
    <w:qFormat/>
    <w:uiPriority w:val="0"/>
    <w:pPr>
      <w:widowControl/>
      <w:adjustRightInd/>
      <w:spacing w:after="160" w:line="240" w:lineRule="exact"/>
      <w:jc w:val="left"/>
    </w:pPr>
  </w:style>
  <w:style w:type="paragraph" w:customStyle="1" w:styleId="507">
    <w:name w:val="目录2"/>
    <w:basedOn w:val="1"/>
    <w:qFormat/>
    <w:uiPriority w:val="0"/>
    <w:pPr>
      <w:tabs>
        <w:tab w:val="left" w:leader="dot" w:pos="7370"/>
      </w:tabs>
      <w:autoSpaceDE w:val="0"/>
      <w:autoSpaceDN w:val="0"/>
      <w:spacing w:line="317" w:lineRule="atLeast"/>
      <w:ind w:firstLine="209" w:firstLineChars="200"/>
    </w:pPr>
    <w:rPr>
      <w:color w:val="000000"/>
      <w:kern w:val="0"/>
      <w:szCs w:val="21"/>
    </w:rPr>
  </w:style>
  <w:style w:type="paragraph" w:customStyle="1" w:styleId="508">
    <w:name w:val="Char Char11 Char Char Char2"/>
    <w:basedOn w:val="1"/>
    <w:qFormat/>
    <w:uiPriority w:val="0"/>
    <w:pPr>
      <w:spacing w:line="360" w:lineRule="auto"/>
    </w:pPr>
    <w:rPr>
      <w:szCs w:val="20"/>
    </w:rPr>
  </w:style>
  <w:style w:type="paragraph" w:customStyle="1" w:styleId="509">
    <w:name w:val="9"/>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510">
    <w:name w:val="Char3 Char Char2"/>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511">
    <w:name w:val="数字标题4"/>
    <w:basedOn w:val="6"/>
    <w:qFormat/>
    <w:uiPriority w:val="0"/>
    <w:pPr>
      <w:tabs>
        <w:tab w:val="left" w:pos="0"/>
        <w:tab w:val="clear" w:pos="864"/>
      </w:tabs>
      <w:spacing w:before="0" w:after="0" w:line="360" w:lineRule="auto"/>
      <w:ind w:left="1"/>
    </w:pPr>
    <w:rPr>
      <w:rFonts w:eastAsia="仿宋_GB2312" w:cs="Arial"/>
      <w:b w:val="0"/>
      <w:bCs w:val="0"/>
      <w:color w:val="000000"/>
      <w:kern w:val="0"/>
      <w:sz w:val="24"/>
      <w:szCs w:val="24"/>
      <w:lang w:val="en-US"/>
    </w:rPr>
  </w:style>
  <w:style w:type="paragraph" w:customStyle="1" w:styleId="512">
    <w:name w:val="表格文字（大）"/>
    <w:basedOn w:val="1"/>
    <w:qFormat/>
    <w:uiPriority w:val="0"/>
    <w:pPr>
      <w:adjustRightInd/>
      <w:spacing w:before="20" w:after="20"/>
      <w:ind w:firstLine="200" w:firstLineChars="200"/>
    </w:pPr>
    <w:rPr>
      <w:rFonts w:ascii="Century Gothic" w:hAnsi="Century Gothic"/>
      <w:sz w:val="24"/>
      <w:szCs w:val="20"/>
    </w:rPr>
  </w:style>
  <w:style w:type="paragraph" w:customStyle="1" w:styleId="513">
    <w:name w:val="插图说明"/>
    <w:basedOn w:val="1"/>
    <w:qFormat/>
    <w:uiPriority w:val="0"/>
    <w:pPr>
      <w:spacing w:after="240"/>
      <w:ind w:firstLine="200" w:firstLineChars="200"/>
      <w:jc w:val="center"/>
      <w:textAlignment w:val="baseline"/>
    </w:pPr>
    <w:rPr>
      <w:rFonts w:eastAsia="黑体"/>
      <w:sz w:val="24"/>
      <w:szCs w:val="20"/>
    </w:rPr>
  </w:style>
  <w:style w:type="paragraph" w:customStyle="1" w:styleId="514">
    <w:name w:val="chart text"/>
    <w:basedOn w:val="1"/>
    <w:qFormat/>
    <w:uiPriority w:val="0"/>
    <w:pPr>
      <w:widowControl/>
      <w:adjustRightInd/>
      <w:spacing w:line="180" w:lineRule="exact"/>
      <w:ind w:firstLine="200" w:firstLineChars="200"/>
      <w:jc w:val="left"/>
    </w:pPr>
    <w:rPr>
      <w:rFonts w:ascii="Futura Bk" w:hAnsi="Futura Bk" w:cs="Futura Bk"/>
      <w:kern w:val="0"/>
      <w:sz w:val="14"/>
      <w:szCs w:val="14"/>
    </w:rPr>
  </w:style>
  <w:style w:type="paragraph" w:customStyle="1" w:styleId="515">
    <w:name w:val="Char311"/>
    <w:basedOn w:val="1"/>
    <w:qFormat/>
    <w:uiPriority w:val="0"/>
    <w:pPr>
      <w:adjustRightInd/>
      <w:ind w:firstLine="200" w:firstLineChars="200"/>
    </w:pPr>
    <w:rPr>
      <w:rFonts w:ascii="Tahoma" w:hAnsi="Tahoma"/>
      <w:sz w:val="24"/>
      <w:szCs w:val="20"/>
    </w:rPr>
  </w:style>
  <w:style w:type="paragraph" w:customStyle="1" w:styleId="516">
    <w:name w:val="正文文本 23"/>
    <w:basedOn w:val="1"/>
    <w:qFormat/>
    <w:uiPriority w:val="0"/>
    <w:pPr>
      <w:widowControl/>
      <w:overflowPunct w:val="0"/>
      <w:autoSpaceDE w:val="0"/>
      <w:autoSpaceDN w:val="0"/>
      <w:ind w:left="720" w:hanging="720"/>
      <w:textAlignment w:val="baseline"/>
    </w:pPr>
    <w:rPr>
      <w:kern w:val="0"/>
      <w:sz w:val="24"/>
      <w:szCs w:val="20"/>
    </w:rPr>
  </w:style>
  <w:style w:type="paragraph" w:customStyle="1" w:styleId="517">
    <w:name w:val="dash bullet"/>
    <w:qFormat/>
    <w:uiPriority w:val="0"/>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518">
    <w:name w:val="正文 内标"/>
    <w:basedOn w:val="433"/>
    <w:qFormat/>
    <w:uiPriority w:val="0"/>
    <w:pPr>
      <w:tabs>
        <w:tab w:val="left" w:pos="0"/>
      </w:tabs>
      <w:ind w:left="900" w:firstLine="0" w:firstLineChars="0"/>
    </w:pPr>
  </w:style>
  <w:style w:type="paragraph" w:customStyle="1" w:styleId="519">
    <w:name w:val="Bulleted List"/>
    <w:basedOn w:val="1"/>
    <w:qFormat/>
    <w:uiPriority w:val="0"/>
    <w:pPr>
      <w:tabs>
        <w:tab w:val="left" w:pos="1260"/>
      </w:tabs>
      <w:adjustRightInd/>
      <w:ind w:left="1260" w:hanging="420"/>
    </w:pPr>
  </w:style>
  <w:style w:type="paragraph" w:customStyle="1" w:styleId="520">
    <w:name w:val="样式 正文文本缩进 2 + 仿宋_GB2312 黑色 行距: 1.5 倍行距"/>
    <w:basedOn w:val="40"/>
    <w:qFormat/>
    <w:uiPriority w:val="0"/>
    <w:pPr>
      <w:adjustRightInd/>
      <w:ind w:firstLine="560" w:firstLineChars="200"/>
      <w:textAlignment w:val="auto"/>
    </w:pPr>
    <w:rPr>
      <w:rFonts w:hAnsi="宋体" w:cs="宋体"/>
      <w:color w:val="000000"/>
      <w:kern w:val="2"/>
      <w:sz w:val="24"/>
    </w:rPr>
  </w:style>
  <w:style w:type="paragraph" w:customStyle="1" w:styleId="521">
    <w:name w:val="样式 左侧:  0.85 厘米"/>
    <w:basedOn w:val="1"/>
    <w:qFormat/>
    <w:uiPriority w:val="2"/>
    <w:pPr>
      <w:adjustRightInd/>
      <w:spacing w:line="360" w:lineRule="auto"/>
    </w:pPr>
    <w:rPr>
      <w:rFonts w:cs="宋体"/>
      <w:sz w:val="24"/>
      <w:szCs w:val="20"/>
    </w:rPr>
  </w:style>
  <w:style w:type="paragraph" w:customStyle="1" w:styleId="522">
    <w:name w:val="Char Char Char Char Char Char Char Char Char Char Char Char1 Char"/>
    <w:basedOn w:val="1"/>
    <w:qFormat/>
    <w:uiPriority w:val="0"/>
    <w:rPr>
      <w:rFonts w:ascii="Tahoma" w:hAnsi="Tahoma" w:cs="仿宋_GB2312"/>
      <w:sz w:val="24"/>
      <w:szCs w:val="20"/>
    </w:rPr>
  </w:style>
  <w:style w:type="paragraph" w:customStyle="1" w:styleId="523">
    <w:name w:val="正文1"/>
    <w:basedOn w:val="35"/>
    <w:qFormat/>
    <w:uiPriority w:val="0"/>
    <w:pPr>
      <w:ind w:left="0" w:leftChars="0" w:firstLine="480" w:firstLineChars="200"/>
    </w:pPr>
    <w:rPr>
      <w:rFonts w:ascii="仿宋_GB2312" w:hAnsi="Courier New" w:eastAsia="仿宋_GB2312"/>
      <w:kern w:val="28"/>
      <w:sz w:val="24"/>
    </w:rPr>
  </w:style>
  <w:style w:type="paragraph" w:customStyle="1" w:styleId="524">
    <w:name w:val="Char Char11 Char Char Char Char Char Char Char Char Char Char Char Char Char2"/>
    <w:basedOn w:val="1"/>
    <w:qFormat/>
    <w:uiPriority w:val="0"/>
    <w:pPr>
      <w:adjustRightInd/>
      <w:spacing w:line="360" w:lineRule="auto"/>
    </w:pPr>
    <w:rPr>
      <w:rFonts w:ascii="Arial" w:hAnsi="Arial" w:eastAsia="黑体"/>
      <w:snapToGrid w:val="0"/>
      <w:kern w:val="0"/>
      <w:sz w:val="20"/>
      <w:szCs w:val="21"/>
    </w:rPr>
  </w:style>
  <w:style w:type="paragraph" w:customStyle="1" w:styleId="525">
    <w:name w:val="xl8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26">
    <w:name w:val="模板普通正文"/>
    <w:basedOn w:val="27"/>
    <w:qFormat/>
    <w:uiPriority w:val="0"/>
    <w:pPr>
      <w:adjustRightInd/>
      <w:spacing w:beforeLines="50" w:after="10" w:line="360" w:lineRule="auto"/>
      <w:ind w:firstLine="175" w:firstLineChars="175"/>
      <w:jc w:val="left"/>
    </w:pPr>
    <w:rPr>
      <w:rFonts w:ascii="Times New Roman" w:hAnsi="Times New Roman"/>
    </w:rPr>
  </w:style>
  <w:style w:type="paragraph" w:customStyle="1" w:styleId="527">
    <w:name w:val="Char Char1 Char Char Char Char Char Char"/>
    <w:basedOn w:val="1"/>
    <w:qFormat/>
    <w:uiPriority w:val="0"/>
    <w:rPr>
      <w:rFonts w:ascii="仿宋_GB2312" w:eastAsia="仿宋_GB2312"/>
      <w:b/>
      <w:sz w:val="32"/>
      <w:szCs w:val="20"/>
    </w:rPr>
  </w:style>
  <w:style w:type="paragraph" w:customStyle="1" w:styleId="528">
    <w:name w:val="font8"/>
    <w:basedOn w:val="1"/>
    <w:qFormat/>
    <w:uiPriority w:val="0"/>
    <w:pPr>
      <w:widowControl/>
      <w:adjustRightInd/>
      <w:spacing w:before="100" w:beforeAutospacing="1" w:after="100" w:afterAutospacing="1"/>
      <w:jc w:val="left"/>
    </w:pPr>
    <w:rPr>
      <w:color w:val="000000"/>
      <w:kern w:val="0"/>
      <w:sz w:val="20"/>
      <w:szCs w:val="20"/>
    </w:rPr>
  </w:style>
  <w:style w:type="paragraph" w:customStyle="1" w:styleId="529">
    <w:name w:val="Char Char1 Char Char Char Char Char Char2"/>
    <w:basedOn w:val="1"/>
    <w:qFormat/>
    <w:uiPriority w:val="0"/>
    <w:rPr>
      <w:rFonts w:ascii="仿宋_GB2312" w:eastAsia="仿宋_GB2312"/>
      <w:b/>
      <w:sz w:val="32"/>
      <w:szCs w:val="20"/>
    </w:rPr>
  </w:style>
  <w:style w:type="paragraph" w:customStyle="1" w:styleId="530">
    <w:name w:val="font13"/>
    <w:basedOn w:val="1"/>
    <w:qFormat/>
    <w:uiPriority w:val="0"/>
    <w:pPr>
      <w:widowControl/>
      <w:adjustRightInd/>
      <w:spacing w:before="100" w:beforeAutospacing="1" w:after="100" w:afterAutospacing="1"/>
      <w:jc w:val="left"/>
    </w:pPr>
    <w:rPr>
      <w:rFonts w:ascii="宋体" w:hAnsi="宋体" w:cs="宋体"/>
      <w:kern w:val="0"/>
      <w:sz w:val="22"/>
      <w:szCs w:val="22"/>
    </w:rPr>
  </w:style>
  <w:style w:type="paragraph" w:customStyle="1" w:styleId="531">
    <w:name w:val="默认段落字体 Para Char Char Char Char Char Char Char Char Char Char"/>
    <w:basedOn w:val="1"/>
    <w:qFormat/>
    <w:uiPriority w:val="0"/>
    <w:pPr>
      <w:adjustRightInd/>
    </w:pPr>
    <w:rPr>
      <w:rFonts w:ascii="Tahoma" w:hAnsi="Tahoma"/>
      <w:color w:val="000000"/>
      <w:sz w:val="24"/>
      <w:szCs w:val="20"/>
    </w:rPr>
  </w:style>
  <w:style w:type="paragraph" w:customStyle="1" w:styleId="532">
    <w:name w:val="legal"/>
    <w:basedOn w:val="1"/>
    <w:qFormat/>
    <w:uiPriority w:val="0"/>
    <w:pPr>
      <w:widowControl/>
      <w:adjustRightInd/>
      <w:spacing w:line="180" w:lineRule="exact"/>
      <w:ind w:firstLine="200" w:firstLineChars="200"/>
      <w:jc w:val="left"/>
    </w:pPr>
    <w:rPr>
      <w:rFonts w:ascii="Futura Bk" w:hAnsi="Futura Bk" w:cs="Futura Bk"/>
      <w:kern w:val="0"/>
      <w:sz w:val="13"/>
      <w:szCs w:val="13"/>
    </w:rPr>
  </w:style>
  <w:style w:type="paragraph" w:customStyle="1" w:styleId="533">
    <w:name w:val="xl8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534">
    <w:name w:val="Char Char Char Char Char Char1 Char2"/>
    <w:basedOn w:val="1"/>
    <w:qFormat/>
    <w:uiPriority w:val="0"/>
    <w:pPr>
      <w:widowControl/>
      <w:spacing w:after="160" w:line="240" w:lineRule="exact"/>
      <w:jc w:val="left"/>
    </w:pPr>
    <w:rPr>
      <w:rFonts w:ascii="Verdana" w:hAnsi="Verdana"/>
      <w:kern w:val="0"/>
      <w:szCs w:val="20"/>
      <w:lang w:eastAsia="en-US"/>
    </w:rPr>
  </w:style>
  <w:style w:type="paragraph" w:customStyle="1" w:styleId="535">
    <w:name w:val="样式 首行缩进:  2 字符4"/>
    <w:basedOn w:val="1"/>
    <w:qFormat/>
    <w:uiPriority w:val="0"/>
    <w:pPr>
      <w:adjustRightInd/>
      <w:spacing w:before="120" w:line="360" w:lineRule="auto"/>
      <w:ind w:firstLine="480" w:firstLineChars="200"/>
    </w:pPr>
    <w:rPr>
      <w:rFonts w:eastAsia="仿宋_GB2312" w:cs="宋体"/>
      <w:sz w:val="28"/>
      <w:szCs w:val="20"/>
    </w:rPr>
  </w:style>
  <w:style w:type="paragraph" w:customStyle="1" w:styleId="536">
    <w:name w:val="中等深浅网格 1 - 强调文字颜色 21"/>
    <w:basedOn w:val="1"/>
    <w:qFormat/>
    <w:uiPriority w:val="0"/>
    <w:pPr>
      <w:spacing w:line="360" w:lineRule="auto"/>
      <w:ind w:firstLine="200" w:firstLineChars="200"/>
    </w:pPr>
    <w:rPr>
      <w:rFonts w:eastAsia="楷体_GB2312" w:cs="Lucida Sans"/>
      <w:sz w:val="24"/>
    </w:rPr>
  </w:style>
  <w:style w:type="paragraph" w:customStyle="1" w:styleId="537">
    <w:name w:val="xl8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38">
    <w:name w:val="Body Copy"/>
    <w:basedOn w:val="1"/>
    <w:qFormat/>
    <w:uiPriority w:val="0"/>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539">
    <w:name w:val="Char31"/>
    <w:basedOn w:val="1"/>
    <w:qFormat/>
    <w:uiPriority w:val="0"/>
    <w:pPr>
      <w:adjustRightInd/>
    </w:pPr>
    <w:rPr>
      <w:rFonts w:ascii="仿宋_GB2312" w:eastAsia="仿宋_GB2312"/>
      <w:b/>
      <w:sz w:val="32"/>
      <w:szCs w:val="32"/>
    </w:rPr>
  </w:style>
  <w:style w:type="paragraph" w:customStyle="1" w:styleId="540">
    <w:name w:val="样式 标题 3h33rd level3Heading 3 - oldH3l3CTheading 3Headin..."/>
    <w:basedOn w:val="5"/>
    <w:qFormat/>
    <w:uiPriority w:val="0"/>
    <w:pPr>
      <w:snapToGrid w:val="0"/>
      <w:ind w:left="0" w:firstLine="0"/>
      <w:jc w:val="left"/>
    </w:pPr>
    <w:rPr>
      <w:rFonts w:eastAsia="黑体" w:cs="宋体"/>
      <w:sz w:val="28"/>
      <w:szCs w:val="20"/>
    </w:rPr>
  </w:style>
  <w:style w:type="paragraph" w:customStyle="1" w:styleId="541">
    <w:name w:val="Char Char Char Char Char Char1"/>
    <w:basedOn w:val="1"/>
    <w:qFormat/>
    <w:uiPriority w:val="6"/>
    <w:pPr>
      <w:widowControl/>
      <w:spacing w:beforeLines="50" w:afterLines="50" w:line="240" w:lineRule="exact"/>
      <w:jc w:val="left"/>
    </w:pPr>
    <w:rPr>
      <w:rFonts w:ascii="Verdana" w:hAnsi="Verdana"/>
      <w:kern w:val="0"/>
      <w:sz w:val="20"/>
      <w:szCs w:val="20"/>
      <w:lang w:eastAsia="en-US"/>
    </w:rPr>
  </w:style>
  <w:style w:type="paragraph" w:customStyle="1" w:styleId="542">
    <w:name w:val="xl90"/>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543">
    <w:name w:val="Char Char1"/>
    <w:basedOn w:val="1"/>
    <w:qFormat/>
    <w:uiPriority w:val="0"/>
    <w:pPr>
      <w:widowControl/>
      <w:spacing w:after="160" w:line="240" w:lineRule="exact"/>
      <w:jc w:val="left"/>
    </w:pPr>
    <w:rPr>
      <w:rFonts w:eastAsia="仿宋_GB2312"/>
      <w:sz w:val="28"/>
    </w:rPr>
  </w:style>
  <w:style w:type="paragraph" w:customStyle="1" w:styleId="544">
    <w:name w:val="Char21"/>
    <w:basedOn w:val="1"/>
    <w:qFormat/>
    <w:uiPriority w:val="0"/>
    <w:pPr>
      <w:adjustRightInd/>
      <w:ind w:firstLine="200" w:firstLineChars="200"/>
    </w:pPr>
    <w:rPr>
      <w:rFonts w:ascii="仿宋_GB2312" w:eastAsia="仿宋_GB2312"/>
      <w:b/>
      <w:sz w:val="32"/>
      <w:szCs w:val="32"/>
    </w:rPr>
  </w:style>
  <w:style w:type="paragraph" w:customStyle="1" w:styleId="545">
    <w:name w:val="列表段落1"/>
    <w:basedOn w:val="1"/>
    <w:qFormat/>
    <w:uiPriority w:val="34"/>
    <w:pPr>
      <w:adjustRightInd/>
      <w:ind w:right="238" w:firstLine="420"/>
    </w:pPr>
    <w:rPr>
      <w:rFonts w:ascii="Calibri" w:hAnsi="Calibri"/>
      <w:sz w:val="24"/>
    </w:rPr>
  </w:style>
  <w:style w:type="paragraph" w:customStyle="1" w:styleId="546">
    <w:name w:val="Char Char110"/>
    <w:basedOn w:val="1"/>
    <w:qFormat/>
    <w:uiPriority w:val="6"/>
    <w:pPr>
      <w:spacing w:line="360" w:lineRule="auto"/>
    </w:pPr>
    <w:rPr>
      <w:rFonts w:ascii="Tahoma" w:hAnsi="Tahoma"/>
      <w:sz w:val="24"/>
      <w:szCs w:val="20"/>
    </w:rPr>
  </w:style>
  <w:style w:type="paragraph" w:customStyle="1" w:styleId="547">
    <w:name w:val="xl80"/>
    <w:basedOn w:val="1"/>
    <w:qFormat/>
    <w:uiPriority w:val="0"/>
    <w:pPr>
      <w:widowControl/>
      <w:adjustRightInd/>
      <w:spacing w:before="100" w:beforeAutospacing="1" w:after="100" w:afterAutospacing="1"/>
      <w:jc w:val="left"/>
    </w:pPr>
    <w:rPr>
      <w:rFonts w:ascii="仿宋" w:hAnsi="仿宋" w:eastAsia="仿宋" w:cs="宋体"/>
      <w:kern w:val="0"/>
      <w:sz w:val="20"/>
      <w:szCs w:val="20"/>
    </w:rPr>
  </w:style>
  <w:style w:type="paragraph" w:customStyle="1" w:styleId="548">
    <w:name w:val="Char Char11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549">
    <w:name w:val="表正文"/>
    <w:qFormat/>
    <w:uiPriority w:val="0"/>
    <w:pPr>
      <w:snapToGrid w:val="0"/>
      <w:spacing w:line="600" w:lineRule="atLeast"/>
      <w:ind w:firstLine="641"/>
      <w:jc w:val="both"/>
    </w:pPr>
    <w:rPr>
      <w:rFonts w:ascii="Times New Roman" w:hAnsi="Times New Roman" w:eastAsia="仿宋_GB2312" w:cs="Times New Roman"/>
      <w:sz w:val="32"/>
      <w:lang w:val="en-US" w:eastAsia="zh-CN" w:bidi="ar-SA"/>
    </w:rPr>
  </w:style>
  <w:style w:type="paragraph" w:customStyle="1" w:styleId="550">
    <w:name w:val="浅色底纹 - 强调文字颜色 51"/>
    <w:qFormat/>
    <w:uiPriority w:val="0"/>
    <w:rPr>
      <w:rFonts w:ascii="Times New Roman" w:hAnsi="Times New Roman" w:eastAsia="宋体" w:cs="Times New Roman"/>
      <w:kern w:val="2"/>
      <w:sz w:val="21"/>
      <w:szCs w:val="24"/>
      <w:lang w:val="en-US" w:eastAsia="zh-CN" w:bidi="ar-SA"/>
    </w:rPr>
  </w:style>
  <w:style w:type="paragraph" w:customStyle="1" w:styleId="551">
    <w:name w:val="Char Char Char Char Char Char Char Char Char Char Char Char1 Char2"/>
    <w:basedOn w:val="1"/>
    <w:qFormat/>
    <w:uiPriority w:val="0"/>
    <w:rPr>
      <w:rFonts w:ascii="Tahoma" w:hAnsi="Tahoma" w:cs="仿宋_GB2312"/>
      <w:sz w:val="24"/>
      <w:szCs w:val="20"/>
    </w:rPr>
  </w:style>
  <w:style w:type="paragraph" w:customStyle="1" w:styleId="552">
    <w:name w:val="样式9"/>
    <w:basedOn w:val="1"/>
    <w:qFormat/>
    <w:uiPriority w:val="0"/>
    <w:pPr>
      <w:adjustRightInd/>
      <w:spacing w:before="240" w:after="60" w:line="319" w:lineRule="auto"/>
      <w:ind w:firstLine="200" w:firstLineChars="200"/>
      <w:jc w:val="left"/>
      <w:outlineLvl w:val="0"/>
    </w:pPr>
    <w:rPr>
      <w:rFonts w:ascii="仿宋_GB2312" w:hAnsi="Arial" w:eastAsia="仿宋_GB2312" w:cs="Arial"/>
      <w:b/>
      <w:bCs/>
      <w:sz w:val="24"/>
      <w:szCs w:val="32"/>
    </w:rPr>
  </w:style>
  <w:style w:type="paragraph" w:customStyle="1" w:styleId="553">
    <w:name w:val="Char Char281"/>
    <w:basedOn w:val="1"/>
    <w:qFormat/>
    <w:uiPriority w:val="0"/>
    <w:pPr>
      <w:adjustRightInd/>
      <w:snapToGrid w:val="0"/>
      <w:spacing w:line="360" w:lineRule="auto"/>
    </w:pPr>
    <w:rPr>
      <w:rFonts w:ascii="Arial" w:hAnsi="Arial" w:eastAsia="黑体"/>
      <w:snapToGrid w:val="0"/>
      <w:kern w:val="0"/>
      <w:sz w:val="20"/>
      <w:szCs w:val="21"/>
    </w:rPr>
  </w:style>
  <w:style w:type="paragraph" w:customStyle="1" w:styleId="554">
    <w:name w:val="样式 列表编号 + 段后: 0.5 行"/>
    <w:basedOn w:val="15"/>
    <w:qFormat/>
    <w:uiPriority w:val="2"/>
    <w:pPr>
      <w:tabs>
        <w:tab w:val="clear" w:pos="390"/>
        <w:tab w:val="clear" w:pos="454"/>
      </w:tabs>
      <w:ind w:left="840" w:hanging="420"/>
      <w:contextualSpacing/>
    </w:pPr>
    <w:rPr>
      <w:rFonts w:cs="宋体"/>
    </w:rPr>
  </w:style>
  <w:style w:type="paragraph" w:customStyle="1" w:styleId="555">
    <w:name w:val="Char Char Char Char Char Char Char Char Char"/>
    <w:basedOn w:val="1"/>
    <w:qFormat/>
    <w:uiPriority w:val="0"/>
    <w:pPr>
      <w:adjustRightInd/>
      <w:ind w:firstLine="200" w:firstLineChars="200"/>
    </w:pPr>
    <w:rPr>
      <w:rFonts w:ascii="Tahoma" w:hAnsi="Tahoma"/>
      <w:sz w:val="24"/>
      <w:szCs w:val="20"/>
    </w:rPr>
  </w:style>
  <w:style w:type="paragraph" w:customStyle="1" w:styleId="556">
    <w:name w:val="_Style 12"/>
    <w:basedOn w:val="19"/>
    <w:qFormat/>
    <w:uiPriority w:val="0"/>
    <w:pPr>
      <w:snapToGrid w:val="0"/>
      <w:spacing w:line="360" w:lineRule="auto"/>
    </w:pPr>
  </w:style>
  <w:style w:type="paragraph" w:customStyle="1" w:styleId="557">
    <w:name w:val="样式 首行缩进:  0 字符"/>
    <w:basedOn w:val="1"/>
    <w:qFormat/>
    <w:uiPriority w:val="0"/>
    <w:pPr>
      <w:adjustRightInd/>
      <w:spacing w:line="360" w:lineRule="auto"/>
      <w:ind w:firstLine="200" w:firstLineChars="200"/>
    </w:pPr>
    <w:rPr>
      <w:rFonts w:ascii="Arial" w:hAnsi="Arial" w:cs="宋体"/>
      <w:sz w:val="24"/>
      <w:szCs w:val="20"/>
    </w:rPr>
  </w:style>
  <w:style w:type="paragraph" w:customStyle="1" w:styleId="558">
    <w:name w:val="Char1 Char Char Char6"/>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559">
    <w:name w:val="_Style 94"/>
    <w:basedOn w:val="1"/>
    <w:next w:val="100"/>
    <w:qFormat/>
    <w:uiPriority w:val="34"/>
    <w:pPr>
      <w:adjustRightInd/>
      <w:spacing w:line="360" w:lineRule="auto"/>
      <w:ind w:firstLine="200" w:firstLineChars="200"/>
    </w:pPr>
    <w:rPr>
      <w:rFonts w:ascii="Calibri" w:hAnsi="Calibri"/>
      <w:sz w:val="28"/>
      <w:szCs w:val="20"/>
    </w:rPr>
  </w:style>
  <w:style w:type="paragraph" w:customStyle="1" w:styleId="560">
    <w:name w:val="方案正文"/>
    <w:basedOn w:val="1"/>
    <w:qFormat/>
    <w:uiPriority w:val="0"/>
    <w:pPr>
      <w:snapToGrid w:val="0"/>
      <w:spacing w:line="324" w:lineRule="auto"/>
      <w:ind w:firstLine="482" w:firstLineChars="200"/>
    </w:pPr>
    <w:rPr>
      <w:rFonts w:ascii="仿宋_GB2312" w:eastAsia="仿宋_GB2312"/>
      <w:b/>
      <w:color w:val="000000"/>
      <w:sz w:val="24"/>
      <w:szCs w:val="20"/>
    </w:rPr>
  </w:style>
  <w:style w:type="paragraph" w:customStyle="1" w:styleId="561">
    <w:name w:val="正文 A"/>
    <w:qFormat/>
    <w:uiPriority w:val="0"/>
    <w:pPr>
      <w:widowControl w:val="0"/>
      <w:jc w:val="both"/>
    </w:pPr>
    <w:rPr>
      <w:rFonts w:ascii="Times New Roman" w:hAnsi="Times New Roman" w:eastAsia="Arial Unicode MS" w:cs="Arial Unicode MS"/>
      <w:color w:val="000000"/>
      <w:kern w:val="2"/>
      <w:sz w:val="21"/>
      <w:szCs w:val="21"/>
      <w:u w:color="000000"/>
      <w:lang w:val="en-US" w:eastAsia="zh-CN" w:bidi="ar-SA"/>
    </w:rPr>
  </w:style>
  <w:style w:type="paragraph" w:customStyle="1" w:styleId="562">
    <w:name w:val="正文 A 主体"/>
    <w:basedOn w:val="1"/>
    <w:qFormat/>
    <w:uiPriority w:val="0"/>
    <w:pPr>
      <w:widowControl/>
      <w:adjustRightInd/>
      <w:spacing w:line="360" w:lineRule="auto"/>
      <w:ind w:firstLine="200" w:firstLineChars="200"/>
      <w:jc w:val="left"/>
    </w:pPr>
    <w:rPr>
      <w:rFonts w:ascii="仿宋" w:hAnsi="Calibri" w:eastAsia="仿宋"/>
      <w:kern w:val="0"/>
      <w:sz w:val="24"/>
    </w:rPr>
  </w:style>
  <w:style w:type="paragraph" w:customStyle="1" w:styleId="563">
    <w:name w:val="3级标题"/>
    <w:basedOn w:val="355"/>
    <w:qFormat/>
    <w:uiPriority w:val="0"/>
    <w:pPr>
      <w:outlineLvl w:val="2"/>
    </w:pPr>
  </w:style>
  <w:style w:type="paragraph" w:customStyle="1" w:styleId="564">
    <w:name w:val="xl7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565">
    <w:name w:val="Char1 Char Char Char3"/>
    <w:basedOn w:val="1"/>
    <w:qFormat/>
    <w:uiPriority w:val="0"/>
    <w:pPr>
      <w:adjustRightInd/>
      <w:ind w:firstLine="200" w:firstLineChars="200"/>
    </w:pPr>
    <w:rPr>
      <w:rFonts w:ascii="Tahoma" w:hAnsi="Tahoma"/>
      <w:sz w:val="24"/>
      <w:szCs w:val="20"/>
    </w:rPr>
  </w:style>
  <w:style w:type="paragraph" w:customStyle="1" w:styleId="566">
    <w:name w:val="GP正文(首行缩进)"/>
    <w:basedOn w:val="1"/>
    <w:qFormat/>
    <w:uiPriority w:val="0"/>
    <w:pPr>
      <w:adjustRightInd/>
      <w:spacing w:line="360" w:lineRule="auto"/>
      <w:ind w:firstLine="200" w:firstLineChars="200"/>
    </w:pPr>
    <w:rPr>
      <w:rFonts w:eastAsia="仿宋_GB2312"/>
      <w:sz w:val="28"/>
      <w:szCs w:val="21"/>
    </w:rPr>
  </w:style>
  <w:style w:type="paragraph" w:customStyle="1" w:styleId="567">
    <w:name w:val="MM Empty"/>
    <w:basedOn w:val="1"/>
    <w:qFormat/>
    <w:uiPriority w:val="0"/>
    <w:pPr>
      <w:adjustRightInd/>
    </w:pPr>
  </w:style>
  <w:style w:type="paragraph" w:customStyle="1" w:styleId="568">
    <w:name w:val="Char24"/>
    <w:basedOn w:val="1"/>
    <w:qFormat/>
    <w:uiPriority w:val="0"/>
    <w:rPr>
      <w:rFonts w:ascii="仿宋_GB2312" w:eastAsia="仿宋_GB2312"/>
      <w:b/>
      <w:sz w:val="32"/>
      <w:szCs w:val="32"/>
    </w:rPr>
  </w:style>
  <w:style w:type="paragraph" w:customStyle="1" w:styleId="569">
    <w:name w:val="正文箭头"/>
    <w:basedOn w:val="221"/>
    <w:qFormat/>
    <w:uiPriority w:val="0"/>
  </w:style>
  <w:style w:type="paragraph" w:customStyle="1" w:styleId="570">
    <w:name w:val="U_编号2"/>
    <w:basedOn w:val="1"/>
    <w:qFormat/>
    <w:uiPriority w:val="0"/>
    <w:pPr>
      <w:tabs>
        <w:tab w:val="left" w:pos="785"/>
      </w:tabs>
      <w:adjustRightInd/>
      <w:spacing w:beforeLines="10" w:afterLines="10" w:line="300" w:lineRule="auto"/>
    </w:pPr>
    <w:rPr>
      <w:sz w:val="24"/>
    </w:rPr>
  </w:style>
  <w:style w:type="paragraph" w:customStyle="1" w:styleId="571">
    <w:name w:val="xl72"/>
    <w:basedOn w:val="1"/>
    <w:qFormat/>
    <w:uiPriority w:val="0"/>
    <w:pPr>
      <w:widowControl/>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72">
    <w:name w:val="trs_edito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573">
    <w:name w:val="标书标题3"/>
    <w:basedOn w:val="5"/>
    <w:qFormat/>
    <w:uiPriority w:val="0"/>
    <w:pPr>
      <w:widowControl/>
      <w:snapToGrid w:val="0"/>
      <w:spacing w:before="120" w:after="60" w:line="300" w:lineRule="auto"/>
      <w:jc w:val="left"/>
    </w:pPr>
    <w:rPr>
      <w:rFonts w:ascii="Arial Narrow" w:hAnsi="Arial Narrow" w:eastAsia="仿宋_GB2312"/>
      <w:b w:val="0"/>
      <w:bCs w:val="0"/>
      <w:color w:val="000000"/>
      <w:kern w:val="0"/>
      <w:sz w:val="28"/>
    </w:rPr>
  </w:style>
  <w:style w:type="paragraph" w:customStyle="1" w:styleId="574">
    <w:name w:val="TOC 标题11"/>
    <w:basedOn w:val="3"/>
    <w:next w:val="1"/>
    <w:unhideWhenUsed/>
    <w:qFormat/>
    <w:uiPriority w:val="4"/>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575">
    <w:name w:val="_Style 1"/>
    <w:basedOn w:val="1"/>
    <w:qFormat/>
    <w:uiPriority w:val="34"/>
    <w:pPr>
      <w:adjustRightInd/>
      <w:ind w:firstLine="420" w:firstLineChars="200"/>
    </w:pPr>
    <w:rPr>
      <w:rFonts w:eastAsia="仿宋_GB2312"/>
      <w:sz w:val="28"/>
    </w:rPr>
  </w:style>
  <w:style w:type="paragraph" w:customStyle="1" w:styleId="576">
    <w:name w:val="表格 内容"/>
    <w:basedOn w:val="412"/>
    <w:qFormat/>
    <w:uiPriority w:val="0"/>
    <w:rPr>
      <w:b w:val="0"/>
      <w:sz w:val="20"/>
    </w:rPr>
  </w:style>
  <w:style w:type="paragraph" w:customStyle="1" w:styleId="577">
    <w:name w:val="正文首行缩进1"/>
    <w:basedOn w:val="24"/>
    <w:qFormat/>
    <w:uiPriority w:val="0"/>
    <w:pPr>
      <w:suppressAutoHyphens/>
      <w:adjustRightInd/>
      <w:spacing w:after="120" w:line="240" w:lineRule="auto"/>
      <w:ind w:firstLine="420"/>
      <w:jc w:val="left"/>
    </w:pPr>
    <w:rPr>
      <w:rFonts w:ascii="Times New Roman"/>
      <w:kern w:val="1"/>
      <w:sz w:val="28"/>
      <w:szCs w:val="24"/>
      <w:lang w:val="en-US" w:eastAsia="ar-SA"/>
    </w:rPr>
  </w:style>
  <w:style w:type="paragraph" w:customStyle="1" w:styleId="578">
    <w:name w:val="标准正文"/>
    <w:basedOn w:val="1"/>
    <w:qFormat/>
    <w:uiPriority w:val="0"/>
    <w:pPr>
      <w:tabs>
        <w:tab w:val="left" w:pos="780"/>
      </w:tabs>
      <w:adjustRightInd/>
      <w:spacing w:line="360" w:lineRule="auto"/>
      <w:ind w:left="200" w:leftChars="200" w:firstLine="200" w:firstLineChars="200"/>
    </w:pPr>
    <w:rPr>
      <w:sz w:val="24"/>
    </w:rPr>
  </w:style>
  <w:style w:type="paragraph" w:customStyle="1" w:styleId="579">
    <w:name w:val="数字标题5"/>
    <w:basedOn w:val="7"/>
    <w:next w:val="1"/>
    <w:qFormat/>
    <w:uiPriority w:val="0"/>
    <w:pPr>
      <w:tabs>
        <w:tab w:val="left" w:pos="1080"/>
        <w:tab w:val="clear" w:pos="1008"/>
      </w:tabs>
      <w:ind w:left="1080" w:hanging="1080"/>
    </w:pPr>
  </w:style>
  <w:style w:type="paragraph" w:customStyle="1" w:styleId="580">
    <w:name w:val="数字标题1"/>
    <w:basedOn w:val="3"/>
    <w:next w:val="1"/>
    <w:qFormat/>
    <w:uiPriority w:val="0"/>
    <w:pPr>
      <w:tabs>
        <w:tab w:val="left" w:pos="480"/>
        <w:tab w:val="clear" w:pos="432"/>
      </w:tabs>
      <w:ind w:left="480" w:hanging="480"/>
    </w:pPr>
  </w:style>
  <w:style w:type="paragraph" w:customStyle="1" w:styleId="581">
    <w:name w:val="Char1 Char Char Char Char Char Char Char Char Char Char Char1 Char Char Char Char Char Char Char Char Char Char Char Char Char Char1 Char Char Char Char2"/>
    <w:basedOn w:val="1"/>
    <w:qFormat/>
    <w:uiPriority w:val="0"/>
    <w:pPr>
      <w:spacing w:line="360" w:lineRule="auto"/>
    </w:pPr>
    <w:rPr>
      <w:kern w:val="0"/>
      <w:sz w:val="24"/>
      <w:szCs w:val="20"/>
    </w:rPr>
  </w:style>
  <w:style w:type="paragraph" w:customStyle="1" w:styleId="582">
    <w:name w:val="aspnumfaautoadjustrightr"/>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583">
    <w:name w:val="Body"/>
    <w:basedOn w:val="1"/>
    <w:qFormat/>
    <w:uiPriority w:val="0"/>
    <w:pPr>
      <w:widowControl/>
      <w:adjustRightInd/>
      <w:spacing w:before="120" w:after="120" w:line="240" w:lineRule="exact"/>
      <w:ind w:firstLine="200" w:firstLineChars="200"/>
      <w:jc w:val="left"/>
    </w:pPr>
    <w:rPr>
      <w:rFonts w:ascii="Arial" w:hAnsi="Arial"/>
      <w:kern w:val="0"/>
      <w:sz w:val="20"/>
      <w:szCs w:val="20"/>
      <w:lang w:eastAsia="en-US"/>
    </w:rPr>
  </w:style>
  <w:style w:type="paragraph" w:customStyle="1" w:styleId="584">
    <w:name w:val="RFI Heading 3rd Level"/>
    <w:basedOn w:val="1"/>
    <w:qFormat/>
    <w:uiPriority w:val="0"/>
    <w:pPr>
      <w:widowControl/>
      <w:tabs>
        <w:tab w:val="left" w:pos="840"/>
      </w:tabs>
      <w:adjustRightInd/>
      <w:ind w:firstLine="200" w:firstLineChars="200"/>
      <w:jc w:val="left"/>
    </w:pPr>
    <w:rPr>
      <w:rFonts w:ascii="Arial (W1)" w:hAnsi="Arial (W1)"/>
      <w:color w:val="000000"/>
      <w:kern w:val="0"/>
      <w:sz w:val="24"/>
      <w:lang w:eastAsia="en-US"/>
    </w:rPr>
  </w:style>
  <w:style w:type="paragraph" w:customStyle="1" w:styleId="585">
    <w:name w:val="标准正文格式"/>
    <w:basedOn w:val="1"/>
    <w:qFormat/>
    <w:uiPriority w:val="0"/>
    <w:pPr>
      <w:widowControl/>
      <w:spacing w:before="60" w:after="120" w:line="360" w:lineRule="auto"/>
      <w:ind w:firstLine="200" w:firstLineChars="200"/>
      <w:textAlignment w:val="baseline"/>
    </w:pPr>
    <w:rPr>
      <w:rFonts w:ascii="宋体" w:eastAsia="仿宋_GB2312" w:cs="宋体"/>
      <w:color w:val="000000"/>
      <w:kern w:val="0"/>
      <w:sz w:val="24"/>
      <w:szCs w:val="20"/>
    </w:rPr>
  </w:style>
  <w:style w:type="paragraph" w:customStyle="1" w:styleId="586">
    <w:name w:val="Bullet"/>
    <w:basedOn w:val="1"/>
    <w:qFormat/>
    <w:uiPriority w:val="0"/>
    <w:pPr>
      <w:widowControl/>
      <w:tabs>
        <w:tab w:val="left" w:pos="288"/>
      </w:tabs>
      <w:adjustRightInd/>
      <w:ind w:left="288" w:hanging="360" w:firstLineChars="200"/>
      <w:jc w:val="left"/>
    </w:pPr>
    <w:rPr>
      <w:rFonts w:ascii="Arial" w:hAnsi="Arial"/>
      <w:kern w:val="0"/>
      <w:sz w:val="20"/>
      <w:szCs w:val="20"/>
    </w:rPr>
  </w:style>
  <w:style w:type="paragraph" w:customStyle="1" w:styleId="587">
    <w:name w:val="0"/>
    <w:basedOn w:val="1"/>
    <w:qFormat/>
    <w:uiPriority w:val="0"/>
    <w:pPr>
      <w:widowControl/>
    </w:pPr>
    <w:rPr>
      <w:kern w:val="0"/>
      <w:sz w:val="24"/>
      <w:szCs w:val="20"/>
    </w:rPr>
  </w:style>
  <w:style w:type="paragraph" w:customStyle="1" w:styleId="588">
    <w:name w:val="Char Char113"/>
    <w:basedOn w:val="1"/>
    <w:qFormat/>
    <w:uiPriority w:val="0"/>
    <w:pPr>
      <w:widowControl/>
      <w:spacing w:after="160" w:line="240" w:lineRule="exact"/>
      <w:jc w:val="left"/>
    </w:pPr>
    <w:rPr>
      <w:rFonts w:eastAsia="仿宋_GB2312"/>
      <w:sz w:val="28"/>
    </w:rPr>
  </w:style>
  <w:style w:type="paragraph" w:customStyle="1" w:styleId="589">
    <w:name w:val="样式5"/>
    <w:basedOn w:val="1"/>
    <w:qFormat/>
    <w:uiPriority w:val="0"/>
    <w:pPr>
      <w:spacing w:line="440" w:lineRule="exact"/>
      <w:ind w:left="2" w:firstLine="480" w:firstLineChars="200"/>
    </w:pPr>
    <w:rPr>
      <w:rFonts w:ascii="仿宋_GB2312" w:hAnsi="仿宋" w:eastAsia="仿宋_GB2312"/>
      <w:sz w:val="24"/>
    </w:rPr>
  </w:style>
  <w:style w:type="paragraph" w:customStyle="1" w:styleId="590">
    <w:name w:val="_Style 8"/>
    <w:basedOn w:val="1"/>
    <w:qFormat/>
    <w:uiPriority w:val="34"/>
    <w:pPr>
      <w:adjustRightInd/>
      <w:ind w:firstLine="420" w:firstLineChars="200"/>
    </w:pPr>
    <w:rPr>
      <w:rFonts w:eastAsia="仿宋_GB2312"/>
      <w:sz w:val="28"/>
    </w:rPr>
  </w:style>
  <w:style w:type="paragraph" w:customStyle="1" w:styleId="591">
    <w:name w:val="xl9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592">
    <w:name w:val="正文样式 首行缩进:  0.74 厘米"/>
    <w:basedOn w:val="1"/>
    <w:qFormat/>
    <w:uiPriority w:val="0"/>
    <w:pPr>
      <w:adjustRightInd/>
      <w:spacing w:beforeLines="50" w:line="360" w:lineRule="auto"/>
      <w:ind w:firstLine="420"/>
    </w:pPr>
    <w:rPr>
      <w:rFonts w:cs="宋体"/>
      <w:sz w:val="24"/>
      <w:szCs w:val="20"/>
    </w:rPr>
  </w:style>
  <w:style w:type="paragraph" w:customStyle="1" w:styleId="593">
    <w:name w:val="xl2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594">
    <w:name w:val="列出段落31"/>
    <w:basedOn w:val="1"/>
    <w:qFormat/>
    <w:uiPriority w:val="0"/>
    <w:pPr>
      <w:adjustRightInd/>
      <w:spacing w:line="360" w:lineRule="auto"/>
      <w:ind w:firstLine="420" w:firstLineChars="200"/>
    </w:pPr>
    <w:rPr>
      <w:rFonts w:ascii="Calibri" w:hAnsi="Calibri"/>
      <w:sz w:val="24"/>
      <w:szCs w:val="22"/>
    </w:rPr>
  </w:style>
  <w:style w:type="paragraph" w:customStyle="1" w:styleId="595">
    <w:name w:val="Char Char1 Char Char Char Char Char Char Char Char Char Char Char Char Char Char Char"/>
    <w:basedOn w:val="1"/>
    <w:qFormat/>
    <w:uiPriority w:val="0"/>
    <w:pPr>
      <w:widowControl/>
      <w:adjustRightInd/>
      <w:spacing w:after="160" w:line="240" w:lineRule="exact"/>
      <w:ind w:firstLine="200" w:firstLineChars="200"/>
      <w:jc w:val="left"/>
    </w:pPr>
    <w:rPr>
      <w:rFonts w:ascii="Verdana" w:hAnsi="Verdana"/>
      <w:kern w:val="0"/>
      <w:sz w:val="20"/>
      <w:szCs w:val="20"/>
      <w:lang w:eastAsia="en-US"/>
    </w:rPr>
  </w:style>
  <w:style w:type="paragraph" w:customStyle="1" w:styleId="596">
    <w:name w:val="Char Char112"/>
    <w:basedOn w:val="1"/>
    <w:qFormat/>
    <w:uiPriority w:val="6"/>
    <w:pPr>
      <w:widowControl/>
      <w:spacing w:after="160" w:line="240" w:lineRule="exact"/>
      <w:jc w:val="left"/>
    </w:pPr>
    <w:rPr>
      <w:rFonts w:eastAsia="仿宋_GB2312"/>
      <w:sz w:val="28"/>
    </w:rPr>
  </w:style>
  <w:style w:type="paragraph" w:customStyle="1" w:styleId="597">
    <w:name w:val="正文 图"/>
    <w:basedOn w:val="126"/>
    <w:qFormat/>
    <w:uiPriority w:val="0"/>
    <w:pPr>
      <w:adjustRightInd/>
      <w:spacing w:before="0"/>
      <w:ind w:firstLine="0"/>
      <w:jc w:val="center"/>
    </w:pPr>
    <w:rPr>
      <w:rFonts w:ascii="微软雅黑" w:hAnsi="微软雅黑"/>
    </w:rPr>
  </w:style>
  <w:style w:type="paragraph" w:customStyle="1" w:styleId="598">
    <w:name w:val="xl9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599">
    <w:name w:val="±íÑùÊ½"/>
    <w:basedOn w:val="1"/>
    <w:qFormat/>
    <w:uiPriority w:val="0"/>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600">
    <w:name w:val="Thf"/>
    <w:basedOn w:val="245"/>
    <w:qFormat/>
    <w:uiPriority w:val="0"/>
    <w:pPr>
      <w:ind w:left="0"/>
    </w:pPr>
  </w:style>
  <w:style w:type="paragraph" w:customStyle="1" w:styleId="601">
    <w:name w:val="xl7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602">
    <w:name w:val="subhead 2"/>
    <w:qFormat/>
    <w:uiPriority w:val="0"/>
    <w:pPr>
      <w:spacing w:after="60" w:line="240" w:lineRule="exact"/>
    </w:pPr>
    <w:rPr>
      <w:rFonts w:ascii="Arial" w:hAnsi="Arial" w:eastAsia="宋体" w:cs="Times New Roman"/>
      <w:b/>
      <w:sz w:val="22"/>
      <w:lang w:val="en-US" w:eastAsia="en-US" w:bidi="ar-SA"/>
    </w:rPr>
  </w:style>
  <w:style w:type="paragraph" w:customStyle="1" w:styleId="603">
    <w:name w:val="注释"/>
    <w:basedOn w:val="1"/>
    <w:qFormat/>
    <w:uiPriority w:val="0"/>
    <w:pPr>
      <w:adjustRightInd/>
      <w:spacing w:line="360" w:lineRule="auto"/>
      <w:ind w:firstLine="480"/>
    </w:pPr>
    <w:rPr>
      <w:sz w:val="24"/>
    </w:rPr>
  </w:style>
  <w:style w:type="paragraph" w:customStyle="1" w:styleId="604">
    <w:name w:val="列出段落111"/>
    <w:basedOn w:val="1"/>
    <w:qFormat/>
    <w:uiPriority w:val="34"/>
    <w:pPr>
      <w:ind w:firstLine="420" w:firstLineChars="200"/>
    </w:pPr>
  </w:style>
  <w:style w:type="paragraph" w:customStyle="1" w:styleId="605">
    <w:name w:val="标准文本"/>
    <w:basedOn w:val="1"/>
    <w:link w:val="941"/>
    <w:qFormat/>
    <w:uiPriority w:val="0"/>
    <w:pPr>
      <w:adjustRightInd/>
      <w:spacing w:line="360" w:lineRule="auto"/>
      <w:ind w:firstLine="480" w:firstLineChars="200"/>
    </w:pPr>
    <w:rPr>
      <w:rFonts w:cs="宋体"/>
      <w:sz w:val="24"/>
      <w:szCs w:val="20"/>
    </w:rPr>
  </w:style>
  <w:style w:type="paragraph" w:customStyle="1" w:styleId="606">
    <w:name w:val="_Style 947"/>
    <w:basedOn w:val="1"/>
    <w:next w:val="100"/>
    <w:qFormat/>
    <w:uiPriority w:val="34"/>
    <w:pPr>
      <w:adjustRightInd/>
      <w:ind w:firstLine="420" w:firstLineChars="200"/>
    </w:pPr>
  </w:style>
  <w:style w:type="paragraph" w:customStyle="1" w:styleId="607">
    <w:name w:val="正文5"/>
    <w:qFormat/>
    <w:uiPriority w:val="0"/>
    <w:pPr>
      <w:jc w:val="both"/>
    </w:pPr>
    <w:rPr>
      <w:rFonts w:ascii="Times New Roman" w:hAnsi="Times New Roman" w:eastAsia="宋体" w:cs="宋体"/>
      <w:kern w:val="2"/>
      <w:sz w:val="21"/>
      <w:szCs w:val="21"/>
      <w:lang w:val="en-US" w:eastAsia="zh-CN" w:bidi="ar-SA"/>
    </w:rPr>
  </w:style>
  <w:style w:type="paragraph" w:customStyle="1" w:styleId="608">
    <w:name w:val="纯文本2"/>
    <w:basedOn w:val="1"/>
    <w:qFormat/>
    <w:uiPriority w:val="0"/>
    <w:pPr>
      <w:adjustRightInd/>
      <w:snapToGrid w:val="0"/>
      <w:jc w:val="left"/>
    </w:pPr>
    <w:rPr>
      <w:rFonts w:ascii="Century Gothic" w:hAnsi="楷体_GB2312" w:eastAsia="Century Gothic"/>
      <w:szCs w:val="20"/>
    </w:rPr>
  </w:style>
  <w:style w:type="paragraph" w:customStyle="1" w:styleId="609">
    <w:name w:val="*Body 1"/>
    <w:qFormat/>
    <w:uiPriority w:val="0"/>
    <w:pPr>
      <w:spacing w:after="240" w:line="360" w:lineRule="auto"/>
      <w:ind w:left="-1276" w:firstLine="454"/>
    </w:pPr>
    <w:rPr>
      <w:rFonts w:ascii="Times New Roman" w:hAnsi="Times New Roman" w:eastAsia="宋体" w:cs="Times New Roman"/>
      <w:sz w:val="22"/>
      <w:lang w:val="en-US" w:eastAsia="en-US" w:bidi="ar-SA"/>
    </w:rPr>
  </w:style>
  <w:style w:type="paragraph" w:customStyle="1" w:styleId="610">
    <w:name w:val="font1"/>
    <w:basedOn w:val="1"/>
    <w:qFormat/>
    <w:uiPriority w:val="0"/>
    <w:pPr>
      <w:widowControl/>
      <w:adjustRightInd/>
      <w:spacing w:before="100" w:beforeAutospacing="1" w:after="100" w:afterAutospacing="1"/>
      <w:jc w:val="left"/>
    </w:pPr>
    <w:rPr>
      <w:rFonts w:ascii="Century Gothic" w:hAnsi="Century Gothic"/>
      <w:kern w:val="0"/>
      <w:sz w:val="24"/>
      <w:szCs w:val="20"/>
    </w:rPr>
  </w:style>
  <w:style w:type="paragraph" w:customStyle="1" w:styleId="611">
    <w:name w:val="节"/>
    <w:basedOn w:val="4"/>
    <w:qFormat/>
    <w:uiPriority w:val="0"/>
    <w:pPr>
      <w:tabs>
        <w:tab w:val="clear" w:pos="432"/>
      </w:tabs>
      <w:spacing w:before="160" w:after="160" w:line="720" w:lineRule="exact"/>
      <w:ind w:left="0" w:firstLine="0"/>
      <w:jc w:val="center"/>
    </w:pPr>
    <w:rPr>
      <w:rFonts w:ascii="Arial" w:hAnsi="Arial" w:eastAsia="楷体"/>
      <w:b w:val="0"/>
      <w:color w:val="000000"/>
      <w:spacing w:val="14"/>
      <w:kern w:val="24"/>
      <w:sz w:val="28"/>
      <w:szCs w:val="20"/>
      <w:lang w:val="en-US"/>
    </w:rPr>
  </w:style>
  <w:style w:type="paragraph" w:customStyle="1" w:styleId="612">
    <w:name w:val="Blockquote"/>
    <w:basedOn w:val="1"/>
    <w:qFormat/>
    <w:uiPriority w:val="0"/>
    <w:pPr>
      <w:autoSpaceDE w:val="0"/>
      <w:autoSpaceDN w:val="0"/>
      <w:spacing w:before="100" w:after="100"/>
      <w:ind w:left="360" w:right="360"/>
      <w:jc w:val="left"/>
    </w:pPr>
    <w:rPr>
      <w:kern w:val="0"/>
      <w:sz w:val="24"/>
      <w:szCs w:val="20"/>
    </w:rPr>
  </w:style>
  <w:style w:type="paragraph" w:customStyle="1" w:styleId="613">
    <w:name w:val="p1"/>
    <w:basedOn w:val="1"/>
    <w:qFormat/>
    <w:uiPriority w:val="0"/>
    <w:pPr>
      <w:widowControl/>
      <w:adjustRightInd/>
      <w:jc w:val="left"/>
    </w:pPr>
    <w:rPr>
      <w:rFonts w:ascii=".PingFang SC" w:eastAsia=".PingFang SC"/>
      <w:color w:val="454545"/>
      <w:kern w:val="0"/>
      <w:sz w:val="18"/>
      <w:szCs w:val="18"/>
    </w:rPr>
  </w:style>
  <w:style w:type="paragraph" w:customStyle="1" w:styleId="614">
    <w:name w:val="Table Paragraph"/>
    <w:basedOn w:val="1"/>
    <w:qFormat/>
    <w:uiPriority w:val="0"/>
    <w:pPr>
      <w:adjustRightInd/>
      <w:jc w:val="left"/>
    </w:pPr>
    <w:rPr>
      <w:rFonts w:ascii="Calibri" w:hAnsi="Calibri"/>
      <w:kern w:val="0"/>
      <w:sz w:val="22"/>
      <w:szCs w:val="22"/>
      <w:lang w:eastAsia="en-US"/>
    </w:rPr>
  </w:style>
  <w:style w:type="paragraph" w:customStyle="1" w:styleId="615">
    <w:name w:val="Preformatted"/>
    <w:basedOn w:val="1"/>
    <w:qFormat/>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jc w:val="left"/>
    </w:pPr>
    <w:rPr>
      <w:rFonts w:ascii="楷体_GB2312" w:hAnsi="楷体_GB2312"/>
      <w:kern w:val="0"/>
      <w:sz w:val="20"/>
      <w:szCs w:val="20"/>
    </w:rPr>
  </w:style>
  <w:style w:type="paragraph" w:customStyle="1" w:styleId="616">
    <w:name w:val="xl22"/>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jc w:val="center"/>
    </w:pPr>
    <w:rPr>
      <w:rFonts w:hint="eastAsia" w:ascii="Arial Unicode MS" w:hAnsi="Arial Unicode MS" w:eastAsia="Arial Unicode MS"/>
      <w:kern w:val="0"/>
      <w:sz w:val="24"/>
      <w:szCs w:val="20"/>
    </w:rPr>
  </w:style>
  <w:style w:type="paragraph" w:customStyle="1" w:styleId="617">
    <w:name w:val="text-tag"/>
    <w:basedOn w:val="1"/>
    <w:semiHidden/>
    <w:qFormat/>
    <w:uiPriority w:val="99"/>
    <w:pPr>
      <w:widowControl/>
      <w:adjustRightInd/>
      <w:spacing w:before="100" w:beforeAutospacing="1" w:after="100" w:afterAutospacing="1"/>
      <w:jc w:val="left"/>
    </w:pPr>
    <w:rPr>
      <w:rFonts w:ascii="宋体" w:hAnsi="宋体" w:cs="宋体"/>
      <w:kern w:val="0"/>
      <w:sz w:val="24"/>
    </w:rPr>
  </w:style>
  <w:style w:type="paragraph" w:customStyle="1" w:styleId="618">
    <w:name w:val="修订4"/>
    <w:hidden/>
    <w:semiHidden/>
    <w:qFormat/>
    <w:uiPriority w:val="99"/>
    <w:rPr>
      <w:rFonts w:ascii="Times New Roman" w:hAnsi="Times New Roman" w:eastAsia="宋体" w:cs="Times New Roman"/>
      <w:kern w:val="2"/>
      <w:sz w:val="21"/>
      <w:szCs w:val="24"/>
      <w:lang w:val="en-US" w:eastAsia="zh-CN" w:bidi="ar-SA"/>
    </w:rPr>
  </w:style>
  <w:style w:type="paragraph" w:customStyle="1" w:styleId="619">
    <w:name w:val="纯文本3"/>
    <w:basedOn w:val="1"/>
    <w:qFormat/>
    <w:uiPriority w:val="0"/>
    <w:pPr>
      <w:adjustRightInd/>
      <w:snapToGrid w:val="0"/>
      <w:jc w:val="left"/>
    </w:pPr>
    <w:rPr>
      <w:rFonts w:ascii="Century Gothic" w:hAnsi="楷体_GB2312" w:eastAsia="Century Gothic"/>
      <w:szCs w:val="20"/>
    </w:rPr>
  </w:style>
  <w:style w:type="character" w:customStyle="1" w:styleId="620">
    <w:name w:val="表格非标题文字 Char"/>
    <w:link w:val="80"/>
    <w:qFormat/>
    <w:uiPriority w:val="0"/>
    <w:rPr>
      <w:rFonts w:ascii="Futura Bk" w:hAnsi="Futura Bk"/>
      <w:kern w:val="2"/>
      <w:sz w:val="18"/>
      <w:szCs w:val="21"/>
      <w:lang w:val="en-US" w:eastAsia="zh-CN" w:bidi="ar-SA"/>
    </w:rPr>
  </w:style>
  <w:style w:type="character" w:customStyle="1" w:styleId="621">
    <w:name w:val="*正文 Char"/>
    <w:link w:val="81"/>
    <w:qFormat/>
    <w:locked/>
    <w:uiPriority w:val="0"/>
    <w:rPr>
      <w:rFonts w:ascii="宋体" w:hAnsi="宋体"/>
      <w:sz w:val="24"/>
    </w:rPr>
  </w:style>
  <w:style w:type="character" w:customStyle="1" w:styleId="622">
    <w:name w:val="Char Char71"/>
    <w:semiHidden/>
    <w:qFormat/>
    <w:uiPriority w:val="0"/>
    <w:rPr>
      <w:rFonts w:eastAsia="宋体"/>
      <w:kern w:val="2"/>
      <w:sz w:val="21"/>
      <w:szCs w:val="24"/>
      <w:lang w:val="en-US" w:eastAsia="zh-CN" w:bidi="ar-SA"/>
    </w:rPr>
  </w:style>
  <w:style w:type="character" w:customStyle="1" w:styleId="623">
    <w:name w:val="Char Char6"/>
    <w:qFormat/>
    <w:uiPriority w:val="0"/>
    <w:rPr>
      <w:rFonts w:eastAsia="宋体"/>
      <w:kern w:val="2"/>
      <w:sz w:val="21"/>
      <w:szCs w:val="24"/>
      <w:lang w:val="en-US" w:eastAsia="zh-CN" w:bidi="ar-SA"/>
    </w:rPr>
  </w:style>
  <w:style w:type="character" w:customStyle="1" w:styleId="624">
    <w:name w:val="正文缩进 Char"/>
    <w:qFormat/>
    <w:uiPriority w:val="0"/>
    <w:rPr>
      <w:rFonts w:eastAsia="宋体"/>
      <w:kern w:val="2"/>
      <w:sz w:val="21"/>
      <w:lang w:val="en-US" w:eastAsia="zh-CN"/>
    </w:rPr>
  </w:style>
  <w:style w:type="character" w:customStyle="1" w:styleId="625">
    <w:name w:val="正文首行缩进 Char1"/>
    <w:qFormat/>
    <w:uiPriority w:val="0"/>
    <w:rPr>
      <w:rFonts w:ascii="宋体" w:hAnsi="Times New Roman" w:eastAsia="宋体" w:cs="Times New Roman"/>
      <w:snapToGrid w:val="0"/>
      <w:kern w:val="2"/>
      <w:sz w:val="24"/>
      <w:szCs w:val="21"/>
      <w:lang w:val="zh-CN"/>
    </w:rPr>
  </w:style>
  <w:style w:type="character" w:customStyle="1" w:styleId="626">
    <w:name w:val="Char Char28"/>
    <w:qFormat/>
    <w:uiPriority w:val="6"/>
    <w:rPr>
      <w:rFonts w:ascii="仿宋_GB2312" w:hAnsi="仿宋_GB2312" w:eastAsia="仿宋_GB2312"/>
      <w:kern w:val="1"/>
      <w:sz w:val="28"/>
    </w:rPr>
  </w:style>
  <w:style w:type="character" w:customStyle="1" w:styleId="627">
    <w:name w:val="标题 3 Char1"/>
    <w:qFormat/>
    <w:uiPriority w:val="0"/>
    <w:rPr>
      <w:rFonts w:hint="eastAsia" w:ascii="华文中宋" w:hAnsi="华文中宋" w:eastAsia="华文中宋"/>
      <w:b/>
      <w:bCs/>
      <w:kern w:val="2"/>
      <w:sz w:val="32"/>
      <w:szCs w:val="32"/>
      <w:lang w:val="en-US" w:eastAsia="zh-CN" w:bidi="ar-SA"/>
    </w:rPr>
  </w:style>
  <w:style w:type="character" w:customStyle="1" w:styleId="628">
    <w:name w:val="Heading 1 Char"/>
    <w:qFormat/>
    <w:uiPriority w:val="6"/>
    <w:rPr>
      <w:rFonts w:ascii="Times New Roman" w:hAnsi="Times New Roman" w:eastAsia="黑体" w:cs="Times New Roman"/>
      <w:b/>
      <w:kern w:val="0"/>
      <w:sz w:val="24"/>
      <w:szCs w:val="24"/>
    </w:rPr>
  </w:style>
  <w:style w:type="character" w:customStyle="1" w:styleId="629">
    <w:name w:val="U_正文 Char"/>
    <w:link w:val="82"/>
    <w:qFormat/>
    <w:uiPriority w:val="0"/>
    <w:rPr>
      <w:sz w:val="24"/>
      <w:szCs w:val="24"/>
    </w:rPr>
  </w:style>
  <w:style w:type="character" w:customStyle="1" w:styleId="630">
    <w:name w:val="HTML 地址 Char1"/>
    <w:qFormat/>
    <w:uiPriority w:val="0"/>
    <w:rPr>
      <w:rFonts w:ascii="Times New Roman" w:hAnsi="Times New Roman" w:eastAsia="宋体" w:cs="Times New Roman"/>
      <w:i/>
      <w:iCs/>
      <w:szCs w:val="24"/>
    </w:rPr>
  </w:style>
  <w:style w:type="character" w:customStyle="1" w:styleId="631">
    <w:name w:val="批注主题 Char1"/>
    <w:link w:val="62"/>
    <w:qFormat/>
    <w:uiPriority w:val="0"/>
    <w:rPr>
      <w:b/>
      <w:bCs/>
      <w:kern w:val="2"/>
      <w:sz w:val="21"/>
      <w:szCs w:val="24"/>
    </w:rPr>
  </w:style>
  <w:style w:type="character" w:customStyle="1" w:styleId="632">
    <w:name w:val="Char Char51"/>
    <w:qFormat/>
    <w:uiPriority w:val="0"/>
    <w:rPr>
      <w:rFonts w:ascii="宋体" w:hAnsi="Courier New" w:eastAsia="宋体"/>
      <w:kern w:val="2"/>
      <w:sz w:val="21"/>
      <w:lang w:val="en-US" w:eastAsia="zh-CN"/>
    </w:rPr>
  </w:style>
  <w:style w:type="character" w:customStyle="1" w:styleId="633">
    <w:name w:val="表正文 Char"/>
    <w:qFormat/>
    <w:uiPriority w:val="0"/>
    <w:rPr>
      <w:rFonts w:ascii="宋体" w:eastAsia="宋体"/>
      <w:snapToGrid w:val="0"/>
      <w:color w:val="000000"/>
      <w:kern w:val="28"/>
      <w:sz w:val="28"/>
      <w:lang w:val="en-US" w:eastAsia="zh-CN" w:bidi="ar-SA"/>
    </w:rPr>
  </w:style>
  <w:style w:type="character" w:customStyle="1" w:styleId="634">
    <w:name w:val="Char Char34"/>
    <w:qFormat/>
    <w:uiPriority w:val="6"/>
    <w:rPr>
      <w:b/>
      <w:kern w:val="1"/>
      <w:sz w:val="28"/>
      <w:szCs w:val="28"/>
    </w:rPr>
  </w:style>
  <w:style w:type="character" w:customStyle="1" w:styleId="635">
    <w:name w:val="Normal Indent Char"/>
    <w:qFormat/>
    <w:locked/>
    <w:uiPriority w:val="0"/>
    <w:rPr>
      <w:rFonts w:ascii="Calibri" w:hAnsi="Calibri" w:eastAsia="宋体" w:cs="黑体"/>
      <w:snapToGrid w:val="0"/>
      <w:kern w:val="2"/>
      <w:sz w:val="24"/>
      <w:szCs w:val="22"/>
      <w:lang w:val="en-US" w:eastAsia="zh-CN" w:bidi="ar-SA"/>
    </w:rPr>
  </w:style>
  <w:style w:type="character" w:customStyle="1" w:styleId="636">
    <w:name w:val="哈哈正文 Char"/>
    <w:link w:val="83"/>
    <w:qFormat/>
    <w:uiPriority w:val="0"/>
    <w:rPr>
      <w:rFonts w:ascii="宋体" w:hAnsi="宋体" w:eastAsia="宋体"/>
      <w:kern w:val="2"/>
      <w:sz w:val="24"/>
      <w:lang w:bidi="ar-SA"/>
    </w:rPr>
  </w:style>
  <w:style w:type="character" w:customStyle="1" w:styleId="637">
    <w:name w:val="未处理的提及1"/>
    <w:qFormat/>
    <w:uiPriority w:val="0"/>
    <w:rPr>
      <w:color w:val="808080"/>
      <w:shd w:val="clear" w:color="auto" w:fill="E6E6E6"/>
    </w:rPr>
  </w:style>
  <w:style w:type="character" w:customStyle="1" w:styleId="638">
    <w:name w:val="txt"/>
    <w:qFormat/>
    <w:uiPriority w:val="0"/>
    <w:rPr>
      <w:rFonts w:ascii="仿宋_GB2312" w:eastAsia="微软雅黑"/>
      <w:b/>
      <w:kern w:val="2"/>
      <w:sz w:val="32"/>
      <w:szCs w:val="32"/>
      <w:lang w:val="en-US" w:eastAsia="zh-CN" w:bidi="ar-SA"/>
    </w:rPr>
  </w:style>
  <w:style w:type="character" w:customStyle="1" w:styleId="639">
    <w:name w:val="二级标题 Char Char"/>
    <w:qFormat/>
    <w:uiPriority w:val="0"/>
    <w:rPr>
      <w:rFonts w:ascii="宋体" w:hAnsi="宋体" w:eastAsia="宋体"/>
      <w:b/>
      <w:snapToGrid w:val="0"/>
      <w:kern w:val="2"/>
      <w:sz w:val="24"/>
      <w:szCs w:val="24"/>
      <w:lang w:val="en-US" w:eastAsia="zh-CN" w:bidi="ar-SA"/>
    </w:rPr>
  </w:style>
  <w:style w:type="character" w:customStyle="1" w:styleId="640">
    <w:name w:val="Char Char32"/>
    <w:qFormat/>
    <w:uiPriority w:val="6"/>
    <w:rPr>
      <w:b/>
      <w:kern w:val="1"/>
      <w:sz w:val="24"/>
      <w:szCs w:val="24"/>
    </w:rPr>
  </w:style>
  <w:style w:type="character" w:customStyle="1" w:styleId="641">
    <w:name w:val="PI Char1"/>
    <w:qFormat/>
    <w:uiPriority w:val="0"/>
    <w:rPr>
      <w:rFonts w:ascii="宋体" w:hAnsi="宋体"/>
      <w:kern w:val="2"/>
      <w:sz w:val="24"/>
      <w:szCs w:val="24"/>
    </w:rPr>
  </w:style>
  <w:style w:type="character" w:customStyle="1" w:styleId="642">
    <w:name w:val="tw4winTerm"/>
    <w:qFormat/>
    <w:uiPriority w:val="0"/>
    <w:rPr>
      <w:color w:val="0000FF"/>
    </w:rPr>
  </w:style>
  <w:style w:type="character" w:customStyle="1" w:styleId="643">
    <w:name w:val="Footer Char"/>
    <w:qFormat/>
    <w:locked/>
    <w:uiPriority w:val="0"/>
    <w:rPr>
      <w:rFonts w:eastAsia="宋体"/>
      <w:kern w:val="2"/>
      <w:sz w:val="18"/>
      <w:lang w:val="en-US" w:eastAsia="zh-CN" w:bidi="ar-SA"/>
    </w:rPr>
  </w:style>
  <w:style w:type="character" w:customStyle="1" w:styleId="644">
    <w:name w:val="普通文字 Char Char1"/>
    <w:qFormat/>
    <w:uiPriority w:val="0"/>
    <w:rPr>
      <w:rFonts w:ascii="宋体" w:hAnsi="Courier New"/>
      <w:kern w:val="2"/>
      <w:sz w:val="21"/>
    </w:rPr>
  </w:style>
  <w:style w:type="character" w:customStyle="1" w:styleId="645">
    <w:name w:val="Char Char101"/>
    <w:qFormat/>
    <w:uiPriority w:val="6"/>
    <w:rPr>
      <w:rFonts w:ascii="宋体" w:hAnsi="宋体"/>
      <w:kern w:val="2"/>
      <w:sz w:val="21"/>
      <w:szCs w:val="24"/>
      <w:lang w:val="en-US" w:eastAsia="zh-CN"/>
    </w:rPr>
  </w:style>
  <w:style w:type="character" w:customStyle="1" w:styleId="646">
    <w:name w:val="标题 4 Char"/>
    <w:qFormat/>
    <w:uiPriority w:val="0"/>
    <w:rPr>
      <w:rFonts w:ascii="Arial" w:hAnsi="Arial" w:eastAsia="黑体"/>
      <w:b/>
      <w:kern w:val="2"/>
      <w:sz w:val="28"/>
    </w:rPr>
  </w:style>
  <w:style w:type="character" w:customStyle="1" w:styleId="647">
    <w:name w:val="链接"/>
    <w:qFormat/>
    <w:uiPriority w:val="0"/>
    <w:rPr>
      <w:color w:val="0000FF"/>
      <w:sz w:val="21"/>
      <w:szCs w:val="21"/>
      <w:u w:val="single"/>
    </w:rPr>
  </w:style>
  <w:style w:type="character" w:customStyle="1" w:styleId="648">
    <w:name w:val="h4 Char"/>
    <w:qFormat/>
    <w:uiPriority w:val="0"/>
    <w:rPr>
      <w:rFonts w:ascii="Arial" w:hAnsi="Arial" w:eastAsia="黑体"/>
      <w:b/>
      <w:bCs/>
      <w:kern w:val="2"/>
      <w:sz w:val="28"/>
      <w:szCs w:val="28"/>
      <w:lang w:val="zh-CN" w:eastAsia="zh-CN" w:bidi="ar-SA"/>
    </w:rPr>
  </w:style>
  <w:style w:type="character" w:customStyle="1" w:styleId="649">
    <w:name w:val="5正文 Char"/>
    <w:link w:val="84"/>
    <w:qFormat/>
    <w:uiPriority w:val="0"/>
    <w:rPr>
      <w:rFonts w:ascii="仿宋_GB2312" w:hAnsi="微软雅黑" w:eastAsia="仿宋_GB2312"/>
      <w:sz w:val="28"/>
      <w:szCs w:val="21"/>
    </w:rPr>
  </w:style>
  <w:style w:type="character" w:customStyle="1" w:styleId="650">
    <w:name w:val="标题 3 字符"/>
    <w:qFormat/>
    <w:uiPriority w:val="9"/>
    <w:rPr>
      <w:b/>
      <w:bCs/>
      <w:kern w:val="2"/>
      <w:sz w:val="32"/>
      <w:szCs w:val="32"/>
    </w:rPr>
  </w:style>
  <w:style w:type="character" w:customStyle="1" w:styleId="651">
    <w:name w:val="样式6 Char"/>
    <w:qFormat/>
    <w:uiPriority w:val="0"/>
    <w:rPr>
      <w:rFonts w:ascii="仿宋_GB2312" w:hAnsi="宋体" w:eastAsia="仿宋_GB2312"/>
      <w:b/>
      <w:bCs/>
      <w:kern w:val="2"/>
      <w:sz w:val="24"/>
      <w:szCs w:val="24"/>
      <w:lang w:val="en-US" w:eastAsia="zh-CN" w:bidi="ar-SA"/>
    </w:rPr>
  </w:style>
  <w:style w:type="character" w:customStyle="1" w:styleId="652">
    <w:name w:val="Char Char14"/>
    <w:qFormat/>
    <w:uiPriority w:val="6"/>
    <w:rPr>
      <w:rFonts w:ascii="黑体" w:hAnsi="黑体" w:eastAsia="黑体"/>
    </w:rPr>
  </w:style>
  <w:style w:type="character" w:customStyle="1" w:styleId="653">
    <w:name w:val="Heading 2 Hidden Char"/>
    <w:qFormat/>
    <w:uiPriority w:val="0"/>
    <w:rPr>
      <w:rFonts w:ascii="仿宋_GB2312" w:eastAsia="仿宋_GB2312"/>
      <w:b/>
      <w:bCs/>
      <w:kern w:val="2"/>
      <w:sz w:val="24"/>
      <w:szCs w:val="24"/>
      <w:lang w:val="zh-CN" w:eastAsia="zh-CN" w:bidi="ar-SA"/>
    </w:rPr>
  </w:style>
  <w:style w:type="character" w:customStyle="1" w:styleId="654">
    <w:name w:val="正文首行缩进 2 Char"/>
    <w:link w:val="28"/>
    <w:qFormat/>
    <w:uiPriority w:val="0"/>
    <w:rPr>
      <w:rFonts w:ascii="宋体" w:hAnsi="宋体"/>
      <w:kern w:val="2"/>
      <w:sz w:val="21"/>
      <w:szCs w:val="24"/>
    </w:rPr>
  </w:style>
  <w:style w:type="character" w:customStyle="1" w:styleId="655">
    <w:name w:val="font11"/>
    <w:qFormat/>
    <w:uiPriority w:val="0"/>
    <w:rPr>
      <w:rFonts w:hint="default" w:ascii="Times New Roman" w:hAnsi="Times New Roman" w:cs="Times New Roman"/>
      <w:color w:val="000000"/>
      <w:sz w:val="22"/>
      <w:szCs w:val="22"/>
      <w:u w:val="none"/>
    </w:rPr>
  </w:style>
  <w:style w:type="character" w:customStyle="1" w:styleId="656">
    <w:name w:val="表正文 Char1"/>
    <w:qFormat/>
    <w:uiPriority w:val="0"/>
    <w:rPr>
      <w:rFonts w:ascii="宋体" w:eastAsia="宋体"/>
      <w:snapToGrid w:val="0"/>
      <w:color w:val="000000"/>
      <w:kern w:val="28"/>
      <w:sz w:val="28"/>
    </w:rPr>
  </w:style>
  <w:style w:type="character" w:customStyle="1" w:styleId="657">
    <w:name w:val="blue1"/>
    <w:basedOn w:val="70"/>
    <w:qFormat/>
    <w:uiPriority w:val="0"/>
    <w:rPr>
      <w:rFonts w:ascii="Arial" w:hAnsi="Arial" w:eastAsia="黑体" w:cs="Arial"/>
      <w:snapToGrid w:val="0"/>
      <w:kern w:val="0"/>
      <w:szCs w:val="21"/>
    </w:rPr>
  </w:style>
  <w:style w:type="character" w:customStyle="1" w:styleId="658">
    <w:name w:val="纯文本 Char"/>
    <w:link w:val="36"/>
    <w:qFormat/>
    <w:uiPriority w:val="0"/>
    <w:rPr>
      <w:rFonts w:ascii="宋体" w:hAnsi="Courier New" w:eastAsia="宋体" w:cs="Arial"/>
      <w:snapToGrid w:val="0"/>
      <w:kern w:val="2"/>
      <w:sz w:val="21"/>
      <w:szCs w:val="21"/>
      <w:lang w:val="en-US" w:eastAsia="zh-CN" w:bidi="ar-SA"/>
    </w:rPr>
  </w:style>
  <w:style w:type="character" w:customStyle="1" w:styleId="659">
    <w:name w:val="标书1 Char"/>
    <w:qFormat/>
    <w:uiPriority w:val="0"/>
    <w:rPr>
      <w:rFonts w:eastAsia="宋体"/>
      <w:b/>
      <w:bCs/>
      <w:kern w:val="44"/>
      <w:sz w:val="44"/>
      <w:szCs w:val="44"/>
      <w:lang w:val="en-US" w:eastAsia="zh-CN" w:bidi="ar-SA"/>
    </w:rPr>
  </w:style>
  <w:style w:type="character" w:customStyle="1" w:styleId="660">
    <w:name w:val="样式5 Char"/>
    <w:qFormat/>
    <w:uiPriority w:val="0"/>
    <w:rPr>
      <w:rFonts w:ascii="仿宋_GB2312" w:hAnsi="仿宋" w:eastAsia="仿宋_GB2312"/>
      <w:kern w:val="2"/>
      <w:sz w:val="24"/>
      <w:szCs w:val="24"/>
    </w:rPr>
  </w:style>
  <w:style w:type="character" w:customStyle="1" w:styleId="661">
    <w:name w:val="样式4 Char"/>
    <w:qFormat/>
    <w:uiPriority w:val="0"/>
    <w:rPr>
      <w:rFonts w:ascii="仿宋_GB2312" w:hAnsi="仿宋" w:eastAsia="仿宋_GB2312"/>
      <w:b/>
      <w:kern w:val="2"/>
      <w:sz w:val="32"/>
      <w:szCs w:val="32"/>
      <w:lang w:bidi="ar-SA"/>
    </w:rPr>
  </w:style>
  <w:style w:type="character" w:customStyle="1" w:styleId="662">
    <w:name w:val="插图说明 Char"/>
    <w:qFormat/>
    <w:uiPriority w:val="0"/>
    <w:rPr>
      <w:rFonts w:eastAsia="黑体"/>
      <w:sz w:val="24"/>
      <w:lang w:val="en-US" w:eastAsia="zh-CN"/>
    </w:rPr>
  </w:style>
  <w:style w:type="character" w:customStyle="1" w:styleId="663">
    <w:name w:val="正文2 Char Char"/>
    <w:link w:val="85"/>
    <w:qFormat/>
    <w:uiPriority w:val="0"/>
    <w:rPr>
      <w:rFonts w:eastAsia="宋体"/>
      <w:kern w:val="2"/>
      <w:sz w:val="24"/>
      <w:lang w:val="en-US" w:eastAsia="zh-CN" w:bidi="ar-SA"/>
    </w:rPr>
  </w:style>
  <w:style w:type="character" w:customStyle="1" w:styleId="664">
    <w:name w:val="Char Char24"/>
    <w:qFormat/>
    <w:uiPriority w:val="6"/>
    <w:rPr>
      <w:kern w:val="1"/>
      <w:sz w:val="21"/>
    </w:rPr>
  </w:style>
  <w:style w:type="character" w:customStyle="1" w:styleId="665">
    <w:name w:val="副标题 Char"/>
    <w:link w:val="50"/>
    <w:qFormat/>
    <w:uiPriority w:val="0"/>
    <w:rPr>
      <w:rFonts w:ascii="Arial" w:hAnsi="Arial" w:eastAsia="隶书"/>
      <w:b/>
      <w:bCs/>
      <w:kern w:val="28"/>
      <w:sz w:val="44"/>
      <w:szCs w:val="32"/>
      <w:lang w:val="en-US" w:eastAsia="zh-CN" w:bidi="ar-SA"/>
    </w:rPr>
  </w:style>
  <w:style w:type="character" w:customStyle="1" w:styleId="666">
    <w:name w:val="普通文字 Char1 Char"/>
    <w:qFormat/>
    <w:uiPriority w:val="0"/>
    <w:rPr>
      <w:rFonts w:ascii="宋体" w:hAnsi="Courier New" w:eastAsia="宋体"/>
      <w:kern w:val="2"/>
      <w:sz w:val="21"/>
      <w:szCs w:val="24"/>
      <w:lang w:val="en-US" w:eastAsia="zh-CN" w:bidi="ar-SA"/>
    </w:rPr>
  </w:style>
  <w:style w:type="character" w:customStyle="1" w:styleId="667">
    <w:name w:val="h3 Char1"/>
    <w:qFormat/>
    <w:uiPriority w:val="0"/>
    <w:rPr>
      <w:rFonts w:eastAsia="宋体"/>
      <w:b/>
      <w:bCs/>
      <w:kern w:val="2"/>
      <w:sz w:val="32"/>
      <w:szCs w:val="32"/>
      <w:lang w:bidi="ar-SA"/>
    </w:rPr>
  </w:style>
  <w:style w:type="character" w:customStyle="1" w:styleId="668">
    <w:name w:val="标题 Char1"/>
    <w:qFormat/>
    <w:uiPriority w:val="0"/>
    <w:rPr>
      <w:rFonts w:ascii="Cambria" w:hAnsi="Cambria" w:eastAsia="宋体" w:cs="Times New Roman"/>
      <w:b/>
      <w:bCs/>
      <w:sz w:val="32"/>
      <w:szCs w:val="32"/>
      <w:lang w:bidi="ar-SA"/>
    </w:rPr>
  </w:style>
  <w:style w:type="character" w:customStyle="1" w:styleId="669">
    <w:name w:val="gf正文1 Char"/>
    <w:qFormat/>
    <w:uiPriority w:val="0"/>
    <w:rPr>
      <w:rFonts w:ascii="宋体" w:hAnsi="宋体" w:eastAsia="宋体" w:cs="宋体"/>
      <w:kern w:val="2"/>
      <w:sz w:val="24"/>
      <w:szCs w:val="24"/>
      <w:lang w:val="en-US" w:eastAsia="zh-CN" w:bidi="ar-SA"/>
    </w:rPr>
  </w:style>
  <w:style w:type="character" w:customStyle="1" w:styleId="670">
    <w:name w:val="正文文本缩进 Char1"/>
    <w:qFormat/>
    <w:uiPriority w:val="0"/>
    <w:rPr>
      <w:rFonts w:ascii="Calibri" w:hAnsi="Calibri"/>
      <w:sz w:val="28"/>
    </w:rPr>
  </w:style>
  <w:style w:type="character" w:customStyle="1" w:styleId="671">
    <w:name w:val="No Spacing Char"/>
    <w:link w:val="86"/>
    <w:qFormat/>
    <w:uiPriority w:val="1"/>
    <w:rPr>
      <w:sz w:val="22"/>
      <w:szCs w:val="22"/>
      <w:lang w:val="en-US" w:eastAsia="zh-CN" w:bidi="ar-SA"/>
    </w:rPr>
  </w:style>
  <w:style w:type="character" w:customStyle="1" w:styleId="672">
    <w:name w:val="样式7 Char"/>
    <w:qFormat/>
    <w:uiPriority w:val="0"/>
    <w:rPr>
      <w:rFonts w:ascii="仿宋_GB2312" w:hAnsi="仿宋" w:eastAsia="仿宋_GB2312"/>
      <w:b/>
      <w:kern w:val="2"/>
      <w:sz w:val="24"/>
      <w:szCs w:val="24"/>
    </w:rPr>
  </w:style>
  <w:style w:type="character" w:customStyle="1" w:styleId="673">
    <w:name w:val="font12gray1"/>
    <w:qFormat/>
    <w:uiPriority w:val="0"/>
    <w:rPr>
      <w:rFonts w:ascii="仿宋_GB2312" w:eastAsia="微软雅黑"/>
      <w:b/>
      <w:spacing w:val="300"/>
      <w:kern w:val="2"/>
      <w:sz w:val="18"/>
      <w:szCs w:val="18"/>
      <w:lang w:val="en-US" w:eastAsia="zh-CN" w:bidi="ar-SA"/>
    </w:rPr>
  </w:style>
  <w:style w:type="character" w:customStyle="1" w:styleId="674">
    <w:name w:val="Char Char7"/>
    <w:semiHidden/>
    <w:qFormat/>
    <w:uiPriority w:val="0"/>
    <w:rPr>
      <w:rFonts w:eastAsia="宋体"/>
      <w:kern w:val="2"/>
      <w:sz w:val="21"/>
      <w:szCs w:val="24"/>
      <w:lang w:val="en-US" w:eastAsia="zh-CN" w:bidi="ar-SA"/>
    </w:rPr>
  </w:style>
  <w:style w:type="character" w:customStyle="1" w:styleId="675">
    <w:name w:val="表名 Char"/>
    <w:qFormat/>
    <w:uiPriority w:val="0"/>
    <w:rPr>
      <w:rFonts w:eastAsia="宋体"/>
      <w:b/>
      <w:bCs/>
      <w:kern w:val="2"/>
      <w:sz w:val="24"/>
      <w:szCs w:val="24"/>
      <w:lang w:val="en-US" w:eastAsia="zh-CN" w:bidi="ar-SA"/>
    </w:rPr>
  </w:style>
  <w:style w:type="character" w:customStyle="1" w:styleId="676">
    <w:name w:val="Document Map Char"/>
    <w:qFormat/>
    <w:locked/>
    <w:uiPriority w:val="0"/>
    <w:rPr>
      <w:rFonts w:eastAsia="宋体"/>
      <w:kern w:val="2"/>
      <w:sz w:val="21"/>
      <w:szCs w:val="24"/>
      <w:lang w:val="en-US" w:eastAsia="zh-CN" w:bidi="ar-SA"/>
    </w:rPr>
  </w:style>
  <w:style w:type="character" w:customStyle="1" w:styleId="677">
    <w:name w:val="font41"/>
    <w:qFormat/>
    <w:uiPriority w:val="0"/>
    <w:rPr>
      <w:rFonts w:hint="eastAsia" w:ascii="仿宋_GB2312" w:eastAsia="仿宋_GB2312" w:cs="仿宋_GB2312"/>
      <w:color w:val="000000"/>
      <w:sz w:val="22"/>
      <w:szCs w:val="22"/>
      <w:u w:val="none"/>
    </w:rPr>
  </w:style>
  <w:style w:type="character" w:customStyle="1" w:styleId="678">
    <w:name w:val="标题 6 Char"/>
    <w:link w:val="8"/>
    <w:qFormat/>
    <w:uiPriority w:val="0"/>
    <w:rPr>
      <w:rFonts w:ascii="Arial" w:hAnsi="Arial" w:eastAsia="黑体"/>
      <w:b/>
      <w:bCs/>
      <w:kern w:val="2"/>
      <w:sz w:val="24"/>
      <w:szCs w:val="24"/>
    </w:rPr>
  </w:style>
  <w:style w:type="character" w:customStyle="1" w:styleId="679">
    <w:name w:val="纯文本 Char_0"/>
    <w:link w:val="87"/>
    <w:qFormat/>
    <w:uiPriority w:val="0"/>
    <w:rPr>
      <w:rFonts w:ascii="宋体" w:hAnsi="Courier New"/>
      <w:kern w:val="2"/>
      <w:sz w:val="21"/>
      <w:szCs w:val="21"/>
      <w:lang w:val="en-US" w:eastAsia="zh-CN"/>
    </w:rPr>
  </w:style>
  <w:style w:type="character" w:customStyle="1" w:styleId="680">
    <w:name w:val="Balloon Text Char"/>
    <w:qFormat/>
    <w:locked/>
    <w:uiPriority w:val="0"/>
    <w:rPr>
      <w:rFonts w:eastAsia="宋体"/>
      <w:kern w:val="2"/>
      <w:sz w:val="18"/>
      <w:szCs w:val="18"/>
      <w:lang w:val="en-US" w:eastAsia="zh-CN" w:bidi="ar-SA"/>
    </w:rPr>
  </w:style>
  <w:style w:type="character" w:customStyle="1" w:styleId="681">
    <w:name w:val="正文 项目2 Char"/>
    <w:basedOn w:val="682"/>
    <w:qFormat/>
    <w:uiPriority w:val="0"/>
    <w:rPr>
      <w:rFonts w:ascii="仿宋_GB2312" w:hAnsi="仿宋_GB2312" w:eastAsia="仿宋_GB2312"/>
      <w:kern w:val="2"/>
      <w:sz w:val="24"/>
      <w:lang w:bidi="ar-SA"/>
    </w:rPr>
  </w:style>
  <w:style w:type="character" w:customStyle="1" w:styleId="682">
    <w:name w:val="正文 项目 Char"/>
    <w:qFormat/>
    <w:uiPriority w:val="0"/>
    <w:rPr>
      <w:rFonts w:ascii="仿宋_GB2312" w:hAnsi="仿宋_GB2312" w:eastAsia="仿宋_GB2312"/>
      <w:kern w:val="2"/>
      <w:sz w:val="24"/>
      <w:lang w:bidi="ar-SA"/>
    </w:rPr>
  </w:style>
  <w:style w:type="character" w:customStyle="1" w:styleId="683">
    <w:name w:val="h Char Char1"/>
    <w:qFormat/>
    <w:uiPriority w:val="0"/>
    <w:rPr>
      <w:rFonts w:eastAsia="宋体"/>
      <w:kern w:val="2"/>
      <w:sz w:val="18"/>
      <w:szCs w:val="18"/>
      <w:lang w:val="en-US" w:eastAsia="zh-CN" w:bidi="ar-SA"/>
    </w:rPr>
  </w:style>
  <w:style w:type="character" w:customStyle="1" w:styleId="684">
    <w:name w:val="Char Char27"/>
    <w:qFormat/>
    <w:uiPriority w:val="6"/>
    <w:rPr>
      <w:rFonts w:ascii="宋体" w:hAnsi="宋体" w:eastAsia="宋体"/>
      <w:color w:val="000000"/>
      <w:kern w:val="1"/>
      <w:sz w:val="28"/>
      <w:lang w:val="en-US" w:eastAsia="zh-CN" w:bidi="ar-SA"/>
    </w:rPr>
  </w:style>
  <w:style w:type="character" w:customStyle="1" w:styleId="685">
    <w:name w:val="px14"/>
    <w:qFormat/>
    <w:uiPriority w:val="0"/>
    <w:rPr>
      <w:rFonts w:ascii="仿宋_GB2312" w:eastAsia="微软雅黑" w:cs="Times New Roman"/>
      <w:b/>
      <w:kern w:val="2"/>
      <w:sz w:val="32"/>
      <w:szCs w:val="32"/>
      <w:lang w:val="en-US" w:eastAsia="zh-CN" w:bidi="ar-SA"/>
    </w:rPr>
  </w:style>
  <w:style w:type="character" w:customStyle="1" w:styleId="686">
    <w:name w:val="HTML 预设格式 Char1"/>
    <w:qFormat/>
    <w:uiPriority w:val="0"/>
    <w:rPr>
      <w:rFonts w:ascii="Courier New" w:hAnsi="Courier New" w:eastAsia="宋体" w:cs="Courier New"/>
      <w:sz w:val="20"/>
      <w:szCs w:val="20"/>
    </w:rPr>
  </w:style>
  <w:style w:type="character" w:customStyle="1" w:styleId="687">
    <w:name w:val="普通文字 Char1"/>
    <w:qFormat/>
    <w:uiPriority w:val="0"/>
    <w:rPr>
      <w:rFonts w:ascii="宋体" w:hAnsi="Courier New" w:eastAsia="宋体"/>
      <w:kern w:val="2"/>
      <w:sz w:val="21"/>
      <w:lang w:val="en-US" w:eastAsia="zh-CN"/>
    </w:rPr>
  </w:style>
  <w:style w:type="character" w:customStyle="1" w:styleId="688">
    <w:name w:val="hei16b1"/>
    <w:qFormat/>
    <w:uiPriority w:val="0"/>
    <w:rPr>
      <w:rFonts w:hint="default" w:ascii="Arial" w:hAnsi="Arial" w:cs="Arial"/>
      <w:b/>
      <w:bCs/>
      <w:color w:val="000000"/>
      <w:sz w:val="24"/>
      <w:szCs w:val="24"/>
    </w:rPr>
  </w:style>
  <w:style w:type="character" w:customStyle="1" w:styleId="689">
    <w:name w:val="正文（绿盟科技） Char"/>
    <w:link w:val="89"/>
    <w:qFormat/>
    <w:uiPriority w:val="0"/>
    <w:rPr>
      <w:rFonts w:ascii="Arial" w:hAnsi="Arial"/>
      <w:sz w:val="21"/>
      <w:szCs w:val="21"/>
    </w:rPr>
  </w:style>
  <w:style w:type="character" w:customStyle="1" w:styleId="690">
    <w:name w:val="Char Char19"/>
    <w:qFormat/>
    <w:uiPriority w:val="6"/>
    <w:rPr>
      <w:rFonts w:ascii="宋体" w:hAnsi="宋体"/>
      <w:i/>
      <w:sz w:val="24"/>
      <w:szCs w:val="24"/>
    </w:rPr>
  </w:style>
  <w:style w:type="character" w:customStyle="1" w:styleId="691">
    <w:name w:val="页脚 Char"/>
    <w:qFormat/>
    <w:uiPriority w:val="0"/>
    <w:rPr>
      <w:rFonts w:eastAsia="仿宋_GB2312"/>
      <w:kern w:val="2"/>
      <w:sz w:val="18"/>
      <w:lang w:val="en-US" w:eastAsia="zh-CN"/>
    </w:rPr>
  </w:style>
  <w:style w:type="character" w:customStyle="1" w:styleId="692">
    <w:name w:val="批注主题 Char"/>
    <w:qFormat/>
    <w:uiPriority w:val="0"/>
    <w:rPr>
      <w:rFonts w:eastAsia="宋体"/>
      <w:b/>
      <w:bCs/>
      <w:kern w:val="2"/>
      <w:sz w:val="21"/>
      <w:szCs w:val="24"/>
      <w:lang w:val="en-US" w:eastAsia="zh-CN" w:bidi="ar-SA"/>
    </w:rPr>
  </w:style>
  <w:style w:type="character" w:customStyle="1" w:styleId="693">
    <w:name w:val="Comment Text Char"/>
    <w:qFormat/>
    <w:locked/>
    <w:uiPriority w:val="0"/>
    <w:rPr>
      <w:rFonts w:ascii="宋体" w:hAnsi="宋体" w:eastAsia="宋体"/>
      <w:kern w:val="2"/>
      <w:sz w:val="24"/>
      <w:lang w:val="en-US" w:eastAsia="zh-CN" w:bidi="ar-SA"/>
    </w:rPr>
  </w:style>
  <w:style w:type="character" w:customStyle="1" w:styleId="694">
    <w:name w:val="标题 2 字符"/>
    <w:qFormat/>
    <w:uiPriority w:val="1"/>
    <w:rPr>
      <w:rFonts w:ascii="仿宋_GB2312" w:hAnsi="Times New Roman" w:eastAsia="仿宋_GB2312" w:cs="Times New Roman"/>
      <w:b/>
      <w:kern w:val="2"/>
      <w:sz w:val="24"/>
      <w:lang w:val="zh-CN"/>
    </w:rPr>
  </w:style>
  <w:style w:type="character" w:customStyle="1" w:styleId="695">
    <w:name w:val="Char Char72"/>
    <w:qFormat/>
    <w:uiPriority w:val="0"/>
    <w:rPr>
      <w:rFonts w:eastAsia="宋体"/>
      <w:kern w:val="2"/>
      <w:sz w:val="21"/>
      <w:szCs w:val="24"/>
      <w:lang w:val="en-US" w:eastAsia="zh-CN" w:bidi="ar-SA"/>
    </w:rPr>
  </w:style>
  <w:style w:type="character" w:customStyle="1" w:styleId="696">
    <w:name w:val="正文文本缩进 Char2"/>
    <w:qFormat/>
    <w:uiPriority w:val="0"/>
    <w:rPr>
      <w:rFonts w:ascii="Times New Roman" w:hAnsi="Times New Roman" w:eastAsia="宋体" w:cs="Times New Roman"/>
      <w:snapToGrid w:val="0"/>
      <w:kern w:val="0"/>
      <w:szCs w:val="24"/>
    </w:rPr>
  </w:style>
  <w:style w:type="character" w:customStyle="1" w:styleId="697">
    <w:name w:val="样式2 Char"/>
    <w:qFormat/>
    <w:uiPriority w:val="0"/>
    <w:rPr>
      <w:rFonts w:ascii="仿宋_GB2312" w:hAnsi="仿宋" w:eastAsia="仿宋_GB2312" w:cs="仿宋_GB2312"/>
      <w:b/>
      <w:bCs/>
      <w:sz w:val="32"/>
      <w:szCs w:val="30"/>
      <w:lang w:val="zh-CN"/>
    </w:rPr>
  </w:style>
  <w:style w:type="character" w:customStyle="1" w:styleId="698">
    <w:name w:val="表格名称[858D7CFB-ED40-4347-BF05-701D383B685F]"/>
    <w:link w:val="90"/>
    <w:qFormat/>
    <w:uiPriority w:val="0"/>
    <w:rPr>
      <w:sz w:val="32"/>
    </w:rPr>
  </w:style>
  <w:style w:type="character" w:customStyle="1" w:styleId="699">
    <w:name w:val="Char Char4"/>
    <w:qFormat/>
    <w:uiPriority w:val="0"/>
    <w:rPr>
      <w:rFonts w:eastAsia="宋体"/>
      <w:b/>
      <w:sz w:val="24"/>
      <w:lang w:eastAsia="zh-CN" w:bidi="ar-SA"/>
    </w:rPr>
  </w:style>
  <w:style w:type="character" w:customStyle="1" w:styleId="700">
    <w:name w:val="c7 style3"/>
    <w:qFormat/>
    <w:uiPriority w:val="0"/>
  </w:style>
  <w:style w:type="character" w:customStyle="1" w:styleId="701">
    <w:name w:val="正文文本 3 Char1"/>
    <w:semiHidden/>
    <w:qFormat/>
    <w:uiPriority w:val="99"/>
    <w:rPr>
      <w:rFonts w:ascii="Times New Roman" w:hAnsi="Times New Roman" w:eastAsia="宋体" w:cs="Times New Roman"/>
      <w:sz w:val="16"/>
      <w:szCs w:val="16"/>
    </w:rPr>
  </w:style>
  <w:style w:type="character" w:customStyle="1" w:styleId="702">
    <w:name w:val="tw4winInternal"/>
    <w:qFormat/>
    <w:uiPriority w:val="0"/>
    <w:rPr>
      <w:rFonts w:ascii="Courier New" w:hAnsi="Courier New" w:cs="Courier New"/>
      <w:color w:val="FF0000"/>
      <w:lang w:val="en-US" w:eastAsia="zh-CN"/>
    </w:rPr>
  </w:style>
  <w:style w:type="character" w:customStyle="1" w:styleId="703">
    <w:name w:val="Char Char10"/>
    <w:semiHidden/>
    <w:qFormat/>
    <w:uiPriority w:val="0"/>
    <w:rPr>
      <w:rFonts w:ascii="宋体" w:hAnsi="宋体"/>
      <w:kern w:val="2"/>
      <w:sz w:val="21"/>
      <w:szCs w:val="24"/>
      <w:lang w:val="en-US" w:eastAsia="zh-CN"/>
    </w:rPr>
  </w:style>
  <w:style w:type="character" w:customStyle="1" w:styleId="704">
    <w:name w:val="shadow11"/>
    <w:qFormat/>
    <w:uiPriority w:val="0"/>
    <w:rPr>
      <w:color w:val="000000"/>
      <w:sz w:val="21"/>
    </w:rPr>
  </w:style>
  <w:style w:type="character" w:customStyle="1" w:styleId="705">
    <w:name w:val="正文非缩进 Char3"/>
    <w:qFormat/>
    <w:uiPriority w:val="0"/>
    <w:rPr>
      <w:rFonts w:ascii="宋体" w:eastAsia="宋体"/>
      <w:snapToGrid w:val="0"/>
      <w:color w:val="000000"/>
      <w:kern w:val="28"/>
      <w:sz w:val="28"/>
      <w:lang w:val="en-US" w:eastAsia="zh-CN" w:bidi="ar-SA"/>
    </w:rPr>
  </w:style>
  <w:style w:type="character" w:customStyle="1" w:styleId="706">
    <w:name w:val="Char Char"/>
    <w:qFormat/>
    <w:uiPriority w:val="0"/>
    <w:rPr>
      <w:rFonts w:ascii="宋体" w:hAnsi="Courier New" w:eastAsia="宋体"/>
      <w:kern w:val="2"/>
      <w:sz w:val="21"/>
      <w:lang w:val="en-US" w:eastAsia="zh-CN" w:bidi="ar-SA"/>
    </w:rPr>
  </w:style>
  <w:style w:type="character" w:customStyle="1" w:styleId="707">
    <w:name w:val="签名 Char1"/>
    <w:qFormat/>
    <w:uiPriority w:val="0"/>
    <w:rPr>
      <w:rFonts w:ascii="Times New Roman" w:hAnsi="Times New Roman" w:eastAsia="宋体" w:cs="Times New Roman"/>
      <w:szCs w:val="24"/>
    </w:rPr>
  </w:style>
  <w:style w:type="character" w:customStyle="1" w:styleId="708">
    <w:name w:val="日期 Char"/>
    <w:link w:val="39"/>
    <w:qFormat/>
    <w:uiPriority w:val="0"/>
    <w:rPr>
      <w:rFonts w:ascii="宋体"/>
      <w:kern w:val="2"/>
      <w:sz w:val="24"/>
      <w:szCs w:val="21"/>
      <w:lang w:val="zh-CN"/>
    </w:rPr>
  </w:style>
  <w:style w:type="character" w:customStyle="1" w:styleId="709">
    <w:name w:val="标题 9 Char"/>
    <w:link w:val="11"/>
    <w:qFormat/>
    <w:uiPriority w:val="0"/>
    <w:rPr>
      <w:rFonts w:ascii="Arial" w:hAnsi="Arial" w:eastAsia="黑体"/>
      <w:kern w:val="2"/>
      <w:sz w:val="21"/>
      <w:szCs w:val="21"/>
    </w:rPr>
  </w:style>
  <w:style w:type="character" w:customStyle="1" w:styleId="710">
    <w:name w:val="Char Char18"/>
    <w:qFormat/>
    <w:uiPriority w:val="6"/>
    <w:rPr>
      <w:rFonts w:ascii="宋体" w:hAnsi="宋体"/>
      <w:sz w:val="28"/>
    </w:rPr>
  </w:style>
  <w:style w:type="character" w:customStyle="1" w:styleId="711">
    <w:name w:val="批注文字 Char"/>
    <w:qFormat/>
    <w:uiPriority w:val="99"/>
    <w:rPr>
      <w:kern w:val="2"/>
      <w:sz w:val="21"/>
      <w:szCs w:val="24"/>
    </w:rPr>
  </w:style>
  <w:style w:type="character" w:customStyle="1" w:styleId="712">
    <w:name w:val="Char Char22"/>
    <w:qFormat/>
    <w:uiPriority w:val="6"/>
    <w:rPr>
      <w:rFonts w:ascii="宋体" w:hAnsi="宋体"/>
      <w:kern w:val="1"/>
      <w:sz w:val="24"/>
      <w:szCs w:val="24"/>
    </w:rPr>
  </w:style>
  <w:style w:type="character" w:customStyle="1" w:styleId="713">
    <w:name w:val="pt141"/>
    <w:qFormat/>
    <w:uiPriority w:val="0"/>
    <w:rPr>
      <w:color w:val="330066"/>
      <w:sz w:val="22"/>
      <w:szCs w:val="22"/>
    </w:rPr>
  </w:style>
  <w:style w:type="character" w:customStyle="1" w:styleId="714">
    <w:name w:val="正文文本缩进 2 Char1"/>
    <w:semiHidden/>
    <w:qFormat/>
    <w:uiPriority w:val="99"/>
    <w:rPr>
      <w:rFonts w:ascii="Times New Roman" w:hAnsi="Times New Roman" w:eastAsia="宋体" w:cs="Times New Roman"/>
      <w:szCs w:val="24"/>
    </w:rPr>
  </w:style>
  <w:style w:type="character" w:customStyle="1" w:styleId="715">
    <w:name w:val="批注框文本 Char"/>
    <w:link w:val="42"/>
    <w:qFormat/>
    <w:uiPriority w:val="0"/>
    <w:rPr>
      <w:kern w:val="2"/>
      <w:sz w:val="18"/>
      <w:szCs w:val="18"/>
    </w:rPr>
  </w:style>
  <w:style w:type="character" w:customStyle="1" w:styleId="716">
    <w:name w:val="Char Char611"/>
    <w:qFormat/>
    <w:uiPriority w:val="0"/>
    <w:rPr>
      <w:rFonts w:eastAsia="宋体"/>
      <w:kern w:val="2"/>
      <w:sz w:val="21"/>
      <w:szCs w:val="24"/>
      <w:lang w:val="en-US" w:eastAsia="zh-CN" w:bidi="ar-SA"/>
    </w:rPr>
  </w:style>
  <w:style w:type="character" w:customStyle="1" w:styleId="717">
    <w:name w:val="highlight1"/>
    <w:qFormat/>
    <w:uiPriority w:val="0"/>
    <w:rPr>
      <w:rFonts w:ascii="仿宋_GB2312" w:eastAsia="微软雅黑"/>
      <w:b/>
      <w:kern w:val="2"/>
      <w:sz w:val="23"/>
      <w:szCs w:val="23"/>
      <w:lang w:val="en-US" w:eastAsia="zh-CN" w:bidi="ar-SA"/>
    </w:rPr>
  </w:style>
  <w:style w:type="character" w:customStyle="1" w:styleId="718">
    <w:name w:val="my正文 Char"/>
    <w:link w:val="91"/>
    <w:qFormat/>
    <w:locked/>
    <w:uiPriority w:val="0"/>
    <w:rPr>
      <w:rFonts w:ascii="Tahoma" w:hAnsi="Tahoma"/>
      <w:sz w:val="24"/>
      <w:szCs w:val="24"/>
    </w:rPr>
  </w:style>
  <w:style w:type="character" w:customStyle="1" w:styleId="719">
    <w:name w:val="正文缩进 Char2"/>
    <w:link w:val="16"/>
    <w:qFormat/>
    <w:uiPriority w:val="0"/>
    <w:rPr>
      <w:rFonts w:ascii="宋体" w:eastAsia="宋体"/>
      <w:snapToGrid w:val="0"/>
      <w:color w:val="000000"/>
      <w:kern w:val="28"/>
      <w:sz w:val="28"/>
      <w:lang w:val="en-US" w:eastAsia="zh-CN" w:bidi="ar-SA"/>
    </w:rPr>
  </w:style>
  <w:style w:type="character" w:customStyle="1" w:styleId="720">
    <w:name w:val="Used by Word for text of Help footnotes Char Char1"/>
    <w:qFormat/>
    <w:uiPriority w:val="0"/>
    <w:rPr>
      <w:color w:val="0000FF"/>
      <w:sz w:val="21"/>
    </w:rPr>
  </w:style>
  <w:style w:type="character" w:customStyle="1" w:styleId="721">
    <w:name w:val="页眉 Char"/>
    <w:qFormat/>
    <w:uiPriority w:val="0"/>
    <w:rPr>
      <w:rFonts w:eastAsia="仿宋_GB2312"/>
      <w:kern w:val="2"/>
      <w:sz w:val="18"/>
      <w:lang w:val="en-US" w:eastAsia="zh-CN"/>
    </w:rPr>
  </w:style>
  <w:style w:type="character" w:customStyle="1" w:styleId="722">
    <w:name w:val="FA正文 Char Char"/>
    <w:qFormat/>
    <w:uiPriority w:val="0"/>
    <w:rPr>
      <w:rFonts w:hAnsi="宋体"/>
      <w:kern w:val="2"/>
      <w:sz w:val="24"/>
      <w:lang w:bidi="ar-SA"/>
    </w:rPr>
  </w:style>
  <w:style w:type="character" w:customStyle="1" w:styleId="723">
    <w:name w:val="纯文本 字符"/>
    <w:qFormat/>
    <w:uiPriority w:val="0"/>
    <w:rPr>
      <w:rFonts w:ascii="宋体" w:hAnsi="Courier New" w:eastAsia="宋体" w:cs="Arial"/>
      <w:snapToGrid w:val="0"/>
      <w:kern w:val="2"/>
      <w:sz w:val="21"/>
      <w:szCs w:val="21"/>
      <w:lang w:val="en-US" w:eastAsia="zh-CN" w:bidi="ar-SA"/>
    </w:rPr>
  </w:style>
  <w:style w:type="character" w:customStyle="1" w:styleId="724">
    <w:name w:val="3级 Char"/>
    <w:link w:val="92"/>
    <w:qFormat/>
    <w:uiPriority w:val="0"/>
    <w:rPr>
      <w:rFonts w:ascii="宋体" w:hAnsi="宋体"/>
      <w:b/>
      <w:bCs/>
      <w:sz w:val="28"/>
    </w:rPr>
  </w:style>
  <w:style w:type="character" w:customStyle="1" w:styleId="725">
    <w:name w:val="myp11"/>
    <w:qFormat/>
    <w:uiPriority w:val="0"/>
    <w:rPr>
      <w:rFonts w:ascii="仿宋_GB2312" w:eastAsia="微软雅黑"/>
      <w:b/>
      <w:kern w:val="2"/>
      <w:sz w:val="32"/>
      <w:szCs w:val="32"/>
      <w:lang w:val="en-US" w:eastAsia="zh-CN" w:bidi="ar-SA"/>
    </w:rPr>
  </w:style>
  <w:style w:type="character" w:customStyle="1" w:styleId="726">
    <w:name w:val="文档结构图 Char1"/>
    <w:link w:val="19"/>
    <w:qFormat/>
    <w:uiPriority w:val="0"/>
    <w:rPr>
      <w:kern w:val="2"/>
      <w:sz w:val="21"/>
      <w:szCs w:val="24"/>
      <w:shd w:val="clear" w:color="auto" w:fill="000080"/>
    </w:rPr>
  </w:style>
  <w:style w:type="character" w:customStyle="1" w:styleId="727">
    <w:name w:val="H6 Char"/>
    <w:qFormat/>
    <w:uiPriority w:val="0"/>
    <w:rPr>
      <w:rFonts w:ascii="Arial" w:hAnsi="Arial" w:eastAsia="黑体"/>
      <w:b/>
      <w:bCs/>
      <w:kern w:val="2"/>
      <w:sz w:val="24"/>
      <w:szCs w:val="24"/>
    </w:rPr>
  </w:style>
  <w:style w:type="character" w:customStyle="1" w:styleId="728">
    <w:name w:val="Char Char91"/>
    <w:qFormat/>
    <w:uiPriority w:val="0"/>
    <w:rPr>
      <w:rFonts w:eastAsia="宋体"/>
      <w:kern w:val="2"/>
      <w:sz w:val="18"/>
      <w:szCs w:val="18"/>
      <w:lang w:val="en-US" w:eastAsia="zh-CN" w:bidi="ar-SA"/>
    </w:rPr>
  </w:style>
  <w:style w:type="character" w:customStyle="1" w:styleId="729">
    <w:name w:val="副标题 Char1"/>
    <w:qFormat/>
    <w:uiPriority w:val="0"/>
    <w:rPr>
      <w:rFonts w:ascii="Cambria" w:hAnsi="Cambria" w:eastAsia="宋体" w:cs="Times New Roman"/>
      <w:b/>
      <w:bCs/>
      <w:snapToGrid w:val="0"/>
      <w:kern w:val="28"/>
      <w:sz w:val="32"/>
      <w:szCs w:val="32"/>
    </w:rPr>
  </w:style>
  <w:style w:type="character" w:customStyle="1" w:styleId="730">
    <w:name w:val="font61"/>
    <w:qFormat/>
    <w:uiPriority w:val="0"/>
    <w:rPr>
      <w:rFonts w:hint="eastAsia" w:ascii="仿宋" w:hAnsi="仿宋" w:eastAsia="仿宋" w:cs="仿宋"/>
      <w:color w:val="000000"/>
      <w:sz w:val="20"/>
      <w:szCs w:val="20"/>
      <w:u w:val="none"/>
    </w:rPr>
  </w:style>
  <w:style w:type="character" w:customStyle="1" w:styleId="731">
    <w:name w:val="bod1"/>
    <w:qFormat/>
    <w:uiPriority w:val="0"/>
    <w:rPr>
      <w:rFonts w:ascii="MS Sans Serif" w:hAnsi="MS Sans Serif" w:eastAsia="微软雅黑" w:cs="Times New Roman"/>
      <w:b/>
      <w:color w:val="000000"/>
      <w:kern w:val="2"/>
      <w:sz w:val="20"/>
      <w:szCs w:val="20"/>
      <w:lang w:val="en-US" w:eastAsia="zh-CN" w:bidi="ar-SA"/>
    </w:rPr>
  </w:style>
  <w:style w:type="character" w:customStyle="1" w:styleId="732">
    <w:name w:val="Char Char211"/>
    <w:qFormat/>
    <w:uiPriority w:val="0"/>
    <w:rPr>
      <w:rFonts w:eastAsia="宋体"/>
      <w:b/>
      <w:bCs/>
      <w:kern w:val="2"/>
      <w:sz w:val="21"/>
      <w:szCs w:val="24"/>
      <w:lang w:val="en-US" w:eastAsia="zh-CN" w:bidi="ar-SA"/>
    </w:rPr>
  </w:style>
  <w:style w:type="character" w:customStyle="1" w:styleId="733">
    <w:name w:val="标题 2 Char"/>
    <w:qFormat/>
    <w:uiPriority w:val="0"/>
    <w:rPr>
      <w:rFonts w:ascii="Arial" w:hAnsi="Arial" w:eastAsia="黑体"/>
      <w:b/>
      <w:kern w:val="2"/>
      <w:sz w:val="32"/>
      <w:lang w:val="en-US" w:eastAsia="zh-CN"/>
    </w:rPr>
  </w:style>
  <w:style w:type="character" w:customStyle="1" w:styleId="734">
    <w:name w:val="maywed421"/>
    <w:qFormat/>
    <w:uiPriority w:val="0"/>
    <w:rPr>
      <w:color w:val="366FB6"/>
      <w:u w:val="none"/>
    </w:rPr>
  </w:style>
  <w:style w:type="character" w:customStyle="1" w:styleId="735">
    <w:name w:val="正文文本缩进 Char"/>
    <w:qFormat/>
    <w:uiPriority w:val="0"/>
    <w:rPr>
      <w:rFonts w:ascii="宋体" w:hAnsi="宋体"/>
      <w:kern w:val="2"/>
      <w:sz w:val="24"/>
      <w:szCs w:val="24"/>
    </w:rPr>
  </w:style>
  <w:style w:type="character" w:customStyle="1" w:styleId="736">
    <w:name w:val="Char Char102"/>
    <w:semiHidden/>
    <w:qFormat/>
    <w:uiPriority w:val="0"/>
    <w:rPr>
      <w:rFonts w:ascii="宋体" w:hAnsi="宋体"/>
      <w:kern w:val="2"/>
      <w:sz w:val="21"/>
      <w:szCs w:val="24"/>
      <w:lang w:val="en-US" w:eastAsia="zh-CN"/>
    </w:rPr>
  </w:style>
  <w:style w:type="character" w:customStyle="1" w:styleId="737">
    <w:name w:val="页眉 Char1"/>
    <w:qFormat/>
    <w:uiPriority w:val="0"/>
    <w:rPr>
      <w:rFonts w:eastAsia="宋体"/>
      <w:kern w:val="2"/>
      <w:sz w:val="18"/>
      <w:szCs w:val="18"/>
      <w:lang w:val="en-US" w:eastAsia="zh-CN" w:bidi="ar-SA"/>
    </w:rPr>
  </w:style>
  <w:style w:type="character" w:customStyle="1" w:styleId="738">
    <w:name w:val="md"/>
    <w:basedOn w:val="70"/>
    <w:qFormat/>
    <w:uiPriority w:val="0"/>
    <w:rPr>
      <w:rFonts w:ascii="Arial" w:hAnsi="Arial" w:eastAsia="黑体" w:cs="Arial"/>
      <w:snapToGrid w:val="0"/>
      <w:kern w:val="0"/>
      <w:szCs w:val="21"/>
    </w:rPr>
  </w:style>
  <w:style w:type="character" w:customStyle="1" w:styleId="739">
    <w:name w:val="big1"/>
    <w:qFormat/>
    <w:uiPriority w:val="0"/>
    <w:rPr>
      <w:rFonts w:hint="eastAsia" w:ascii="宋体" w:hAnsi="宋体" w:eastAsia="宋体"/>
      <w:color w:val="333333"/>
      <w:sz w:val="22"/>
      <w:szCs w:val="22"/>
    </w:rPr>
  </w:style>
  <w:style w:type="character" w:customStyle="1" w:styleId="740">
    <w:name w:val="Char Char311"/>
    <w:qFormat/>
    <w:uiPriority w:val="0"/>
    <w:rPr>
      <w:rFonts w:eastAsia="宋体"/>
      <w:kern w:val="2"/>
      <w:sz w:val="21"/>
      <w:szCs w:val="24"/>
      <w:lang w:val="en-US" w:eastAsia="zh-CN" w:bidi="ar-SA"/>
    </w:rPr>
  </w:style>
  <w:style w:type="character" w:customStyle="1" w:styleId="741">
    <w:name w:val="Char Char81"/>
    <w:qFormat/>
    <w:uiPriority w:val="6"/>
    <w:rPr>
      <w:rFonts w:eastAsia="宋体"/>
      <w:b/>
      <w:sz w:val="24"/>
      <w:lang w:eastAsia="zh-CN"/>
    </w:rPr>
  </w:style>
  <w:style w:type="character" w:customStyle="1" w:styleId="742">
    <w:name w:val="样式3 Char"/>
    <w:basedOn w:val="697"/>
    <w:qFormat/>
    <w:uiPriority w:val="0"/>
    <w:rPr>
      <w:rFonts w:ascii="仿宋_GB2312" w:hAnsi="仿宋" w:eastAsia="仿宋_GB2312" w:cs="仿宋_GB2312"/>
      <w:sz w:val="32"/>
      <w:szCs w:val="30"/>
      <w:lang w:val="zh-CN"/>
    </w:rPr>
  </w:style>
  <w:style w:type="character" w:customStyle="1" w:styleId="743">
    <w:name w:val="HTML 地址 Char"/>
    <w:link w:val="33"/>
    <w:qFormat/>
    <w:uiPriority w:val="0"/>
    <w:rPr>
      <w:rFonts w:ascii="宋体" w:hAnsi="宋体"/>
      <w:i/>
      <w:iCs/>
      <w:sz w:val="24"/>
      <w:szCs w:val="24"/>
    </w:rPr>
  </w:style>
  <w:style w:type="character" w:customStyle="1" w:styleId="744">
    <w:name w:val="正文首行缩进 2 Char1"/>
    <w:qFormat/>
    <w:uiPriority w:val="0"/>
    <w:rPr>
      <w:rFonts w:ascii="Times New Roman" w:hAnsi="Times New Roman" w:eastAsia="宋体" w:cs="Times New Roman"/>
      <w:kern w:val="2"/>
      <w:sz w:val="24"/>
      <w:szCs w:val="24"/>
    </w:rPr>
  </w:style>
  <w:style w:type="character" w:customStyle="1" w:styleId="745">
    <w:name w:val="副标题 Char2"/>
    <w:qFormat/>
    <w:uiPriority w:val="0"/>
    <w:rPr>
      <w:rFonts w:ascii="Cambria" w:hAnsi="Cambria" w:eastAsia="宋体" w:cs="Times New Roman"/>
      <w:b/>
      <w:bCs/>
      <w:snapToGrid w:val="0"/>
      <w:kern w:val="28"/>
      <w:sz w:val="32"/>
      <w:szCs w:val="32"/>
    </w:rPr>
  </w:style>
  <w:style w:type="character" w:customStyle="1" w:styleId="746">
    <w:name w:val="标题4-dyf Char"/>
    <w:link w:val="94"/>
    <w:qFormat/>
    <w:uiPriority w:val="0"/>
    <w:rPr>
      <w:rFonts w:ascii="Cambria" w:hAnsi="Cambria"/>
      <w:b/>
      <w:bCs/>
      <w:color w:val="000000"/>
      <w:kern w:val="2"/>
      <w:sz w:val="21"/>
      <w:szCs w:val="21"/>
    </w:rPr>
  </w:style>
  <w:style w:type="character" w:customStyle="1" w:styleId="747">
    <w:name w:val="dectext1"/>
    <w:qFormat/>
    <w:uiPriority w:val="0"/>
    <w:rPr>
      <w:rFonts w:ascii="宋体" w:hAnsi="宋体" w:eastAsia="宋体"/>
      <w:color w:val="333333"/>
      <w:sz w:val="21"/>
      <w:szCs w:val="21"/>
      <w:u w:val="none"/>
    </w:rPr>
  </w:style>
  <w:style w:type="character" w:customStyle="1" w:styleId="748">
    <w:name w:val="冯 Char"/>
    <w:link w:val="95"/>
    <w:qFormat/>
    <w:uiPriority w:val="0"/>
    <w:rPr>
      <w:rFonts w:ascii="宋体" w:hAnsi="宋体"/>
      <w:color w:val="000000"/>
      <w:sz w:val="24"/>
      <w:szCs w:val="24"/>
    </w:rPr>
  </w:style>
  <w:style w:type="character" w:customStyle="1" w:styleId="749">
    <w:name w:val="Header Char"/>
    <w:qFormat/>
    <w:locked/>
    <w:uiPriority w:val="0"/>
    <w:rPr>
      <w:rFonts w:eastAsia="宋体"/>
      <w:kern w:val="2"/>
      <w:sz w:val="18"/>
      <w:szCs w:val="18"/>
      <w:lang w:val="en-US" w:eastAsia="zh-CN" w:bidi="ar-SA"/>
    </w:rPr>
  </w:style>
  <w:style w:type="character" w:customStyle="1" w:styleId="750">
    <w:name w:val="Char Char12"/>
    <w:qFormat/>
    <w:uiPriority w:val="0"/>
    <w:rPr>
      <w:rFonts w:ascii="仿宋_GB2312" w:eastAsia="仿宋_GB2312"/>
      <w:b/>
      <w:bCs/>
      <w:kern w:val="2"/>
      <w:sz w:val="24"/>
      <w:szCs w:val="24"/>
      <w:lang w:val="zh-CN" w:eastAsia="zh-CN" w:bidi="ar-SA"/>
    </w:rPr>
  </w:style>
  <w:style w:type="character" w:customStyle="1" w:styleId="751">
    <w:name w:val="题注 Char"/>
    <w:link w:val="17"/>
    <w:qFormat/>
    <w:uiPriority w:val="0"/>
    <w:rPr>
      <w:b/>
      <w:kern w:val="2"/>
      <w:sz w:val="28"/>
    </w:rPr>
  </w:style>
  <w:style w:type="character" w:customStyle="1" w:styleId="752">
    <w:name w:val="普通文字 Char3"/>
    <w:qFormat/>
    <w:uiPriority w:val="0"/>
    <w:rPr>
      <w:rFonts w:ascii="宋体" w:hAnsi="Courier New" w:eastAsia="宋体"/>
      <w:kern w:val="2"/>
      <w:sz w:val="21"/>
      <w:lang w:val="en-US" w:eastAsia="zh-CN" w:bidi="ar-SA"/>
    </w:rPr>
  </w:style>
  <w:style w:type="character" w:customStyle="1" w:styleId="753">
    <w:name w:val="公文正文 Char"/>
    <w:qFormat/>
    <w:uiPriority w:val="0"/>
    <w:rPr>
      <w:rFonts w:ascii="仿宋_GB2312" w:eastAsia="仿宋_GB2312"/>
      <w:kern w:val="2"/>
      <w:sz w:val="24"/>
      <w:szCs w:val="24"/>
      <w:lang w:val="en-US" w:eastAsia="zh-CN" w:bidi="ar-SA"/>
    </w:rPr>
  </w:style>
  <w:style w:type="character" w:customStyle="1" w:styleId="754">
    <w:name w:val="正文首行缩进 Char Char Char Char Char"/>
    <w:qFormat/>
    <w:uiPriority w:val="0"/>
    <w:rPr>
      <w:rFonts w:ascii="宋体"/>
      <w:kern w:val="2"/>
      <w:sz w:val="24"/>
      <w:lang w:val="zh-CN"/>
    </w:rPr>
  </w:style>
  <w:style w:type="character" w:customStyle="1" w:styleId="755">
    <w:name w:val="PI Char"/>
    <w:qFormat/>
    <w:uiPriority w:val="0"/>
    <w:rPr>
      <w:rFonts w:ascii="宋体" w:hAnsi="宋体" w:eastAsia="宋体"/>
      <w:kern w:val="2"/>
      <w:sz w:val="24"/>
      <w:szCs w:val="24"/>
      <w:lang w:val="en-US" w:eastAsia="zh-CN" w:bidi="ar-SA"/>
    </w:rPr>
  </w:style>
  <w:style w:type="character" w:customStyle="1" w:styleId="756">
    <w:name w:val="Default Char"/>
    <w:link w:val="96"/>
    <w:qFormat/>
    <w:uiPriority w:val="0"/>
    <w:rPr>
      <w:rFonts w:ascii="仿宋_GB2312" w:eastAsia="仿宋_GB2312" w:cs="仿宋_GB2312"/>
      <w:color w:val="000000"/>
      <w:sz w:val="24"/>
      <w:szCs w:val="24"/>
      <w:lang w:val="en-US" w:eastAsia="zh-CN" w:bidi="ar-SA"/>
    </w:rPr>
  </w:style>
  <w:style w:type="character" w:customStyle="1" w:styleId="757">
    <w:name w:val="style91"/>
    <w:qFormat/>
    <w:uiPriority w:val="0"/>
    <w:rPr>
      <w:color w:val="333333"/>
    </w:rPr>
  </w:style>
  <w:style w:type="character" w:customStyle="1" w:styleId="758">
    <w:name w:val="列出段落 Char2"/>
    <w:qFormat/>
    <w:uiPriority w:val="34"/>
    <w:rPr>
      <w:rFonts w:ascii="Calibri" w:hAnsi="Calibri"/>
      <w:kern w:val="2"/>
      <w:sz w:val="28"/>
    </w:rPr>
  </w:style>
  <w:style w:type="character" w:customStyle="1" w:styleId="759">
    <w:name w:val="mdeck"/>
    <w:qFormat/>
    <w:uiPriority w:val="0"/>
    <w:rPr>
      <w:rFonts w:ascii="仿宋_GB2312" w:eastAsia="微软雅黑"/>
      <w:b/>
      <w:kern w:val="2"/>
      <w:sz w:val="32"/>
      <w:szCs w:val="32"/>
      <w:lang w:val="en-US" w:eastAsia="zh-CN" w:bidi="ar-SA"/>
    </w:rPr>
  </w:style>
  <w:style w:type="character" w:customStyle="1" w:styleId="760">
    <w:name w:val="unnamed11"/>
    <w:qFormat/>
    <w:uiPriority w:val="0"/>
    <w:rPr>
      <w:sz w:val="20"/>
      <w:szCs w:val="20"/>
    </w:rPr>
  </w:style>
  <w:style w:type="character" w:customStyle="1" w:styleId="761">
    <w:name w:val="正文文本 Char2"/>
    <w:semiHidden/>
    <w:qFormat/>
    <w:uiPriority w:val="99"/>
    <w:rPr>
      <w:rFonts w:ascii="Times New Roman" w:hAnsi="Times New Roman" w:eastAsia="宋体" w:cs="Times New Roman"/>
      <w:snapToGrid w:val="0"/>
      <w:kern w:val="0"/>
      <w:szCs w:val="24"/>
    </w:rPr>
  </w:style>
  <w:style w:type="character" w:customStyle="1" w:styleId="762">
    <w:name w:val="标书正文格式 Char"/>
    <w:qFormat/>
    <w:uiPriority w:val="0"/>
    <w:rPr>
      <w:rFonts w:eastAsia="楷体_GB2312"/>
      <w:kern w:val="2"/>
      <w:sz w:val="24"/>
      <w:szCs w:val="24"/>
      <w:lang w:bidi="ar-SA"/>
    </w:rPr>
  </w:style>
  <w:style w:type="character" w:customStyle="1" w:styleId="763">
    <w:name w:val="Char Char11"/>
    <w:qFormat/>
    <w:locked/>
    <w:uiPriority w:val="0"/>
    <w:rPr>
      <w:rFonts w:ascii="宋体" w:hAnsi="宋体" w:eastAsia="宋体"/>
      <w:b/>
      <w:kern w:val="2"/>
      <w:sz w:val="24"/>
      <w:szCs w:val="24"/>
      <w:lang w:val="en-US" w:eastAsia="zh-CN" w:bidi="ar-SA"/>
    </w:rPr>
  </w:style>
  <w:style w:type="character" w:customStyle="1" w:styleId="764">
    <w:name w:val="ca-131"/>
    <w:qFormat/>
    <w:uiPriority w:val="0"/>
    <w:rPr>
      <w:rFonts w:hint="eastAsia" w:ascii="仿宋_GB2312" w:eastAsia="仿宋_GB2312"/>
      <w:b/>
      <w:bCs/>
      <w:color w:val="000000"/>
      <w:spacing w:val="-20"/>
      <w:sz w:val="24"/>
      <w:szCs w:val="24"/>
    </w:rPr>
  </w:style>
  <w:style w:type="character" w:customStyle="1" w:styleId="765">
    <w:name w:val="tw4winMark"/>
    <w:qFormat/>
    <w:uiPriority w:val="0"/>
    <w:rPr>
      <w:rFonts w:ascii="Courier New" w:hAnsi="Courier New" w:cs="Courier New"/>
      <w:vanish/>
      <w:color w:val="800080"/>
      <w:sz w:val="24"/>
      <w:szCs w:val="24"/>
      <w:vertAlign w:val="subscript"/>
    </w:rPr>
  </w:style>
  <w:style w:type="character" w:customStyle="1" w:styleId="766">
    <w:name w:val="正文样式 Char"/>
    <w:link w:val="97"/>
    <w:qFormat/>
    <w:uiPriority w:val="0"/>
    <w:rPr>
      <w:rFonts w:ascii="Calibri" w:hAnsi="Calibri"/>
      <w:sz w:val="24"/>
      <w:szCs w:val="24"/>
    </w:rPr>
  </w:style>
  <w:style w:type="character" w:customStyle="1" w:styleId="767">
    <w:name w:val="表正文 Char3"/>
    <w:qFormat/>
    <w:uiPriority w:val="0"/>
    <w:rPr>
      <w:rFonts w:eastAsia="宋体"/>
    </w:rPr>
  </w:style>
  <w:style w:type="character" w:customStyle="1" w:styleId="768">
    <w:name w:val="H5 Char"/>
    <w:qFormat/>
    <w:uiPriority w:val="0"/>
    <w:rPr>
      <w:b/>
      <w:bCs/>
      <w:kern w:val="2"/>
      <w:sz w:val="28"/>
      <w:szCs w:val="28"/>
    </w:rPr>
  </w:style>
  <w:style w:type="character" w:customStyle="1" w:styleId="769">
    <w:name w:val="Char Char3"/>
    <w:qFormat/>
    <w:uiPriority w:val="0"/>
    <w:rPr>
      <w:rFonts w:eastAsia="宋体"/>
      <w:kern w:val="2"/>
      <w:sz w:val="21"/>
      <w:szCs w:val="24"/>
      <w:lang w:val="en-US" w:eastAsia="zh-CN" w:bidi="ar-SA"/>
    </w:rPr>
  </w:style>
  <w:style w:type="character" w:customStyle="1" w:styleId="770">
    <w:name w:val="正文 编号 Char"/>
    <w:qFormat/>
    <w:uiPriority w:val="0"/>
    <w:rPr>
      <w:rFonts w:ascii="仿宋_GB2312" w:hAnsi="仿宋_GB2312" w:eastAsia="仿宋_GB2312"/>
      <w:kern w:val="2"/>
      <w:sz w:val="24"/>
      <w:lang w:bidi="ar-SA"/>
    </w:rPr>
  </w:style>
  <w:style w:type="character" w:customStyle="1" w:styleId="771">
    <w:name w:val="question-title2"/>
    <w:qFormat/>
    <w:uiPriority w:val="6"/>
    <w:rPr>
      <w:rFonts w:ascii="Arial" w:hAnsi="Arial" w:eastAsia="黑体" w:cs="Arial"/>
      <w:snapToGrid w:val="0"/>
      <w:kern w:val="0"/>
      <w:szCs w:val="21"/>
    </w:rPr>
  </w:style>
  <w:style w:type="character" w:customStyle="1" w:styleId="772">
    <w:name w:val="gf正文1 Char Char"/>
    <w:link w:val="98"/>
    <w:qFormat/>
    <w:uiPriority w:val="0"/>
    <w:rPr>
      <w:rFonts w:ascii="宋体" w:hAnsi="宋体" w:cs="宋体"/>
      <w:kern w:val="2"/>
      <w:sz w:val="24"/>
      <w:szCs w:val="24"/>
    </w:rPr>
  </w:style>
  <w:style w:type="character" w:customStyle="1" w:styleId="773">
    <w:name w:val="Char Char15"/>
    <w:qFormat/>
    <w:uiPriority w:val="6"/>
    <w:rPr>
      <w:rFonts w:ascii="宋体" w:hAnsi="宋体"/>
      <w:kern w:val="1"/>
      <w:sz w:val="21"/>
    </w:rPr>
  </w:style>
  <w:style w:type="character" w:customStyle="1" w:styleId="774">
    <w:name w:val="正文缩进 Char3"/>
    <w:qFormat/>
    <w:uiPriority w:val="0"/>
    <w:rPr>
      <w:rFonts w:ascii="宋体" w:eastAsia="宋体"/>
      <w:snapToGrid w:val="0"/>
      <w:color w:val="000000"/>
      <w:kern w:val="28"/>
      <w:sz w:val="28"/>
      <w:lang w:val="en-US" w:eastAsia="zh-CN" w:bidi="ar-SA"/>
    </w:rPr>
  </w:style>
  <w:style w:type="character" w:customStyle="1" w:styleId="775">
    <w:name w:val="列出段落 Char1"/>
    <w:link w:val="99"/>
    <w:qFormat/>
    <w:uiPriority w:val="0"/>
    <w:rPr>
      <w:rFonts w:ascii="Calibri" w:hAnsi="Calibri"/>
      <w:sz w:val="24"/>
      <w:lang w:eastAsia="en-US"/>
    </w:rPr>
  </w:style>
  <w:style w:type="character" w:customStyle="1" w:styleId="776">
    <w:name w:val="Char Char8"/>
    <w:qFormat/>
    <w:uiPriority w:val="0"/>
    <w:rPr>
      <w:rFonts w:eastAsia="宋体"/>
      <w:b/>
      <w:sz w:val="24"/>
      <w:lang w:eastAsia="zh-CN"/>
    </w:rPr>
  </w:style>
  <w:style w:type="character" w:customStyle="1" w:styleId="777">
    <w:name w:val="Normal Indent Char Char"/>
    <w:qFormat/>
    <w:uiPriority w:val="0"/>
    <w:rPr>
      <w:rFonts w:eastAsia="宋体"/>
      <w:kern w:val="2"/>
      <w:sz w:val="21"/>
      <w:lang w:val="en-US" w:eastAsia="zh-CN" w:bidi="ar-SA"/>
    </w:rPr>
  </w:style>
  <w:style w:type="character" w:customStyle="1" w:styleId="778">
    <w:name w:val="列表段落 字符"/>
    <w:qFormat/>
    <w:uiPriority w:val="99"/>
  </w:style>
  <w:style w:type="character" w:customStyle="1" w:styleId="779">
    <w:name w:val="Ò³Ã¼ Char Char1"/>
    <w:qFormat/>
    <w:uiPriority w:val="0"/>
    <w:rPr>
      <w:rFonts w:eastAsia="宋体"/>
      <w:kern w:val="2"/>
      <w:sz w:val="18"/>
      <w:szCs w:val="18"/>
      <w:lang w:val="en-US" w:eastAsia="zh-CN" w:bidi="ar-SA"/>
    </w:rPr>
  </w:style>
  <w:style w:type="character" w:customStyle="1" w:styleId="780">
    <w:name w:val="方案正文 Char"/>
    <w:qFormat/>
    <w:uiPriority w:val="0"/>
    <w:rPr>
      <w:rFonts w:ascii="仿宋_GB2312" w:eastAsia="仿宋_GB2312"/>
      <w:b/>
      <w:color w:val="000000"/>
      <w:kern w:val="2"/>
      <w:sz w:val="24"/>
      <w:lang w:val="en-US" w:eastAsia="zh-CN" w:bidi="ar-SA"/>
    </w:rPr>
  </w:style>
  <w:style w:type="character" w:customStyle="1" w:styleId="781">
    <w:name w:val="Char Char30"/>
    <w:qFormat/>
    <w:uiPriority w:val="6"/>
    <w:rPr>
      <w:rFonts w:ascii="Arial" w:hAnsi="Arial" w:eastAsia="黑体"/>
      <w:kern w:val="1"/>
      <w:sz w:val="21"/>
      <w:szCs w:val="21"/>
    </w:rPr>
  </w:style>
  <w:style w:type="character" w:customStyle="1" w:styleId="782">
    <w:name w:val="正文文本缩进 Char3"/>
    <w:link w:val="27"/>
    <w:qFormat/>
    <w:uiPriority w:val="0"/>
    <w:rPr>
      <w:rFonts w:ascii="宋体" w:hAnsi="宋体"/>
      <w:kern w:val="2"/>
      <w:sz w:val="24"/>
      <w:szCs w:val="24"/>
    </w:rPr>
  </w:style>
  <w:style w:type="character" w:customStyle="1" w:styleId="783">
    <w:name w:val="font01"/>
    <w:qFormat/>
    <w:uiPriority w:val="0"/>
    <w:rPr>
      <w:rFonts w:hint="eastAsia" w:ascii="微软雅黑" w:hAnsi="微软雅黑" w:eastAsia="微软雅黑" w:cs="微软雅黑"/>
      <w:color w:val="000000"/>
      <w:sz w:val="20"/>
      <w:szCs w:val="20"/>
      <w:u w:val="none"/>
    </w:rPr>
  </w:style>
  <w:style w:type="character" w:customStyle="1" w:styleId="784">
    <w:name w:val="Char Char20"/>
    <w:qFormat/>
    <w:uiPriority w:val="6"/>
    <w:rPr>
      <w:kern w:val="1"/>
      <w:sz w:val="24"/>
    </w:rPr>
  </w:style>
  <w:style w:type="character" w:customStyle="1" w:styleId="785">
    <w:name w:val="tw4winExternal"/>
    <w:qFormat/>
    <w:uiPriority w:val="0"/>
    <w:rPr>
      <w:rFonts w:ascii="Courier New" w:hAnsi="Courier New" w:cs="Courier New"/>
      <w:color w:val="808080"/>
      <w:lang w:val="en-US" w:eastAsia="zh-CN"/>
    </w:rPr>
  </w:style>
  <w:style w:type="character" w:customStyle="1" w:styleId="786">
    <w:name w:val="标题 4 Char1"/>
    <w:qFormat/>
    <w:uiPriority w:val="9"/>
    <w:rPr>
      <w:rFonts w:ascii="Cambria" w:hAnsi="Cambria" w:eastAsia="宋体" w:cs="Times New Roman"/>
      <w:b/>
      <w:bCs/>
      <w:kern w:val="2"/>
      <w:sz w:val="28"/>
      <w:szCs w:val="28"/>
    </w:rPr>
  </w:style>
  <w:style w:type="character" w:customStyle="1" w:styleId="787">
    <w:name w:val="批注文字 Char2"/>
    <w:qFormat/>
    <w:uiPriority w:val="99"/>
    <w:rPr>
      <w:rFonts w:ascii="Times New Roman" w:hAnsi="Times New Roman" w:eastAsia="宋体" w:cs="Times New Roman"/>
      <w:snapToGrid w:val="0"/>
      <w:kern w:val="0"/>
      <w:szCs w:val="24"/>
    </w:rPr>
  </w:style>
  <w:style w:type="character" w:customStyle="1" w:styleId="788">
    <w:name w:val="正文文本 2 Char"/>
    <w:qFormat/>
    <w:uiPriority w:val="0"/>
    <w:rPr>
      <w:rFonts w:eastAsia="宋体"/>
      <w:kern w:val="2"/>
      <w:sz w:val="21"/>
      <w:szCs w:val="24"/>
      <w:lang w:val="en-US" w:eastAsia="zh-CN" w:bidi="ar-SA"/>
    </w:rPr>
  </w:style>
  <w:style w:type="character" w:customStyle="1" w:styleId="789">
    <w:name w:val="Ò³Ã¼ Char Char"/>
    <w:qFormat/>
    <w:uiPriority w:val="0"/>
    <w:rPr>
      <w:rFonts w:eastAsia="宋体"/>
      <w:kern w:val="2"/>
      <w:sz w:val="18"/>
      <w:lang w:val="en-US" w:eastAsia="zh-CN" w:bidi="ar-SA"/>
    </w:rPr>
  </w:style>
  <w:style w:type="character" w:customStyle="1" w:styleId="790">
    <w:name w:val="message1"/>
    <w:qFormat/>
    <w:uiPriority w:val="0"/>
    <w:rPr>
      <w:rFonts w:hint="default" w:ascii="Tahoma" w:hAnsi="Tahoma" w:cs="Tahoma"/>
      <w:sz w:val="18"/>
      <w:szCs w:val="18"/>
    </w:rPr>
  </w:style>
  <w:style w:type="character" w:customStyle="1" w:styleId="791">
    <w:name w:val="Char Char23"/>
    <w:qFormat/>
    <w:uiPriority w:val="6"/>
    <w:rPr>
      <w:color w:val="0000FF"/>
      <w:sz w:val="21"/>
    </w:rPr>
  </w:style>
  <w:style w:type="character" w:customStyle="1" w:styleId="792">
    <w:name w:val="批注框文本 字符"/>
    <w:qFormat/>
    <w:uiPriority w:val="0"/>
    <w:rPr>
      <w:rFonts w:ascii="Arial" w:hAnsi="Arial" w:eastAsia="黑体" w:cs="Arial"/>
      <w:snapToGrid w:val="0"/>
      <w:kern w:val="0"/>
      <w:sz w:val="18"/>
      <w:szCs w:val="18"/>
    </w:rPr>
  </w:style>
  <w:style w:type="character" w:customStyle="1" w:styleId="793">
    <w:name w:val="纯文本 Char2"/>
    <w:semiHidden/>
    <w:qFormat/>
    <w:uiPriority w:val="99"/>
    <w:rPr>
      <w:rFonts w:ascii="宋体" w:hAnsi="Courier New" w:eastAsia="宋体" w:cs="Courier New"/>
    </w:rPr>
  </w:style>
  <w:style w:type="character" w:customStyle="1" w:styleId="794">
    <w:name w:val="Char Char25"/>
    <w:qFormat/>
    <w:uiPriority w:val="6"/>
    <w:rPr>
      <w:rFonts w:ascii="宋体" w:hAnsi="宋体"/>
      <w:kern w:val="1"/>
      <w:sz w:val="24"/>
      <w:lang w:val="zh-CN"/>
    </w:rPr>
  </w:style>
  <w:style w:type="character" w:customStyle="1" w:styleId="795">
    <w:name w:val="Char Char411"/>
    <w:qFormat/>
    <w:uiPriority w:val="0"/>
    <w:rPr>
      <w:rFonts w:eastAsia="宋体"/>
      <w:b/>
      <w:sz w:val="24"/>
      <w:lang w:eastAsia="zh-CN" w:bidi="ar-SA"/>
    </w:rPr>
  </w:style>
  <w:style w:type="character" w:customStyle="1" w:styleId="796">
    <w:name w:val="Heading 7 Char"/>
    <w:qFormat/>
    <w:locked/>
    <w:uiPriority w:val="0"/>
    <w:rPr>
      <w:rFonts w:ascii="宋体" w:hAnsi="宋体" w:eastAsia="宋体"/>
      <w:b/>
      <w:bCs/>
      <w:kern w:val="2"/>
      <w:sz w:val="24"/>
      <w:szCs w:val="24"/>
      <w:lang w:val="en-US" w:eastAsia="zh-CN" w:bidi="ar-SA"/>
    </w:rPr>
  </w:style>
  <w:style w:type="character" w:customStyle="1" w:styleId="797">
    <w:name w:val="此正文 Char"/>
    <w:link w:val="101"/>
    <w:qFormat/>
    <w:uiPriority w:val="0"/>
    <w:rPr>
      <w:kern w:val="2"/>
      <w:sz w:val="24"/>
      <w:szCs w:val="24"/>
    </w:rPr>
  </w:style>
  <w:style w:type="character" w:customStyle="1" w:styleId="798">
    <w:name w:val="Char Char2"/>
    <w:qFormat/>
    <w:uiPriority w:val="0"/>
    <w:rPr>
      <w:rFonts w:eastAsia="宋体"/>
      <w:b/>
      <w:bCs/>
      <w:kern w:val="2"/>
      <w:sz w:val="21"/>
      <w:szCs w:val="24"/>
      <w:lang w:val="en-US" w:eastAsia="zh-CN" w:bidi="ar-SA"/>
    </w:rPr>
  </w:style>
  <w:style w:type="character" w:customStyle="1" w:styleId="799">
    <w:name w:val="标题 1 Char"/>
    <w:link w:val="3"/>
    <w:qFormat/>
    <w:uiPriority w:val="9"/>
    <w:rPr>
      <w:b/>
      <w:bCs/>
      <w:kern w:val="44"/>
      <w:sz w:val="44"/>
      <w:szCs w:val="44"/>
    </w:rPr>
  </w:style>
  <w:style w:type="character" w:customStyle="1" w:styleId="800">
    <w:name w:val="Footer-Even Char1"/>
    <w:qFormat/>
    <w:uiPriority w:val="0"/>
    <w:rPr>
      <w:rFonts w:eastAsia="宋体"/>
      <w:kern w:val="2"/>
      <w:sz w:val="18"/>
      <w:szCs w:val="18"/>
      <w:lang w:val="en-US" w:eastAsia="zh-CN" w:bidi="ar-SA"/>
    </w:rPr>
  </w:style>
  <w:style w:type="character" w:customStyle="1" w:styleId="801">
    <w:name w:val="Char Char29"/>
    <w:qFormat/>
    <w:uiPriority w:val="6"/>
    <w:rPr>
      <w:rFonts w:ascii="Arial" w:hAnsi="Arial" w:eastAsia="微软雅黑"/>
      <w:b/>
      <w:kern w:val="1"/>
      <w:sz w:val="44"/>
      <w:szCs w:val="32"/>
      <w:lang w:val="en-US" w:eastAsia="zh-CN" w:bidi="ar-SA"/>
    </w:rPr>
  </w:style>
  <w:style w:type="character" w:customStyle="1" w:styleId="802">
    <w:name w:val="标题 Char2"/>
    <w:link w:val="61"/>
    <w:qFormat/>
    <w:uiPriority w:val="10"/>
    <w:rPr>
      <w:b/>
      <w:sz w:val="24"/>
    </w:rPr>
  </w:style>
  <w:style w:type="character" w:customStyle="1" w:styleId="803">
    <w:name w:val="font81"/>
    <w:qFormat/>
    <w:uiPriority w:val="0"/>
    <w:rPr>
      <w:rFonts w:ascii="微软雅黑" w:hAnsi="微软雅黑" w:eastAsia="微软雅黑" w:cs="微软雅黑"/>
      <w:color w:val="000000"/>
      <w:sz w:val="20"/>
      <w:szCs w:val="20"/>
      <w:u w:val="none"/>
    </w:rPr>
  </w:style>
  <w:style w:type="character" w:customStyle="1" w:styleId="804">
    <w:name w:val="Char Char312"/>
    <w:qFormat/>
    <w:uiPriority w:val="0"/>
    <w:rPr>
      <w:rFonts w:ascii="Times New Roman" w:hAnsi="Times New Roman" w:eastAsia="宋体" w:cs="Times New Roman"/>
      <w:b/>
      <w:kern w:val="2"/>
      <w:sz w:val="32"/>
      <w:szCs w:val="24"/>
      <w:lang w:val="en-US" w:eastAsia="zh-CN" w:bidi="ar-SA"/>
    </w:rPr>
  </w:style>
  <w:style w:type="character" w:customStyle="1" w:styleId="805">
    <w:name w:val="t21"/>
    <w:qFormat/>
    <w:uiPriority w:val="0"/>
    <w:rPr>
      <w:rFonts w:ascii="仿宋_GB2312" w:eastAsia="微软雅黑"/>
      <w:b/>
      <w:kern w:val="2"/>
      <w:sz w:val="23"/>
      <w:szCs w:val="23"/>
      <w:lang w:val="en-US" w:eastAsia="zh-CN" w:bidi="ar-SA"/>
    </w:rPr>
  </w:style>
  <w:style w:type="character" w:customStyle="1" w:styleId="806">
    <w:name w:val="样式8 Char"/>
    <w:qFormat/>
    <w:uiPriority w:val="0"/>
    <w:rPr>
      <w:rFonts w:ascii="仿宋_GB2312" w:hAnsi="宋体" w:eastAsia="仿宋_GB2312"/>
      <w:b/>
      <w:bCs/>
      <w:kern w:val="2"/>
      <w:sz w:val="24"/>
      <w:szCs w:val="24"/>
    </w:rPr>
  </w:style>
  <w:style w:type="character" w:customStyle="1" w:styleId="807">
    <w:name w:val="表格 Char Char"/>
    <w:qFormat/>
    <w:uiPriority w:val="0"/>
    <w:rPr>
      <w:rFonts w:ascii="宋体" w:hAnsi="宋体" w:eastAsia="宋体"/>
      <w:lang w:bidi="ar-SA"/>
    </w:rPr>
  </w:style>
  <w:style w:type="character" w:customStyle="1" w:styleId="808">
    <w:name w:val="正文文本 字符1"/>
    <w:qFormat/>
    <w:uiPriority w:val="0"/>
    <w:rPr>
      <w:rFonts w:ascii="Calibri" w:hAnsi="Calibri" w:eastAsia="黑体" w:cs="Arial"/>
      <w:snapToGrid w:val="0"/>
      <w:kern w:val="2"/>
      <w:sz w:val="28"/>
      <w:szCs w:val="21"/>
    </w:rPr>
  </w:style>
  <w:style w:type="character" w:customStyle="1" w:styleId="809">
    <w:name w:val="标题 5 Char"/>
    <w:link w:val="7"/>
    <w:qFormat/>
    <w:uiPriority w:val="9"/>
    <w:rPr>
      <w:b/>
      <w:bCs/>
      <w:kern w:val="2"/>
      <w:sz w:val="28"/>
      <w:szCs w:val="28"/>
    </w:rPr>
  </w:style>
  <w:style w:type="character" w:customStyle="1" w:styleId="810">
    <w:name w:val="标题 6 Char1"/>
    <w:qFormat/>
    <w:uiPriority w:val="0"/>
    <w:rPr>
      <w:rFonts w:ascii="Arial" w:hAnsi="Arial" w:eastAsia="黑体" w:cs="Times New Roman"/>
      <w:b/>
      <w:sz w:val="24"/>
      <w:szCs w:val="20"/>
      <w:lang w:bidi="ar-SA"/>
    </w:rPr>
  </w:style>
  <w:style w:type="character" w:customStyle="1" w:styleId="811">
    <w:name w:val="带编号样式 Char"/>
    <w:qFormat/>
    <w:uiPriority w:val="0"/>
    <w:rPr>
      <w:rFonts w:ascii="仿宋_GB2312" w:eastAsia="仿宋_GB2312"/>
      <w:color w:val="000000"/>
      <w:sz w:val="24"/>
      <w:lang w:bidi="ar-SA"/>
    </w:rPr>
  </w:style>
  <w:style w:type="character" w:customStyle="1" w:styleId="812">
    <w:name w:val="unnamed31"/>
    <w:qFormat/>
    <w:uiPriority w:val="0"/>
    <w:rPr>
      <w:rFonts w:ascii="Tahoma" w:hAnsi="Tahoma" w:eastAsia="宋体"/>
      <w:b/>
      <w:kern w:val="2"/>
      <w:sz w:val="24"/>
      <w:szCs w:val="32"/>
      <w:u w:val="none"/>
      <w:lang w:val="en-US" w:eastAsia="zh-CN" w:bidi="ar-SA"/>
    </w:rPr>
  </w:style>
  <w:style w:type="character" w:customStyle="1" w:styleId="813">
    <w:name w:val="正文首行缩进 Char Char Char Char Char Char1"/>
    <w:qFormat/>
    <w:uiPriority w:val="0"/>
    <w:rPr>
      <w:rFonts w:ascii="宋体" w:eastAsia="宋体"/>
      <w:kern w:val="2"/>
      <w:sz w:val="24"/>
      <w:szCs w:val="24"/>
      <w:lang w:val="zh-CN" w:bidi="ar-SA"/>
    </w:rPr>
  </w:style>
  <w:style w:type="character" w:customStyle="1" w:styleId="814">
    <w:name w:val="称呼 Char"/>
    <w:link w:val="21"/>
    <w:qFormat/>
    <w:uiPriority w:val="0"/>
    <w:rPr>
      <w:rFonts w:ascii="仿宋_GB2312" w:eastAsia="仿宋_GB2312"/>
      <w:kern w:val="2"/>
      <w:sz w:val="28"/>
    </w:rPr>
  </w:style>
  <w:style w:type="character" w:customStyle="1" w:styleId="815">
    <w:name w:val="文本正文 Char Char"/>
    <w:qFormat/>
    <w:locked/>
    <w:uiPriority w:val="0"/>
    <w:rPr>
      <w:sz w:val="24"/>
      <w:lang w:bidi="ar-SA"/>
    </w:rPr>
  </w:style>
  <w:style w:type="character" w:customStyle="1" w:styleId="816">
    <w:name w:val="正文缩进 字符"/>
    <w:qFormat/>
    <w:uiPriority w:val="0"/>
    <w:rPr>
      <w:rFonts w:ascii="宋体" w:eastAsia="宋体"/>
      <w:snapToGrid w:val="0"/>
      <w:color w:val="000000"/>
      <w:kern w:val="28"/>
      <w:sz w:val="28"/>
      <w:lang w:val="en-US" w:eastAsia="zh-CN" w:bidi="ar-SA"/>
    </w:rPr>
  </w:style>
  <w:style w:type="character" w:customStyle="1" w:styleId="817">
    <w:name w:val="HTML 预设格式 Char"/>
    <w:link w:val="59"/>
    <w:qFormat/>
    <w:uiPriority w:val="0"/>
    <w:rPr>
      <w:rFonts w:ascii="黑体" w:hAnsi="Courier New" w:eastAsia="黑体"/>
    </w:rPr>
  </w:style>
  <w:style w:type="character" w:customStyle="1" w:styleId="818">
    <w:name w:val="正文文本 2 Char1"/>
    <w:link w:val="58"/>
    <w:qFormat/>
    <w:uiPriority w:val="0"/>
    <w:rPr>
      <w:kern w:val="2"/>
      <w:sz w:val="21"/>
      <w:szCs w:val="24"/>
    </w:rPr>
  </w:style>
  <w:style w:type="character" w:customStyle="1" w:styleId="819">
    <w:name w:val="样式 样式 标题 4h4H4Fab-4T5Ref Heading 1rh1Heading sqlsect 1.2.3.... +... Char"/>
    <w:link w:val="102"/>
    <w:qFormat/>
    <w:uiPriority w:val="0"/>
    <w:rPr>
      <w:rFonts w:ascii="微软雅黑" w:hAnsi="微软雅黑" w:eastAsia="微软雅黑"/>
      <w:b/>
      <w:bCs/>
      <w:kern w:val="2"/>
      <w:sz w:val="24"/>
      <w:szCs w:val="28"/>
    </w:rPr>
  </w:style>
  <w:style w:type="character" w:customStyle="1" w:styleId="820">
    <w:name w:val="正文非缩进 Char"/>
    <w:qFormat/>
    <w:uiPriority w:val="0"/>
    <w:rPr>
      <w:rFonts w:ascii="宋体" w:eastAsia="宋体"/>
      <w:snapToGrid w:val="0"/>
      <w:color w:val="000000"/>
      <w:kern w:val="28"/>
      <w:sz w:val="28"/>
      <w:lang w:val="en-US" w:eastAsia="zh-CN" w:bidi="ar-SA"/>
    </w:rPr>
  </w:style>
  <w:style w:type="character" w:customStyle="1" w:styleId="821">
    <w:name w:val="标题 7 Char"/>
    <w:link w:val="9"/>
    <w:qFormat/>
    <w:uiPriority w:val="0"/>
    <w:rPr>
      <w:b/>
      <w:bCs/>
      <w:kern w:val="2"/>
      <w:sz w:val="24"/>
      <w:szCs w:val="24"/>
    </w:rPr>
  </w:style>
  <w:style w:type="character" w:customStyle="1" w:styleId="822">
    <w:name w:val="正文文本缩进 2 Char"/>
    <w:link w:val="40"/>
    <w:qFormat/>
    <w:uiPriority w:val="0"/>
    <w:rPr>
      <w:rFonts w:ascii="宋体"/>
      <w:sz w:val="28"/>
    </w:rPr>
  </w:style>
  <w:style w:type="character" w:customStyle="1" w:styleId="823">
    <w:name w:val="Char Char5"/>
    <w:qFormat/>
    <w:uiPriority w:val="0"/>
    <w:rPr>
      <w:rFonts w:ascii="宋体" w:hAnsi="Courier New" w:eastAsia="宋体"/>
      <w:kern w:val="2"/>
      <w:sz w:val="21"/>
      <w:lang w:val="en-US" w:eastAsia="zh-CN"/>
    </w:rPr>
  </w:style>
  <w:style w:type="character" w:customStyle="1" w:styleId="824">
    <w:name w:val="脚注文本 Char"/>
    <w:link w:val="53"/>
    <w:qFormat/>
    <w:uiPriority w:val="0"/>
    <w:rPr>
      <w:color w:val="0000FF"/>
      <w:sz w:val="21"/>
    </w:rPr>
  </w:style>
  <w:style w:type="character" w:customStyle="1" w:styleId="825">
    <w:name w:val="称呼 Char1"/>
    <w:qFormat/>
    <w:uiPriority w:val="0"/>
    <w:rPr>
      <w:rFonts w:ascii="Times New Roman" w:hAnsi="Times New Roman" w:eastAsia="宋体" w:cs="Times New Roman"/>
      <w:szCs w:val="24"/>
    </w:rPr>
  </w:style>
  <w:style w:type="character" w:customStyle="1" w:styleId="826">
    <w:name w:val="正文1 Char"/>
    <w:qFormat/>
    <w:uiPriority w:val="0"/>
    <w:rPr>
      <w:rFonts w:ascii="宋体" w:eastAsia="宋体"/>
      <w:snapToGrid w:val="0"/>
      <w:color w:val="000000"/>
      <w:kern w:val="28"/>
      <w:sz w:val="28"/>
      <w:lang w:val="en-US" w:eastAsia="zh-CN" w:bidi="ar-SA"/>
    </w:rPr>
  </w:style>
  <w:style w:type="character" w:customStyle="1" w:styleId="827">
    <w:name w:val="正文缩进 Char1"/>
    <w:qFormat/>
    <w:uiPriority w:val="0"/>
    <w:rPr>
      <w:rFonts w:ascii="宋体" w:eastAsia="宋体"/>
      <w:snapToGrid w:val="0"/>
      <w:color w:val="000000"/>
      <w:kern w:val="28"/>
      <w:sz w:val="28"/>
      <w:lang w:val="en-US" w:eastAsia="zh-CN" w:bidi="ar-SA"/>
    </w:rPr>
  </w:style>
  <w:style w:type="character" w:customStyle="1" w:styleId="828">
    <w:name w:val="font21"/>
    <w:qFormat/>
    <w:uiPriority w:val="0"/>
    <w:rPr>
      <w:rFonts w:hint="eastAsia" w:ascii="宋体" w:hAnsi="宋体" w:eastAsia="宋体"/>
      <w:kern w:val="2"/>
      <w:sz w:val="28"/>
      <w:szCs w:val="28"/>
      <w:lang w:val="en-US" w:eastAsia="zh-CN" w:bidi="ar-SA"/>
    </w:rPr>
  </w:style>
  <w:style w:type="character" w:customStyle="1" w:styleId="829">
    <w:name w:val="Char Char26"/>
    <w:qFormat/>
    <w:uiPriority w:val="6"/>
    <w:rPr>
      <w:kern w:val="1"/>
      <w:sz w:val="21"/>
      <w:szCs w:val="24"/>
    </w:rPr>
  </w:style>
  <w:style w:type="character" w:customStyle="1" w:styleId="830">
    <w:name w:val="Item List Char"/>
    <w:link w:val="104"/>
    <w:qFormat/>
    <w:uiPriority w:val="0"/>
    <w:rPr>
      <w:rFonts w:ascii="Arial"/>
      <w:bCs/>
      <w:sz w:val="21"/>
      <w:szCs w:val="21"/>
      <w:lang w:val="en-US" w:eastAsia="zh-CN" w:bidi="ar-SA"/>
    </w:rPr>
  </w:style>
  <w:style w:type="character" w:customStyle="1" w:styleId="831">
    <w:name w:val="批注框文本 Char1"/>
    <w:qFormat/>
    <w:uiPriority w:val="0"/>
    <w:rPr>
      <w:rFonts w:ascii="Times New Roman" w:hAnsi="Times New Roman" w:eastAsia="宋体" w:cs="Times New Roman"/>
      <w:sz w:val="18"/>
      <w:szCs w:val="18"/>
    </w:rPr>
  </w:style>
  <w:style w:type="character" w:customStyle="1" w:styleId="832">
    <w:name w:val="纯文本 Char1"/>
    <w:link w:val="105"/>
    <w:qFormat/>
    <w:uiPriority w:val="0"/>
    <w:rPr>
      <w:rFonts w:ascii="宋体" w:hAnsi="Courier New"/>
    </w:rPr>
  </w:style>
  <w:style w:type="character" w:customStyle="1" w:styleId="833">
    <w:name w:val="正文首行缩进 Char"/>
    <w:link w:val="25"/>
    <w:qFormat/>
    <w:uiPriority w:val="0"/>
    <w:rPr>
      <w:rFonts w:ascii="宋体"/>
      <w:kern w:val="2"/>
      <w:sz w:val="24"/>
      <w:lang w:val="zh-CN"/>
    </w:rPr>
  </w:style>
  <w:style w:type="character" w:customStyle="1" w:styleId="834">
    <w:name w:val="h3 Char"/>
    <w:qFormat/>
    <w:uiPriority w:val="0"/>
    <w:rPr>
      <w:rFonts w:eastAsia="宋体"/>
      <w:b/>
      <w:kern w:val="2"/>
      <w:sz w:val="32"/>
      <w:lang w:val="en-US" w:eastAsia="zh-CN" w:bidi="ar-SA"/>
    </w:rPr>
  </w:style>
  <w:style w:type="character" w:customStyle="1" w:styleId="835">
    <w:name w:val="dandyren_title1"/>
    <w:qFormat/>
    <w:uiPriority w:val="0"/>
    <w:rPr>
      <w:b/>
      <w:bCs/>
      <w:color w:val="FF6633"/>
      <w:sz w:val="18"/>
      <w:szCs w:val="18"/>
    </w:rPr>
  </w:style>
  <w:style w:type="character" w:customStyle="1" w:styleId="836">
    <w:name w:val="Char Char31"/>
    <w:qFormat/>
    <w:uiPriority w:val="6"/>
    <w:rPr>
      <w:rFonts w:ascii="Arial" w:hAnsi="Arial" w:eastAsia="黑体"/>
      <w:kern w:val="1"/>
      <w:sz w:val="24"/>
      <w:szCs w:val="24"/>
    </w:rPr>
  </w:style>
  <w:style w:type="character" w:customStyle="1" w:styleId="837">
    <w:name w:val="h Char1"/>
    <w:qFormat/>
    <w:uiPriority w:val="0"/>
    <w:rPr>
      <w:sz w:val="18"/>
      <w:szCs w:val="18"/>
    </w:rPr>
  </w:style>
  <w:style w:type="character" w:customStyle="1" w:styleId="838">
    <w:name w:val="solutionfonts"/>
    <w:qFormat/>
    <w:uiPriority w:val="0"/>
  </w:style>
  <w:style w:type="character" w:customStyle="1" w:styleId="839">
    <w:name w:val="标题 4 Char2"/>
    <w:link w:val="6"/>
    <w:qFormat/>
    <w:uiPriority w:val="9"/>
    <w:rPr>
      <w:rFonts w:ascii="Arial" w:hAnsi="Arial" w:eastAsia="黑体"/>
      <w:b/>
      <w:bCs/>
      <w:kern w:val="2"/>
      <w:sz w:val="28"/>
      <w:szCs w:val="28"/>
      <w:lang w:val="zh-CN"/>
    </w:rPr>
  </w:style>
  <w:style w:type="character" w:customStyle="1" w:styleId="840">
    <w:name w:val="首行缩进 Char"/>
    <w:qFormat/>
    <w:uiPriority w:val="0"/>
    <w:rPr>
      <w:rFonts w:ascii="宋体" w:eastAsia="宋体"/>
      <w:kern w:val="2"/>
      <w:sz w:val="24"/>
      <w:lang w:val="en-US" w:eastAsia="zh-CN" w:bidi="ar-SA"/>
    </w:rPr>
  </w:style>
  <w:style w:type="character" w:customStyle="1" w:styleId="841">
    <w:name w:val="Char Char52"/>
    <w:qFormat/>
    <w:uiPriority w:val="0"/>
    <w:rPr>
      <w:rFonts w:ascii="宋体" w:hAnsi="Courier New" w:eastAsia="宋体"/>
      <w:kern w:val="2"/>
      <w:sz w:val="21"/>
      <w:lang w:val="en-US" w:eastAsia="zh-CN"/>
    </w:rPr>
  </w:style>
  <w:style w:type="character" w:customStyle="1" w:styleId="842">
    <w:name w:val="正文文本 3 Char"/>
    <w:link w:val="22"/>
    <w:qFormat/>
    <w:uiPriority w:val="0"/>
    <w:rPr>
      <w:kern w:val="2"/>
      <w:sz w:val="21"/>
    </w:rPr>
  </w:style>
  <w:style w:type="character" w:customStyle="1" w:styleId="843">
    <w:name w:val="font31"/>
    <w:qFormat/>
    <w:uiPriority w:val="0"/>
    <w:rPr>
      <w:rFonts w:hint="eastAsia" w:ascii="仿宋" w:hAnsi="仿宋" w:eastAsia="仿宋" w:cs="仿宋"/>
      <w:color w:val="000000"/>
      <w:sz w:val="20"/>
      <w:szCs w:val="20"/>
      <w:u w:val="none"/>
    </w:rPr>
  </w:style>
  <w:style w:type="character" w:customStyle="1" w:styleId="844">
    <w:name w:val="正文说明 Char"/>
    <w:link w:val="106"/>
    <w:qFormat/>
    <w:uiPriority w:val="0"/>
    <w:rPr>
      <w:sz w:val="24"/>
      <w:szCs w:val="24"/>
    </w:rPr>
  </w:style>
  <w:style w:type="character" w:customStyle="1" w:styleId="845">
    <w:name w:val="脚注文本 Char1"/>
    <w:qFormat/>
    <w:uiPriority w:val="0"/>
    <w:rPr>
      <w:rFonts w:ascii="Times New Roman" w:hAnsi="Times New Roman" w:eastAsia="宋体" w:cs="Times New Roman"/>
      <w:sz w:val="18"/>
      <w:szCs w:val="18"/>
    </w:rPr>
  </w:style>
  <w:style w:type="character" w:customStyle="1" w:styleId="846">
    <w:name w:val="Char Char1211"/>
    <w:qFormat/>
    <w:uiPriority w:val="0"/>
    <w:rPr>
      <w:rFonts w:ascii="仿宋_GB2312" w:eastAsia="仿宋_GB2312"/>
      <w:b/>
      <w:bCs/>
      <w:kern w:val="2"/>
      <w:sz w:val="24"/>
      <w:szCs w:val="24"/>
      <w:lang w:val="zh-CN" w:eastAsia="zh-CN" w:bidi="ar-SA"/>
    </w:rPr>
  </w:style>
  <w:style w:type="character" w:customStyle="1" w:styleId="847">
    <w:name w:val="标题 Char"/>
    <w:qFormat/>
    <w:uiPriority w:val="0"/>
    <w:rPr>
      <w:rFonts w:eastAsia="宋体"/>
      <w:b/>
      <w:sz w:val="24"/>
      <w:lang w:eastAsia="zh-CN" w:bidi="ar-SA"/>
    </w:rPr>
  </w:style>
  <w:style w:type="character" w:customStyle="1" w:styleId="848">
    <w:name w:val="Char Char35"/>
    <w:qFormat/>
    <w:uiPriority w:val="6"/>
    <w:rPr>
      <w:rFonts w:ascii="Arial" w:hAnsi="Arial" w:eastAsia="黑体"/>
      <w:b/>
      <w:kern w:val="1"/>
      <w:sz w:val="28"/>
      <w:szCs w:val="28"/>
      <w:lang w:val="zh-CN"/>
    </w:rPr>
  </w:style>
  <w:style w:type="character" w:customStyle="1" w:styleId="849">
    <w:name w:val="纯文本 Char Char Char"/>
    <w:qFormat/>
    <w:uiPriority w:val="0"/>
    <w:rPr>
      <w:rFonts w:ascii="宋体" w:hAnsi="Courier New" w:eastAsia="宋体"/>
      <w:kern w:val="2"/>
      <w:sz w:val="21"/>
      <w:lang w:val="en-US" w:eastAsia="zh-CN" w:bidi="ar-SA"/>
    </w:rPr>
  </w:style>
  <w:style w:type="character" w:customStyle="1" w:styleId="850">
    <w:name w:val="Table Text Char"/>
    <w:link w:val="107"/>
    <w:qFormat/>
    <w:uiPriority w:val="0"/>
    <w:rPr>
      <w:sz w:val="24"/>
      <w:szCs w:val="24"/>
    </w:rPr>
  </w:style>
  <w:style w:type="character" w:customStyle="1" w:styleId="851">
    <w:name w:val="正文1 Char1"/>
    <w:qFormat/>
    <w:uiPriority w:val="0"/>
    <w:rPr>
      <w:rFonts w:ascii="仿宋_GB2312" w:hAnsi="Courier New" w:eastAsia="仿宋_GB2312"/>
      <w:kern w:val="28"/>
      <w:sz w:val="24"/>
      <w:szCs w:val="24"/>
      <w:lang w:val="en-US" w:eastAsia="zh-CN"/>
    </w:rPr>
  </w:style>
  <w:style w:type="character" w:customStyle="1" w:styleId="852">
    <w:name w:val="页脚 Char1"/>
    <w:qFormat/>
    <w:uiPriority w:val="0"/>
    <w:rPr>
      <w:rFonts w:eastAsia="宋体"/>
      <w:kern w:val="2"/>
      <w:sz w:val="18"/>
      <w:szCs w:val="18"/>
      <w:lang w:val="en-US" w:eastAsia="zh-CN" w:bidi="ar-SA"/>
    </w:rPr>
  </w:style>
  <w:style w:type="character" w:customStyle="1" w:styleId="853">
    <w:name w:val="Bold"/>
    <w:qFormat/>
    <w:uiPriority w:val="0"/>
    <w:rPr>
      <w:rFonts w:ascii="Arial" w:hAnsi="Arial" w:eastAsia="黑体" w:cs="Times New Roman"/>
      <w:b/>
      <w:kern w:val="2"/>
      <w:sz w:val="32"/>
      <w:szCs w:val="32"/>
      <w:lang w:val="en-US" w:eastAsia="zh-CN" w:bidi="ar-SA"/>
    </w:rPr>
  </w:style>
  <w:style w:type="character" w:customStyle="1" w:styleId="854">
    <w:name w:val="批注文字 Char1"/>
    <w:link w:val="20"/>
    <w:qFormat/>
    <w:uiPriority w:val="99"/>
    <w:rPr>
      <w:kern w:val="2"/>
      <w:sz w:val="21"/>
      <w:szCs w:val="24"/>
    </w:rPr>
  </w:style>
  <w:style w:type="character" w:customStyle="1" w:styleId="855">
    <w:name w:val="签名 Char"/>
    <w:link w:val="45"/>
    <w:qFormat/>
    <w:uiPriority w:val="0"/>
    <w:rPr>
      <w:rFonts w:eastAsia="仿宋_GB2312"/>
      <w:sz w:val="24"/>
    </w:rPr>
  </w:style>
  <w:style w:type="character" w:customStyle="1" w:styleId="856">
    <w:name w:val="hui3"/>
    <w:qFormat/>
    <w:uiPriority w:val="0"/>
    <w:rPr>
      <w:color w:val="333333"/>
    </w:rPr>
  </w:style>
  <w:style w:type="character" w:customStyle="1" w:styleId="857">
    <w:name w:val="Char Char17"/>
    <w:qFormat/>
    <w:uiPriority w:val="6"/>
    <w:rPr>
      <w:rFonts w:eastAsia="仿宋_GB2312"/>
      <w:sz w:val="24"/>
    </w:rPr>
  </w:style>
  <w:style w:type="character" w:customStyle="1" w:styleId="858">
    <w:name w:val="标题 4 字符"/>
    <w:qFormat/>
    <w:uiPriority w:val="9"/>
    <w:rPr>
      <w:rFonts w:ascii="等线 Light" w:hAnsi="等线 Light" w:eastAsia="等线 Light" w:cs="Times New Roman"/>
      <w:b/>
      <w:bCs/>
      <w:snapToGrid w:val="0"/>
      <w:kern w:val="0"/>
      <w:sz w:val="28"/>
      <w:szCs w:val="28"/>
    </w:rPr>
  </w:style>
  <w:style w:type="character" w:customStyle="1" w:styleId="859">
    <w:name w:val="Char Char37"/>
    <w:qFormat/>
    <w:uiPriority w:val="6"/>
    <w:rPr>
      <w:b/>
      <w:kern w:val="1"/>
      <w:sz w:val="44"/>
      <w:szCs w:val="44"/>
    </w:rPr>
  </w:style>
  <w:style w:type="character" w:customStyle="1" w:styleId="860">
    <w:name w:val="列出段落 Char"/>
    <w:qFormat/>
    <w:uiPriority w:val="0"/>
    <w:rPr>
      <w:rFonts w:eastAsia="楷体_GB2312" w:cs="Lucida Sans"/>
      <w:kern w:val="2"/>
      <w:sz w:val="24"/>
      <w:szCs w:val="24"/>
      <w:lang w:val="en-US" w:eastAsia="zh-CN" w:bidi="ar-SA"/>
    </w:rPr>
  </w:style>
  <w:style w:type="character" w:customStyle="1" w:styleId="861">
    <w:name w:val="正文文本缩进 3 Char1"/>
    <w:semiHidden/>
    <w:qFormat/>
    <w:uiPriority w:val="99"/>
    <w:rPr>
      <w:rFonts w:ascii="Times New Roman" w:hAnsi="Times New Roman" w:eastAsia="宋体" w:cs="Times New Roman"/>
      <w:sz w:val="16"/>
      <w:szCs w:val="16"/>
    </w:rPr>
  </w:style>
  <w:style w:type="character" w:customStyle="1" w:styleId="862">
    <w:name w:val="公文正文 Char Char"/>
    <w:link w:val="108"/>
    <w:qFormat/>
    <w:uiPriority w:val="0"/>
    <w:rPr>
      <w:rFonts w:ascii="仿宋_GB2312" w:eastAsia="仿宋_GB2312"/>
      <w:kern w:val="2"/>
      <w:sz w:val="24"/>
      <w:szCs w:val="24"/>
    </w:rPr>
  </w:style>
  <w:style w:type="character" w:customStyle="1" w:styleId="863">
    <w:name w:val="Table Text Char1"/>
    <w:qFormat/>
    <w:uiPriority w:val="0"/>
    <w:rPr>
      <w:rFonts w:eastAsia="宋体"/>
      <w:sz w:val="24"/>
      <w:szCs w:val="24"/>
      <w:lang w:val="en-US" w:eastAsia="zh-CN" w:bidi="ar-SA"/>
    </w:rPr>
  </w:style>
  <w:style w:type="character" w:customStyle="1" w:styleId="864">
    <w:name w:val="标题 1 Char Char"/>
    <w:qFormat/>
    <w:uiPriority w:val="0"/>
    <w:rPr>
      <w:rFonts w:hint="eastAsia" w:ascii="宋体" w:hAnsi="宋体" w:eastAsia="宋体"/>
      <w:b/>
      <w:spacing w:val="-2"/>
      <w:sz w:val="24"/>
      <w:lang w:val="en-US" w:eastAsia="zh-CN" w:bidi="ar-SA"/>
    </w:rPr>
  </w:style>
  <w:style w:type="character" w:customStyle="1" w:styleId="865">
    <w:name w:val="正文（缩进2汉字） Char"/>
    <w:link w:val="109"/>
    <w:qFormat/>
    <w:uiPriority w:val="0"/>
    <w:rPr>
      <w:rFonts w:ascii="宋体"/>
    </w:rPr>
  </w:style>
  <w:style w:type="character" w:customStyle="1" w:styleId="866">
    <w:name w:val="标题 8 Char"/>
    <w:link w:val="10"/>
    <w:qFormat/>
    <w:uiPriority w:val="0"/>
    <w:rPr>
      <w:rFonts w:ascii="Arial" w:hAnsi="Arial" w:eastAsia="黑体"/>
      <w:kern w:val="2"/>
      <w:sz w:val="24"/>
      <w:szCs w:val="24"/>
    </w:rPr>
  </w:style>
  <w:style w:type="character" w:customStyle="1" w:styleId="867">
    <w:name w:val="标书表格字体格式 Char"/>
    <w:qFormat/>
    <w:uiPriority w:val="0"/>
    <w:rPr>
      <w:kern w:val="2"/>
      <w:sz w:val="21"/>
      <w:szCs w:val="24"/>
      <w:lang w:bidi="ar-SA"/>
    </w:rPr>
  </w:style>
  <w:style w:type="character" w:customStyle="1" w:styleId="868">
    <w:name w:val="tw4winError"/>
    <w:qFormat/>
    <w:uiPriority w:val="0"/>
    <w:rPr>
      <w:rFonts w:ascii="Courier New" w:hAnsi="Courier New" w:cs="Courier New"/>
      <w:color w:val="00FF00"/>
      <w:sz w:val="40"/>
      <w:szCs w:val="40"/>
    </w:rPr>
  </w:style>
  <w:style w:type="character" w:customStyle="1" w:styleId="869">
    <w:name w:val="Body Text(ch) Char Char"/>
    <w:qFormat/>
    <w:uiPriority w:val="0"/>
    <w:rPr>
      <w:rFonts w:ascii="宋体"/>
      <w:kern w:val="2"/>
      <w:sz w:val="24"/>
      <w:szCs w:val="21"/>
      <w:lang w:val="zh-CN"/>
    </w:rPr>
  </w:style>
  <w:style w:type="character" w:customStyle="1" w:styleId="870">
    <w:name w:val="正文首行缩进两字 Char"/>
    <w:qFormat/>
    <w:uiPriority w:val="0"/>
    <w:rPr>
      <w:sz w:val="24"/>
      <w:szCs w:val="24"/>
      <w:lang w:val="en-US" w:eastAsia="zh-CN" w:bidi="ar-SA"/>
    </w:rPr>
  </w:style>
  <w:style w:type="character" w:customStyle="1" w:styleId="871">
    <w:name w:val="正文文本 Char"/>
    <w:qFormat/>
    <w:uiPriority w:val="0"/>
    <w:rPr>
      <w:rFonts w:eastAsia="宋体"/>
      <w:kern w:val="2"/>
      <w:sz w:val="24"/>
      <w:szCs w:val="24"/>
      <w:lang w:val="en-US" w:eastAsia="zh-CN" w:bidi="ar-SA"/>
    </w:rPr>
  </w:style>
  <w:style w:type="character" w:customStyle="1" w:styleId="872">
    <w:name w:val="文档结构图 字符1"/>
    <w:qFormat/>
    <w:uiPriority w:val="0"/>
    <w:rPr>
      <w:rFonts w:ascii="宋体" w:hAnsi="Calibri" w:eastAsia="黑体" w:cs="Arial"/>
      <w:snapToGrid w:val="0"/>
      <w:kern w:val="2"/>
      <w:sz w:val="18"/>
      <w:szCs w:val="18"/>
    </w:rPr>
  </w:style>
  <w:style w:type="character" w:customStyle="1" w:styleId="873">
    <w:name w:val="content"/>
    <w:qFormat/>
    <w:uiPriority w:val="0"/>
  </w:style>
  <w:style w:type="character" w:customStyle="1" w:styleId="874">
    <w:name w:val="tw4winPopup"/>
    <w:qFormat/>
    <w:uiPriority w:val="0"/>
    <w:rPr>
      <w:rFonts w:ascii="Courier New" w:hAnsi="Courier New" w:cs="Courier New"/>
      <w:color w:val="008000"/>
      <w:lang w:val="en-US" w:eastAsia="zh-CN"/>
    </w:rPr>
  </w:style>
  <w:style w:type="character" w:customStyle="1" w:styleId="875">
    <w:name w:val="param-name"/>
    <w:qFormat/>
    <w:uiPriority w:val="99"/>
    <w:rPr>
      <w:rFonts w:ascii="Arial" w:hAnsi="Arial" w:eastAsia="黑体" w:cs="Arial"/>
      <w:snapToGrid w:val="0"/>
      <w:kern w:val="0"/>
      <w:szCs w:val="21"/>
    </w:rPr>
  </w:style>
  <w:style w:type="character" w:customStyle="1" w:styleId="876">
    <w:name w:val="标准正文格式 Char"/>
    <w:qFormat/>
    <w:uiPriority w:val="0"/>
    <w:rPr>
      <w:rFonts w:ascii="宋体" w:eastAsia="仿宋_GB2312" w:cs="宋体"/>
      <w:color w:val="000000"/>
      <w:sz w:val="24"/>
      <w:lang w:val="en-US" w:eastAsia="zh-CN" w:bidi="ar-SA"/>
    </w:rPr>
  </w:style>
  <w:style w:type="character" w:customStyle="1" w:styleId="877">
    <w:name w:val="Char Char212"/>
    <w:qFormat/>
    <w:uiPriority w:val="0"/>
    <w:rPr>
      <w:rFonts w:eastAsia="宋体"/>
      <w:b/>
      <w:bCs/>
      <w:kern w:val="2"/>
      <w:sz w:val="21"/>
      <w:szCs w:val="24"/>
      <w:lang w:val="en-US" w:eastAsia="zh-CN" w:bidi="ar-SA"/>
    </w:rPr>
  </w:style>
  <w:style w:type="character" w:customStyle="1" w:styleId="878">
    <w:name w:val="文档结构图 Char"/>
    <w:qFormat/>
    <w:uiPriority w:val="0"/>
    <w:rPr>
      <w:rFonts w:eastAsia="宋体"/>
      <w:kern w:val="2"/>
      <w:sz w:val="21"/>
      <w:szCs w:val="24"/>
      <w:lang w:val="en-US" w:eastAsia="zh-CN" w:bidi="ar-SA"/>
    </w:rPr>
  </w:style>
  <w:style w:type="character" w:customStyle="1" w:styleId="879">
    <w:name w:val="zbggmain style9"/>
    <w:qFormat/>
    <w:uiPriority w:val="0"/>
  </w:style>
  <w:style w:type="character" w:customStyle="1" w:styleId="880">
    <w:name w:val="Char Char16"/>
    <w:qFormat/>
    <w:uiPriority w:val="6"/>
    <w:rPr>
      <w:kern w:val="1"/>
      <w:sz w:val="18"/>
      <w:szCs w:val="18"/>
    </w:rPr>
  </w:style>
  <w:style w:type="character" w:customStyle="1" w:styleId="881">
    <w:name w:val="font51"/>
    <w:qFormat/>
    <w:uiPriority w:val="0"/>
    <w:rPr>
      <w:rFonts w:hint="eastAsia" w:ascii="仿宋" w:hAnsi="仿宋" w:eastAsia="仿宋" w:cs="仿宋"/>
      <w:color w:val="000000"/>
      <w:sz w:val="20"/>
      <w:szCs w:val="20"/>
      <w:u w:val="none"/>
    </w:rPr>
  </w:style>
  <w:style w:type="character" w:customStyle="1" w:styleId="882">
    <w:name w:val="Char Char82"/>
    <w:qFormat/>
    <w:uiPriority w:val="0"/>
    <w:rPr>
      <w:rFonts w:eastAsia="宋体"/>
      <w:b/>
      <w:sz w:val="24"/>
      <w:lang w:eastAsia="zh-CN"/>
    </w:rPr>
  </w:style>
  <w:style w:type="character" w:customStyle="1" w:styleId="883">
    <w:name w:val="正文文本缩进 3 Char"/>
    <w:link w:val="55"/>
    <w:qFormat/>
    <w:uiPriority w:val="0"/>
    <w:rPr>
      <w:kern w:val="2"/>
      <w:sz w:val="24"/>
    </w:rPr>
  </w:style>
  <w:style w:type="character" w:customStyle="1" w:styleId="884">
    <w:name w:val="日期 Char1"/>
    <w:semiHidden/>
    <w:qFormat/>
    <w:uiPriority w:val="99"/>
    <w:rPr>
      <w:rFonts w:ascii="Times New Roman" w:hAnsi="Times New Roman" w:eastAsia="宋体" w:cs="Times New Roman"/>
      <w:szCs w:val="24"/>
    </w:rPr>
  </w:style>
  <w:style w:type="character" w:customStyle="1" w:styleId="885">
    <w:name w:val="页眉 字符"/>
    <w:qFormat/>
    <w:uiPriority w:val="99"/>
    <w:rPr>
      <w:kern w:val="2"/>
      <w:sz w:val="18"/>
      <w:szCs w:val="18"/>
    </w:rPr>
  </w:style>
  <w:style w:type="character" w:customStyle="1" w:styleId="886">
    <w:name w:val="Char Char33"/>
    <w:qFormat/>
    <w:uiPriority w:val="6"/>
    <w:rPr>
      <w:rFonts w:ascii="Arial" w:hAnsi="Arial" w:eastAsia="黑体"/>
      <w:b/>
      <w:kern w:val="1"/>
      <w:sz w:val="24"/>
      <w:szCs w:val="24"/>
    </w:rPr>
  </w:style>
  <w:style w:type="character" w:customStyle="1" w:styleId="887">
    <w:name w:val="b11_01b Char"/>
    <w:link w:val="110"/>
    <w:qFormat/>
    <w:uiPriority w:val="0"/>
    <w:rPr>
      <w:rFonts w:ascii="Verdana" w:hAnsi="Verdana"/>
      <w:b/>
      <w:bCs/>
      <w:color w:val="4A82CA"/>
      <w:sz w:val="17"/>
      <w:szCs w:val="17"/>
    </w:rPr>
  </w:style>
  <w:style w:type="character" w:customStyle="1" w:styleId="888">
    <w:name w:val="Char Char121"/>
    <w:qFormat/>
    <w:uiPriority w:val="6"/>
    <w:rPr>
      <w:rFonts w:ascii="仿宋_GB2312" w:eastAsia="仿宋_GB2312"/>
      <w:b/>
      <w:bCs/>
      <w:kern w:val="2"/>
      <w:sz w:val="24"/>
      <w:szCs w:val="24"/>
      <w:lang w:val="zh-CN" w:eastAsia="zh-CN" w:bidi="ar-SA"/>
    </w:rPr>
  </w:style>
  <w:style w:type="character" w:customStyle="1" w:styleId="889">
    <w:name w:val="Footer-Even Char"/>
    <w:qFormat/>
    <w:uiPriority w:val="0"/>
    <w:rPr>
      <w:rFonts w:eastAsia="宋体"/>
      <w:kern w:val="2"/>
      <w:sz w:val="18"/>
      <w:lang w:val="en-US" w:eastAsia="zh-CN" w:bidi="ar-SA"/>
    </w:rPr>
  </w:style>
  <w:style w:type="character" w:customStyle="1" w:styleId="890">
    <w:name w:val="页脚 Char2"/>
    <w:link w:val="43"/>
    <w:qFormat/>
    <w:locked/>
    <w:uiPriority w:val="99"/>
    <w:rPr>
      <w:kern w:val="2"/>
      <w:sz w:val="18"/>
      <w:szCs w:val="18"/>
    </w:rPr>
  </w:style>
  <w:style w:type="character" w:customStyle="1" w:styleId="891">
    <w:name w:val="Char Char36"/>
    <w:qFormat/>
    <w:uiPriority w:val="6"/>
    <w:rPr>
      <w:rFonts w:ascii="仿宋_GB2312" w:hAnsi="仿宋_GB2312" w:eastAsia="仿宋_GB2312" w:cs="Arial"/>
      <w:b/>
      <w:kern w:val="1"/>
      <w:sz w:val="32"/>
      <w:szCs w:val="32"/>
      <w:lang w:val="zh-CN" w:eastAsia="zh-CN" w:bidi="ar-SA"/>
    </w:rPr>
  </w:style>
  <w:style w:type="character" w:customStyle="1" w:styleId="892">
    <w:name w:val="Char Char61"/>
    <w:qFormat/>
    <w:uiPriority w:val="6"/>
    <w:rPr>
      <w:rFonts w:eastAsia="宋体"/>
      <w:kern w:val="2"/>
      <w:sz w:val="21"/>
      <w:szCs w:val="24"/>
      <w:lang w:val="en-US" w:eastAsia="zh-CN" w:bidi="ar-SA"/>
    </w:rPr>
  </w:style>
  <w:style w:type="character" w:customStyle="1" w:styleId="893">
    <w:name w:val="正文文字缩进 2 Char Char"/>
    <w:qFormat/>
    <w:uiPriority w:val="0"/>
    <w:rPr>
      <w:rFonts w:ascii="宋体"/>
      <w:sz w:val="28"/>
    </w:rPr>
  </w:style>
  <w:style w:type="character" w:customStyle="1" w:styleId="894">
    <w:name w:val="f141"/>
    <w:qFormat/>
    <w:uiPriority w:val="0"/>
    <w:rPr>
      <w:rFonts w:ascii="Tahoma" w:hAnsi="Tahoma" w:eastAsia="宋体"/>
      <w:b/>
      <w:kern w:val="2"/>
      <w:sz w:val="21"/>
      <w:szCs w:val="21"/>
      <w:lang w:val="en-US" w:eastAsia="zh-CN" w:bidi="ar-SA"/>
    </w:rPr>
  </w:style>
  <w:style w:type="character" w:customStyle="1" w:styleId="895">
    <w:name w:val="段落 Char Char"/>
    <w:link w:val="111"/>
    <w:qFormat/>
    <w:uiPriority w:val="0"/>
    <w:rPr>
      <w:rFonts w:ascii="宋体" w:hAnsi="宋体"/>
      <w:sz w:val="24"/>
    </w:rPr>
  </w:style>
  <w:style w:type="character" w:customStyle="1" w:styleId="896">
    <w:name w:val="标题 3 Char2"/>
    <w:qFormat/>
    <w:uiPriority w:val="0"/>
    <w:rPr>
      <w:rFonts w:eastAsia="宋体"/>
      <w:b/>
      <w:bCs/>
      <w:kern w:val="2"/>
      <w:sz w:val="32"/>
      <w:szCs w:val="32"/>
      <w:lang w:val="en-US" w:eastAsia="zh-CN" w:bidi="ar-SA"/>
    </w:rPr>
  </w:style>
  <w:style w:type="character" w:customStyle="1" w:styleId="897">
    <w:name w:val="apple-converted-space"/>
    <w:qFormat/>
    <w:uiPriority w:val="0"/>
  </w:style>
  <w:style w:type="character" w:customStyle="1" w:styleId="898">
    <w:name w:val="页眉 Char2"/>
    <w:link w:val="44"/>
    <w:qFormat/>
    <w:uiPriority w:val="99"/>
    <w:rPr>
      <w:kern w:val="2"/>
      <w:sz w:val="18"/>
      <w:szCs w:val="18"/>
    </w:rPr>
  </w:style>
  <w:style w:type="character" w:customStyle="1" w:styleId="899">
    <w:name w:val="Char Char9"/>
    <w:qFormat/>
    <w:uiPriority w:val="0"/>
    <w:rPr>
      <w:rFonts w:eastAsia="宋体"/>
      <w:kern w:val="2"/>
      <w:sz w:val="18"/>
      <w:szCs w:val="18"/>
      <w:lang w:val="en-US" w:eastAsia="zh-CN" w:bidi="ar-SA"/>
    </w:rPr>
  </w:style>
  <w:style w:type="character" w:customStyle="1" w:styleId="900">
    <w:name w:val="Char Char41"/>
    <w:qFormat/>
    <w:uiPriority w:val="0"/>
    <w:rPr>
      <w:rFonts w:eastAsia="宋体"/>
      <w:b/>
      <w:sz w:val="24"/>
      <w:lang w:eastAsia="zh-CN" w:bidi="ar-SA"/>
    </w:rPr>
  </w:style>
  <w:style w:type="character" w:customStyle="1" w:styleId="901">
    <w:name w:val="large1"/>
    <w:qFormat/>
    <w:uiPriority w:val="0"/>
    <w:rPr>
      <w:rFonts w:hint="eastAsia" w:ascii="宋体" w:hAnsi="宋体" w:eastAsia="宋体"/>
      <w:sz w:val="21"/>
      <w:szCs w:val="21"/>
    </w:rPr>
  </w:style>
  <w:style w:type="character" w:customStyle="1" w:styleId="902">
    <w:name w:val="正文段 Char"/>
    <w:link w:val="112"/>
    <w:qFormat/>
    <w:uiPriority w:val="0"/>
    <w:rPr>
      <w:sz w:val="24"/>
    </w:rPr>
  </w:style>
  <w:style w:type="character" w:customStyle="1" w:styleId="903">
    <w:name w:val="Char Char13"/>
    <w:qFormat/>
    <w:uiPriority w:val="6"/>
    <w:rPr>
      <w:rFonts w:ascii="宋体" w:hAnsi="宋体"/>
      <w:kern w:val="1"/>
      <w:sz w:val="21"/>
      <w:szCs w:val="24"/>
    </w:rPr>
  </w:style>
  <w:style w:type="character" w:customStyle="1" w:styleId="904">
    <w:name w:val="Char Char92"/>
    <w:qFormat/>
    <w:uiPriority w:val="0"/>
    <w:rPr>
      <w:rFonts w:ascii="Times New Roman" w:hAnsi="Times New Roman" w:eastAsia="宋体" w:cs="Times New Roman"/>
      <w:b/>
      <w:bCs/>
      <w:kern w:val="2"/>
      <w:sz w:val="32"/>
      <w:szCs w:val="32"/>
      <w:lang w:val="en-US" w:eastAsia="zh-CN" w:bidi="ar-SA"/>
    </w:rPr>
  </w:style>
  <w:style w:type="character" w:customStyle="1" w:styleId="905">
    <w:name w:val="冯广丽 Char"/>
    <w:link w:val="113"/>
    <w:qFormat/>
    <w:uiPriority w:val="0"/>
    <w:rPr>
      <w:rFonts w:ascii="宋体" w:hAnsi="宋体"/>
      <w:kern w:val="2"/>
      <w:sz w:val="24"/>
      <w:szCs w:val="22"/>
    </w:rPr>
  </w:style>
  <w:style w:type="character" w:customStyle="1" w:styleId="906">
    <w:name w:val="批注文字 字符"/>
    <w:qFormat/>
    <w:uiPriority w:val="0"/>
    <w:rPr>
      <w:rFonts w:ascii="Arial" w:hAnsi="Arial" w:eastAsia="黑体" w:cs="Arial"/>
      <w:snapToGrid w:val="0"/>
      <w:kern w:val="0"/>
      <w:szCs w:val="21"/>
    </w:rPr>
  </w:style>
  <w:style w:type="character" w:customStyle="1" w:styleId="907">
    <w:name w:val="Char Char161"/>
    <w:qFormat/>
    <w:uiPriority w:val="0"/>
    <w:rPr>
      <w:rFonts w:eastAsia="宋体"/>
      <w:b/>
      <w:kern w:val="2"/>
      <w:sz w:val="32"/>
      <w:lang w:val="en-US" w:eastAsia="zh-CN"/>
    </w:rPr>
  </w:style>
  <w:style w:type="character" w:customStyle="1" w:styleId="908">
    <w:name w:val="javascript"/>
    <w:qFormat/>
    <w:uiPriority w:val="0"/>
  </w:style>
  <w:style w:type="character" w:customStyle="1" w:styleId="909">
    <w:name w:val="图名 Char"/>
    <w:qFormat/>
    <w:uiPriority w:val="0"/>
    <w:rPr>
      <w:rFonts w:ascii="Arial" w:hAnsi="Arial" w:eastAsia="黑体"/>
      <w:kern w:val="2"/>
      <w:sz w:val="24"/>
      <w:szCs w:val="24"/>
      <w:lang w:val="en-US" w:eastAsia="zh-CN" w:bidi="ar-SA"/>
    </w:rPr>
  </w:style>
  <w:style w:type="character" w:customStyle="1" w:styleId="910">
    <w:name w:val="Used by Word for text of Help footnotes Char Char"/>
    <w:qFormat/>
    <w:uiPriority w:val="0"/>
    <w:rPr>
      <w:rFonts w:ascii="Times New Roman" w:hAnsi="Times New Roman" w:eastAsia="宋体" w:cs="Times New Roman"/>
      <w:sz w:val="20"/>
      <w:szCs w:val="20"/>
    </w:rPr>
  </w:style>
  <w:style w:type="character" w:customStyle="1" w:styleId="911">
    <w:name w:val="编号，小四 Char"/>
    <w:link w:val="114"/>
    <w:qFormat/>
    <w:uiPriority w:val="0"/>
    <w:rPr>
      <w:rFonts w:ascii="Arial" w:hAnsi="Arial"/>
      <w:sz w:val="24"/>
    </w:rPr>
  </w:style>
  <w:style w:type="character" w:customStyle="1" w:styleId="912">
    <w:name w:val="Font Style82"/>
    <w:qFormat/>
    <w:uiPriority w:val="99"/>
    <w:rPr>
      <w:rFonts w:ascii="宋体" w:eastAsia="宋体" w:cs="宋体"/>
      <w:color w:val="000000"/>
      <w:sz w:val="14"/>
      <w:szCs w:val="14"/>
    </w:rPr>
  </w:style>
  <w:style w:type="character" w:customStyle="1" w:styleId="913">
    <w:name w:val="标题 2 Char Char"/>
    <w:qFormat/>
    <w:uiPriority w:val="0"/>
    <w:rPr>
      <w:rFonts w:ascii="楷体_GB2312" w:hAnsi="Arial" w:eastAsia="楷体_GB2312"/>
      <w:b/>
      <w:bCs/>
      <w:kern w:val="2"/>
      <w:sz w:val="24"/>
      <w:szCs w:val="32"/>
      <w:lang w:val="en-US" w:eastAsia="zh-CN" w:bidi="ar-SA"/>
    </w:rPr>
  </w:style>
  <w:style w:type="character" w:customStyle="1" w:styleId="914">
    <w:name w:val="未用 Char"/>
    <w:qFormat/>
    <w:uiPriority w:val="0"/>
    <w:rPr>
      <w:rFonts w:ascii="Arial" w:hAnsi="Arial" w:eastAsia="黑体"/>
      <w:kern w:val="2"/>
      <w:sz w:val="21"/>
      <w:szCs w:val="21"/>
      <w:lang w:val="en-US" w:eastAsia="zh-CN" w:bidi="ar-SA"/>
    </w:rPr>
  </w:style>
  <w:style w:type="character" w:customStyle="1" w:styleId="915">
    <w:name w:val="myp1111"/>
    <w:qFormat/>
    <w:uiPriority w:val="0"/>
    <w:rPr>
      <w:rFonts w:hint="default" w:ascii="ˎ̥" w:hAnsi="ˎ̥"/>
      <w:color w:val="000000"/>
      <w:sz w:val="20"/>
      <w:szCs w:val="20"/>
      <w:u w:val="none"/>
    </w:rPr>
  </w:style>
  <w:style w:type="character" w:customStyle="1" w:styleId="916">
    <w:name w:val="样式 标题 4h4H4Fab-4T5Ref Heading 1rh1Heading sqlsect 1.2.3.... Char"/>
    <w:link w:val="103"/>
    <w:qFormat/>
    <w:uiPriority w:val="0"/>
    <w:rPr>
      <w:rFonts w:ascii="微软雅黑" w:hAnsi="微软雅黑" w:eastAsia="微软雅黑"/>
      <w:b/>
      <w:bCs/>
      <w:kern w:val="2"/>
      <w:sz w:val="24"/>
      <w:szCs w:val="28"/>
    </w:rPr>
  </w:style>
  <w:style w:type="character" w:customStyle="1" w:styleId="917">
    <w:name w:val="h Char Char"/>
    <w:qFormat/>
    <w:uiPriority w:val="0"/>
    <w:rPr>
      <w:rFonts w:eastAsia="宋体"/>
      <w:kern w:val="2"/>
      <w:sz w:val="18"/>
      <w:lang w:val="en-US" w:eastAsia="zh-CN" w:bidi="ar-SA"/>
    </w:rPr>
  </w:style>
  <w:style w:type="character" w:customStyle="1" w:styleId="918">
    <w:name w:val="仿宋正文 Char"/>
    <w:link w:val="115"/>
    <w:qFormat/>
    <w:uiPriority w:val="0"/>
    <w:rPr>
      <w:rFonts w:ascii="仿宋_GB2312" w:eastAsia="仿宋_GB2312"/>
      <w:kern w:val="2"/>
      <w:sz w:val="24"/>
      <w:lang w:val="en-US" w:eastAsia="zh-CN" w:bidi="ar-SA"/>
    </w:rPr>
  </w:style>
  <w:style w:type="character" w:customStyle="1" w:styleId="919">
    <w:name w:val="正文首行缩进 Char Char Char Char Char Char"/>
    <w:qFormat/>
    <w:uiPriority w:val="0"/>
    <w:rPr>
      <w:rFonts w:ascii="宋体" w:eastAsia="宋体"/>
      <w:kern w:val="2"/>
      <w:sz w:val="24"/>
      <w:lang w:val="zh-CN" w:bidi="ar-SA"/>
    </w:rPr>
  </w:style>
  <w:style w:type="character" w:customStyle="1" w:styleId="920">
    <w:name w:val="样式 宋体"/>
    <w:qFormat/>
    <w:uiPriority w:val="0"/>
    <w:rPr>
      <w:rFonts w:ascii="宋体" w:hAnsi="宋体"/>
      <w:sz w:val="24"/>
    </w:rPr>
  </w:style>
  <w:style w:type="character" w:customStyle="1" w:styleId="921">
    <w:name w:val="tw4winJump"/>
    <w:qFormat/>
    <w:uiPriority w:val="0"/>
    <w:rPr>
      <w:rFonts w:ascii="Courier New" w:hAnsi="Courier New" w:cs="Courier New"/>
      <w:color w:val="008080"/>
      <w:lang w:val="en-US" w:eastAsia="zh-CN"/>
    </w:rPr>
  </w:style>
  <w:style w:type="character" w:customStyle="1" w:styleId="922">
    <w:name w:val="标题 1 字符"/>
    <w:qFormat/>
    <w:uiPriority w:val="9"/>
    <w:rPr>
      <w:rFonts w:ascii="Arial" w:hAnsi="Arial" w:eastAsia="黑体" w:cs="Arial"/>
      <w:b/>
      <w:bCs/>
      <w:snapToGrid w:val="0"/>
      <w:kern w:val="44"/>
      <w:sz w:val="44"/>
      <w:szCs w:val="44"/>
    </w:rPr>
  </w:style>
  <w:style w:type="character" w:customStyle="1" w:styleId="923">
    <w:name w:val="style36"/>
    <w:basedOn w:val="70"/>
    <w:qFormat/>
    <w:uiPriority w:val="0"/>
    <w:rPr>
      <w:rFonts w:ascii="Arial" w:hAnsi="Arial" w:eastAsia="黑体" w:cs="Arial"/>
      <w:snapToGrid w:val="0"/>
      <w:kern w:val="0"/>
      <w:szCs w:val="21"/>
    </w:rPr>
  </w:style>
  <w:style w:type="character" w:customStyle="1" w:styleId="924">
    <w:name w:val="pt9"/>
    <w:qFormat/>
    <w:uiPriority w:val="0"/>
    <w:rPr>
      <w:rFonts w:ascii="仿宋_GB2312" w:eastAsia="微软雅黑"/>
      <w:b/>
      <w:kern w:val="2"/>
      <w:sz w:val="32"/>
      <w:szCs w:val="32"/>
      <w:lang w:val="en-US" w:eastAsia="zh-CN" w:bidi="ar-SA"/>
    </w:rPr>
  </w:style>
  <w:style w:type="character" w:customStyle="1" w:styleId="925">
    <w:name w:val="DO_NOT_TRANSLATE"/>
    <w:qFormat/>
    <w:uiPriority w:val="0"/>
    <w:rPr>
      <w:rFonts w:ascii="Courier New" w:hAnsi="Courier New" w:cs="Courier New"/>
      <w:color w:val="800000"/>
      <w:lang w:val="en-US" w:eastAsia="zh-CN"/>
    </w:rPr>
  </w:style>
  <w:style w:type="character" w:customStyle="1" w:styleId="926">
    <w:name w:val="标书1 Char1"/>
    <w:qFormat/>
    <w:uiPriority w:val="0"/>
    <w:rPr>
      <w:rFonts w:eastAsia="宋体"/>
      <w:b/>
      <w:bCs/>
      <w:kern w:val="44"/>
      <w:sz w:val="44"/>
      <w:szCs w:val="44"/>
      <w:lang w:val="en-US" w:eastAsia="zh-CN" w:bidi="ar-SA"/>
    </w:rPr>
  </w:style>
  <w:style w:type="character" w:customStyle="1" w:styleId="927">
    <w:name w:val="页脚 字符"/>
    <w:qFormat/>
    <w:uiPriority w:val="99"/>
    <w:rPr>
      <w:kern w:val="2"/>
      <w:sz w:val="18"/>
      <w:szCs w:val="18"/>
    </w:rPr>
  </w:style>
  <w:style w:type="character" w:customStyle="1" w:styleId="928">
    <w:name w:val="正文2 Char"/>
    <w:qFormat/>
    <w:uiPriority w:val="0"/>
    <w:rPr>
      <w:rFonts w:eastAsia="宋体"/>
      <w:kern w:val="2"/>
      <w:sz w:val="24"/>
      <w:lang w:val="en-US" w:eastAsia="zh-CN" w:bidi="ar-SA"/>
    </w:rPr>
  </w:style>
  <w:style w:type="character" w:customStyle="1" w:styleId="929">
    <w:name w:val="Char Char21"/>
    <w:qFormat/>
    <w:uiPriority w:val="6"/>
    <w:rPr>
      <w:rFonts w:ascii="宋体" w:hAnsi="宋体"/>
      <w:kern w:val="1"/>
      <w:sz w:val="24"/>
      <w:szCs w:val="21"/>
      <w:lang w:val="zh-CN"/>
    </w:rPr>
  </w:style>
  <w:style w:type="character" w:customStyle="1" w:styleId="930">
    <w:name w:val="样式 正文缩进 + 首行缩进:  2 字符 Char Char"/>
    <w:link w:val="116"/>
    <w:qFormat/>
    <w:uiPriority w:val="0"/>
    <w:rPr>
      <w:rFonts w:cs="宋体"/>
      <w:kern w:val="2"/>
      <w:sz w:val="24"/>
    </w:rPr>
  </w:style>
  <w:style w:type="character" w:customStyle="1" w:styleId="931">
    <w:name w:val="正文文本 Char1"/>
    <w:link w:val="24"/>
    <w:qFormat/>
    <w:uiPriority w:val="0"/>
    <w:rPr>
      <w:rFonts w:ascii="宋体" w:hAnsi="Arial" w:eastAsia="宋体" w:cs="Arial"/>
      <w:snapToGrid w:val="0"/>
      <w:kern w:val="2"/>
      <w:sz w:val="24"/>
      <w:szCs w:val="21"/>
      <w:lang w:val="zh-CN" w:eastAsia="zh-CN" w:bidi="ar-SA"/>
    </w:rPr>
  </w:style>
  <w:style w:type="character" w:customStyle="1" w:styleId="932">
    <w:name w:val="gray6"/>
    <w:basedOn w:val="70"/>
    <w:qFormat/>
    <w:uiPriority w:val="0"/>
    <w:rPr>
      <w:rFonts w:ascii="Arial" w:hAnsi="Arial" w:eastAsia="黑体" w:cs="Arial"/>
      <w:snapToGrid w:val="0"/>
      <w:kern w:val="0"/>
      <w:szCs w:val="21"/>
    </w:rPr>
  </w:style>
  <w:style w:type="character" w:customStyle="1" w:styleId="933">
    <w:name w:val="hui"/>
    <w:basedOn w:val="70"/>
    <w:qFormat/>
    <w:uiPriority w:val="0"/>
    <w:rPr>
      <w:rFonts w:ascii="Arial" w:hAnsi="Arial" w:eastAsia="黑体" w:cs="Arial"/>
      <w:snapToGrid w:val="0"/>
      <w:kern w:val="0"/>
      <w:szCs w:val="21"/>
    </w:rPr>
  </w:style>
  <w:style w:type="character" w:customStyle="1" w:styleId="934">
    <w:name w:val="哈哈正文 Char Char"/>
    <w:qFormat/>
    <w:uiPriority w:val="0"/>
    <w:rPr>
      <w:rFonts w:ascii="宋体" w:hAnsi="宋体" w:eastAsia="宋体" w:cs="宋体"/>
      <w:kern w:val="2"/>
      <w:sz w:val="24"/>
      <w:lang w:val="en-US" w:eastAsia="zh-CN" w:bidi="ar-SA"/>
    </w:rPr>
  </w:style>
  <w:style w:type="character" w:customStyle="1" w:styleId="935">
    <w:name w:val="交叉引用"/>
    <w:qFormat/>
    <w:uiPriority w:val="1"/>
    <w:rPr>
      <w:rFonts w:ascii="Arial" w:hAnsi="Arial" w:eastAsia="黑体"/>
      <w:snapToGrid w:val="0"/>
      <w:color w:val="0000FF"/>
      <w:kern w:val="0"/>
      <w:sz w:val="20"/>
      <w:szCs w:val="21"/>
      <w:u w:val="single"/>
      <w:lang w:val="en-US" w:eastAsia="zh-CN"/>
    </w:rPr>
  </w:style>
  <w:style w:type="character" w:customStyle="1" w:styleId="936">
    <w:name w:val="正文缩进 字符1"/>
    <w:qFormat/>
    <w:uiPriority w:val="0"/>
    <w:rPr>
      <w:rFonts w:ascii="宋体" w:eastAsia="宋体"/>
      <w:snapToGrid w:val="0"/>
      <w:color w:val="000000"/>
      <w:kern w:val="28"/>
      <w:sz w:val="28"/>
      <w:lang w:val="en-US" w:eastAsia="zh-CN" w:bidi="ar-SA"/>
    </w:rPr>
  </w:style>
  <w:style w:type="character" w:customStyle="1" w:styleId="937">
    <w:name w:val="页脚 字符1"/>
    <w:qFormat/>
    <w:locked/>
    <w:uiPriority w:val="99"/>
    <w:rPr>
      <w:kern w:val="2"/>
      <w:sz w:val="18"/>
      <w:szCs w:val="18"/>
    </w:rPr>
  </w:style>
  <w:style w:type="character" w:customStyle="1" w:styleId="938">
    <w:name w:val="页眉 字符1"/>
    <w:qFormat/>
    <w:uiPriority w:val="99"/>
    <w:rPr>
      <w:kern w:val="2"/>
      <w:sz w:val="18"/>
      <w:szCs w:val="18"/>
    </w:rPr>
  </w:style>
  <w:style w:type="character" w:customStyle="1" w:styleId="939">
    <w:name w:val="尾注文本 Char"/>
    <w:link w:val="41"/>
    <w:qFormat/>
    <w:uiPriority w:val="0"/>
    <w:rPr>
      <w:kern w:val="2"/>
      <w:sz w:val="21"/>
      <w:szCs w:val="24"/>
      <w:lang w:val="zh-CN"/>
    </w:rPr>
  </w:style>
  <w:style w:type="character" w:customStyle="1" w:styleId="940">
    <w:name w:val="无间隔 Char"/>
    <w:link w:val="166"/>
    <w:qFormat/>
    <w:uiPriority w:val="99"/>
    <w:rPr>
      <w:kern w:val="2"/>
      <w:sz w:val="21"/>
      <w:szCs w:val="22"/>
    </w:rPr>
  </w:style>
  <w:style w:type="character" w:customStyle="1" w:styleId="941">
    <w:name w:val="标准文本 Char Char"/>
    <w:link w:val="605"/>
    <w:qFormat/>
    <w:uiPriority w:val="0"/>
    <w:rPr>
      <w:rFonts w:cs="宋体"/>
      <w:kern w:val="2"/>
      <w:sz w:val="24"/>
    </w:rPr>
  </w:style>
  <w:style w:type="character" w:customStyle="1" w:styleId="942">
    <w:name w:val="Char Char213"/>
    <w:qFormat/>
    <w:uiPriority w:val="0"/>
    <w:rPr>
      <w:rFonts w:eastAsia="Century Gothic"/>
      <w:b/>
      <w:bCs/>
      <w:kern w:val="44"/>
      <w:sz w:val="32"/>
      <w:szCs w:val="44"/>
      <w:lang w:val="en-US" w:eastAsia="zh-CN" w:bidi="ar-SA"/>
    </w:rPr>
  </w:style>
  <w:style w:type="character" w:customStyle="1" w:styleId="943">
    <w:name w:val="apple-style-span"/>
    <w:qFormat/>
    <w:uiPriority w:val="0"/>
    <w:rPr>
      <w:rFonts w:ascii="Arial" w:hAnsi="Arial" w:eastAsia="黑体" w:cs="Arial"/>
      <w:snapToGrid w:val="0"/>
      <w:kern w:val="0"/>
      <w:szCs w:val="21"/>
    </w:rPr>
  </w:style>
  <w:style w:type="character" w:customStyle="1" w:styleId="944">
    <w:name w:val="15"/>
    <w:qFormat/>
    <w:uiPriority w:val="0"/>
    <w:rPr>
      <w:rFonts w:hint="default" w:ascii="Calibri" w:hAnsi="Calibri"/>
      <w:color w:val="0000FF"/>
      <w:u w:val="single"/>
    </w:rPr>
  </w:style>
  <w:style w:type="character" w:customStyle="1" w:styleId="945">
    <w:name w:val="16"/>
    <w:qFormat/>
    <w:uiPriority w:val="0"/>
    <w:rPr>
      <w:rFonts w:hint="eastAsia" w:ascii="宋体" w:hAnsi="宋体" w:eastAsia="宋体"/>
      <w:color w:val="000000"/>
      <w:sz w:val="20"/>
      <w:szCs w:val="20"/>
    </w:rPr>
  </w:style>
  <w:style w:type="character" w:customStyle="1" w:styleId="946">
    <w:name w:val="edui-unclickable"/>
    <w:qFormat/>
    <w:uiPriority w:val="0"/>
    <w:rPr>
      <w:color w:val="808080"/>
    </w:rPr>
  </w:style>
  <w:style w:type="character" w:customStyle="1" w:styleId="947">
    <w:name w:val="tpc_content1"/>
    <w:qFormat/>
    <w:uiPriority w:val="0"/>
    <w:rPr>
      <w:sz w:val="20"/>
      <w:szCs w:val="20"/>
    </w:rPr>
  </w:style>
  <w:style w:type="character" w:customStyle="1" w:styleId="948">
    <w:name w:val="正文文本缩进 字符"/>
    <w:qFormat/>
    <w:uiPriority w:val="0"/>
    <w:rPr>
      <w:rFonts w:ascii="Century Gothic" w:hAnsi="Century Gothic" w:eastAsia="Century Gothic"/>
      <w:kern w:val="2"/>
      <w:sz w:val="24"/>
      <w:lang w:val="en-US" w:eastAsia="zh-CN" w:bidi="ar-SA"/>
    </w:rPr>
  </w:style>
  <w:style w:type="character" w:customStyle="1" w:styleId="949">
    <w:name w:val="正文文本 2 字符"/>
    <w:qFormat/>
    <w:uiPriority w:val="0"/>
    <w:rPr>
      <w:rFonts w:ascii="Arial" w:hAnsi="Arial" w:eastAsia="宋体"/>
      <w:kern w:val="2"/>
      <w:sz w:val="24"/>
      <w:szCs w:val="24"/>
      <w:lang w:val="en-US" w:eastAsia="zh-CN" w:bidi="ar-SA"/>
    </w:rPr>
  </w:style>
  <w:style w:type="character" w:customStyle="1" w:styleId="950">
    <w:name w:val="edui-clickable2"/>
    <w:qFormat/>
    <w:uiPriority w:val="0"/>
    <w:rPr>
      <w:color w:val="0000FF"/>
      <w:u w:val="single"/>
    </w:rPr>
  </w:style>
  <w:style w:type="character" w:customStyle="1" w:styleId="951">
    <w:name w:val="style1"/>
    <w:qFormat/>
    <w:uiPriority w:val="0"/>
    <w:rPr>
      <w:rFonts w:ascii="Arial" w:hAnsi="Arial" w:eastAsia="黑体" w:cs="Arial"/>
      <w:snapToGrid w:val="0"/>
      <w:kern w:val="0"/>
      <w:szCs w:val="21"/>
    </w:rPr>
  </w:style>
  <w:style w:type="character" w:customStyle="1" w:styleId="952">
    <w:name w:val="zbggtop11 style5"/>
    <w:qFormat/>
    <w:uiPriority w:val="0"/>
    <w:rPr>
      <w:rFonts w:ascii="Arial" w:hAnsi="Arial" w:eastAsia="黑体" w:cs="Arial"/>
      <w:snapToGrid w:val="0"/>
      <w:kern w:val="0"/>
      <w:szCs w:val="21"/>
    </w:rPr>
  </w:style>
  <w:style w:type="character" w:customStyle="1" w:styleId="953">
    <w:name w:val="纯文本 Char Char Char Char Char Char Char Char Char Char Char Char Char Char Char"/>
    <w:qFormat/>
    <w:uiPriority w:val="0"/>
    <w:rPr>
      <w:rFonts w:ascii="宋体" w:hAnsi="Courier New" w:eastAsia="宋体" w:cs="Courier New"/>
      <w:snapToGrid w:val="0"/>
      <w:sz w:val="18"/>
      <w:szCs w:val="21"/>
      <w:lang w:val="en-US" w:eastAsia="zh-CN" w:bidi="ar-SA"/>
    </w:rPr>
  </w:style>
  <w:style w:type="character" w:customStyle="1" w:styleId="954">
    <w:name w:val="bulletintext1"/>
    <w:qFormat/>
    <w:uiPriority w:val="0"/>
    <w:rPr>
      <w:color w:val="000000"/>
      <w:sz w:val="18"/>
    </w:rPr>
  </w:style>
  <w:style w:type="character" w:customStyle="1" w:styleId="955">
    <w:name w:val="ksfind_class_select1"/>
    <w:basedOn w:val="70"/>
    <w:qFormat/>
    <w:uiPriority w:val="0"/>
    <w:rPr>
      <w:color w:val="000000"/>
      <w:shd w:val="clear" w:color="auto" w:fill="EFD200"/>
    </w:rPr>
  </w:style>
  <w:style w:type="character" w:customStyle="1" w:styleId="956">
    <w:name w:val="font71"/>
    <w:qFormat/>
    <w:uiPriority w:val="0"/>
    <w:rPr>
      <w:rFonts w:hint="eastAsia" w:ascii="宋体" w:hAnsi="宋体" w:eastAsia="宋体" w:cs="宋体"/>
      <w:color w:val="000000"/>
      <w:sz w:val="22"/>
      <w:szCs w:val="22"/>
      <w:u w:val="none"/>
    </w:rPr>
  </w:style>
  <w:style w:type="character" w:customStyle="1" w:styleId="957">
    <w:name w:val="font91"/>
    <w:qFormat/>
    <w:uiPriority w:val="0"/>
    <w:rPr>
      <w:rFonts w:hint="eastAsia" w:ascii="仿宋" w:hAnsi="仿宋" w:eastAsia="仿宋" w:cs="仿宋"/>
      <w:color w:val="000000"/>
      <w:sz w:val="22"/>
      <w:szCs w:val="22"/>
      <w:u w:val="none"/>
    </w:rPr>
  </w:style>
  <w:style w:type="table" w:customStyle="1" w:styleId="958">
    <w:name w:val="网格型2"/>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59">
    <w:name w:val="网格型1"/>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60">
    <w:name w:val="网格型6"/>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61">
    <w:name w:val="网格型3"/>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62">
    <w:name w:val="网格型4"/>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63">
    <w:name w:val="网格型5"/>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paragraph" w:customStyle="1" w:styleId="964">
    <w:name w:val="正文空2字"/>
    <w:basedOn w:val="1"/>
    <w:qFormat/>
    <w:uiPriority w:val="0"/>
    <w:pPr>
      <w:adjustRightInd/>
      <w:snapToGrid w:val="0"/>
      <w:spacing w:line="560" w:lineRule="exact"/>
      <w:ind w:firstLine="640" w:firstLineChars="200"/>
      <w:jc w:val="left"/>
    </w:pPr>
    <w:rPr>
      <w:rFonts w:hint="eastAsia" w:ascii="仿宋_GB2312" w:hAnsi="仿宋_GB2312" w:eastAsia="仿宋_GB2312"/>
      <w:sz w:val="32"/>
      <w:szCs w:val="32"/>
    </w:rPr>
  </w:style>
  <w:style w:type="paragraph" w:customStyle="1" w:styleId="965">
    <w:name w:val="招标正文"/>
    <w:basedOn w:val="1"/>
    <w:qFormat/>
    <w:uiPriority w:val="0"/>
    <w:pPr>
      <w:adjustRightInd w:val="0"/>
      <w:snapToGrid w:val="0"/>
      <w:spacing w:line="360" w:lineRule="auto"/>
      <w:ind w:firstLine="480" w:firstLineChars="200"/>
    </w:pPr>
    <w:rPr>
      <w:rFonts w:ascii="宋体" w:hAnsi="宋体"/>
      <w:color w:val="000000"/>
      <w:kern w:val="0"/>
      <w:sz w:val="24"/>
      <w:szCs w:val="21"/>
    </w:rPr>
  </w:style>
</w:styles>
</file>

<file path=word/_rels/document.xml.rels><?xml version="1.0" encoding="UTF-8" standalone="yes"?>
<Relationships xmlns="http://schemas.openxmlformats.org/package/2006/relationships"><Relationship Id="rId9" Type="http://schemas.openxmlformats.org/officeDocument/2006/relationships/header" Target="header4.xml"/><Relationship Id="rId8" Type="http://schemas.openxmlformats.org/officeDocument/2006/relationships/header" Target="header3.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0" Type="http://schemas.openxmlformats.org/officeDocument/2006/relationships/fontTable" Target="fontTable.xml"/><Relationship Id="rId3" Type="http://schemas.openxmlformats.org/officeDocument/2006/relationships/header" Target="header1.xml"/><Relationship Id="rId29" Type="http://schemas.openxmlformats.org/officeDocument/2006/relationships/numbering" Target="numbering.xml"/><Relationship Id="rId28" Type="http://schemas.openxmlformats.org/officeDocument/2006/relationships/customXml" Target="../customXml/item1.xml"/><Relationship Id="rId27" Type="http://schemas.openxmlformats.org/officeDocument/2006/relationships/image" Target="media/image2.png"/><Relationship Id="rId26" Type="http://schemas.openxmlformats.org/officeDocument/2006/relationships/image" Target="media/image1.png"/><Relationship Id="rId25" Type="http://schemas.openxmlformats.org/officeDocument/2006/relationships/theme" Target="theme/theme1.xml"/><Relationship Id="rId24" Type="http://schemas.openxmlformats.org/officeDocument/2006/relationships/footer" Target="footer12.xml"/><Relationship Id="rId23" Type="http://schemas.openxmlformats.org/officeDocument/2006/relationships/footer" Target="footer11.xml"/><Relationship Id="rId22" Type="http://schemas.openxmlformats.org/officeDocument/2006/relationships/footer" Target="footer10.xml"/><Relationship Id="rId21" Type="http://schemas.openxmlformats.org/officeDocument/2006/relationships/header" Target="header10.xml"/><Relationship Id="rId20" Type="http://schemas.openxmlformats.org/officeDocument/2006/relationships/header" Target="header9.xml"/><Relationship Id="rId2" Type="http://schemas.openxmlformats.org/officeDocument/2006/relationships/settings" Target="settings.xml"/><Relationship Id="rId19" Type="http://schemas.openxmlformats.org/officeDocument/2006/relationships/footer" Target="footer9.xml"/><Relationship Id="rId18" Type="http://schemas.openxmlformats.org/officeDocument/2006/relationships/footer" Target="footer8.xml"/><Relationship Id="rId17" Type="http://schemas.openxmlformats.org/officeDocument/2006/relationships/header" Target="header8.xml"/><Relationship Id="rId16" Type="http://schemas.openxmlformats.org/officeDocument/2006/relationships/header" Target="header7.xml"/><Relationship Id="rId15" Type="http://schemas.openxmlformats.org/officeDocument/2006/relationships/footer" Target="footer7.xml"/><Relationship Id="rId14" Type="http://schemas.openxmlformats.org/officeDocument/2006/relationships/footer" Target="footer6.xml"/><Relationship Id="rId13" Type="http://schemas.openxmlformats.org/officeDocument/2006/relationships/header" Target="header6.xml"/><Relationship Id="rId12" Type="http://schemas.openxmlformats.org/officeDocument/2006/relationships/header" Target="header5.xml"/><Relationship Id="rId11" Type="http://schemas.openxmlformats.org/officeDocument/2006/relationships/footer" Target="footer5.xml"/><Relationship Id="rId10" Type="http://schemas.openxmlformats.org/officeDocument/2006/relationships/footer" Target="footer4.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ops>
  <customShpExts>
    <customShpInfo spid="_x0000_s1027"/>
    <customShpInfo spid="_x0000_s1028"/>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杭州市国内经济合作办公室</Company>
  <Pages>80</Pages>
  <Words>40782</Words>
  <Characters>43385</Characters>
  <Lines>387</Lines>
  <Paragraphs>109</Paragraphs>
  <TotalTime>34</TotalTime>
  <ScaleCrop>false</ScaleCrop>
  <LinksUpToDate>false</LinksUpToDate>
  <CharactersWithSpaces>45412</CharactersWithSpaces>
  <Application>WPS Office_12.1.0.17827_F1E327BC-269C-435d-A152-05C5408002CA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2021-07-30T00:22:00Z</dcterms:created>
  <dc:creator>玥</dc:creator>
  <cp:lastModifiedBy>天阳-SYB</cp:lastModifiedBy>
  <cp:lastPrinted>2021-12-27T03:06:00Z</cp:lastPrinted>
  <dcterms:modified xsi:type="dcterms:W3CDTF">2024-08-27T03:28:00Z</dcterms:modified>
  <dc:title>杭州市市民卡扩大发卡工程</dc:title>
  <cp:revision>55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2052-12.1.0.17827</vt:lpwstr>
  </property>
  <property fmtid="{D5CDD505-2E9C-101B-9397-08002B2CF9AE}" pid="3" name="GSEDS_HWMT_d46a6755">
    <vt:lpwstr>f2457d6f_mFV3wj85ICk2PcpOlXv8qsw06JI=_8QYrr2VhfDcyPdtMkXn/ruCF9SbXjqsuRT1EWYdN+PaXKs34pWlbGrclnUJln8EcEDduLncMnr6reYXMNrvy9pkjJg==_920deeff</vt:lpwstr>
  </property>
  <property fmtid="{D5CDD505-2E9C-101B-9397-08002B2CF9AE}" pid="4" name="ICV">
    <vt:lpwstr>0FD1A88BCBDC48C0BE7BED3F6297D455</vt:lpwstr>
  </property>
</Properties>
</file>