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杭州市余杭区理想实验学校、良渚沈括小学家具采购项目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hint="eastAsia" w:ascii="宋体" w:hAnsi="宋体" w:eastAsia="宋体" w:cs="宋体"/>
          <w:b/>
          <w:color w:val="auto"/>
          <w:sz w:val="44"/>
          <w:szCs w:val="44"/>
          <w:highlight w:val="none"/>
          <w:lang w:val="en-US" w:eastAsia="zh-CN"/>
        </w:rPr>
      </w:pPr>
      <w:r>
        <w:rPr>
          <w:rFonts w:hint="eastAsia" w:ascii="宋体" w:hAnsi="宋体" w:cs="宋体"/>
          <w:b/>
          <w:color w:val="auto"/>
          <w:sz w:val="44"/>
          <w:szCs w:val="44"/>
          <w:highlight w:val="none"/>
        </w:rPr>
        <w:t xml:space="preserve"> （电子招投标）</w:t>
      </w:r>
    </w:p>
    <w:p>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：HZYHZFCG-2024-079</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杭州市余杭区理想实验学校、杭州市余杭区良渚沈括小学</w:t>
      </w:r>
    </w:p>
    <w:p>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lang w:eastAsia="zh-CN"/>
        </w:rPr>
        <w:t>杭州市公共资源交易中心余杭分中心</w:t>
      </w:r>
    </w:p>
    <w:p>
      <w:pPr>
        <w:spacing w:line="360" w:lineRule="auto"/>
        <w:jc w:val="center"/>
        <w:rPr>
          <w:rFonts w:ascii="宋体" w:hAnsi="宋体" w:cs="宋体"/>
          <w:color w:val="auto"/>
          <w:sz w:val="24"/>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cs="宋体"/>
          <w:bCs/>
          <w:color w:val="auto"/>
          <w:sz w:val="32"/>
          <w:szCs w:val="32"/>
          <w:highlight w:val="none"/>
        </w:rPr>
        <w:t>月</w:t>
      </w: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auto"/>
          <w:sz w:val="24"/>
          <w:highlight w:val="none"/>
          <w:u w:val="single"/>
        </w:rPr>
      </w:pPr>
      <w:r>
        <w:rPr>
          <w:rFonts w:hint="eastAsia" w:ascii="宋体" w:hAnsi="宋体" w:cs="仿宋_GB2312"/>
          <w:color w:val="auto"/>
          <w:sz w:val="24"/>
          <w:highlight w:val="none"/>
          <w:u w:val="single"/>
          <w:lang w:eastAsia="zh-CN"/>
        </w:rPr>
        <w:t>杭州市余杭区理想实验学校、良渚沈括小学家具采购项目</w:t>
      </w:r>
      <w:r>
        <w:rPr>
          <w:rFonts w:hint="eastAsia" w:ascii="宋体" w:hAnsi="宋体" w:eastAsia="宋体"/>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ascii="宋体" w:hAnsi="宋体" w:eastAsia="宋体" w:cs="Times New Roman"/>
          <w:color w:val="auto"/>
          <w:kern w:val="2"/>
          <w:sz w:val="24"/>
          <w:szCs w:val="24"/>
          <w:highlight w:val="none"/>
        </w:rPr>
        <w:t>https://www.zcygov.cn/）获取（下载）招标文件，并于</w:t>
      </w:r>
      <w:r>
        <w:rPr>
          <w:rStyle w:val="78"/>
          <w:rFonts w:hint="eastAsia" w:ascii="宋体" w:hAnsi="宋体" w:cs="Times New Roman"/>
          <w:b/>
          <w:bCs/>
          <w:color w:val="auto"/>
          <w:kern w:val="2"/>
          <w:sz w:val="24"/>
          <w:szCs w:val="24"/>
          <w:highlight w:val="none"/>
          <w:u w:val="single" w:color="auto"/>
          <w:lang w:eastAsia="zh-CN"/>
        </w:rPr>
        <w:t>2024</w:t>
      </w:r>
      <w:r>
        <w:rPr>
          <w:rStyle w:val="78"/>
          <w:rFonts w:ascii="宋体" w:hAnsi="宋体" w:eastAsia="宋体" w:cs="Times New Roman"/>
          <w:b/>
          <w:bCs/>
          <w:color w:val="auto"/>
          <w:kern w:val="2"/>
          <w:sz w:val="24"/>
          <w:szCs w:val="24"/>
          <w:highlight w:val="none"/>
          <w:u w:val="single" w:color="auto"/>
        </w:rPr>
        <w:t>年</w:t>
      </w:r>
      <w:r>
        <w:rPr>
          <w:rStyle w:val="78"/>
          <w:rFonts w:hint="eastAsia" w:ascii="宋体" w:hAnsi="宋体" w:cs="Times New Roman"/>
          <w:b/>
          <w:bCs/>
          <w:color w:val="auto"/>
          <w:kern w:val="2"/>
          <w:sz w:val="24"/>
          <w:szCs w:val="24"/>
          <w:highlight w:val="none"/>
          <w:u w:val="single" w:color="auto"/>
          <w:lang w:val="en-US" w:eastAsia="zh-CN"/>
        </w:rPr>
        <w:t>6</w:t>
      </w:r>
      <w:r>
        <w:rPr>
          <w:rStyle w:val="78"/>
          <w:rFonts w:hint="eastAsia" w:ascii="宋体" w:hAnsi="宋体" w:eastAsia="宋体" w:cs="Times New Roman"/>
          <w:b/>
          <w:bCs/>
          <w:color w:val="auto"/>
          <w:kern w:val="2"/>
          <w:sz w:val="24"/>
          <w:szCs w:val="24"/>
          <w:highlight w:val="none"/>
          <w:u w:val="single" w:color="auto"/>
        </w:rPr>
        <w:t>月</w:t>
      </w:r>
      <w:r>
        <w:rPr>
          <w:rStyle w:val="78"/>
          <w:rFonts w:hint="eastAsia" w:ascii="宋体" w:hAnsi="宋体" w:cs="Times New Roman"/>
          <w:b/>
          <w:bCs/>
          <w:color w:val="auto"/>
          <w:kern w:val="2"/>
          <w:sz w:val="24"/>
          <w:szCs w:val="24"/>
          <w:highlight w:val="none"/>
          <w:u w:val="single" w:color="auto"/>
          <w:lang w:val="en-US" w:eastAsia="zh-CN"/>
        </w:rPr>
        <w:t>27</w:t>
      </w:r>
      <w:r>
        <w:rPr>
          <w:rStyle w:val="78"/>
          <w:rFonts w:hint="eastAsia" w:ascii="宋体" w:hAnsi="宋体" w:eastAsia="宋体" w:cs="Times New Roman"/>
          <w:b/>
          <w:bCs/>
          <w:color w:val="auto"/>
          <w:kern w:val="2"/>
          <w:sz w:val="24"/>
          <w:szCs w:val="24"/>
          <w:highlight w:val="none"/>
          <w:u w:val="single" w:color="auto"/>
        </w:rPr>
        <w:t>日</w:t>
      </w:r>
      <w:r>
        <w:rPr>
          <w:rStyle w:val="78"/>
          <w:rFonts w:hint="eastAsia" w:ascii="宋体" w:hAnsi="宋体" w:cs="Times New Roman"/>
          <w:b/>
          <w:bCs/>
          <w:color w:val="auto"/>
          <w:kern w:val="2"/>
          <w:sz w:val="24"/>
          <w:szCs w:val="24"/>
          <w:highlight w:val="none"/>
          <w:u w:val="single" w:color="auto"/>
          <w:lang w:val="en-US" w:eastAsia="zh-CN"/>
        </w:rPr>
        <w:t>10</w:t>
      </w:r>
      <w:r>
        <w:rPr>
          <w:rStyle w:val="78"/>
          <w:rFonts w:hint="eastAsia" w:ascii="宋体" w:hAnsi="宋体" w:eastAsia="宋体" w:cs="Times New Roman"/>
          <w:b/>
          <w:bCs/>
          <w:color w:val="auto"/>
          <w:kern w:val="2"/>
          <w:sz w:val="24"/>
          <w:szCs w:val="24"/>
          <w:highlight w:val="none"/>
          <w:u w:val="single" w:color="auto"/>
        </w:rPr>
        <w:t>点</w:t>
      </w:r>
      <w:r>
        <w:rPr>
          <w:rStyle w:val="78"/>
          <w:rFonts w:hint="eastAsia" w:ascii="宋体" w:hAnsi="宋体" w:cs="Times New Roman"/>
          <w:b/>
          <w:bCs/>
          <w:color w:val="auto"/>
          <w:kern w:val="2"/>
          <w:sz w:val="24"/>
          <w:szCs w:val="24"/>
          <w:highlight w:val="none"/>
          <w:u w:val="single" w:color="auto"/>
          <w:lang w:val="en-US" w:eastAsia="zh-CN"/>
        </w:rPr>
        <w:t>30</w:t>
      </w:r>
      <w:r>
        <w:rPr>
          <w:rStyle w:val="78"/>
          <w:rFonts w:hint="eastAsia" w:ascii="宋体" w:hAnsi="宋体" w:eastAsia="宋体" w:cs="Times New Roman"/>
          <w:b/>
          <w:bCs/>
          <w:color w:val="auto"/>
          <w:kern w:val="2"/>
          <w:sz w:val="24"/>
          <w:szCs w:val="24"/>
          <w:highlight w:val="none"/>
          <w:u w:val="single" w:color="auto"/>
        </w:rPr>
        <w:t>分00秒</w:t>
      </w:r>
      <w:r>
        <w:rPr>
          <w:rStyle w:val="78"/>
          <w:rFonts w:hint="eastAsia" w:ascii="宋体" w:hAnsi="宋体" w:eastAsia="宋体" w:cs="Times New Roman"/>
          <w:bCs/>
          <w:color w:val="auto"/>
          <w:kern w:val="2"/>
          <w:sz w:val="24"/>
          <w:szCs w:val="24"/>
          <w:highlight w:val="none"/>
        </w:rPr>
        <w:fldChar w:fldCharType="end"/>
      </w:r>
      <w:r>
        <w:rPr>
          <w:rFonts w:hint="eastAsia" w:ascii="宋体" w:hAnsi="宋体" w:eastAsia="宋体"/>
          <w:bCs/>
          <w:color w:val="auto"/>
          <w:sz w:val="24"/>
          <w:highlight w:val="none"/>
        </w:rPr>
        <w:t>（北京时间）前</w:t>
      </w:r>
      <w:r>
        <w:rPr>
          <w:rFonts w:hint="eastAsia" w:ascii="宋体" w:hAnsi="宋体" w:eastAsia="宋体"/>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HZYHZFCG-2024-079</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杭州市余杭区理想实验学校、良渚沈括小学家具采购项目</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预算金额（元）：5128355元</w:t>
      </w:r>
      <w:r>
        <w:rPr>
          <w:rFonts w:hint="eastAsia" w:ascii="宋体" w:hAnsi="宋体" w:cs="宋体"/>
          <w:color w:val="auto"/>
          <w:sz w:val="24"/>
          <w:highlight w:val="none"/>
        </w:rPr>
        <w:t xml:space="preserve"> </w:t>
      </w:r>
    </w:p>
    <w:p>
      <w:pPr>
        <w:pStyle w:val="5"/>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标项一：</w:t>
      </w:r>
    </w:p>
    <w:p>
      <w:pPr>
        <w:pStyle w:val="5"/>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项目名称：杭州市余杭区理想实验学校家具采购</w:t>
      </w:r>
    </w:p>
    <w:p>
      <w:pPr>
        <w:pStyle w:val="5"/>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 xml:space="preserve">预算金额（元）：4129190元 </w:t>
      </w:r>
    </w:p>
    <w:p>
      <w:pPr>
        <w:pStyle w:val="5"/>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标项二：</w:t>
      </w:r>
    </w:p>
    <w:p>
      <w:pPr>
        <w:pStyle w:val="5"/>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项目名称：杭州市余杭区良渚沈括小学家具采购</w:t>
      </w:r>
    </w:p>
    <w:p>
      <w:pPr>
        <w:pStyle w:val="5"/>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 xml:space="preserve">预算金额（元）：999165元 </w:t>
      </w:r>
    </w:p>
    <w:p>
      <w:pPr>
        <w:pStyle w:val="5"/>
        <w:spacing w:line="360" w:lineRule="auto"/>
        <w:ind w:firstLine="480"/>
        <w:rPr>
          <w:rFonts w:hAnsi="宋体" w:cs="宋体"/>
          <w:bCs/>
          <w:color w:val="auto"/>
          <w:kern w:val="2"/>
          <w:sz w:val="24"/>
          <w:szCs w:val="24"/>
          <w:highlight w:val="none"/>
        </w:rPr>
      </w:pPr>
      <w:r>
        <w:rPr>
          <w:rFonts w:hint="eastAsia" w:hAnsi="宋体" w:cs="宋体"/>
          <w:b/>
          <w:color w:val="auto"/>
          <w:sz w:val="24"/>
          <w:highlight w:val="none"/>
        </w:rPr>
        <w:t>采购需求：</w:t>
      </w:r>
      <w:r>
        <w:rPr>
          <w:rFonts w:hint="eastAsia" w:hAnsi="宋体" w:cs="宋体"/>
          <w:b w:val="0"/>
          <w:bCs/>
          <w:color w:val="auto"/>
          <w:sz w:val="24"/>
          <w:highlight w:val="none"/>
          <w:lang w:eastAsia="zh-CN"/>
        </w:rPr>
        <w:t>本项目</w:t>
      </w:r>
      <w:r>
        <w:rPr>
          <w:rFonts w:hint="eastAsia" w:hAnsi="宋体" w:cs="宋体"/>
          <w:b w:val="0"/>
          <w:bCs/>
          <w:color w:val="auto"/>
          <w:kern w:val="2"/>
          <w:sz w:val="24"/>
          <w:szCs w:val="24"/>
          <w:highlight w:val="none"/>
        </w:rPr>
        <w:t>主</w:t>
      </w:r>
      <w:r>
        <w:rPr>
          <w:rFonts w:hint="eastAsia" w:hAnsi="宋体" w:cs="宋体"/>
          <w:bCs/>
          <w:color w:val="auto"/>
          <w:kern w:val="2"/>
          <w:sz w:val="24"/>
          <w:szCs w:val="24"/>
          <w:highlight w:val="none"/>
        </w:rPr>
        <w:t>要内容</w:t>
      </w:r>
      <w:r>
        <w:rPr>
          <w:rFonts w:hint="eastAsia" w:hAnsi="宋体" w:cs="宋体"/>
          <w:bCs/>
          <w:color w:val="auto"/>
          <w:kern w:val="2"/>
          <w:sz w:val="24"/>
          <w:szCs w:val="24"/>
          <w:highlight w:val="none"/>
          <w:lang w:eastAsia="zh-CN"/>
        </w:rPr>
        <w:t>包含</w:t>
      </w:r>
      <w:r>
        <w:rPr>
          <w:rFonts w:hint="eastAsia" w:hAnsi="宋体" w:cs="宋体"/>
          <w:bCs/>
          <w:color w:val="auto"/>
          <w:kern w:val="2"/>
          <w:sz w:val="24"/>
          <w:szCs w:val="24"/>
          <w:highlight w:val="none"/>
        </w:rPr>
        <w:t>采购清单中货物供货、安装调试、货物验收、培训、质保期内的售后服务等。</w:t>
      </w:r>
      <w:r>
        <w:rPr>
          <w:rFonts w:hint="eastAsia" w:ascii="宋体" w:hAnsi="宋体" w:eastAsia="宋体"/>
          <w:color w:val="auto"/>
          <w:kern w:val="2"/>
          <w:sz w:val="24"/>
          <w:szCs w:val="24"/>
          <w:highlight w:val="none"/>
        </w:rPr>
        <w:t>具体以招标文件第三部分采购需求为准，供应商可点击本公告下方“浏览采购文件”查看采购需求。</w:t>
      </w:r>
    </w:p>
    <w:p>
      <w:pPr>
        <w:pStyle w:val="86"/>
        <w:ind w:firstLine="482"/>
        <w:outlineLvl w:val="2"/>
        <w:rPr>
          <w:rFonts w:ascii="宋体" w:hAnsi="宋体" w:cs="宋体"/>
          <w:color w:val="auto"/>
          <w:highlight w:val="none"/>
        </w:rPr>
      </w:pPr>
      <w:r>
        <w:rPr>
          <w:rFonts w:hint="eastAsia" w:ascii="宋体" w:hAnsi="宋体" w:cs="宋体"/>
          <w:b/>
          <w:color w:val="auto"/>
          <w:highlight w:val="none"/>
        </w:rPr>
        <w:t xml:space="preserve">合同履约期限：合同签订后40日内送货并安装、调试完毕。 </w:t>
      </w:r>
    </w:p>
    <w:p>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r>
        <w:rPr>
          <w:rFonts w:hint="eastAsia" w:hAnsi="宋体" w:cs="宋体"/>
          <w:color w:val="auto"/>
          <w:kern w:val="0"/>
          <w:sz w:val="24"/>
          <w:highlight w:val="none"/>
        </w:rPr>
        <w:sym w:font="Wingdings" w:char="F0FE"/>
      </w:r>
      <w:r>
        <w:rPr>
          <w:rFonts w:hint="eastAsia" w:hAnsi="宋体" w:cs="宋体"/>
          <w:b/>
          <w:color w:val="auto"/>
          <w:sz w:val="24"/>
          <w:highlight w:val="none"/>
        </w:rPr>
        <w:t>是</w:t>
      </w:r>
      <w:r>
        <w:rPr>
          <w:rFonts w:hint="eastAsia" w:hAnsi="宋体" w:cs="宋体"/>
          <w:b/>
          <w:color w:val="auto"/>
          <w:kern w:val="2"/>
          <w:sz w:val="24"/>
          <w:highlight w:val="none"/>
        </w:rPr>
        <w:t>；</w:t>
      </w:r>
      <w:r>
        <w:rPr>
          <w:rFonts w:hint="eastAsia" w:hAnsi="宋体" w:cs="宋体"/>
          <w:color w:val="auto"/>
          <w:kern w:val="0"/>
          <w:sz w:val="24"/>
          <w:highlight w:val="none"/>
        </w:rPr>
        <w:t>☐</w:t>
      </w:r>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新宋体" w:hAnsi="新宋体" w:eastAsia="新宋体" w:cs="新宋体"/>
          <w:color w:val="auto"/>
          <w:kern w:val="0"/>
          <w:sz w:val="24"/>
          <w:highlight w:val="none"/>
        </w:rPr>
        <w:sym w:font="Wingdings" w:char="00FE"/>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r>
        <w:rPr>
          <w:rFonts w:hint="eastAsia" w:ascii="新宋体" w:hAnsi="新宋体" w:eastAsia="新宋体" w:cs="新宋体"/>
          <w:color w:val="auto"/>
          <w:kern w:val="0"/>
          <w:sz w:val="24"/>
          <w:highlight w:val="none"/>
        </w:rPr>
        <w:sym w:font="Wingdings" w:char="00FE"/>
      </w:r>
      <w:r>
        <w:rPr>
          <w:rFonts w:hint="eastAsia" w:ascii="宋体" w:hAnsi="宋体" w:cs="宋体"/>
          <w:color w:val="auto"/>
          <w:sz w:val="24"/>
          <w:highlight w:val="none"/>
        </w:rPr>
        <w:t>货物全部由符合政策要求的中小</w:t>
      </w:r>
      <w:r>
        <w:rPr>
          <w:rFonts w:hint="eastAsia" w:ascii="宋体" w:hAnsi="宋体" w:cs="宋体"/>
          <w:color w:val="auto"/>
          <w:sz w:val="24"/>
          <w:highlight w:val="none"/>
          <w:lang w:eastAsia="zh-CN"/>
        </w:rPr>
        <w:t>微</w:t>
      </w:r>
      <w:r>
        <w:rPr>
          <w:rFonts w:hint="eastAsia" w:ascii="宋体" w:hAnsi="宋体" w:cs="宋体"/>
          <w:color w:val="auto"/>
          <w:sz w:val="24"/>
          <w:highlight w:val="none"/>
        </w:rPr>
        <w:t>企业制造，提供中小企业声明函；</w:t>
      </w:r>
    </w:p>
    <w:p>
      <w:pPr>
        <w:spacing w:line="360" w:lineRule="auto"/>
        <w:ind w:firstLine="897" w:firstLineChars="374"/>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pPr>
        <w:snapToGrid w:val="0"/>
        <w:spacing w:line="360" w:lineRule="auto"/>
        <w:ind w:firstLine="480" w:firstLineChars="200"/>
        <w:rPr>
          <w:rFonts w:ascii="宋体" w:hAnsi="宋体" w:cs="宋体"/>
          <w:color w:val="auto"/>
          <w:sz w:val="24"/>
          <w:highlight w:val="none"/>
          <w:u w:val="single"/>
        </w:rPr>
      </w:pPr>
      <w:r>
        <w:rPr>
          <w:rFonts w:hint="eastAsia" w:ascii="新宋体" w:hAnsi="新宋体" w:eastAsia="新宋体" w:cs="新宋体"/>
          <w:color w:val="auto"/>
          <w:kern w:val="0"/>
          <w:sz w:val="24"/>
          <w:highlight w:val="none"/>
        </w:rPr>
        <w:sym w:font="Wingdings" w:char="00FE"/>
      </w:r>
      <w:r>
        <w:rPr>
          <w:rFonts w:hint="eastAsia" w:ascii="宋体" w:hAnsi="宋体" w:cs="宋体"/>
          <w:color w:val="auto"/>
          <w:sz w:val="24"/>
          <w:highlight w:val="none"/>
        </w:rPr>
        <w:t>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b/>
          <w:bCs/>
          <w:color w:val="auto"/>
          <w:sz w:val="24"/>
          <w:highlight w:val="none"/>
          <w:u w:val="single"/>
          <w:lang w:eastAsia="zh-CN"/>
        </w:rPr>
        <w:t>2024</w:t>
      </w:r>
      <w:r>
        <w:rPr>
          <w:rFonts w:hint="eastAsia" w:ascii="宋体" w:hAnsi="宋体" w:cs="宋体"/>
          <w:b/>
          <w:bCs/>
          <w:color w:val="auto"/>
          <w:sz w:val="24"/>
          <w:highlight w:val="none"/>
          <w:u w:val="single"/>
        </w:rPr>
        <w:t>年</w:t>
      </w:r>
      <w:r>
        <w:rPr>
          <w:rFonts w:hint="eastAsia" w:ascii="宋体" w:hAnsi="宋体" w:cs="宋体"/>
          <w:b/>
          <w:bCs/>
          <w:color w:val="auto"/>
          <w:sz w:val="24"/>
          <w:highlight w:val="none"/>
          <w:u w:val="single"/>
          <w:lang w:val="en-US" w:eastAsia="zh-CN"/>
        </w:rPr>
        <w:t>6</w:t>
      </w:r>
      <w:r>
        <w:rPr>
          <w:rFonts w:hint="eastAsia" w:ascii="宋体" w:hAnsi="宋体" w:cs="宋体"/>
          <w:b/>
          <w:bCs/>
          <w:color w:val="auto"/>
          <w:sz w:val="24"/>
          <w:highlight w:val="none"/>
          <w:u w:val="single"/>
        </w:rPr>
        <w:t>月</w:t>
      </w:r>
      <w:r>
        <w:rPr>
          <w:rFonts w:hint="eastAsia" w:ascii="宋体" w:hAnsi="宋体" w:cs="宋体"/>
          <w:b/>
          <w:bCs/>
          <w:color w:val="auto"/>
          <w:sz w:val="24"/>
          <w:highlight w:val="none"/>
          <w:u w:val="single"/>
          <w:lang w:val="en-US" w:eastAsia="zh-CN"/>
        </w:rPr>
        <w:t>27</w:t>
      </w:r>
      <w:r>
        <w:rPr>
          <w:rFonts w:hint="eastAsia" w:ascii="宋体" w:hAnsi="宋体" w:cs="宋体"/>
          <w:b/>
          <w:bCs/>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eastAsia="zh-CN"/>
        </w:rPr>
        <w:t>2024</w:t>
      </w:r>
      <w:r>
        <w:rPr>
          <w:rFonts w:hint="eastAsia" w:ascii="宋体" w:hAnsi="宋体" w:cs="宋体"/>
          <w:b/>
          <w:bCs/>
          <w:color w:val="auto"/>
          <w:sz w:val="24"/>
          <w:highlight w:val="none"/>
          <w:u w:val="single"/>
        </w:rPr>
        <w:t>年</w:t>
      </w:r>
      <w:r>
        <w:rPr>
          <w:rFonts w:hint="eastAsia" w:ascii="宋体" w:hAnsi="宋体" w:cs="宋体"/>
          <w:b/>
          <w:bCs/>
          <w:color w:val="auto"/>
          <w:sz w:val="24"/>
          <w:highlight w:val="none"/>
          <w:u w:val="single"/>
          <w:lang w:val="en-US" w:eastAsia="zh-CN"/>
        </w:rPr>
        <w:t>6</w:t>
      </w:r>
      <w:r>
        <w:rPr>
          <w:rFonts w:hint="eastAsia" w:ascii="宋体" w:hAnsi="宋体" w:cs="宋体"/>
          <w:b/>
          <w:bCs/>
          <w:color w:val="auto"/>
          <w:sz w:val="24"/>
          <w:highlight w:val="none"/>
          <w:u w:val="single"/>
        </w:rPr>
        <w:t>月</w:t>
      </w:r>
      <w:r>
        <w:rPr>
          <w:rFonts w:hint="eastAsia" w:ascii="宋体" w:hAnsi="宋体" w:cs="宋体"/>
          <w:b/>
          <w:bCs/>
          <w:color w:val="auto"/>
          <w:sz w:val="24"/>
          <w:highlight w:val="none"/>
          <w:u w:val="single"/>
          <w:lang w:val="en-US" w:eastAsia="zh-CN"/>
        </w:rPr>
        <w:t>27</w:t>
      </w:r>
      <w:r>
        <w:rPr>
          <w:rFonts w:hint="eastAsia" w:ascii="宋体" w:hAnsi="宋体" w:cs="宋体"/>
          <w:b/>
          <w:bCs/>
          <w:color w:val="auto"/>
          <w:sz w:val="24"/>
          <w:highlight w:val="none"/>
          <w:u w:val="single"/>
        </w:rPr>
        <w:t>日</w:t>
      </w:r>
      <w:r>
        <w:rPr>
          <w:rFonts w:hint="eastAsia" w:ascii="宋体" w:hAnsi="宋体" w:cs="宋体"/>
          <w:b/>
          <w:bCs/>
          <w:color w:val="auto"/>
          <w:sz w:val="24"/>
          <w:highlight w:val="none"/>
          <w:u w:val="single"/>
          <w:lang w:val="en-US" w:eastAsia="zh-CN"/>
        </w:rPr>
        <w:t>10</w:t>
      </w:r>
      <w:r>
        <w:rPr>
          <w:rFonts w:hint="eastAsia" w:ascii="宋体" w:hAnsi="宋体" w:cs="宋体"/>
          <w:b/>
          <w:bCs/>
          <w:color w:val="auto"/>
          <w:sz w:val="24"/>
          <w:highlight w:val="none"/>
          <w:u w:val="single"/>
        </w:rPr>
        <w:t>点</w:t>
      </w:r>
      <w:r>
        <w:rPr>
          <w:rFonts w:hint="eastAsia" w:ascii="宋体" w:hAnsi="宋体" w:cs="宋体"/>
          <w:b/>
          <w:bCs/>
          <w:color w:val="auto"/>
          <w:sz w:val="24"/>
          <w:highlight w:val="none"/>
          <w:u w:val="single"/>
          <w:lang w:val="en-US" w:eastAsia="zh-CN"/>
        </w:rPr>
        <w:t>30</w:t>
      </w:r>
      <w:r>
        <w:rPr>
          <w:rFonts w:hint="eastAsia" w:ascii="宋体" w:hAnsi="宋体" w:cs="宋体"/>
          <w:b/>
          <w:bCs/>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b/>
          <w:bCs/>
          <w:color w:val="auto"/>
          <w:sz w:val="24"/>
          <w:highlight w:val="none"/>
          <w:u w:val="single"/>
          <w:lang w:eastAsia="zh-CN"/>
        </w:rPr>
        <w:t>2024</w:t>
      </w:r>
      <w:r>
        <w:rPr>
          <w:rFonts w:hint="eastAsia" w:ascii="宋体" w:hAnsi="宋体" w:cs="宋体"/>
          <w:b/>
          <w:bCs/>
          <w:color w:val="auto"/>
          <w:sz w:val="24"/>
          <w:highlight w:val="none"/>
          <w:u w:val="single"/>
        </w:rPr>
        <w:t>年</w:t>
      </w:r>
      <w:r>
        <w:rPr>
          <w:rFonts w:hint="eastAsia" w:ascii="宋体" w:hAnsi="宋体" w:cs="宋体"/>
          <w:b/>
          <w:bCs/>
          <w:color w:val="auto"/>
          <w:sz w:val="24"/>
          <w:highlight w:val="none"/>
          <w:u w:val="single"/>
          <w:lang w:val="en-US" w:eastAsia="zh-CN"/>
        </w:rPr>
        <w:t>6</w:t>
      </w:r>
      <w:r>
        <w:rPr>
          <w:rFonts w:hint="eastAsia" w:ascii="宋体" w:hAnsi="宋体" w:cs="宋体"/>
          <w:b/>
          <w:bCs/>
          <w:color w:val="auto"/>
          <w:sz w:val="24"/>
          <w:highlight w:val="none"/>
          <w:u w:val="single"/>
        </w:rPr>
        <w:t>月</w:t>
      </w:r>
      <w:r>
        <w:rPr>
          <w:rFonts w:hint="eastAsia" w:ascii="宋体" w:hAnsi="宋体" w:cs="宋体"/>
          <w:b/>
          <w:bCs/>
          <w:color w:val="auto"/>
          <w:sz w:val="24"/>
          <w:highlight w:val="none"/>
          <w:u w:val="single"/>
          <w:lang w:val="en-US" w:eastAsia="zh-CN"/>
        </w:rPr>
        <w:t>27</w:t>
      </w:r>
      <w:r>
        <w:rPr>
          <w:rFonts w:hint="eastAsia" w:ascii="宋体" w:hAnsi="宋体" w:cs="宋体"/>
          <w:b/>
          <w:bCs/>
          <w:color w:val="auto"/>
          <w:sz w:val="24"/>
          <w:highlight w:val="none"/>
          <w:u w:val="single"/>
        </w:rPr>
        <w:t>日</w:t>
      </w:r>
      <w:r>
        <w:rPr>
          <w:rFonts w:hint="eastAsia" w:ascii="宋体" w:hAnsi="宋体" w:cs="宋体"/>
          <w:b/>
          <w:bCs/>
          <w:color w:val="auto"/>
          <w:sz w:val="24"/>
          <w:highlight w:val="none"/>
          <w:u w:val="single"/>
          <w:lang w:val="en-US" w:eastAsia="zh-CN"/>
        </w:rPr>
        <w:t>10</w:t>
      </w:r>
      <w:r>
        <w:rPr>
          <w:rFonts w:hint="eastAsia" w:ascii="宋体" w:hAnsi="宋体" w:cs="宋体"/>
          <w:b/>
          <w:bCs/>
          <w:color w:val="auto"/>
          <w:sz w:val="24"/>
          <w:highlight w:val="none"/>
          <w:u w:val="single"/>
        </w:rPr>
        <w:t>点</w:t>
      </w:r>
      <w:r>
        <w:rPr>
          <w:rFonts w:hint="eastAsia" w:ascii="宋体" w:hAnsi="宋体" w:cs="宋体"/>
          <w:b/>
          <w:bCs/>
          <w:color w:val="auto"/>
          <w:sz w:val="24"/>
          <w:highlight w:val="none"/>
          <w:u w:val="single"/>
          <w:lang w:val="en-US" w:eastAsia="zh-CN"/>
        </w:rPr>
        <w:t>30</w:t>
      </w:r>
      <w:r>
        <w:rPr>
          <w:rFonts w:hint="eastAsia" w:ascii="宋体" w:hAnsi="宋体" w:cs="宋体"/>
          <w:b/>
          <w:bCs/>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询问列表</w:t>
      </w:r>
      <w:r>
        <w:rPr>
          <w:rFonts w:hint="eastAsia" w:ascii="宋体" w:hAnsi="宋体" w:cs="宋体"/>
          <w:color w:val="auto"/>
          <w:sz w:val="24"/>
          <w:highlight w:val="none"/>
          <w:lang w:eastAsia="zh-CN"/>
        </w:rPr>
        <w:t>：</w:t>
      </w:r>
      <w:r>
        <w:rPr>
          <w:rFonts w:hint="eastAsia" w:ascii="宋体" w:hAnsi="宋体" w:cs="宋体"/>
          <w:color w:val="auto"/>
          <w:sz w:val="24"/>
          <w:highlight w:val="none"/>
        </w:rPr>
        <w:t>鼓励供应商在线提起质疑，路径为：政采云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质疑列表。质疑供应商对在线质疑答复不满意的，可在线提起投诉，路径为：浙江政府服务网</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政府采购投诉处理</w:t>
      </w:r>
      <w:r>
        <w:rPr>
          <w:rFonts w:hint="eastAsia" w:ascii="宋体" w:hAnsi="宋体" w:cs="宋体"/>
          <w:color w:val="auto"/>
          <w:sz w:val="24"/>
          <w:highlight w:val="none"/>
          <w:lang w:eastAsia="zh-CN"/>
        </w:rPr>
        <w:t>－</w:t>
      </w:r>
      <w:r>
        <w:rPr>
          <w:rFonts w:hint="eastAsia" w:ascii="宋体" w:hAnsi="宋体" w:cs="宋体"/>
          <w:color w:val="auto"/>
          <w:sz w:val="24"/>
          <w:highlight w:val="none"/>
        </w:rPr>
        <w:t>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宋体" w:hAnsi="宋体" w:cs="宋体"/>
          <w:color w:val="auto"/>
          <w:sz w:val="24"/>
          <w:highlight w:val="none"/>
          <w:lang w:eastAsia="zh-CN"/>
        </w:rPr>
        <w:t>－－</w:t>
      </w:r>
      <w:r>
        <w:rPr>
          <w:rFonts w:hint="eastAsia" w:ascii="宋体" w:hAnsi="宋体" w:cs="宋体"/>
          <w:color w:val="auto"/>
          <w:sz w:val="24"/>
          <w:highlight w:val="none"/>
        </w:rPr>
        <w:t>点击“商家入驻”，进行政府采购供应商资料填写；申领CA数字证书---申领流程详见“浙江政府采购网-下载专区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电子交易客户端-CA驱动和申领流程”；安装“政采云电子交易客户端”----前往“浙江政府采购网-下载专区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hint="eastAsia" w:ascii="宋体" w:hAnsi="宋体" w:cs="宋体"/>
          <w:color w:val="auto"/>
          <w:sz w:val="24"/>
          <w:highlight w:val="none"/>
          <w:lang w:eastAsia="zh-CN"/>
        </w:rPr>
        <w:t>－</w:t>
      </w:r>
      <w:r>
        <w:rPr>
          <w:rFonts w:hint="eastAsia" w:ascii="宋体" w:hAnsi="宋体" w:cs="宋体"/>
          <w:color w:val="auto"/>
          <w:sz w:val="24"/>
          <w:highlight w:val="none"/>
        </w:rPr>
        <w:t>帮助文档</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操作流程</w:t>
      </w:r>
      <w:r>
        <w:rPr>
          <w:rFonts w:hint="eastAsia" w:ascii="宋体" w:hAnsi="宋体" w:cs="宋体"/>
          <w:color w:val="auto"/>
          <w:sz w:val="24"/>
          <w:highlight w:val="none"/>
          <w:lang w:eastAsia="zh-CN"/>
        </w:rPr>
        <w:t>－</w:t>
      </w:r>
      <w:r>
        <w:rPr>
          <w:rFonts w:hint="eastAsia" w:ascii="宋体" w:hAnsi="宋体" w:cs="宋体"/>
          <w:color w:val="auto"/>
          <w:sz w:val="24"/>
          <w:highlight w:val="none"/>
        </w:rPr>
        <w:t>电子招投标</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政府采购项目电子交易管理操作指南</w:t>
      </w:r>
      <w:r>
        <w:rPr>
          <w:rFonts w:hint="eastAsia" w:ascii="宋体" w:hAnsi="宋体" w:cs="宋体"/>
          <w:color w:val="auto"/>
          <w:sz w:val="24"/>
          <w:highlight w:val="none"/>
          <w:lang w:eastAsia="zh-CN"/>
        </w:rPr>
        <w:t>－</w:t>
      </w:r>
      <w:r>
        <w:rPr>
          <w:rFonts w:hint="eastAsia" w:ascii="宋体" w:hAnsi="宋体" w:cs="宋体"/>
          <w:color w:val="auto"/>
          <w:sz w:val="24"/>
          <w:highlight w:val="none"/>
        </w:rPr>
        <w:t>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名称：</w:t>
      </w: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 xml:space="preserve"> </w:t>
      </w:r>
    </w:p>
    <w:p>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 xml:space="preserve">    地址：杭州市余杭区玉鸟街与杜文路交叉口 、杭州市余杭区良渚街道良运街399号</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传真： </w:t>
      </w:r>
      <w:r>
        <w:rPr>
          <w:rFonts w:hint="eastAsia" w:ascii="宋体" w:hAnsi="宋体" w:cs="宋体"/>
          <w:color w:val="auto"/>
          <w:sz w:val="24"/>
          <w:highlight w:val="none"/>
          <w:lang w:val="en-US" w:eastAsia="zh-CN"/>
        </w:rPr>
        <w:t>/</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项目联系人（询问）：赵老师、杨超  </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17879517751、0571-89000969</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质疑联系人：徐老师、吴新江 </w:t>
      </w:r>
    </w:p>
    <w:p>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 xml:space="preserve">0571-88773695、0571-86187212 </w:t>
      </w:r>
      <w:r>
        <w:rPr>
          <w:rFonts w:hint="eastAsia" w:ascii="宋体" w:hAnsi="宋体" w:eastAsia="宋体" w:cs="宋体"/>
          <w:i w:val="0"/>
          <w:iCs w:val="0"/>
          <w:caps w:val="0"/>
          <w:color w:val="auto"/>
          <w:spacing w:val="0"/>
          <w:sz w:val="24"/>
          <w:szCs w:val="24"/>
          <w:highlight w:val="none"/>
          <w:shd w:val="clear"/>
        </w:rPr>
        <w:t>（请通过以下路径在线提起质疑：政采云-项目采购-询问质疑投诉-质疑列表）</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名称：</w:t>
      </w:r>
      <w:r>
        <w:rPr>
          <w:rFonts w:hint="eastAsia" w:ascii="宋体" w:hAnsi="宋体" w:cs="宋体"/>
          <w:color w:val="auto"/>
          <w:sz w:val="24"/>
          <w:highlight w:val="none"/>
          <w:lang w:eastAsia="zh-CN"/>
        </w:rPr>
        <w:t>杭州市公共资源交易中心余杭分中心</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lang w:eastAsia="zh-CN"/>
        </w:rPr>
        <w:t>浙江省</w:t>
      </w:r>
      <w:r>
        <w:rPr>
          <w:rFonts w:hint="eastAsia" w:ascii="宋体" w:hAnsi="宋体" w:eastAsia="宋体" w:cs="宋体"/>
          <w:color w:val="auto"/>
          <w:sz w:val="24"/>
          <w:highlight w:val="none"/>
        </w:rPr>
        <w:t>杭州市余杭区</w:t>
      </w:r>
      <w:r>
        <w:rPr>
          <w:rFonts w:hint="eastAsia" w:ascii="宋体" w:hAnsi="宋体" w:cs="宋体"/>
          <w:color w:val="auto"/>
          <w:sz w:val="24"/>
          <w:highlight w:val="none"/>
          <w:lang w:eastAsia="zh-CN"/>
        </w:rPr>
        <w:t>余杭街道凤新路</w:t>
      </w:r>
      <w:r>
        <w:rPr>
          <w:rFonts w:hint="eastAsia" w:ascii="宋体" w:hAnsi="宋体" w:cs="宋体"/>
          <w:color w:val="auto"/>
          <w:sz w:val="24"/>
          <w:highlight w:val="none"/>
          <w:lang w:val="en-US" w:eastAsia="zh-CN"/>
        </w:rPr>
        <w:t>366号瑞鸿大厦</w:t>
      </w:r>
      <w:r>
        <w:rPr>
          <w:rFonts w:hint="eastAsia" w:ascii="宋体" w:hAnsi="宋体" w:eastAsia="宋体" w:cs="宋体"/>
          <w:color w:val="auto"/>
          <w:sz w:val="24"/>
          <w:highlight w:val="none"/>
        </w:rPr>
        <w:t>六楼</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传真：</w:t>
      </w:r>
      <w:r>
        <w:rPr>
          <w:rFonts w:hint="eastAsia" w:ascii="宋体" w:hAnsi="宋体" w:eastAsia="宋体" w:cs="宋体"/>
          <w:color w:val="auto"/>
          <w:sz w:val="24"/>
          <w:highlight w:val="none"/>
          <w:lang w:val="en-US" w:eastAsia="zh-CN"/>
        </w:rPr>
        <w:t>0571-893954</w:t>
      </w:r>
      <w:r>
        <w:rPr>
          <w:rFonts w:hint="eastAsia" w:ascii="宋体" w:hAnsi="宋体" w:cs="宋体"/>
          <w:color w:val="auto"/>
          <w:sz w:val="24"/>
          <w:highlight w:val="none"/>
          <w:lang w:val="en-US" w:eastAsia="zh-CN"/>
        </w:rPr>
        <w:t>38</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ascii="宋体" w:hAnsi="宋体" w:eastAsia="宋体" w:cs="宋体"/>
          <w:color w:val="auto"/>
          <w:sz w:val="24"/>
          <w:highlight w:val="none"/>
        </w:rPr>
        <w:t xml:space="preserve">高乐怡 </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eastAsia="宋体" w:cs="宋体"/>
          <w:color w:val="auto"/>
          <w:sz w:val="24"/>
          <w:highlight w:val="none"/>
        </w:rPr>
        <w:t>0571-8939</w:t>
      </w:r>
      <w:r>
        <w:rPr>
          <w:rFonts w:hint="eastAsia" w:ascii="宋体" w:hAnsi="宋体" w:eastAsia="宋体" w:cs="宋体"/>
          <w:color w:val="auto"/>
          <w:sz w:val="24"/>
          <w:highlight w:val="none"/>
          <w:lang w:val="en-US" w:eastAsia="zh-CN"/>
        </w:rPr>
        <w:t>5184</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陈苏琦</w:t>
      </w:r>
    </w:p>
    <w:p>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0571-89395438</w:t>
      </w:r>
      <w:r>
        <w:rPr>
          <w:rFonts w:hint="eastAsia" w:ascii="宋体" w:hAnsi="宋体" w:eastAsia="宋体" w:cs="宋体"/>
          <w:i w:val="0"/>
          <w:iCs w:val="0"/>
          <w:caps w:val="0"/>
          <w:color w:val="auto"/>
          <w:spacing w:val="0"/>
          <w:sz w:val="24"/>
          <w:szCs w:val="24"/>
          <w:highlight w:val="none"/>
          <w:shd w:val="clear"/>
        </w:rPr>
        <w:t>（请通过以下路径在线提起质疑：政采云-项目采购-询问质疑投诉-质疑列表）</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名称：</w:t>
      </w:r>
      <w:r>
        <w:rPr>
          <w:rFonts w:hint="eastAsia" w:ascii="宋体" w:hAnsi="宋体" w:eastAsia="宋体" w:cs="宋体"/>
          <w:i w:val="0"/>
          <w:iCs w:val="0"/>
          <w:caps w:val="0"/>
          <w:color w:val="auto"/>
          <w:spacing w:val="0"/>
          <w:sz w:val="24"/>
          <w:szCs w:val="24"/>
          <w:highlight w:val="none"/>
          <w:shd w:val="clear"/>
        </w:rPr>
        <w:t>杭州市余杭区财政局、浙江省政府采购行政裁决服务中心（杭州）</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地址：</w:t>
      </w:r>
      <w:r>
        <w:rPr>
          <w:rFonts w:hint="eastAsia" w:ascii="宋体" w:hAnsi="宋体" w:eastAsia="宋体" w:cs="宋体"/>
          <w:i w:val="0"/>
          <w:iCs w:val="0"/>
          <w:caps w:val="0"/>
          <w:color w:val="auto"/>
          <w:spacing w:val="0"/>
          <w:sz w:val="24"/>
          <w:szCs w:val="24"/>
          <w:highlight w:val="none"/>
          <w:shd w:val="clear"/>
        </w:rPr>
        <w:t>杭州市上城区四季青街道新业路市民之家G03办公室（快递仅限ems或顺丰）</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传真： </w:t>
      </w:r>
      <w:r>
        <w:rPr>
          <w:rFonts w:hint="eastAsia" w:ascii="宋体" w:hAnsi="宋体" w:cs="宋体"/>
          <w:color w:val="auto"/>
          <w:sz w:val="24"/>
          <w:highlight w:val="none"/>
          <w:lang w:val="en-US" w:eastAsia="zh-CN"/>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w:t>
      </w:r>
      <w:r>
        <w:rPr>
          <w:rFonts w:hint="eastAsia" w:ascii="宋体" w:hAnsi="宋体" w:eastAsia="宋体" w:cs="宋体"/>
          <w:i w:val="0"/>
          <w:iCs w:val="0"/>
          <w:caps w:val="0"/>
          <w:color w:val="auto"/>
          <w:spacing w:val="0"/>
          <w:sz w:val="24"/>
          <w:szCs w:val="24"/>
          <w:highlight w:val="none"/>
          <w:shd w:val="clear"/>
        </w:rPr>
        <w:t>朱女士、王女士</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监督投诉电话：</w:t>
      </w:r>
      <w:r>
        <w:rPr>
          <w:rFonts w:hint="eastAsia" w:ascii="宋体" w:hAnsi="宋体" w:eastAsia="宋体" w:cs="宋体"/>
          <w:color w:val="auto"/>
          <w:sz w:val="24"/>
          <w:highlight w:val="none"/>
        </w:rPr>
        <w:t>0571-</w:t>
      </w:r>
      <w:r>
        <w:rPr>
          <w:rFonts w:hint="eastAsia" w:ascii="宋体" w:hAnsi="宋体" w:eastAsia="宋体" w:cs="宋体"/>
          <w:i w:val="0"/>
          <w:iCs w:val="0"/>
          <w:caps w:val="0"/>
          <w:color w:val="auto"/>
          <w:spacing w:val="0"/>
          <w:sz w:val="24"/>
          <w:szCs w:val="24"/>
          <w:highlight w:val="none"/>
          <w:shd w:val="clear"/>
        </w:rPr>
        <w:t>85252453</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3"/>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pStyle w:val="2"/>
        <w:rPr>
          <w:rFonts w:ascii="宋体"/>
          <w:snapToGrid w:val="0"/>
          <w:color w:val="auto"/>
          <w:highlight w:val="none"/>
        </w:rPr>
      </w:pPr>
      <w:r>
        <w:rPr>
          <w:color w:val="auto"/>
          <w:highlight w:val="none"/>
        </w:rPr>
        <w:br w:type="page"/>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eastAsia" w:ascii="宋体" w:hAnsi="宋体" w:cs="宋体"/>
                <w:color w:val="auto"/>
                <w:kern w:val="0"/>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u w:val="single"/>
              </w:rPr>
            </w:pPr>
            <w:r>
              <w:rPr>
                <w:rFonts w:hint="eastAsia" w:ascii="新宋体" w:hAnsi="新宋体" w:eastAsia="新宋体" w:cs="新宋体"/>
                <w:color w:val="auto"/>
                <w:kern w:val="0"/>
                <w:sz w:val="24"/>
                <w:highlight w:val="none"/>
                <w:u w:val="single"/>
              </w:rPr>
              <w:t>1.杭州市余杭区理想实验学校家具清单序号47 椅子1；</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u w:val="single"/>
              </w:rPr>
            </w:pPr>
            <w:r>
              <w:rPr>
                <w:rFonts w:hint="eastAsia" w:ascii="新宋体" w:hAnsi="新宋体" w:eastAsia="新宋体" w:cs="新宋体"/>
                <w:color w:val="auto"/>
                <w:kern w:val="0"/>
                <w:sz w:val="24"/>
                <w:highlight w:val="none"/>
                <w:u w:val="single"/>
              </w:rPr>
              <w:t>2.杭州市余杭区理想实验学校学校家具清单序号134手摇升降桌椅；</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u w:val="single"/>
              </w:rPr>
            </w:pPr>
            <w:r>
              <w:rPr>
                <w:rFonts w:hint="eastAsia" w:ascii="新宋体" w:hAnsi="新宋体" w:eastAsia="新宋体" w:cs="新宋体"/>
                <w:color w:val="auto"/>
                <w:kern w:val="0"/>
                <w:sz w:val="24"/>
                <w:highlight w:val="none"/>
                <w:u w:val="single"/>
              </w:rPr>
              <w:t>3.杭州市余杭区良渚沈括小学家具配置清单序号1讲台；</w:t>
            </w:r>
          </w:p>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新宋体" w:hAnsi="新宋体" w:eastAsia="新宋体" w:cs="新宋体"/>
                <w:color w:val="auto"/>
                <w:kern w:val="0"/>
                <w:sz w:val="24"/>
                <w:highlight w:val="none"/>
                <w:u w:val="single"/>
                <w:lang w:val="en-US" w:eastAsia="zh-CN"/>
              </w:rPr>
              <w:t>4</w:t>
            </w:r>
            <w:r>
              <w:rPr>
                <w:rFonts w:hint="eastAsia" w:ascii="新宋体" w:hAnsi="新宋体" w:eastAsia="新宋体" w:cs="新宋体"/>
                <w:color w:val="auto"/>
                <w:kern w:val="0"/>
                <w:sz w:val="24"/>
                <w:highlight w:val="none"/>
                <w:u w:val="single"/>
              </w:rPr>
              <w:t>.杭州市余杭区良渚沈括小学家具配置清单序号</w:t>
            </w:r>
            <w:r>
              <w:rPr>
                <w:rFonts w:hint="eastAsia" w:ascii="新宋体" w:hAnsi="新宋体" w:eastAsia="新宋体" w:cs="新宋体"/>
                <w:color w:val="auto"/>
                <w:kern w:val="0"/>
                <w:sz w:val="24"/>
                <w:highlight w:val="none"/>
                <w:u w:val="single"/>
                <w:lang w:val="en-US" w:eastAsia="zh-CN"/>
              </w:rPr>
              <w:t>4</w:t>
            </w:r>
            <w:r>
              <w:rPr>
                <w:rFonts w:hint="eastAsia" w:ascii="新宋体" w:hAnsi="新宋体" w:eastAsia="新宋体" w:cs="新宋体"/>
                <w:color w:val="auto"/>
                <w:kern w:val="0"/>
                <w:sz w:val="24"/>
                <w:highlight w:val="none"/>
                <w:u w:val="single"/>
              </w:rPr>
              <w:t>储物柜</w:t>
            </w:r>
            <w:r>
              <w:rPr>
                <w:rFonts w:hint="eastAsia" w:ascii="新宋体" w:hAnsi="新宋体" w:eastAsia="新宋体" w:cs="新宋体"/>
                <w:color w:val="auto"/>
                <w:kern w:val="0"/>
                <w:sz w:val="24"/>
                <w:highlight w:val="none"/>
                <w:u w:val="single"/>
                <w:lang w:val="en-US" w:eastAsia="zh-CN"/>
              </w:rPr>
              <w:t>1</w:t>
            </w:r>
            <w:r>
              <w:rPr>
                <w:rFonts w:hint="eastAsia" w:ascii="宋体" w:hAnsi="宋体" w:cs="宋体"/>
                <w:color w:val="auto"/>
                <w:sz w:val="24"/>
                <w:highlight w:val="none"/>
              </w:rPr>
              <w:t>。</w:t>
            </w:r>
          </w:p>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eastAsia="宋体" w:cs="宋体"/>
                <w:color w:val="auto"/>
                <w:highlight w:val="none"/>
                <w:lang w:val="en-US"/>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详见第三部分采购需求中二、采购标的清单</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新宋体" w:hAnsi="新宋体" w:eastAsia="新宋体" w:cs="新宋体"/>
                <w:color w:val="auto"/>
                <w:kern w:val="0"/>
                <w:sz w:val="24"/>
                <w:highlight w:val="none"/>
                <w:u w:val="single"/>
              </w:rPr>
              <w:t xml:space="preserve">工业 </w:t>
            </w:r>
            <w:r>
              <w:rPr>
                <w:rFonts w:hint="eastAsia" w:ascii="宋体" w:hAnsi="宋体" w:cs="宋体"/>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color w:val="auto"/>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firstLine="482" w:firstLineChars="200"/>
              <w:rPr>
                <w:rFonts w:hint="default"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default" w:ascii="Wingdings" w:hAnsi="Wingdings" w:cs="宋体"/>
                <w:color w:val="auto"/>
                <w:kern w:val="0"/>
                <w:sz w:val="24"/>
                <w:highlight w:val="none"/>
              </w:rPr>
              <w:t></w:t>
            </w:r>
            <w:r>
              <w:rPr>
                <w:rFonts w:hint="eastAsia" w:ascii="宋体" w:hAnsi="宋体" w:cs="宋体"/>
                <w:color w:val="auto"/>
                <w:kern w:val="0"/>
                <w:sz w:val="24"/>
                <w:highlight w:val="none"/>
              </w:rPr>
              <w:t xml:space="preserve"> </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新宋体" w:hAnsi="新宋体" w:eastAsia="新宋体" w:cs="新宋体"/>
                <w:color w:val="auto"/>
                <w:sz w:val="24"/>
                <w:highlight w:val="none"/>
                <w:u w:val="single"/>
              </w:rPr>
              <w:t xml:space="preserve"> 运输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default" w:ascii="Wingdings" w:hAnsi="Wingdings" w:cs="宋体"/>
                <w:color w:val="auto"/>
                <w:kern w:val="0"/>
                <w:sz w:val="24"/>
                <w:highlight w:val="none"/>
              </w:rPr>
              <w:t></w:t>
            </w:r>
            <w:r>
              <w:rPr>
                <w:rFonts w:hint="eastAsia" w:ascii="宋体" w:hAnsi="宋体" w:cs="宋体"/>
                <w:color w:val="auto"/>
                <w:sz w:val="24"/>
                <w:highlight w:val="none"/>
              </w:rPr>
              <w:t>不组织。</w:t>
            </w:r>
          </w:p>
          <w:p>
            <w:pPr>
              <w:keepNext w:val="0"/>
              <w:keepLines w:val="0"/>
              <w:suppressLineNumbers w:val="0"/>
              <w:spacing w:before="0" w:beforeAutospacing="0" w:after="0" w:afterAutospacing="0" w:line="360" w:lineRule="auto"/>
              <w:ind w:left="0" w:right="0"/>
              <w:rPr>
                <w:rFonts w:hint="default"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rPr>
              <w:sym w:font="Wingdings" w:char="00FE"/>
            </w:r>
            <w:r>
              <w:rPr>
                <w:rFonts w:hint="eastAsia" w:ascii="新宋体" w:hAnsi="新宋体" w:eastAsia="新宋体" w:cs="新宋体"/>
                <w:color w:val="auto"/>
                <w:kern w:val="0"/>
                <w:sz w:val="24"/>
                <w:highlight w:val="none"/>
              </w:rPr>
              <w:t>要求提供，投标人未提供样品或提供的样品不满足采购需求实质性条件的，投标无效</w:t>
            </w:r>
            <w:r>
              <w:rPr>
                <w:rFonts w:hint="eastAsia" w:ascii="新宋体" w:hAnsi="新宋体" w:eastAsia="新宋体" w:cs="新宋体"/>
                <w:color w:val="auto"/>
                <w:kern w:val="0"/>
                <w:sz w:val="24"/>
                <w:highlight w:val="none"/>
                <w:lang w:eastAsia="zh-CN"/>
              </w:rPr>
              <w:t>。</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rPr>
              <w:t>（1）</w:t>
            </w:r>
            <w:r>
              <w:rPr>
                <w:rFonts w:hint="eastAsia" w:ascii="宋体" w:hAnsi="宋体" w:cs="宋体"/>
                <w:snapToGrid w:val="0"/>
                <w:color w:val="auto"/>
                <w:kern w:val="28"/>
                <w:sz w:val="24"/>
                <w:highlight w:val="none"/>
              </w:rPr>
              <w:t>标项一：样品1：杭州市余杭区理想实验学校家具清单中序号47椅子1一张，</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rPr>
            </w:pPr>
            <w:r>
              <w:rPr>
                <w:rFonts w:hint="eastAsia" w:ascii="宋体" w:hAnsi="宋体" w:cs="宋体"/>
                <w:snapToGrid w:val="0"/>
                <w:color w:val="auto"/>
                <w:kern w:val="28"/>
                <w:sz w:val="24"/>
                <w:highlight w:val="none"/>
              </w:rPr>
              <w:t>样品2：杭州市余杭区理想实验学校家具清单中序号134</w:t>
            </w:r>
            <w:r>
              <w:rPr>
                <w:rFonts w:hint="eastAsia" w:ascii="新宋体" w:hAnsi="新宋体" w:eastAsia="新宋体" w:cs="新宋体"/>
                <w:snapToGrid w:val="0"/>
                <w:color w:val="auto"/>
                <w:kern w:val="28"/>
                <w:sz w:val="24"/>
                <w:highlight w:val="none"/>
              </w:rPr>
              <w:t>手摇升降桌椅一套；</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rPr>
              <w:t>（2）</w:t>
            </w:r>
            <w:r>
              <w:rPr>
                <w:rFonts w:hint="eastAsia" w:ascii="宋体" w:hAnsi="宋体" w:cs="宋体"/>
                <w:snapToGrid w:val="0"/>
                <w:color w:val="auto"/>
                <w:kern w:val="28"/>
                <w:sz w:val="24"/>
                <w:highlight w:val="none"/>
              </w:rPr>
              <w:t>标项二：样品1：</w:t>
            </w:r>
            <w:r>
              <w:rPr>
                <w:rFonts w:hint="eastAsia" w:ascii="新宋体" w:hAnsi="新宋体" w:eastAsia="新宋体" w:cs="新宋体"/>
                <w:bCs/>
                <w:color w:val="auto"/>
                <w:sz w:val="24"/>
                <w:highlight w:val="none"/>
              </w:rPr>
              <w:t>杭州市余杭区</w:t>
            </w:r>
            <w:r>
              <w:rPr>
                <w:rFonts w:hint="eastAsia" w:ascii="新宋体" w:hAnsi="新宋体" w:eastAsia="新宋体" w:cs="新宋体"/>
                <w:snapToGrid w:val="0"/>
                <w:color w:val="auto"/>
                <w:kern w:val="28"/>
                <w:sz w:val="24"/>
                <w:highlight w:val="none"/>
              </w:rPr>
              <w:t>沈括小学家具清单</w:t>
            </w:r>
            <w:r>
              <w:rPr>
                <w:rFonts w:hint="eastAsia" w:ascii="宋体" w:hAnsi="宋体" w:cs="宋体"/>
                <w:snapToGrid w:val="0"/>
                <w:color w:val="auto"/>
                <w:kern w:val="28"/>
                <w:sz w:val="24"/>
                <w:highlight w:val="none"/>
              </w:rPr>
              <w:t>序号1讲台一张，样品2：</w:t>
            </w:r>
            <w:r>
              <w:rPr>
                <w:rFonts w:hint="eastAsia" w:ascii="新宋体" w:hAnsi="新宋体" w:eastAsia="新宋体" w:cs="新宋体"/>
                <w:bCs/>
                <w:color w:val="auto"/>
                <w:sz w:val="24"/>
                <w:highlight w:val="none"/>
              </w:rPr>
              <w:t>杭州市余杭区</w:t>
            </w:r>
            <w:r>
              <w:rPr>
                <w:rFonts w:hint="eastAsia" w:ascii="新宋体" w:hAnsi="新宋体" w:eastAsia="新宋体" w:cs="新宋体"/>
                <w:snapToGrid w:val="0"/>
                <w:color w:val="auto"/>
                <w:kern w:val="28"/>
                <w:sz w:val="24"/>
                <w:highlight w:val="none"/>
              </w:rPr>
              <w:t>沈括小学家具清单</w:t>
            </w:r>
            <w:r>
              <w:rPr>
                <w:rFonts w:hint="eastAsia" w:ascii="宋体" w:hAnsi="宋体" w:cs="宋体"/>
                <w:snapToGrid w:val="0"/>
                <w:color w:val="auto"/>
                <w:kern w:val="28"/>
                <w:sz w:val="24"/>
                <w:highlight w:val="none"/>
              </w:rPr>
              <w:t>序号4：储物柜1二列六门一组</w:t>
            </w:r>
            <w:r>
              <w:rPr>
                <w:rFonts w:hint="eastAsia" w:ascii="新宋体" w:hAnsi="新宋体" w:eastAsia="新宋体" w:cs="新宋体"/>
                <w:color w:val="auto"/>
                <w:kern w:val="0"/>
                <w:sz w:val="24"/>
                <w:highlight w:val="none"/>
              </w:rPr>
              <w:t>；</w:t>
            </w:r>
          </w:p>
          <w:p>
            <w:pPr>
              <w:keepNext w:val="0"/>
              <w:keepLines w:val="0"/>
              <w:suppressLineNumbers w:val="0"/>
              <w:spacing w:before="0" w:beforeAutospacing="0" w:after="0" w:afterAutospacing="0" w:line="360" w:lineRule="auto"/>
              <w:ind w:left="0" w:right="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（3）样品的评审方法以及评审标准：</w:t>
            </w:r>
          </w:p>
          <w:p>
            <w:pPr>
              <w:keepNext w:val="0"/>
              <w:keepLines w:val="0"/>
              <w:suppressLineNumbers w:val="0"/>
              <w:spacing w:before="0" w:beforeAutospacing="0" w:after="0" w:afterAutospacing="0" w:line="360" w:lineRule="auto"/>
              <w:ind w:left="0" w:right="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sym w:font="Wingdings" w:char="00FE"/>
            </w:r>
            <w:r>
              <w:rPr>
                <w:rFonts w:hint="eastAsia" w:ascii="宋体" w:hAnsi="宋体" w:cs="宋体"/>
                <w:snapToGrid w:val="0"/>
                <w:color w:val="auto"/>
                <w:kern w:val="28"/>
                <w:sz w:val="24"/>
                <w:highlight w:val="none"/>
              </w:rPr>
              <w:t>样品分未超过价格分的50%；</w:t>
            </w:r>
          </w:p>
          <w:p>
            <w:pPr>
              <w:keepNext w:val="0"/>
              <w:keepLines w:val="0"/>
              <w:suppressLineNumbers w:val="0"/>
              <w:spacing w:before="0" w:beforeAutospacing="0" w:after="0" w:afterAutospacing="0" w:line="360" w:lineRule="auto"/>
              <w:ind w:left="0" w:right="0"/>
              <w:rPr>
                <w:rFonts w:hint="eastAsia"/>
                <w:color w:val="auto"/>
                <w:highlight w:val="none"/>
              </w:rPr>
            </w:pPr>
            <w:r>
              <w:rPr>
                <w:rFonts w:hint="eastAsia" w:ascii="宋体" w:hAnsi="宋体" w:cs="宋体"/>
                <w:snapToGrid w:val="0"/>
                <w:color w:val="auto"/>
                <w:kern w:val="28"/>
                <w:sz w:val="24"/>
                <w:highlight w:val="none"/>
              </w:rPr>
              <w:t>详见招标文件</w:t>
            </w:r>
            <w:r>
              <w:rPr>
                <w:rFonts w:hint="eastAsia" w:ascii="宋体" w:hAnsi="宋体" w:cs="宋体"/>
                <w:snapToGrid w:val="0"/>
                <w:color w:val="auto"/>
                <w:kern w:val="28"/>
                <w:sz w:val="24"/>
                <w:highlight w:val="none"/>
                <w:u w:val="single"/>
              </w:rPr>
              <w:t>第四部分，</w:t>
            </w:r>
            <w:r>
              <w:rPr>
                <w:rFonts w:hint="eastAsia" w:ascii="宋体" w:hAnsi="宋体" w:cs="宋体"/>
                <w:color w:val="auto"/>
                <w:sz w:val="24"/>
                <w:highlight w:val="none"/>
                <w:u w:val="single"/>
              </w:rPr>
              <w:t>评标办法</w:t>
            </w:r>
            <w:r>
              <w:rPr>
                <w:rFonts w:hint="eastAsia" w:ascii="宋体" w:hAnsi="宋体" w:cs="宋体"/>
                <w:snapToGrid w:val="0"/>
                <w:color w:val="auto"/>
                <w:kern w:val="28"/>
                <w:sz w:val="24"/>
                <w:highlight w:val="none"/>
                <w:u w:val="single"/>
              </w:rPr>
              <w:t>标项一、二。</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rPr>
              <w:t>（4）是否需要随样品提交检测报告：</w:t>
            </w:r>
            <w:r>
              <w:rPr>
                <w:rFonts w:hint="eastAsia" w:ascii="新宋体" w:hAnsi="新宋体" w:eastAsia="新宋体" w:cs="新宋体"/>
                <w:color w:val="auto"/>
                <w:kern w:val="0"/>
                <w:sz w:val="24"/>
                <w:highlight w:val="none"/>
              </w:rPr>
              <w:sym w:font="Wingdings" w:char="00FE"/>
            </w:r>
            <w:r>
              <w:rPr>
                <w:rFonts w:hint="eastAsia" w:ascii="新宋体" w:hAnsi="新宋体" w:eastAsia="新宋体" w:cs="新宋体"/>
                <w:color w:val="auto"/>
                <w:kern w:val="0"/>
                <w:sz w:val="24"/>
                <w:highlight w:val="none"/>
              </w:rPr>
              <w:t>否。</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（5）提供样品的时间：</w:t>
            </w:r>
            <w:r>
              <w:rPr>
                <w:rFonts w:hint="eastAsia" w:ascii="宋体" w:hAnsi="宋体" w:cs="宋体"/>
                <w:color w:val="auto"/>
                <w:sz w:val="24"/>
                <w:highlight w:val="none"/>
              </w:rPr>
              <w:t>202</w:t>
            </w:r>
            <w:r>
              <w:rPr>
                <w:rFonts w:hint="default" w:ascii="宋体" w:hAnsi="宋体" w:cs="宋体"/>
                <w:color w:val="auto"/>
                <w:sz w:val="24"/>
                <w:highlight w:val="none"/>
              </w:rPr>
              <w:t>4</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10：30</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标项1地点：杭州市余杭区余杭街道凤新路366号瑞鸿大厦B1样品间（位于地下车库凤新路出入口附近），接收人：赵海金17879517751；标项2地点：瑞鸿大厦5楼509会议室，接收人：李琦15857105285，陈彬杰15058191206。</w:t>
            </w:r>
            <w:r>
              <w:rPr>
                <w:rFonts w:hint="eastAsia" w:ascii="新宋体" w:hAnsi="新宋体" w:eastAsia="新宋体" w:cs="新宋体"/>
                <w:color w:val="auto"/>
                <w:sz w:val="24"/>
                <w:highlight w:val="none"/>
              </w:rPr>
              <w:t>请投标人在上述时间内提供样品并按规定位置</w:t>
            </w:r>
            <w:r>
              <w:rPr>
                <w:rFonts w:hint="eastAsia" w:ascii="新宋体" w:hAnsi="新宋体" w:eastAsia="新宋体" w:cs="新宋体"/>
                <w:color w:val="auto"/>
                <w:sz w:val="24"/>
                <w:highlight w:val="none"/>
                <w:lang w:val="en-US" w:eastAsia="zh-CN"/>
              </w:rPr>
              <w:t>安放</w:t>
            </w:r>
            <w:r>
              <w:rPr>
                <w:rFonts w:hint="eastAsia" w:ascii="新宋体" w:hAnsi="新宋体" w:eastAsia="新宋体" w:cs="新宋体"/>
                <w:color w:val="auto"/>
                <w:sz w:val="24"/>
                <w:highlight w:val="none"/>
              </w:rPr>
              <w:t>。超过截止时间的，采购人构将不予接收，并将清场并封闭样品现场。</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 xml:space="preserve"> (6)采购活动结束后，对于未中标人提供的样品，采购人将通知未中标人在规定的时间内取回，逾期未取回的，采购人、采购代理机构不负保管义务；对于中标人提供的样品，采购人将进行保管、封存，并作为履约验收的参考。</w:t>
            </w:r>
          </w:p>
          <w:p>
            <w:pPr>
              <w:keepNext w:val="0"/>
              <w:keepLines w:val="0"/>
              <w:suppressLineNumbers w:val="0"/>
              <w:spacing w:before="0" w:beforeAutospacing="0" w:after="0" w:afterAutospacing="0" w:line="360" w:lineRule="auto"/>
              <w:ind w:left="0" w:right="0"/>
              <w:rPr>
                <w:rFonts w:hint="default" w:ascii="宋体" w:hAnsi="宋体" w:cs="宋体"/>
                <w:b/>
                <w:color w:val="auto"/>
                <w:sz w:val="24"/>
                <w:highlight w:val="none"/>
              </w:rPr>
            </w:pPr>
            <w:r>
              <w:rPr>
                <w:rFonts w:hint="eastAsia" w:ascii="新宋体" w:hAnsi="新宋体" w:eastAsia="新宋体" w:cs="新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both"/>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b/>
                <w:color w:val="auto"/>
                <w:kern w:val="0"/>
                <w:sz w:val="24"/>
                <w:highlight w:val="none"/>
                <w:lang w:val="zh-CN"/>
              </w:rPr>
            </w:pPr>
            <w:r>
              <w:rPr>
                <w:rFonts w:hint="default" w:ascii="Wingdings" w:hAnsi="Wingdings" w:cs="宋体"/>
                <w:color w:val="auto"/>
                <w:kern w:val="0"/>
                <w:sz w:val="24"/>
                <w:highlight w:val="none"/>
              </w:rPr>
              <w:t></w:t>
            </w:r>
            <w:r>
              <w:rPr>
                <w:rFonts w:hint="eastAsia" w:ascii="宋体" w:hAnsi="宋体" w:cs="宋体"/>
                <w:color w:val="auto"/>
                <w:sz w:val="24"/>
                <w:highlight w:val="none"/>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eastAsia" w:ascii="宋体" w:hAnsi="宋体" w:cs="宋体"/>
                <w:color w:val="auto"/>
                <w:sz w:val="24"/>
                <w:highlight w:val="none"/>
              </w:rPr>
            </w:pPr>
            <w:r>
              <w:rPr>
                <w:rFonts w:hint="eastAsia" w:ascii="宋体" w:hAnsi="宋体" w:cs="宋体"/>
                <w:color w:val="auto"/>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keepNext w:val="0"/>
              <w:keepLines w:val="0"/>
              <w:suppressLineNumbers w:val="0"/>
              <w:spacing w:before="0" w:beforeAutospacing="0" w:after="0" w:afterAutospacing="0"/>
              <w:ind w:left="0" w:right="0"/>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keepNext w:val="0"/>
              <w:keepLines w:val="0"/>
              <w:suppressLineNumbers w:val="0"/>
              <w:spacing w:before="0" w:beforeAutospacing="0" w:after="0" w:afterAutospacing="0" w:line="360" w:lineRule="auto"/>
              <w:ind w:left="0" w:right="0" w:firstLine="241" w:firstLineChars="100"/>
              <w:rPr>
                <w:rFonts w:hint="default"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kern w:val="0"/>
                <w:sz w:val="24"/>
                <w:highlight w:val="none"/>
                <w:lang w:val="zh-CN"/>
              </w:rPr>
              <w:t>；</w:t>
            </w:r>
          </w:p>
          <w:p>
            <w:pPr>
              <w:keepNext w:val="0"/>
              <w:keepLines w:val="0"/>
              <w:suppressLineNumbers w:val="0"/>
              <w:spacing w:before="0" w:beforeAutospacing="0" w:after="0" w:afterAutospacing="0" w:line="360" w:lineRule="auto"/>
              <w:ind w:left="0" w:right="0" w:firstLine="241" w:firstLineChars="100"/>
              <w:rPr>
                <w:rFonts w:hint="default"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11</w:t>
            </w:r>
          </w:p>
        </w:tc>
        <w:tc>
          <w:tcPr>
            <w:tcW w:w="1843" w:type="dxa"/>
            <w:vMerge w:val="restart"/>
            <w:tcBorders>
              <w:top w:val="single" w:color="000000" w:sz="8" w:space="0"/>
              <w:left w:val="single" w:color="000000" w:sz="2"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firstLine="240" w:firstLineChars="100"/>
              <w:rPr>
                <w:rFonts w:hint="eastAsia" w:ascii="宋体" w:hAnsi="宋体" w:cs="宋体"/>
                <w:b/>
                <w:color w:val="auto"/>
                <w:kern w:val="0"/>
                <w:sz w:val="24"/>
                <w:highlight w:val="none"/>
              </w:rPr>
            </w:pPr>
            <w:r>
              <w:rPr>
                <w:rFonts w:hint="eastAsia" w:ascii="宋体" w:hAnsi="宋体" w:eastAsia="宋体" w:cs="宋体"/>
                <w:color w:val="auto"/>
                <w:sz w:val="24"/>
                <w:highlight w:val="none"/>
                <w:lang w:val="en-US" w:eastAsia="zh-CN"/>
              </w:rPr>
              <w:t>根据《余杭区政府采购支持中小企业信用融资暂行办法》（余财采〔2015〕1号）的规定，凡已在浙江政府采购网上注册入库，并取得余杭区政府采购合同的区内中小企业供应商，均可申请政府采购信用融资。相关融资银行可咨询余杭区财政局政府采购监管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18" w:hRule="atLeast"/>
          <w:tblHeader/>
        </w:trPr>
        <w:tc>
          <w:tcPr>
            <w:tcW w:w="629" w:type="dxa"/>
            <w:vMerge w:val="continue"/>
            <w:tcBorders>
              <w:left w:val="single" w:color="000000" w:sz="8"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095" w:type="dxa"/>
            <w:tcBorders>
              <w:top w:val="single" w:color="000000" w:sz="8" w:space="0"/>
              <w:left w:val="single" w:color="000000" w:sz="2" w:space="0"/>
              <w:right w:val="single" w:color="000000" w:sz="8" w:space="0"/>
            </w:tcBorders>
            <w:vAlign w:val="center"/>
          </w:tcPr>
          <w:p>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Lines="0" w:beforeAutospacing="0" w:after="0" w:afterLines="0" w:afterAutospacing="0" w:line="360" w:lineRule="auto"/>
              <w:ind w:left="0" w:right="0" w:firstLine="480" w:firstLineChars="200"/>
              <w:rPr>
                <w:rFonts w:hint="default" w:hAnsi="宋体" w:cs="宋体"/>
                <w:color w:val="auto"/>
                <w:kern w:val="28"/>
                <w:sz w:val="24"/>
                <w:highlight w:val="none"/>
              </w:rPr>
            </w:pPr>
            <w:r>
              <w:rPr>
                <w:rFonts w:hint="eastAsia" w:ascii="宋体" w:hAnsi="宋体" w:eastAsia="宋体" w:cs="宋体"/>
                <w:snapToGrid w:val="0"/>
                <w:color w:val="auto"/>
                <w:kern w:val="28"/>
                <w:sz w:val="24"/>
                <w:highlight w:val="none"/>
              </w:rPr>
              <w:t>投标人应当</w:t>
            </w:r>
            <w:r>
              <w:rPr>
                <w:rFonts w:hint="eastAsia" w:ascii="宋体" w:hAnsi="宋体" w:eastAsia="宋体" w:cs="宋体"/>
                <w:b/>
                <w:bCs/>
                <w:snapToGrid w:val="0"/>
                <w:color w:val="auto"/>
                <w:kern w:val="28"/>
                <w:sz w:val="24"/>
                <w:highlight w:val="none"/>
              </w:rPr>
              <w:t>在投标截止时间前半小时内</w:t>
            </w:r>
            <w:r>
              <w:rPr>
                <w:rFonts w:hint="eastAsia" w:ascii="宋体" w:hAnsi="宋体" w:eastAsia="宋体" w:cs="宋体"/>
                <w:snapToGrid w:val="0"/>
                <w:color w:val="auto"/>
                <w:kern w:val="28"/>
                <w:sz w:val="24"/>
                <w:highlight w:val="none"/>
              </w:rPr>
              <w:t>将备份投标文件密封送交到</w:t>
            </w:r>
            <w:r>
              <w:rPr>
                <w:rFonts w:hint="eastAsia" w:ascii="宋体" w:hAnsi="宋体" w:eastAsia="宋体" w:cs="宋体"/>
                <w:b w:val="0"/>
                <w:bCs w:val="0"/>
                <w:snapToGrid w:val="0"/>
                <w:color w:val="auto"/>
                <w:kern w:val="28"/>
                <w:sz w:val="24"/>
                <w:highlight w:val="none"/>
                <w:u w:val="thick"/>
              </w:rPr>
              <w:t>杭州市公共资源交易中心余杭分中心</w:t>
            </w:r>
            <w:r>
              <w:rPr>
                <w:rFonts w:hint="eastAsia" w:ascii="宋体" w:hAnsi="宋体" w:eastAsia="宋体" w:cs="宋体"/>
                <w:b w:val="0"/>
                <w:snapToGrid w:val="0"/>
                <w:color w:val="auto"/>
                <w:kern w:val="28"/>
                <w:sz w:val="24"/>
                <w:highlight w:val="none"/>
                <w:u w:val="thick"/>
              </w:rPr>
              <w:t xml:space="preserve">     </w:t>
            </w:r>
            <w:r>
              <w:rPr>
                <w:rFonts w:hint="eastAsia" w:ascii="宋体" w:hAnsi="宋体" w:cs="宋体"/>
                <w:b w:val="0"/>
                <w:snapToGrid w:val="0"/>
                <w:color w:val="auto"/>
                <w:kern w:val="28"/>
                <w:sz w:val="24"/>
                <w:highlight w:val="none"/>
                <w:u w:val="thick"/>
                <w:lang w:val="en-US" w:eastAsia="zh-CN"/>
              </w:rPr>
              <w:t xml:space="preserve">     5</w:t>
            </w:r>
            <w:r>
              <w:rPr>
                <w:rFonts w:hint="eastAsia" w:ascii="宋体" w:hAnsi="宋体" w:eastAsia="宋体" w:cs="宋体"/>
                <w:b w:val="0"/>
                <w:snapToGrid w:val="0"/>
                <w:color w:val="auto"/>
                <w:kern w:val="28"/>
                <w:sz w:val="24"/>
                <w:highlight w:val="none"/>
                <w:u w:val="thick"/>
              </w:rPr>
              <w:t>号开标室</w:t>
            </w:r>
            <w:r>
              <w:rPr>
                <w:rFonts w:hint="eastAsia" w:ascii="宋体" w:hAnsi="宋体" w:cs="宋体"/>
                <w:b w:val="0"/>
                <w:snapToGrid w:val="0"/>
                <w:color w:val="auto"/>
                <w:kern w:val="28"/>
                <w:sz w:val="24"/>
                <w:highlight w:val="none"/>
                <w:u w:val="thick"/>
                <w:lang w:eastAsia="zh-CN"/>
              </w:rPr>
              <w:t>（</w:t>
            </w:r>
            <w:r>
              <w:rPr>
                <w:rFonts w:hint="eastAsia" w:ascii="宋体" w:hAnsi="宋体" w:cs="宋体"/>
                <w:snapToGrid w:val="0"/>
                <w:color w:val="auto"/>
                <w:kern w:val="28"/>
                <w:sz w:val="24"/>
                <w:highlight w:val="none"/>
                <w:lang w:eastAsia="zh-CN"/>
              </w:rPr>
              <w:t>浙江省</w:t>
            </w:r>
            <w:r>
              <w:rPr>
                <w:rFonts w:hint="eastAsia" w:ascii="宋体" w:hAnsi="宋体" w:eastAsia="宋体" w:cs="宋体"/>
                <w:snapToGrid w:val="0"/>
                <w:color w:val="auto"/>
                <w:kern w:val="28"/>
                <w:sz w:val="24"/>
                <w:highlight w:val="none"/>
              </w:rPr>
              <w:t>杭州市余杭区</w:t>
            </w:r>
            <w:r>
              <w:rPr>
                <w:rFonts w:hint="eastAsia" w:ascii="宋体" w:hAnsi="宋体" w:cs="宋体"/>
                <w:snapToGrid w:val="0"/>
                <w:color w:val="auto"/>
                <w:kern w:val="28"/>
                <w:sz w:val="24"/>
                <w:highlight w:val="none"/>
                <w:lang w:eastAsia="zh-CN"/>
              </w:rPr>
              <w:t>余杭街道凤新路</w:t>
            </w:r>
            <w:r>
              <w:rPr>
                <w:rFonts w:hint="eastAsia" w:ascii="宋体" w:hAnsi="宋体" w:cs="宋体"/>
                <w:snapToGrid w:val="0"/>
                <w:color w:val="auto"/>
                <w:kern w:val="28"/>
                <w:sz w:val="24"/>
                <w:highlight w:val="none"/>
                <w:lang w:val="en-US" w:eastAsia="zh-CN"/>
              </w:rPr>
              <w:t>366号瑞鸿大厦</w:t>
            </w:r>
            <w:r>
              <w:rPr>
                <w:rFonts w:hint="eastAsia" w:ascii="宋体" w:hAnsi="宋体" w:eastAsia="宋体" w:cs="宋体"/>
                <w:snapToGrid w:val="0"/>
                <w:color w:val="auto"/>
                <w:kern w:val="28"/>
                <w:sz w:val="24"/>
                <w:highlight w:val="none"/>
              </w:rPr>
              <w:t>六楼</w:t>
            </w:r>
            <w:r>
              <w:rPr>
                <w:rFonts w:hint="eastAsia" w:ascii="宋体" w:hAnsi="宋体" w:cs="宋体"/>
                <w:snapToGrid w:val="0"/>
                <w:color w:val="auto"/>
                <w:kern w:val="28"/>
                <w:sz w:val="24"/>
                <w:highlight w:val="none"/>
                <w:lang w:eastAsia="zh-CN"/>
              </w:rPr>
              <w:t>）</w:t>
            </w:r>
            <w:r>
              <w:rPr>
                <w:rFonts w:hint="eastAsia" w:ascii="宋体" w:hAnsi="宋体" w:eastAsia="宋体" w:cs="宋体"/>
                <w:snapToGrid w:val="0"/>
                <w:color w:val="auto"/>
                <w:kern w:val="28"/>
                <w:sz w:val="24"/>
                <w:highlight w:val="none"/>
              </w:rPr>
              <w:t>，逾期送达或未密封将被拒收。</w:t>
            </w:r>
            <w:r>
              <w:rPr>
                <w:rFonts w:hint="eastAsia" w:ascii="宋体" w:hAnsi="宋体" w:cs="宋体"/>
                <w:b w:val="0"/>
                <w:snapToGrid w:val="0"/>
                <w:color w:val="auto"/>
                <w:kern w:val="28"/>
                <w:sz w:val="24"/>
                <w:szCs w:val="24"/>
                <w:highlight w:val="none"/>
              </w:rPr>
              <w:t>采购人、</w:t>
            </w:r>
            <w:r>
              <w:rPr>
                <w:rFonts w:hint="eastAsia" w:ascii="宋体" w:hAnsi="宋体" w:cs="宋体"/>
                <w:b w:val="0"/>
                <w:snapToGrid w:val="0"/>
                <w:color w:val="auto"/>
                <w:kern w:val="28"/>
                <w:sz w:val="24"/>
                <w:szCs w:val="24"/>
                <w:highlight w:val="none"/>
                <w:lang w:eastAsia="zh-CN"/>
              </w:rPr>
              <w:t>采购代理机构</w:t>
            </w:r>
            <w:r>
              <w:rPr>
                <w:rFonts w:hint="eastAsia" w:ascii="宋体" w:hAnsi="宋体" w:cs="宋体"/>
                <w:b w:val="0"/>
                <w:snapToGrid w:val="0"/>
                <w:color w:val="auto"/>
                <w:kern w:val="28"/>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eastAsia="宋体" w:cs="仿宋_GB2312"/>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w:t>
            </w:r>
            <w:r>
              <w:rPr>
                <w:rFonts w:hint="eastAsia" w:ascii="宋体" w:hAnsi="宋体" w:cs="宋体"/>
                <w:snapToGrid w:val="0"/>
                <w:color w:val="auto"/>
                <w:kern w:val="28"/>
                <w:sz w:val="24"/>
                <w:highlight w:val="none"/>
                <w:lang w:eastAsia="zh-CN"/>
              </w:rPr>
              <w:t>标</w:t>
            </w:r>
            <w:r>
              <w:rPr>
                <w:rFonts w:hint="eastAsia" w:ascii="宋体" w:hAnsi="宋体" w:cs="宋体"/>
                <w:snapToGrid w:val="0"/>
                <w:color w:val="auto"/>
                <w:kern w:val="28"/>
                <w:sz w:val="24"/>
                <w:highlight w:val="none"/>
              </w:rPr>
              <w:t>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MS Mincho" w:hAnsi="MS Mincho" w:eastAsia="MS Mincho" w:cs="MS Mincho"/>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宋体" w:hAnsi="宋体" w:eastAsia="宋体" w:cs="Arial"/>
                <w:color w:val="auto"/>
                <w:kern w:val="0"/>
                <w:sz w:val="24"/>
                <w:highlight w:val="none"/>
              </w:rPr>
              <w:sym w:font="Wingdings" w:char="F0FE"/>
            </w:r>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w:t>
            </w:r>
            <w:r>
              <w:rPr>
                <w:rFonts w:hint="eastAsia" w:ascii="宋体" w:hAnsi="宋体" w:cs="宋体"/>
                <w:snapToGrid w:val="0"/>
                <w:color w:val="auto"/>
                <w:kern w:val="28"/>
                <w:sz w:val="24"/>
                <w:highlight w:val="none"/>
                <w:lang w:eastAsia="zh-CN"/>
              </w:rPr>
              <w:t>标</w:t>
            </w:r>
            <w:r>
              <w:rPr>
                <w:rFonts w:hint="eastAsia" w:ascii="宋体" w:hAnsi="宋体" w:cs="宋体"/>
                <w:snapToGrid w:val="0"/>
                <w:color w:val="auto"/>
                <w:kern w:val="28"/>
                <w:sz w:val="24"/>
                <w:highlight w:val="none"/>
              </w:rPr>
              <w:t>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Arial"/>
                <w:color w:val="auto"/>
                <w:kern w:val="0"/>
                <w:sz w:val="24"/>
                <w:highlight w:val="none"/>
              </w:rPr>
            </w:pPr>
            <w:r>
              <w:rPr>
                <w:rFonts w:hint="eastAsia" w:ascii="宋体" w:hAnsi="宋体" w:eastAsia="宋体" w:cs="Arial"/>
                <w:color w:val="auto"/>
                <w:kern w:val="0"/>
                <w:sz w:val="24"/>
                <w:highlight w:val="none"/>
              </w:rPr>
              <w:t>评审因素对应的要求视为采购需求的一部分。</w:t>
            </w:r>
          </w:p>
        </w:tc>
      </w:tr>
    </w:tbl>
    <w:p>
      <w:pPr>
        <w:snapToGrid w:val="0"/>
        <w:spacing w:line="360" w:lineRule="auto"/>
        <w:jc w:val="center"/>
        <w:rPr>
          <w:rFonts w:ascii="宋体" w:hAnsi="宋体" w:cs="宋体"/>
          <w:b/>
          <w:color w:val="auto"/>
          <w:sz w:val="32"/>
          <w:szCs w:val="20"/>
          <w:highlight w:val="none"/>
        </w:rPr>
      </w:pPr>
    </w:p>
    <w:bookmarkEnd w:id="10"/>
    <w:p>
      <w:pPr>
        <w:adjustRightInd/>
        <w:spacing w:line="360" w:lineRule="auto"/>
        <w:ind w:firstLine="3845" w:firstLineChars="1197"/>
        <w:outlineLvl w:val="0"/>
        <w:rPr>
          <w:rFonts w:ascii="宋体" w:hAnsi="宋体" w:cs="宋体"/>
          <w:b/>
          <w:color w:val="auto"/>
          <w:sz w:val="32"/>
          <w:szCs w:val="20"/>
          <w:highlight w:val="none"/>
        </w:rPr>
      </w:pPr>
      <w:bookmarkStart w:id="12" w:name="_Toc164416483"/>
      <w:bookmarkStart w:id="13" w:name="第三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是</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r>
        <w:rPr>
          <w:rFonts w:ascii="Wingdings" w:hAnsi="Wingdings" w:cs="宋体"/>
          <w:color w:val="auto"/>
          <w:kern w:val="0"/>
          <w:sz w:val="24"/>
          <w:highlight w:val="none"/>
        </w:rPr>
        <w:t></w:t>
      </w:r>
      <w:r>
        <w:rPr>
          <w:rFonts w:hint="eastAsia" w:ascii="宋体" w:hAnsi="宋体" w:cs="宋体"/>
          <w:color w:val="auto"/>
          <w:sz w:val="24"/>
          <w:highlight w:val="none"/>
        </w:rPr>
        <w:t>” 系指适用本项目的要求，“</w:t>
      </w:r>
      <w:r>
        <w:rPr>
          <w:rFonts w:hint="eastAsia" w:ascii="宋体" w:hAnsi="宋体" w:cs="宋体"/>
          <w:color w:val="auto"/>
          <w:kern w:val="0"/>
          <w:sz w:val="24"/>
          <w:highlight w:val="none"/>
        </w:rPr>
        <w:t>☐</w:t>
      </w:r>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4" w:name="_Hlk107568539"/>
      <w:r>
        <w:rPr>
          <w:rFonts w:hint="eastAsia" w:ascii="宋体" w:hAnsi="宋体" w:cs="宋体"/>
          <w:color w:val="auto"/>
          <w:sz w:val="24"/>
          <w:highlight w:val="none"/>
        </w:rPr>
        <w:t>优先采购绿色包装产品、绿色物流配送服务以及循环利用产品。</w:t>
      </w:r>
    </w:p>
    <w:bookmarkEnd w:id="14"/>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评标办法明确具体的扣除比例，未明确的，</w:t>
      </w:r>
      <w:r>
        <w:rPr>
          <w:rFonts w:hint="eastAsia" w:ascii="宋体" w:hAnsi="宋体" w:cs="宋体"/>
          <w:color w:val="auto"/>
          <w:sz w:val="24"/>
          <w:highlight w:val="none"/>
        </w:rPr>
        <w:t>给予</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auto"/>
          <w:sz w:val="24"/>
          <w:highlight w:val="none"/>
        </w:rPr>
        <w:t>联合协议或者分包意向协议约定小微企业的合同份额占到合同总金额30%以上的</w:t>
      </w:r>
      <w:bookmarkEnd w:id="15"/>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评标办法明确具体的扣除比例，未明确的，</w:t>
      </w:r>
      <w:r>
        <w:rPr>
          <w:rFonts w:hint="eastAsia" w:ascii="宋体" w:hAnsi="宋体" w:cs="宋体"/>
          <w:color w:val="auto"/>
          <w:sz w:val="24"/>
          <w:highlight w:val="none"/>
        </w:rPr>
        <w:t>给予6%的扣除）的扣除，用扣除后的价格参加评审。组成联合体或者接受分包的小微企业与联合体内其他企业、分包企业之间存在直接控股、管理关系的，不享受价格扣除优惠政策。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color w:val="auto"/>
          <w:highlight w:val="none"/>
        </w:rPr>
      </w:pPr>
      <w:r>
        <w:rPr>
          <w:rFonts w:hint="eastAsia" w:ascii="宋体" w:hAnsi="宋体" w:eastAsia="宋体" w:cs="仿宋"/>
          <w:b w:val="0"/>
          <w:bCs w:val="0"/>
          <w:color w:val="auto"/>
          <w:sz w:val="24"/>
          <w:szCs w:val="24"/>
          <w:highlight w:val="none"/>
          <w:lang w:val="en-US"/>
        </w:rPr>
        <w:t xml:space="preserve">3.4.3 </w:t>
      </w:r>
      <w:r>
        <w:rPr>
          <w:rFonts w:hint="eastAsia" w:ascii="宋体" w:hAnsi="宋体" w:eastAsia="宋体" w:cs="仿宋"/>
          <w:b w:val="0"/>
          <w:bCs w:val="0"/>
          <w:color w:val="auto"/>
          <w:sz w:val="24"/>
          <w:szCs w:val="24"/>
          <w:highlight w:val="none"/>
          <w:lang w:val="en-US" w:eastAsia="zh-CN"/>
        </w:rPr>
        <w:t>采购人应当贯彻落实知识产权</w:t>
      </w:r>
      <w:r>
        <w:rPr>
          <w:rFonts w:hint="eastAsia" w:ascii="宋体" w:hAnsi="宋体" w:eastAsia="宋体" w:cs="宋体"/>
          <w:color w:val="auto"/>
          <w:sz w:val="24"/>
          <w:highlight w:val="none"/>
          <w:lang w:val="en-US" w:eastAsia="zh-CN"/>
        </w:rPr>
        <w:t>保护</w:t>
      </w:r>
      <w:r>
        <w:rPr>
          <w:rFonts w:hint="eastAsia" w:ascii="宋体" w:hAnsi="宋体" w:eastAsia="宋体" w:cs="仿宋"/>
          <w:b w:val="0"/>
          <w:bCs w:val="0"/>
          <w:color w:val="auto"/>
          <w:sz w:val="24"/>
          <w:szCs w:val="24"/>
          <w:highlight w:val="none"/>
          <w:lang w:val="en-US" w:eastAsia="zh-CN"/>
        </w:rPr>
        <w:t>相关法律法规，</w:t>
      </w:r>
      <w:r>
        <w:rPr>
          <w:rFonts w:hint="eastAsia" w:ascii="宋体" w:hAnsi="宋体" w:eastAsia="宋体" w:cs="仿宋"/>
          <w:b w:val="0"/>
          <w:bCs w:val="0"/>
          <w:color w:val="auto"/>
          <w:sz w:val="24"/>
          <w:szCs w:val="24"/>
          <w:highlight w:val="none"/>
          <w:lang w:val="en-US"/>
        </w:rPr>
        <w:t>应当采购使用正版软件。</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w:t>
      </w:r>
    </w:p>
    <w:p>
      <w:pPr>
        <w:pStyle w:val="572"/>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572"/>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5"/>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4.3.2.1对招标文件提出质疑的，质疑期限为供应商获得招标文件之日或者招标文件公告期限届满之日起计算。</w:t>
      </w:r>
    </w:p>
    <w:p>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572"/>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57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pPr>
        <w:pStyle w:val="572"/>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4.4.5</w:t>
      </w:r>
      <w:r>
        <w:rPr>
          <w:rFonts w:hint="eastAsia"/>
          <w:color w:val="auto"/>
          <w:highlight w:val="none"/>
          <w:lang w:val="en-US" w:eastAsia="zh-CN"/>
        </w:rPr>
        <w:t xml:space="preserve"> </w:t>
      </w:r>
      <w:r>
        <w:rPr>
          <w:rFonts w:hint="eastAsia"/>
          <w:color w:val="auto"/>
          <w:highlight w:val="none"/>
        </w:rPr>
        <w:t>投诉书范本及制作说明详见附件3。</w:t>
      </w:r>
    </w:p>
    <w:p>
      <w:pPr>
        <w:pStyle w:val="86"/>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6" w:name="_Hlk101259339"/>
      <w:r>
        <w:rPr>
          <w:rFonts w:hint="eastAsia" w:ascii="宋体" w:hAnsi="宋体" w:cs="宋体"/>
          <w:snapToGrid w:val="0"/>
          <w:color w:val="auto"/>
          <w:kern w:val="28"/>
          <w:sz w:val="24"/>
          <w:szCs w:val="20"/>
          <w:highlight w:val="none"/>
        </w:rPr>
        <w:t>联合协议</w:t>
      </w:r>
      <w:bookmarkEnd w:id="16"/>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pPr>
        <w:snapToGrid w:val="0"/>
        <w:spacing w:line="360" w:lineRule="auto"/>
        <w:ind w:firstLine="960" w:firstLineChars="4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pPr>
        <w:spacing w:line="360" w:lineRule="auto"/>
        <w:ind w:firstLine="723" w:firstLineChars="300"/>
        <w:rPr>
          <w:rFonts w:hint="eastAsia" w:ascii="宋体" w:hAnsi="宋体" w:cs="宋体"/>
          <w:b/>
          <w:color w:val="auto"/>
          <w:sz w:val="24"/>
          <w:highlight w:val="none"/>
        </w:rPr>
      </w:pPr>
      <w:r>
        <w:rPr>
          <w:rFonts w:hint="eastAsia"/>
          <w:b/>
          <w:bCs/>
          <w:color w:val="auto"/>
          <w:sz w:val="24"/>
          <w:szCs w:val="24"/>
          <w:highlight w:val="none"/>
          <w:shd w:val="clear" w:color="auto" w:fill="FFFFFF"/>
          <w:lang w:val="en-US" w:eastAsia="zh-CN"/>
        </w:rPr>
        <w:t>投标人应对投标文件中材料的真实性、合法性负责。</w:t>
      </w:r>
    </w:p>
    <w:p>
      <w:pPr>
        <w:pStyle w:val="86"/>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86"/>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86"/>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86"/>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86"/>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86"/>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3"/>
        <w:spacing w:line="360" w:lineRule="auto"/>
        <w:ind w:firstLine="479" w:firstLineChars="199"/>
        <w:rPr>
          <w:rFonts w:hAnsi="宋体" w:cs="宋体"/>
          <w:b/>
          <w:color w:val="auto"/>
          <w:sz w:val="24"/>
          <w:szCs w:val="24"/>
          <w:highlight w:val="none"/>
        </w:rPr>
      </w:pPr>
      <w:r>
        <w:rPr>
          <w:rFonts w:hint="eastAsia" w:hAnsi="宋体" w:cs="宋体"/>
          <w:b/>
          <w:bCs/>
          <w:color w:val="auto"/>
          <w:sz w:val="24"/>
          <w:szCs w:val="24"/>
          <w:highlight w:val="none"/>
        </w:rPr>
        <w:t>15.4</w:t>
      </w:r>
      <w:r>
        <w:rPr>
          <w:rFonts w:hint="eastAsia" w:hAnsi="宋体" w:cs="宋体"/>
          <w:b/>
          <w:bCs/>
          <w:color w:val="auto"/>
          <w:sz w:val="24"/>
          <w:szCs w:val="24"/>
          <w:highlight w:val="none"/>
          <w:lang w:val="en-US" w:eastAsia="zh-CN"/>
        </w:rPr>
        <w:t xml:space="preserve"> </w:t>
      </w:r>
      <w:r>
        <w:rPr>
          <w:rFonts w:hint="eastAsia" w:hAnsi="宋体" w:cs="宋体"/>
          <w:b/>
          <w:color w:val="auto"/>
          <w:sz w:val="24"/>
          <w:szCs w:val="24"/>
          <w:highlight w:val="none"/>
        </w:rPr>
        <w:t>投标人仅提交备份投标文件，未在电子交易平台传输递交投标文件的，投标无效。</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r>
        <w:rPr>
          <w:rFonts w:hint="eastAsia" w:cs="宋体"/>
          <w:color w:val="auto"/>
          <w:szCs w:val="21"/>
          <w:highlight w:val="none"/>
          <w:lang w:eastAsia="zh-CN"/>
        </w:rPr>
        <w:t>。</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86"/>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86"/>
        <w:spacing w:before="0"/>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86"/>
        <w:spacing w:before="0"/>
        <w:ind w:firstLine="480"/>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pPr>
        <w:pStyle w:val="86"/>
        <w:spacing w:before="0"/>
        <w:ind w:firstLine="643"/>
        <w:rPr>
          <w:rFonts w:ascii="宋体" w:hAnsi="宋体" w:cs="宋体"/>
          <w:b/>
          <w:color w:val="auto"/>
          <w:sz w:val="32"/>
          <w:highlight w:val="none"/>
        </w:rPr>
      </w:pPr>
    </w:p>
    <w:p>
      <w:pPr>
        <w:pStyle w:val="86"/>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240"/>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24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240"/>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240"/>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19.1开标后，采购人将依据法律法规和招标文件的规定，对投标人的资格进行审查。</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3对未通过资格审查的投标人，告知其未通过的原因。</w:t>
      </w:r>
    </w:p>
    <w:p>
      <w:pPr>
        <w:pStyle w:val="86"/>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pPr>
        <w:pStyle w:val="86"/>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86"/>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8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渠道查询投标人接受资格审查时的信用记录。</w:t>
      </w:r>
    </w:p>
    <w:p>
      <w:pPr>
        <w:pStyle w:val="8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8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86"/>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86"/>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7"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86"/>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供应商。在采购结果确认环节，中标候选人撤销投标文件不能成为采购人不确认采购结果的正当理由。中标通知书和中标结果公告应当在规定时间内同时发出。</w:t>
      </w:r>
    </w:p>
    <w:p>
      <w:pPr>
        <w:pStyle w:val="86"/>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86"/>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25.4中标供应商拒绝与采购人签订合同的，采购人可以按照评审报告推荐的中标候选人名单排序，确定下一候选人为中标供应商，也可以重新开展政府采购活动。</w:t>
      </w:r>
    </w:p>
    <w:p>
      <w:pPr>
        <w:pStyle w:val="86"/>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2"/>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adjustRightInd/>
        <w:spacing w:line="360" w:lineRule="auto"/>
        <w:ind w:firstLine="420" w:firstLineChars="200"/>
        <w:rPr>
          <w:color w:val="auto"/>
          <w:highlight w:val="none"/>
        </w:rPr>
      </w:pP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86"/>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hint="eastAsia" w:ascii="宋体" w:hAnsi="宋体" w:cs="宋体"/>
          <w:b/>
          <w:bCs/>
          <w:color w:val="auto"/>
          <w:kern w:val="2"/>
          <w:sz w:val="24"/>
          <w:szCs w:val="24"/>
          <w:highlight w:val="none"/>
          <w:lang w:val="en-US" w:eastAsia="zh-CN"/>
        </w:rPr>
        <w:t>7</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 xml:space="preserve">.1电子交易平台发生故障而无法登录访问的； </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.2电子交易平台应用或数据库出现错误，不能进行正常操作的；</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.3电子交易平台发现严重安全漏洞，有潜在泄密危险的；</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 xml:space="preserve">.4病毒发作导致不能进行正常操作的； </w:t>
      </w:r>
    </w:p>
    <w:p>
      <w:pPr>
        <w:pStyle w:val="86"/>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.5其他无法保证电子交易的公平、公正和安全的情况。</w:t>
      </w:r>
    </w:p>
    <w:p>
      <w:pPr>
        <w:pStyle w:val="86"/>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w:t>
      </w:r>
      <w:r>
        <w:rPr>
          <w:rFonts w:hint="eastAsia" w:ascii="宋体" w:hAnsi="宋体" w:cs="宋体"/>
          <w:color w:val="auto"/>
          <w:highlight w:val="none"/>
          <w:lang w:val="en-US" w:eastAsia="zh-CN"/>
        </w:rPr>
        <w:t>8</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4"/>
        <w:spacing w:line="360" w:lineRule="auto"/>
        <w:ind w:firstLine="0" w:firstLineChars="0"/>
        <w:rPr>
          <w:rFonts w:cs="宋体"/>
          <w:b/>
          <w:color w:val="auto"/>
          <w:highlight w:val="none"/>
        </w:rPr>
      </w:pPr>
      <w:r>
        <w:rPr>
          <w:rFonts w:hint="eastAsia" w:cs="宋体"/>
          <w:b/>
          <w:color w:val="auto"/>
          <w:highlight w:val="none"/>
          <w:lang w:val="en-US" w:eastAsia="zh-CN"/>
        </w:rPr>
        <w:t>29</w:t>
      </w:r>
      <w:r>
        <w:rPr>
          <w:rFonts w:hint="eastAsia" w:cs="宋体"/>
          <w:b/>
          <w:color w:val="auto"/>
          <w:highlight w:val="none"/>
        </w:rPr>
        <w:t>.验收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8" w:name="_Hlt74707468"/>
      <w:bookmarkEnd w:id="18"/>
      <w:bookmarkStart w:id="19" w:name="_Hlt68072990"/>
      <w:bookmarkEnd w:id="19"/>
      <w:bookmarkStart w:id="20" w:name="_Hlt68057669"/>
      <w:bookmarkEnd w:id="20"/>
      <w:bookmarkStart w:id="21" w:name="_Hlt74729768"/>
      <w:bookmarkEnd w:id="21"/>
      <w:bookmarkStart w:id="22" w:name="_Hlt75236011"/>
      <w:bookmarkEnd w:id="22"/>
      <w:bookmarkStart w:id="23" w:name="_Hlt75236290"/>
      <w:bookmarkEnd w:id="23"/>
      <w:bookmarkStart w:id="24" w:name="_Hlt74714665"/>
      <w:bookmarkEnd w:id="24"/>
      <w:bookmarkStart w:id="25" w:name="_Hlt68073093"/>
      <w:bookmarkEnd w:id="25"/>
      <w:bookmarkStart w:id="26" w:name="_Hlt68072998"/>
      <w:bookmarkEnd w:id="26"/>
      <w:bookmarkStart w:id="27" w:name="_Hlt75236101"/>
      <w:bookmarkEnd w:id="27"/>
      <w:bookmarkStart w:id="28" w:name="_Hlt74730295"/>
      <w:bookmarkEnd w:id="28"/>
      <w:bookmarkStart w:id="29" w:name="_Hlt68403820"/>
      <w:bookmarkEnd w:id="29"/>
    </w:p>
    <w:p>
      <w:pPr>
        <w:tabs>
          <w:tab w:val="left" w:pos="0"/>
        </w:tabs>
        <w:spacing w:line="360" w:lineRule="auto"/>
        <w:ind w:firstLine="480"/>
        <w:rPr>
          <w:color w:val="auto"/>
          <w:highlight w:val="none"/>
        </w:rPr>
      </w:pPr>
      <w:r>
        <w:rPr>
          <w:rFonts w:hint="eastAsia" w:ascii="宋体" w:hAnsi="宋体" w:eastAsia="宋体" w:cs="宋体"/>
          <w:b w:val="0"/>
          <w:bCs w:val="0"/>
          <w:color w:val="auto"/>
          <w:kern w:val="0"/>
          <w:sz w:val="24"/>
          <w:szCs w:val="24"/>
          <w:highlight w:val="none"/>
          <w:lang w:val="en-US" w:eastAsia="zh-CN"/>
        </w:rPr>
        <w:t>29</w:t>
      </w:r>
      <w:r>
        <w:rPr>
          <w:rFonts w:hint="eastAsia" w:ascii="宋体" w:hAnsi="宋体" w:eastAsia="宋体" w:cs="宋体"/>
          <w:b w:val="0"/>
          <w:bCs w:val="0"/>
          <w:color w:val="auto"/>
          <w:kern w:val="0"/>
          <w:sz w:val="24"/>
          <w:szCs w:val="24"/>
          <w:highlight w:val="none"/>
          <w:lang w:val="en-US"/>
        </w:rPr>
        <w:t>.</w:t>
      </w: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lang w:val="en-US"/>
        </w:rPr>
        <w:t xml:space="preserve">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2"/>
    <w:bookmarkEnd w:id="13"/>
    <w:p>
      <w:pPr>
        <w:spacing w:line="360" w:lineRule="auto"/>
        <w:jc w:val="center"/>
        <w:outlineLvl w:val="0"/>
        <w:rPr>
          <w:rFonts w:ascii="宋体" w:hAnsi="宋体" w:cs="宋体"/>
          <w:b/>
          <w:color w:val="auto"/>
          <w:sz w:val="36"/>
          <w:szCs w:val="36"/>
          <w:highlight w:val="none"/>
        </w:rPr>
      </w:pPr>
      <w:bookmarkStart w:id="30" w:name="第四部分"/>
      <w:r>
        <w:rPr>
          <w:rFonts w:hint="eastAsia" w:ascii="宋体" w:hAnsi="宋体" w:cs="宋体"/>
          <w:b/>
          <w:color w:val="auto"/>
          <w:sz w:val="36"/>
          <w:szCs w:val="36"/>
          <w:highlight w:val="none"/>
        </w:rPr>
        <w:t>第三部分   采购需求</w:t>
      </w:r>
    </w:p>
    <w:p>
      <w:pPr>
        <w:spacing w:before="65" w:line="219" w:lineRule="auto"/>
        <w:ind w:left="67"/>
        <w:outlineLvl w:val="0"/>
        <w:rPr>
          <w:rFonts w:hint="eastAsia" w:ascii="新宋体" w:hAnsi="新宋体" w:eastAsia="新宋体" w:cs="新宋体"/>
          <w:color w:val="auto"/>
          <w:sz w:val="24"/>
          <w:highlight w:val="none"/>
        </w:rPr>
      </w:pPr>
      <w:r>
        <w:rPr>
          <w:rFonts w:hint="eastAsia" w:ascii="新宋体" w:hAnsi="新宋体" w:eastAsia="新宋体" w:cs="新宋体"/>
          <w:b/>
          <w:bCs/>
          <w:color w:val="auto"/>
          <w:sz w:val="24"/>
          <w:highlight w:val="none"/>
        </w:rPr>
        <w:t>一、基本要求</w:t>
      </w:r>
    </w:p>
    <w:p>
      <w:pPr>
        <w:spacing w:before="275" w:line="219" w:lineRule="auto"/>
        <w:outlineLvl w:val="0"/>
        <w:rPr>
          <w:rFonts w:hint="eastAsia" w:ascii="新宋体" w:hAnsi="新宋体" w:eastAsia="新宋体" w:cs="新宋体"/>
          <w:b/>
          <w:bCs/>
          <w:color w:val="auto"/>
          <w:sz w:val="21"/>
          <w:szCs w:val="21"/>
          <w:highlight w:val="none"/>
          <w:u w:val="single"/>
          <w:lang w:eastAsia="zh-CN"/>
        </w:rPr>
      </w:pPr>
      <w:r>
        <w:rPr>
          <w:rFonts w:hint="eastAsia" w:ascii="新宋体" w:hAnsi="新宋体" w:eastAsia="新宋体" w:cs="新宋体"/>
          <w:color w:val="auto"/>
          <w:spacing w:val="-11"/>
          <w:szCs w:val="21"/>
          <w:highlight w:val="none"/>
        </w:rPr>
        <w:t>功能要求：</w:t>
      </w:r>
      <w:r>
        <w:rPr>
          <w:rFonts w:hint="eastAsia" w:ascii="新宋体" w:hAnsi="新宋体" w:eastAsia="新宋体" w:cs="新宋体"/>
          <w:color w:val="auto"/>
          <w:spacing w:val="-11"/>
          <w:sz w:val="21"/>
          <w:szCs w:val="21"/>
          <w:highlight w:val="none"/>
          <w:u w:val="single"/>
        </w:rPr>
        <w:t>满足</w:t>
      </w:r>
      <w:r>
        <w:rPr>
          <w:rFonts w:hint="eastAsia" w:ascii="新宋体" w:hAnsi="新宋体" w:eastAsia="新宋体" w:cs="新宋体"/>
          <w:color w:val="auto"/>
          <w:spacing w:val="-42"/>
          <w:sz w:val="21"/>
          <w:szCs w:val="21"/>
          <w:highlight w:val="none"/>
          <w:u w:val="single"/>
        </w:rPr>
        <w:t xml:space="preserve"> </w:t>
      </w:r>
      <w:r>
        <w:rPr>
          <w:rFonts w:hint="eastAsia" w:ascii="新宋体" w:hAnsi="新宋体" w:eastAsia="新宋体" w:cs="新宋体"/>
          <w:color w:val="auto"/>
          <w:spacing w:val="7"/>
          <w:sz w:val="21"/>
          <w:szCs w:val="21"/>
          <w:highlight w:val="none"/>
          <w:u w:val="single"/>
        </w:rPr>
        <w:t xml:space="preserve"> 余杭区理想实验学校、杜甫小学（筹）、杜甫二小（筹）、沈括小学和新城三小（筹）正常教学办公 </w:t>
      </w:r>
      <w:r>
        <w:rPr>
          <w:rFonts w:hint="eastAsia" w:ascii="新宋体" w:hAnsi="新宋体" w:eastAsia="新宋体" w:cs="新宋体"/>
          <w:color w:val="auto"/>
          <w:spacing w:val="-78"/>
          <w:sz w:val="21"/>
          <w:szCs w:val="21"/>
          <w:highlight w:val="none"/>
          <w:u w:val="single"/>
        </w:rPr>
        <w:t xml:space="preserve"> </w:t>
      </w:r>
      <w:r>
        <w:rPr>
          <w:rFonts w:hint="eastAsia" w:ascii="新宋体" w:hAnsi="新宋体" w:eastAsia="新宋体" w:cs="新宋体"/>
          <w:color w:val="auto"/>
          <w:spacing w:val="-11"/>
          <w:sz w:val="21"/>
          <w:szCs w:val="21"/>
          <w:highlight w:val="none"/>
          <w:u w:val="single"/>
        </w:rPr>
        <w:t>的需要</w:t>
      </w:r>
      <w:r>
        <w:rPr>
          <w:rFonts w:hint="eastAsia" w:ascii="新宋体" w:hAnsi="新宋体" w:eastAsia="新宋体" w:cs="新宋体"/>
          <w:color w:val="auto"/>
          <w:spacing w:val="-11"/>
          <w:sz w:val="21"/>
          <w:szCs w:val="21"/>
          <w:highlight w:val="none"/>
          <w:u w:val="single"/>
          <w:lang w:eastAsia="zh-CN"/>
        </w:rPr>
        <w:t>。因本项目需求由两个采购人提出，故分标段进行，有能力的供应商可以兼投兼中。</w:t>
      </w:r>
    </w:p>
    <w:p>
      <w:pPr>
        <w:spacing w:line="24" w:lineRule="exact"/>
        <w:rPr>
          <w:rFonts w:hint="eastAsia" w:ascii="新宋体" w:hAnsi="新宋体" w:eastAsia="新宋体" w:cs="新宋体"/>
          <w:color w:val="auto"/>
          <w:sz w:val="24"/>
          <w:highlight w:val="none"/>
        </w:rPr>
      </w:pPr>
    </w:p>
    <w:p>
      <w:pPr>
        <w:numPr>
          <w:ilvl w:val="0"/>
          <w:numId w:val="1"/>
        </w:numPr>
        <w:spacing w:before="275" w:line="219" w:lineRule="auto"/>
        <w:outlineLvl w:val="0"/>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采购标的清单</w:t>
      </w:r>
    </w:p>
    <w:p>
      <w:pPr>
        <w:pStyle w:val="61"/>
        <w:ind w:firstLine="0"/>
        <w:rPr>
          <w:rFonts w:hint="eastAsia"/>
          <w:color w:val="auto"/>
          <w:highlight w:val="none"/>
        </w:rPr>
      </w:pPr>
      <w:r>
        <w:rPr>
          <w:rFonts w:hint="eastAsia"/>
          <w:color w:val="auto"/>
          <w:highlight w:val="none"/>
          <w:lang w:val="en-US"/>
        </w:rPr>
        <w:t xml:space="preserve">                                   </w:t>
      </w:r>
      <w:r>
        <w:rPr>
          <w:rFonts w:hint="eastAsia" w:hAnsi="宋体" w:cs="宋体"/>
          <w:color w:val="auto"/>
          <w:highlight w:val="none"/>
        </w:rPr>
        <w:t>标项一:</w:t>
      </w:r>
    </w:p>
    <w:p>
      <w:pPr>
        <w:spacing w:line="269" w:lineRule="auto"/>
        <w:rPr>
          <w:rFonts w:hint="eastAsia" w:ascii="新宋体" w:hAnsi="新宋体" w:eastAsia="新宋体" w:cs="新宋体"/>
          <w:color w:val="auto"/>
          <w:sz w:val="24"/>
          <w:highlight w:val="none"/>
        </w:rPr>
      </w:pPr>
    </w:p>
    <w:tbl>
      <w:tblPr>
        <w:tblStyle w:val="63"/>
        <w:tblW w:w="10508" w:type="dxa"/>
        <w:tblInd w:w="-144" w:type="dxa"/>
        <w:tblLayout w:type="fixed"/>
        <w:tblCellMar>
          <w:top w:w="0" w:type="dxa"/>
          <w:left w:w="108" w:type="dxa"/>
          <w:bottom w:w="0" w:type="dxa"/>
          <w:right w:w="108" w:type="dxa"/>
        </w:tblCellMar>
      </w:tblPr>
      <w:tblGrid>
        <w:gridCol w:w="611"/>
        <w:gridCol w:w="664"/>
        <w:gridCol w:w="1264"/>
        <w:gridCol w:w="2719"/>
        <w:gridCol w:w="3997"/>
        <w:gridCol w:w="588"/>
        <w:gridCol w:w="665"/>
      </w:tblGrid>
      <w:tr>
        <w:tblPrEx>
          <w:tblCellMar>
            <w:top w:w="0" w:type="dxa"/>
            <w:left w:w="108" w:type="dxa"/>
            <w:bottom w:w="0" w:type="dxa"/>
            <w:right w:w="108" w:type="dxa"/>
          </w:tblCellMar>
        </w:tblPrEx>
        <w:trPr>
          <w:trHeight w:val="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序号</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标的名称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尺寸</w:t>
            </w:r>
            <w:r>
              <w:rPr>
                <w:rStyle w:val="963"/>
                <w:rFonts w:hint="default"/>
                <w:b/>
                <w:color w:val="auto"/>
                <w:highlight w:val="none"/>
                <w:lang w:bidi="ar"/>
              </w:rPr>
              <w:t>（</w:t>
            </w:r>
            <w:r>
              <w:rPr>
                <w:rStyle w:val="964"/>
                <w:b/>
                <w:color w:val="auto"/>
                <w:highlight w:val="none"/>
                <w:lang w:bidi="ar"/>
              </w:rPr>
              <w:t>mm</w:t>
            </w:r>
            <w:r>
              <w:rPr>
                <w:rStyle w:val="963"/>
                <w:rFonts w:hint="default"/>
                <w:b/>
                <w:color w:val="auto"/>
                <w:highlight w:val="none"/>
                <w:lang w:bidi="ar"/>
              </w:rPr>
              <w:t>）</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参考图片</w:t>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参数技术要求</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数量</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单位</w:t>
            </w:r>
          </w:p>
        </w:tc>
      </w:tr>
      <w:tr>
        <w:tblPrEx>
          <w:tblCellMar>
            <w:top w:w="0" w:type="dxa"/>
            <w:left w:w="108" w:type="dxa"/>
            <w:bottom w:w="0" w:type="dxa"/>
            <w:right w:w="108" w:type="dxa"/>
          </w:tblCellMar>
        </w:tblPrEx>
        <w:trPr>
          <w:trHeight w:val="460" w:hRule="atLeast"/>
        </w:trPr>
        <w:tc>
          <w:tcPr>
            <w:tcW w:w="1050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新宋体" w:hAnsi="新宋体" w:eastAsia="新宋体" w:cs="新宋体"/>
                <w:bCs/>
                <w:color w:val="auto"/>
                <w:sz w:val="24"/>
                <w:highlight w:val="none"/>
              </w:rPr>
              <w:t>杭州市余杭区理想实验学校家具</w:t>
            </w:r>
            <w:r>
              <w:rPr>
                <w:rFonts w:hint="eastAsia"/>
                <w:bCs/>
                <w:color w:val="auto"/>
                <w:highlight w:val="none"/>
              </w:rPr>
              <w:t>清单</w:t>
            </w:r>
          </w:p>
        </w:tc>
      </w:tr>
      <w:tr>
        <w:tblPrEx>
          <w:tblCellMar>
            <w:top w:w="0" w:type="dxa"/>
            <w:left w:w="108" w:type="dxa"/>
            <w:bottom w:w="0" w:type="dxa"/>
            <w:right w:w="108" w:type="dxa"/>
          </w:tblCellMar>
        </w:tblPrEx>
        <w:trPr>
          <w:trHeight w:val="22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吧台1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W4000*D2050*H750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22225</wp:posOffset>
                  </wp:positionH>
                  <wp:positionV relativeFrom="paragraph">
                    <wp:posOffset>189865</wp:posOffset>
                  </wp:positionV>
                  <wp:extent cx="1414780" cy="1061720"/>
                  <wp:effectExtent l="0" t="0" r="13970" b="5080"/>
                  <wp:wrapNone/>
                  <wp:docPr id="36" name="图片_1"/>
                  <wp:cNvGraphicFramePr/>
                  <a:graphic xmlns:a="http://schemas.openxmlformats.org/drawingml/2006/main">
                    <a:graphicData uri="http://schemas.openxmlformats.org/drawingml/2006/picture">
                      <pic:pic xmlns:pic="http://schemas.openxmlformats.org/drawingml/2006/picture">
                        <pic:nvPicPr>
                          <pic:cNvPr id="36" name="图片_1"/>
                          <pic:cNvPicPr/>
                        </pic:nvPicPr>
                        <pic:blipFill>
                          <a:blip r:embed="rId22"/>
                          <a:stretch>
                            <a:fillRect/>
                          </a:stretch>
                        </pic:blipFill>
                        <pic:spPr>
                          <a:xfrm>
                            <a:off x="0" y="0"/>
                            <a:ext cx="1414780" cy="106172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1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员工椅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W630*D560*H1000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168275</wp:posOffset>
                  </wp:positionH>
                  <wp:positionV relativeFrom="paragraph">
                    <wp:posOffset>320040</wp:posOffset>
                  </wp:positionV>
                  <wp:extent cx="881380" cy="1077595"/>
                  <wp:effectExtent l="0" t="0" r="13970" b="8255"/>
                  <wp:wrapNone/>
                  <wp:docPr id="37" name="图片_3"/>
                  <wp:cNvGraphicFramePr/>
                  <a:graphic xmlns:a="http://schemas.openxmlformats.org/drawingml/2006/main">
                    <a:graphicData uri="http://schemas.openxmlformats.org/drawingml/2006/picture">
                      <pic:pic xmlns:pic="http://schemas.openxmlformats.org/drawingml/2006/picture">
                        <pic:nvPicPr>
                          <pic:cNvPr id="37" name="图片_3"/>
                          <pic:cNvPicPr/>
                        </pic:nvPicPr>
                        <pic:blipFill>
                          <a:blip r:embed="rId23"/>
                          <a:stretch>
                            <a:fillRect/>
                          </a:stretch>
                        </pic:blipFill>
                        <pic:spPr>
                          <a:xfrm>
                            <a:off x="0" y="0"/>
                            <a:ext cx="881380" cy="10775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料采用背网布+座麻绒，经精细裁剪，直接包面。背框:黑色尼龙背筐。海绵：高密度PU成型发泡海绵。扶手:固定PP扶手,带塑料壳底座。底盘:气压升降系统：采用高能气压棒。五星脚:尼龙五星脚。椅轮:黑色尼龙轮。</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2.技术说明：面料光泽度好，透气性强，柔软且富有韧性，升降自如。</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4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W3100*D400*H3000（按现场定制）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-4445</wp:posOffset>
                  </wp:positionH>
                  <wp:positionV relativeFrom="paragraph">
                    <wp:posOffset>101600</wp:posOffset>
                  </wp:positionV>
                  <wp:extent cx="1399540" cy="1161415"/>
                  <wp:effectExtent l="0" t="0" r="10160" b="635"/>
                  <wp:wrapNone/>
                  <wp:docPr id="56" name="图片_4"/>
                  <wp:cNvGraphicFramePr/>
                  <a:graphic xmlns:a="http://schemas.openxmlformats.org/drawingml/2006/main">
                    <a:graphicData uri="http://schemas.openxmlformats.org/drawingml/2006/picture">
                      <pic:pic xmlns:pic="http://schemas.openxmlformats.org/drawingml/2006/picture">
                        <pic:nvPicPr>
                          <pic:cNvPr id="56" name="图片_4"/>
                          <pic:cNvPicPr/>
                        </pic:nvPicPr>
                        <pic:blipFill>
                          <a:blip r:embed="rId24"/>
                          <a:stretch>
                            <a:fillRect/>
                          </a:stretch>
                        </pic:blipFill>
                        <pic:spPr>
                          <a:xfrm>
                            <a:off x="0" y="0"/>
                            <a:ext cx="1399540" cy="116141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2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W4400*D400*H3000（按现场定制）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25400</wp:posOffset>
                  </wp:positionH>
                  <wp:positionV relativeFrom="paragraph">
                    <wp:posOffset>142240</wp:posOffset>
                  </wp:positionV>
                  <wp:extent cx="1360170" cy="1116330"/>
                  <wp:effectExtent l="0" t="0" r="11430" b="7620"/>
                  <wp:wrapNone/>
                  <wp:docPr id="48" name="图片_5"/>
                  <wp:cNvGraphicFramePr/>
                  <a:graphic xmlns:a="http://schemas.openxmlformats.org/drawingml/2006/main">
                    <a:graphicData uri="http://schemas.openxmlformats.org/drawingml/2006/picture">
                      <pic:pic xmlns:pic="http://schemas.openxmlformats.org/drawingml/2006/picture">
                        <pic:nvPicPr>
                          <pic:cNvPr id="48" name="图片_5"/>
                          <pic:cNvPicPr/>
                        </pic:nvPicPr>
                        <pic:blipFill>
                          <a:blip r:embed="rId25"/>
                          <a:stretch>
                            <a:fillRect/>
                          </a:stretch>
                        </pic:blipFill>
                        <pic:spPr>
                          <a:xfrm>
                            <a:off x="0" y="0"/>
                            <a:ext cx="1360170" cy="11163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6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定制书柜3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W7300*D400*H3000（按现场定制）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6350</wp:posOffset>
                  </wp:positionH>
                  <wp:positionV relativeFrom="paragraph">
                    <wp:posOffset>230505</wp:posOffset>
                  </wp:positionV>
                  <wp:extent cx="1313815" cy="1125855"/>
                  <wp:effectExtent l="0" t="0" r="635" b="17145"/>
                  <wp:wrapNone/>
                  <wp:docPr id="1" name="图片_3_SpCnt_1"/>
                  <wp:cNvGraphicFramePr/>
                  <a:graphic xmlns:a="http://schemas.openxmlformats.org/drawingml/2006/main">
                    <a:graphicData uri="http://schemas.openxmlformats.org/drawingml/2006/picture">
                      <pic:pic xmlns:pic="http://schemas.openxmlformats.org/drawingml/2006/picture">
                        <pic:nvPicPr>
                          <pic:cNvPr id="1" name="图片_3_SpCnt_1"/>
                          <pic:cNvPicPr/>
                        </pic:nvPicPr>
                        <pic:blipFill>
                          <a:blip r:embed="rId26"/>
                          <a:stretch>
                            <a:fillRect/>
                          </a:stretch>
                        </pic:blipFill>
                        <pic:spPr>
                          <a:xfrm>
                            <a:off x="0" y="0"/>
                            <a:ext cx="1313815" cy="11258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5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包柱书柜1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W2600*D2600*H3000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69215</wp:posOffset>
                  </wp:positionH>
                  <wp:positionV relativeFrom="paragraph">
                    <wp:posOffset>144780</wp:posOffset>
                  </wp:positionV>
                  <wp:extent cx="1002030" cy="1356360"/>
                  <wp:effectExtent l="0" t="0" r="7620" b="1524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27"/>
                          <a:stretch>
                            <a:fillRect/>
                          </a:stretch>
                        </pic:blipFill>
                        <pic:spPr>
                          <a:xfrm>
                            <a:off x="0" y="0"/>
                            <a:ext cx="1002030" cy="13563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5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定制书柜4</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W4000*D650*H450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-35560</wp:posOffset>
                  </wp:positionH>
                  <wp:positionV relativeFrom="paragraph">
                    <wp:posOffset>351790</wp:posOffset>
                  </wp:positionV>
                  <wp:extent cx="1553845" cy="581025"/>
                  <wp:effectExtent l="0" t="0" r="8255" b="9525"/>
                  <wp:wrapNone/>
                  <wp:docPr id="31" name="图片_6"/>
                  <wp:cNvGraphicFramePr/>
                  <a:graphic xmlns:a="http://schemas.openxmlformats.org/drawingml/2006/main">
                    <a:graphicData uri="http://schemas.openxmlformats.org/drawingml/2006/picture">
                      <pic:pic xmlns:pic="http://schemas.openxmlformats.org/drawingml/2006/picture">
                        <pic:nvPicPr>
                          <pic:cNvPr id="31" name="图片_6"/>
                          <pic:cNvPicPr/>
                        </pic:nvPicPr>
                        <pic:blipFill>
                          <a:blip r:embed="rId28"/>
                          <a:stretch>
                            <a:fillRect/>
                          </a:stretch>
                        </pic:blipFill>
                        <pic:spPr>
                          <a:xfrm>
                            <a:off x="0" y="0"/>
                            <a:ext cx="1553845" cy="5810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5</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W2400*D500*H800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-4445</wp:posOffset>
                  </wp:positionH>
                  <wp:positionV relativeFrom="paragraph">
                    <wp:posOffset>385445</wp:posOffset>
                  </wp:positionV>
                  <wp:extent cx="1538605" cy="645160"/>
                  <wp:effectExtent l="0" t="0" r="4445" b="2540"/>
                  <wp:wrapNone/>
                  <wp:docPr id="16" name="图片_1_SpCnt_1"/>
                  <wp:cNvGraphicFramePr/>
                  <a:graphic xmlns:a="http://schemas.openxmlformats.org/drawingml/2006/main">
                    <a:graphicData uri="http://schemas.openxmlformats.org/drawingml/2006/picture">
                      <pic:pic xmlns:pic="http://schemas.openxmlformats.org/drawingml/2006/picture">
                        <pic:nvPicPr>
                          <pic:cNvPr id="16" name="图片_1_SpCnt_1"/>
                          <pic:cNvPicPr/>
                        </pic:nvPicPr>
                        <pic:blipFill>
                          <a:blip r:embed="rId29"/>
                          <a:stretch>
                            <a:fillRect/>
                          </a:stretch>
                        </pic:blipFill>
                        <pic:spPr>
                          <a:xfrm>
                            <a:off x="0" y="0"/>
                            <a:ext cx="1538605" cy="6451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7</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W2400*D500*H1200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-36830</wp:posOffset>
                  </wp:positionH>
                  <wp:positionV relativeFrom="paragraph">
                    <wp:posOffset>405130</wp:posOffset>
                  </wp:positionV>
                  <wp:extent cx="1397635" cy="697230"/>
                  <wp:effectExtent l="0" t="0" r="12065" b="7620"/>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30"/>
                          <a:stretch>
                            <a:fillRect/>
                          </a:stretch>
                        </pic:blipFill>
                        <pic:spPr>
                          <a:xfrm>
                            <a:off x="0" y="0"/>
                            <a:ext cx="1397635" cy="6972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W1500*D500*H1200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-39370</wp:posOffset>
                  </wp:positionH>
                  <wp:positionV relativeFrom="paragraph">
                    <wp:posOffset>295275</wp:posOffset>
                  </wp:positionV>
                  <wp:extent cx="1400810" cy="810260"/>
                  <wp:effectExtent l="0" t="0" r="8890" b="8890"/>
                  <wp:wrapNone/>
                  <wp:docPr id="6" name="图片_8"/>
                  <wp:cNvGraphicFramePr/>
                  <a:graphic xmlns:a="http://schemas.openxmlformats.org/drawingml/2006/main">
                    <a:graphicData uri="http://schemas.openxmlformats.org/drawingml/2006/picture">
                      <pic:pic xmlns:pic="http://schemas.openxmlformats.org/drawingml/2006/picture">
                        <pic:nvPicPr>
                          <pic:cNvPr id="6" name="图片_8"/>
                          <pic:cNvPicPr/>
                        </pic:nvPicPr>
                        <pic:blipFill>
                          <a:blip r:embed="rId31"/>
                          <a:stretch>
                            <a:fillRect/>
                          </a:stretch>
                        </pic:blipFill>
                        <pic:spPr>
                          <a:xfrm>
                            <a:off x="0" y="0"/>
                            <a:ext cx="1400810" cy="8102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图书柜4</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W1500*D500*H1600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-32385</wp:posOffset>
                  </wp:positionH>
                  <wp:positionV relativeFrom="paragraph">
                    <wp:posOffset>240030</wp:posOffset>
                  </wp:positionV>
                  <wp:extent cx="1376680" cy="795020"/>
                  <wp:effectExtent l="0" t="0" r="13970" b="5080"/>
                  <wp:wrapNone/>
                  <wp:docPr id="24" name="图片_8_SpCnt_1"/>
                  <wp:cNvGraphicFramePr/>
                  <a:graphic xmlns:a="http://schemas.openxmlformats.org/drawingml/2006/main">
                    <a:graphicData uri="http://schemas.openxmlformats.org/drawingml/2006/picture">
                      <pic:pic xmlns:pic="http://schemas.openxmlformats.org/drawingml/2006/picture">
                        <pic:nvPicPr>
                          <pic:cNvPr id="24" name="图片_8_SpCnt_1"/>
                          <pic:cNvPicPr/>
                        </pic:nvPicPr>
                        <pic:blipFill>
                          <a:blip r:embed="rId31"/>
                          <a:stretch>
                            <a:fillRect/>
                          </a:stretch>
                        </pic:blipFill>
                        <pic:spPr>
                          <a:xfrm>
                            <a:off x="0" y="0"/>
                            <a:ext cx="1376680" cy="79502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9</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图书柜5</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W1500*D500*H2000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36830</wp:posOffset>
                  </wp:positionH>
                  <wp:positionV relativeFrom="paragraph">
                    <wp:posOffset>213995</wp:posOffset>
                  </wp:positionV>
                  <wp:extent cx="1225550" cy="919480"/>
                  <wp:effectExtent l="0" t="0" r="12700" b="13970"/>
                  <wp:wrapNone/>
                  <wp:docPr id="21" name="图片_9"/>
                  <wp:cNvGraphicFramePr/>
                  <a:graphic xmlns:a="http://schemas.openxmlformats.org/drawingml/2006/main">
                    <a:graphicData uri="http://schemas.openxmlformats.org/drawingml/2006/picture">
                      <pic:pic xmlns:pic="http://schemas.openxmlformats.org/drawingml/2006/picture">
                        <pic:nvPicPr>
                          <pic:cNvPr id="21" name="图片_9"/>
                          <pic:cNvPicPr/>
                        </pic:nvPicPr>
                        <pic:blipFill>
                          <a:blip r:embed="rId32"/>
                          <a:stretch>
                            <a:fillRect/>
                          </a:stretch>
                        </pic:blipFill>
                        <pic:spPr>
                          <a:xfrm>
                            <a:off x="0" y="0"/>
                            <a:ext cx="1225550" cy="9194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5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阅览桌1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W1400*D700*H750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24765</wp:posOffset>
                  </wp:positionH>
                  <wp:positionV relativeFrom="paragraph">
                    <wp:posOffset>400685</wp:posOffset>
                  </wp:positionV>
                  <wp:extent cx="1328420" cy="781050"/>
                  <wp:effectExtent l="0" t="0" r="5080" b="0"/>
                  <wp:wrapNone/>
                  <wp:docPr id="32" name="图片_254"/>
                  <wp:cNvGraphicFramePr/>
                  <a:graphic xmlns:a="http://schemas.openxmlformats.org/drawingml/2006/main">
                    <a:graphicData uri="http://schemas.openxmlformats.org/drawingml/2006/picture">
                      <pic:pic xmlns:pic="http://schemas.openxmlformats.org/drawingml/2006/picture">
                        <pic:nvPicPr>
                          <pic:cNvPr id="32" name="图片_254"/>
                          <pic:cNvPicPr/>
                        </pic:nvPicPr>
                        <pic:blipFill>
                          <a:blip r:embed="rId33"/>
                          <a:stretch>
                            <a:fillRect/>
                          </a:stretch>
                        </pic:blipFill>
                        <pic:spPr>
                          <a:xfrm>
                            <a:off x="0" y="0"/>
                            <a:ext cx="1328420" cy="7810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1.基材：台面选用橡胶木指接板制作，甲醛释放量符合国家标准。脚架：橡胶木实木制作，木榫工艺。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3.技术说明：所有木材都进行烘干及防蛀处理；抗压力强、木性坚韧、耐腐蚀性强，质地坚硬，不易吸水，强度大，不翘曲、变形，特点重硬、纹理直，结构牢固， 色泽淡雅纹理美观，力学强度高，耐磨损。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阅览椅1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W440*D450*H780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119380</wp:posOffset>
                  </wp:positionH>
                  <wp:positionV relativeFrom="paragraph">
                    <wp:posOffset>160655</wp:posOffset>
                  </wp:positionV>
                  <wp:extent cx="976630" cy="1303655"/>
                  <wp:effectExtent l="0" t="0" r="13970" b="10795"/>
                  <wp:wrapNone/>
                  <wp:docPr id="26" name="图片_16"/>
                  <wp:cNvGraphicFramePr/>
                  <a:graphic xmlns:a="http://schemas.openxmlformats.org/drawingml/2006/main">
                    <a:graphicData uri="http://schemas.openxmlformats.org/drawingml/2006/picture">
                      <pic:pic xmlns:pic="http://schemas.openxmlformats.org/drawingml/2006/picture">
                        <pic:nvPicPr>
                          <pic:cNvPr id="26" name="图片_16"/>
                          <pic:cNvPicPr/>
                        </pic:nvPicPr>
                        <pic:blipFill>
                          <a:blip r:embed="rId34"/>
                          <a:stretch>
                            <a:fillRect/>
                          </a:stretch>
                        </pic:blipFill>
                        <pic:spPr>
                          <a:xfrm>
                            <a:off x="0" y="0"/>
                            <a:ext cx="976630" cy="13036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基材：椅架采用橡胶木制作，木榫工艺；甲醛释放量符合国家标准；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3.技术说明：所有木材都进行烘干及防蛀处理；抗压力强、木性坚韧、耐腐蚀性强，质地坚硬，不易吸水，强度大，不翘曲、变形，特点重硬、纹理直，结构牢固， 色泽淡雅纹理美观，力学强度高，耐磨损。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把</w:t>
            </w:r>
          </w:p>
        </w:tc>
      </w:tr>
      <w:tr>
        <w:tblPrEx>
          <w:tblCellMar>
            <w:top w:w="0" w:type="dxa"/>
            <w:left w:w="108" w:type="dxa"/>
            <w:bottom w:w="0" w:type="dxa"/>
            <w:right w:w="108" w:type="dxa"/>
          </w:tblCellMar>
        </w:tblPrEx>
        <w:trPr>
          <w:trHeight w:val="24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弧形台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W3700*D3700*H300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6985</wp:posOffset>
                  </wp:positionH>
                  <wp:positionV relativeFrom="paragraph">
                    <wp:posOffset>387350</wp:posOffset>
                  </wp:positionV>
                  <wp:extent cx="1353820" cy="767080"/>
                  <wp:effectExtent l="0" t="0" r="17780" b="13970"/>
                  <wp:wrapNone/>
                  <wp:docPr id="8" name="图片_11"/>
                  <wp:cNvGraphicFramePr/>
                  <a:graphic xmlns:a="http://schemas.openxmlformats.org/drawingml/2006/main">
                    <a:graphicData uri="http://schemas.openxmlformats.org/drawingml/2006/picture">
                      <pic:pic xmlns:pic="http://schemas.openxmlformats.org/drawingml/2006/picture">
                        <pic:nvPicPr>
                          <pic:cNvPr id="8" name="图片_11"/>
                          <pic:cNvPicPr/>
                        </pic:nvPicPr>
                        <pic:blipFill>
                          <a:blip r:embed="rId35"/>
                          <a:stretch>
                            <a:fillRect/>
                          </a:stretch>
                        </pic:blipFill>
                        <pic:spPr>
                          <a:xfrm>
                            <a:off x="0" y="0"/>
                            <a:ext cx="1353820" cy="7670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1.基材：采用实木复合地板，甲醛释放量符合国家标准，内置实木龙骨架。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2.油漆采用“五底三面”油漆工艺，色泽美观、不变色无皱皮、发粘、无明显颗粒、无划痕、无雾光、无杂渣、油漆使用等同环保材料。面漆底漆挥发性有机物含量达到国家标准。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13</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方</w:t>
            </w:r>
          </w:p>
        </w:tc>
      </w:tr>
      <w:tr>
        <w:tblPrEx>
          <w:tblCellMar>
            <w:top w:w="0" w:type="dxa"/>
            <w:left w:w="108" w:type="dxa"/>
            <w:bottom w:w="0" w:type="dxa"/>
            <w:right w:w="108" w:type="dxa"/>
          </w:tblCellMar>
        </w:tblPrEx>
        <w:trPr>
          <w:trHeight w:val="21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圆桌1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Φ800*H750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25400</wp:posOffset>
                  </wp:positionH>
                  <wp:positionV relativeFrom="paragraph">
                    <wp:posOffset>131445</wp:posOffset>
                  </wp:positionV>
                  <wp:extent cx="1220470" cy="1104265"/>
                  <wp:effectExtent l="0" t="0" r="17780" b="635"/>
                  <wp:wrapNone/>
                  <wp:docPr id="62" name="Picture_1018"/>
                  <wp:cNvGraphicFramePr/>
                  <a:graphic xmlns:a="http://schemas.openxmlformats.org/drawingml/2006/main">
                    <a:graphicData uri="http://schemas.openxmlformats.org/drawingml/2006/picture">
                      <pic:pic xmlns:pic="http://schemas.openxmlformats.org/drawingml/2006/picture">
                        <pic:nvPicPr>
                          <pic:cNvPr id="62" name="Picture_1018"/>
                          <pic:cNvPicPr/>
                        </pic:nvPicPr>
                        <pic:blipFill>
                          <a:blip r:embed="rId36"/>
                          <a:stretch>
                            <a:fillRect/>
                          </a:stretch>
                        </pic:blipFill>
                        <pic:spPr>
                          <a:xfrm>
                            <a:off x="0" y="0"/>
                            <a:ext cx="1220470" cy="110426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1.材质采用玻璃钢制成，耐磨，防水。</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19</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2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皮沙发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W900*D750*H720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53340</wp:posOffset>
                  </wp:positionH>
                  <wp:positionV relativeFrom="paragraph">
                    <wp:posOffset>227965</wp:posOffset>
                  </wp:positionV>
                  <wp:extent cx="1023620" cy="961390"/>
                  <wp:effectExtent l="0" t="0" r="5080" b="10160"/>
                  <wp:wrapNone/>
                  <wp:docPr id="39" name="图片_1_SpCnt_2"/>
                  <wp:cNvGraphicFramePr/>
                  <a:graphic xmlns:a="http://schemas.openxmlformats.org/drawingml/2006/main">
                    <a:graphicData uri="http://schemas.openxmlformats.org/drawingml/2006/picture">
                      <pic:pic xmlns:pic="http://schemas.openxmlformats.org/drawingml/2006/picture">
                        <pic:nvPicPr>
                          <pic:cNvPr id="39" name="图片_1_SpCnt_2"/>
                          <pic:cNvPicPr/>
                        </pic:nvPicPr>
                        <pic:blipFill>
                          <a:blip r:embed="rId37"/>
                          <a:stretch>
                            <a:fillRect/>
                          </a:stretch>
                        </pic:blipFill>
                        <pic:spPr>
                          <a:xfrm>
                            <a:off x="0" y="0"/>
                            <a:ext cx="1023620" cy="9613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1.面料：选用西皮；海绵采用高密度、高回弹一次成型PU泡绵，达到国家标准；内架：实木框架经防虫、防腐、防褪色、烘干处理。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36</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9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休闲椅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W490*D470*H800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61595</wp:posOffset>
                  </wp:positionH>
                  <wp:positionV relativeFrom="paragraph">
                    <wp:posOffset>346075</wp:posOffset>
                  </wp:positionV>
                  <wp:extent cx="1028065" cy="1255395"/>
                  <wp:effectExtent l="0" t="0" r="635" b="1905"/>
                  <wp:wrapNone/>
                  <wp:docPr id="64" name="图片_30"/>
                  <wp:cNvGraphicFramePr/>
                  <a:graphic xmlns:a="http://schemas.openxmlformats.org/drawingml/2006/main">
                    <a:graphicData uri="http://schemas.openxmlformats.org/drawingml/2006/picture">
                      <pic:pic xmlns:pic="http://schemas.openxmlformats.org/drawingml/2006/picture">
                        <pic:nvPicPr>
                          <pic:cNvPr id="64" name="图片_30"/>
                          <pic:cNvPicPr/>
                        </pic:nvPicPr>
                        <pic:blipFill>
                          <a:blip r:embed="rId38"/>
                          <a:stretch>
                            <a:fillRect/>
                          </a:stretch>
                        </pic:blipFill>
                        <pic:spPr>
                          <a:xfrm>
                            <a:off x="0" y="0"/>
                            <a:ext cx="1028065" cy="12553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1、材料：面料采用麻绒，经精细裁剪，直接包面。高密度发泡海绵。</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2、技术说明：面料光泽度好，透气性强，柔软且富有韧性，松弛身心，长时间工作不易疲劳，橡胶木椅架。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4.技术说明：所有木材都进行烘干及防蛀处理；抗压力强、木性坚韧、耐腐蚀性强，质地坚硬，不易吸水，强度大，不翘曲、变形，特点重硬、纹理直，结构牢固， 色泽淡雅纹理美观，力学强度高，耐磨损。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36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把</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19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圆桌2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Φ600*H750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-15875</wp:posOffset>
                  </wp:positionH>
                  <wp:positionV relativeFrom="paragraph">
                    <wp:posOffset>61595</wp:posOffset>
                  </wp:positionV>
                  <wp:extent cx="1273175" cy="1339850"/>
                  <wp:effectExtent l="0" t="0" r="3175" b="12700"/>
                  <wp:wrapNone/>
                  <wp:docPr id="7" name="图片_21"/>
                  <wp:cNvGraphicFramePr/>
                  <a:graphic xmlns:a="http://schemas.openxmlformats.org/drawingml/2006/main">
                    <a:graphicData uri="http://schemas.openxmlformats.org/drawingml/2006/picture">
                      <pic:pic xmlns:pic="http://schemas.openxmlformats.org/drawingml/2006/picture">
                        <pic:nvPicPr>
                          <pic:cNvPr id="7" name="图片_21"/>
                          <pic:cNvPicPr/>
                        </pic:nvPicPr>
                        <pic:blipFill>
                          <a:blip r:embed="rId39"/>
                          <a:stretch>
                            <a:fillRect/>
                          </a:stretch>
                        </pic:blipFill>
                        <pic:spPr>
                          <a:xfrm>
                            <a:off x="0" y="0"/>
                            <a:ext cx="1273175" cy="13398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组合阅览桌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Φ600*H750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123315" cy="1053465"/>
                  <wp:effectExtent l="0" t="0" r="635" b="133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1123315" cy="1053465"/>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0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沙发凳1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W500*D500*H450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0768" behindDoc="0" locked="0" layoutInCell="1" allowOverlap="1">
                  <wp:simplePos x="0" y="0"/>
                  <wp:positionH relativeFrom="column">
                    <wp:posOffset>88900</wp:posOffset>
                  </wp:positionH>
                  <wp:positionV relativeFrom="paragraph">
                    <wp:posOffset>90170</wp:posOffset>
                  </wp:positionV>
                  <wp:extent cx="1193800" cy="1094105"/>
                  <wp:effectExtent l="0" t="0" r="6350" b="10795"/>
                  <wp:wrapNone/>
                  <wp:docPr id="33" name="Picture_1051"/>
                  <wp:cNvGraphicFramePr/>
                  <a:graphic xmlns:a="http://schemas.openxmlformats.org/drawingml/2006/main">
                    <a:graphicData uri="http://schemas.openxmlformats.org/drawingml/2006/picture">
                      <pic:pic xmlns:pic="http://schemas.openxmlformats.org/drawingml/2006/picture">
                        <pic:nvPicPr>
                          <pic:cNvPr id="33" name="Picture_1051"/>
                          <pic:cNvPicPr/>
                        </pic:nvPicPr>
                        <pic:blipFill>
                          <a:blip r:embed="rId41"/>
                          <a:stretch>
                            <a:fillRect/>
                          </a:stretch>
                        </pic:blipFill>
                        <pic:spPr>
                          <a:xfrm>
                            <a:off x="0" y="0"/>
                            <a:ext cx="1193800" cy="109410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1.面料：选用布艺；海绵采用高密度、高回弹一次成型PU泡绵，达到国家标准；内架：实木框架经防虫、防腐、防褪色、烘干处理。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60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0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沙发凳2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W600*D600*H450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1792" behindDoc="0" locked="0" layoutInCell="1" allowOverlap="1">
                  <wp:simplePos x="0" y="0"/>
                  <wp:positionH relativeFrom="column">
                    <wp:posOffset>56515</wp:posOffset>
                  </wp:positionH>
                  <wp:positionV relativeFrom="paragraph">
                    <wp:posOffset>76835</wp:posOffset>
                  </wp:positionV>
                  <wp:extent cx="1276350" cy="1145540"/>
                  <wp:effectExtent l="0" t="0" r="0" b="16510"/>
                  <wp:wrapNone/>
                  <wp:docPr id="53" name="图片_37"/>
                  <wp:cNvGraphicFramePr/>
                  <a:graphic xmlns:a="http://schemas.openxmlformats.org/drawingml/2006/main">
                    <a:graphicData uri="http://schemas.openxmlformats.org/drawingml/2006/picture">
                      <pic:pic xmlns:pic="http://schemas.openxmlformats.org/drawingml/2006/picture">
                        <pic:nvPicPr>
                          <pic:cNvPr id="53" name="图片_37"/>
                          <pic:cNvPicPr/>
                        </pic:nvPicPr>
                        <pic:blipFill>
                          <a:blip r:embed="rId42"/>
                          <a:stretch>
                            <a:fillRect/>
                          </a:stretch>
                        </pic:blipFill>
                        <pic:spPr>
                          <a:xfrm>
                            <a:off x="0" y="0"/>
                            <a:ext cx="1276350" cy="11455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1.面料：选用布艺；海绵采用高密度、高回弹一次成型PU泡绵，达到国家标准；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382"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升降讲台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W600*D500*H650/750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2816" behindDoc="0" locked="0" layoutInCell="1" allowOverlap="1">
                  <wp:simplePos x="0" y="0"/>
                  <wp:positionH relativeFrom="column">
                    <wp:posOffset>130175</wp:posOffset>
                  </wp:positionH>
                  <wp:positionV relativeFrom="paragraph">
                    <wp:posOffset>168910</wp:posOffset>
                  </wp:positionV>
                  <wp:extent cx="981710" cy="1181735"/>
                  <wp:effectExtent l="0" t="0" r="8890" b="18415"/>
                  <wp:wrapNone/>
                  <wp:docPr id="63" name="Picture_4159"/>
                  <wp:cNvGraphicFramePr/>
                  <a:graphic xmlns:a="http://schemas.openxmlformats.org/drawingml/2006/main">
                    <a:graphicData uri="http://schemas.openxmlformats.org/drawingml/2006/picture">
                      <pic:pic xmlns:pic="http://schemas.openxmlformats.org/drawingml/2006/picture">
                        <pic:nvPicPr>
                          <pic:cNvPr id="63" name="Picture_4159"/>
                          <pic:cNvPicPr/>
                        </pic:nvPicPr>
                        <pic:blipFill>
                          <a:blip r:embed="rId43"/>
                          <a:stretch>
                            <a:fillRect/>
                          </a:stretch>
                        </pic:blipFill>
                        <pic:spPr>
                          <a:xfrm>
                            <a:off x="0" y="0"/>
                            <a:ext cx="981710" cy="11817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基材：台面采用E0级多层板，面材0.6mm橡木木木皮贴面；油漆采用“五底三面”油漆工艺制作；面漆需达到色泽美观、不变色光滑耐磨、手感好，下架金属升降支架。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7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休闲皮沙发1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W1200*D700*H800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3840" behindDoc="0" locked="0" layoutInCell="1" allowOverlap="1">
                  <wp:simplePos x="0" y="0"/>
                  <wp:positionH relativeFrom="column">
                    <wp:posOffset>84455</wp:posOffset>
                  </wp:positionH>
                  <wp:positionV relativeFrom="paragraph">
                    <wp:posOffset>214630</wp:posOffset>
                  </wp:positionV>
                  <wp:extent cx="1176655" cy="1217930"/>
                  <wp:effectExtent l="0" t="0" r="4445" b="1270"/>
                  <wp:wrapNone/>
                  <wp:docPr id="40" name="Picture_1121"/>
                  <wp:cNvGraphicFramePr/>
                  <a:graphic xmlns:a="http://schemas.openxmlformats.org/drawingml/2006/main">
                    <a:graphicData uri="http://schemas.openxmlformats.org/drawingml/2006/picture">
                      <pic:pic xmlns:pic="http://schemas.openxmlformats.org/drawingml/2006/picture">
                        <pic:nvPicPr>
                          <pic:cNvPr id="40" name="Picture_1121"/>
                          <pic:cNvPicPr/>
                        </pic:nvPicPr>
                        <pic:blipFill>
                          <a:blip r:embed="rId44"/>
                          <a:stretch>
                            <a:fillRect/>
                          </a:stretch>
                        </pic:blipFill>
                        <pic:spPr>
                          <a:xfrm>
                            <a:off x="0" y="0"/>
                            <a:ext cx="1176655" cy="12179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1.面料：选用西皮；海绵采用高密度、高回弹一次成型PU泡绵，达到国家标准；内架：实木框架经防虫、防腐、防褪色、烘干处理。框架：采用橡胶木实木；面漆需达到色泽美观、不变色光滑耐磨、手感好。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5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休闲皮沙发2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W650*D700*H800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4864" behindDoc="0" locked="0" layoutInCell="1" allowOverlap="1">
                  <wp:simplePos x="0" y="0"/>
                  <wp:positionH relativeFrom="column">
                    <wp:posOffset>-3175</wp:posOffset>
                  </wp:positionH>
                  <wp:positionV relativeFrom="paragraph">
                    <wp:posOffset>99060</wp:posOffset>
                  </wp:positionV>
                  <wp:extent cx="1313180" cy="1265555"/>
                  <wp:effectExtent l="0" t="0" r="1270" b="10795"/>
                  <wp:wrapNone/>
                  <wp:docPr id="38" name="Picture_1122"/>
                  <wp:cNvGraphicFramePr/>
                  <a:graphic xmlns:a="http://schemas.openxmlformats.org/drawingml/2006/main">
                    <a:graphicData uri="http://schemas.openxmlformats.org/drawingml/2006/picture">
                      <pic:pic xmlns:pic="http://schemas.openxmlformats.org/drawingml/2006/picture">
                        <pic:nvPicPr>
                          <pic:cNvPr id="38" name="Picture_1122"/>
                          <pic:cNvPicPr/>
                        </pic:nvPicPr>
                        <pic:blipFill>
                          <a:blip r:embed="rId45"/>
                          <a:stretch>
                            <a:fillRect/>
                          </a:stretch>
                        </pic:blipFill>
                        <pic:spPr>
                          <a:xfrm>
                            <a:off x="0" y="0"/>
                            <a:ext cx="1313180" cy="12655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1.面料：选用西皮；海绵采用高密度、高回弹一次成型PU泡绵，达到国家标准；内架：实木框架经防虫、防腐、防褪色、烘干处理。框架：采用橡胶木实木；面漆需达到色泽美观、不变色光滑耐磨、手感好。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7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休闲桌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W1200*D600*H450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5888" behindDoc="0" locked="0" layoutInCell="1" allowOverlap="1">
                  <wp:simplePos x="0" y="0"/>
                  <wp:positionH relativeFrom="column">
                    <wp:posOffset>29210</wp:posOffset>
                  </wp:positionH>
                  <wp:positionV relativeFrom="paragraph">
                    <wp:posOffset>323215</wp:posOffset>
                  </wp:positionV>
                  <wp:extent cx="1432560" cy="842010"/>
                  <wp:effectExtent l="0" t="0" r="15240" b="15240"/>
                  <wp:wrapNone/>
                  <wp:docPr id="41" name="Picture_1125"/>
                  <wp:cNvGraphicFramePr/>
                  <a:graphic xmlns:a="http://schemas.openxmlformats.org/drawingml/2006/main">
                    <a:graphicData uri="http://schemas.openxmlformats.org/drawingml/2006/picture">
                      <pic:pic xmlns:pic="http://schemas.openxmlformats.org/drawingml/2006/picture">
                        <pic:nvPicPr>
                          <pic:cNvPr id="41" name="Picture_1125"/>
                          <pic:cNvPicPr/>
                        </pic:nvPicPr>
                        <pic:blipFill>
                          <a:blip r:embed="rId46"/>
                          <a:stretch>
                            <a:fillRect/>
                          </a:stretch>
                        </pic:blipFill>
                        <pic:spPr>
                          <a:xfrm>
                            <a:off x="0" y="0"/>
                            <a:ext cx="1432560" cy="84201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1.基材：台面采用橡胶木平拼板，甲醛释放量符合国家标准；脚架：橡胶木实木制作，木榫工艺。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4.五金配件，桌面带无线充电功能。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中岛书柜1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W1400*D1400*H1300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6912" behindDoc="0" locked="0" layoutInCell="1" allowOverlap="1">
                  <wp:simplePos x="0" y="0"/>
                  <wp:positionH relativeFrom="column">
                    <wp:posOffset>-14605</wp:posOffset>
                  </wp:positionH>
                  <wp:positionV relativeFrom="paragraph">
                    <wp:posOffset>181610</wp:posOffset>
                  </wp:positionV>
                  <wp:extent cx="1356995" cy="1012190"/>
                  <wp:effectExtent l="0" t="0" r="14605" b="16510"/>
                  <wp:wrapNone/>
                  <wp:docPr id="42" name="图片_10"/>
                  <wp:cNvGraphicFramePr/>
                  <a:graphic xmlns:a="http://schemas.openxmlformats.org/drawingml/2006/main">
                    <a:graphicData uri="http://schemas.openxmlformats.org/drawingml/2006/picture">
                      <pic:pic xmlns:pic="http://schemas.openxmlformats.org/drawingml/2006/picture">
                        <pic:nvPicPr>
                          <pic:cNvPr id="42" name="图片_10"/>
                          <pic:cNvPicPr/>
                        </pic:nvPicPr>
                        <pic:blipFill>
                          <a:blip r:embed="rId47"/>
                          <a:stretch>
                            <a:fillRect/>
                          </a:stretch>
                        </pic:blipFill>
                        <pic:spPr>
                          <a:xfrm>
                            <a:off x="0" y="0"/>
                            <a:ext cx="1356995" cy="10121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弧形书柜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W3000*D500*H1200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7936" behindDoc="0" locked="0" layoutInCell="1" allowOverlap="1">
                  <wp:simplePos x="0" y="0"/>
                  <wp:positionH relativeFrom="column">
                    <wp:posOffset>23495</wp:posOffset>
                  </wp:positionH>
                  <wp:positionV relativeFrom="paragraph">
                    <wp:posOffset>434975</wp:posOffset>
                  </wp:positionV>
                  <wp:extent cx="1349375" cy="601980"/>
                  <wp:effectExtent l="0" t="0" r="3175" b="7620"/>
                  <wp:wrapNone/>
                  <wp:docPr id="18" name="图片_5_SpCnt_1"/>
                  <wp:cNvGraphicFramePr/>
                  <a:graphic xmlns:a="http://schemas.openxmlformats.org/drawingml/2006/main">
                    <a:graphicData uri="http://schemas.openxmlformats.org/drawingml/2006/picture">
                      <pic:pic xmlns:pic="http://schemas.openxmlformats.org/drawingml/2006/picture">
                        <pic:nvPicPr>
                          <pic:cNvPr id="18" name="图片_5_SpCnt_1"/>
                          <pic:cNvPicPr/>
                        </pic:nvPicPr>
                        <pic:blipFill>
                          <a:blip r:embed="rId48"/>
                          <a:stretch>
                            <a:fillRect/>
                          </a:stretch>
                        </pic:blipFill>
                        <pic:spPr>
                          <a:xfrm>
                            <a:off x="0" y="0"/>
                            <a:ext cx="1349375" cy="6019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1.基材：采用E0级实木多层板，甲醛释放量符合国家标准；面材：采用0.6mm天然木皮贴面。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2.油漆采用“五底三面”油漆工艺，色泽美观、不变色。面漆底漆挥发性有机物含量达到国家标准。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29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S型书柜1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W6600*D2000*H1200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8960" behindDoc="0" locked="0" layoutInCell="1" allowOverlap="1">
                  <wp:simplePos x="0" y="0"/>
                  <wp:positionH relativeFrom="column">
                    <wp:posOffset>15240</wp:posOffset>
                  </wp:positionH>
                  <wp:positionV relativeFrom="paragraph">
                    <wp:posOffset>495300</wp:posOffset>
                  </wp:positionV>
                  <wp:extent cx="1343025" cy="481330"/>
                  <wp:effectExtent l="0" t="0" r="9525" b="13970"/>
                  <wp:wrapNone/>
                  <wp:docPr id="50" name="图片_6_SpCnt_1"/>
                  <wp:cNvGraphicFramePr/>
                  <a:graphic xmlns:a="http://schemas.openxmlformats.org/drawingml/2006/main">
                    <a:graphicData uri="http://schemas.openxmlformats.org/drawingml/2006/picture">
                      <pic:pic xmlns:pic="http://schemas.openxmlformats.org/drawingml/2006/picture">
                        <pic:nvPicPr>
                          <pic:cNvPr id="50" name="图片_6_SpCnt_1"/>
                          <pic:cNvPicPr/>
                        </pic:nvPicPr>
                        <pic:blipFill>
                          <a:blip r:embed="rId49"/>
                          <a:stretch>
                            <a:fillRect/>
                          </a:stretch>
                        </pic:blipFill>
                        <pic:spPr>
                          <a:xfrm>
                            <a:off x="0" y="0"/>
                            <a:ext cx="1343025" cy="4813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9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S型书柜2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W3600*D3000*H1200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89984" behindDoc="0" locked="0" layoutInCell="1" allowOverlap="1">
                  <wp:simplePos x="0" y="0"/>
                  <wp:positionH relativeFrom="column">
                    <wp:posOffset>39370</wp:posOffset>
                  </wp:positionH>
                  <wp:positionV relativeFrom="paragraph">
                    <wp:posOffset>297180</wp:posOffset>
                  </wp:positionV>
                  <wp:extent cx="1355090" cy="541020"/>
                  <wp:effectExtent l="0" t="0" r="16510" b="11430"/>
                  <wp:wrapNone/>
                  <wp:docPr id="29" name="图片_4_SpCnt_1"/>
                  <wp:cNvGraphicFramePr/>
                  <a:graphic xmlns:a="http://schemas.openxmlformats.org/drawingml/2006/main">
                    <a:graphicData uri="http://schemas.openxmlformats.org/drawingml/2006/picture">
                      <pic:pic xmlns:pic="http://schemas.openxmlformats.org/drawingml/2006/picture">
                        <pic:nvPicPr>
                          <pic:cNvPr id="29" name="图片_4_SpCnt_1"/>
                          <pic:cNvPicPr/>
                        </pic:nvPicPr>
                        <pic:blipFill>
                          <a:blip r:embed="rId50"/>
                          <a:stretch>
                            <a:fillRect/>
                          </a:stretch>
                        </pic:blipFill>
                        <pic:spPr>
                          <a:xfrm>
                            <a:off x="0" y="0"/>
                            <a:ext cx="1355090" cy="54102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1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阅览书桌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W4800*D1200*H750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12065</wp:posOffset>
                  </wp:positionH>
                  <wp:positionV relativeFrom="paragraph">
                    <wp:posOffset>133985</wp:posOffset>
                  </wp:positionV>
                  <wp:extent cx="1325245" cy="1005205"/>
                  <wp:effectExtent l="0" t="0" r="8255" b="4445"/>
                  <wp:wrapNone/>
                  <wp:docPr id="14" name="图片_2_SpCnt_1"/>
                  <wp:cNvGraphicFramePr/>
                  <a:graphic xmlns:a="http://schemas.openxmlformats.org/drawingml/2006/main">
                    <a:graphicData uri="http://schemas.openxmlformats.org/drawingml/2006/picture">
                      <pic:pic xmlns:pic="http://schemas.openxmlformats.org/drawingml/2006/picture">
                        <pic:nvPicPr>
                          <pic:cNvPr id="14" name="图片_2_SpCnt_1"/>
                          <pic:cNvPicPr/>
                        </pic:nvPicPr>
                        <pic:blipFill>
                          <a:blip r:embed="rId51"/>
                          <a:stretch>
                            <a:fillRect/>
                          </a:stretch>
                        </pic:blipFill>
                        <pic:spPr>
                          <a:xfrm>
                            <a:off x="0" y="0"/>
                            <a:ext cx="1325245" cy="100520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4.五金配件，桌面带无线充电功能。</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阅览椅2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W540*D430*H720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2032" behindDoc="0" locked="0" layoutInCell="1" allowOverlap="1">
                  <wp:simplePos x="0" y="0"/>
                  <wp:positionH relativeFrom="column">
                    <wp:posOffset>90805</wp:posOffset>
                  </wp:positionH>
                  <wp:positionV relativeFrom="paragraph">
                    <wp:posOffset>309880</wp:posOffset>
                  </wp:positionV>
                  <wp:extent cx="958215" cy="1092200"/>
                  <wp:effectExtent l="0" t="0" r="13335" b="12700"/>
                  <wp:wrapNone/>
                  <wp:docPr id="4" name="图片_2_SpCnt_2"/>
                  <wp:cNvGraphicFramePr/>
                  <a:graphic xmlns:a="http://schemas.openxmlformats.org/drawingml/2006/main">
                    <a:graphicData uri="http://schemas.openxmlformats.org/drawingml/2006/picture">
                      <pic:pic xmlns:pic="http://schemas.openxmlformats.org/drawingml/2006/picture">
                        <pic:nvPicPr>
                          <pic:cNvPr id="4" name="图片_2_SpCnt_2"/>
                          <pic:cNvPicPr/>
                        </pic:nvPicPr>
                        <pic:blipFill>
                          <a:blip r:embed="rId52"/>
                          <a:stretch>
                            <a:fillRect/>
                          </a:stretch>
                        </pic:blipFill>
                        <pic:spPr>
                          <a:xfrm>
                            <a:off x="0" y="0"/>
                            <a:ext cx="958215" cy="109220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1.材料：面料采用麻绒，经精细裁剪，直接包面。高密度发泡海绵。</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2.技术说明：面料光泽度好，透气性强，柔软且富有韧性，松弛身心，长时间工作不易疲劳，橡胶木椅架。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4.技术说明：所有木材都进行烘干及防蛀处理；抗压力强、木性坚韧、耐腐蚀性强，质地坚硬。</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5.五金配件。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28</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吧台桌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W2200*D500*H1100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3056" behindDoc="0" locked="0" layoutInCell="1" allowOverlap="1">
                  <wp:simplePos x="0" y="0"/>
                  <wp:positionH relativeFrom="column">
                    <wp:posOffset>47625</wp:posOffset>
                  </wp:positionH>
                  <wp:positionV relativeFrom="paragraph">
                    <wp:posOffset>59690</wp:posOffset>
                  </wp:positionV>
                  <wp:extent cx="1158875" cy="1213485"/>
                  <wp:effectExtent l="0" t="0" r="3175" b="5715"/>
                  <wp:wrapNone/>
                  <wp:docPr id="51" name="图片_5_SpCnt_2"/>
                  <wp:cNvGraphicFramePr/>
                  <a:graphic xmlns:a="http://schemas.openxmlformats.org/drawingml/2006/main">
                    <a:graphicData uri="http://schemas.openxmlformats.org/drawingml/2006/picture">
                      <pic:pic xmlns:pic="http://schemas.openxmlformats.org/drawingml/2006/picture">
                        <pic:nvPicPr>
                          <pic:cNvPr id="51" name="图片_5_SpCnt_2"/>
                          <pic:cNvPicPr/>
                        </pic:nvPicPr>
                        <pic:blipFill>
                          <a:blip r:embed="rId53"/>
                          <a:stretch>
                            <a:fillRect/>
                          </a:stretch>
                        </pic:blipFill>
                        <pic:spPr>
                          <a:xfrm>
                            <a:off x="0" y="0"/>
                            <a:ext cx="1158875" cy="12134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1.基材：台面选用橡胶木指接板制作，甲醛释放量符合国家标准。脚架：橡胶木实木制作，木榫工艺。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4.五金配件，桌面带无线充电功能。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5</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吧椅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W440*D440*H920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4080" behindDoc="0" locked="0" layoutInCell="1" allowOverlap="1">
                  <wp:simplePos x="0" y="0"/>
                  <wp:positionH relativeFrom="column">
                    <wp:posOffset>159385</wp:posOffset>
                  </wp:positionH>
                  <wp:positionV relativeFrom="paragraph">
                    <wp:posOffset>97155</wp:posOffset>
                  </wp:positionV>
                  <wp:extent cx="728980" cy="1216660"/>
                  <wp:effectExtent l="0" t="0" r="13970" b="2540"/>
                  <wp:wrapNone/>
                  <wp:docPr id="96" name="图片_21_SpCnt_1"/>
                  <wp:cNvGraphicFramePr/>
                  <a:graphic xmlns:a="http://schemas.openxmlformats.org/drawingml/2006/main">
                    <a:graphicData uri="http://schemas.openxmlformats.org/drawingml/2006/picture">
                      <pic:pic xmlns:pic="http://schemas.openxmlformats.org/drawingml/2006/picture">
                        <pic:nvPicPr>
                          <pic:cNvPr id="96" name="图片_21_SpCnt_1"/>
                          <pic:cNvPicPr/>
                        </pic:nvPicPr>
                        <pic:blipFill>
                          <a:blip r:embed="rId54"/>
                          <a:stretch>
                            <a:fillRect/>
                          </a:stretch>
                        </pic:blipFill>
                        <pic:spPr>
                          <a:xfrm>
                            <a:off x="0" y="0"/>
                            <a:ext cx="728980" cy="12166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1.基材：椅架采用橡胶木制作，木榫工艺；甲醛释放量符合国家标准；凳面：西皮软包。</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把</w:t>
            </w:r>
          </w:p>
        </w:tc>
      </w:tr>
      <w:tr>
        <w:tblPrEx>
          <w:tblCellMar>
            <w:top w:w="0" w:type="dxa"/>
            <w:left w:w="108" w:type="dxa"/>
            <w:bottom w:w="0" w:type="dxa"/>
            <w:right w:w="108" w:type="dxa"/>
          </w:tblCellMar>
        </w:tblPrEx>
        <w:trPr>
          <w:trHeight w:val="25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休闲沙发组</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三人沙发W2200*D1000*H850，单人沙发W600*D500*H850，2个</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5104" behindDoc="0" locked="0" layoutInCell="1" allowOverlap="1">
                  <wp:simplePos x="0" y="0"/>
                  <wp:positionH relativeFrom="column">
                    <wp:posOffset>69850</wp:posOffset>
                  </wp:positionH>
                  <wp:positionV relativeFrom="paragraph">
                    <wp:posOffset>358140</wp:posOffset>
                  </wp:positionV>
                  <wp:extent cx="1181735" cy="881380"/>
                  <wp:effectExtent l="0" t="0" r="18415" b="13970"/>
                  <wp:wrapNone/>
                  <wp:docPr id="68" name="图片_14"/>
                  <wp:cNvGraphicFramePr/>
                  <a:graphic xmlns:a="http://schemas.openxmlformats.org/drawingml/2006/main">
                    <a:graphicData uri="http://schemas.openxmlformats.org/drawingml/2006/picture">
                      <pic:pic xmlns:pic="http://schemas.openxmlformats.org/drawingml/2006/picture">
                        <pic:nvPicPr>
                          <pic:cNvPr id="68" name="图片_14"/>
                          <pic:cNvPicPr/>
                        </pic:nvPicPr>
                        <pic:blipFill>
                          <a:blip r:embed="rId55"/>
                          <a:stretch>
                            <a:fillRect/>
                          </a:stretch>
                        </pic:blipFill>
                        <pic:spPr>
                          <a:xfrm>
                            <a:off x="0" y="0"/>
                            <a:ext cx="1181735" cy="8813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西皮；海绵采用高密度、高回弹一次成型PU泡绵，达到国家标准；内架：实木框架经防虫、防腐、防褪色、烘干处理。框架：采用橡胶木实木，油漆采用“五底三面”油漆工艺制作；面漆需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1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茶桌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W2800*D1200*H750</w:t>
            </w:r>
          </w:p>
        </w:tc>
        <w:tc>
          <w:tcPr>
            <w:tcW w:w="27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anchor distT="0" distB="0" distL="114300" distR="114300" simplePos="0" relativeHeight="251862016" behindDoc="0" locked="0" layoutInCell="1" allowOverlap="1">
                  <wp:simplePos x="0" y="0"/>
                  <wp:positionH relativeFrom="column">
                    <wp:posOffset>-8255</wp:posOffset>
                  </wp:positionH>
                  <wp:positionV relativeFrom="paragraph">
                    <wp:posOffset>165735</wp:posOffset>
                  </wp:positionV>
                  <wp:extent cx="1476375" cy="1096010"/>
                  <wp:effectExtent l="0" t="0" r="9525" b="8890"/>
                  <wp:wrapNone/>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56"/>
                          <a:stretch>
                            <a:fillRect/>
                          </a:stretch>
                        </pic:blipFill>
                        <pic:spPr>
                          <a:xfrm>
                            <a:off x="0" y="0"/>
                            <a:ext cx="1476375" cy="109601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1.基材：台面选用实木制作，甲醛释放量符合国家标准。脚架：实木制作，木榫工艺。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1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实木椅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16"/>
                <w:szCs w:val="16"/>
                <w:highlight w:val="none"/>
                <w:lang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16"/>
                <w:szCs w:val="16"/>
                <w:highlight w:val="none"/>
                <w:lang w:bidi="ar"/>
              </w:rPr>
            </w:pPr>
            <w:r>
              <w:rPr>
                <w:rFonts w:hint="default"/>
                <w:color w:val="auto"/>
                <w:highlight w:val="none"/>
              </w:rPr>
              <w:drawing>
                <wp:anchor distT="0" distB="0" distL="114300" distR="114300" simplePos="0" relativeHeight="251844608" behindDoc="0" locked="0" layoutInCell="1" allowOverlap="1">
                  <wp:simplePos x="0" y="0"/>
                  <wp:positionH relativeFrom="column">
                    <wp:posOffset>1197610</wp:posOffset>
                  </wp:positionH>
                  <wp:positionV relativeFrom="paragraph">
                    <wp:posOffset>57785</wp:posOffset>
                  </wp:positionV>
                  <wp:extent cx="941705" cy="930910"/>
                  <wp:effectExtent l="0" t="0" r="10795" b="2540"/>
                  <wp:wrapNone/>
                  <wp:docPr id="9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8"/>
                          <pic:cNvPicPr>
                            <a:picLocks noChangeAspect="1"/>
                          </pic:cNvPicPr>
                        </pic:nvPicPr>
                        <pic:blipFill>
                          <a:blip r:embed="rId57"/>
                          <a:stretch>
                            <a:fillRect/>
                          </a:stretch>
                        </pic:blipFill>
                        <pic:spPr>
                          <a:xfrm>
                            <a:off x="0" y="0"/>
                            <a:ext cx="941705" cy="930910"/>
                          </a:xfrm>
                          <a:prstGeom prst="rect">
                            <a:avLst/>
                          </a:prstGeom>
                          <a:noFill/>
                          <a:ln>
                            <a:noFill/>
                          </a:ln>
                        </pic:spPr>
                      </pic:pic>
                    </a:graphicData>
                  </a:graphic>
                </wp:anchor>
              </w:drawing>
            </w:r>
          </w:p>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W560*D550*H750</w:t>
            </w:r>
          </w:p>
        </w:tc>
        <w:tc>
          <w:tcPr>
            <w:tcW w:w="271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16"/>
                <w:szCs w:val="16"/>
                <w:highlight w:val="none"/>
              </w:rPr>
            </w:pP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1.基材：台面选用实木制作，甲醛释放量符合国家标准。脚架：实木制作，木榫工艺。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实木柜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W900*D350*H1900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anchor distT="0" distB="0" distL="114300" distR="114300" simplePos="0" relativeHeight="251845632" behindDoc="0" locked="0" layoutInCell="1" allowOverlap="1">
                  <wp:simplePos x="0" y="0"/>
                  <wp:positionH relativeFrom="column">
                    <wp:posOffset>244475</wp:posOffset>
                  </wp:positionH>
                  <wp:positionV relativeFrom="paragraph">
                    <wp:posOffset>139700</wp:posOffset>
                  </wp:positionV>
                  <wp:extent cx="803275" cy="1340485"/>
                  <wp:effectExtent l="0" t="0" r="15875" b="12065"/>
                  <wp:wrapNone/>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58"/>
                          <a:srcRect l="8942" t="5843" r="7610"/>
                          <a:stretch>
                            <a:fillRect/>
                          </a:stretch>
                        </pic:blipFill>
                        <pic:spPr>
                          <a:xfrm>
                            <a:off x="0" y="0"/>
                            <a:ext cx="803275" cy="13404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1.基材：台面选用实木制作，甲醛释放量符合国家标准。脚架：实木制作，木榫工艺。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39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茶水柜1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W660*D370*H650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6128" behindDoc="0" locked="0" layoutInCell="1" allowOverlap="1">
                  <wp:simplePos x="0" y="0"/>
                  <wp:positionH relativeFrom="column">
                    <wp:posOffset>94615</wp:posOffset>
                  </wp:positionH>
                  <wp:positionV relativeFrom="paragraph">
                    <wp:posOffset>87630</wp:posOffset>
                  </wp:positionV>
                  <wp:extent cx="1221740" cy="1284605"/>
                  <wp:effectExtent l="0" t="0" r="16510" b="10795"/>
                  <wp:wrapNone/>
                  <wp:docPr id="87" name="图片_27"/>
                  <wp:cNvGraphicFramePr/>
                  <a:graphic xmlns:a="http://schemas.openxmlformats.org/drawingml/2006/main">
                    <a:graphicData uri="http://schemas.openxmlformats.org/drawingml/2006/picture">
                      <pic:pic xmlns:pic="http://schemas.openxmlformats.org/drawingml/2006/picture">
                        <pic:nvPicPr>
                          <pic:cNvPr id="87" name="图片_27"/>
                          <pic:cNvPicPr/>
                        </pic:nvPicPr>
                        <pic:blipFill>
                          <a:blip r:embed="rId59"/>
                          <a:stretch>
                            <a:fillRect/>
                          </a:stretch>
                        </pic:blipFill>
                        <pic:spPr>
                          <a:xfrm>
                            <a:off x="0" y="0"/>
                            <a:ext cx="1221740" cy="128460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1.基材：台面选用实木制作，甲醛释放量符合国家标准。脚架：实木制作，木榫工艺。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三人沙发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W2000*D800*H850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7152" behindDoc="0" locked="0" layoutInCell="1" allowOverlap="1">
                  <wp:simplePos x="0" y="0"/>
                  <wp:positionH relativeFrom="column">
                    <wp:posOffset>28575</wp:posOffset>
                  </wp:positionH>
                  <wp:positionV relativeFrom="paragraph">
                    <wp:posOffset>214630</wp:posOffset>
                  </wp:positionV>
                  <wp:extent cx="1320165" cy="894715"/>
                  <wp:effectExtent l="0" t="0" r="13335" b="635"/>
                  <wp:wrapNone/>
                  <wp:docPr id="90" name="图片_57"/>
                  <wp:cNvGraphicFramePr/>
                  <a:graphic xmlns:a="http://schemas.openxmlformats.org/drawingml/2006/main">
                    <a:graphicData uri="http://schemas.openxmlformats.org/drawingml/2006/picture">
                      <pic:pic xmlns:pic="http://schemas.openxmlformats.org/drawingml/2006/picture">
                        <pic:nvPicPr>
                          <pic:cNvPr id="90" name="图片_57"/>
                          <pic:cNvPicPr/>
                        </pic:nvPicPr>
                        <pic:blipFill>
                          <a:blip r:embed="rId60"/>
                          <a:stretch>
                            <a:fillRect/>
                          </a:stretch>
                        </pic:blipFill>
                        <pic:spPr>
                          <a:xfrm>
                            <a:off x="0" y="0"/>
                            <a:ext cx="1320165" cy="89471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1、面材：采用西皮，柔软贴手，透气性好经精细裁剪，直接包面，沉稳舒适；海绵：座垫采用PV高能发泡海绵，达到国家标准，软硬度适中达到；内架：实木框架经防虫、防腐、防褪色、烘干处理，下部钢脚。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2、技术说明：皮质柔软、有光泽，透气性强，柔软且富有韧性，符合人体生理结构，减轻部分过重的压力负荷，从而促血液循环。</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1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茶几1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W1200*D600*H450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8176" behindDoc="0" locked="0" layoutInCell="1" allowOverlap="1">
                  <wp:simplePos x="0" y="0"/>
                  <wp:positionH relativeFrom="column">
                    <wp:posOffset>86360</wp:posOffset>
                  </wp:positionH>
                  <wp:positionV relativeFrom="paragraph">
                    <wp:posOffset>239395</wp:posOffset>
                  </wp:positionV>
                  <wp:extent cx="1194435" cy="683260"/>
                  <wp:effectExtent l="0" t="0" r="5715" b="2540"/>
                  <wp:wrapNone/>
                  <wp:docPr id="91" name="图片_58"/>
                  <wp:cNvGraphicFramePr/>
                  <a:graphic xmlns:a="http://schemas.openxmlformats.org/drawingml/2006/main">
                    <a:graphicData uri="http://schemas.openxmlformats.org/drawingml/2006/picture">
                      <pic:pic xmlns:pic="http://schemas.openxmlformats.org/drawingml/2006/picture">
                        <pic:nvPicPr>
                          <pic:cNvPr id="91" name="图片_58"/>
                          <pic:cNvPicPr/>
                        </pic:nvPicPr>
                        <pic:blipFill>
                          <a:blip r:embed="rId61"/>
                          <a:stretch>
                            <a:fillRect/>
                          </a:stretch>
                        </pic:blipFill>
                        <pic:spPr>
                          <a:xfrm>
                            <a:off x="0" y="0"/>
                            <a:ext cx="1194435" cy="6832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2、技术说明：使用绿色环保料防水防潮，翘曲变形小，稳定性好，握钉力强，加工性能好，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3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接待沙发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单人位W950*D800*H850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699200" behindDoc="0" locked="0" layoutInCell="1" allowOverlap="1">
                  <wp:simplePos x="0" y="0"/>
                  <wp:positionH relativeFrom="column">
                    <wp:posOffset>18415</wp:posOffset>
                  </wp:positionH>
                  <wp:positionV relativeFrom="paragraph">
                    <wp:posOffset>60960</wp:posOffset>
                  </wp:positionV>
                  <wp:extent cx="1329690" cy="1266190"/>
                  <wp:effectExtent l="0" t="0" r="3810" b="10160"/>
                  <wp:wrapNone/>
                  <wp:docPr id="79" name="图片_59"/>
                  <wp:cNvGraphicFramePr/>
                  <a:graphic xmlns:a="http://schemas.openxmlformats.org/drawingml/2006/main">
                    <a:graphicData uri="http://schemas.openxmlformats.org/drawingml/2006/picture">
                      <pic:pic xmlns:pic="http://schemas.openxmlformats.org/drawingml/2006/picture">
                        <pic:nvPicPr>
                          <pic:cNvPr id="79" name="图片_59"/>
                          <pic:cNvPicPr/>
                        </pic:nvPicPr>
                        <pic:blipFill>
                          <a:blip r:embed="rId62"/>
                          <a:stretch>
                            <a:fillRect/>
                          </a:stretch>
                        </pic:blipFill>
                        <pic:spPr>
                          <a:xfrm>
                            <a:off x="0" y="0"/>
                            <a:ext cx="1329690" cy="12661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1、面材：采用西皮，柔软贴手，透气性好经精细裁剪，直接包面，沉稳舒适；海绵：座垫采用PV高能发泡海绵，达到国家标准，软硬度适中达到；内架：实木框架经防虫、防腐、防褪色、烘干处理，下部钢脚。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2、技术说明：皮质柔软、有光泽，透气性强，柔软且富有韧性，符合人体生理结构，减轻部分过重的压力负荷，从而促血液循环。</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2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贵宾沙发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单人位W1000*D850*H850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196975" cy="1034415"/>
                  <wp:effectExtent l="0" t="0" r="3175" b="1333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63"/>
                          <a:stretch>
                            <a:fillRect/>
                          </a:stretch>
                        </pic:blipFill>
                        <pic:spPr>
                          <a:xfrm>
                            <a:off x="0" y="0"/>
                            <a:ext cx="1196975" cy="1034415"/>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1、面材采用西皮，柔软贴手，透气性好。经精细裁剪，用高速衣车及粗线车制皮套，直接包面，沉稳舒适。                                                                                                        2、选用锰蛇簧垫底，多层强力拉筋包背，具有回力好，经久耐用的特性。座垫采用特硬棉底座，中密度海绵居中，高弹海绵敷面，软硬适中。采用实木框架承托力好。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6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茶几2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W500*D500*H500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0224" behindDoc="0" locked="0" layoutInCell="1" allowOverlap="1">
                  <wp:simplePos x="0" y="0"/>
                  <wp:positionH relativeFrom="column">
                    <wp:posOffset>155575</wp:posOffset>
                  </wp:positionH>
                  <wp:positionV relativeFrom="paragraph">
                    <wp:posOffset>266065</wp:posOffset>
                  </wp:positionV>
                  <wp:extent cx="1028700" cy="1169670"/>
                  <wp:effectExtent l="0" t="0" r="0" b="11430"/>
                  <wp:wrapNone/>
                  <wp:docPr id="92" name="图片_3_SpCnt_2"/>
                  <wp:cNvGraphicFramePr/>
                  <a:graphic xmlns:a="http://schemas.openxmlformats.org/drawingml/2006/main">
                    <a:graphicData uri="http://schemas.openxmlformats.org/drawingml/2006/picture">
                      <pic:pic xmlns:pic="http://schemas.openxmlformats.org/drawingml/2006/picture">
                        <pic:nvPicPr>
                          <pic:cNvPr id="92" name="图片_3_SpCnt_2"/>
                          <pic:cNvPicPr/>
                        </pic:nvPicPr>
                        <pic:blipFill>
                          <a:blip r:embed="rId64"/>
                          <a:stretch>
                            <a:fillRect/>
                          </a:stretch>
                        </pic:blipFill>
                        <pic:spPr>
                          <a:xfrm>
                            <a:off x="0" y="0"/>
                            <a:ext cx="1028700" cy="116967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1.基材：采用E1级实木多层板，甲醛释放量符合国家标准。面材：采用0.6mm天然木皮贴面。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2.油漆采用“五底三面”油漆工艺，色泽美观、不变色无皱皮、发粘、无明显颗粒、无划痕、无雾光、无杂渣、油漆使用等同环保材料。面漆底漆挥发性有机物含量达到国家标准。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茶水柜2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W800*D400*H800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1248" behindDoc="0" locked="0" layoutInCell="1" allowOverlap="1">
                  <wp:simplePos x="0" y="0"/>
                  <wp:positionH relativeFrom="column">
                    <wp:posOffset>-41275</wp:posOffset>
                  </wp:positionH>
                  <wp:positionV relativeFrom="paragraph">
                    <wp:posOffset>127000</wp:posOffset>
                  </wp:positionV>
                  <wp:extent cx="1206500" cy="1169035"/>
                  <wp:effectExtent l="0" t="0" r="12700" b="12065"/>
                  <wp:wrapNone/>
                  <wp:docPr id="98" name="图片_8_SpCnt_2"/>
                  <wp:cNvGraphicFramePr/>
                  <a:graphic xmlns:a="http://schemas.openxmlformats.org/drawingml/2006/main">
                    <a:graphicData uri="http://schemas.openxmlformats.org/drawingml/2006/picture">
                      <pic:pic xmlns:pic="http://schemas.openxmlformats.org/drawingml/2006/picture">
                        <pic:nvPicPr>
                          <pic:cNvPr id="98" name="图片_8_SpCnt_2"/>
                          <pic:cNvPicPr/>
                        </pic:nvPicPr>
                        <pic:blipFill>
                          <a:blip r:embed="rId65"/>
                          <a:stretch>
                            <a:fillRect/>
                          </a:stretch>
                        </pic:blipFill>
                        <pic:spPr>
                          <a:xfrm>
                            <a:off x="0" y="0"/>
                            <a:ext cx="1206500" cy="11690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4.五金配件，铰链。</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2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批阅桌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W1400*D700*H750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2272" behindDoc="0" locked="0" layoutInCell="1" allowOverlap="1">
                  <wp:simplePos x="0" y="0"/>
                  <wp:positionH relativeFrom="column">
                    <wp:posOffset>12700</wp:posOffset>
                  </wp:positionH>
                  <wp:positionV relativeFrom="paragraph">
                    <wp:posOffset>307340</wp:posOffset>
                  </wp:positionV>
                  <wp:extent cx="1332865" cy="751840"/>
                  <wp:effectExtent l="0" t="0" r="635" b="10160"/>
                  <wp:wrapNone/>
                  <wp:docPr id="10" name="图片_6_SpCnt_2"/>
                  <wp:cNvGraphicFramePr/>
                  <a:graphic xmlns:a="http://schemas.openxmlformats.org/drawingml/2006/main">
                    <a:graphicData uri="http://schemas.openxmlformats.org/drawingml/2006/picture">
                      <pic:pic xmlns:pic="http://schemas.openxmlformats.org/drawingml/2006/picture">
                        <pic:nvPicPr>
                          <pic:cNvPr id="10" name="图片_6_SpCnt_2"/>
                          <pic:cNvPicPr/>
                        </pic:nvPicPr>
                        <pic:blipFill>
                          <a:blip r:embed="rId66"/>
                          <a:stretch>
                            <a:fillRect/>
                          </a:stretch>
                        </pic:blipFill>
                        <pic:spPr>
                          <a:xfrm>
                            <a:off x="0" y="0"/>
                            <a:ext cx="1332865" cy="7518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2、技术说明：使用绿色环保材料，翘曲变形小，稳定性好，握钉力强，加工性能好，材料须经专业干燥处理，表面光滑无节疤、凹凸，无毛刺坚固耐用、防变形、开裂、不褪色等特性，四周倒圆无棱角。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3、采用五金配件：导轨。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66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21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椅子1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W620*D6</w:t>
            </w:r>
            <w:r>
              <w:rPr>
                <w:rFonts w:hint="eastAsia" w:ascii="宋体" w:hAnsi="宋体" w:cs="宋体"/>
                <w:color w:val="auto"/>
                <w:kern w:val="0"/>
                <w:sz w:val="16"/>
                <w:szCs w:val="16"/>
                <w:highlight w:val="none"/>
                <w:lang w:val="en-US" w:eastAsia="zh-CN" w:bidi="ar"/>
              </w:rPr>
              <w:t>2</w:t>
            </w:r>
            <w:r>
              <w:rPr>
                <w:rFonts w:hint="eastAsia" w:ascii="宋体" w:hAnsi="宋体" w:cs="宋体"/>
                <w:color w:val="auto"/>
                <w:kern w:val="0"/>
                <w:sz w:val="16"/>
                <w:szCs w:val="16"/>
                <w:highlight w:val="none"/>
                <w:lang w:bidi="ar"/>
              </w:rPr>
              <w:t>0*H1025-1080（挂衣杆升降高度55mm）（提供样品）</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sz w:val="16"/>
                <w:szCs w:val="16"/>
                <w:highlight w:val="none"/>
              </w:rPr>
              <w:drawing>
                <wp:anchor distT="0" distB="0" distL="114300" distR="114300" simplePos="0" relativeHeight="251841536" behindDoc="0" locked="0" layoutInCell="1" allowOverlap="1">
                  <wp:simplePos x="0" y="0"/>
                  <wp:positionH relativeFrom="column">
                    <wp:posOffset>299720</wp:posOffset>
                  </wp:positionH>
                  <wp:positionV relativeFrom="paragraph">
                    <wp:posOffset>611505</wp:posOffset>
                  </wp:positionV>
                  <wp:extent cx="893445" cy="1330960"/>
                  <wp:effectExtent l="0" t="0" r="1905" b="2540"/>
                  <wp:wrapNone/>
                  <wp:docPr id="19" name="图片 47" descr="dff7c89352d71b1cab0fb4170ee2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descr="dff7c89352d71b1cab0fb4170ee2c55"/>
                          <pic:cNvPicPr>
                            <a:picLocks noChangeAspect="1"/>
                          </pic:cNvPicPr>
                        </pic:nvPicPr>
                        <pic:blipFill>
                          <a:blip r:embed="rId67"/>
                          <a:stretch>
                            <a:fillRect/>
                          </a:stretch>
                        </pic:blipFill>
                        <pic:spPr>
                          <a:xfrm>
                            <a:off x="0" y="0"/>
                            <a:ext cx="893445" cy="13309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1、材料：坐面料采用麻绒面料，经精细裁剪，直接包面，底座带塑壳包裹,高温挤压成型曲木板，抗撕裂性强，坐感舒适。</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2、海绵：高密度回弹海绵,贴合腿部，柔软舒适，久坐不易变形。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靠背:ABS注塑一体成型，后部四周ABS一次成型边框和前背连接，加强牢固度，贴合人体流线造型顶部镂空设计，其余导流槽设计，根据人体工程学设计弧度，增加贴合舒适度及透气性，背框上部带挂衣功能，挂衣架350mm长可根据衣服长短上下调动，方便使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 4、扶手:一次成型PU隐藏式按钮调节升降功能扶手，可同时连接座板靠背功能，增强坐板和靠背的连体牢固稳定性和舒适度。</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5、椅架:加粗加厚铁架，30mm直径*1.8MM厚度圆管、经酸洗磷化，电镀喷涂，配脚钉易拖动，不划伤地板，稳固安全。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6、技术说明：面料光泽度好，透气性强，柔软且富有韧性，坚固耐用。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94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把</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W1200*D500*H1800（按现场尺寸定制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3296" behindDoc="0" locked="0" layoutInCell="1" allowOverlap="1">
                  <wp:simplePos x="0" y="0"/>
                  <wp:positionH relativeFrom="column">
                    <wp:posOffset>333375</wp:posOffset>
                  </wp:positionH>
                  <wp:positionV relativeFrom="paragraph">
                    <wp:posOffset>116205</wp:posOffset>
                  </wp:positionV>
                  <wp:extent cx="763270" cy="1311275"/>
                  <wp:effectExtent l="0" t="0" r="17780" b="3175"/>
                  <wp:wrapNone/>
                  <wp:docPr id="94" name="图片_11_SpCnt_1"/>
                  <wp:cNvGraphicFramePr/>
                  <a:graphic xmlns:a="http://schemas.openxmlformats.org/drawingml/2006/main">
                    <a:graphicData uri="http://schemas.openxmlformats.org/drawingml/2006/picture">
                      <pic:pic xmlns:pic="http://schemas.openxmlformats.org/drawingml/2006/picture">
                        <pic:nvPicPr>
                          <pic:cNvPr id="94" name="图片_11_SpCnt_1"/>
                          <pic:cNvPicPr/>
                        </pic:nvPicPr>
                        <pic:blipFill>
                          <a:blip r:embed="rId68"/>
                          <a:stretch>
                            <a:fillRect/>
                          </a:stretch>
                        </pic:blipFill>
                        <pic:spPr>
                          <a:xfrm>
                            <a:off x="0" y="0"/>
                            <a:ext cx="763270" cy="131127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2、技术说明：使用绿色环保材料，翘曲变形小，稳定性好，握钉力强，加工性能好，材料须经专业干燥处理，表面光滑无节疤、凹凸，无毛刺坚固耐用、防变形、开裂、不褪色等特性。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3、采用五金配件：铰链。</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39</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49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书包柜1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W4800*D450*H800（按现场尺寸定制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4320" behindDoc="0" locked="0" layoutInCell="1" allowOverlap="1">
                  <wp:simplePos x="0" y="0"/>
                  <wp:positionH relativeFrom="column">
                    <wp:posOffset>19050</wp:posOffset>
                  </wp:positionH>
                  <wp:positionV relativeFrom="paragraph">
                    <wp:posOffset>474980</wp:posOffset>
                  </wp:positionV>
                  <wp:extent cx="1432560" cy="481965"/>
                  <wp:effectExtent l="0" t="0" r="15240" b="13335"/>
                  <wp:wrapNone/>
                  <wp:docPr id="86" name="图片_1_SpCnt_5"/>
                  <wp:cNvGraphicFramePr/>
                  <a:graphic xmlns:a="http://schemas.openxmlformats.org/drawingml/2006/main">
                    <a:graphicData uri="http://schemas.openxmlformats.org/drawingml/2006/picture">
                      <pic:pic xmlns:pic="http://schemas.openxmlformats.org/drawingml/2006/picture">
                        <pic:nvPicPr>
                          <pic:cNvPr id="86" name="图片_1_SpCnt_5"/>
                          <pic:cNvPicPr/>
                        </pic:nvPicPr>
                        <pic:blipFill>
                          <a:blip r:embed="rId69"/>
                          <a:stretch>
                            <a:fillRect/>
                          </a:stretch>
                        </pic:blipFill>
                        <pic:spPr>
                          <a:xfrm>
                            <a:off x="0" y="0"/>
                            <a:ext cx="1432560" cy="48196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1、材料：面材采用三聚氰胺纸贴面。基材：E0级实木多层板，甲醛释放量符合国家标准。封边条：选用PVC同色封边条。胶水：环保胶水，下部塑料脚。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2、技术说明：使用绿色环保料，翘曲变形小，稳定性好，握钉力强，加工性能好，材料须经专业干燥处理，表面光滑无节疤、凹凸，无毛刺坚固耐用、防变形、开裂、不褪色等特性。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4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书包柜2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W3800*D450*H800（按现场尺寸定制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5344" behindDoc="0" locked="0" layoutInCell="1" allowOverlap="1">
                  <wp:simplePos x="0" y="0"/>
                  <wp:positionH relativeFrom="column">
                    <wp:posOffset>46355</wp:posOffset>
                  </wp:positionH>
                  <wp:positionV relativeFrom="paragraph">
                    <wp:posOffset>516890</wp:posOffset>
                  </wp:positionV>
                  <wp:extent cx="1235075" cy="527050"/>
                  <wp:effectExtent l="0" t="0" r="3175" b="6350"/>
                  <wp:wrapNone/>
                  <wp:docPr id="76" name="图片_1_SpCnt_6"/>
                  <wp:cNvGraphicFramePr/>
                  <a:graphic xmlns:a="http://schemas.openxmlformats.org/drawingml/2006/main">
                    <a:graphicData uri="http://schemas.openxmlformats.org/drawingml/2006/picture">
                      <pic:pic xmlns:pic="http://schemas.openxmlformats.org/drawingml/2006/picture">
                        <pic:nvPicPr>
                          <pic:cNvPr id="76" name="图片_1_SpCnt_6"/>
                          <pic:cNvPicPr/>
                        </pic:nvPicPr>
                        <pic:blipFill>
                          <a:blip r:embed="rId70"/>
                          <a:stretch>
                            <a:fillRect/>
                          </a:stretch>
                        </pic:blipFill>
                        <pic:spPr>
                          <a:xfrm>
                            <a:off x="0" y="0"/>
                            <a:ext cx="1235075" cy="5270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1、材料：面材采用三聚氰胺纸贴面。基材：E0级实木多层板，甲醛释放量符合国家标准。封边条：选用PVC同色封边条。胶水：环保胶水，下部塑料脚。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2、技术说明：使用绿色环保料，翘曲变形小，稳定性好，握钉力强，加工性能好，材料须经专业干燥处理，表面光滑无节疤、凹凸，无毛刺坚固耐用、防变形、开裂、不褪色等特性。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0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备课桌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W2400*D1200*H750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478280" cy="855980"/>
                  <wp:effectExtent l="0" t="0" r="7620" b="127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71"/>
                          <a:stretch>
                            <a:fillRect/>
                          </a:stretch>
                        </pic:blipFill>
                        <pic:spPr>
                          <a:xfrm>
                            <a:off x="0" y="0"/>
                            <a:ext cx="1478280" cy="85598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1.材料：面材采用三聚氰胺纸贴面。基材：E0级实木多层板，甲醛释放量符合国家标准。封边条：选用PVC同色封边条。胶水：环保胶水。钢架：钢架表面经磷化清理，环保无伤害，色泽美观光洁平整，塑料脚。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2.技术说明：使用绿色环保料防水防潮，翘曲变形小，稳定性好。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0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培训椅1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W505*D585*H825</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6368" behindDoc="0" locked="0" layoutInCell="1" allowOverlap="1">
                  <wp:simplePos x="0" y="0"/>
                  <wp:positionH relativeFrom="column">
                    <wp:posOffset>150495</wp:posOffset>
                  </wp:positionH>
                  <wp:positionV relativeFrom="paragraph">
                    <wp:posOffset>234950</wp:posOffset>
                  </wp:positionV>
                  <wp:extent cx="940435" cy="1022350"/>
                  <wp:effectExtent l="0" t="0" r="12065" b="6350"/>
                  <wp:wrapNone/>
                  <wp:docPr id="67" name="图片_65"/>
                  <wp:cNvGraphicFramePr/>
                  <a:graphic xmlns:a="http://schemas.openxmlformats.org/drawingml/2006/main">
                    <a:graphicData uri="http://schemas.openxmlformats.org/drawingml/2006/picture">
                      <pic:pic xmlns:pic="http://schemas.openxmlformats.org/drawingml/2006/picture">
                        <pic:nvPicPr>
                          <pic:cNvPr id="67" name="图片_65"/>
                          <pic:cNvPicPr/>
                        </pic:nvPicPr>
                        <pic:blipFill>
                          <a:blip r:embed="rId72"/>
                          <a:stretch>
                            <a:fillRect/>
                          </a:stretch>
                        </pic:blipFill>
                        <pic:spPr>
                          <a:xfrm>
                            <a:off x="0" y="0"/>
                            <a:ext cx="940435" cy="10223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1、材料：面料采用背网布+座麻绒，经精细裁剪，直接包面。背框:黑色尼龙背筐。海绵：高密度PU成型发泡海绵。椅架：采用弓形椅架，表面经磷化清理后烤而制，环保无伤害，色泽美观光洁平整。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2、技术说明：面料光泽度好，透气性强，柔软且富有韧性，符合人体生理结构，提供适当的承托力，减轻部分过重的压力负荷，从而促血液循环，松弛身心，长时间工作不易疲劳。</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60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1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矮柜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W800*D400*H1200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7392" behindDoc="0" locked="0" layoutInCell="1" allowOverlap="1">
                  <wp:simplePos x="0" y="0"/>
                  <wp:positionH relativeFrom="column">
                    <wp:posOffset>34925</wp:posOffset>
                  </wp:positionH>
                  <wp:positionV relativeFrom="paragraph">
                    <wp:posOffset>47625</wp:posOffset>
                  </wp:positionV>
                  <wp:extent cx="1035685" cy="1240790"/>
                  <wp:effectExtent l="0" t="0" r="12065" b="16510"/>
                  <wp:wrapNone/>
                  <wp:docPr id="13" name="图片_4_SpCnt_2"/>
                  <wp:cNvGraphicFramePr/>
                  <a:graphic xmlns:a="http://schemas.openxmlformats.org/drawingml/2006/main">
                    <a:graphicData uri="http://schemas.openxmlformats.org/drawingml/2006/picture">
                      <pic:pic xmlns:pic="http://schemas.openxmlformats.org/drawingml/2006/picture">
                        <pic:nvPicPr>
                          <pic:cNvPr id="13" name="图片_4_SpCnt_2"/>
                          <pic:cNvPicPr/>
                        </pic:nvPicPr>
                        <pic:blipFill>
                          <a:blip r:embed="rId73"/>
                          <a:stretch>
                            <a:fillRect/>
                          </a:stretch>
                        </pic:blipFill>
                        <pic:spPr>
                          <a:xfrm>
                            <a:off x="0" y="0"/>
                            <a:ext cx="1035685" cy="12407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1.材料：面材采用三聚氰胺纸贴面。基材：E0级实木多层板，甲醛释放量符合国家标准。封边条：选用PVC同色封边条。胶水：环保胶水。钢架：钢架表面经磷化清理，环保无伤害，色泽美观光洁平整，塑料脚。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2.技术说明：使用绿色环保料防水防潮，翘曲变形小，稳定性好。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1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W1400*D700*H750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8416" behindDoc="0" locked="0" layoutInCell="1" allowOverlap="1">
                  <wp:simplePos x="0" y="0"/>
                  <wp:positionH relativeFrom="column">
                    <wp:posOffset>121285</wp:posOffset>
                  </wp:positionH>
                  <wp:positionV relativeFrom="paragraph">
                    <wp:posOffset>220980</wp:posOffset>
                  </wp:positionV>
                  <wp:extent cx="1170940" cy="838200"/>
                  <wp:effectExtent l="0" t="0" r="10160" b="0"/>
                  <wp:wrapNone/>
                  <wp:docPr id="89" name="图片_1_SpCnt_7"/>
                  <wp:cNvGraphicFramePr/>
                  <a:graphic xmlns:a="http://schemas.openxmlformats.org/drawingml/2006/main">
                    <a:graphicData uri="http://schemas.openxmlformats.org/drawingml/2006/picture">
                      <pic:pic xmlns:pic="http://schemas.openxmlformats.org/drawingml/2006/picture">
                        <pic:nvPicPr>
                          <pic:cNvPr id="89" name="图片_1_SpCnt_7"/>
                          <pic:cNvPicPr/>
                        </pic:nvPicPr>
                        <pic:blipFill>
                          <a:blip r:embed="rId74"/>
                          <a:stretch>
                            <a:fillRect/>
                          </a:stretch>
                        </pic:blipFill>
                        <pic:spPr>
                          <a:xfrm>
                            <a:off x="0" y="0"/>
                            <a:ext cx="1170940" cy="83820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2、技术说明：使用绿色环保材料，翘曲变形小，稳定性好，握钉力强，四周倒圆无棱角。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3、采用五金配件：导轨。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27</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1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更衣柜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W900*D400*H1800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09440" behindDoc="0" locked="0" layoutInCell="1" allowOverlap="1">
                  <wp:simplePos x="0" y="0"/>
                  <wp:positionH relativeFrom="column">
                    <wp:posOffset>106680</wp:posOffset>
                  </wp:positionH>
                  <wp:positionV relativeFrom="paragraph">
                    <wp:posOffset>74930</wp:posOffset>
                  </wp:positionV>
                  <wp:extent cx="761365" cy="1167130"/>
                  <wp:effectExtent l="0" t="0" r="635" b="13970"/>
                  <wp:wrapNone/>
                  <wp:docPr id="88" name="图片_25"/>
                  <wp:cNvGraphicFramePr/>
                  <a:graphic xmlns:a="http://schemas.openxmlformats.org/drawingml/2006/main">
                    <a:graphicData uri="http://schemas.openxmlformats.org/drawingml/2006/picture">
                      <pic:pic xmlns:pic="http://schemas.openxmlformats.org/drawingml/2006/picture">
                        <pic:nvPicPr>
                          <pic:cNvPr id="88" name="图片_25"/>
                          <pic:cNvPicPr/>
                        </pic:nvPicPr>
                        <pic:blipFill>
                          <a:blip r:embed="rId75"/>
                          <a:stretch>
                            <a:fillRect/>
                          </a:stretch>
                        </pic:blipFill>
                        <pic:spPr>
                          <a:xfrm>
                            <a:off x="0" y="0"/>
                            <a:ext cx="761365" cy="11671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1、采用不锈钢，使用数控冲床冲压而成，连接处精密度高、折边挺括，采用点焊、碰焊工艺，焊接点较少疤痕。经磷化电镀而成永不变色。</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0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教师书法桌1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430020" cy="1107440"/>
                  <wp:effectExtent l="0" t="0" r="17780" b="1651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76"/>
                          <a:srcRect l="3264"/>
                          <a:stretch>
                            <a:fillRect/>
                          </a:stretch>
                        </pic:blipFill>
                        <pic:spPr>
                          <a:xfrm>
                            <a:off x="0" y="0"/>
                            <a:ext cx="1430020" cy="110744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1.橡胶木实木支架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2.基材：采用国家标准的环保型E0级实木多层板。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油漆： 生产线，采用“五底三面”油漆工艺制作。有害物含量低于国家标准。成品油漆表面硬度可达3H级。3.面漆采用水性油漆，E1级标准，达到色泽美观、不变色光滑耐磨、手感好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支脚：东南亚橡木实木支架，油漆饰面，经五底三面工艺，硬度达到2-3H级。无榫头对接，枪钉固定</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8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学生书法桌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430020" cy="1107440"/>
                  <wp:effectExtent l="0" t="0" r="17780" b="1651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76"/>
                          <a:srcRect l="3264"/>
                          <a:stretch>
                            <a:fillRect/>
                          </a:stretch>
                        </pic:blipFill>
                        <pic:spPr>
                          <a:xfrm>
                            <a:off x="0" y="0"/>
                            <a:ext cx="1430020" cy="110744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1.橡胶木实木支架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2.基材：采用国家标准的环保型E0级实木多层板。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油漆： 生产线，采用“五底三面”油漆工艺制作。有害物含量低于国家标准。成品油漆表面硬度可达3H级。3.面漆采用水性油漆，E1级标准，达到色泽美观、不变色光滑耐磨、手感好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支脚：东南亚橡木实木支架，油漆饰面，经五底三面工艺，硬度达到2-3H级。无榫头对接，枪钉固定</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48</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197"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书法凳1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W400*D300*H450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937260" cy="970280"/>
                  <wp:effectExtent l="0" t="0" r="15240" b="127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77"/>
                          <a:stretch>
                            <a:fillRect/>
                          </a:stretch>
                        </pic:blipFill>
                        <pic:spPr>
                          <a:xfrm>
                            <a:off x="0" y="0"/>
                            <a:ext cx="937260" cy="97028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1、凳面：采用标准20mm厚橡胶木实木板，加工成型，四角倒圆，                                                     2、下架：四脚采用标准40*40橡胶木实木加工成型，四角磨圆，                                                   3、传统榫头对接工艺，实木质感好，花纹美观，材质均匀且细，木材收缩率低，尺寸稳定，密度中等。切面很光滑，油漆和胶粘性能优良。且老化极轻微，性能变化小，实木实用性大，良好的抗震力和蒸汽弯曲强度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4、油漆：选用品牌环保水性漆饰面，先进的生产线，“五底三面”工艺制作。有害物含量低于国家标准。成品油漆表面硬度可达3H级。达到色泽美观、不变色光滑耐磨、手感好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98</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9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59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W1200*D350*H900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0464" behindDoc="0" locked="0" layoutInCell="1" allowOverlap="1">
                  <wp:simplePos x="0" y="0"/>
                  <wp:positionH relativeFrom="column">
                    <wp:posOffset>66040</wp:posOffset>
                  </wp:positionH>
                  <wp:positionV relativeFrom="paragraph">
                    <wp:posOffset>254635</wp:posOffset>
                  </wp:positionV>
                  <wp:extent cx="1096645" cy="884555"/>
                  <wp:effectExtent l="0" t="0" r="8255" b="10795"/>
                  <wp:wrapNone/>
                  <wp:docPr id="72" name="图片_6_SpCnt_3"/>
                  <wp:cNvGraphicFramePr/>
                  <a:graphic xmlns:a="http://schemas.openxmlformats.org/drawingml/2006/main">
                    <a:graphicData uri="http://schemas.openxmlformats.org/drawingml/2006/picture">
                      <pic:pic xmlns:pic="http://schemas.openxmlformats.org/drawingml/2006/picture">
                        <pic:nvPicPr>
                          <pic:cNvPr id="72" name="图片_6_SpCnt_3"/>
                          <pic:cNvPicPr/>
                        </pic:nvPicPr>
                        <pic:blipFill>
                          <a:blip r:embed="rId78"/>
                          <a:stretch>
                            <a:fillRect/>
                          </a:stretch>
                        </pic:blipFill>
                        <pic:spPr>
                          <a:xfrm>
                            <a:off x="0" y="0"/>
                            <a:ext cx="1096645" cy="8845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榆木实木，传统榫头对接工艺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基材：采用符合国家标准的 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油漆：引用国内一流生产线，采用“五底三面”油漆工艺制作。有害物含量低于国家标准。成品油漆表面硬度可达3H级。面漆采用水性油漆，E1级标准，达到色泽美观、不变色光滑耐磨、手感好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支脚： 橡木实木支架，油漆饰面，经五底三面工艺，硬度达到2-3H级。</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9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教师书法桌2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1488" behindDoc="0" locked="0" layoutInCell="1" allowOverlap="1">
                  <wp:simplePos x="0" y="0"/>
                  <wp:positionH relativeFrom="column">
                    <wp:posOffset>60325</wp:posOffset>
                  </wp:positionH>
                  <wp:positionV relativeFrom="paragraph">
                    <wp:posOffset>230505</wp:posOffset>
                  </wp:positionV>
                  <wp:extent cx="1305560" cy="866775"/>
                  <wp:effectExtent l="0" t="0" r="8890" b="9525"/>
                  <wp:wrapNone/>
                  <wp:docPr id="73" name="图片_7_SpCnt_2"/>
                  <wp:cNvGraphicFramePr/>
                  <a:graphic xmlns:a="http://schemas.openxmlformats.org/drawingml/2006/main">
                    <a:graphicData uri="http://schemas.openxmlformats.org/drawingml/2006/picture">
                      <pic:pic xmlns:pic="http://schemas.openxmlformats.org/drawingml/2006/picture">
                        <pic:nvPicPr>
                          <pic:cNvPr id="73" name="图片_7_SpCnt_2"/>
                          <pic:cNvPicPr/>
                        </pic:nvPicPr>
                        <pic:blipFill>
                          <a:blip r:embed="rId79"/>
                          <a:stretch>
                            <a:fillRect/>
                          </a:stretch>
                        </pic:blipFill>
                        <pic:spPr>
                          <a:xfrm>
                            <a:off x="0" y="0"/>
                            <a:ext cx="1305560" cy="86677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橡胶木实木，传统榫头对接工艺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基材：采用符合国家标准的 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油漆：引用国内一流生产线，采用“五底三面”油漆工艺制作。有害物含量低于国家标准。成品油漆表面硬度可达3H级。面漆采用水性油漆，E1级标准，达到色泽美观、不变色光滑耐磨、手感好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支脚： 橡木实木支架，油漆饰面，经五底三面工艺，硬度达到2-3H级。</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7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W2400*D1200*H750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2512" behindDoc="0" locked="0" layoutInCell="1" allowOverlap="1">
                  <wp:simplePos x="0" y="0"/>
                  <wp:positionH relativeFrom="column">
                    <wp:posOffset>26670</wp:posOffset>
                  </wp:positionH>
                  <wp:positionV relativeFrom="paragraph">
                    <wp:posOffset>309880</wp:posOffset>
                  </wp:positionV>
                  <wp:extent cx="1356995" cy="696595"/>
                  <wp:effectExtent l="0" t="0" r="14605" b="8255"/>
                  <wp:wrapNone/>
                  <wp:docPr id="74" name="图片_8_SpCnt_3"/>
                  <wp:cNvGraphicFramePr/>
                  <a:graphic xmlns:a="http://schemas.openxmlformats.org/drawingml/2006/main">
                    <a:graphicData uri="http://schemas.openxmlformats.org/drawingml/2006/picture">
                      <pic:pic xmlns:pic="http://schemas.openxmlformats.org/drawingml/2006/picture">
                        <pic:nvPicPr>
                          <pic:cNvPr id="74" name="图片_8_SpCnt_3"/>
                          <pic:cNvPicPr/>
                        </pic:nvPicPr>
                        <pic:blipFill>
                          <a:blip r:embed="rId80"/>
                          <a:stretch>
                            <a:fillRect/>
                          </a:stretch>
                        </pic:blipFill>
                        <pic:spPr>
                          <a:xfrm>
                            <a:off x="0" y="0"/>
                            <a:ext cx="1356995" cy="6965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橡胶木实木，传统榫头对接工艺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基材：采用符合国家标准的 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油漆：引用国内顶尖生产线，采用“五底三面”油漆工艺制作。有害物含量低于国家标准。成品油漆表面硬度可达3H级。面漆采用水性油漆，E0级标准，达到色泽美观、不变色光滑耐磨、手感好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支脚：橡木实木支架，油漆饰面，经五底三面工艺，硬度达到2-3H级。</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3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书法凳2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w300*D300*H450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3536" behindDoc="0" locked="0" layoutInCell="1" allowOverlap="1">
                  <wp:simplePos x="0" y="0"/>
                  <wp:positionH relativeFrom="column">
                    <wp:posOffset>-8890</wp:posOffset>
                  </wp:positionH>
                  <wp:positionV relativeFrom="paragraph">
                    <wp:posOffset>469900</wp:posOffset>
                  </wp:positionV>
                  <wp:extent cx="1437005" cy="850900"/>
                  <wp:effectExtent l="0" t="0" r="10795" b="6350"/>
                  <wp:wrapNone/>
                  <wp:docPr id="77" name="图片_9_SpCnt_1"/>
                  <wp:cNvGraphicFramePr/>
                  <a:graphic xmlns:a="http://schemas.openxmlformats.org/drawingml/2006/main">
                    <a:graphicData uri="http://schemas.openxmlformats.org/drawingml/2006/picture">
                      <pic:pic xmlns:pic="http://schemas.openxmlformats.org/drawingml/2006/picture">
                        <pic:nvPicPr>
                          <pic:cNvPr id="77" name="图片_9_SpCnt_1"/>
                          <pic:cNvPicPr/>
                        </pic:nvPicPr>
                        <pic:blipFill>
                          <a:blip r:embed="rId81"/>
                          <a:stretch>
                            <a:fillRect/>
                          </a:stretch>
                        </pic:blipFill>
                        <pic:spPr>
                          <a:xfrm>
                            <a:off x="0" y="0"/>
                            <a:ext cx="1437005" cy="85090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1、凳面：采用标准20mm厚橡胶木实木板，加工成型，四角倒圆，                                                     2、下架：四脚采用标准40*40橡胶木实木加工成型，四角磨圆，                                                   3、传统榫头对接工艺，实木质感好，花纹美观，材质均匀且细，木材收缩率低，尺寸稳定，密度中等。切面很光滑，油漆和胶粘性能优良。且老化极轻微，性能变化小，实木实用性大，良好的抗震力和蒸汽弯曲强度。</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4、油漆：选用品牌环保水性漆饰面，先进的生产线，“五底三面”工艺制作。有害物含量低于国家标准。成品油漆表面硬度可达3H级。达到色泽美观、不变色光滑耐磨、手感好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49</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5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美术桌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W2400*D1000*H750m</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4560" behindDoc="0" locked="0" layoutInCell="1" allowOverlap="1">
                  <wp:simplePos x="0" y="0"/>
                  <wp:positionH relativeFrom="column">
                    <wp:posOffset>-15875</wp:posOffset>
                  </wp:positionH>
                  <wp:positionV relativeFrom="paragraph">
                    <wp:posOffset>427990</wp:posOffset>
                  </wp:positionV>
                  <wp:extent cx="1477645" cy="975995"/>
                  <wp:effectExtent l="0" t="0" r="8255" b="14605"/>
                  <wp:wrapNone/>
                  <wp:docPr id="75" name="图片_12_SpCnt_1"/>
                  <wp:cNvGraphicFramePr/>
                  <a:graphic xmlns:a="http://schemas.openxmlformats.org/drawingml/2006/main">
                    <a:graphicData uri="http://schemas.openxmlformats.org/drawingml/2006/picture">
                      <pic:pic xmlns:pic="http://schemas.openxmlformats.org/drawingml/2006/picture">
                        <pic:nvPicPr>
                          <pic:cNvPr id="75" name="图片_12_SpCnt_1"/>
                          <pic:cNvPicPr/>
                        </pic:nvPicPr>
                        <pic:blipFill>
                          <a:blip r:embed="rId82"/>
                          <a:stretch>
                            <a:fillRect/>
                          </a:stretch>
                        </pic:blipFill>
                        <pic:spPr>
                          <a:xfrm>
                            <a:off x="0" y="0"/>
                            <a:ext cx="1477645" cy="9759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1、基材：台面基材采用18mm厚E0级实木多层板，甲醛释放量小于甲醛释放量符合国家标准，表面采用三聚纸贴面。具有耐高温、耐高压、硬度高，耐磨、耐热性等性高性能，表面平滑光洁，容易维护清洗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无缝钢管，钢管壁厚1.5mm，二氧化碳气体保护焊接技术，永不脱焊，焊接部位均牢固且无明显疤痕，钢管表面经除锈、磷化、静电喷涂处理，钢架底部安装调整脚，调节整桌的平稳性，减少与地面磨擦、无噪音。</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9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小方凳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W400*D300*H450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5584" behindDoc="0" locked="0" layoutInCell="1" allowOverlap="1">
                  <wp:simplePos x="0" y="0"/>
                  <wp:positionH relativeFrom="column">
                    <wp:posOffset>267970</wp:posOffset>
                  </wp:positionH>
                  <wp:positionV relativeFrom="paragraph">
                    <wp:posOffset>156210</wp:posOffset>
                  </wp:positionV>
                  <wp:extent cx="811530" cy="883920"/>
                  <wp:effectExtent l="0" t="0" r="7620" b="11430"/>
                  <wp:wrapNone/>
                  <wp:docPr id="27" name="图片_13"/>
                  <wp:cNvGraphicFramePr/>
                  <a:graphic xmlns:a="http://schemas.openxmlformats.org/drawingml/2006/main">
                    <a:graphicData uri="http://schemas.openxmlformats.org/drawingml/2006/picture">
                      <pic:pic xmlns:pic="http://schemas.openxmlformats.org/drawingml/2006/picture">
                        <pic:nvPicPr>
                          <pic:cNvPr id="27" name="图片_13"/>
                          <pic:cNvPicPr/>
                        </pic:nvPicPr>
                        <pic:blipFill>
                          <a:blip r:embed="rId83"/>
                          <a:stretch>
                            <a:fillRect/>
                          </a:stretch>
                        </pic:blipFill>
                        <pic:spPr>
                          <a:xfrm>
                            <a:off x="0" y="0"/>
                            <a:ext cx="811530" cy="88392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定制实木多层板小方凳，四周倒圆角处理</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192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19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W950*D400*H900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6608" behindDoc="0" locked="0" layoutInCell="1" allowOverlap="1">
                  <wp:simplePos x="0" y="0"/>
                  <wp:positionH relativeFrom="column">
                    <wp:posOffset>14605</wp:posOffset>
                  </wp:positionH>
                  <wp:positionV relativeFrom="paragraph">
                    <wp:posOffset>213360</wp:posOffset>
                  </wp:positionV>
                  <wp:extent cx="1407160" cy="831215"/>
                  <wp:effectExtent l="0" t="0" r="2540" b="6985"/>
                  <wp:wrapNone/>
                  <wp:docPr id="78" name="图片_14_SpCnt_1"/>
                  <wp:cNvGraphicFramePr/>
                  <a:graphic xmlns:a="http://schemas.openxmlformats.org/drawingml/2006/main">
                    <a:graphicData uri="http://schemas.openxmlformats.org/drawingml/2006/picture">
                      <pic:pic xmlns:pic="http://schemas.openxmlformats.org/drawingml/2006/picture">
                        <pic:nvPicPr>
                          <pic:cNvPr id="78" name="图片_14_SpCnt_1"/>
                          <pic:cNvPicPr/>
                        </pic:nvPicPr>
                        <pic:blipFill>
                          <a:blip r:embed="rId84"/>
                          <a:stretch>
                            <a:fillRect/>
                          </a:stretch>
                        </pic:blipFill>
                        <pic:spPr>
                          <a:xfrm>
                            <a:off x="0" y="0"/>
                            <a:ext cx="1407160" cy="83121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1.榆木实木，传统榫头对接工艺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2.基材：采用符合国家标准的 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3.油漆：引用国内一流生产线，采用“五底三面”油漆工艺制作。有害物含量低于国家标准。成品油漆表面硬度可达3H级。面漆采用水性油漆，E1级标准，达到色泽美观、不变色光滑耐磨、手感好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4.支脚： 橡木实木支架，油漆饰面，经五底三面工艺，硬度达到2-3H级。</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33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8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仪器柜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W1000×D500×H2000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7632" behindDoc="0" locked="0" layoutInCell="1" allowOverlap="1">
                  <wp:simplePos x="0" y="0"/>
                  <wp:positionH relativeFrom="column">
                    <wp:posOffset>243205</wp:posOffset>
                  </wp:positionH>
                  <wp:positionV relativeFrom="paragraph">
                    <wp:posOffset>168910</wp:posOffset>
                  </wp:positionV>
                  <wp:extent cx="504825" cy="861695"/>
                  <wp:effectExtent l="0" t="0" r="9525" b="14605"/>
                  <wp:wrapNone/>
                  <wp:docPr id="80" name="图片_19"/>
                  <wp:cNvGraphicFramePr/>
                  <a:graphic xmlns:a="http://schemas.openxmlformats.org/drawingml/2006/main">
                    <a:graphicData uri="http://schemas.openxmlformats.org/drawingml/2006/picture">
                      <pic:pic xmlns:pic="http://schemas.openxmlformats.org/drawingml/2006/picture">
                        <pic:nvPicPr>
                          <pic:cNvPr id="80" name="图片_19"/>
                          <pic:cNvPicPr/>
                        </pic:nvPicPr>
                        <pic:blipFill>
                          <a:blip r:embed="rId85"/>
                          <a:stretch>
                            <a:fillRect/>
                          </a:stretch>
                        </pic:blipFill>
                        <pic:spPr>
                          <a:xfrm>
                            <a:off x="0" y="0"/>
                            <a:ext cx="504825" cy="8616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全钢结构，每个柜体均应为完整独立的落地型全钢制柜体设计。柜体采用 钢材裸板厚度大于1.0mm一级冷轧钢板冲折制作，表面经磷化等防腐处理后再经环氧树脂静电粉末喷涂。采用双开门型式，上部为玻璃开门（门框为整板开孔，双层门），下部为钢制开门（双层门）。上下柜各配置一块钢制层板，层板高度可以上下调节，不锈钢弓形拉手。</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34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5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移动音乐讲台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W680*D480*H680-1000mm±10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8656" behindDoc="0" locked="0" layoutInCell="1" allowOverlap="1">
                  <wp:simplePos x="0" y="0"/>
                  <wp:positionH relativeFrom="column">
                    <wp:posOffset>52705</wp:posOffset>
                  </wp:positionH>
                  <wp:positionV relativeFrom="paragraph">
                    <wp:posOffset>201930</wp:posOffset>
                  </wp:positionV>
                  <wp:extent cx="1026795" cy="1168400"/>
                  <wp:effectExtent l="0" t="0" r="1905" b="12700"/>
                  <wp:wrapNone/>
                  <wp:docPr id="81" name="图片_56"/>
                  <wp:cNvGraphicFramePr/>
                  <a:graphic xmlns:a="http://schemas.openxmlformats.org/drawingml/2006/main">
                    <a:graphicData uri="http://schemas.openxmlformats.org/drawingml/2006/picture">
                      <pic:pic xmlns:pic="http://schemas.openxmlformats.org/drawingml/2006/picture">
                        <pic:nvPicPr>
                          <pic:cNvPr id="81" name="图片_56"/>
                          <pic:cNvPicPr/>
                        </pic:nvPicPr>
                        <pic:blipFill>
                          <a:blip r:embed="rId86"/>
                          <a:stretch>
                            <a:fillRect/>
                          </a:stretch>
                        </pic:blipFill>
                        <pic:spPr>
                          <a:xfrm>
                            <a:off x="0" y="0"/>
                            <a:ext cx="1026795" cy="116840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1.材质：抗倍特板+钢架；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工艺：桌面尺寸680*480*12mm桌面采用抗倍特一体成型。耐80度以上高温。防水：浸水24小时后的膨胀指数不多于0.1mm，面板四周采CNC修边，四周倒角，圆润光滑无任何毛边。桌架尺寸上方铝外罩直径68mm*1mm；下铁管管直径52mm*3mm；下方弧形铁管直径32mm*1.5mm；桌面连接铁皮厚3mm；钢架采用满焊焊接，经高温粉体烤漆，长时间使用也不会产生表面漆剥落现象。</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3.功能：桌架内置液压升降装置，只需轻轻一拉，桌面即可随意调整高度，桌架底部可配置轮子，方便推移。</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sz w:val="16"/>
                <w:szCs w:val="16"/>
                <w:highlight w:val="none"/>
              </w:rPr>
              <w:t>3</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台</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W960*D400*H900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19680" behindDoc="0" locked="0" layoutInCell="1" allowOverlap="1">
                  <wp:simplePos x="0" y="0"/>
                  <wp:positionH relativeFrom="column">
                    <wp:posOffset>22225</wp:posOffset>
                  </wp:positionH>
                  <wp:positionV relativeFrom="paragraph">
                    <wp:posOffset>122555</wp:posOffset>
                  </wp:positionV>
                  <wp:extent cx="1277620" cy="655955"/>
                  <wp:effectExtent l="0" t="0" r="17780" b="10795"/>
                  <wp:wrapNone/>
                  <wp:docPr id="82" name="图片_55"/>
                  <wp:cNvGraphicFramePr/>
                  <a:graphic xmlns:a="http://schemas.openxmlformats.org/drawingml/2006/main">
                    <a:graphicData uri="http://schemas.openxmlformats.org/drawingml/2006/picture">
                      <pic:pic xmlns:pic="http://schemas.openxmlformats.org/drawingml/2006/picture">
                        <pic:nvPicPr>
                          <pic:cNvPr id="82" name="图片_55"/>
                          <pic:cNvPicPr/>
                        </pic:nvPicPr>
                        <pic:blipFill>
                          <a:blip r:embed="rId87"/>
                          <a:stretch>
                            <a:fillRect/>
                          </a:stretch>
                        </pic:blipFill>
                        <pic:spPr>
                          <a:xfrm>
                            <a:off x="0" y="0"/>
                            <a:ext cx="1277620" cy="6559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1、基材：采用环保等级E0级18MM厚实木多层板，；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2、封边：台面四边采用1.5mm厚PVC封边条；封边、修边、倒圆、跟踪、抛光一次成型。3、 五金，铰链：                          3、连接件：金属表面无缺陷，焊接部位均牢固，层板采用隐形式连接件，不易变形。</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69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储物边柜4</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W970*D400*H900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0704" behindDoc="0" locked="0" layoutInCell="1" allowOverlap="1">
                  <wp:simplePos x="0" y="0"/>
                  <wp:positionH relativeFrom="column">
                    <wp:posOffset>27940</wp:posOffset>
                  </wp:positionH>
                  <wp:positionV relativeFrom="paragraph">
                    <wp:posOffset>142875</wp:posOffset>
                  </wp:positionV>
                  <wp:extent cx="1275715" cy="628650"/>
                  <wp:effectExtent l="0" t="0" r="635" b="0"/>
                  <wp:wrapNone/>
                  <wp:docPr id="84" name="图片_20"/>
                  <wp:cNvGraphicFramePr/>
                  <a:graphic xmlns:a="http://schemas.openxmlformats.org/drawingml/2006/main">
                    <a:graphicData uri="http://schemas.openxmlformats.org/drawingml/2006/picture">
                      <pic:pic xmlns:pic="http://schemas.openxmlformats.org/drawingml/2006/picture">
                        <pic:nvPicPr>
                          <pic:cNvPr id="84" name="图片_20"/>
                          <pic:cNvPicPr/>
                        </pic:nvPicPr>
                        <pic:blipFill>
                          <a:blip r:embed="rId88"/>
                          <a:stretch>
                            <a:fillRect/>
                          </a:stretch>
                        </pic:blipFill>
                        <pic:spPr>
                          <a:xfrm>
                            <a:off x="0" y="0"/>
                            <a:ext cx="1275715" cy="6286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1、基材：采用环保等级E0级18MM厚实木多层板，；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2、封边：台面四边采用1.5mm厚PVC封边条；封边、修边、倒圆、跟踪、抛光一次成型。3、 五金，铰链：                          3、连接件：金属表面无缺陷，焊接部位均牢固，层板采用隐形式连接件，不易变形。</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70</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操作台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1728" behindDoc="0" locked="0" layoutInCell="1" allowOverlap="1">
                  <wp:simplePos x="0" y="0"/>
                  <wp:positionH relativeFrom="column">
                    <wp:posOffset>12065</wp:posOffset>
                  </wp:positionH>
                  <wp:positionV relativeFrom="paragraph">
                    <wp:posOffset>154940</wp:posOffset>
                  </wp:positionV>
                  <wp:extent cx="1188720" cy="584835"/>
                  <wp:effectExtent l="0" t="0" r="11430" b="5715"/>
                  <wp:wrapNone/>
                  <wp:docPr id="121" name="图片_23"/>
                  <wp:cNvGraphicFramePr/>
                  <a:graphic xmlns:a="http://schemas.openxmlformats.org/drawingml/2006/main">
                    <a:graphicData uri="http://schemas.openxmlformats.org/drawingml/2006/picture">
                      <pic:pic xmlns:pic="http://schemas.openxmlformats.org/drawingml/2006/picture">
                        <pic:nvPicPr>
                          <pic:cNvPr id="121" name="图片_23"/>
                          <pic:cNvPicPr/>
                        </pic:nvPicPr>
                        <pic:blipFill>
                          <a:blip r:embed="rId89"/>
                          <a:stretch>
                            <a:fillRect/>
                          </a:stretch>
                        </pic:blipFill>
                        <pic:spPr>
                          <a:xfrm>
                            <a:off x="0" y="0"/>
                            <a:ext cx="1188720" cy="5848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1、基材：采用环保等级E0级18MM厚实木多层板，；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2、封边：台面四边采用1.5mm厚PVC封边条；封边、修边、倒圆、跟踪、抛光一次成型。3、 五金，铰链：                          3、连接件：金属表面无缺陷，焊接部位均牢固，层板采用隐形式连接件，不易变形。</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6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71</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劳技桌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W2100*D750*H750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2752" behindDoc="0" locked="0" layoutInCell="1" allowOverlap="1">
                  <wp:simplePos x="0" y="0"/>
                  <wp:positionH relativeFrom="column">
                    <wp:posOffset>6350</wp:posOffset>
                  </wp:positionH>
                  <wp:positionV relativeFrom="paragraph">
                    <wp:posOffset>539115</wp:posOffset>
                  </wp:positionV>
                  <wp:extent cx="1274445" cy="385445"/>
                  <wp:effectExtent l="0" t="0" r="1905" b="14605"/>
                  <wp:wrapNone/>
                  <wp:docPr id="99" name="图片_28"/>
                  <wp:cNvGraphicFramePr/>
                  <a:graphic xmlns:a="http://schemas.openxmlformats.org/drawingml/2006/main">
                    <a:graphicData uri="http://schemas.openxmlformats.org/drawingml/2006/picture">
                      <pic:pic xmlns:pic="http://schemas.openxmlformats.org/drawingml/2006/picture">
                        <pic:nvPicPr>
                          <pic:cNvPr id="99" name="图片_28"/>
                          <pic:cNvPicPr/>
                        </pic:nvPicPr>
                        <pic:blipFill>
                          <a:blip r:embed="rId90"/>
                          <a:stretch>
                            <a:fillRect/>
                          </a:stretch>
                        </pic:blipFill>
                        <pic:spPr>
                          <a:xfrm>
                            <a:off x="0" y="0"/>
                            <a:ext cx="1274445" cy="38544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1、基材：采用环保等级E0级实木多层板，甲醛释放量小于国家标准，表面采用三聚纸贴面。具有耐高温、耐高压、硬度高，耐磨、耐热性等性高性能，表面平滑光洁，容易维护清洗。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2、台面四边采用加厚PVC封边条，迈封边机；封边、修边、倒圆、跟踪、抛光一次成型。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无缝钢管，钢管壁厚1.5mm，二氧化碳气体保护焊接技术，永不脱焊，焊接部位均牢固且无明显疤痕。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2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72</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学生桌2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W1200*D1200*H750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3776" behindDoc="0" locked="0" layoutInCell="1" allowOverlap="1">
                  <wp:simplePos x="0" y="0"/>
                  <wp:positionH relativeFrom="column">
                    <wp:posOffset>6985</wp:posOffset>
                  </wp:positionH>
                  <wp:positionV relativeFrom="paragraph">
                    <wp:posOffset>325755</wp:posOffset>
                  </wp:positionV>
                  <wp:extent cx="1256665" cy="805815"/>
                  <wp:effectExtent l="0" t="0" r="635" b="13335"/>
                  <wp:wrapNone/>
                  <wp:docPr id="107" name="图片_22"/>
                  <wp:cNvGraphicFramePr/>
                  <a:graphic xmlns:a="http://schemas.openxmlformats.org/drawingml/2006/main">
                    <a:graphicData uri="http://schemas.openxmlformats.org/drawingml/2006/picture">
                      <pic:pic xmlns:pic="http://schemas.openxmlformats.org/drawingml/2006/picture">
                        <pic:nvPicPr>
                          <pic:cNvPr id="107" name="图片_22"/>
                          <pic:cNvPicPr/>
                        </pic:nvPicPr>
                        <pic:blipFill>
                          <a:blip r:embed="rId91"/>
                          <a:stretch>
                            <a:fillRect/>
                          </a:stretch>
                        </pic:blipFill>
                        <pic:spPr>
                          <a:xfrm>
                            <a:off x="0" y="0"/>
                            <a:ext cx="1256665" cy="80581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1、基材：采用环保等级E0级实木多层板，甲醛释放量小于国家标准，表面采用三聚纸贴面。具有耐高温、耐高压、硬度高，耐磨、耐热性等性高性能，表面平滑光洁，容易维护清洗。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无缝钢管，钢管壁厚1.5mm，二氧化碳气体保护焊接技术，永不脱焊，焊接部位均牢固且无明显疤痕。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20</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73</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实木木凳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W330*D250*H400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4800" behindDoc="0" locked="0" layoutInCell="1" allowOverlap="1">
                  <wp:simplePos x="0" y="0"/>
                  <wp:positionH relativeFrom="column">
                    <wp:posOffset>120650</wp:posOffset>
                  </wp:positionH>
                  <wp:positionV relativeFrom="paragraph">
                    <wp:posOffset>404495</wp:posOffset>
                  </wp:positionV>
                  <wp:extent cx="1023620" cy="817880"/>
                  <wp:effectExtent l="0" t="0" r="5080" b="1270"/>
                  <wp:wrapNone/>
                  <wp:docPr id="123" name="图片_24"/>
                  <wp:cNvGraphicFramePr/>
                  <a:graphic xmlns:a="http://schemas.openxmlformats.org/drawingml/2006/main">
                    <a:graphicData uri="http://schemas.openxmlformats.org/drawingml/2006/picture">
                      <pic:pic xmlns:pic="http://schemas.openxmlformats.org/drawingml/2006/picture">
                        <pic:nvPicPr>
                          <pic:cNvPr id="123" name="图片_24"/>
                          <pic:cNvPicPr/>
                        </pic:nvPicPr>
                        <pic:blipFill>
                          <a:blip r:embed="rId92"/>
                          <a:stretch>
                            <a:fillRect/>
                          </a:stretch>
                        </pic:blipFill>
                        <pic:spPr>
                          <a:xfrm>
                            <a:off x="0" y="0"/>
                            <a:ext cx="1023620" cy="8178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1、基材：采用环保等级E0级实木多层板，甲醛释放量小于国家标准，表面采用三聚纸贴面。具有耐高温、耐高压、硬度高，耐磨、耐热性等性高性能，表面平滑光洁，容易维护清洗。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无缝钢管，钢管壁厚1.5mm，二氧化碳气体保护焊接技术，永不脱焊，焊接部位均牢固且无明显疤痕。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143</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把</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边台储物柜（全门）</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W1186*D400*H900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842560" behindDoc="0" locked="0" layoutInCell="1" allowOverlap="1">
                  <wp:simplePos x="0" y="0"/>
                  <wp:positionH relativeFrom="column">
                    <wp:posOffset>58420</wp:posOffset>
                  </wp:positionH>
                  <wp:positionV relativeFrom="paragraph">
                    <wp:posOffset>225425</wp:posOffset>
                  </wp:positionV>
                  <wp:extent cx="1188720" cy="584835"/>
                  <wp:effectExtent l="0" t="0" r="11430" b="5715"/>
                  <wp:wrapNone/>
                  <wp:docPr id="120" name="图片 70"/>
                  <wp:cNvGraphicFramePr/>
                  <a:graphic xmlns:a="http://schemas.openxmlformats.org/drawingml/2006/main">
                    <a:graphicData uri="http://schemas.openxmlformats.org/drawingml/2006/picture">
                      <pic:pic xmlns:pic="http://schemas.openxmlformats.org/drawingml/2006/picture">
                        <pic:nvPicPr>
                          <pic:cNvPr id="120" name="图片 70"/>
                          <pic:cNvPicPr/>
                        </pic:nvPicPr>
                        <pic:blipFill>
                          <a:blip r:embed="rId89"/>
                          <a:stretch>
                            <a:fillRect/>
                          </a:stretch>
                        </pic:blipFill>
                        <pic:spPr>
                          <a:xfrm>
                            <a:off x="0" y="0"/>
                            <a:ext cx="1188720" cy="5848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1、基材：采用18mm厚E0级实木多层板，甲醛释放量符合国家标准，表面采用三聚纸贴面。具有耐高温、耐高压、硬度高，耐磨、耐热性等性高性能，表面平滑光洁，容易维护清洗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3、五金，铰链：</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储物边柜5</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W1300*D400*H900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5824" behindDoc="0" locked="0" layoutInCell="1" allowOverlap="1">
                  <wp:simplePos x="0" y="0"/>
                  <wp:positionH relativeFrom="column">
                    <wp:posOffset>58420</wp:posOffset>
                  </wp:positionH>
                  <wp:positionV relativeFrom="paragraph">
                    <wp:posOffset>114935</wp:posOffset>
                  </wp:positionV>
                  <wp:extent cx="1416050" cy="706755"/>
                  <wp:effectExtent l="0" t="0" r="12700" b="17145"/>
                  <wp:wrapNone/>
                  <wp:docPr id="118" name="图片_26"/>
                  <wp:cNvGraphicFramePr/>
                  <a:graphic xmlns:a="http://schemas.openxmlformats.org/drawingml/2006/main">
                    <a:graphicData uri="http://schemas.openxmlformats.org/drawingml/2006/picture">
                      <pic:pic xmlns:pic="http://schemas.openxmlformats.org/drawingml/2006/picture">
                        <pic:nvPicPr>
                          <pic:cNvPr id="118" name="图片_26"/>
                          <pic:cNvPicPr/>
                        </pic:nvPicPr>
                        <pic:blipFill>
                          <a:blip r:embed="rId93"/>
                          <a:stretch>
                            <a:fillRect/>
                          </a:stretch>
                        </pic:blipFill>
                        <pic:spPr>
                          <a:xfrm>
                            <a:off x="0" y="0"/>
                            <a:ext cx="1416050" cy="7067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1、基材：采用18mm厚E0级实木多层板，甲醛释放量符合国家标准，表面采用三聚纸贴面。具有耐高温、耐高压、硬度高，耐磨、耐热性等性高性能，表面平滑光洁，容易维护清洗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3、五金，铰链：</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储物边柜6</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W1160*D400*H900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6848" behindDoc="0" locked="0" layoutInCell="1" allowOverlap="1">
                  <wp:simplePos x="0" y="0"/>
                  <wp:positionH relativeFrom="column">
                    <wp:posOffset>49530</wp:posOffset>
                  </wp:positionH>
                  <wp:positionV relativeFrom="paragraph">
                    <wp:posOffset>79375</wp:posOffset>
                  </wp:positionV>
                  <wp:extent cx="1204595" cy="805815"/>
                  <wp:effectExtent l="0" t="0" r="14605" b="13335"/>
                  <wp:wrapNone/>
                  <wp:docPr id="111" name="图片_27_SpCnt_1"/>
                  <wp:cNvGraphicFramePr/>
                  <a:graphic xmlns:a="http://schemas.openxmlformats.org/drawingml/2006/main">
                    <a:graphicData uri="http://schemas.openxmlformats.org/drawingml/2006/picture">
                      <pic:pic xmlns:pic="http://schemas.openxmlformats.org/drawingml/2006/picture">
                        <pic:nvPicPr>
                          <pic:cNvPr id="111" name="图片_27_SpCnt_1"/>
                          <pic:cNvPicPr/>
                        </pic:nvPicPr>
                        <pic:blipFill>
                          <a:blip r:embed="rId94"/>
                          <a:stretch>
                            <a:fillRect/>
                          </a:stretch>
                        </pic:blipFill>
                        <pic:spPr>
                          <a:xfrm>
                            <a:off x="0" y="0"/>
                            <a:ext cx="1204595" cy="80581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1、基材：采用18mm厚E0级实木多层板，甲醛释放量符合国家标准，表面采用三聚纸贴面。具有耐高温、耐高压、硬度高，耐磨、耐热性等性高性能，表面平滑光洁，容易维护清洗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3、五金，铰链：</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1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教师讲台</w:t>
            </w:r>
            <w:r>
              <w:rPr>
                <w:rStyle w:val="80"/>
                <w:rFonts w:hint="eastAsia"/>
                <w:color w:val="auto"/>
                <w:highlight w:val="none"/>
              </w:rPr>
              <w:t>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 xml:space="preserve"> </w:t>
            </w:r>
            <w:r>
              <w:rPr>
                <w:rFonts w:hint="default"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7872" behindDoc="0" locked="0" layoutInCell="1" allowOverlap="1">
                  <wp:simplePos x="0" y="0"/>
                  <wp:positionH relativeFrom="column">
                    <wp:posOffset>90170</wp:posOffset>
                  </wp:positionH>
                  <wp:positionV relativeFrom="paragraph">
                    <wp:posOffset>162560</wp:posOffset>
                  </wp:positionV>
                  <wp:extent cx="1317625" cy="937895"/>
                  <wp:effectExtent l="0" t="0" r="15875" b="14605"/>
                  <wp:wrapNone/>
                  <wp:docPr id="119" name="图片_29"/>
                  <wp:cNvGraphicFramePr/>
                  <a:graphic xmlns:a="http://schemas.openxmlformats.org/drawingml/2006/main">
                    <a:graphicData uri="http://schemas.openxmlformats.org/drawingml/2006/picture">
                      <pic:pic xmlns:pic="http://schemas.openxmlformats.org/drawingml/2006/picture">
                        <pic:nvPicPr>
                          <pic:cNvPr id="119" name="图片_29"/>
                          <pic:cNvPicPr/>
                        </pic:nvPicPr>
                        <pic:blipFill>
                          <a:blip r:embed="rId95"/>
                          <a:stretch>
                            <a:fillRect/>
                          </a:stretch>
                        </pic:blipFill>
                        <pic:spPr>
                          <a:xfrm>
                            <a:off x="0" y="0"/>
                            <a:ext cx="1317625" cy="9378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1、基材：采用18mm厚E0级实木多层板，甲醛释放量符合国家标准，表面采用三聚纸贴面。具有耐高温、耐高压、硬度高，耐磨、耐热性等性高性能，表面平滑光洁，容易维护清洗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3、五金，铰链：</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 xml:space="preserve"> </w:t>
            </w:r>
            <w:r>
              <w:rPr>
                <w:rFonts w:hint="default" w:ascii="宋体" w:hAnsi="宋体" w:cs="宋体"/>
                <w:color w:val="auto"/>
                <w:kern w:val="0"/>
                <w:sz w:val="16"/>
                <w:szCs w:val="16"/>
                <w:highlight w:val="none"/>
                <w:lang w:bidi="ar"/>
              </w:rPr>
              <w:t>边长800*750mm（正六边型）</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8896" behindDoc="0" locked="0" layoutInCell="1" allowOverlap="1">
                  <wp:simplePos x="0" y="0"/>
                  <wp:positionH relativeFrom="column">
                    <wp:posOffset>54610</wp:posOffset>
                  </wp:positionH>
                  <wp:positionV relativeFrom="paragraph">
                    <wp:posOffset>165735</wp:posOffset>
                  </wp:positionV>
                  <wp:extent cx="1258570" cy="920750"/>
                  <wp:effectExtent l="0" t="0" r="17780" b="12700"/>
                  <wp:wrapNone/>
                  <wp:docPr id="101" name="图片_32"/>
                  <wp:cNvGraphicFramePr/>
                  <a:graphic xmlns:a="http://schemas.openxmlformats.org/drawingml/2006/main">
                    <a:graphicData uri="http://schemas.openxmlformats.org/drawingml/2006/picture">
                      <pic:pic xmlns:pic="http://schemas.openxmlformats.org/drawingml/2006/picture">
                        <pic:nvPicPr>
                          <pic:cNvPr id="101" name="图片_32"/>
                          <pic:cNvPicPr/>
                        </pic:nvPicPr>
                        <pic:blipFill>
                          <a:blip r:embed="rId96"/>
                          <a:stretch>
                            <a:fillRect/>
                          </a:stretch>
                        </pic:blipFill>
                        <pic:spPr>
                          <a:xfrm>
                            <a:off x="0" y="0"/>
                            <a:ext cx="1258570" cy="9207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1、基材：采用18mm厚E0级实木多层板，甲醛释放量符合国家标准，表面采用三聚纸贴面。具有耐高温、耐高压、硬度高，耐磨、耐热性等性高性能，表面平滑光洁，容易维护清洗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 五金：</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79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学生凳1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W340*D250*H450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50752" behindDoc="0" locked="0" layoutInCell="1" allowOverlap="1">
                  <wp:simplePos x="0" y="0"/>
                  <wp:positionH relativeFrom="column">
                    <wp:posOffset>309245</wp:posOffset>
                  </wp:positionH>
                  <wp:positionV relativeFrom="paragraph">
                    <wp:posOffset>109855</wp:posOffset>
                  </wp:positionV>
                  <wp:extent cx="720090" cy="722630"/>
                  <wp:effectExtent l="0" t="0" r="3810" b="1270"/>
                  <wp:wrapNone/>
                  <wp:docPr id="126" name="图片_8_SpCnt_7"/>
                  <wp:cNvGraphicFramePr/>
                  <a:graphic xmlns:a="http://schemas.openxmlformats.org/drawingml/2006/main">
                    <a:graphicData uri="http://schemas.openxmlformats.org/drawingml/2006/picture">
                      <pic:pic xmlns:pic="http://schemas.openxmlformats.org/drawingml/2006/picture">
                        <pic:nvPicPr>
                          <pic:cNvPr id="126" name="图片_8_SpCnt_7"/>
                          <pic:cNvPicPr/>
                        </pic:nvPicPr>
                        <pic:blipFill>
                          <a:blip r:embed="rId97"/>
                          <a:stretch>
                            <a:fillRect/>
                          </a:stretch>
                        </pic:blipFill>
                        <pic:spPr>
                          <a:xfrm>
                            <a:off x="0" y="0"/>
                            <a:ext cx="720090" cy="7226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2.材质：凳面采用工程塑料。采用 无缝钢管，电镀脚钉。</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96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储物边柜7</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 </w:t>
            </w:r>
            <w:r>
              <w:rPr>
                <w:rFonts w:hint="default" w:ascii="宋体" w:hAnsi="宋体" w:cs="宋体"/>
                <w:color w:val="auto"/>
                <w:kern w:val="0"/>
                <w:sz w:val="16"/>
                <w:szCs w:val="16"/>
                <w:highlight w:val="none"/>
                <w:lang w:bidi="ar"/>
              </w:rPr>
              <w:t>W950*D400*H900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29920" behindDoc="0" locked="0" layoutInCell="1" allowOverlap="1">
                  <wp:simplePos x="0" y="0"/>
                  <wp:positionH relativeFrom="column">
                    <wp:posOffset>-26035</wp:posOffset>
                  </wp:positionH>
                  <wp:positionV relativeFrom="paragraph">
                    <wp:posOffset>194945</wp:posOffset>
                  </wp:positionV>
                  <wp:extent cx="1433195" cy="608330"/>
                  <wp:effectExtent l="0" t="0" r="14605" b="1270"/>
                  <wp:wrapNone/>
                  <wp:docPr id="112" name="图片_31"/>
                  <wp:cNvGraphicFramePr/>
                  <a:graphic xmlns:a="http://schemas.openxmlformats.org/drawingml/2006/main">
                    <a:graphicData uri="http://schemas.openxmlformats.org/drawingml/2006/picture">
                      <pic:pic xmlns:pic="http://schemas.openxmlformats.org/drawingml/2006/picture">
                        <pic:nvPicPr>
                          <pic:cNvPr id="112" name="图片_31"/>
                          <pic:cNvPicPr/>
                        </pic:nvPicPr>
                        <pic:blipFill>
                          <a:blip r:embed="rId98"/>
                          <a:stretch>
                            <a:fillRect/>
                          </a:stretch>
                        </pic:blipFill>
                        <pic:spPr>
                          <a:xfrm>
                            <a:off x="0" y="0"/>
                            <a:ext cx="1433195" cy="6083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1、基材：采用18mm厚E0级实木多层板，甲醛释放量小于甲醛释放量符合国家标准，表面采用三聚纸贴面。具有耐高温、耐高压、硬度高，耐磨、耐热性等性高性能，表面平滑光洁，容易维护清洗</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22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办公桌2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460500" cy="1163955"/>
                  <wp:effectExtent l="0" t="0" r="6350" b="1714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99"/>
                          <a:stretch>
                            <a:fillRect/>
                          </a:stretch>
                        </pic:blipFill>
                        <pic:spPr>
                          <a:xfrm>
                            <a:off x="0" y="0"/>
                            <a:ext cx="1460500" cy="1163955"/>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1、基材：采用环保等级E0级实木多层板，甲醛释放量小于国家标准，表面采用三聚纸贴面。具有耐高温、耐高压、硬度高，耐磨、耐热性等性高性能，表面平滑光洁，容易维护清洗。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无缝钢管，钢管壁厚1.5mm，二氧化碳气体保护焊接技术，永不脱焊，焊接部位均牢固且无明显疤痕。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办公椅1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W630*D560*H1000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794385" cy="1085850"/>
                  <wp:effectExtent l="0" t="0" r="5715" b="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100"/>
                          <a:stretch>
                            <a:fillRect/>
                          </a:stretch>
                        </pic:blipFill>
                        <pic:spPr>
                          <a:xfrm>
                            <a:off x="0" y="0"/>
                            <a:ext cx="794385" cy="108585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1.材料：面料采用背网布+座麻绒，经精细裁剪，直接包面。背框:黑色尼龙背筐。海绵：高密度PU成型发泡海绵。底盘:气压升降系统：采用高能气压棒。五星脚:尼龙五星脚。椅轮:黑色尼龙轮。</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2.技术说明：面料光泽度好，透气性强，柔软且富有韧性，升降自如。</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学生课桌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0944" behindDoc="0" locked="0" layoutInCell="1" allowOverlap="1">
                  <wp:simplePos x="0" y="0"/>
                  <wp:positionH relativeFrom="column">
                    <wp:posOffset>141605</wp:posOffset>
                  </wp:positionH>
                  <wp:positionV relativeFrom="paragraph">
                    <wp:posOffset>334645</wp:posOffset>
                  </wp:positionV>
                  <wp:extent cx="1298575" cy="1197610"/>
                  <wp:effectExtent l="0" t="0" r="15875" b="2540"/>
                  <wp:wrapNone/>
                  <wp:docPr id="3" name="图片_36"/>
                  <wp:cNvGraphicFramePr/>
                  <a:graphic xmlns:a="http://schemas.openxmlformats.org/drawingml/2006/main">
                    <a:graphicData uri="http://schemas.openxmlformats.org/drawingml/2006/picture">
                      <pic:pic xmlns:pic="http://schemas.openxmlformats.org/drawingml/2006/picture">
                        <pic:nvPicPr>
                          <pic:cNvPr id="3" name="图片_36"/>
                          <pic:cNvPicPr/>
                        </pic:nvPicPr>
                        <pic:blipFill>
                          <a:blip r:embed="rId101"/>
                          <a:srcRect l="9235" r="10493"/>
                          <a:stretch>
                            <a:fillRect/>
                          </a:stretch>
                        </pic:blipFill>
                        <pic:spPr>
                          <a:xfrm>
                            <a:off x="0" y="0"/>
                            <a:ext cx="1298575" cy="119761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1、基材：采用环保等级E0级实木多层板，甲醛释放量小于国家标准，表面采用三聚纸贴面。具有耐高温、耐高压、硬度高，耐磨、耐热性等性高性能，表面平滑光洁，容易维护清洗。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无缝钢管，钢管壁厚1.5mm，二氧化碳气体保护焊接技术，永不脱焊，焊接部位均牢固且无明显疤痕。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45</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4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学生凳2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W340*D250*H450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51776" behindDoc="0" locked="0" layoutInCell="1" allowOverlap="1">
                  <wp:simplePos x="0" y="0"/>
                  <wp:positionH relativeFrom="column">
                    <wp:posOffset>236855</wp:posOffset>
                  </wp:positionH>
                  <wp:positionV relativeFrom="paragraph">
                    <wp:posOffset>185420</wp:posOffset>
                  </wp:positionV>
                  <wp:extent cx="1064260" cy="1073150"/>
                  <wp:effectExtent l="0" t="0" r="2540" b="12700"/>
                  <wp:wrapNone/>
                  <wp:docPr id="122" name="图片_25_SpCnt_3"/>
                  <wp:cNvGraphicFramePr/>
                  <a:graphic xmlns:a="http://schemas.openxmlformats.org/drawingml/2006/main">
                    <a:graphicData uri="http://schemas.openxmlformats.org/drawingml/2006/picture">
                      <pic:pic xmlns:pic="http://schemas.openxmlformats.org/drawingml/2006/picture">
                        <pic:nvPicPr>
                          <pic:cNvPr id="122" name="图片_25_SpCnt_3"/>
                          <pic:cNvPicPr/>
                        </pic:nvPicPr>
                        <pic:blipFill>
                          <a:blip r:embed="rId102"/>
                          <a:stretch>
                            <a:fillRect/>
                          </a:stretch>
                        </pic:blipFill>
                        <pic:spPr>
                          <a:xfrm>
                            <a:off x="0" y="0"/>
                            <a:ext cx="1064260" cy="10731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1.材质：塑料凳面/烤漆钢架。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250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组合会议桌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边长800*515*750；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default"/>
                <w:color w:val="auto"/>
                <w:highlight w:val="none"/>
              </w:rPr>
              <w:drawing>
                <wp:anchor distT="0" distB="0" distL="114300" distR="114300" simplePos="0" relativeHeight="251843584" behindDoc="0" locked="0" layoutInCell="1" allowOverlap="1">
                  <wp:simplePos x="0" y="0"/>
                  <wp:positionH relativeFrom="column">
                    <wp:posOffset>233680</wp:posOffset>
                  </wp:positionH>
                  <wp:positionV relativeFrom="paragraph">
                    <wp:posOffset>156210</wp:posOffset>
                  </wp:positionV>
                  <wp:extent cx="657860" cy="876300"/>
                  <wp:effectExtent l="0" t="0" r="8890" b="0"/>
                  <wp:wrapNone/>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103"/>
                          <a:stretch>
                            <a:fillRect/>
                          </a:stretch>
                        </pic:blipFill>
                        <pic:spPr>
                          <a:xfrm>
                            <a:off x="0" y="0"/>
                            <a:ext cx="657860" cy="87630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1.台面：12mm厚抗倍特，表面耐划，环保，桌板下面设有折叠开关，桌体可折叠;书包斗：采用高强度铝合金结构，承重性好。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2.桌腿：采用人字型结构，桌腿无焊接，美观大方，结实耐用。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3.桌脚：采用聚氨酯静音带刹车万向轮。</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108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1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教师电脑桌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1968" behindDoc="0" locked="0" layoutInCell="1" allowOverlap="1">
                  <wp:simplePos x="0" y="0"/>
                  <wp:positionH relativeFrom="column">
                    <wp:posOffset>-10160</wp:posOffset>
                  </wp:positionH>
                  <wp:positionV relativeFrom="paragraph">
                    <wp:posOffset>363855</wp:posOffset>
                  </wp:positionV>
                  <wp:extent cx="1362710" cy="859155"/>
                  <wp:effectExtent l="0" t="0" r="8890" b="17145"/>
                  <wp:wrapNone/>
                  <wp:docPr id="100" name="图片_41"/>
                  <wp:cNvGraphicFramePr/>
                  <a:graphic xmlns:a="http://schemas.openxmlformats.org/drawingml/2006/main">
                    <a:graphicData uri="http://schemas.openxmlformats.org/drawingml/2006/picture">
                      <pic:pic xmlns:pic="http://schemas.openxmlformats.org/drawingml/2006/picture">
                        <pic:nvPicPr>
                          <pic:cNvPr id="100" name="图片_41"/>
                          <pic:cNvPicPr/>
                        </pic:nvPicPr>
                        <pic:blipFill>
                          <a:blip r:embed="rId104"/>
                          <a:stretch>
                            <a:fillRect/>
                          </a:stretch>
                        </pic:blipFill>
                        <pic:spPr>
                          <a:xfrm>
                            <a:off x="0" y="0"/>
                            <a:ext cx="1362710" cy="8591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1、基材：台面基材采用不小于18mm厚E0实木多层板，甲醛释放量小于国家标准，表面采用纸贴面。具有耐高温、耐高压、硬度高，耐磨、耐热性等性高性能，表面平滑光洁，容易维护清洗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无缝圆管，钢管壁厚1.5mm,二氧化碳气体保护焊接技术，永不脱焊，焊接部位均牢固且无明显疤痕. 4、自带走线槽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1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学生电脑桌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363345" cy="859790"/>
                  <wp:effectExtent l="0" t="0" r="8255" b="165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05"/>
                          <a:stretch>
                            <a:fillRect/>
                          </a:stretch>
                        </pic:blipFill>
                        <pic:spPr>
                          <a:xfrm>
                            <a:off x="0" y="0"/>
                            <a:ext cx="1363345" cy="85979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1、基材：台面基材采用不小于18mm厚E0实木多层板，甲醛释放量小于国家标准，表面采用纸贴面。具有耐高温、耐高压、硬度高，耐磨、耐热性等性高性能，表面平滑光洁，容易维护清洗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3、下身钢架采用： 无缝圆管，钢管壁厚1.5mm,二氧化碳气体保护焊接技术，永不脱焊，焊接部位均牢固且无明显疤痕。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4、自带走线槽</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47</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26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88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办公桌3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W1600*D750*H750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default"/>
                <w:color w:val="auto"/>
                <w:highlight w:val="none"/>
              </w:rPr>
              <w:drawing>
                <wp:inline distT="0" distB="0" distL="114300" distR="114300">
                  <wp:extent cx="1492885" cy="1167130"/>
                  <wp:effectExtent l="0" t="0" r="12065" b="139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06"/>
                          <a:stretch>
                            <a:fillRect/>
                          </a:stretch>
                        </pic:blipFill>
                        <pic:spPr>
                          <a:xfrm>
                            <a:off x="0" y="0"/>
                            <a:ext cx="1492885" cy="1167130"/>
                          </a:xfrm>
                          <a:prstGeom prst="rect">
                            <a:avLst/>
                          </a:prstGeom>
                          <a:noFill/>
                          <a:ln>
                            <a:noFill/>
                          </a:ln>
                        </pic:spPr>
                      </pic:pic>
                    </a:graphicData>
                  </a:graphic>
                </wp:inline>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1、基材：台面基材采用不小于18mm厚E0实木多层板，甲醛释放量小于国家标准，表面采用纸贴面。具有耐高温、耐高压、硬度高，耐磨、耐热性等性高性能，表面平滑光洁，容易维护清洗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 无缝圆管，钢管壁厚1.5mm,二氧化碳气体保护焊接技术，永不脱焊，焊接部位均牢固且无明显疤痕。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套</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22"/>
                <w:szCs w:val="22"/>
                <w:highlight w:val="none"/>
                <w:lang w:bidi="ar"/>
              </w:rPr>
              <w:t>89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诊疗椅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W630*D560*H1000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2992" behindDoc="0" locked="0" layoutInCell="1" allowOverlap="1">
                  <wp:simplePos x="0" y="0"/>
                  <wp:positionH relativeFrom="column">
                    <wp:posOffset>330200</wp:posOffset>
                  </wp:positionH>
                  <wp:positionV relativeFrom="paragraph">
                    <wp:posOffset>15875</wp:posOffset>
                  </wp:positionV>
                  <wp:extent cx="621030" cy="916940"/>
                  <wp:effectExtent l="0" t="0" r="7620" b="16510"/>
                  <wp:wrapNone/>
                  <wp:docPr id="5" name="Picture_41"/>
                  <wp:cNvGraphicFramePr/>
                  <a:graphic xmlns:a="http://schemas.openxmlformats.org/drawingml/2006/main">
                    <a:graphicData uri="http://schemas.openxmlformats.org/drawingml/2006/picture">
                      <pic:pic xmlns:pic="http://schemas.openxmlformats.org/drawingml/2006/picture">
                        <pic:nvPicPr>
                          <pic:cNvPr id="5" name="Picture_41"/>
                          <pic:cNvPicPr/>
                        </pic:nvPicPr>
                        <pic:blipFill>
                          <a:blip r:embed="rId107"/>
                          <a:stretch>
                            <a:fillRect/>
                          </a:stretch>
                        </pic:blipFill>
                        <pic:spPr>
                          <a:xfrm>
                            <a:off x="0" y="0"/>
                            <a:ext cx="621030" cy="9169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高弹网布、可360°滑动办公椅</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把</w:t>
            </w:r>
          </w:p>
        </w:tc>
      </w:tr>
      <w:tr>
        <w:tblPrEx>
          <w:tblCellMar>
            <w:top w:w="0" w:type="dxa"/>
            <w:left w:w="108" w:type="dxa"/>
            <w:bottom w:w="0" w:type="dxa"/>
            <w:right w:w="108" w:type="dxa"/>
          </w:tblCellMar>
        </w:tblPrEx>
        <w:trPr>
          <w:trHeight w:val="16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90</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等候椅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W1600*D680*H780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4016" behindDoc="0" locked="0" layoutInCell="1" allowOverlap="1">
                  <wp:simplePos x="0" y="0"/>
                  <wp:positionH relativeFrom="column">
                    <wp:posOffset>24130</wp:posOffset>
                  </wp:positionH>
                  <wp:positionV relativeFrom="paragraph">
                    <wp:posOffset>63500</wp:posOffset>
                  </wp:positionV>
                  <wp:extent cx="1409700" cy="817880"/>
                  <wp:effectExtent l="0" t="0" r="0" b="1270"/>
                  <wp:wrapNone/>
                  <wp:docPr id="108" name="图片_54"/>
                  <wp:cNvGraphicFramePr/>
                  <a:graphic xmlns:a="http://schemas.openxmlformats.org/drawingml/2006/main">
                    <a:graphicData uri="http://schemas.openxmlformats.org/drawingml/2006/picture">
                      <pic:pic xmlns:pic="http://schemas.openxmlformats.org/drawingml/2006/picture">
                        <pic:nvPicPr>
                          <pic:cNvPr id="108" name="图片_54"/>
                          <pic:cNvPicPr/>
                        </pic:nvPicPr>
                        <pic:blipFill>
                          <a:blip r:embed="rId108"/>
                          <a:stretch>
                            <a:fillRect/>
                          </a:stretch>
                        </pic:blipFill>
                        <pic:spPr>
                          <a:xfrm>
                            <a:off x="0" y="0"/>
                            <a:ext cx="1409700" cy="8178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不锈钢扶手，椅面色泽为自然金属色，靠背人体工学110°舒适靠背，贴合背部</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张</w:t>
            </w:r>
          </w:p>
        </w:tc>
      </w:tr>
      <w:tr>
        <w:tblPrEx>
          <w:tblCellMar>
            <w:top w:w="0" w:type="dxa"/>
            <w:left w:w="108" w:type="dxa"/>
            <w:bottom w:w="0" w:type="dxa"/>
            <w:right w:w="108" w:type="dxa"/>
          </w:tblCellMar>
        </w:tblPrEx>
        <w:trPr>
          <w:trHeight w:val="14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单人沙发1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W850*D700*H800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5040" behindDoc="0" locked="0" layoutInCell="1" allowOverlap="1">
                  <wp:simplePos x="0" y="0"/>
                  <wp:positionH relativeFrom="column">
                    <wp:posOffset>37465</wp:posOffset>
                  </wp:positionH>
                  <wp:positionV relativeFrom="paragraph">
                    <wp:posOffset>273685</wp:posOffset>
                  </wp:positionV>
                  <wp:extent cx="1405255" cy="882650"/>
                  <wp:effectExtent l="0" t="0" r="4445" b="12700"/>
                  <wp:wrapNone/>
                  <wp:docPr id="104" name="图片_45"/>
                  <wp:cNvGraphicFramePr/>
                  <a:graphic xmlns:a="http://schemas.openxmlformats.org/drawingml/2006/main">
                    <a:graphicData uri="http://schemas.openxmlformats.org/drawingml/2006/picture">
                      <pic:pic xmlns:pic="http://schemas.openxmlformats.org/drawingml/2006/picture">
                        <pic:nvPicPr>
                          <pic:cNvPr id="104" name="图片_45"/>
                          <pic:cNvPicPr/>
                        </pic:nvPicPr>
                        <pic:blipFill>
                          <a:blip r:embed="rId109"/>
                          <a:stretch>
                            <a:fillRect/>
                          </a:stretch>
                        </pic:blipFill>
                        <pic:spPr>
                          <a:xfrm>
                            <a:off x="0" y="0"/>
                            <a:ext cx="1405255" cy="8826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1、面材：采用布艺，柔软贴手，透气性好经精细裁剪，直接包面，沉稳舒适；海绵：座垫采用PV高能发泡海绵，达到国家标准，软硬度适中达到；</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2、内架：实木框架经防虫、防腐、防褪色、烘干处理。钢脚：喷塑钢脚表面经磷化清理后采用静电喷塑烘烤而制，环保无伤害，色泽美观光洁平整。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3、技术说明：皮质柔软、有光泽，透气性强，柔软且富有韧性。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8"/>
                <w:szCs w:val="18"/>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组</w:t>
            </w:r>
          </w:p>
        </w:tc>
      </w:tr>
      <w:tr>
        <w:tblPrEx>
          <w:tblCellMar>
            <w:top w:w="0" w:type="dxa"/>
            <w:left w:w="108" w:type="dxa"/>
            <w:bottom w:w="0" w:type="dxa"/>
            <w:right w:w="108" w:type="dxa"/>
          </w:tblCellMar>
        </w:tblPrEx>
        <w:trPr>
          <w:trHeight w:val="16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双人沙发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W1400*D700*H800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6064" behindDoc="0" locked="0" layoutInCell="1" allowOverlap="1">
                  <wp:simplePos x="0" y="0"/>
                  <wp:positionH relativeFrom="column">
                    <wp:posOffset>147320</wp:posOffset>
                  </wp:positionH>
                  <wp:positionV relativeFrom="paragraph">
                    <wp:posOffset>144145</wp:posOffset>
                  </wp:positionV>
                  <wp:extent cx="1233805" cy="1138555"/>
                  <wp:effectExtent l="0" t="0" r="4445" b="4445"/>
                  <wp:wrapNone/>
                  <wp:docPr id="113" name="图片_47"/>
                  <wp:cNvGraphicFramePr/>
                  <a:graphic xmlns:a="http://schemas.openxmlformats.org/drawingml/2006/main">
                    <a:graphicData uri="http://schemas.openxmlformats.org/drawingml/2006/picture">
                      <pic:pic xmlns:pic="http://schemas.openxmlformats.org/drawingml/2006/picture">
                        <pic:nvPicPr>
                          <pic:cNvPr id="113" name="图片_47"/>
                          <pic:cNvPicPr/>
                        </pic:nvPicPr>
                        <pic:blipFill>
                          <a:blip r:embed="rId110"/>
                          <a:stretch>
                            <a:fillRect/>
                          </a:stretch>
                        </pic:blipFill>
                        <pic:spPr>
                          <a:xfrm>
                            <a:off x="0" y="0"/>
                            <a:ext cx="1233805" cy="11385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1、面材：采用布艺，柔软贴手，透气性好经精细裁剪，直接包面，沉稳舒适；海绵：座垫采用PV高能发泡海绵，达到国家标准，软硬度适中达到；</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2、内架：实木框架经防虫、防腐、防褪色、烘干处理。钢脚：喷塑钢脚表面经磷化清理后采用静电喷塑烘烤而制，环保无伤害，色泽美观光洁平整。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3、技术说明：皮质柔软、有光泽，透气性强，柔软且富有韧性。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8"/>
                <w:szCs w:val="18"/>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套</w:t>
            </w:r>
          </w:p>
        </w:tc>
      </w:tr>
      <w:tr>
        <w:tblPrEx>
          <w:tblCellMar>
            <w:top w:w="0" w:type="dxa"/>
            <w:left w:w="108" w:type="dxa"/>
            <w:bottom w:w="0" w:type="dxa"/>
            <w:right w:w="108" w:type="dxa"/>
          </w:tblCellMar>
        </w:tblPrEx>
        <w:trPr>
          <w:trHeight w:val="16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茶几3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W1200*D600*H450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7088" behindDoc="0" locked="0" layoutInCell="1" allowOverlap="1">
                  <wp:simplePos x="0" y="0"/>
                  <wp:positionH relativeFrom="column">
                    <wp:posOffset>30480</wp:posOffset>
                  </wp:positionH>
                  <wp:positionV relativeFrom="paragraph">
                    <wp:posOffset>123825</wp:posOffset>
                  </wp:positionV>
                  <wp:extent cx="1213485" cy="662940"/>
                  <wp:effectExtent l="0" t="0" r="5715" b="3810"/>
                  <wp:wrapNone/>
                  <wp:docPr id="102" name="图片_46"/>
                  <wp:cNvGraphicFramePr/>
                  <a:graphic xmlns:a="http://schemas.openxmlformats.org/drawingml/2006/main">
                    <a:graphicData uri="http://schemas.openxmlformats.org/drawingml/2006/picture">
                      <pic:pic xmlns:pic="http://schemas.openxmlformats.org/drawingml/2006/picture">
                        <pic:nvPicPr>
                          <pic:cNvPr id="102" name="图片_46"/>
                          <pic:cNvPicPr/>
                        </pic:nvPicPr>
                        <pic:blipFill>
                          <a:blip r:embed="rId111"/>
                          <a:stretch>
                            <a:fillRect/>
                          </a:stretch>
                        </pic:blipFill>
                        <pic:spPr>
                          <a:xfrm>
                            <a:off x="0" y="0"/>
                            <a:ext cx="1213485" cy="6629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1.基材：台面采用橡胶木板，甲醛释放量符合国家标准；，脚架：橡胶木实木制作，木榫工艺。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3.技术说明：所有木材都进行烘干及防蛀处理；抗压力强、木性坚韧、耐腐蚀性强，质地坚硬，不易吸水，强度大，不翘曲、变形，特点重硬、纹理直，结构牢固， 色泽淡雅纹理美观，力学强度高，耐磨损。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18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茶几4</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φ600*450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8112" behindDoc="0" locked="0" layoutInCell="1" allowOverlap="1">
                  <wp:simplePos x="0" y="0"/>
                  <wp:positionH relativeFrom="column">
                    <wp:posOffset>74930</wp:posOffset>
                  </wp:positionH>
                  <wp:positionV relativeFrom="paragraph">
                    <wp:posOffset>275590</wp:posOffset>
                  </wp:positionV>
                  <wp:extent cx="1152525" cy="624840"/>
                  <wp:effectExtent l="0" t="0" r="9525" b="3810"/>
                  <wp:wrapNone/>
                  <wp:docPr id="20" name="图片_48"/>
                  <wp:cNvGraphicFramePr/>
                  <a:graphic xmlns:a="http://schemas.openxmlformats.org/drawingml/2006/main">
                    <a:graphicData uri="http://schemas.openxmlformats.org/drawingml/2006/picture">
                      <pic:pic xmlns:pic="http://schemas.openxmlformats.org/drawingml/2006/picture">
                        <pic:nvPicPr>
                          <pic:cNvPr id="20" name="图片_48"/>
                          <pic:cNvPicPr/>
                        </pic:nvPicPr>
                        <pic:blipFill>
                          <a:blip r:embed="rId112"/>
                          <a:stretch>
                            <a:fillRect/>
                          </a:stretch>
                        </pic:blipFill>
                        <pic:spPr>
                          <a:xfrm>
                            <a:off x="0" y="0"/>
                            <a:ext cx="1152525" cy="6248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1.基材：台面采用橡胶木板，甲醛释放量符合国家标准；，脚架：橡胶木实木制作，木榫工艺。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2.油漆采用“五底三面”油漆工艺，色泽美观、不变色无皱皮、发粘、无明显颗粒。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3.技术说明：所有木材都进行烘干及防蛀处理；抗压力强、木性坚韧、耐腐蚀性强，质地坚硬，不易吸水，强度大，不翘曲、变形，特点重硬、纹理直，结构牢固， 色泽淡雅纹理美观，力学强度高，耐磨损。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14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软包凳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W400*D400*H450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39136" behindDoc="0" locked="0" layoutInCell="1" allowOverlap="1">
                  <wp:simplePos x="0" y="0"/>
                  <wp:positionH relativeFrom="column">
                    <wp:posOffset>149225</wp:posOffset>
                  </wp:positionH>
                  <wp:positionV relativeFrom="paragraph">
                    <wp:posOffset>51435</wp:posOffset>
                  </wp:positionV>
                  <wp:extent cx="1113155" cy="767080"/>
                  <wp:effectExtent l="0" t="0" r="10795" b="13970"/>
                  <wp:wrapNone/>
                  <wp:docPr id="11" name="图片_49"/>
                  <wp:cNvGraphicFramePr/>
                  <a:graphic xmlns:a="http://schemas.openxmlformats.org/drawingml/2006/main">
                    <a:graphicData uri="http://schemas.openxmlformats.org/drawingml/2006/picture">
                      <pic:pic xmlns:pic="http://schemas.openxmlformats.org/drawingml/2006/picture">
                        <pic:nvPicPr>
                          <pic:cNvPr id="11" name="图片_49"/>
                          <pic:cNvPicPr/>
                        </pic:nvPicPr>
                        <pic:blipFill>
                          <a:blip r:embed="rId113"/>
                          <a:stretch>
                            <a:fillRect/>
                          </a:stretch>
                        </pic:blipFill>
                        <pic:spPr>
                          <a:xfrm>
                            <a:off x="0" y="0"/>
                            <a:ext cx="1113155" cy="7670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定制长方形软包凳，实木骨架，外层3cm海绵软包，易清洁，耐磨。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20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18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22"/>
                <w:szCs w:val="22"/>
                <w:highlight w:val="none"/>
                <w:lang w:bidi="ar"/>
              </w:rPr>
              <w:t>96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资料柜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 xml:space="preserve"> </w:t>
            </w:r>
            <w:r>
              <w:rPr>
                <w:rFonts w:hint="default" w:ascii="宋体" w:hAnsi="宋体" w:cs="宋体"/>
                <w:color w:val="auto"/>
                <w:kern w:val="0"/>
                <w:sz w:val="16"/>
                <w:szCs w:val="16"/>
                <w:highlight w:val="none"/>
                <w:lang w:bidi="ar"/>
              </w:rPr>
              <w:t>W860*D400*H1800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bdr w:val="single" w:color="000000" w:sz="4" w:space="0"/>
                <w:lang w:bidi="ar"/>
              </w:rPr>
              <w:drawing>
                <wp:anchor distT="0" distB="0" distL="114300" distR="114300" simplePos="0" relativeHeight="251740160" behindDoc="0" locked="0" layoutInCell="1" allowOverlap="1">
                  <wp:simplePos x="0" y="0"/>
                  <wp:positionH relativeFrom="column">
                    <wp:posOffset>43180</wp:posOffset>
                  </wp:positionH>
                  <wp:positionV relativeFrom="paragraph">
                    <wp:posOffset>193675</wp:posOffset>
                  </wp:positionV>
                  <wp:extent cx="1122045" cy="951230"/>
                  <wp:effectExtent l="0" t="0" r="1905" b="1270"/>
                  <wp:wrapNone/>
                  <wp:docPr id="116" name="图片_50"/>
                  <wp:cNvGraphicFramePr/>
                  <a:graphic xmlns:a="http://schemas.openxmlformats.org/drawingml/2006/main">
                    <a:graphicData uri="http://schemas.openxmlformats.org/drawingml/2006/picture">
                      <pic:pic xmlns:pic="http://schemas.openxmlformats.org/drawingml/2006/picture">
                        <pic:nvPicPr>
                          <pic:cNvPr id="116" name="图片_50"/>
                          <pic:cNvPicPr/>
                        </pic:nvPicPr>
                        <pic:blipFill>
                          <a:blip r:embed="rId114"/>
                          <a:stretch>
                            <a:fillRect/>
                          </a:stretch>
                        </pic:blipFill>
                        <pic:spPr>
                          <a:xfrm>
                            <a:off x="0" y="0"/>
                            <a:ext cx="1122045" cy="9512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1.全钢结构，每个柜体均应为完整独立的落地型全钢制柜体设计。柜体采用 钢材裸板厚度≥0.6mm一级冷轧钢板冲折制作，表面经磷化等防腐处理后再经环氧树脂静电粉末喷涂。采用双开门型式，上部为玻璃开门（门框为整板开孔，双门），门板内嵌3mm钢化玻璃白玻，下部为钢制开门（双门）。上下柜各配置一块钢制层板，层板高度可以上下调节</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个</w:t>
            </w:r>
          </w:p>
        </w:tc>
      </w:tr>
      <w:tr>
        <w:tblPrEx>
          <w:tblCellMar>
            <w:top w:w="0" w:type="dxa"/>
            <w:left w:w="108" w:type="dxa"/>
            <w:bottom w:w="0" w:type="dxa"/>
            <w:right w:w="108" w:type="dxa"/>
          </w:tblCellMar>
        </w:tblPrEx>
        <w:trPr>
          <w:trHeight w:val="21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97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吧台2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W5000*D2000*H750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41184" behindDoc="0" locked="0" layoutInCell="1" allowOverlap="1">
                  <wp:simplePos x="0" y="0"/>
                  <wp:positionH relativeFrom="column">
                    <wp:posOffset>26035</wp:posOffset>
                  </wp:positionH>
                  <wp:positionV relativeFrom="paragraph">
                    <wp:posOffset>192405</wp:posOffset>
                  </wp:positionV>
                  <wp:extent cx="1316990" cy="1005840"/>
                  <wp:effectExtent l="0" t="0" r="16510" b="3810"/>
                  <wp:wrapNone/>
                  <wp:docPr id="117" name="图片_1_SpCnt_8"/>
                  <wp:cNvGraphicFramePr/>
                  <a:graphic xmlns:a="http://schemas.openxmlformats.org/drawingml/2006/main">
                    <a:graphicData uri="http://schemas.openxmlformats.org/drawingml/2006/picture">
                      <pic:pic xmlns:pic="http://schemas.openxmlformats.org/drawingml/2006/picture">
                        <pic:nvPicPr>
                          <pic:cNvPr id="117" name="图片_1_SpCnt_8"/>
                          <pic:cNvPicPr/>
                        </pic:nvPicPr>
                        <pic:blipFill>
                          <a:blip r:embed="rId115"/>
                          <a:stretch>
                            <a:fillRect/>
                          </a:stretch>
                        </pic:blipFill>
                        <pic:spPr>
                          <a:xfrm>
                            <a:off x="0" y="0"/>
                            <a:ext cx="1316990" cy="10058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5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98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造型书柜1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W440*D200*H1580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742208" behindDoc="0" locked="0" layoutInCell="1" allowOverlap="1">
                  <wp:simplePos x="0" y="0"/>
                  <wp:positionH relativeFrom="column">
                    <wp:posOffset>340360</wp:posOffset>
                  </wp:positionH>
                  <wp:positionV relativeFrom="paragraph">
                    <wp:posOffset>115570</wp:posOffset>
                  </wp:positionV>
                  <wp:extent cx="553720" cy="1412240"/>
                  <wp:effectExtent l="0" t="0" r="17780" b="16510"/>
                  <wp:wrapNone/>
                  <wp:docPr id="25" name="图片_35_SpCnt_1"/>
                  <wp:cNvGraphicFramePr/>
                  <a:graphic xmlns:a="http://schemas.openxmlformats.org/drawingml/2006/main">
                    <a:graphicData uri="http://schemas.openxmlformats.org/drawingml/2006/picture">
                      <pic:pic xmlns:pic="http://schemas.openxmlformats.org/drawingml/2006/picture">
                        <pic:nvPicPr>
                          <pic:cNvPr id="25" name="图片_35_SpCnt_1"/>
                          <pic:cNvPicPr/>
                        </pic:nvPicPr>
                        <pic:blipFill>
                          <a:blip r:embed="rId116"/>
                          <a:stretch>
                            <a:fillRect/>
                          </a:stretch>
                        </pic:blipFill>
                        <pic:spPr>
                          <a:xfrm>
                            <a:off x="0" y="0"/>
                            <a:ext cx="553720" cy="141224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CellMar>
            <w:top w:w="0" w:type="dxa"/>
            <w:left w:w="108" w:type="dxa"/>
            <w:bottom w:w="0" w:type="dxa"/>
            <w:right w:w="108" w:type="dxa"/>
          </w:tblCellMar>
        </w:tblPrEx>
        <w:trPr>
          <w:trHeight w:val="21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2"/>
                <w:szCs w:val="22"/>
                <w:highlight w:val="none"/>
                <w:lang w:bidi="ar"/>
              </w:rPr>
              <w:t>99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造型书柜2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W370*D370*H1800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743232" behindDoc="0" locked="0" layoutInCell="1" allowOverlap="1">
                  <wp:simplePos x="0" y="0"/>
                  <wp:positionH relativeFrom="column">
                    <wp:posOffset>216535</wp:posOffset>
                  </wp:positionH>
                  <wp:positionV relativeFrom="paragraph">
                    <wp:posOffset>41910</wp:posOffset>
                  </wp:positionV>
                  <wp:extent cx="751205" cy="1209675"/>
                  <wp:effectExtent l="0" t="0" r="10795" b="9525"/>
                  <wp:wrapNone/>
                  <wp:docPr id="12" name="图片_46_SpCnt_1"/>
                  <wp:cNvGraphicFramePr/>
                  <a:graphic xmlns:a="http://schemas.openxmlformats.org/drawingml/2006/main">
                    <a:graphicData uri="http://schemas.openxmlformats.org/drawingml/2006/picture">
                      <pic:pic xmlns:pic="http://schemas.openxmlformats.org/drawingml/2006/picture">
                        <pic:nvPicPr>
                          <pic:cNvPr id="12" name="图片_46_SpCnt_1"/>
                          <pic:cNvPicPr/>
                        </pic:nvPicPr>
                        <pic:blipFill>
                          <a:blip r:embed="rId117"/>
                          <a:stretch>
                            <a:fillRect/>
                          </a:stretch>
                        </pic:blipFill>
                        <pic:spPr>
                          <a:xfrm>
                            <a:off x="0" y="0"/>
                            <a:ext cx="751205" cy="120967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CellMar>
            <w:top w:w="0" w:type="dxa"/>
            <w:left w:w="108" w:type="dxa"/>
            <w:bottom w:w="0" w:type="dxa"/>
            <w:right w:w="108" w:type="dxa"/>
          </w:tblCellMar>
        </w:tblPrEx>
        <w:trPr>
          <w:trHeight w:val="22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造型书柜3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W1500*D250*H2000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744256" behindDoc="0" locked="0" layoutInCell="1" allowOverlap="1">
                  <wp:simplePos x="0" y="0"/>
                  <wp:positionH relativeFrom="column">
                    <wp:posOffset>138430</wp:posOffset>
                  </wp:positionH>
                  <wp:positionV relativeFrom="paragraph">
                    <wp:posOffset>174625</wp:posOffset>
                  </wp:positionV>
                  <wp:extent cx="1041400" cy="1187450"/>
                  <wp:effectExtent l="0" t="0" r="6350" b="12700"/>
                  <wp:wrapNone/>
                  <wp:docPr id="15" name="图片_60"/>
                  <wp:cNvGraphicFramePr/>
                  <a:graphic xmlns:a="http://schemas.openxmlformats.org/drawingml/2006/main">
                    <a:graphicData uri="http://schemas.openxmlformats.org/drawingml/2006/picture">
                      <pic:pic xmlns:pic="http://schemas.openxmlformats.org/drawingml/2006/picture">
                        <pic:nvPicPr>
                          <pic:cNvPr id="15" name="图片_60"/>
                          <pic:cNvPicPr/>
                        </pic:nvPicPr>
                        <pic:blipFill>
                          <a:blip r:embed="rId118"/>
                          <a:stretch>
                            <a:fillRect/>
                          </a:stretch>
                        </pic:blipFill>
                        <pic:spPr>
                          <a:xfrm>
                            <a:off x="0" y="0"/>
                            <a:ext cx="1041400" cy="11874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中岛书柜2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W1200*D1200*H1300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745280" behindDoc="0" locked="0" layoutInCell="1" allowOverlap="1">
                  <wp:simplePos x="0" y="0"/>
                  <wp:positionH relativeFrom="column">
                    <wp:posOffset>1905</wp:posOffset>
                  </wp:positionH>
                  <wp:positionV relativeFrom="paragraph">
                    <wp:posOffset>217170</wp:posOffset>
                  </wp:positionV>
                  <wp:extent cx="1322705" cy="1076325"/>
                  <wp:effectExtent l="0" t="0" r="10795" b="9525"/>
                  <wp:wrapNone/>
                  <wp:docPr id="22" name="图片_2_SpCnt_3"/>
                  <wp:cNvGraphicFramePr/>
                  <a:graphic xmlns:a="http://schemas.openxmlformats.org/drawingml/2006/main">
                    <a:graphicData uri="http://schemas.openxmlformats.org/drawingml/2006/picture">
                      <pic:pic xmlns:pic="http://schemas.openxmlformats.org/drawingml/2006/picture">
                        <pic:nvPicPr>
                          <pic:cNvPr id="22" name="图片_2_SpCnt_3"/>
                          <pic:cNvPicPr/>
                        </pic:nvPicPr>
                        <pic:blipFill>
                          <a:blip r:embed="rId119"/>
                          <a:stretch>
                            <a:fillRect/>
                          </a:stretch>
                        </pic:blipFill>
                        <pic:spPr>
                          <a:xfrm>
                            <a:off x="0" y="0"/>
                            <a:ext cx="1322705" cy="10763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CellMar>
            <w:top w:w="0" w:type="dxa"/>
            <w:left w:w="108" w:type="dxa"/>
            <w:bottom w:w="0" w:type="dxa"/>
            <w:right w:w="108" w:type="dxa"/>
          </w:tblCellMar>
        </w:tblPrEx>
        <w:trPr>
          <w:trHeight w:val="25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异形书柜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W620*D620*H1600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746304" behindDoc="0" locked="0" layoutInCell="1" allowOverlap="1">
                  <wp:simplePos x="0" y="0"/>
                  <wp:positionH relativeFrom="column">
                    <wp:posOffset>51435</wp:posOffset>
                  </wp:positionH>
                  <wp:positionV relativeFrom="paragraph">
                    <wp:posOffset>106045</wp:posOffset>
                  </wp:positionV>
                  <wp:extent cx="960755" cy="1469390"/>
                  <wp:effectExtent l="0" t="0" r="10795" b="16510"/>
                  <wp:wrapNone/>
                  <wp:docPr id="23" name="图片_53_SpCnt_2"/>
                  <wp:cNvGraphicFramePr/>
                  <a:graphic xmlns:a="http://schemas.openxmlformats.org/drawingml/2006/main">
                    <a:graphicData uri="http://schemas.openxmlformats.org/drawingml/2006/picture">
                      <pic:pic xmlns:pic="http://schemas.openxmlformats.org/drawingml/2006/picture">
                        <pic:nvPicPr>
                          <pic:cNvPr id="23" name="图片_53_SpCnt_2"/>
                          <pic:cNvPicPr/>
                        </pic:nvPicPr>
                        <pic:blipFill>
                          <a:blip r:embed="rId120"/>
                          <a:stretch>
                            <a:fillRect/>
                          </a:stretch>
                        </pic:blipFill>
                        <pic:spPr>
                          <a:xfrm>
                            <a:off x="0" y="0"/>
                            <a:ext cx="960755" cy="14693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r>
      <w:tr>
        <w:tblPrEx>
          <w:tblCellMar>
            <w:top w:w="0" w:type="dxa"/>
            <w:left w:w="108" w:type="dxa"/>
            <w:bottom w:w="0" w:type="dxa"/>
            <w:right w:w="108" w:type="dxa"/>
          </w:tblCellMar>
        </w:tblPrEx>
        <w:trPr>
          <w:trHeight w:val="22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图书柜6</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W2000*D500*H1200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47328" behindDoc="0" locked="0" layoutInCell="1" allowOverlap="1">
                  <wp:simplePos x="0" y="0"/>
                  <wp:positionH relativeFrom="column">
                    <wp:posOffset>5080</wp:posOffset>
                  </wp:positionH>
                  <wp:positionV relativeFrom="paragraph">
                    <wp:posOffset>269240</wp:posOffset>
                  </wp:positionV>
                  <wp:extent cx="1256665" cy="715010"/>
                  <wp:effectExtent l="0" t="0" r="635" b="8890"/>
                  <wp:wrapNone/>
                  <wp:docPr id="65" name="图片_7_SpCnt_3"/>
                  <wp:cNvGraphicFramePr/>
                  <a:graphic xmlns:a="http://schemas.openxmlformats.org/drawingml/2006/main">
                    <a:graphicData uri="http://schemas.openxmlformats.org/drawingml/2006/picture">
                      <pic:pic xmlns:pic="http://schemas.openxmlformats.org/drawingml/2006/picture">
                        <pic:nvPicPr>
                          <pic:cNvPr id="65" name="图片_7_SpCnt_3"/>
                          <pic:cNvPicPr/>
                        </pic:nvPicPr>
                        <pic:blipFill>
                          <a:blip r:embed="rId30"/>
                          <a:stretch>
                            <a:fillRect/>
                          </a:stretch>
                        </pic:blipFill>
                        <pic:spPr>
                          <a:xfrm>
                            <a:off x="0" y="0"/>
                            <a:ext cx="1256665" cy="71501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4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包柱书柜2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W5700*D2500*H3000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bdr w:val="single" w:color="000000" w:sz="4" w:space="0"/>
                <w:lang w:bidi="ar"/>
              </w:rPr>
              <w:drawing>
                <wp:anchor distT="0" distB="0" distL="114300" distR="114300" simplePos="0" relativeHeight="251748352" behindDoc="0" locked="0" layoutInCell="1" allowOverlap="1">
                  <wp:simplePos x="0" y="0"/>
                  <wp:positionH relativeFrom="column">
                    <wp:posOffset>81280</wp:posOffset>
                  </wp:positionH>
                  <wp:positionV relativeFrom="paragraph">
                    <wp:posOffset>297180</wp:posOffset>
                  </wp:positionV>
                  <wp:extent cx="1269365" cy="951865"/>
                  <wp:effectExtent l="0" t="0" r="6985" b="635"/>
                  <wp:wrapNone/>
                  <wp:docPr id="55" name="图片_8_SpCnt_4"/>
                  <wp:cNvGraphicFramePr/>
                  <a:graphic xmlns:a="http://schemas.openxmlformats.org/drawingml/2006/main">
                    <a:graphicData uri="http://schemas.openxmlformats.org/drawingml/2006/picture">
                      <pic:pic xmlns:pic="http://schemas.openxmlformats.org/drawingml/2006/picture">
                        <pic:nvPicPr>
                          <pic:cNvPr id="55" name="图片_8_SpCnt_4"/>
                          <pic:cNvPicPr/>
                        </pic:nvPicPr>
                        <pic:blipFill>
                          <a:blip r:embed="rId121"/>
                          <a:stretch>
                            <a:fillRect/>
                          </a:stretch>
                        </pic:blipFill>
                        <pic:spPr>
                          <a:xfrm>
                            <a:off x="0" y="0"/>
                            <a:ext cx="1269365" cy="95186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圆形书柜1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W3100*D3100*H2000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bdr w:val="single" w:color="000000" w:sz="4" w:space="0"/>
                <w:lang w:bidi="ar"/>
              </w:rPr>
              <w:drawing>
                <wp:anchor distT="0" distB="0" distL="114300" distR="114300" simplePos="0" relativeHeight="251749376" behindDoc="0" locked="0" layoutInCell="1" allowOverlap="1">
                  <wp:simplePos x="0" y="0"/>
                  <wp:positionH relativeFrom="column">
                    <wp:posOffset>-5715</wp:posOffset>
                  </wp:positionH>
                  <wp:positionV relativeFrom="paragraph">
                    <wp:posOffset>107950</wp:posOffset>
                  </wp:positionV>
                  <wp:extent cx="1149985" cy="1101725"/>
                  <wp:effectExtent l="0" t="0" r="12065" b="3175"/>
                  <wp:wrapNone/>
                  <wp:docPr id="43" name="图片_8_SpCnt_5"/>
                  <wp:cNvGraphicFramePr/>
                  <a:graphic xmlns:a="http://schemas.openxmlformats.org/drawingml/2006/main">
                    <a:graphicData uri="http://schemas.openxmlformats.org/drawingml/2006/picture">
                      <pic:pic xmlns:pic="http://schemas.openxmlformats.org/drawingml/2006/picture">
                        <pic:nvPicPr>
                          <pic:cNvPr id="43" name="图片_8_SpCnt_5"/>
                          <pic:cNvPicPr/>
                        </pic:nvPicPr>
                        <pic:blipFill>
                          <a:blip r:embed="rId122"/>
                          <a:stretch>
                            <a:fillRect/>
                          </a:stretch>
                        </pic:blipFill>
                        <pic:spPr>
                          <a:xfrm>
                            <a:off x="0" y="0"/>
                            <a:ext cx="1149985" cy="11017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trHeight w:val="25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圆阅览桌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直径2000*750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0400" behindDoc="0" locked="0" layoutInCell="1" allowOverlap="1">
                  <wp:simplePos x="0" y="0"/>
                  <wp:positionH relativeFrom="column">
                    <wp:posOffset>36830</wp:posOffset>
                  </wp:positionH>
                  <wp:positionV relativeFrom="paragraph">
                    <wp:posOffset>313690</wp:posOffset>
                  </wp:positionV>
                  <wp:extent cx="1338580" cy="870585"/>
                  <wp:effectExtent l="0" t="0" r="13970" b="5715"/>
                  <wp:wrapNone/>
                  <wp:docPr id="58" name="图片_1_SpCnt_10"/>
                  <wp:cNvGraphicFramePr/>
                  <a:graphic xmlns:a="http://schemas.openxmlformats.org/drawingml/2006/main">
                    <a:graphicData uri="http://schemas.openxmlformats.org/drawingml/2006/picture">
                      <pic:pic xmlns:pic="http://schemas.openxmlformats.org/drawingml/2006/picture">
                        <pic:nvPicPr>
                          <pic:cNvPr id="58" name="图片_1_SpCnt_10"/>
                          <pic:cNvPicPr/>
                        </pic:nvPicPr>
                        <pic:blipFill>
                          <a:blip r:embed="rId123"/>
                          <a:stretch>
                            <a:fillRect/>
                          </a:stretch>
                        </pic:blipFill>
                        <pic:spPr>
                          <a:xfrm>
                            <a:off x="0" y="0"/>
                            <a:ext cx="1338580" cy="8705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2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定制书柜5</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W4800*D400*H2000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1424" behindDoc="0" locked="0" layoutInCell="1" allowOverlap="1">
                  <wp:simplePos x="0" y="0"/>
                  <wp:positionH relativeFrom="column">
                    <wp:posOffset>22225</wp:posOffset>
                  </wp:positionH>
                  <wp:positionV relativeFrom="paragraph">
                    <wp:posOffset>185420</wp:posOffset>
                  </wp:positionV>
                  <wp:extent cx="1236980" cy="1141095"/>
                  <wp:effectExtent l="0" t="0" r="1270" b="1905"/>
                  <wp:wrapNone/>
                  <wp:docPr id="46" name="图片_9_SpCnt_2"/>
                  <wp:cNvGraphicFramePr/>
                  <a:graphic xmlns:a="http://schemas.openxmlformats.org/drawingml/2006/main">
                    <a:graphicData uri="http://schemas.openxmlformats.org/drawingml/2006/picture">
                      <pic:pic xmlns:pic="http://schemas.openxmlformats.org/drawingml/2006/picture">
                        <pic:nvPicPr>
                          <pic:cNvPr id="46" name="图片_9_SpCnt_2"/>
                          <pic:cNvPicPr/>
                        </pic:nvPicPr>
                        <pic:blipFill>
                          <a:blip r:embed="rId124"/>
                          <a:stretch>
                            <a:fillRect/>
                          </a:stretch>
                        </pic:blipFill>
                        <pic:spPr>
                          <a:xfrm>
                            <a:off x="0" y="0"/>
                            <a:ext cx="1236980" cy="11410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2.油漆采用“五底三面”油漆工艺，色泽美观、油漆使用等同环保材料。面漆底漆挥发性有机物含量达到国家标准。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108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弧形台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W9100*D4580*H300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2448" behindDoc="0" locked="0" layoutInCell="1" allowOverlap="1">
                  <wp:simplePos x="0" y="0"/>
                  <wp:positionH relativeFrom="column">
                    <wp:posOffset>33020</wp:posOffset>
                  </wp:positionH>
                  <wp:positionV relativeFrom="paragraph">
                    <wp:posOffset>324485</wp:posOffset>
                  </wp:positionV>
                  <wp:extent cx="1341120" cy="779780"/>
                  <wp:effectExtent l="0" t="0" r="11430" b="1270"/>
                  <wp:wrapNone/>
                  <wp:docPr id="49" name="图片_6_SpCnt_4"/>
                  <wp:cNvGraphicFramePr/>
                  <a:graphic xmlns:a="http://schemas.openxmlformats.org/drawingml/2006/main">
                    <a:graphicData uri="http://schemas.openxmlformats.org/drawingml/2006/picture">
                      <pic:pic xmlns:pic="http://schemas.openxmlformats.org/drawingml/2006/picture">
                        <pic:nvPicPr>
                          <pic:cNvPr id="49" name="图片_6_SpCnt_4"/>
                          <pic:cNvPicPr/>
                        </pic:nvPicPr>
                        <pic:blipFill>
                          <a:blip r:embed="rId125"/>
                          <a:stretch>
                            <a:fillRect/>
                          </a:stretch>
                        </pic:blipFill>
                        <pic:spPr>
                          <a:xfrm>
                            <a:off x="0" y="0"/>
                            <a:ext cx="1341120" cy="7797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1.基材：采用实木复合地板，甲醛释放量符合国家标准，内置实木龙骨架。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2.油漆采用“五底三面”油漆工艺，色泽美观、不变色无皱皮、发粘、无明显颗粒、无划痕、无雾光、无杂渣、油漆使用等同环保材料。面漆底漆挥发性有机物含量达到国家标准。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方</w:t>
            </w:r>
          </w:p>
        </w:tc>
      </w:tr>
      <w:tr>
        <w:tblPrEx>
          <w:tblCellMar>
            <w:top w:w="0" w:type="dxa"/>
            <w:left w:w="108" w:type="dxa"/>
            <w:bottom w:w="0" w:type="dxa"/>
            <w:right w:w="108" w:type="dxa"/>
          </w:tblCellMar>
        </w:tblPrEx>
        <w:trPr>
          <w:trHeight w:val="756"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2"/>
                <w:szCs w:val="22"/>
                <w:highlight w:val="none"/>
                <w:lang w:bidi="ar"/>
              </w:rPr>
              <w:t>109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包柱沙发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W2200*D2200*H1000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3472" behindDoc="0" locked="0" layoutInCell="1" allowOverlap="1">
                  <wp:simplePos x="0" y="0"/>
                  <wp:positionH relativeFrom="column">
                    <wp:posOffset>-25400</wp:posOffset>
                  </wp:positionH>
                  <wp:positionV relativeFrom="paragraph">
                    <wp:posOffset>450850</wp:posOffset>
                  </wp:positionV>
                  <wp:extent cx="1440815" cy="803275"/>
                  <wp:effectExtent l="0" t="0" r="6985" b="15875"/>
                  <wp:wrapNone/>
                  <wp:docPr id="103" name="图片_5_SpCnt_4"/>
                  <wp:cNvGraphicFramePr/>
                  <a:graphic xmlns:a="http://schemas.openxmlformats.org/drawingml/2006/main">
                    <a:graphicData uri="http://schemas.openxmlformats.org/drawingml/2006/picture">
                      <pic:pic xmlns:pic="http://schemas.openxmlformats.org/drawingml/2006/picture">
                        <pic:nvPicPr>
                          <pic:cNvPr id="103" name="图片_5_SpCnt_4"/>
                          <pic:cNvPicPr/>
                        </pic:nvPicPr>
                        <pic:blipFill>
                          <a:blip r:embed="rId126"/>
                          <a:stretch>
                            <a:fillRect/>
                          </a:stretch>
                        </pic:blipFill>
                        <pic:spPr>
                          <a:xfrm>
                            <a:off x="0" y="0"/>
                            <a:ext cx="1440815" cy="80327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西皮；海绵采用高密度、高回弹一次成型PU泡绵，达到国家标准；内架：实木框架经防虫、防腐、防褪色、烘干处理。框架：采用橡胶木实木，油漆采用“五底三面”油漆工艺制作；面漆需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5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6"/>
                <w:szCs w:val="16"/>
                <w:highlight w:val="none"/>
              </w:rPr>
            </w:pPr>
            <w:r>
              <w:rPr>
                <w:rFonts w:hint="eastAsia" w:ascii="宋体" w:hAnsi="宋体" w:cs="宋体"/>
                <w:color w:val="auto"/>
                <w:kern w:val="0"/>
                <w:sz w:val="16"/>
                <w:szCs w:val="16"/>
                <w:highlight w:val="none"/>
                <w:lang w:bidi="ar"/>
              </w:rPr>
              <w:t>定制书柜6</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W4000*D650*H450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4496" behindDoc="0" locked="0" layoutInCell="1" allowOverlap="1">
                  <wp:simplePos x="0" y="0"/>
                  <wp:positionH relativeFrom="column">
                    <wp:posOffset>-20955</wp:posOffset>
                  </wp:positionH>
                  <wp:positionV relativeFrom="paragraph">
                    <wp:posOffset>530860</wp:posOffset>
                  </wp:positionV>
                  <wp:extent cx="1391285" cy="518795"/>
                  <wp:effectExtent l="0" t="0" r="18415" b="14605"/>
                  <wp:wrapNone/>
                  <wp:docPr id="129" name="图片_6_SpCnt_5"/>
                  <wp:cNvGraphicFramePr/>
                  <a:graphic xmlns:a="http://schemas.openxmlformats.org/drawingml/2006/main">
                    <a:graphicData uri="http://schemas.openxmlformats.org/drawingml/2006/picture">
                      <pic:pic xmlns:pic="http://schemas.openxmlformats.org/drawingml/2006/picture">
                        <pic:nvPicPr>
                          <pic:cNvPr id="129" name="图片_6_SpCnt_5"/>
                          <pic:cNvPicPr/>
                        </pic:nvPicPr>
                        <pic:blipFill>
                          <a:blip r:embed="rId28"/>
                          <a:stretch>
                            <a:fillRect/>
                          </a:stretch>
                        </pic:blipFill>
                        <pic:spPr>
                          <a:xfrm>
                            <a:off x="0" y="0"/>
                            <a:ext cx="1391285" cy="5187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2.油漆采用“五底三面”油漆工艺，色泽美观、不变色无皱皮、发粘、无明显颗粒、无划痕、无雾光、无杂渣、油漆使用等同环保材料。面漆底漆挥发性有机物含量达到国家标准。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096"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靠窗书柜1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W2600*D400*H900（按现场尺寸定制）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55520" behindDoc="0" locked="0" layoutInCell="1" allowOverlap="1">
                  <wp:simplePos x="0" y="0"/>
                  <wp:positionH relativeFrom="column">
                    <wp:posOffset>18415</wp:posOffset>
                  </wp:positionH>
                  <wp:positionV relativeFrom="paragraph">
                    <wp:posOffset>461645</wp:posOffset>
                  </wp:positionV>
                  <wp:extent cx="1202055" cy="658495"/>
                  <wp:effectExtent l="0" t="0" r="17145" b="8255"/>
                  <wp:wrapNone/>
                  <wp:docPr id="35" name="图片_10_SpCnt_3"/>
                  <wp:cNvGraphicFramePr/>
                  <a:graphic xmlns:a="http://schemas.openxmlformats.org/drawingml/2006/main">
                    <a:graphicData uri="http://schemas.openxmlformats.org/drawingml/2006/picture">
                      <pic:pic xmlns:pic="http://schemas.openxmlformats.org/drawingml/2006/picture">
                        <pic:nvPicPr>
                          <pic:cNvPr id="35" name="图片_10_SpCnt_3"/>
                          <pic:cNvPicPr/>
                        </pic:nvPicPr>
                        <pic:blipFill>
                          <a:blip r:embed="rId127"/>
                          <a:stretch>
                            <a:fillRect/>
                          </a:stretch>
                        </pic:blipFill>
                        <pic:spPr>
                          <a:xfrm>
                            <a:off x="0" y="0"/>
                            <a:ext cx="1202055" cy="6584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5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靠窗书柜2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W3000*D400*H900（按现场尺寸定制）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56544" behindDoc="0" locked="0" layoutInCell="1" allowOverlap="1">
                  <wp:simplePos x="0" y="0"/>
                  <wp:positionH relativeFrom="column">
                    <wp:posOffset>-5080</wp:posOffset>
                  </wp:positionH>
                  <wp:positionV relativeFrom="paragraph">
                    <wp:posOffset>408940</wp:posOffset>
                  </wp:positionV>
                  <wp:extent cx="1554480" cy="603885"/>
                  <wp:effectExtent l="0" t="0" r="7620" b="5715"/>
                  <wp:wrapNone/>
                  <wp:docPr id="54" name="图片_10_SpCnt_4"/>
                  <wp:cNvGraphicFramePr/>
                  <a:graphic xmlns:a="http://schemas.openxmlformats.org/drawingml/2006/main">
                    <a:graphicData uri="http://schemas.openxmlformats.org/drawingml/2006/picture">
                      <pic:pic xmlns:pic="http://schemas.openxmlformats.org/drawingml/2006/picture">
                        <pic:nvPicPr>
                          <pic:cNvPr id="54" name="图片_10_SpCnt_4"/>
                          <pic:cNvPicPr/>
                        </pic:nvPicPr>
                        <pic:blipFill>
                          <a:blip r:embed="rId128"/>
                          <a:stretch>
                            <a:fillRect/>
                          </a:stretch>
                        </pic:blipFill>
                        <pic:spPr>
                          <a:xfrm>
                            <a:off x="0" y="0"/>
                            <a:ext cx="1554480" cy="6038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主席桌1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W2100*D600*H760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7568" behindDoc="0" locked="0" layoutInCell="1" allowOverlap="1">
                  <wp:simplePos x="0" y="0"/>
                  <wp:positionH relativeFrom="column">
                    <wp:posOffset>30480</wp:posOffset>
                  </wp:positionH>
                  <wp:positionV relativeFrom="paragraph">
                    <wp:posOffset>194945</wp:posOffset>
                  </wp:positionV>
                  <wp:extent cx="1377315" cy="864235"/>
                  <wp:effectExtent l="0" t="0" r="13335" b="12065"/>
                  <wp:wrapNone/>
                  <wp:docPr id="44" name="图片_122"/>
                  <wp:cNvGraphicFramePr/>
                  <a:graphic xmlns:a="http://schemas.openxmlformats.org/drawingml/2006/main">
                    <a:graphicData uri="http://schemas.openxmlformats.org/drawingml/2006/picture">
                      <pic:pic xmlns:pic="http://schemas.openxmlformats.org/drawingml/2006/picture">
                        <pic:nvPicPr>
                          <pic:cNvPr id="44" name="图片_122"/>
                          <pic:cNvPicPr/>
                        </pic:nvPicPr>
                        <pic:blipFill>
                          <a:blip r:embed="rId129"/>
                          <a:stretch>
                            <a:fillRect/>
                          </a:stretch>
                        </pic:blipFill>
                        <pic:spPr>
                          <a:xfrm>
                            <a:off x="0" y="0"/>
                            <a:ext cx="1377315" cy="8642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2、技术说明：使用绿色环保料，翘曲变形小，稳定性好，握钉力强。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0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主席桌2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W1400*D600*H760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8592" behindDoc="0" locked="0" layoutInCell="1" allowOverlap="1">
                  <wp:simplePos x="0" y="0"/>
                  <wp:positionH relativeFrom="column">
                    <wp:posOffset>31750</wp:posOffset>
                  </wp:positionH>
                  <wp:positionV relativeFrom="paragraph">
                    <wp:posOffset>128905</wp:posOffset>
                  </wp:positionV>
                  <wp:extent cx="1345565" cy="937895"/>
                  <wp:effectExtent l="0" t="0" r="6985" b="14605"/>
                  <wp:wrapNone/>
                  <wp:docPr id="128" name="图片_123"/>
                  <wp:cNvGraphicFramePr/>
                  <a:graphic xmlns:a="http://schemas.openxmlformats.org/drawingml/2006/main">
                    <a:graphicData uri="http://schemas.openxmlformats.org/drawingml/2006/picture">
                      <pic:pic xmlns:pic="http://schemas.openxmlformats.org/drawingml/2006/picture">
                        <pic:nvPicPr>
                          <pic:cNvPr id="128" name="图片_123"/>
                          <pic:cNvPicPr/>
                        </pic:nvPicPr>
                        <pic:blipFill>
                          <a:blip r:embed="rId130"/>
                          <a:stretch>
                            <a:fillRect/>
                          </a:stretch>
                        </pic:blipFill>
                        <pic:spPr>
                          <a:xfrm>
                            <a:off x="0" y="0"/>
                            <a:ext cx="1345565" cy="9378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2、技术说明：使用绿色环保料，翘曲变形小，稳定性好，握钉力强。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0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主席椅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W670*D590*H1070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59616" behindDoc="0" locked="0" layoutInCell="1" allowOverlap="1">
                  <wp:simplePos x="0" y="0"/>
                  <wp:positionH relativeFrom="column">
                    <wp:posOffset>172085</wp:posOffset>
                  </wp:positionH>
                  <wp:positionV relativeFrom="paragraph">
                    <wp:posOffset>55880</wp:posOffset>
                  </wp:positionV>
                  <wp:extent cx="887730" cy="1062990"/>
                  <wp:effectExtent l="0" t="0" r="7620" b="3810"/>
                  <wp:wrapNone/>
                  <wp:docPr id="124" name="Picture_451"/>
                  <wp:cNvGraphicFramePr/>
                  <a:graphic xmlns:a="http://schemas.openxmlformats.org/drawingml/2006/main">
                    <a:graphicData uri="http://schemas.openxmlformats.org/drawingml/2006/picture">
                      <pic:pic xmlns:pic="http://schemas.openxmlformats.org/drawingml/2006/picture">
                        <pic:nvPicPr>
                          <pic:cNvPr id="124" name="Picture_451"/>
                          <pic:cNvPicPr/>
                        </pic:nvPicPr>
                        <pic:blipFill>
                          <a:blip r:embed="rId131"/>
                          <a:stretch>
                            <a:fillRect/>
                          </a:stretch>
                        </pic:blipFill>
                        <pic:spPr>
                          <a:xfrm>
                            <a:off x="0" y="0"/>
                            <a:ext cx="887730" cy="10629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1.材料：面料采用西皮，经精细裁剪，用高速衣车及粗线车制皮套，直接包面。海绵：高密度PU成型发泡海绵。椅架：采用电镀弓型椅架，经磷化清理，环保无伤害，色泽美观光洁平整。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2.技术说明：面料光泽度好，透气性强，柔软且富有韧性，符合人体生理结构。</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把</w:t>
            </w:r>
          </w:p>
        </w:tc>
      </w:tr>
      <w:tr>
        <w:tblPrEx>
          <w:tblCellMar>
            <w:top w:w="0" w:type="dxa"/>
            <w:left w:w="108" w:type="dxa"/>
            <w:bottom w:w="0" w:type="dxa"/>
            <w:right w:w="108" w:type="dxa"/>
          </w:tblCellMar>
        </w:tblPrEx>
        <w:trPr>
          <w:trHeight w:val="19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培训椅2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W500*D550*H820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60640" behindDoc="0" locked="0" layoutInCell="1" allowOverlap="1">
                  <wp:simplePos x="0" y="0"/>
                  <wp:positionH relativeFrom="column">
                    <wp:posOffset>107315</wp:posOffset>
                  </wp:positionH>
                  <wp:positionV relativeFrom="paragraph">
                    <wp:posOffset>82550</wp:posOffset>
                  </wp:positionV>
                  <wp:extent cx="939165" cy="1064895"/>
                  <wp:effectExtent l="0" t="0" r="13335" b="1905"/>
                  <wp:wrapNone/>
                  <wp:docPr id="127" name="图片_25_SpCnt_2"/>
                  <wp:cNvGraphicFramePr/>
                  <a:graphic xmlns:a="http://schemas.openxmlformats.org/drawingml/2006/main">
                    <a:graphicData uri="http://schemas.openxmlformats.org/drawingml/2006/picture">
                      <pic:pic xmlns:pic="http://schemas.openxmlformats.org/drawingml/2006/picture">
                        <pic:nvPicPr>
                          <pic:cNvPr id="127" name="图片_25_SpCnt_2"/>
                          <pic:cNvPicPr/>
                        </pic:nvPicPr>
                        <pic:blipFill>
                          <a:blip r:embed="rId132"/>
                          <a:stretch>
                            <a:fillRect/>
                          </a:stretch>
                        </pic:blipFill>
                        <pic:spPr>
                          <a:xfrm>
                            <a:off x="0" y="0"/>
                            <a:ext cx="939165" cy="10648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料采用背网布+座麻绒，经精细裁剪，直接包面。背框:黑色尼龙背筐。海绵：高密度PU成型发泡海绵。椅架：采用折叠椅架，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2、技术说明：面料光泽度好，透气性强，柔软且富有韧性，符合人体生理结构。</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144</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把</w:t>
            </w:r>
          </w:p>
        </w:tc>
      </w:tr>
      <w:tr>
        <w:tblPrEx>
          <w:tblCellMar>
            <w:top w:w="0" w:type="dxa"/>
            <w:left w:w="108" w:type="dxa"/>
            <w:bottom w:w="0" w:type="dxa"/>
            <w:right w:w="108" w:type="dxa"/>
          </w:tblCellMar>
        </w:tblPrEx>
        <w:trPr>
          <w:trHeight w:val="23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书包柜3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W3150*D450*H800（按现场尺寸定制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61664" behindDoc="0" locked="0" layoutInCell="1" allowOverlap="1">
                  <wp:simplePos x="0" y="0"/>
                  <wp:positionH relativeFrom="column">
                    <wp:posOffset>73660</wp:posOffset>
                  </wp:positionH>
                  <wp:positionV relativeFrom="paragraph">
                    <wp:posOffset>441325</wp:posOffset>
                  </wp:positionV>
                  <wp:extent cx="1360170" cy="583565"/>
                  <wp:effectExtent l="0" t="0" r="11430" b="6985"/>
                  <wp:wrapNone/>
                  <wp:docPr id="130" name="图片_1_SpCnt_12"/>
                  <wp:cNvGraphicFramePr/>
                  <a:graphic xmlns:a="http://schemas.openxmlformats.org/drawingml/2006/main">
                    <a:graphicData uri="http://schemas.openxmlformats.org/drawingml/2006/picture">
                      <pic:pic xmlns:pic="http://schemas.openxmlformats.org/drawingml/2006/picture">
                        <pic:nvPicPr>
                          <pic:cNvPr id="130" name="图片_1_SpCnt_12"/>
                          <pic:cNvPicPr/>
                        </pic:nvPicPr>
                        <pic:blipFill>
                          <a:blip r:embed="rId70"/>
                          <a:stretch>
                            <a:fillRect/>
                          </a:stretch>
                        </pic:blipFill>
                        <pic:spPr>
                          <a:xfrm>
                            <a:off x="0" y="0"/>
                            <a:ext cx="1360170" cy="58356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1、材料：面材采用三聚氰胺纸贴面。基材：E0级实木多层板，甲醛释放量符合国家标准。封边条：选用PVC同色封边条。胶水：环保胶水，下部塑料脚。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118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书包柜4</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W4900*D450*H800（按现场尺寸定制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62688" behindDoc="0" locked="0" layoutInCell="1" allowOverlap="1">
                  <wp:simplePos x="0" y="0"/>
                  <wp:positionH relativeFrom="column">
                    <wp:posOffset>18415</wp:posOffset>
                  </wp:positionH>
                  <wp:positionV relativeFrom="paragraph">
                    <wp:posOffset>447040</wp:posOffset>
                  </wp:positionV>
                  <wp:extent cx="1414780" cy="500380"/>
                  <wp:effectExtent l="0" t="0" r="13970" b="13970"/>
                  <wp:wrapNone/>
                  <wp:docPr id="105" name="图片_3_SpCnt_6"/>
                  <wp:cNvGraphicFramePr/>
                  <a:graphic xmlns:a="http://schemas.openxmlformats.org/drawingml/2006/main">
                    <a:graphicData uri="http://schemas.openxmlformats.org/drawingml/2006/picture">
                      <pic:pic xmlns:pic="http://schemas.openxmlformats.org/drawingml/2006/picture">
                        <pic:nvPicPr>
                          <pic:cNvPr id="105" name="图片_3_SpCnt_6"/>
                          <pic:cNvPicPr/>
                        </pic:nvPicPr>
                        <pic:blipFill>
                          <a:blip r:embed="rId133"/>
                          <a:stretch>
                            <a:fillRect/>
                          </a:stretch>
                        </pic:blipFill>
                        <pic:spPr>
                          <a:xfrm>
                            <a:off x="0" y="0"/>
                            <a:ext cx="1414780" cy="50038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1、材料：面材采用三聚氰胺纸贴面。基材：E0级实木多层板，甲醛释放量符合国家标准。封边条：选用PVC同色封边条。胶水：环保胶水，下部塑料脚。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2、技术说明：使用绿色环保料，翘曲变形小，稳定性好，握钉力强，加工性能好，材料须经专业干燥处理，表面光滑无节疤、凹凸，无毛刺坚固耐用、防变形、开裂、不褪色等特性。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2"/>
                <w:szCs w:val="22"/>
                <w:highlight w:val="none"/>
                <w:lang w:bidi="ar"/>
              </w:rPr>
              <w:t>119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学生书法桌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63712" behindDoc="0" locked="0" layoutInCell="1" allowOverlap="1">
                  <wp:simplePos x="0" y="0"/>
                  <wp:positionH relativeFrom="column">
                    <wp:posOffset>5080</wp:posOffset>
                  </wp:positionH>
                  <wp:positionV relativeFrom="paragraph">
                    <wp:posOffset>226060</wp:posOffset>
                  </wp:positionV>
                  <wp:extent cx="1392555" cy="1243330"/>
                  <wp:effectExtent l="0" t="0" r="17145" b="13970"/>
                  <wp:wrapNone/>
                  <wp:docPr id="106" name="图片_14_SpCnt_2"/>
                  <wp:cNvGraphicFramePr/>
                  <a:graphic xmlns:a="http://schemas.openxmlformats.org/drawingml/2006/main">
                    <a:graphicData uri="http://schemas.openxmlformats.org/drawingml/2006/picture">
                      <pic:pic xmlns:pic="http://schemas.openxmlformats.org/drawingml/2006/picture">
                        <pic:nvPicPr>
                          <pic:cNvPr id="106" name="图片_14_SpCnt_2"/>
                          <pic:cNvPicPr/>
                        </pic:nvPicPr>
                        <pic:blipFill>
                          <a:blip r:embed="rId134"/>
                          <a:stretch>
                            <a:fillRect/>
                          </a:stretch>
                        </pic:blipFill>
                        <pic:spPr>
                          <a:xfrm>
                            <a:off x="0" y="0"/>
                            <a:ext cx="1392555" cy="12433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1.橡胶木实木支架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2.基材：采用国家标准的环保型E0级实木多层板。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3.油漆：生产线，采用“五底三面”油漆工艺制作。有害物含量低于国家标准。成品油漆表面硬度可达3H级。面漆采用水性油漆，E1级标准，达到色泽美观、不变色光滑耐磨、手感好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4.支脚：东南亚橡木实木支架，油漆饰面，经五底三面工艺，硬度达到2-3H级。无榫头对接，枪钉固定</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书法凳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W400*D300*H450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64736" behindDoc="0" locked="0" layoutInCell="1" allowOverlap="1">
                  <wp:simplePos x="0" y="0"/>
                  <wp:positionH relativeFrom="column">
                    <wp:posOffset>261620</wp:posOffset>
                  </wp:positionH>
                  <wp:positionV relativeFrom="paragraph">
                    <wp:posOffset>170815</wp:posOffset>
                  </wp:positionV>
                  <wp:extent cx="951230" cy="1310005"/>
                  <wp:effectExtent l="0" t="0" r="1270" b="4445"/>
                  <wp:wrapNone/>
                  <wp:docPr id="114" name="图片_15_SpCnt_1"/>
                  <wp:cNvGraphicFramePr/>
                  <a:graphic xmlns:a="http://schemas.openxmlformats.org/drawingml/2006/main">
                    <a:graphicData uri="http://schemas.openxmlformats.org/drawingml/2006/picture">
                      <pic:pic xmlns:pic="http://schemas.openxmlformats.org/drawingml/2006/picture">
                        <pic:nvPicPr>
                          <pic:cNvPr id="114" name="图片_15_SpCnt_1"/>
                          <pic:cNvPicPr/>
                        </pic:nvPicPr>
                        <pic:blipFill>
                          <a:blip r:embed="rId135"/>
                          <a:stretch>
                            <a:fillRect/>
                          </a:stretch>
                        </pic:blipFill>
                        <pic:spPr>
                          <a:xfrm>
                            <a:off x="0" y="0"/>
                            <a:ext cx="951230" cy="131000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1.凳面：采用标准20mm厚橡胶木实木板，加工成型，四角倒圆，                                                     2.下架：四脚采用标准40*40橡胶木实木加工成型，四角磨圆，                                                   3.传统榫头对接工艺，实木质感好，花纹美观，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 xml:space="preserve"> 4、油漆：选用品牌环保水性漆饰面，先进的生产线，“五底三面”工艺制作。有害物含量低于国家标准。成品油漆表面硬度可达3H级。达到色泽美观、不变色光滑耐磨、手感好</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教师操作台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W1400*D600*H750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48704" behindDoc="0" locked="0" layoutInCell="1" allowOverlap="1">
                  <wp:simplePos x="0" y="0"/>
                  <wp:positionH relativeFrom="column">
                    <wp:posOffset>61595</wp:posOffset>
                  </wp:positionH>
                  <wp:positionV relativeFrom="paragraph">
                    <wp:posOffset>379730</wp:posOffset>
                  </wp:positionV>
                  <wp:extent cx="1256665" cy="809625"/>
                  <wp:effectExtent l="0" t="0" r="635" b="9525"/>
                  <wp:wrapNone/>
                  <wp:docPr id="110" name="图片_24_SpCnt_1"/>
                  <wp:cNvGraphicFramePr/>
                  <a:graphic xmlns:a="http://schemas.openxmlformats.org/drawingml/2006/main">
                    <a:graphicData uri="http://schemas.openxmlformats.org/drawingml/2006/picture">
                      <pic:pic xmlns:pic="http://schemas.openxmlformats.org/drawingml/2006/picture">
                        <pic:nvPicPr>
                          <pic:cNvPr id="110" name="图片_24_SpCnt_1"/>
                          <pic:cNvPicPr/>
                        </pic:nvPicPr>
                        <pic:blipFill>
                          <a:blip r:embed="rId91"/>
                          <a:stretch>
                            <a:fillRect/>
                          </a:stretch>
                        </pic:blipFill>
                        <pic:spPr>
                          <a:xfrm>
                            <a:off x="0" y="0"/>
                            <a:ext cx="1256665" cy="8096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1.材质：采用国家E0级板材，3H抗划伤次数达到10万次以上；</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2.工艺：采用钢制结构支撑，焊接牢固，无漏出焊点。钢架表面采用环保喷塑处理。</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边柜1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W8000*D400*H900按现场定制</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256540</wp:posOffset>
                  </wp:positionV>
                  <wp:extent cx="1369060" cy="681355"/>
                  <wp:effectExtent l="0" t="0" r="2540" b="4445"/>
                  <wp:wrapNone/>
                  <wp:docPr id="115" name="图片_42_SpCnt_1"/>
                  <wp:cNvGraphicFramePr/>
                  <a:graphic xmlns:a="http://schemas.openxmlformats.org/drawingml/2006/main">
                    <a:graphicData uri="http://schemas.openxmlformats.org/drawingml/2006/picture">
                      <pic:pic xmlns:pic="http://schemas.openxmlformats.org/drawingml/2006/picture">
                        <pic:nvPicPr>
                          <pic:cNvPr id="115" name="图片_42_SpCnt_1"/>
                          <pic:cNvPicPr/>
                        </pic:nvPicPr>
                        <pic:blipFill>
                          <a:blip r:embed="rId88"/>
                          <a:stretch>
                            <a:fillRect/>
                          </a:stretch>
                        </pic:blipFill>
                        <pic:spPr>
                          <a:xfrm>
                            <a:off x="0" y="0"/>
                            <a:ext cx="1369060" cy="6813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1.基材：台面基材采用不小于18mm厚E0实木多层板，甲醛释放量小于国家标准，表面采用纸贴面。具有耐高温、耐高压、硬度高，耐磨、耐热性等性高性能，表面平滑光洁，容易维护清洗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2.台面四边采用加厚PVC封边条，封边机；封边、修边、倒圆、跟踪、抛光一次成型。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自带走线槽</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套</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办公桌4</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W1600*D750*H750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66784" behindDoc="0" locked="0" layoutInCell="1" allowOverlap="1">
                  <wp:simplePos x="0" y="0"/>
                  <wp:positionH relativeFrom="column">
                    <wp:posOffset>15875</wp:posOffset>
                  </wp:positionH>
                  <wp:positionV relativeFrom="paragraph">
                    <wp:posOffset>381000</wp:posOffset>
                  </wp:positionV>
                  <wp:extent cx="1226820" cy="1114425"/>
                  <wp:effectExtent l="0" t="0" r="11430" b="9525"/>
                  <wp:wrapNone/>
                  <wp:docPr id="61" name="图片_40_SpCnt_2"/>
                  <wp:cNvGraphicFramePr/>
                  <a:graphic xmlns:a="http://schemas.openxmlformats.org/drawingml/2006/main">
                    <a:graphicData uri="http://schemas.openxmlformats.org/drawingml/2006/picture">
                      <pic:pic xmlns:pic="http://schemas.openxmlformats.org/drawingml/2006/picture">
                        <pic:nvPicPr>
                          <pic:cNvPr id="61" name="图片_40_SpCnt_2"/>
                          <pic:cNvPicPr/>
                        </pic:nvPicPr>
                        <pic:blipFill>
                          <a:blip r:embed="rId136"/>
                          <a:stretch>
                            <a:fillRect/>
                          </a:stretch>
                        </pic:blipFill>
                        <pic:spPr>
                          <a:xfrm>
                            <a:off x="0" y="0"/>
                            <a:ext cx="1226820" cy="11144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1.基材：采用环保等级E0级实木多层板，甲醛释放量小于国家标准，表面采用三聚纸贴面。具有耐高温、耐高压、硬度高，耐磨、耐热性等性高性能，表面平滑光洁，容易维护清洗。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3.下身钢架采用：无缝钢管，钢管壁厚1.5mm，二氧化碳气体保护焊接技术，永不脱焊，焊接部位均牢固且无明显疤痕。</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套</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单人沙发2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W800*D600*H950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67808" behindDoc="0" locked="0" layoutInCell="1" allowOverlap="1">
                  <wp:simplePos x="0" y="0"/>
                  <wp:positionH relativeFrom="column">
                    <wp:posOffset>92710</wp:posOffset>
                  </wp:positionH>
                  <wp:positionV relativeFrom="paragraph">
                    <wp:posOffset>180975</wp:posOffset>
                  </wp:positionV>
                  <wp:extent cx="1045210" cy="1190625"/>
                  <wp:effectExtent l="0" t="0" r="2540" b="9525"/>
                  <wp:wrapNone/>
                  <wp:docPr id="150" name="图片_32_SpCnt_1"/>
                  <wp:cNvGraphicFramePr/>
                  <a:graphic xmlns:a="http://schemas.openxmlformats.org/drawingml/2006/main">
                    <a:graphicData uri="http://schemas.openxmlformats.org/drawingml/2006/picture">
                      <pic:pic xmlns:pic="http://schemas.openxmlformats.org/drawingml/2006/picture">
                        <pic:nvPicPr>
                          <pic:cNvPr id="150" name="图片_32_SpCnt_1"/>
                          <pic:cNvPicPr/>
                        </pic:nvPicPr>
                        <pic:blipFill>
                          <a:blip r:embed="rId137"/>
                          <a:stretch>
                            <a:fillRect/>
                          </a:stretch>
                        </pic:blipFill>
                        <pic:spPr>
                          <a:xfrm>
                            <a:off x="0" y="0"/>
                            <a:ext cx="1045210" cy="11906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1、面材：采用布艺，柔软贴手，透气性好经精细裁剪，直接包面，沉稳舒适；海绵：座垫采用PV高能发泡海绵，达到国家标准，软硬度适中达到；</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2、内架：实木框架经防虫、防腐、防褪色、烘干处理。钢脚：喷塑钢脚表面经磷化清理后采用静电喷塑烘烤而制，环保无伤害，色泽美观光洁平整。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3、技术说明：皮质柔软、有光泽，透气性强，柔软且富有韧性。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8"/>
                <w:szCs w:val="18"/>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4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吧台3</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W4500*D3500*H1100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68832" behindDoc="0" locked="0" layoutInCell="1" allowOverlap="1">
                  <wp:simplePos x="0" y="0"/>
                  <wp:positionH relativeFrom="column">
                    <wp:posOffset>24130</wp:posOffset>
                  </wp:positionH>
                  <wp:positionV relativeFrom="paragraph">
                    <wp:posOffset>201295</wp:posOffset>
                  </wp:positionV>
                  <wp:extent cx="1306830" cy="1136650"/>
                  <wp:effectExtent l="0" t="0" r="7620" b="6350"/>
                  <wp:wrapNone/>
                  <wp:docPr id="158" name="图片_213"/>
                  <wp:cNvGraphicFramePr/>
                  <a:graphic xmlns:a="http://schemas.openxmlformats.org/drawingml/2006/main">
                    <a:graphicData uri="http://schemas.openxmlformats.org/drawingml/2006/picture">
                      <pic:pic xmlns:pic="http://schemas.openxmlformats.org/drawingml/2006/picture">
                        <pic:nvPicPr>
                          <pic:cNvPr id="158" name="图片_213"/>
                          <pic:cNvPicPr/>
                        </pic:nvPicPr>
                        <pic:blipFill>
                          <a:blip r:embed="rId138"/>
                          <a:stretch>
                            <a:fillRect/>
                          </a:stretch>
                        </pic:blipFill>
                        <pic:spPr>
                          <a:xfrm>
                            <a:off x="0" y="0"/>
                            <a:ext cx="1306830" cy="113665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1.基材：采用EO级实木多层板，甲醛释放量符合国家标准；面材：采用0.6mm天然木皮贴面。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2.油漆采用“五底三面”油漆工艺，色泽美观、不变色无皱皮、发粘、无明显颗粒、无划痕、无雾光、无杂渣、油漆使用等同环保材料。面漆底漆挥发性有机物含量达到国家标准。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3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S型沙发</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W4500*D1100*H900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769856" behindDoc="0" locked="0" layoutInCell="1" allowOverlap="1">
                  <wp:simplePos x="0" y="0"/>
                  <wp:positionH relativeFrom="column">
                    <wp:posOffset>70485</wp:posOffset>
                  </wp:positionH>
                  <wp:positionV relativeFrom="paragraph">
                    <wp:posOffset>109220</wp:posOffset>
                  </wp:positionV>
                  <wp:extent cx="1200150" cy="1283970"/>
                  <wp:effectExtent l="0" t="0" r="0" b="11430"/>
                  <wp:wrapNone/>
                  <wp:docPr id="60" name="图片_214"/>
                  <wp:cNvGraphicFramePr/>
                  <a:graphic xmlns:a="http://schemas.openxmlformats.org/drawingml/2006/main">
                    <a:graphicData uri="http://schemas.openxmlformats.org/drawingml/2006/picture">
                      <pic:pic xmlns:pic="http://schemas.openxmlformats.org/drawingml/2006/picture">
                        <pic:nvPicPr>
                          <pic:cNvPr id="60" name="图片_214"/>
                          <pic:cNvPicPr/>
                        </pic:nvPicPr>
                        <pic:blipFill>
                          <a:blip r:embed="rId139"/>
                          <a:stretch>
                            <a:fillRect/>
                          </a:stretch>
                        </pic:blipFill>
                        <pic:spPr>
                          <a:xfrm>
                            <a:off x="0" y="0"/>
                            <a:ext cx="1200150" cy="128397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1.面料：选用西皮；海绵采用高密度、高回弹一次成型PU泡绵，达到国家标准；内架：实木框架经防虫、防腐、防褪色、烘干处理。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2、技术说明：皮质柔软、有光泽，透气性强，柔软且富有韧性，符合人体生理结构，减轻部分过重的压力负荷，从而促血液循环。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2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定制卡座</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W2000*D1400*H2400</w:t>
            </w:r>
          </w:p>
        </w:tc>
        <w:tc>
          <w:tcPr>
            <w:tcW w:w="27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70880" behindDoc="0" locked="0" layoutInCell="1" allowOverlap="1">
                  <wp:simplePos x="0" y="0"/>
                  <wp:positionH relativeFrom="column">
                    <wp:posOffset>187325</wp:posOffset>
                  </wp:positionH>
                  <wp:positionV relativeFrom="paragraph">
                    <wp:posOffset>91440</wp:posOffset>
                  </wp:positionV>
                  <wp:extent cx="943610" cy="1140460"/>
                  <wp:effectExtent l="0" t="0" r="8890" b="2540"/>
                  <wp:wrapNone/>
                  <wp:docPr id="146" name="图片_215"/>
                  <wp:cNvGraphicFramePr/>
                  <a:graphic xmlns:a="http://schemas.openxmlformats.org/drawingml/2006/main">
                    <a:graphicData uri="http://schemas.openxmlformats.org/drawingml/2006/picture">
                      <pic:pic xmlns:pic="http://schemas.openxmlformats.org/drawingml/2006/picture">
                        <pic:nvPicPr>
                          <pic:cNvPr id="146" name="图片_215"/>
                          <pic:cNvPicPr/>
                        </pic:nvPicPr>
                        <pic:blipFill>
                          <a:blip r:embed="rId140"/>
                          <a:stretch>
                            <a:fillRect/>
                          </a:stretch>
                        </pic:blipFill>
                        <pic:spPr>
                          <a:xfrm>
                            <a:off x="0" y="0"/>
                            <a:ext cx="943610" cy="114046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1、面材：采用西皮，柔软贴手，透气性好经精细裁剪，直接包面，沉稳舒适。海绵：座垫采用PV高能发泡海绵，达到国家标准，软硬度适中达到。内架：木框架经防虫、防腐、防褪色、熏蒸杀虫和烘干处理。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2、技术说明：皮质柔软、有光泽，透气性强，柔软且富有韧性，符合人体生理结构，减轻部分过重的压力负荷，从而促血液循环。</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0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128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洽谈桌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16"/>
                <w:szCs w:val="16"/>
                <w:highlight w:val="none"/>
                <w:lang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71904" behindDoc="0" locked="0" layoutInCell="1" allowOverlap="1">
                  <wp:simplePos x="0" y="0"/>
                  <wp:positionH relativeFrom="column">
                    <wp:posOffset>831215</wp:posOffset>
                  </wp:positionH>
                  <wp:positionV relativeFrom="paragraph">
                    <wp:posOffset>128270</wp:posOffset>
                  </wp:positionV>
                  <wp:extent cx="1337310" cy="795655"/>
                  <wp:effectExtent l="0" t="0" r="15240" b="4445"/>
                  <wp:wrapNone/>
                  <wp:docPr id="161" name="Picture_1018_SpCnt_2"/>
                  <wp:cNvGraphicFramePr/>
                  <a:graphic xmlns:a="http://schemas.openxmlformats.org/drawingml/2006/main">
                    <a:graphicData uri="http://schemas.openxmlformats.org/drawingml/2006/picture">
                      <pic:pic xmlns:pic="http://schemas.openxmlformats.org/drawingml/2006/picture">
                        <pic:nvPicPr>
                          <pic:cNvPr id="161" name="Picture_1018_SpCnt_2"/>
                          <pic:cNvPicPr/>
                        </pic:nvPicPr>
                        <pic:blipFill>
                          <a:blip r:embed="rId141"/>
                          <a:stretch>
                            <a:fillRect/>
                          </a:stretch>
                        </pic:blipFill>
                        <pic:spPr>
                          <a:xfrm>
                            <a:off x="0" y="0"/>
                            <a:ext cx="1337310" cy="795655"/>
                          </a:xfrm>
                          <a:prstGeom prst="rect">
                            <a:avLst/>
                          </a:prstGeom>
                          <a:noFill/>
                          <a:ln>
                            <a:noFill/>
                          </a:ln>
                        </pic:spPr>
                      </pic:pic>
                    </a:graphicData>
                  </a:graphic>
                </wp:anchor>
              </w:drawing>
            </w:r>
          </w:p>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W1200*D600*H750</w:t>
            </w:r>
          </w:p>
        </w:tc>
        <w:tc>
          <w:tcPr>
            <w:tcW w:w="271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1.台面材质采用E0级多层板制成，耐磨，防水，下部钢架。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2"/>
                <w:szCs w:val="22"/>
                <w:highlight w:val="none"/>
                <w:lang w:bidi="ar"/>
              </w:rPr>
              <w:t>129</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花朵桌</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W1370*D1220*H700</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72928" behindDoc="0" locked="0" layoutInCell="1" allowOverlap="1">
                  <wp:simplePos x="0" y="0"/>
                  <wp:positionH relativeFrom="column">
                    <wp:posOffset>6350</wp:posOffset>
                  </wp:positionH>
                  <wp:positionV relativeFrom="paragraph">
                    <wp:posOffset>203200</wp:posOffset>
                  </wp:positionV>
                  <wp:extent cx="1495425" cy="1057275"/>
                  <wp:effectExtent l="0" t="0" r="9525" b="9525"/>
                  <wp:wrapSquare wrapText="bothSides"/>
                  <wp:docPr id="45" name="图片_217"/>
                  <wp:cNvGraphicFramePr/>
                  <a:graphic xmlns:a="http://schemas.openxmlformats.org/drawingml/2006/main">
                    <a:graphicData uri="http://schemas.openxmlformats.org/drawingml/2006/picture">
                      <pic:pic xmlns:pic="http://schemas.openxmlformats.org/drawingml/2006/picture">
                        <pic:nvPicPr>
                          <pic:cNvPr id="45" name="图片_217"/>
                          <pic:cNvPicPr/>
                        </pic:nvPicPr>
                        <pic:blipFill>
                          <a:blip r:embed="rId142"/>
                          <a:stretch>
                            <a:fillRect/>
                          </a:stretch>
                        </pic:blipFill>
                        <pic:spPr>
                          <a:xfrm>
                            <a:off x="0" y="0"/>
                            <a:ext cx="1495425" cy="105727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2、技术说明：使用绿色环保材料，翘曲变形小，稳定性好，握钉力强，加工性能好，材料须经专业干燥处理，表面光滑无节疤、凹凸，无毛刺坚固耐用、防变形、开裂、不褪色等特性，四周倒圆无棱角。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3、采用五金配件：导轨。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130</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小椅子</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W300*D350*H600</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default"/>
                <w:color w:val="auto"/>
                <w:highlight w:val="none"/>
              </w:rPr>
              <w:drawing>
                <wp:anchor distT="0" distB="0" distL="114300" distR="114300" simplePos="0" relativeHeight="251846656" behindDoc="0" locked="0" layoutInCell="1" allowOverlap="1">
                  <wp:simplePos x="0" y="0"/>
                  <wp:positionH relativeFrom="column">
                    <wp:posOffset>130810</wp:posOffset>
                  </wp:positionH>
                  <wp:positionV relativeFrom="paragraph">
                    <wp:posOffset>83185</wp:posOffset>
                  </wp:positionV>
                  <wp:extent cx="899795" cy="1138555"/>
                  <wp:effectExtent l="0" t="0" r="14605" b="4445"/>
                  <wp:wrapNone/>
                  <wp:docPr id="5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2"/>
                          <pic:cNvPicPr>
                            <a:picLocks noChangeAspect="1"/>
                          </pic:cNvPicPr>
                        </pic:nvPicPr>
                        <pic:blipFill>
                          <a:blip r:embed="rId143"/>
                          <a:stretch>
                            <a:fillRect/>
                          </a:stretch>
                        </pic:blipFill>
                        <pic:spPr>
                          <a:xfrm>
                            <a:off x="0" y="0"/>
                            <a:ext cx="899795" cy="11385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1采用一次成型塑料制造而成，环保无污染。</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36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131</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弧形桌</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W2800*D1400*H700</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73952" behindDoc="0" locked="0" layoutInCell="1" allowOverlap="1">
                  <wp:simplePos x="0" y="0"/>
                  <wp:positionH relativeFrom="column">
                    <wp:posOffset>90805</wp:posOffset>
                  </wp:positionH>
                  <wp:positionV relativeFrom="paragraph">
                    <wp:posOffset>123825</wp:posOffset>
                  </wp:positionV>
                  <wp:extent cx="1156970" cy="1163320"/>
                  <wp:effectExtent l="0" t="0" r="5080" b="17780"/>
                  <wp:wrapNone/>
                  <wp:docPr id="147" name="图片_219"/>
                  <wp:cNvGraphicFramePr/>
                  <a:graphic xmlns:a="http://schemas.openxmlformats.org/drawingml/2006/main">
                    <a:graphicData uri="http://schemas.openxmlformats.org/drawingml/2006/picture">
                      <pic:pic xmlns:pic="http://schemas.openxmlformats.org/drawingml/2006/picture">
                        <pic:nvPicPr>
                          <pic:cNvPr id="147" name="图片_219"/>
                          <pic:cNvPicPr/>
                        </pic:nvPicPr>
                        <pic:blipFill>
                          <a:blip r:embed="rId144"/>
                          <a:stretch>
                            <a:fillRect/>
                          </a:stretch>
                        </pic:blipFill>
                        <pic:spPr>
                          <a:xfrm>
                            <a:off x="0" y="0"/>
                            <a:ext cx="1156970" cy="116332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16"/>
                <w:szCs w:val="16"/>
                <w:highlight w:val="none"/>
                <w:lang w:eastAsia="zh-CN"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w:t>
            </w:r>
            <w:r>
              <w:rPr>
                <w:rFonts w:hint="eastAsia" w:ascii="宋体" w:hAnsi="宋体" w:cs="宋体"/>
                <w:color w:val="auto"/>
                <w:kern w:val="0"/>
                <w:sz w:val="16"/>
                <w:szCs w:val="16"/>
                <w:highlight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2、技术说明：使用绿色环保材料，翘曲变形小，稳定性好，握钉力强，加工性能好，材料须经专业干燥处理，表面光滑无节疤、凹凸，无毛刺坚固耐用、防变形、开裂、不褪色等特性，四周倒圆无棱角。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3、采用五金配件：导轨。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132</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小凳子</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W300*D300*H400</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74976" behindDoc="0" locked="0" layoutInCell="1" allowOverlap="1">
                  <wp:simplePos x="0" y="0"/>
                  <wp:positionH relativeFrom="column">
                    <wp:posOffset>72390</wp:posOffset>
                  </wp:positionH>
                  <wp:positionV relativeFrom="paragraph">
                    <wp:posOffset>72390</wp:posOffset>
                  </wp:positionV>
                  <wp:extent cx="1143635" cy="1181735"/>
                  <wp:effectExtent l="0" t="0" r="18415" b="18415"/>
                  <wp:wrapNone/>
                  <wp:docPr id="57" name="图片_220"/>
                  <wp:cNvGraphicFramePr/>
                  <a:graphic xmlns:a="http://schemas.openxmlformats.org/drawingml/2006/main">
                    <a:graphicData uri="http://schemas.openxmlformats.org/drawingml/2006/picture">
                      <pic:pic xmlns:pic="http://schemas.openxmlformats.org/drawingml/2006/picture">
                        <pic:nvPicPr>
                          <pic:cNvPr id="57" name="图片_220"/>
                          <pic:cNvPicPr/>
                        </pic:nvPicPr>
                        <pic:blipFill>
                          <a:blip r:embed="rId145"/>
                          <a:stretch>
                            <a:fillRect/>
                          </a:stretch>
                        </pic:blipFill>
                        <pic:spPr>
                          <a:xfrm>
                            <a:off x="0" y="0"/>
                            <a:ext cx="1143635" cy="11817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1采用一次成型塑料制造而成，环保无污染。</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701"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图书柜7</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W2000*D500*H1200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76000" behindDoc="0" locked="0" layoutInCell="1" allowOverlap="1">
                  <wp:simplePos x="0" y="0"/>
                  <wp:positionH relativeFrom="column">
                    <wp:posOffset>-20320</wp:posOffset>
                  </wp:positionH>
                  <wp:positionV relativeFrom="paragraph">
                    <wp:posOffset>312420</wp:posOffset>
                  </wp:positionV>
                  <wp:extent cx="1382395" cy="705485"/>
                  <wp:effectExtent l="0" t="0" r="8255" b="18415"/>
                  <wp:wrapNone/>
                  <wp:docPr id="154" name="图片_7_SpCnt_5"/>
                  <wp:cNvGraphicFramePr/>
                  <a:graphic xmlns:a="http://schemas.openxmlformats.org/drawingml/2006/main">
                    <a:graphicData uri="http://schemas.openxmlformats.org/drawingml/2006/picture">
                      <pic:pic xmlns:pic="http://schemas.openxmlformats.org/drawingml/2006/picture">
                        <pic:nvPicPr>
                          <pic:cNvPr id="154" name="图片_7_SpCnt_5"/>
                          <pic:cNvPicPr/>
                        </pic:nvPicPr>
                        <pic:blipFill>
                          <a:blip r:embed="rId30"/>
                          <a:stretch>
                            <a:fillRect/>
                          </a:stretch>
                        </pic:blipFill>
                        <pic:spPr>
                          <a:xfrm>
                            <a:off x="0" y="0"/>
                            <a:ext cx="1382395" cy="7054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1.基材：采用实木多层板，甲醛释放量符合国家标准；面材：采用0.6mm天然木皮贴面。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2.油漆采用“五底三面”油漆工艺，色泽美观、不变色无皱皮、发粘、无明显颗粒、无划痕、无雾光、无杂渣、油漆使用等同环保材料。面漆底漆挥发性有机物含量达到国家标准。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3.粘胶剂：采用环保型胶水，游离甲醛达到国家标准。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4.五金配件。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40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r>
              <w:rPr>
                <w:rFonts w:hint="eastAsia" w:ascii="宋体" w:hAnsi="宋体" w:cs="宋体"/>
                <w:b/>
                <w:bCs/>
                <w:color w:val="auto"/>
                <w:sz w:val="16"/>
                <w:szCs w:val="16"/>
                <w:highlight w:val="none"/>
              </w:rPr>
              <w:t>手摇升降桌椅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r>
              <w:rPr>
                <w:rFonts w:hint="eastAsia" w:ascii="宋体" w:hAnsi="宋体" w:cs="宋体"/>
                <w:color w:val="auto"/>
                <w:kern w:val="0"/>
                <w:sz w:val="16"/>
                <w:szCs w:val="16"/>
                <w:highlight w:val="none"/>
                <w:lang w:bidi="ar"/>
              </w:rPr>
              <w:t>桌子W6</w:t>
            </w:r>
            <w:r>
              <w:rPr>
                <w:rFonts w:hint="eastAsia" w:ascii="宋体" w:hAnsi="宋体" w:cs="宋体"/>
                <w:color w:val="auto"/>
                <w:kern w:val="0"/>
                <w:sz w:val="16"/>
                <w:szCs w:val="16"/>
                <w:highlight w:val="none"/>
                <w:lang w:val="en-US" w:eastAsia="zh-CN" w:bidi="ar"/>
              </w:rPr>
              <w:t>6</w:t>
            </w:r>
            <w:r>
              <w:rPr>
                <w:rFonts w:hint="eastAsia" w:ascii="宋体" w:hAnsi="宋体" w:cs="宋体"/>
                <w:color w:val="auto"/>
                <w:kern w:val="0"/>
                <w:sz w:val="16"/>
                <w:szCs w:val="16"/>
                <w:highlight w:val="none"/>
                <w:lang w:bidi="ar"/>
              </w:rPr>
              <w:t>0*D4</w:t>
            </w:r>
            <w:r>
              <w:rPr>
                <w:rFonts w:hint="eastAsia" w:ascii="宋体" w:hAnsi="宋体" w:cs="宋体"/>
                <w:color w:val="auto"/>
                <w:kern w:val="0"/>
                <w:sz w:val="16"/>
                <w:szCs w:val="16"/>
                <w:highlight w:val="none"/>
                <w:lang w:val="en-US" w:eastAsia="zh-CN" w:bidi="ar"/>
              </w:rPr>
              <w:t>6</w:t>
            </w:r>
            <w:r>
              <w:rPr>
                <w:rFonts w:hint="eastAsia" w:ascii="宋体" w:hAnsi="宋体" w:cs="宋体"/>
                <w:color w:val="auto"/>
                <w:kern w:val="0"/>
                <w:sz w:val="16"/>
                <w:szCs w:val="16"/>
                <w:highlight w:val="none"/>
                <w:lang w:bidi="ar"/>
              </w:rPr>
              <w:t>0*H640-820</w:t>
            </w:r>
            <w:r>
              <w:rPr>
                <w:rFonts w:hint="eastAsia" w:ascii="宋体" w:hAnsi="宋体" w:cs="宋体"/>
                <w:color w:val="auto"/>
                <w:sz w:val="16"/>
                <w:szCs w:val="16"/>
                <w:highlight w:val="none"/>
              </w:rPr>
              <w:t>，椅子</w:t>
            </w:r>
            <w:r>
              <w:rPr>
                <w:rFonts w:hint="eastAsia" w:ascii="宋体" w:hAnsi="宋体" w:cs="宋体"/>
                <w:color w:val="auto"/>
                <w:kern w:val="0"/>
                <w:sz w:val="16"/>
                <w:szCs w:val="16"/>
                <w:highlight w:val="none"/>
                <w:lang w:bidi="ar"/>
              </w:rPr>
              <w:t>座板420*425mm、座高360-470mm可升降（不含头枕）</w:t>
            </w:r>
            <w:r>
              <w:rPr>
                <w:rFonts w:hint="eastAsia" w:ascii="宋体" w:hAnsi="宋体" w:cs="宋体"/>
                <w:color w:val="auto"/>
                <w:sz w:val="16"/>
                <w:szCs w:val="16"/>
                <w:highlight w:val="none"/>
              </w:rPr>
              <w:t>（提供样品）</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r>
              <w:rPr>
                <w:rFonts w:hint="default"/>
                <w:color w:val="auto"/>
                <w:highlight w:val="none"/>
              </w:rPr>
              <w:drawing>
                <wp:anchor distT="0" distB="0" distL="114300" distR="114300" simplePos="0" relativeHeight="251791360" behindDoc="0" locked="0" layoutInCell="1" allowOverlap="1">
                  <wp:simplePos x="0" y="0"/>
                  <wp:positionH relativeFrom="column">
                    <wp:posOffset>1905</wp:posOffset>
                  </wp:positionH>
                  <wp:positionV relativeFrom="paragraph">
                    <wp:posOffset>1768475</wp:posOffset>
                  </wp:positionV>
                  <wp:extent cx="1475105" cy="1217295"/>
                  <wp:effectExtent l="0" t="0" r="10795" b="1905"/>
                  <wp:wrapNone/>
                  <wp:docPr id="5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6"/>
                          <pic:cNvPicPr>
                            <a:picLocks noChangeAspect="1"/>
                          </pic:cNvPicPr>
                        </pic:nvPicPr>
                        <pic:blipFill>
                          <a:blip r:embed="rId146"/>
                          <a:stretch>
                            <a:fillRect/>
                          </a:stretch>
                        </pic:blipFill>
                        <pic:spPr>
                          <a:xfrm>
                            <a:off x="0" y="0"/>
                            <a:ext cx="1475105" cy="12172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手摇升降桌：</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16"/>
                <w:szCs w:val="16"/>
                <w:highlight w:val="none"/>
                <w:lang w:eastAsia="zh-CN" w:bidi="ar"/>
              </w:rPr>
            </w:pPr>
            <w:r>
              <w:rPr>
                <w:rFonts w:hint="eastAsia" w:ascii="宋体" w:hAnsi="宋体" w:cs="宋体"/>
                <w:color w:val="auto"/>
                <w:kern w:val="0"/>
                <w:sz w:val="16"/>
                <w:szCs w:val="16"/>
                <w:highlight w:val="none"/>
                <w:lang w:bidi="ar"/>
              </w:rPr>
              <w:t>1、</w:t>
            </w:r>
            <w:r>
              <w:rPr>
                <w:rFonts w:hint="eastAsia" w:ascii="宋体" w:hAnsi="宋体" w:cs="宋体"/>
                <w:b/>
                <w:color w:val="auto"/>
                <w:sz w:val="24"/>
                <w:highlight w:val="none"/>
              </w:rPr>
              <w:t>▲</w:t>
            </w:r>
            <w:r>
              <w:rPr>
                <w:rFonts w:hint="eastAsia" w:ascii="宋体" w:hAnsi="宋体" w:cs="宋体"/>
                <w:color w:val="auto"/>
                <w:kern w:val="0"/>
                <w:sz w:val="16"/>
                <w:szCs w:val="16"/>
                <w:highlight w:val="none"/>
                <w:lang w:bidi="ar"/>
              </w:rPr>
              <w:t>可通过手摇方式调节</w:t>
            </w:r>
            <w:r>
              <w:rPr>
                <w:rFonts w:hint="eastAsia" w:ascii="宋体" w:hAnsi="宋体" w:cs="宋体"/>
                <w:color w:val="auto"/>
                <w:kern w:val="0"/>
                <w:sz w:val="16"/>
                <w:szCs w:val="16"/>
                <w:highlight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2、桌面：采用ABS塑料一次注塑成型。桌面采用内弧型设计，前边缘10mm处正中间设有文具槽，槽的凹入深度为5mm，尺寸为长300mm×宽17mm。背面有两条镀锌钢管加固。另有横向加强筋和纵向加强筋加强桌面稳定性</w:t>
            </w:r>
            <w:r>
              <w:rPr>
                <w:rFonts w:hint="eastAsia" w:ascii="宋体" w:hAnsi="宋体" w:cs="宋体"/>
                <w:color w:val="auto"/>
                <w:kern w:val="0"/>
                <w:sz w:val="16"/>
                <w:szCs w:val="16"/>
                <w:highlight w:val="none"/>
                <w:lang w:eastAsia="zh-CN" w:bidi="ar"/>
              </w:rPr>
              <w:t>，</w:t>
            </w:r>
            <w:r>
              <w:rPr>
                <w:rFonts w:hint="eastAsia" w:ascii="宋体" w:hAnsi="宋体" w:cs="宋体"/>
                <w:color w:val="auto"/>
                <w:kern w:val="0"/>
                <w:sz w:val="16"/>
                <w:szCs w:val="16"/>
                <w:highlight w:val="none"/>
                <w:lang w:bidi="ar"/>
              </w:rPr>
              <w:t>加强筋厚2mm。</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3、抽屉：采用PP塑料注塑一次成型，宽495mm*深370mm*屉高120mm,底部加强筋。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4、书包挂钩：左右两侧均有挂钩，承重≥10KG。</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5、着地横脚/桌腿/塑料套件/升降管/横梁：着地横脚呈拱形状长≥410mm*35mm*34mm壁厚≥2.0mm；桌腿采用30*60mm椭圆镀锌管壁厚1.4mm；桌腿升降连接处设有塑料套件，露出的外形65*35*20mm；上端升降管采用25*50mm椭圆管壁厚≥1.20mm；横梁采用38*20mm椭圆镀锌管呈U字型，横梁两头连接片壁厚≥2.0mm。</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6、横梁防松套件：尺寸25*145mm,采用 PP塑料注塑一次成型。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7、升降机构：内置齿轮轴承螺杆式,连杆传动左右同步升降,左右脚各有一组升降调节器,升降调节器传动齿轮采用金属材料压铸，手摇升降时可在任意位置停顿；（摇把孔设在距离地面≥450mm处,摇把外置随时可取）。</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8、脚套:采用PP塑料一次注塑成型，确保使用平衡。</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9、拉扣：塑料拉柄，用力一拉便可实现桌面呈斜形，向下一压桌面可灰复平面；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10、功能：桌面可呈斜形亦可放平。</w:t>
            </w:r>
          </w:p>
          <w:p>
            <w:pPr>
              <w:keepNext w:val="0"/>
              <w:keepLines w:val="0"/>
              <w:suppressLineNumbers w:val="0"/>
              <w:spacing w:before="0" w:beforeAutospacing="0" w:after="0" w:afterAutospacing="0" w:line="276" w:lineRule="auto"/>
              <w:ind w:left="0" w:right="0"/>
              <w:jc w:val="left"/>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val="zh-CN" w:bidi="ar"/>
              </w:rPr>
              <w:t>手摇升降椅</w:t>
            </w:r>
            <w:r>
              <w:rPr>
                <w:rFonts w:hint="eastAsia" w:ascii="宋体" w:hAnsi="宋体" w:cs="宋体"/>
                <w:color w:val="auto"/>
                <w:kern w:val="0"/>
                <w:sz w:val="16"/>
                <w:szCs w:val="16"/>
                <w:highlight w:val="none"/>
                <w:lang w:bidi="ar"/>
              </w:rPr>
              <w:t>：</w:t>
            </w:r>
          </w:p>
          <w:p>
            <w:pPr>
              <w:keepNext w:val="0"/>
              <w:keepLines w:val="0"/>
              <w:suppressLineNumbers w:val="0"/>
              <w:spacing w:before="0" w:beforeAutospacing="0" w:after="0" w:afterAutospacing="0" w:line="276" w:lineRule="auto"/>
              <w:ind w:left="0" w:right="0"/>
              <w:jc w:val="left"/>
              <w:rPr>
                <w:rFonts w:hint="default"/>
                <w:color w:val="auto"/>
                <w:kern w:val="0"/>
                <w:sz w:val="16"/>
                <w:szCs w:val="16"/>
                <w:highlight w:val="none"/>
              </w:rPr>
            </w:pPr>
            <w:r>
              <w:rPr>
                <w:rFonts w:hint="eastAsia"/>
                <w:color w:val="auto"/>
                <w:kern w:val="0"/>
                <w:sz w:val="16"/>
                <w:szCs w:val="16"/>
                <w:highlight w:val="none"/>
              </w:rPr>
              <w:t>1、</w:t>
            </w:r>
            <w:r>
              <w:rPr>
                <w:rFonts w:hint="eastAsia" w:ascii="宋体" w:hAnsi="宋体" w:cs="宋体"/>
                <w:b/>
                <w:color w:val="auto"/>
                <w:sz w:val="24"/>
                <w:highlight w:val="none"/>
              </w:rPr>
              <w:t>▲</w:t>
            </w:r>
            <w:r>
              <w:rPr>
                <w:rFonts w:hint="eastAsia"/>
                <w:color w:val="auto"/>
                <w:kern w:val="0"/>
                <w:sz w:val="16"/>
                <w:szCs w:val="16"/>
                <w:highlight w:val="none"/>
              </w:rPr>
              <w:t>可升降。</w:t>
            </w:r>
          </w:p>
          <w:p>
            <w:pPr>
              <w:keepNext w:val="0"/>
              <w:keepLines w:val="0"/>
              <w:suppressLineNumbers w:val="0"/>
              <w:spacing w:before="0" w:beforeAutospacing="0" w:after="0" w:afterAutospacing="0" w:line="276" w:lineRule="auto"/>
              <w:ind w:left="0" w:right="0"/>
              <w:jc w:val="left"/>
              <w:rPr>
                <w:rFonts w:hint="default"/>
                <w:color w:val="auto"/>
                <w:sz w:val="16"/>
                <w:szCs w:val="16"/>
                <w:highlight w:val="none"/>
              </w:rPr>
            </w:pPr>
            <w:r>
              <w:rPr>
                <w:rFonts w:hint="eastAsia"/>
                <w:color w:val="auto"/>
                <w:sz w:val="16"/>
                <w:szCs w:val="16"/>
                <w:highlight w:val="none"/>
              </w:rPr>
              <w:t>2、功能设计：人性化午休可躺式，可在70度角内任意角度停顿，符合人体工程学，同款可满足中小学使用，升降处有打印的尺寸刻度,手摇式垂直升降。</w:t>
            </w:r>
          </w:p>
          <w:p>
            <w:pPr>
              <w:keepNext w:val="0"/>
              <w:keepLines w:val="0"/>
              <w:suppressLineNumbers w:val="0"/>
              <w:spacing w:before="0" w:beforeAutospacing="0" w:after="0" w:afterAutospacing="0" w:line="276" w:lineRule="auto"/>
              <w:ind w:left="0" w:right="0"/>
              <w:jc w:val="left"/>
              <w:rPr>
                <w:rFonts w:hint="default"/>
                <w:color w:val="auto"/>
                <w:kern w:val="0"/>
                <w:sz w:val="16"/>
                <w:szCs w:val="16"/>
                <w:highlight w:val="none"/>
              </w:rPr>
            </w:pPr>
            <w:r>
              <w:rPr>
                <w:rFonts w:hint="eastAsia"/>
                <w:color w:val="auto"/>
                <w:kern w:val="0"/>
                <w:sz w:val="16"/>
                <w:szCs w:val="16"/>
                <w:highlight w:val="none"/>
              </w:rPr>
              <w:t>3、座靠板：座板420*425mm，靠板435*355mm,坐板</w:t>
            </w:r>
            <w:r>
              <w:rPr>
                <w:rFonts w:hint="eastAsia"/>
                <w:color w:val="auto"/>
                <w:sz w:val="16"/>
                <w:szCs w:val="16"/>
                <w:highlight w:val="none"/>
              </w:rPr>
              <w:t>透气孔不少于10条</w:t>
            </w:r>
            <w:r>
              <w:rPr>
                <w:rFonts w:hint="eastAsia"/>
                <w:color w:val="auto"/>
                <w:kern w:val="0"/>
                <w:sz w:val="16"/>
                <w:szCs w:val="16"/>
                <w:highlight w:val="none"/>
              </w:rPr>
              <w:t>,靠板</w:t>
            </w:r>
            <w:r>
              <w:rPr>
                <w:rFonts w:hint="eastAsia"/>
                <w:color w:val="auto"/>
                <w:sz w:val="16"/>
                <w:szCs w:val="16"/>
                <w:highlight w:val="none"/>
              </w:rPr>
              <w:t>透气孔不少于5条,</w:t>
            </w:r>
            <w:r>
              <w:rPr>
                <w:rFonts w:hint="eastAsia"/>
                <w:color w:val="auto"/>
                <w:kern w:val="0"/>
                <w:sz w:val="16"/>
                <w:szCs w:val="16"/>
                <w:highlight w:val="none"/>
              </w:rPr>
              <w:t>坐板底部有加强筋，靠背上端设有提手孔105*45</w:t>
            </w:r>
            <w:r>
              <w:rPr>
                <w:rFonts w:hint="eastAsia"/>
                <w:color w:val="auto"/>
                <w:sz w:val="16"/>
                <w:szCs w:val="16"/>
                <w:highlight w:val="none"/>
              </w:rPr>
              <w:t>mm</w:t>
            </w:r>
            <w:r>
              <w:rPr>
                <w:rFonts w:hint="eastAsia"/>
                <w:color w:val="auto"/>
                <w:kern w:val="0"/>
                <w:sz w:val="16"/>
                <w:szCs w:val="16"/>
                <w:highlight w:val="none"/>
              </w:rPr>
              <w:t>,采用PP塑料注塑一次成型,</w:t>
            </w:r>
            <w:r>
              <w:rPr>
                <w:rFonts w:hint="eastAsia"/>
                <w:color w:val="auto"/>
                <w:sz w:val="16"/>
                <w:szCs w:val="16"/>
                <w:highlight w:val="none"/>
              </w:rPr>
              <w:t>靠</w:t>
            </w:r>
            <w:r>
              <w:rPr>
                <w:rFonts w:hint="eastAsia"/>
                <w:color w:val="auto"/>
                <w:kern w:val="0"/>
                <w:sz w:val="16"/>
                <w:szCs w:val="16"/>
                <w:highlight w:val="none"/>
              </w:rPr>
              <w:t>板注塑成型后就带有LOGO标识，</w:t>
            </w:r>
            <w:r>
              <w:rPr>
                <w:rFonts w:hint="eastAsia"/>
                <w:color w:val="auto"/>
                <w:sz w:val="16"/>
                <w:szCs w:val="16"/>
                <w:highlight w:val="none"/>
              </w:rPr>
              <w:t>靠</w:t>
            </w:r>
            <w:r>
              <w:rPr>
                <w:rFonts w:hint="eastAsia"/>
                <w:color w:val="auto"/>
                <w:kern w:val="0"/>
                <w:sz w:val="16"/>
                <w:szCs w:val="16"/>
                <w:highlight w:val="none"/>
              </w:rPr>
              <w:t>板直接插入支架用螺丝固定，</w:t>
            </w:r>
            <w:r>
              <w:rPr>
                <w:rFonts w:hint="eastAsia"/>
                <w:color w:val="auto"/>
                <w:sz w:val="16"/>
                <w:szCs w:val="16"/>
                <w:highlight w:val="none"/>
              </w:rPr>
              <w:t>靠</w:t>
            </w:r>
            <w:r>
              <w:rPr>
                <w:rFonts w:hint="eastAsia"/>
                <w:color w:val="auto"/>
                <w:kern w:val="0"/>
                <w:sz w:val="16"/>
                <w:szCs w:val="16"/>
                <w:highlight w:val="none"/>
              </w:rPr>
              <w:t>板可以与头枕扣件无需任何螺丝便可相连。</w:t>
            </w:r>
          </w:p>
          <w:p>
            <w:pPr>
              <w:keepNext w:val="0"/>
              <w:keepLines w:val="0"/>
              <w:suppressLineNumbers w:val="0"/>
              <w:spacing w:before="0" w:beforeAutospacing="0" w:after="0" w:afterAutospacing="0" w:line="276" w:lineRule="auto"/>
              <w:ind w:left="0" w:right="0"/>
              <w:jc w:val="left"/>
              <w:rPr>
                <w:rFonts w:hint="default"/>
                <w:color w:val="auto"/>
                <w:kern w:val="0"/>
                <w:sz w:val="16"/>
                <w:szCs w:val="16"/>
                <w:highlight w:val="none"/>
              </w:rPr>
            </w:pPr>
            <w:r>
              <w:rPr>
                <w:rFonts w:hint="eastAsia"/>
                <w:color w:val="auto"/>
                <w:kern w:val="0"/>
                <w:sz w:val="16"/>
                <w:szCs w:val="16"/>
                <w:highlight w:val="none"/>
              </w:rPr>
              <w:t>4、</w:t>
            </w:r>
            <w:r>
              <w:rPr>
                <w:rFonts w:hint="eastAsia"/>
                <w:color w:val="auto"/>
                <w:sz w:val="16"/>
                <w:szCs w:val="16"/>
                <w:highlight w:val="none"/>
              </w:rPr>
              <w:t>着地横脚/椅腿/升降管</w:t>
            </w:r>
            <w:r>
              <w:rPr>
                <w:rFonts w:hint="eastAsia"/>
                <w:color w:val="auto"/>
                <w:kern w:val="0"/>
                <w:sz w:val="16"/>
                <w:szCs w:val="16"/>
                <w:highlight w:val="none"/>
              </w:rPr>
              <w:t>/</w:t>
            </w:r>
            <w:r>
              <w:rPr>
                <w:rFonts w:hint="eastAsia"/>
                <w:color w:val="auto"/>
                <w:sz w:val="16"/>
                <w:szCs w:val="16"/>
                <w:highlight w:val="none"/>
              </w:rPr>
              <w:t>横梁</w:t>
            </w:r>
            <w:r>
              <w:rPr>
                <w:rFonts w:hint="eastAsia"/>
                <w:color w:val="auto"/>
                <w:kern w:val="0"/>
                <w:sz w:val="16"/>
                <w:szCs w:val="16"/>
                <w:highlight w:val="none"/>
              </w:rPr>
              <w:t>：</w:t>
            </w:r>
            <w:r>
              <w:rPr>
                <w:rFonts w:hint="eastAsia"/>
                <w:color w:val="auto"/>
                <w:sz w:val="16"/>
                <w:szCs w:val="16"/>
                <w:highlight w:val="none"/>
              </w:rPr>
              <w:t>着地横脚长480*宽34mm*高35mm壁厚2.0mm，呈拱形状；椅腿</w:t>
            </w:r>
            <w:r>
              <w:rPr>
                <w:rFonts w:hint="eastAsia"/>
                <w:color w:val="auto"/>
                <w:kern w:val="0"/>
                <w:sz w:val="16"/>
                <w:szCs w:val="16"/>
                <w:highlight w:val="none"/>
              </w:rPr>
              <w:t>采用30mm*60mm椭圆钢管壁厚1.4mm；</w:t>
            </w:r>
            <w:r>
              <w:rPr>
                <w:rFonts w:hint="eastAsia"/>
                <w:color w:val="auto"/>
                <w:sz w:val="16"/>
                <w:szCs w:val="16"/>
                <w:highlight w:val="none"/>
              </w:rPr>
              <w:t>升降管采用25*50mm椭圆管；椅腿中间设有横梁，横梁采用</w:t>
            </w:r>
            <w:r>
              <w:rPr>
                <w:rFonts w:hint="eastAsia"/>
                <w:color w:val="auto"/>
                <w:kern w:val="0"/>
                <w:sz w:val="16"/>
                <w:szCs w:val="16"/>
                <w:highlight w:val="none"/>
              </w:rPr>
              <w:t>38*20mm</w:t>
            </w:r>
            <w:r>
              <w:rPr>
                <w:rFonts w:hint="eastAsia"/>
                <w:color w:val="auto"/>
                <w:sz w:val="16"/>
                <w:szCs w:val="16"/>
                <w:highlight w:val="none"/>
              </w:rPr>
              <w:t>椭圆钢管</w:t>
            </w:r>
            <w:r>
              <w:rPr>
                <w:rFonts w:hint="eastAsia"/>
                <w:color w:val="auto"/>
                <w:kern w:val="0"/>
                <w:sz w:val="16"/>
                <w:szCs w:val="16"/>
                <w:highlight w:val="none"/>
              </w:rPr>
              <w:t>呈“一”字型</w:t>
            </w:r>
            <w:r>
              <w:rPr>
                <w:rFonts w:hint="eastAsia"/>
                <w:color w:val="auto"/>
                <w:sz w:val="16"/>
                <w:szCs w:val="16"/>
                <w:highlight w:val="none"/>
              </w:rPr>
              <w:t>。</w:t>
            </w:r>
          </w:p>
          <w:p>
            <w:pPr>
              <w:keepNext w:val="0"/>
              <w:keepLines w:val="0"/>
              <w:suppressLineNumbers w:val="0"/>
              <w:spacing w:before="0" w:beforeAutospacing="0" w:after="0" w:afterAutospacing="0" w:line="276" w:lineRule="auto"/>
              <w:ind w:left="0" w:right="0"/>
              <w:jc w:val="left"/>
              <w:rPr>
                <w:rFonts w:hint="default"/>
                <w:color w:val="auto"/>
                <w:sz w:val="16"/>
                <w:szCs w:val="16"/>
                <w:highlight w:val="none"/>
              </w:rPr>
            </w:pPr>
            <w:r>
              <w:rPr>
                <w:rFonts w:hint="eastAsia"/>
                <w:color w:val="auto"/>
                <w:sz w:val="16"/>
                <w:szCs w:val="16"/>
                <w:highlight w:val="none"/>
              </w:rPr>
              <w:t>5、搁脚板:搁脚板</w:t>
            </w:r>
            <w:r>
              <w:rPr>
                <w:rFonts w:hint="eastAsia"/>
                <w:color w:val="auto"/>
                <w:kern w:val="0"/>
                <w:sz w:val="16"/>
                <w:szCs w:val="16"/>
                <w:highlight w:val="none"/>
              </w:rPr>
              <w:t>采用PP塑料注塑一次成型,尺寸</w:t>
            </w:r>
            <w:r>
              <w:rPr>
                <w:rFonts w:hint="eastAsia"/>
                <w:color w:val="auto"/>
                <w:sz w:val="16"/>
                <w:szCs w:val="16"/>
                <w:highlight w:val="none"/>
              </w:rPr>
              <w:t>≥</w:t>
            </w:r>
            <w:r>
              <w:rPr>
                <w:rFonts w:hint="eastAsia"/>
                <w:color w:val="auto"/>
                <w:kern w:val="0"/>
                <w:sz w:val="16"/>
                <w:szCs w:val="16"/>
                <w:highlight w:val="none"/>
              </w:rPr>
              <w:t>210*300mm,</w:t>
            </w:r>
            <w:r>
              <w:rPr>
                <w:rFonts w:hint="eastAsia"/>
                <w:color w:val="auto"/>
                <w:sz w:val="16"/>
                <w:szCs w:val="16"/>
                <w:highlight w:val="none"/>
              </w:rPr>
              <w:t>搁脚板固定在抽拉杆,搁脚板可翻转,可抽拉,回位后藏入座板底下。抽拉杆圆形金属管,可承重≥40KG。</w:t>
            </w:r>
          </w:p>
          <w:p>
            <w:pPr>
              <w:keepNext w:val="0"/>
              <w:keepLines w:val="0"/>
              <w:suppressLineNumbers w:val="0"/>
              <w:spacing w:before="0" w:beforeAutospacing="0" w:after="0" w:afterAutospacing="0" w:line="276" w:lineRule="auto"/>
              <w:ind w:left="0" w:right="0"/>
              <w:jc w:val="left"/>
              <w:rPr>
                <w:rFonts w:hint="default"/>
                <w:color w:val="auto"/>
                <w:kern w:val="0"/>
                <w:sz w:val="16"/>
                <w:szCs w:val="16"/>
                <w:highlight w:val="none"/>
              </w:rPr>
            </w:pPr>
            <w:r>
              <w:rPr>
                <w:rFonts w:hint="eastAsia"/>
                <w:color w:val="auto"/>
                <w:sz w:val="16"/>
                <w:szCs w:val="16"/>
                <w:highlight w:val="none"/>
              </w:rPr>
              <w:t>6、</w:t>
            </w:r>
            <w:r>
              <w:rPr>
                <w:rFonts w:hint="eastAsia"/>
                <w:color w:val="auto"/>
                <w:kern w:val="0"/>
                <w:sz w:val="16"/>
                <w:szCs w:val="16"/>
                <w:highlight w:val="none"/>
              </w:rPr>
              <w:t>头枕/</w:t>
            </w:r>
            <w:r>
              <w:rPr>
                <w:rFonts w:hint="eastAsia"/>
                <w:color w:val="auto"/>
                <w:sz w:val="16"/>
                <w:szCs w:val="16"/>
                <w:highlight w:val="none"/>
              </w:rPr>
              <w:t>扶手：</w:t>
            </w:r>
            <w:r>
              <w:rPr>
                <w:rFonts w:hint="eastAsia"/>
                <w:color w:val="auto"/>
                <w:kern w:val="0"/>
                <w:sz w:val="16"/>
                <w:szCs w:val="16"/>
                <w:highlight w:val="none"/>
              </w:rPr>
              <w:t>头枕尺寸165*290mm*100,</w:t>
            </w:r>
            <w:r>
              <w:rPr>
                <w:rFonts w:hint="eastAsia"/>
                <w:color w:val="auto"/>
                <w:sz w:val="16"/>
                <w:szCs w:val="16"/>
                <w:highlight w:val="none"/>
              </w:rPr>
              <w:t>框架</w:t>
            </w:r>
            <w:r>
              <w:rPr>
                <w:rFonts w:hint="eastAsia"/>
                <w:color w:val="auto"/>
                <w:kern w:val="0"/>
                <w:sz w:val="16"/>
                <w:szCs w:val="16"/>
                <w:highlight w:val="none"/>
              </w:rPr>
              <w:t>采用PP塑料注塑一次成型;</w:t>
            </w:r>
            <w:r>
              <w:rPr>
                <w:rFonts w:hint="eastAsia"/>
                <w:color w:val="auto"/>
                <w:sz w:val="16"/>
                <w:szCs w:val="16"/>
                <w:highlight w:val="none"/>
              </w:rPr>
              <w:t>左右均有扶手，扶手尺寸250*60*165mm</w:t>
            </w:r>
            <w:r>
              <w:rPr>
                <w:rFonts w:hint="eastAsia"/>
                <w:color w:val="auto"/>
                <w:kern w:val="0"/>
                <w:sz w:val="16"/>
                <w:szCs w:val="16"/>
                <w:highlight w:val="none"/>
              </w:rPr>
              <w:t>L形</w:t>
            </w:r>
            <w:r>
              <w:rPr>
                <w:rFonts w:hint="eastAsia"/>
                <w:color w:val="auto"/>
                <w:sz w:val="16"/>
                <w:szCs w:val="16"/>
                <w:highlight w:val="none"/>
              </w:rPr>
              <w:t>,采用PP注塑成型加嵌入塑料盖,活动式,可放平可扶起</w:t>
            </w:r>
            <w:r>
              <w:rPr>
                <w:rFonts w:hint="eastAsia" w:cs="宋体"/>
                <w:b/>
                <w:bCs/>
                <w:color w:val="auto"/>
                <w:kern w:val="0"/>
                <w:sz w:val="16"/>
                <w:szCs w:val="16"/>
                <w:highlight w:val="none"/>
              </w:rPr>
              <w:t>。</w:t>
            </w:r>
          </w:p>
          <w:p>
            <w:pPr>
              <w:keepNext w:val="0"/>
              <w:keepLines w:val="0"/>
              <w:suppressLineNumbers w:val="0"/>
              <w:spacing w:before="0" w:beforeAutospacing="0" w:after="0" w:afterAutospacing="0" w:line="276" w:lineRule="auto"/>
              <w:ind w:left="0" w:right="0"/>
              <w:jc w:val="left"/>
              <w:rPr>
                <w:rFonts w:hint="default"/>
                <w:color w:val="auto"/>
                <w:sz w:val="16"/>
                <w:szCs w:val="16"/>
                <w:highlight w:val="none"/>
              </w:rPr>
            </w:pPr>
            <w:r>
              <w:rPr>
                <w:rFonts w:hint="eastAsia"/>
                <w:color w:val="auto"/>
                <w:sz w:val="16"/>
                <w:szCs w:val="16"/>
                <w:highlight w:val="none"/>
              </w:rPr>
              <w:t>7、扶手支架：左右均有，外形尺寸120*60*110mm,L形,采用PP塑料一次注塑成型，固定在座板底下。</w:t>
            </w:r>
          </w:p>
          <w:p>
            <w:pPr>
              <w:keepNext w:val="0"/>
              <w:keepLines w:val="0"/>
              <w:suppressLineNumbers w:val="0"/>
              <w:spacing w:before="0" w:beforeAutospacing="0" w:after="0" w:afterAutospacing="0" w:line="276" w:lineRule="auto"/>
              <w:ind w:left="0" w:right="0"/>
              <w:jc w:val="left"/>
              <w:rPr>
                <w:rFonts w:hint="eastAsia"/>
                <w:color w:val="auto"/>
                <w:kern w:val="0"/>
                <w:sz w:val="16"/>
                <w:szCs w:val="16"/>
                <w:highlight w:val="none"/>
              </w:rPr>
            </w:pPr>
            <w:r>
              <w:rPr>
                <w:rFonts w:hint="eastAsia"/>
                <w:color w:val="auto"/>
                <w:sz w:val="16"/>
                <w:szCs w:val="16"/>
                <w:highlight w:val="none"/>
              </w:rPr>
              <w:t>8、使用指南:采用PP塑料一次注塑成型, 尺寸255*75mm</w:t>
            </w:r>
            <w:r>
              <w:rPr>
                <w:rFonts w:hint="eastAsia"/>
                <w:color w:val="auto"/>
                <w:kern w:val="0"/>
                <w:sz w:val="16"/>
                <w:szCs w:val="16"/>
                <w:highlight w:val="none"/>
              </w:rPr>
              <w:t>。</w:t>
            </w:r>
          </w:p>
          <w:p>
            <w:pPr>
              <w:keepNext w:val="0"/>
              <w:keepLines w:val="0"/>
              <w:suppressLineNumbers w:val="0"/>
              <w:spacing w:before="0" w:beforeAutospacing="0" w:after="0" w:afterAutospacing="0" w:line="276" w:lineRule="auto"/>
              <w:ind w:left="0" w:right="0"/>
              <w:jc w:val="left"/>
              <w:rPr>
                <w:rFonts w:hint="eastAsia"/>
                <w:color w:val="auto"/>
                <w:sz w:val="16"/>
                <w:szCs w:val="16"/>
                <w:highlight w:val="none"/>
              </w:rPr>
            </w:pPr>
            <w:r>
              <w:rPr>
                <w:rFonts w:hint="eastAsia"/>
                <w:color w:val="auto"/>
                <w:sz w:val="16"/>
                <w:szCs w:val="16"/>
                <w:highlight w:val="none"/>
              </w:rPr>
              <w:t>9、移动储物盒：采用PP耐冲击进口塑料一体射出成型，长420mm*宽315mm*高180mm,储物盒内部空间最深处105mm。储物盒中间左右二侧设有凹槽开口，凹槽底部设有高低二个档位，移动椅子时翘起椅子把横管放入储物盒凹槽开口卡入高档位便可通过滑轮轻松移动椅子，平稳放置时可把横管卡入低档位。盒子里可放置抱枕、被单等物品，储物盒底部设有五个滑轮，通过滑轮可轻松移动椅子。</w:t>
            </w:r>
          </w:p>
          <w:p>
            <w:pPr>
              <w:keepNext w:val="0"/>
              <w:keepLines w:val="0"/>
              <w:suppressLineNumbers w:val="0"/>
              <w:spacing w:before="0" w:beforeAutospacing="0" w:after="0" w:afterAutospacing="0" w:line="276" w:lineRule="auto"/>
              <w:ind w:left="0" w:right="0"/>
              <w:jc w:val="left"/>
              <w:rPr>
                <w:rFonts w:hint="default" w:cs="宋体"/>
                <w:color w:val="auto"/>
                <w:sz w:val="16"/>
                <w:szCs w:val="16"/>
                <w:highlight w:val="none"/>
              </w:rPr>
            </w:pPr>
            <w:r>
              <w:rPr>
                <w:rFonts w:hint="eastAsia"/>
                <w:color w:val="auto"/>
                <w:sz w:val="16"/>
                <w:szCs w:val="16"/>
                <w:highlight w:val="none"/>
              </w:rPr>
              <w:t>10、升降机构：内置齿轮轴承螺杆式,连杆传动左右同步升降,左右脚各有一组升降调节器,升降调节器传动齿轮采用金属材料压铸，手摇升降时可在任意位置停顿,摇把外置随时可取。</w:t>
            </w:r>
          </w:p>
          <w:p>
            <w:pPr>
              <w:keepNext w:val="0"/>
              <w:keepLines w:val="0"/>
              <w:suppressLineNumbers w:val="0"/>
              <w:spacing w:before="0" w:beforeAutospacing="0" w:after="0" w:afterAutospacing="0" w:line="276" w:lineRule="auto"/>
              <w:ind w:left="0" w:right="0"/>
              <w:jc w:val="left"/>
              <w:rPr>
                <w:rFonts w:hint="eastAsia" w:ascii="宋体" w:hAnsi="宋体" w:cs="宋体"/>
                <w:color w:val="auto"/>
                <w:sz w:val="16"/>
                <w:szCs w:val="16"/>
                <w:highlight w:val="none"/>
              </w:rPr>
            </w:pPr>
            <w:r>
              <w:rPr>
                <w:rFonts w:hint="eastAsia"/>
                <w:color w:val="auto"/>
                <w:sz w:val="16"/>
                <w:szCs w:val="16"/>
                <w:highlight w:val="none"/>
              </w:rPr>
              <w:t>11、脚套:上层表面</w:t>
            </w:r>
            <w:r>
              <w:rPr>
                <w:rFonts w:hint="eastAsia"/>
                <w:color w:val="auto"/>
                <w:sz w:val="16"/>
                <w:szCs w:val="16"/>
                <w:highlight w:val="none"/>
                <w:lang w:eastAsia="zh-CN"/>
              </w:rPr>
              <w:t>全覆盖</w:t>
            </w:r>
            <w:bookmarkStart w:id="566" w:name="_GoBack"/>
            <w:bookmarkEnd w:id="566"/>
            <w:r>
              <w:rPr>
                <w:rFonts w:hint="eastAsia"/>
                <w:color w:val="auto"/>
                <w:sz w:val="16"/>
                <w:szCs w:val="16"/>
                <w:highlight w:val="none"/>
              </w:rPr>
              <w:t>脚套,采用PP塑料一次注塑成型，前脚套为185*34mm, 后脚套为260*34mm，有四个调节轮,确保使用平衡。</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360</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套</w:t>
            </w:r>
          </w:p>
        </w:tc>
      </w:tr>
      <w:tr>
        <w:tblPrEx>
          <w:tblCellMar>
            <w:top w:w="0" w:type="dxa"/>
            <w:left w:w="108" w:type="dxa"/>
            <w:bottom w:w="0" w:type="dxa"/>
            <w:right w:w="108" w:type="dxa"/>
          </w:tblCellMar>
        </w:tblPrEx>
        <w:trPr>
          <w:trHeight w:val="222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桌子</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W1200*D1200*H750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77024" behindDoc="0" locked="0" layoutInCell="1" allowOverlap="1">
                  <wp:simplePos x="0" y="0"/>
                  <wp:positionH relativeFrom="column">
                    <wp:posOffset>104775</wp:posOffset>
                  </wp:positionH>
                  <wp:positionV relativeFrom="paragraph">
                    <wp:posOffset>133350</wp:posOffset>
                  </wp:positionV>
                  <wp:extent cx="1186180" cy="1127125"/>
                  <wp:effectExtent l="0" t="0" r="13970" b="15875"/>
                  <wp:wrapNone/>
                  <wp:docPr id="132" name="图片_36_SpCnt_2"/>
                  <wp:cNvGraphicFramePr/>
                  <a:graphic xmlns:a="http://schemas.openxmlformats.org/drawingml/2006/main">
                    <a:graphicData uri="http://schemas.openxmlformats.org/drawingml/2006/picture">
                      <pic:pic xmlns:pic="http://schemas.openxmlformats.org/drawingml/2006/picture">
                        <pic:nvPicPr>
                          <pic:cNvPr id="132" name="图片_36_SpCnt_2"/>
                          <pic:cNvPicPr/>
                        </pic:nvPicPr>
                        <pic:blipFill>
                          <a:blip r:embed="rId147"/>
                          <a:srcRect l="8862" r="12807"/>
                          <a:stretch>
                            <a:fillRect/>
                          </a:stretch>
                        </pic:blipFill>
                        <pic:spPr>
                          <a:xfrm>
                            <a:off x="0" y="0"/>
                            <a:ext cx="1186180" cy="11271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1.材料：面材采用三聚氰胺纸贴面。基材：E0级实木多层板，甲醛释放量符合国家标准。封边条：选用PVC同色封边条。胶水：环保胶水。钢架：钢架表面经磷化清理，环保无伤害，色泽美观光洁平整，塑料脚。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2.技术说明：使用绿色环保料防水防潮，翘曲变形小，稳定性好。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3.五金配件</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3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学生椅</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W390*D410*H790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78048" behindDoc="0" locked="0" layoutInCell="1" allowOverlap="1">
                  <wp:simplePos x="0" y="0"/>
                  <wp:positionH relativeFrom="column">
                    <wp:posOffset>15875</wp:posOffset>
                  </wp:positionH>
                  <wp:positionV relativeFrom="paragraph">
                    <wp:posOffset>118110</wp:posOffset>
                  </wp:positionV>
                  <wp:extent cx="979170" cy="1113790"/>
                  <wp:effectExtent l="0" t="0" r="11430" b="10160"/>
                  <wp:wrapNone/>
                  <wp:docPr id="153" name="图片_1_SpCnt_16"/>
                  <wp:cNvGraphicFramePr/>
                  <a:graphic xmlns:a="http://schemas.openxmlformats.org/drawingml/2006/main">
                    <a:graphicData uri="http://schemas.openxmlformats.org/drawingml/2006/picture">
                      <pic:pic xmlns:pic="http://schemas.openxmlformats.org/drawingml/2006/picture">
                        <pic:nvPicPr>
                          <pic:cNvPr id="153" name="图片_1_SpCnt_16"/>
                          <pic:cNvPicPr/>
                        </pic:nvPicPr>
                        <pic:blipFill>
                          <a:blip r:embed="rId148"/>
                          <a:stretch>
                            <a:fillRect/>
                          </a:stretch>
                        </pic:blipFill>
                        <pic:spPr>
                          <a:xfrm>
                            <a:off x="0" y="0"/>
                            <a:ext cx="979170" cy="11137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1.采用ABS新料一体注塑成型，防水，防划。</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42</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张</w:t>
            </w:r>
          </w:p>
        </w:tc>
      </w:tr>
      <w:tr>
        <w:tblPrEx>
          <w:tblCellMar>
            <w:top w:w="0" w:type="dxa"/>
            <w:left w:w="108" w:type="dxa"/>
            <w:bottom w:w="0" w:type="dxa"/>
            <w:right w:w="108" w:type="dxa"/>
          </w:tblCellMar>
        </w:tblPrEx>
        <w:trPr>
          <w:trHeight w:val="18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移动讲台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W1600*D600*H1000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79072" behindDoc="0" locked="0" layoutInCell="1" allowOverlap="1">
                  <wp:simplePos x="0" y="0"/>
                  <wp:positionH relativeFrom="column">
                    <wp:posOffset>10795</wp:posOffset>
                  </wp:positionH>
                  <wp:positionV relativeFrom="paragraph">
                    <wp:posOffset>136525</wp:posOffset>
                  </wp:positionV>
                  <wp:extent cx="1240155" cy="884555"/>
                  <wp:effectExtent l="0" t="0" r="17145" b="10795"/>
                  <wp:wrapNone/>
                  <wp:docPr id="143" name="图片_1_SpCnt_17"/>
                  <wp:cNvGraphicFramePr/>
                  <a:graphic xmlns:a="http://schemas.openxmlformats.org/drawingml/2006/main">
                    <a:graphicData uri="http://schemas.openxmlformats.org/drawingml/2006/picture">
                      <pic:pic xmlns:pic="http://schemas.openxmlformats.org/drawingml/2006/picture">
                        <pic:nvPicPr>
                          <pic:cNvPr id="143" name="图片_1_SpCnt_17"/>
                          <pic:cNvPicPr/>
                        </pic:nvPicPr>
                        <pic:blipFill>
                          <a:blip r:embed="rId149"/>
                          <a:stretch>
                            <a:fillRect/>
                          </a:stretch>
                        </pic:blipFill>
                        <pic:spPr>
                          <a:xfrm>
                            <a:off x="0" y="0"/>
                            <a:ext cx="1240155" cy="88455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1.材质：25厚三聚氰胺桌面+18厚三聚氰胺柜体</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2.工艺：外露截面用PVC条封边。以上芯板均为E0级芯板；</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3.功能：底部配置轮子，方便移动。</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17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138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创新桌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W2000*D1500*H750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0096" behindDoc="0" locked="0" layoutInCell="1" allowOverlap="1">
                  <wp:simplePos x="0" y="0"/>
                  <wp:positionH relativeFrom="column">
                    <wp:posOffset>25400</wp:posOffset>
                  </wp:positionH>
                  <wp:positionV relativeFrom="paragraph">
                    <wp:posOffset>123825</wp:posOffset>
                  </wp:positionV>
                  <wp:extent cx="1355090" cy="785495"/>
                  <wp:effectExtent l="0" t="0" r="16510" b="14605"/>
                  <wp:wrapNone/>
                  <wp:docPr id="157" name="图片_5_SpCnt_6"/>
                  <wp:cNvGraphicFramePr/>
                  <a:graphic xmlns:a="http://schemas.openxmlformats.org/drawingml/2006/main">
                    <a:graphicData uri="http://schemas.openxmlformats.org/drawingml/2006/picture">
                      <pic:pic xmlns:pic="http://schemas.openxmlformats.org/drawingml/2006/picture">
                        <pic:nvPicPr>
                          <pic:cNvPr id="157" name="图片_5_SpCnt_6"/>
                          <pic:cNvPicPr/>
                        </pic:nvPicPr>
                        <pic:blipFill>
                          <a:blip r:embed="rId150"/>
                          <a:stretch>
                            <a:fillRect/>
                          </a:stretch>
                        </pic:blipFill>
                        <pic:spPr>
                          <a:xfrm>
                            <a:off x="0" y="0"/>
                            <a:ext cx="1355090" cy="78549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1.桌面：材质采用抗倍特一体成型；耐80度以上高温。防水：四周倒角，圆润光滑无任何毛边。</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3596"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sz w:val="20"/>
                <w:szCs w:val="20"/>
                <w:highlight w:val="none"/>
              </w:rPr>
              <w:t>139</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创新凳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Φ296*450mm</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1120" behindDoc="0" locked="0" layoutInCell="1" allowOverlap="1">
                  <wp:simplePos x="0" y="0"/>
                  <wp:positionH relativeFrom="column">
                    <wp:posOffset>241300</wp:posOffset>
                  </wp:positionH>
                  <wp:positionV relativeFrom="paragraph">
                    <wp:posOffset>365760</wp:posOffset>
                  </wp:positionV>
                  <wp:extent cx="699135" cy="817245"/>
                  <wp:effectExtent l="0" t="0" r="5715" b="1905"/>
                  <wp:wrapNone/>
                  <wp:docPr id="135" name="图片_9_SpCnt_4"/>
                  <wp:cNvGraphicFramePr/>
                  <a:graphic xmlns:a="http://schemas.openxmlformats.org/drawingml/2006/main">
                    <a:graphicData uri="http://schemas.openxmlformats.org/drawingml/2006/picture">
                      <pic:pic xmlns:pic="http://schemas.openxmlformats.org/drawingml/2006/picture">
                        <pic:nvPicPr>
                          <pic:cNvPr id="135" name="图片_9_SpCnt_4"/>
                          <pic:cNvPicPr/>
                        </pic:nvPicPr>
                        <pic:blipFill>
                          <a:blip r:embed="rId151"/>
                          <a:stretch>
                            <a:fillRect/>
                          </a:stretch>
                        </pic:blipFill>
                        <pic:spPr>
                          <a:xfrm>
                            <a:off x="0" y="0"/>
                            <a:ext cx="699135" cy="81724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工艺：面板采用ABS新料一体注塑成型，面板直径296mm，中间有內弧造型，深度为10mm;坐垫下带有防滑凸条和防滑垫的塑料背盖，以便于悬挂，尺寸：125*120*35mm。中间有內弧造型，深度为10mm。椅腿钢管尺寸：32*22*2.0mm，采用鱼眼管满焊焊接，表面采用高温粉体烤漆，耐腐蚀，不易生锈；脚垫尺寸：75.5*50*17mm及40*30*40mm；采用Pa纤维质塑胶一体成型，防滑、耐用、耐摩擦；凳子底部加黑色护垫，保护地板防止摩擦，所有零部件采用永久性固定方式，不会产生松散、脱落之情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2.功能：凳子可悬挂于桌子上方便收纳及打扫卫生。</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实验桌</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（长方桌1张）W1200*D600*H700-760（T型桌2张）W1185*D519*H700-760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2144" behindDoc="0" locked="0" layoutInCell="1" allowOverlap="1">
                  <wp:simplePos x="0" y="0"/>
                  <wp:positionH relativeFrom="column">
                    <wp:posOffset>78740</wp:posOffset>
                  </wp:positionH>
                  <wp:positionV relativeFrom="paragraph">
                    <wp:posOffset>338455</wp:posOffset>
                  </wp:positionV>
                  <wp:extent cx="1137285" cy="860425"/>
                  <wp:effectExtent l="0" t="0" r="5715" b="15875"/>
                  <wp:wrapNone/>
                  <wp:docPr id="138" name="图片_4_SpCnt_7"/>
                  <wp:cNvGraphicFramePr/>
                  <a:graphic xmlns:a="http://schemas.openxmlformats.org/drawingml/2006/main">
                    <a:graphicData uri="http://schemas.openxmlformats.org/drawingml/2006/picture">
                      <pic:pic xmlns:pic="http://schemas.openxmlformats.org/drawingml/2006/picture">
                        <pic:nvPicPr>
                          <pic:cNvPr id="138" name="图片_4_SpCnt_7"/>
                          <pic:cNvPicPr/>
                        </pic:nvPicPr>
                        <pic:blipFill>
                          <a:blip r:embed="rId152"/>
                          <a:stretch>
                            <a:fillRect/>
                          </a:stretch>
                        </pic:blipFill>
                        <pic:spPr>
                          <a:xfrm>
                            <a:off x="0" y="0"/>
                            <a:ext cx="1137285" cy="8604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1.台面：采用12.7mm厚双面理化膜实芯理化板。倒圆边，经机械打磨，表面光滑平整，无缝隙，整体美观大方。</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2.桌架：采用一级无缝钢管, 立脚不小于DN50(25)*1.2mm、拉档不小于20*30*1.2mm，表面经过十道防锈前处理,,隧道喷雾式自动喷涂。</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1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141</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科学桌1</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W1200*D1039*H780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3168" behindDoc="0" locked="0" layoutInCell="1" allowOverlap="1">
                  <wp:simplePos x="0" y="0"/>
                  <wp:positionH relativeFrom="column">
                    <wp:posOffset>186690</wp:posOffset>
                  </wp:positionH>
                  <wp:positionV relativeFrom="paragraph">
                    <wp:posOffset>65405</wp:posOffset>
                  </wp:positionV>
                  <wp:extent cx="932180" cy="684530"/>
                  <wp:effectExtent l="0" t="0" r="1270" b="1270"/>
                  <wp:wrapNone/>
                  <wp:docPr id="141" name="图片_9_SpCnt_6"/>
                  <wp:cNvGraphicFramePr/>
                  <a:graphic xmlns:a="http://schemas.openxmlformats.org/drawingml/2006/main">
                    <a:graphicData uri="http://schemas.openxmlformats.org/drawingml/2006/picture">
                      <pic:pic xmlns:pic="http://schemas.openxmlformats.org/drawingml/2006/picture">
                        <pic:nvPicPr>
                          <pic:cNvPr id="141" name="图片_9_SpCnt_6"/>
                          <pic:cNvPicPr/>
                        </pic:nvPicPr>
                        <pic:blipFill>
                          <a:blip r:embed="rId153"/>
                          <a:stretch>
                            <a:fillRect/>
                          </a:stretch>
                        </pic:blipFill>
                        <pic:spPr>
                          <a:xfrm>
                            <a:off x="0" y="0"/>
                            <a:ext cx="932180" cy="68453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1.材质：桌面采用25mm三聚氰胺防潮双贴面板，桌身16mm(基板为E1级环保板)；所有截面都采用进口自动封边机选用PVC封边，粘力强、密封性好、外形美观、经久耐用。组装接缝严密，连接牢固，无松动现象。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1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科学凳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Φ320×450-480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4192" behindDoc="0" locked="0" layoutInCell="1" allowOverlap="1">
                  <wp:simplePos x="0" y="0"/>
                  <wp:positionH relativeFrom="column">
                    <wp:posOffset>328930</wp:posOffset>
                  </wp:positionH>
                  <wp:positionV relativeFrom="paragraph">
                    <wp:posOffset>113030</wp:posOffset>
                  </wp:positionV>
                  <wp:extent cx="493395" cy="669925"/>
                  <wp:effectExtent l="0" t="0" r="1905" b="15875"/>
                  <wp:wrapNone/>
                  <wp:docPr id="155" name="图片_10_SpCnt_7"/>
                  <wp:cNvGraphicFramePr/>
                  <a:graphic xmlns:a="http://schemas.openxmlformats.org/drawingml/2006/main">
                    <a:graphicData uri="http://schemas.openxmlformats.org/drawingml/2006/picture">
                      <pic:pic xmlns:pic="http://schemas.openxmlformats.org/drawingml/2006/picture">
                        <pic:nvPicPr>
                          <pic:cNvPr id="155" name="图片_10_SpCnt_7"/>
                          <pic:cNvPicPr/>
                        </pic:nvPicPr>
                        <pic:blipFill>
                          <a:blip r:embed="rId154"/>
                          <a:stretch>
                            <a:fillRect/>
                          </a:stretch>
                        </pic:blipFill>
                        <pic:spPr>
                          <a:xfrm>
                            <a:off x="0" y="0"/>
                            <a:ext cx="493395" cy="66992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1、材质：凳面采用工程塑料注塑成型。凳架经过酸洗、磷化、除油、除锈并经过粉末喷涂固化处理，螺旋可调节凳子高度，凳脚采用专用塑料脚钉。</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科学桌2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W1400*D1212*H780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5216" behindDoc="0" locked="0" layoutInCell="1" allowOverlap="1">
                  <wp:simplePos x="0" y="0"/>
                  <wp:positionH relativeFrom="column">
                    <wp:posOffset>130175</wp:posOffset>
                  </wp:positionH>
                  <wp:positionV relativeFrom="paragraph">
                    <wp:posOffset>164465</wp:posOffset>
                  </wp:positionV>
                  <wp:extent cx="1076960" cy="838835"/>
                  <wp:effectExtent l="0" t="0" r="8890" b="18415"/>
                  <wp:wrapNone/>
                  <wp:docPr id="142" name="图片_11_SpCnt_5"/>
                  <wp:cNvGraphicFramePr/>
                  <a:graphic xmlns:a="http://schemas.openxmlformats.org/drawingml/2006/main">
                    <a:graphicData uri="http://schemas.openxmlformats.org/drawingml/2006/picture">
                      <pic:pic xmlns:pic="http://schemas.openxmlformats.org/drawingml/2006/picture">
                        <pic:nvPicPr>
                          <pic:cNvPr id="142" name="图片_11_SpCnt_5"/>
                          <pic:cNvPicPr/>
                        </pic:nvPicPr>
                        <pic:blipFill>
                          <a:blip r:embed="rId155"/>
                          <a:stretch>
                            <a:fillRect/>
                          </a:stretch>
                        </pic:blipFill>
                        <pic:spPr>
                          <a:xfrm>
                            <a:off x="0" y="0"/>
                            <a:ext cx="1076960" cy="83883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1.台面：采用25mm三聚氰胺防潮双贴面板，(基板为E1级环保板)；所有截面都采用进口自动封边机选用PVC封边，粘力强、密封性好、外形美观、经久耐用。组装接缝严密，连接牢固，无松动现象。</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2.桌架：采用上海宝钢一级无缝钢管, 立脚不小于DN48*1.2mm、拉档不小于20*30*1.2mm，表面经过十道防锈前处理,,隧道喷雾式自动喷涂。</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8 </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0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边柜2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W8000*D500*H800</w:t>
            </w:r>
          </w:p>
        </w:tc>
        <w:tc>
          <w:tcPr>
            <w:tcW w:w="2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201295</wp:posOffset>
                  </wp:positionV>
                  <wp:extent cx="1435735" cy="789305"/>
                  <wp:effectExtent l="0" t="0" r="12065" b="10795"/>
                  <wp:wrapNone/>
                  <wp:docPr id="66" name="图片_42_SpCnt_2"/>
                  <wp:cNvGraphicFramePr/>
                  <a:graphic xmlns:a="http://schemas.openxmlformats.org/drawingml/2006/main">
                    <a:graphicData uri="http://schemas.openxmlformats.org/drawingml/2006/picture">
                      <pic:pic xmlns:pic="http://schemas.openxmlformats.org/drawingml/2006/picture">
                        <pic:nvPicPr>
                          <pic:cNvPr id="66" name="图片_42_SpCnt_2"/>
                          <pic:cNvPicPr/>
                        </pic:nvPicPr>
                        <pic:blipFill>
                          <a:blip r:embed="rId156"/>
                          <a:stretch>
                            <a:fillRect/>
                          </a:stretch>
                        </pic:blipFill>
                        <pic:spPr>
                          <a:xfrm>
                            <a:off x="0" y="0"/>
                            <a:ext cx="1435735" cy="78930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1.基材：台面基材采用不小于18mm厚E0实木多层板，甲醛释放量小于国家标准，表面采用纸贴面。具有耐高温、耐高压、硬度高，耐磨、耐热性等性高性能，表面平滑光洁，容易维护清洗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2.台面四边采用加厚PVC封边条，封边机；封边、修边、倒圆、跟踪、抛光一次成型。 自带走线槽.</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14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145</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音乐凳</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W300*D300*H300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7264" behindDoc="0" locked="0" layoutInCell="1" allowOverlap="1">
                  <wp:simplePos x="0" y="0"/>
                  <wp:positionH relativeFrom="column">
                    <wp:posOffset>227965</wp:posOffset>
                  </wp:positionH>
                  <wp:positionV relativeFrom="paragraph">
                    <wp:posOffset>61595</wp:posOffset>
                  </wp:positionV>
                  <wp:extent cx="954405" cy="774700"/>
                  <wp:effectExtent l="0" t="0" r="17145" b="6350"/>
                  <wp:wrapNone/>
                  <wp:docPr id="47" name="图片_10_SpCnt_8"/>
                  <wp:cNvGraphicFramePr/>
                  <a:graphic xmlns:a="http://schemas.openxmlformats.org/drawingml/2006/main">
                    <a:graphicData uri="http://schemas.openxmlformats.org/drawingml/2006/picture">
                      <pic:pic xmlns:pic="http://schemas.openxmlformats.org/drawingml/2006/picture">
                        <pic:nvPicPr>
                          <pic:cNvPr id="47" name="图片_10_SpCnt_8"/>
                          <pic:cNvPicPr/>
                        </pic:nvPicPr>
                        <pic:blipFill>
                          <a:blip r:embed="rId157"/>
                          <a:stretch>
                            <a:fillRect/>
                          </a:stretch>
                        </pic:blipFill>
                        <pic:spPr>
                          <a:xfrm>
                            <a:off x="0" y="0"/>
                            <a:ext cx="954405" cy="77470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1.环保LDPE材料，功能：配置塑料抽屉，可堆叠，既可做合唱台，也可以作为收纳小柜子使用。</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196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146</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办公桌5</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台面尺寸为W1200*D600*H750，侧柜尺寸为800*400*1100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8288" behindDoc="0" locked="0" layoutInCell="1" allowOverlap="1">
                  <wp:simplePos x="0" y="0"/>
                  <wp:positionH relativeFrom="column">
                    <wp:posOffset>90805</wp:posOffset>
                  </wp:positionH>
                  <wp:positionV relativeFrom="paragraph">
                    <wp:posOffset>113665</wp:posOffset>
                  </wp:positionV>
                  <wp:extent cx="1329055" cy="1035685"/>
                  <wp:effectExtent l="0" t="0" r="4445" b="12065"/>
                  <wp:wrapNone/>
                  <wp:docPr id="160" name="图片_148"/>
                  <wp:cNvGraphicFramePr/>
                  <a:graphic xmlns:a="http://schemas.openxmlformats.org/drawingml/2006/main">
                    <a:graphicData uri="http://schemas.openxmlformats.org/drawingml/2006/picture">
                      <pic:pic xmlns:pic="http://schemas.openxmlformats.org/drawingml/2006/picture">
                        <pic:nvPicPr>
                          <pic:cNvPr id="160" name="图片_148"/>
                          <pic:cNvPicPr/>
                        </pic:nvPicPr>
                        <pic:blipFill>
                          <a:blip r:embed="rId158"/>
                          <a:stretch>
                            <a:fillRect/>
                          </a:stretch>
                        </pic:blipFill>
                        <pic:spPr>
                          <a:xfrm>
                            <a:off x="0" y="0"/>
                            <a:ext cx="1329055" cy="10356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1、材料：面材采用三聚氰胺纸贴面，基材选用E0级刨花板，封边条选用PVC封边条。</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2、技术说明：使用绿色环保材料：材料须经专业干燥处理，坚固耐用、防变形及开裂。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3、采用五金配件。</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58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147</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办公椅2</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W650*D560*H990</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89312" behindDoc="0" locked="0" layoutInCell="1" allowOverlap="1">
                  <wp:simplePos x="0" y="0"/>
                  <wp:positionH relativeFrom="column">
                    <wp:posOffset>337185</wp:posOffset>
                  </wp:positionH>
                  <wp:positionV relativeFrom="paragraph">
                    <wp:posOffset>173990</wp:posOffset>
                  </wp:positionV>
                  <wp:extent cx="729615" cy="1113790"/>
                  <wp:effectExtent l="0" t="0" r="13335" b="10160"/>
                  <wp:wrapNone/>
                  <wp:docPr id="131" name="图片_16_SpCnt_5"/>
                  <wp:cNvGraphicFramePr/>
                  <a:graphic xmlns:a="http://schemas.openxmlformats.org/drawingml/2006/main">
                    <a:graphicData uri="http://schemas.openxmlformats.org/drawingml/2006/picture">
                      <pic:pic xmlns:pic="http://schemas.openxmlformats.org/drawingml/2006/picture">
                        <pic:nvPicPr>
                          <pic:cNvPr id="131" name="图片_16_SpCnt_5"/>
                          <pic:cNvPicPr/>
                        </pic:nvPicPr>
                        <pic:blipFill>
                          <a:blip r:embed="rId159"/>
                          <a:stretch>
                            <a:fillRect/>
                          </a:stretch>
                        </pic:blipFill>
                        <pic:spPr>
                          <a:xfrm>
                            <a:off x="0" y="0"/>
                            <a:ext cx="729615" cy="1113790"/>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 xml:space="preserve">1、材料：面料采用背网布+座麻绒，经精细裁剪，直接包面。高密度PU成型发泡海绵（≥30kg/m³），气压升降系统采用高能气压棒。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2、技术说明：面料光泽度好，透气性强，柔软且富有韧性，升降自如。</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张</w:t>
            </w:r>
          </w:p>
        </w:tc>
      </w:tr>
      <w:tr>
        <w:tblPrEx>
          <w:tblCellMar>
            <w:top w:w="0" w:type="dxa"/>
            <w:left w:w="108" w:type="dxa"/>
            <w:bottom w:w="0" w:type="dxa"/>
            <w:right w:w="108" w:type="dxa"/>
          </w:tblCellMar>
        </w:tblPrEx>
        <w:trPr>
          <w:trHeight w:val="2440"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2"/>
                <w:szCs w:val="22"/>
                <w:highlight w:val="none"/>
                <w:lang w:bidi="ar"/>
              </w:rPr>
              <w:t>148</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钢制柜</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W5000*D400*H900（按现场尺寸定制</w:t>
            </w:r>
          </w:p>
        </w:tc>
        <w:tc>
          <w:tcPr>
            <w:tcW w:w="27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90336" behindDoc="0" locked="0" layoutInCell="1" allowOverlap="1">
                  <wp:simplePos x="0" y="0"/>
                  <wp:positionH relativeFrom="column">
                    <wp:posOffset>56515</wp:posOffset>
                  </wp:positionH>
                  <wp:positionV relativeFrom="paragraph">
                    <wp:posOffset>471805</wp:posOffset>
                  </wp:positionV>
                  <wp:extent cx="1315720" cy="438785"/>
                  <wp:effectExtent l="0" t="0" r="17780" b="18415"/>
                  <wp:wrapNone/>
                  <wp:docPr id="139" name="图片_2_SpCnt_7"/>
                  <wp:cNvGraphicFramePr/>
                  <a:graphic xmlns:a="http://schemas.openxmlformats.org/drawingml/2006/main">
                    <a:graphicData uri="http://schemas.openxmlformats.org/drawingml/2006/picture">
                      <pic:pic xmlns:pic="http://schemas.openxmlformats.org/drawingml/2006/picture">
                        <pic:nvPicPr>
                          <pic:cNvPr id="139" name="图片_2_SpCnt_7"/>
                          <pic:cNvPicPr/>
                        </pic:nvPicPr>
                        <pic:blipFill>
                          <a:blip r:embed="rId160"/>
                          <a:stretch>
                            <a:fillRect/>
                          </a:stretch>
                        </pic:blipFill>
                        <pic:spPr>
                          <a:xfrm>
                            <a:off x="0" y="0"/>
                            <a:ext cx="1315720" cy="438785"/>
                          </a:xfrm>
                          <a:prstGeom prst="rect">
                            <a:avLst/>
                          </a:prstGeom>
                          <a:noFill/>
                          <a:ln>
                            <a:noFill/>
                          </a:ln>
                        </pic:spPr>
                      </pic:pic>
                    </a:graphicData>
                  </a:graphic>
                </wp:anchor>
              </w:drawing>
            </w:r>
          </w:p>
        </w:tc>
        <w:tc>
          <w:tcPr>
            <w:tcW w:w="39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1、采用钢板制作而成，钢板表面经磷化清理，环保无伤害，色泽美观光洁平整。</w:t>
            </w:r>
          </w:p>
        </w:tc>
        <w:tc>
          <w:tcPr>
            <w:tcW w:w="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bl>
    <w:p>
      <w:pPr>
        <w:spacing w:before="59" w:line="219" w:lineRule="auto"/>
        <w:outlineLvl w:val="0"/>
        <w:rPr>
          <w:rFonts w:hint="eastAsia" w:ascii="新宋体" w:hAnsi="新宋体" w:eastAsia="新宋体" w:cs="新宋体"/>
          <w:b/>
          <w:bCs/>
          <w:color w:val="auto"/>
          <w:spacing w:val="14"/>
          <w:sz w:val="24"/>
          <w:highlight w:val="none"/>
        </w:rPr>
      </w:pPr>
    </w:p>
    <w:p>
      <w:pPr>
        <w:pStyle w:val="19"/>
        <w:rPr>
          <w:rFonts w:hint="eastAsia"/>
          <w:color w:val="auto"/>
          <w:highlight w:val="none"/>
        </w:rPr>
      </w:pPr>
      <w:r>
        <w:rPr>
          <w:rFonts w:hint="eastAsia"/>
          <w:color w:val="auto"/>
          <w:highlight w:val="none"/>
        </w:rPr>
        <w:t xml:space="preserve">                                          </w:t>
      </w:r>
      <w:r>
        <w:rPr>
          <w:rFonts w:hint="eastAsia"/>
          <w:color w:val="auto"/>
          <w:sz w:val="24"/>
          <w:highlight w:val="none"/>
        </w:rPr>
        <w:t xml:space="preserve"> 标项二：</w:t>
      </w:r>
    </w:p>
    <w:p>
      <w:pPr>
        <w:pStyle w:val="2"/>
        <w:rPr>
          <w:rFonts w:hint="eastAsia"/>
          <w:color w:val="auto"/>
          <w:highlight w:val="none"/>
        </w:rPr>
      </w:pPr>
    </w:p>
    <w:tbl>
      <w:tblPr>
        <w:tblStyle w:val="63"/>
        <w:tblW w:w="6076" w:type="pct"/>
        <w:tblInd w:w="-129" w:type="dxa"/>
        <w:tblLayout w:type="fixed"/>
        <w:tblCellMar>
          <w:top w:w="0" w:type="dxa"/>
          <w:left w:w="108" w:type="dxa"/>
          <w:bottom w:w="0" w:type="dxa"/>
          <w:right w:w="108" w:type="dxa"/>
        </w:tblCellMar>
      </w:tblPr>
      <w:tblGrid>
        <w:gridCol w:w="577"/>
        <w:gridCol w:w="848"/>
        <w:gridCol w:w="841"/>
        <w:gridCol w:w="2687"/>
        <w:gridCol w:w="4310"/>
        <w:gridCol w:w="588"/>
        <w:gridCol w:w="473"/>
      </w:tblGrid>
      <w:tr>
        <w:tblPrEx>
          <w:tblCellMar>
            <w:top w:w="0" w:type="dxa"/>
            <w:left w:w="108" w:type="dxa"/>
            <w:bottom w:w="0" w:type="dxa"/>
            <w:right w:w="108" w:type="dxa"/>
          </w:tblCellMar>
        </w:tblPrEx>
        <w:trPr>
          <w:trHeight w:val="540" w:hRule="atLeast"/>
        </w:trPr>
        <w:tc>
          <w:tcPr>
            <w:tcW w:w="5000"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沈括小学家具配置清单</w:t>
            </w:r>
          </w:p>
        </w:tc>
      </w:tr>
      <w:tr>
        <w:tblPrEx>
          <w:tblCellMar>
            <w:top w:w="0" w:type="dxa"/>
            <w:left w:w="108" w:type="dxa"/>
            <w:bottom w:w="0" w:type="dxa"/>
            <w:right w:w="108" w:type="dxa"/>
          </w:tblCellMar>
        </w:tblPrEx>
        <w:trPr>
          <w:trHeight w:val="54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序号</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标的名称</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尺寸</w:t>
            </w:r>
            <w:r>
              <w:rPr>
                <w:rFonts w:hint="eastAsia"/>
                <w:color w:val="auto"/>
                <w:highlight w:val="none"/>
              </w:rPr>
              <w:t>（mm）</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参考图片</w:t>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18"/>
                <w:szCs w:val="18"/>
                <w:highlight w:val="none"/>
                <w:lang w:bidi="ar"/>
              </w:rPr>
              <w:t>参数技术要求</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数量</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单位</w:t>
            </w:r>
          </w:p>
        </w:tc>
      </w:tr>
      <w:tr>
        <w:tblPrEx>
          <w:tblCellMar>
            <w:top w:w="0" w:type="dxa"/>
            <w:left w:w="108" w:type="dxa"/>
            <w:bottom w:w="0" w:type="dxa"/>
            <w:right w:w="108" w:type="dxa"/>
          </w:tblCellMar>
        </w:tblPrEx>
        <w:trPr>
          <w:trHeight w:val="111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w:t>
            </w:r>
          </w:p>
        </w:tc>
        <w:tc>
          <w:tcPr>
            <w:tcW w:w="4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讲台（提供样品）</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W1400*D700*H750</w:t>
            </w:r>
          </w:p>
        </w:tc>
        <w:tc>
          <w:tcPr>
            <w:tcW w:w="13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495425" cy="1054735"/>
                  <wp:effectExtent l="0" t="0" r="9525" b="12065"/>
                  <wp:docPr id="1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
                          <pic:cNvPicPr>
                            <a:picLocks noChangeAspect="1"/>
                          </pic:cNvPicPr>
                        </pic:nvPicPr>
                        <pic:blipFill>
                          <a:blip r:embed="rId161"/>
                          <a:stretch>
                            <a:fillRect/>
                          </a:stretch>
                        </pic:blipFill>
                        <pic:spPr>
                          <a:xfrm>
                            <a:off x="0" y="0"/>
                            <a:ext cx="1495425" cy="105473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2、技术说明：使用绿色环保材料，翘曲变形小，稳定性好，握钉力强，四周倒圆无棱角。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3、采用五金配件。桌面下部带可折叠ABS塑料制作小抽屉，方便拿取物品，打开时尺寸为550*350*160，折叠后尺寸为550*400*60，小抽屉下部带小挂钩。</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34</w:t>
            </w:r>
          </w:p>
        </w:tc>
        <w:tc>
          <w:tcPr>
            <w:tcW w:w="2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3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文件柜1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W1200*D400*H1800（按现场尺寸定制）</w:t>
            </w:r>
          </w:p>
        </w:tc>
        <w:tc>
          <w:tcPr>
            <w:tcW w:w="13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92384" behindDoc="0" locked="0" layoutInCell="1" allowOverlap="1">
                  <wp:simplePos x="0" y="0"/>
                  <wp:positionH relativeFrom="column">
                    <wp:posOffset>515620</wp:posOffset>
                  </wp:positionH>
                  <wp:positionV relativeFrom="paragraph">
                    <wp:posOffset>48260</wp:posOffset>
                  </wp:positionV>
                  <wp:extent cx="762635" cy="1308735"/>
                  <wp:effectExtent l="0" t="0" r="18415" b="5715"/>
                  <wp:wrapNone/>
                  <wp:docPr id="159" name="图片 141"/>
                  <wp:cNvGraphicFramePr/>
                  <a:graphic xmlns:a="http://schemas.openxmlformats.org/drawingml/2006/main">
                    <a:graphicData uri="http://schemas.openxmlformats.org/drawingml/2006/picture">
                      <pic:pic xmlns:pic="http://schemas.openxmlformats.org/drawingml/2006/picture">
                        <pic:nvPicPr>
                          <pic:cNvPr id="159" name="图片 141"/>
                          <pic:cNvPicPr/>
                        </pic:nvPicPr>
                        <pic:blipFill>
                          <a:blip r:embed="rId162"/>
                          <a:stretch>
                            <a:fillRect/>
                          </a:stretch>
                        </pic:blipFill>
                        <pic:spPr>
                          <a:xfrm>
                            <a:off x="0" y="0"/>
                            <a:ext cx="762635" cy="130873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2、技术说明：使用绿色环保材料，翘曲变形小，稳定性好。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3、采用五金配件：铰链。</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4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椅子1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W620*D570*H965</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93408" behindDoc="0" locked="0" layoutInCell="1" allowOverlap="1">
                  <wp:simplePos x="0" y="0"/>
                  <wp:positionH relativeFrom="column">
                    <wp:posOffset>452120</wp:posOffset>
                  </wp:positionH>
                  <wp:positionV relativeFrom="paragraph">
                    <wp:posOffset>180340</wp:posOffset>
                  </wp:positionV>
                  <wp:extent cx="772795" cy="1176655"/>
                  <wp:effectExtent l="0" t="0" r="8255" b="4445"/>
                  <wp:wrapNone/>
                  <wp:docPr id="133" name="图片 142"/>
                  <wp:cNvGraphicFramePr/>
                  <a:graphic xmlns:a="http://schemas.openxmlformats.org/drawingml/2006/main">
                    <a:graphicData uri="http://schemas.openxmlformats.org/drawingml/2006/picture">
                      <pic:pic xmlns:pic="http://schemas.openxmlformats.org/drawingml/2006/picture">
                        <pic:nvPicPr>
                          <pic:cNvPr id="133" name="图片 142"/>
                          <pic:cNvPicPr/>
                        </pic:nvPicPr>
                        <pic:blipFill>
                          <a:blip r:embed="rId163"/>
                          <a:stretch>
                            <a:fillRect/>
                          </a:stretch>
                        </pic:blipFill>
                        <pic:spPr>
                          <a:xfrm>
                            <a:off x="0" y="0"/>
                            <a:ext cx="772795" cy="117665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1、材料：面料采用背网布布料+座麻绒，经精细裁剪，直接包面。背框:黑色尼龙背筐。海绵：高密度PU成型发泡海绵。椅架：采用弓形椅架，表面经磷化清理后烤而制，环保无伤害，色泽美观光洁平整。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2、技术说明：面料光泽度好，透气性强，柔软且富有韧性，符合人体生理结构。</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把</w:t>
            </w:r>
          </w:p>
        </w:tc>
      </w:tr>
      <w:tr>
        <w:tblPrEx>
          <w:tblCellMar>
            <w:top w:w="0" w:type="dxa"/>
            <w:left w:w="108" w:type="dxa"/>
            <w:bottom w:w="0" w:type="dxa"/>
            <w:right w:w="108" w:type="dxa"/>
          </w:tblCellMar>
        </w:tblPrEx>
        <w:trPr>
          <w:trHeight w:val="1508"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储物柜1（提供样品）</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两列六门：W600mm*D400mm*H990mm（含底座平顶板）</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rPr>
              <w:drawing>
                <wp:anchor distT="0" distB="0" distL="114300" distR="114300" simplePos="0" relativeHeight="251852800" behindDoc="0" locked="0" layoutInCell="1" allowOverlap="1">
                  <wp:simplePos x="0" y="0"/>
                  <wp:positionH relativeFrom="column">
                    <wp:posOffset>-17145</wp:posOffset>
                  </wp:positionH>
                  <wp:positionV relativeFrom="paragraph">
                    <wp:posOffset>1735455</wp:posOffset>
                  </wp:positionV>
                  <wp:extent cx="1550035" cy="732790"/>
                  <wp:effectExtent l="0" t="0" r="12065" b="10160"/>
                  <wp:wrapNone/>
                  <wp:docPr id="134" name="图片 143" descr="fc1df857d0b8390546433a0bc651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3" descr="fc1df857d0b8390546433a0bc651ef7"/>
                          <pic:cNvPicPr>
                            <a:picLocks noChangeAspect="1"/>
                          </pic:cNvPicPr>
                        </pic:nvPicPr>
                        <pic:blipFill>
                          <a:blip r:embed="rId164"/>
                          <a:stretch>
                            <a:fillRect/>
                          </a:stretch>
                        </pic:blipFill>
                        <pic:spPr>
                          <a:xfrm>
                            <a:off x="0" y="0"/>
                            <a:ext cx="1550035" cy="732790"/>
                          </a:xfrm>
                          <a:prstGeom prst="rect">
                            <a:avLst/>
                          </a:prstGeom>
                          <a:noFill/>
                          <a:ln>
                            <a:noFill/>
                          </a:ln>
                        </pic:spPr>
                      </pic:pic>
                    </a:graphicData>
                  </a:graphic>
                </wp:anchor>
              </w:drawing>
            </w:r>
            <w:r>
              <w:rPr>
                <w:rFonts w:hint="eastAsia" w:ascii="宋体" w:hAnsi="宋体" w:cs="宋体"/>
                <w:color w:val="auto"/>
                <w:kern w:val="0"/>
                <w:sz w:val="22"/>
                <w:szCs w:val="22"/>
                <w:highlight w:val="none"/>
                <w:bdr w:val="single" w:color="000000" w:sz="4" w:space="0"/>
              </w:rPr>
              <w:drawing>
                <wp:anchor distT="0" distB="0" distL="114300" distR="114300" simplePos="0" relativeHeight="251840512" behindDoc="0" locked="0" layoutInCell="1" allowOverlap="1">
                  <wp:simplePos x="0" y="0"/>
                  <wp:positionH relativeFrom="column">
                    <wp:posOffset>323850</wp:posOffset>
                  </wp:positionH>
                  <wp:positionV relativeFrom="paragraph">
                    <wp:posOffset>43815</wp:posOffset>
                  </wp:positionV>
                  <wp:extent cx="756920" cy="1322705"/>
                  <wp:effectExtent l="0" t="0" r="5080" b="10795"/>
                  <wp:wrapNone/>
                  <wp:docPr id="140" name="图片 144"/>
                  <wp:cNvGraphicFramePr/>
                  <a:graphic xmlns:a="http://schemas.openxmlformats.org/drawingml/2006/main">
                    <a:graphicData uri="http://schemas.openxmlformats.org/drawingml/2006/picture">
                      <pic:pic xmlns:pic="http://schemas.openxmlformats.org/drawingml/2006/picture">
                        <pic:nvPicPr>
                          <pic:cNvPr id="140" name="图片 144"/>
                          <pic:cNvPicPr/>
                        </pic:nvPicPr>
                        <pic:blipFill>
                          <a:blip r:embed="rId165"/>
                          <a:stretch>
                            <a:fillRect/>
                          </a:stretch>
                        </pic:blipFill>
                        <pic:spPr>
                          <a:xfrm>
                            <a:off x="0" y="0"/>
                            <a:ext cx="756920" cy="132270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1、柜门采用ABS环保材料注塑而成；柜体采用高强度HIPS（高抗冲聚苯乙烯材料）注塑而成。</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2、底座高度50mm，两侧封闭设计，可有效防止脏物进入底座内部。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3、平顶板高度40mm，插销预装在顶板上面，只需按压插销即可与后板连接，实现柜体固定作用。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4、单侧板注塑一体成型，单侧板正面平整无铰链孔；与底座、上下板、平顶板榫卯配合，增加凹凸造型增强稳定性，侧板内部带有隐孔，用于两组柜体的连接，穿透即可使用。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5、双侧板注塑一体成型，与底座、上下板、平顶板榫卯配合；双侧板正面平整无铰链孔；内侧板自带旋转隐藏式杯架盒，侧板表面光滑无纹路。</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6、门板与柜体之间使用隐藏式铰链，让门板两侧面无铰链缺口，保证整个门板外观造型完整无缺口。门板内侧配带盖翻转式多功能盒以及</w:t>
            </w:r>
            <w:r>
              <w:rPr>
                <w:rFonts w:hint="eastAsia" w:ascii="宋体" w:hAnsi="宋体" w:cs="宋体"/>
                <w:color w:val="auto"/>
                <w:kern w:val="0"/>
                <w:sz w:val="16"/>
                <w:szCs w:val="16"/>
                <w:highlight w:val="none"/>
                <w:lang w:eastAsia="zh-CN" w:bidi="ar"/>
              </w:rPr>
              <w:t>有倾斜角度</w:t>
            </w:r>
            <w:r>
              <w:rPr>
                <w:rFonts w:hint="eastAsia" w:ascii="宋体" w:hAnsi="宋体" w:cs="宋体"/>
                <w:color w:val="auto"/>
                <w:kern w:val="0"/>
                <w:sz w:val="16"/>
                <w:szCs w:val="16"/>
                <w:highlight w:val="none"/>
                <w:lang w:bidi="ar"/>
              </w:rPr>
              <w:t>的一体式校园卡槽；自带挖手和门板一体成型，实现挖手与门板融为一体，外观更美观统一；磁吸款门板组，利用磁场感应原理，实现门板关门后自动与柜体吸附在一起，柜体使用起来更加便利，门板左侧直角处各灌包一个TPE软胶材质的防撞软胶护角，可灵活放置号码牌，号码牌镶嵌式安装，不用胶粘方便更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6"/>
                <w:szCs w:val="16"/>
                <w:highlight w:val="none"/>
                <w:lang w:bidi="ar"/>
              </w:rPr>
            </w:pPr>
            <w:r>
              <w:rPr>
                <w:rFonts w:hint="eastAsia" w:ascii="宋体" w:hAnsi="宋体" w:cs="宋体"/>
                <w:color w:val="auto"/>
                <w:kern w:val="0"/>
                <w:sz w:val="16"/>
                <w:szCs w:val="16"/>
                <w:highlight w:val="none"/>
                <w:lang w:bidi="ar"/>
              </w:rPr>
              <w:t>7、柜门与柜体连接采用高强度尼龙铰链连接设计，防水，防锈。安装隐藏式铰链，使门板两侧面无铰链缺口，铰链预装在门板组上，无需另外组装，只需卡扣端插入侧板铰链槽即可固定， 安装过程不需要拆除门副板，不需要任何辅助螺丝连接，易拆易装。</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6"/>
                <w:szCs w:val="16"/>
                <w:highlight w:val="none"/>
              </w:rPr>
            </w:pPr>
            <w:r>
              <w:rPr>
                <w:rFonts w:hint="eastAsia" w:ascii="宋体" w:hAnsi="宋体" w:cs="宋体"/>
                <w:color w:val="auto"/>
                <w:kern w:val="0"/>
                <w:sz w:val="16"/>
                <w:szCs w:val="16"/>
                <w:highlight w:val="none"/>
                <w:lang w:bidi="ar"/>
              </w:rPr>
              <w:t>8、单门规格尺寸：宽300mm*深400mm*高310mm（不含底座和平顶板），每增高一层高度增加310mm，每增加一列宽度增加300mm。</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630</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门</w:t>
            </w:r>
          </w:p>
        </w:tc>
      </w:tr>
      <w:tr>
        <w:tblPrEx>
          <w:tblCellMar>
            <w:top w:w="0" w:type="dxa"/>
            <w:left w:w="108" w:type="dxa"/>
            <w:bottom w:w="0" w:type="dxa"/>
            <w:right w:w="108" w:type="dxa"/>
          </w:tblCellMar>
        </w:tblPrEx>
        <w:trPr>
          <w:trHeight w:val="21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卫生柜</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W900*D400*H1800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94432" behindDoc="0" locked="0" layoutInCell="1" allowOverlap="1">
                  <wp:simplePos x="0" y="0"/>
                  <wp:positionH relativeFrom="column">
                    <wp:posOffset>383540</wp:posOffset>
                  </wp:positionH>
                  <wp:positionV relativeFrom="paragraph">
                    <wp:posOffset>125095</wp:posOffset>
                  </wp:positionV>
                  <wp:extent cx="1030605" cy="1068070"/>
                  <wp:effectExtent l="0" t="0" r="17145" b="17780"/>
                  <wp:wrapNone/>
                  <wp:docPr id="136" name="图片 145"/>
                  <wp:cNvGraphicFramePr/>
                  <a:graphic xmlns:a="http://schemas.openxmlformats.org/drawingml/2006/main">
                    <a:graphicData uri="http://schemas.openxmlformats.org/drawingml/2006/picture">
                      <pic:pic xmlns:pic="http://schemas.openxmlformats.org/drawingml/2006/picture">
                        <pic:nvPicPr>
                          <pic:cNvPr id="136" name="图片 145"/>
                          <pic:cNvPicPr/>
                        </pic:nvPicPr>
                        <pic:blipFill>
                          <a:blip r:embed="rId166"/>
                          <a:stretch>
                            <a:fillRect/>
                          </a:stretch>
                        </pic:blipFill>
                        <pic:spPr>
                          <a:xfrm>
                            <a:off x="0" y="0"/>
                            <a:ext cx="1030605" cy="106807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1、采用钢板，使用数控冲床冲压而成，连接处精密度高、折边挺括，采用点焊、碰焊工艺，焊接点较少疤痕。经磷化电镀而成永不变色。</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26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6</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条桌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W430*D520*H850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95456" behindDoc="0" locked="0" layoutInCell="1" allowOverlap="1">
                  <wp:simplePos x="0" y="0"/>
                  <wp:positionH relativeFrom="column">
                    <wp:posOffset>53340</wp:posOffset>
                  </wp:positionH>
                  <wp:positionV relativeFrom="paragraph">
                    <wp:posOffset>527050</wp:posOffset>
                  </wp:positionV>
                  <wp:extent cx="1712595" cy="863600"/>
                  <wp:effectExtent l="0" t="0" r="1905" b="12700"/>
                  <wp:wrapNone/>
                  <wp:docPr id="137" name="图片_82"/>
                  <wp:cNvGraphicFramePr/>
                  <a:graphic xmlns:a="http://schemas.openxmlformats.org/drawingml/2006/main">
                    <a:graphicData uri="http://schemas.openxmlformats.org/drawingml/2006/picture">
                      <pic:pic xmlns:pic="http://schemas.openxmlformats.org/drawingml/2006/picture">
                        <pic:nvPicPr>
                          <pic:cNvPr id="137" name="图片_82"/>
                          <pic:cNvPicPr/>
                        </pic:nvPicPr>
                        <pic:blipFill>
                          <a:blip r:embed="rId167"/>
                          <a:stretch>
                            <a:fillRect/>
                          </a:stretch>
                        </pic:blipFill>
                        <pic:spPr>
                          <a:xfrm>
                            <a:off x="0" y="0"/>
                            <a:ext cx="1712595" cy="86360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1、材料：面材采用三聚氰胺纸贴面；基材：E0级实木多层板，甲醛释放量符合国家标准；封边条：选用PVC同色封边条；胶水：环保胶水；钢架：钢架表面经磷化清理烘烤而制，环保无伤害，色泽美观光洁平整。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2、技术说明：使用绿色环保料，翘曲变形小，稳定性好，握钉力强。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3、五金配件：采用五金配件。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135</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位</w:t>
            </w:r>
          </w:p>
        </w:tc>
      </w:tr>
      <w:tr>
        <w:tblPrEx>
          <w:tblCellMar>
            <w:top w:w="0" w:type="dxa"/>
            <w:left w:w="108" w:type="dxa"/>
            <w:bottom w:w="0" w:type="dxa"/>
            <w:right w:w="108" w:type="dxa"/>
          </w:tblCellMar>
        </w:tblPrEx>
        <w:trPr>
          <w:trHeight w:val="27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7</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辅导桌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2"/>
                <w:szCs w:val="22"/>
                <w:highlight w:val="none"/>
                <w:lang w:bidi="ar"/>
              </w:rPr>
              <w:t>台面尺寸为W1200*D700*H750，侧柜尺寸为1600*400*1150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847850" cy="1123950"/>
                  <wp:effectExtent l="0" t="0" r="0" b="0"/>
                  <wp:docPr id="1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
                          <pic:cNvPicPr>
                            <a:picLocks noChangeAspect="1"/>
                          </pic:cNvPicPr>
                        </pic:nvPicPr>
                        <pic:blipFill>
                          <a:blip r:embed="rId168"/>
                          <a:stretch>
                            <a:fillRect/>
                          </a:stretch>
                        </pic:blipFill>
                        <pic:spPr>
                          <a:xfrm>
                            <a:off x="0" y="0"/>
                            <a:ext cx="1847850" cy="1123950"/>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1.材料：面材采用三聚氰胺纸贴面。基材：E0级实木多层板，甲醛释放量符合国家标准。封边条：选用PVC同色封边条。胶水：环保胶水。钢架：钢架表面经磷化清理，环保无伤害，色泽美观光洁平整，塑料脚。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2.技术说明：使用绿色环保料防水防潮，翘曲变形小，稳定性好。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2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8</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辅导椅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W630*D560*H1000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96480" behindDoc="0" locked="0" layoutInCell="1" allowOverlap="1">
                  <wp:simplePos x="0" y="0"/>
                  <wp:positionH relativeFrom="column">
                    <wp:posOffset>393065</wp:posOffset>
                  </wp:positionH>
                  <wp:positionV relativeFrom="paragraph">
                    <wp:posOffset>115570</wp:posOffset>
                  </wp:positionV>
                  <wp:extent cx="968375" cy="1119505"/>
                  <wp:effectExtent l="0" t="0" r="3175" b="4445"/>
                  <wp:wrapNone/>
                  <wp:docPr id="168" name="图片 147"/>
                  <wp:cNvGraphicFramePr/>
                  <a:graphic xmlns:a="http://schemas.openxmlformats.org/drawingml/2006/main">
                    <a:graphicData uri="http://schemas.openxmlformats.org/drawingml/2006/picture">
                      <pic:pic xmlns:pic="http://schemas.openxmlformats.org/drawingml/2006/picture">
                        <pic:nvPicPr>
                          <pic:cNvPr id="168" name="图片 147"/>
                          <pic:cNvPicPr/>
                        </pic:nvPicPr>
                        <pic:blipFill>
                          <a:blip r:embed="rId169"/>
                          <a:stretch>
                            <a:fillRect/>
                          </a:stretch>
                        </pic:blipFill>
                        <pic:spPr>
                          <a:xfrm>
                            <a:off x="0" y="0"/>
                            <a:ext cx="968375" cy="111950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料采用背网布+座麻绒，经精细裁剪，直接包面。背框:黑色尼龙背筐。海绵：高密度PU成型发泡海绵。扶手:固定PP扶手,带塑料壳底座。底盘:气压升降系统：采用高能气压棒。五星脚:尼龙五星脚。椅轮:黑色尼龙轮。</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2.技术说明：面料光泽度好，透气性强，柔软且富有韧性，升降自如。</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把</w:t>
            </w:r>
          </w:p>
        </w:tc>
      </w:tr>
      <w:tr>
        <w:tblPrEx>
          <w:tblCellMar>
            <w:top w:w="0" w:type="dxa"/>
            <w:left w:w="108" w:type="dxa"/>
            <w:bottom w:w="0" w:type="dxa"/>
            <w:right w:w="108" w:type="dxa"/>
          </w:tblCellMar>
        </w:tblPrEx>
        <w:trPr>
          <w:trHeight w:val="21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9</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文件柜2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W800*D400*H1200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797504" behindDoc="0" locked="0" layoutInCell="1" allowOverlap="1">
                  <wp:simplePos x="0" y="0"/>
                  <wp:positionH relativeFrom="column">
                    <wp:posOffset>387350</wp:posOffset>
                  </wp:positionH>
                  <wp:positionV relativeFrom="paragraph">
                    <wp:posOffset>199390</wp:posOffset>
                  </wp:positionV>
                  <wp:extent cx="749935" cy="878840"/>
                  <wp:effectExtent l="0" t="0" r="12065" b="16510"/>
                  <wp:wrapNone/>
                  <wp:docPr id="169" name="图片 148"/>
                  <wp:cNvGraphicFramePr/>
                  <a:graphic xmlns:a="http://schemas.openxmlformats.org/drawingml/2006/main">
                    <a:graphicData uri="http://schemas.openxmlformats.org/drawingml/2006/picture">
                      <pic:pic xmlns:pic="http://schemas.openxmlformats.org/drawingml/2006/picture">
                        <pic:nvPicPr>
                          <pic:cNvPr id="169" name="图片 148"/>
                          <pic:cNvPicPr/>
                        </pic:nvPicPr>
                        <pic:blipFill>
                          <a:blip r:embed="rId170"/>
                          <a:stretch>
                            <a:fillRect/>
                          </a:stretch>
                        </pic:blipFill>
                        <pic:spPr>
                          <a:xfrm>
                            <a:off x="0" y="0"/>
                            <a:ext cx="749935" cy="87884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2.技术说明：使用绿色环保料防水防潮，翘曲变形小，稳定性好，握钉力强。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3.采用五金配件，铰链。</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10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10</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沙发1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W1800*D750*H850</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98528" behindDoc="0" locked="0" layoutInCell="1" allowOverlap="1">
                  <wp:simplePos x="0" y="0"/>
                  <wp:positionH relativeFrom="column">
                    <wp:posOffset>177165</wp:posOffset>
                  </wp:positionH>
                  <wp:positionV relativeFrom="paragraph">
                    <wp:posOffset>586105</wp:posOffset>
                  </wp:positionV>
                  <wp:extent cx="1315085" cy="775335"/>
                  <wp:effectExtent l="0" t="0" r="18415" b="5715"/>
                  <wp:wrapNone/>
                  <wp:docPr id="165" name="图片 149"/>
                  <wp:cNvGraphicFramePr/>
                  <a:graphic xmlns:a="http://schemas.openxmlformats.org/drawingml/2006/main">
                    <a:graphicData uri="http://schemas.openxmlformats.org/drawingml/2006/picture">
                      <pic:pic xmlns:pic="http://schemas.openxmlformats.org/drawingml/2006/picture">
                        <pic:nvPicPr>
                          <pic:cNvPr id="165" name="图片 149"/>
                          <pic:cNvPicPr/>
                        </pic:nvPicPr>
                        <pic:blipFill>
                          <a:blip r:embed="rId171"/>
                          <a:stretch>
                            <a:fillRect/>
                          </a:stretch>
                        </pic:blipFill>
                        <pic:spPr>
                          <a:xfrm>
                            <a:off x="0" y="0"/>
                            <a:ext cx="1315085" cy="775335"/>
                          </a:xfrm>
                          <a:prstGeom prst="rect">
                            <a:avLst/>
                          </a:prstGeom>
                          <a:noFill/>
                          <a:ln>
                            <a:noFill/>
                          </a:ln>
                        </pic:spPr>
                      </pic:pic>
                    </a:graphicData>
                  </a:graphic>
                </wp:anchor>
              </w:drawing>
            </w:r>
          </w:p>
        </w:tc>
        <w:tc>
          <w:tcPr>
            <w:tcW w:w="20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布艺，柔软贴手，透气性好经精细裁剪，直接包面，沉稳舒适；海绵：座垫采用PV高能发泡海绵，达到国家标准，软硬度适中达到；内架：实木框架经防虫、防腐、防褪色、烘干处理。钢脚：喷塑钢脚表面经磷化清理后采用静电喷塑烘烤而制，环保无伤害，色泽美观光洁平整。2、技术说明：皮质柔软、有光泽，透气性强，柔软且富有韧性，符合人体生理结构，</w:t>
            </w:r>
          </w:p>
          <w:p>
            <w:pPr>
              <w:keepNext w:val="0"/>
              <w:keepLines w:val="0"/>
              <w:widowControl/>
              <w:suppressLineNumbers w:val="0"/>
              <w:spacing w:before="0" w:beforeAutospacing="0" w:after="0" w:afterAutospacing="0"/>
              <w:ind w:left="0" w:right="0"/>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17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11</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沙发2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W750*D750*H850</w:t>
            </w: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p>
        </w:tc>
        <w:tc>
          <w:tcPr>
            <w:tcW w:w="20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18"/>
                <w:szCs w:val="18"/>
                <w:highlight w:val="none"/>
              </w:rPr>
            </w:pP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12</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茶几1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W1200*D600*H450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799552" behindDoc="0" locked="0" layoutInCell="1" allowOverlap="1">
                  <wp:simplePos x="0" y="0"/>
                  <wp:positionH relativeFrom="column">
                    <wp:posOffset>266700</wp:posOffset>
                  </wp:positionH>
                  <wp:positionV relativeFrom="paragraph">
                    <wp:posOffset>87630</wp:posOffset>
                  </wp:positionV>
                  <wp:extent cx="1378585" cy="881380"/>
                  <wp:effectExtent l="0" t="0" r="12065" b="13970"/>
                  <wp:wrapNone/>
                  <wp:docPr id="177" name="图片 150"/>
                  <wp:cNvGraphicFramePr/>
                  <a:graphic xmlns:a="http://schemas.openxmlformats.org/drawingml/2006/main">
                    <a:graphicData uri="http://schemas.openxmlformats.org/drawingml/2006/picture">
                      <pic:pic xmlns:pic="http://schemas.openxmlformats.org/drawingml/2006/picture">
                        <pic:nvPicPr>
                          <pic:cNvPr id="177" name="图片 150"/>
                          <pic:cNvPicPr/>
                        </pic:nvPicPr>
                        <pic:blipFill>
                          <a:blip r:embed="rId172"/>
                          <a:stretch>
                            <a:fillRect/>
                          </a:stretch>
                        </pic:blipFill>
                        <pic:spPr>
                          <a:xfrm>
                            <a:off x="0" y="0"/>
                            <a:ext cx="1378585" cy="88138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1、材料：面材采用三聚氰胺纸贴面。基材：E0级实木多层板，甲醛释放量符合国家标准。封边条：选用PVC同色封边条。胶水：环保胶水，下部橡胶木脚架。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2、技术说明：使用绿色环保料，翘曲变形小，稳定性好，握钉力强，加工性能好。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4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条桌1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W1200*D550*H750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0576" behindDoc="0" locked="0" layoutInCell="1" allowOverlap="1">
                  <wp:simplePos x="0" y="0"/>
                  <wp:positionH relativeFrom="column">
                    <wp:posOffset>113665</wp:posOffset>
                  </wp:positionH>
                  <wp:positionV relativeFrom="paragraph">
                    <wp:posOffset>318135</wp:posOffset>
                  </wp:positionV>
                  <wp:extent cx="1447800" cy="738505"/>
                  <wp:effectExtent l="0" t="0" r="0" b="4445"/>
                  <wp:wrapNone/>
                  <wp:docPr id="181" name="图片_73"/>
                  <wp:cNvGraphicFramePr/>
                  <a:graphic xmlns:a="http://schemas.openxmlformats.org/drawingml/2006/main">
                    <a:graphicData uri="http://schemas.openxmlformats.org/drawingml/2006/picture">
                      <pic:pic xmlns:pic="http://schemas.openxmlformats.org/drawingml/2006/picture">
                        <pic:nvPicPr>
                          <pic:cNvPr id="181" name="图片_73"/>
                          <pic:cNvPicPr/>
                        </pic:nvPicPr>
                        <pic:blipFill>
                          <a:blip r:embed="rId173"/>
                          <a:stretch>
                            <a:fillRect/>
                          </a:stretch>
                        </pic:blipFill>
                        <pic:spPr>
                          <a:xfrm>
                            <a:off x="0" y="0"/>
                            <a:ext cx="1447800" cy="73850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钢架：喷塑钢架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2、技术说明：使用绿色环保料防水防潮。</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3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条桌2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W727*D573*H750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1600" behindDoc="0" locked="0" layoutInCell="1" allowOverlap="1">
                  <wp:simplePos x="0" y="0"/>
                  <wp:positionH relativeFrom="column">
                    <wp:posOffset>205105</wp:posOffset>
                  </wp:positionH>
                  <wp:positionV relativeFrom="paragraph">
                    <wp:posOffset>90170</wp:posOffset>
                  </wp:positionV>
                  <wp:extent cx="1242695" cy="1348740"/>
                  <wp:effectExtent l="0" t="0" r="14605" b="3810"/>
                  <wp:wrapNone/>
                  <wp:docPr id="175" name="图片_74"/>
                  <wp:cNvGraphicFramePr/>
                  <a:graphic xmlns:a="http://schemas.openxmlformats.org/drawingml/2006/main">
                    <a:graphicData uri="http://schemas.openxmlformats.org/drawingml/2006/picture">
                      <pic:pic xmlns:pic="http://schemas.openxmlformats.org/drawingml/2006/picture">
                        <pic:nvPicPr>
                          <pic:cNvPr id="175" name="图片_74"/>
                          <pic:cNvPicPr/>
                        </pic:nvPicPr>
                        <pic:blipFill>
                          <a:blip r:embed="rId174"/>
                          <a:stretch>
                            <a:fillRect/>
                          </a:stretch>
                        </pic:blipFill>
                        <pic:spPr>
                          <a:xfrm>
                            <a:off x="0" y="0"/>
                            <a:ext cx="1242695" cy="134874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钢架：喷塑钢架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2、技术说明：使用绿色环保料防水防潮。</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0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15</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18"/>
                <w:szCs w:val="18"/>
                <w:highlight w:val="none"/>
              </w:rPr>
            </w:pPr>
            <w:r>
              <w:rPr>
                <w:rFonts w:hint="eastAsia" w:ascii="宋体" w:hAnsi="宋体" w:cs="宋体"/>
                <w:b w:val="0"/>
                <w:bCs w:val="0"/>
                <w:color w:val="auto"/>
                <w:kern w:val="0"/>
                <w:sz w:val="18"/>
                <w:szCs w:val="18"/>
                <w:highlight w:val="none"/>
                <w:lang w:bidi="ar"/>
              </w:rPr>
              <w:t>椅子2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18"/>
                <w:szCs w:val="18"/>
                <w:highlight w:val="none"/>
              </w:rPr>
            </w:pPr>
            <w:r>
              <w:rPr>
                <w:rFonts w:hint="eastAsia" w:ascii="宋体" w:hAnsi="宋体" w:cs="宋体"/>
                <w:color w:val="auto"/>
                <w:kern w:val="0"/>
                <w:sz w:val="18"/>
                <w:szCs w:val="18"/>
                <w:highlight w:val="none"/>
                <w:lang w:bidi="ar"/>
              </w:rPr>
              <w:t>W480*D470*H800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lang w:bidi="ar"/>
              </w:rPr>
              <w:drawing>
                <wp:anchor distT="0" distB="0" distL="114300" distR="114300" simplePos="0" relativeHeight="251802624" behindDoc="0" locked="0" layoutInCell="1" allowOverlap="1">
                  <wp:simplePos x="0" y="0"/>
                  <wp:positionH relativeFrom="column">
                    <wp:posOffset>528320</wp:posOffset>
                  </wp:positionH>
                  <wp:positionV relativeFrom="paragraph">
                    <wp:posOffset>112395</wp:posOffset>
                  </wp:positionV>
                  <wp:extent cx="791845" cy="942975"/>
                  <wp:effectExtent l="0" t="0" r="8255" b="9525"/>
                  <wp:wrapNone/>
                  <wp:docPr id="183" name="图片 153"/>
                  <wp:cNvGraphicFramePr/>
                  <a:graphic xmlns:a="http://schemas.openxmlformats.org/drawingml/2006/main">
                    <a:graphicData uri="http://schemas.openxmlformats.org/drawingml/2006/picture">
                      <pic:pic xmlns:pic="http://schemas.openxmlformats.org/drawingml/2006/picture">
                        <pic:nvPicPr>
                          <pic:cNvPr id="183" name="图片 153"/>
                          <pic:cNvPicPr/>
                        </pic:nvPicPr>
                        <pic:blipFill>
                          <a:blip r:embed="rId175"/>
                          <a:stretch>
                            <a:fillRect/>
                          </a:stretch>
                        </pic:blipFill>
                        <pic:spPr>
                          <a:xfrm>
                            <a:off x="0" y="0"/>
                            <a:ext cx="791845" cy="94297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凳面和靠背采用耐用、不含双酚A、环保专用PP材质.</w:t>
            </w:r>
          </w:p>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下部钢架。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把</w:t>
            </w:r>
          </w:p>
        </w:tc>
      </w:tr>
      <w:tr>
        <w:tblPrEx>
          <w:tblCellMar>
            <w:top w:w="0" w:type="dxa"/>
            <w:left w:w="108" w:type="dxa"/>
            <w:bottom w:w="0" w:type="dxa"/>
            <w:right w:w="108" w:type="dxa"/>
          </w:tblCellMar>
        </w:tblPrEx>
        <w:trPr>
          <w:trHeight w:val="256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16</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沙发3</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2"/>
                <w:szCs w:val="22"/>
                <w:highlight w:val="none"/>
                <w:lang w:bidi="ar"/>
              </w:rPr>
              <w:t>W2000*D800*H850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3648" behindDoc="0" locked="0" layoutInCell="1" allowOverlap="1">
                  <wp:simplePos x="0" y="0"/>
                  <wp:positionH relativeFrom="column">
                    <wp:posOffset>635</wp:posOffset>
                  </wp:positionH>
                  <wp:positionV relativeFrom="paragraph">
                    <wp:posOffset>422910</wp:posOffset>
                  </wp:positionV>
                  <wp:extent cx="1638935" cy="843915"/>
                  <wp:effectExtent l="0" t="0" r="18415" b="13335"/>
                  <wp:wrapNone/>
                  <wp:docPr id="180" name="Picture_320"/>
                  <wp:cNvGraphicFramePr/>
                  <a:graphic xmlns:a="http://schemas.openxmlformats.org/drawingml/2006/main">
                    <a:graphicData uri="http://schemas.openxmlformats.org/drawingml/2006/picture">
                      <pic:pic xmlns:pic="http://schemas.openxmlformats.org/drawingml/2006/picture">
                        <pic:nvPicPr>
                          <pic:cNvPr id="180" name="Picture_320"/>
                          <pic:cNvPicPr/>
                        </pic:nvPicPr>
                        <pic:blipFill>
                          <a:blip r:embed="rId176"/>
                          <a:stretch>
                            <a:fillRect/>
                          </a:stretch>
                        </pic:blipFill>
                        <pic:spPr>
                          <a:xfrm>
                            <a:off x="0" y="0"/>
                            <a:ext cx="1638935" cy="84391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1、面材：采用西皮，柔软贴手，透气性好经精细裁剪，直接包面，沉稳舒适；海绵：座垫采用PV高能发泡海绵，达到国家标准，软硬度适中达到；内架：实木框架经防虫、防腐、防褪色、烘干处理，下部钢脚。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2、技术说明：皮质柔软、有光泽，透气性强，柔软且富有韧性，符合人体生理结构。</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4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17</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茶几2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W1200*D600*H450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4672" behindDoc="0" locked="0" layoutInCell="1" allowOverlap="1">
                  <wp:simplePos x="0" y="0"/>
                  <wp:positionH relativeFrom="column">
                    <wp:posOffset>267970</wp:posOffset>
                  </wp:positionH>
                  <wp:positionV relativeFrom="paragraph">
                    <wp:posOffset>264160</wp:posOffset>
                  </wp:positionV>
                  <wp:extent cx="1395095" cy="918210"/>
                  <wp:effectExtent l="0" t="0" r="14605" b="15240"/>
                  <wp:wrapNone/>
                  <wp:docPr id="182" name="图片 155"/>
                  <wp:cNvGraphicFramePr/>
                  <a:graphic xmlns:a="http://schemas.openxmlformats.org/drawingml/2006/main">
                    <a:graphicData uri="http://schemas.openxmlformats.org/drawingml/2006/picture">
                      <pic:pic xmlns:pic="http://schemas.openxmlformats.org/drawingml/2006/picture">
                        <pic:nvPicPr>
                          <pic:cNvPr id="182" name="图片 155"/>
                          <pic:cNvPicPr/>
                        </pic:nvPicPr>
                        <pic:blipFill>
                          <a:blip r:embed="rId177"/>
                          <a:stretch>
                            <a:fillRect/>
                          </a:stretch>
                        </pic:blipFill>
                        <pic:spPr>
                          <a:xfrm>
                            <a:off x="0" y="0"/>
                            <a:ext cx="1395095" cy="91821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钢架：喷塑钢架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2、技术说明：使用绿色环保料防水防潮，翘曲变形小，稳定性好。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7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18</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接待沙发</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W710*D730*H800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5696" behindDoc="0" locked="0" layoutInCell="1" allowOverlap="1">
                  <wp:simplePos x="0" y="0"/>
                  <wp:positionH relativeFrom="column">
                    <wp:posOffset>229235</wp:posOffset>
                  </wp:positionH>
                  <wp:positionV relativeFrom="paragraph">
                    <wp:posOffset>294640</wp:posOffset>
                  </wp:positionV>
                  <wp:extent cx="1207770" cy="1057910"/>
                  <wp:effectExtent l="0" t="0" r="11430" b="8890"/>
                  <wp:wrapNone/>
                  <wp:docPr id="174" name="图片 156"/>
                  <wp:cNvGraphicFramePr/>
                  <a:graphic xmlns:a="http://schemas.openxmlformats.org/drawingml/2006/main">
                    <a:graphicData uri="http://schemas.openxmlformats.org/drawingml/2006/picture">
                      <pic:pic xmlns:pic="http://schemas.openxmlformats.org/drawingml/2006/picture">
                        <pic:nvPicPr>
                          <pic:cNvPr id="174" name="图片 156"/>
                          <pic:cNvPicPr/>
                        </pic:nvPicPr>
                        <pic:blipFill>
                          <a:blip r:embed="rId178"/>
                          <a:stretch>
                            <a:fillRect/>
                          </a:stretch>
                        </pic:blipFill>
                        <pic:spPr>
                          <a:xfrm>
                            <a:off x="0" y="0"/>
                            <a:ext cx="1207770" cy="105791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1、面材：采用西皮，柔软贴手，透气性好经精细裁剪，直接包面，沉稳舒适；海绵：座垫采用PV高能发泡海绵，达到国家标准，软硬度适中达到；内架：实木框架经防虫、防腐、防褪色、烘干处理，下部钢脚。</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2、技术说明：皮质柔软、有光泽，透气性强，柔软且富有韧性。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5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19</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茶几3</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W600*D600*H450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6720" behindDoc="0" locked="0" layoutInCell="1" allowOverlap="1">
                  <wp:simplePos x="0" y="0"/>
                  <wp:positionH relativeFrom="column">
                    <wp:posOffset>201295</wp:posOffset>
                  </wp:positionH>
                  <wp:positionV relativeFrom="paragraph">
                    <wp:posOffset>320040</wp:posOffset>
                  </wp:positionV>
                  <wp:extent cx="1302385" cy="861695"/>
                  <wp:effectExtent l="0" t="0" r="12065" b="14605"/>
                  <wp:wrapNone/>
                  <wp:docPr id="163" name="图片 157"/>
                  <wp:cNvGraphicFramePr/>
                  <a:graphic xmlns:a="http://schemas.openxmlformats.org/drawingml/2006/main">
                    <a:graphicData uri="http://schemas.openxmlformats.org/drawingml/2006/picture">
                      <pic:pic xmlns:pic="http://schemas.openxmlformats.org/drawingml/2006/picture">
                        <pic:nvPicPr>
                          <pic:cNvPr id="163" name="图片 157"/>
                          <pic:cNvPicPr/>
                        </pic:nvPicPr>
                        <pic:blipFill>
                          <a:blip r:embed="rId179"/>
                          <a:stretch>
                            <a:fillRect/>
                          </a:stretch>
                        </pic:blipFill>
                        <pic:spPr>
                          <a:xfrm>
                            <a:off x="0" y="0"/>
                            <a:ext cx="1302385" cy="86169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1级实木多层板，甲醛释放量符合国家标准。封边条：选用PVC同色封边条。胶水：环保胶水。钢架：喷塑钢架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2、技术说明：使用绿色环保料防水防潮，翘曲变形小，稳定性好。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2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20</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贵宾沙发</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2"/>
                <w:szCs w:val="22"/>
                <w:highlight w:val="none"/>
                <w:lang w:bidi="ar"/>
              </w:rPr>
              <w:t>W900*D800*H850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7744" behindDoc="0" locked="0" layoutInCell="1" allowOverlap="1">
                  <wp:simplePos x="0" y="0"/>
                  <wp:positionH relativeFrom="column">
                    <wp:posOffset>358140</wp:posOffset>
                  </wp:positionH>
                  <wp:positionV relativeFrom="paragraph">
                    <wp:posOffset>223520</wp:posOffset>
                  </wp:positionV>
                  <wp:extent cx="875030" cy="941070"/>
                  <wp:effectExtent l="0" t="0" r="1270" b="11430"/>
                  <wp:wrapNone/>
                  <wp:docPr id="178" name="图片 158"/>
                  <wp:cNvGraphicFramePr/>
                  <a:graphic xmlns:a="http://schemas.openxmlformats.org/drawingml/2006/main">
                    <a:graphicData uri="http://schemas.openxmlformats.org/drawingml/2006/picture">
                      <pic:pic xmlns:pic="http://schemas.openxmlformats.org/drawingml/2006/picture">
                        <pic:nvPicPr>
                          <pic:cNvPr id="178" name="图片 158"/>
                          <pic:cNvPicPr/>
                        </pic:nvPicPr>
                        <pic:blipFill>
                          <a:blip r:embed="rId180"/>
                          <a:srcRect r="61679"/>
                          <a:stretch>
                            <a:fillRect/>
                          </a:stretch>
                        </pic:blipFill>
                        <pic:spPr>
                          <a:xfrm>
                            <a:off x="0" y="0"/>
                            <a:ext cx="875030" cy="94107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1、面材采用布艺，柔软贴手，透气性好。经精细裁剪，用高速衣车及粗线车制皮套，直接包面，沉稳舒适。                                                                                                        2、选用锰蛇簧垫底，多层强力拉筋包背，具有回力好，经久耐用的特性。座垫采用特硬棉底座，中密度海绵居中，高弹海绵敷面，软硬适中。采用实木框架承托力好。</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9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21</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茶几4</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W500*D500*H500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8768" behindDoc="0" locked="0" layoutInCell="1" allowOverlap="1">
                  <wp:simplePos x="0" y="0"/>
                  <wp:positionH relativeFrom="column">
                    <wp:posOffset>436880</wp:posOffset>
                  </wp:positionH>
                  <wp:positionV relativeFrom="paragraph">
                    <wp:posOffset>267970</wp:posOffset>
                  </wp:positionV>
                  <wp:extent cx="1026795" cy="1173480"/>
                  <wp:effectExtent l="0" t="0" r="1905" b="7620"/>
                  <wp:wrapNone/>
                  <wp:docPr id="190" name="图片 159"/>
                  <wp:cNvGraphicFramePr/>
                  <a:graphic xmlns:a="http://schemas.openxmlformats.org/drawingml/2006/main">
                    <a:graphicData uri="http://schemas.openxmlformats.org/drawingml/2006/picture">
                      <pic:pic xmlns:pic="http://schemas.openxmlformats.org/drawingml/2006/picture">
                        <pic:nvPicPr>
                          <pic:cNvPr id="190" name="图片 159"/>
                          <pic:cNvPicPr/>
                        </pic:nvPicPr>
                        <pic:blipFill>
                          <a:blip r:embed="rId181"/>
                          <a:stretch>
                            <a:fillRect/>
                          </a:stretch>
                        </pic:blipFill>
                        <pic:spPr>
                          <a:xfrm>
                            <a:off x="0" y="0"/>
                            <a:ext cx="1026795" cy="117348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1.基材：采用E1级实木多层板，甲醛释放量符合国家标准。面材：采用0.6mm天然木皮贴面。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2.油漆采用“五底三面”油漆工艺，色泽美观。面漆底漆挥发性有机物含量达到国家标准。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3.技术说明：所有木材都进行烘干及防蛀处理；抗压力强、木性坚韧，质地坚硬，力学强度高，耐磨损。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234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22</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储物柜2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W800*D400*H1800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09792" behindDoc="0" locked="0" layoutInCell="1" allowOverlap="1">
                  <wp:simplePos x="0" y="0"/>
                  <wp:positionH relativeFrom="column">
                    <wp:posOffset>556260</wp:posOffset>
                  </wp:positionH>
                  <wp:positionV relativeFrom="paragraph">
                    <wp:posOffset>86995</wp:posOffset>
                  </wp:positionV>
                  <wp:extent cx="802640" cy="1311910"/>
                  <wp:effectExtent l="0" t="0" r="16510" b="2540"/>
                  <wp:wrapNone/>
                  <wp:docPr id="185" name="图片_63"/>
                  <wp:cNvGraphicFramePr/>
                  <a:graphic xmlns:a="http://schemas.openxmlformats.org/drawingml/2006/main">
                    <a:graphicData uri="http://schemas.openxmlformats.org/drawingml/2006/picture">
                      <pic:pic xmlns:pic="http://schemas.openxmlformats.org/drawingml/2006/picture">
                        <pic:nvPicPr>
                          <pic:cNvPr id="185" name="图片_63"/>
                          <pic:cNvPicPr/>
                        </pic:nvPicPr>
                        <pic:blipFill>
                          <a:blip r:embed="rId182"/>
                          <a:stretch>
                            <a:fillRect/>
                          </a:stretch>
                        </pic:blipFill>
                        <pic:spPr>
                          <a:xfrm>
                            <a:off x="0" y="0"/>
                            <a:ext cx="802640" cy="131191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2、技术说明：使用绿色环保料，翘曲变形小，稳定性好，握钉力强。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3、采用五金配件，缓冲铰链，</w:t>
            </w:r>
            <w:r>
              <w:rPr>
                <w:rFonts w:hint="eastAsia" w:ascii="宋体" w:hAnsi="宋体" w:cs="宋体"/>
                <w:color w:val="auto"/>
                <w:kern w:val="0"/>
                <w:szCs w:val="21"/>
                <w:highlight w:val="none"/>
              </w:rPr>
              <w:t>家具锁</w:t>
            </w:r>
            <w:r>
              <w:rPr>
                <w:rFonts w:hint="eastAsia" w:ascii="宋体" w:hAnsi="宋体" w:cs="宋体"/>
                <w:color w:val="auto"/>
                <w:kern w:val="0"/>
                <w:sz w:val="18"/>
                <w:szCs w:val="18"/>
                <w:highlight w:val="none"/>
                <w:lang w:bidi="ar"/>
              </w:rPr>
              <w:t>。</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1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更衣柜1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W900*D500*H1800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0816" behindDoc="0" locked="0" layoutInCell="1" allowOverlap="1">
                  <wp:simplePos x="0" y="0"/>
                  <wp:positionH relativeFrom="column">
                    <wp:posOffset>586105</wp:posOffset>
                  </wp:positionH>
                  <wp:positionV relativeFrom="paragraph">
                    <wp:posOffset>88265</wp:posOffset>
                  </wp:positionV>
                  <wp:extent cx="760730" cy="1167130"/>
                  <wp:effectExtent l="0" t="0" r="1270" b="13970"/>
                  <wp:wrapNone/>
                  <wp:docPr id="166" name="图片 161"/>
                  <wp:cNvGraphicFramePr/>
                  <a:graphic xmlns:a="http://schemas.openxmlformats.org/drawingml/2006/main">
                    <a:graphicData uri="http://schemas.openxmlformats.org/drawingml/2006/picture">
                      <pic:pic xmlns:pic="http://schemas.openxmlformats.org/drawingml/2006/picture">
                        <pic:nvPicPr>
                          <pic:cNvPr id="166" name="图片 161"/>
                          <pic:cNvPicPr/>
                        </pic:nvPicPr>
                        <pic:blipFill>
                          <a:blip r:embed="rId75"/>
                          <a:stretch>
                            <a:fillRect/>
                          </a:stretch>
                        </pic:blipFill>
                        <pic:spPr>
                          <a:xfrm>
                            <a:off x="0" y="0"/>
                            <a:ext cx="760730" cy="116713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采用冷轧钢板制作。表面处理:采用超细粉末涂装，高压静电喷塑前经过13道防锈前期处理，无甲醛释放量，各零部件（含隔板、刮板、顶板、脚板等）、组合件表面应光滑、平整，表面泽度、耐冲击力达到国家标准，不得有尖角、划口、凸起:涂膜色泽应一致，漆面均匀光亮、无任何流漆划伤。</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2.五金采用：五金配件，</w:t>
            </w:r>
            <w:r>
              <w:rPr>
                <w:rFonts w:hint="eastAsia" w:ascii="宋体" w:hAnsi="宋体" w:cs="宋体"/>
                <w:color w:val="auto"/>
                <w:kern w:val="0"/>
                <w:szCs w:val="21"/>
                <w:highlight w:val="none"/>
              </w:rPr>
              <w:t>家具锁</w:t>
            </w:r>
            <w:r>
              <w:rPr>
                <w:rFonts w:hint="eastAsia" w:ascii="宋体" w:hAnsi="宋体" w:cs="宋体"/>
                <w:color w:val="auto"/>
                <w:kern w:val="0"/>
                <w:sz w:val="18"/>
                <w:szCs w:val="18"/>
                <w:highlight w:val="none"/>
                <w:lang w:bidi="ar"/>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0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文件柜3</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W860*D400*H1800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1840" behindDoc="0" locked="0" layoutInCell="1" allowOverlap="1">
                  <wp:simplePos x="0" y="0"/>
                  <wp:positionH relativeFrom="column">
                    <wp:posOffset>586105</wp:posOffset>
                  </wp:positionH>
                  <wp:positionV relativeFrom="paragraph">
                    <wp:posOffset>105410</wp:posOffset>
                  </wp:positionV>
                  <wp:extent cx="589915" cy="1042035"/>
                  <wp:effectExtent l="0" t="0" r="635" b="5715"/>
                  <wp:wrapNone/>
                  <wp:docPr id="184" name="图片_78"/>
                  <wp:cNvGraphicFramePr/>
                  <a:graphic xmlns:a="http://schemas.openxmlformats.org/drawingml/2006/main">
                    <a:graphicData uri="http://schemas.openxmlformats.org/drawingml/2006/picture">
                      <pic:pic xmlns:pic="http://schemas.openxmlformats.org/drawingml/2006/picture">
                        <pic:nvPicPr>
                          <pic:cNvPr id="184" name="图片_78"/>
                          <pic:cNvPicPr/>
                        </pic:nvPicPr>
                        <pic:blipFill>
                          <a:blip r:embed="rId183"/>
                          <a:stretch>
                            <a:fillRect/>
                          </a:stretch>
                        </pic:blipFill>
                        <pic:spPr>
                          <a:xfrm>
                            <a:off x="0" y="0"/>
                            <a:ext cx="589915" cy="104203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采用冷轧钢板，无重金属污染。表面处理:采用超细粉末涂装，高压静电喷塑前经过13道防锈前期处理，无甲醛释放量，各零部件、组合件表面应光滑、平整、耐冲击力达到国家标准，不得有划口、凸起:涂膜色泽应一致，漆面均匀光亮、无任何流漆划伤。</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2.五金配件，铰链，家具锁。</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4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办公桌1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W1400*D700*H750</w:t>
            </w:r>
          </w:p>
        </w:tc>
        <w:tc>
          <w:tcPr>
            <w:tcW w:w="130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2864" behindDoc="0" locked="0" layoutInCell="1" allowOverlap="1">
                  <wp:simplePos x="0" y="0"/>
                  <wp:positionH relativeFrom="column">
                    <wp:posOffset>100965</wp:posOffset>
                  </wp:positionH>
                  <wp:positionV relativeFrom="paragraph">
                    <wp:posOffset>178435</wp:posOffset>
                  </wp:positionV>
                  <wp:extent cx="1633220" cy="1054100"/>
                  <wp:effectExtent l="0" t="0" r="5080" b="12700"/>
                  <wp:wrapNone/>
                  <wp:docPr id="179" name="Picture_15"/>
                  <wp:cNvGraphicFramePr/>
                  <a:graphic xmlns:a="http://schemas.openxmlformats.org/drawingml/2006/main">
                    <a:graphicData uri="http://schemas.openxmlformats.org/drawingml/2006/picture">
                      <pic:pic xmlns:pic="http://schemas.openxmlformats.org/drawingml/2006/picture">
                        <pic:nvPicPr>
                          <pic:cNvPr id="179" name="Picture_15"/>
                          <pic:cNvPicPr/>
                        </pic:nvPicPr>
                        <pic:blipFill>
                          <a:blip r:embed="rId184"/>
                          <a:stretch>
                            <a:fillRect/>
                          </a:stretch>
                        </pic:blipFill>
                        <pic:spPr>
                          <a:xfrm>
                            <a:off x="0" y="0"/>
                            <a:ext cx="1633220" cy="105410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2、技术说明：使用绿色环保材料，翘曲变形小，稳定性好，握钉力强，四周倒圆无棱角。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3、采用五金配件：导轨，</w:t>
            </w:r>
            <w:r>
              <w:rPr>
                <w:rFonts w:hint="eastAsia" w:ascii="宋体" w:hAnsi="宋体" w:cs="宋体"/>
                <w:color w:val="auto"/>
                <w:kern w:val="0"/>
                <w:szCs w:val="21"/>
                <w:highlight w:val="none"/>
              </w:rPr>
              <w:t>家具锁</w:t>
            </w:r>
            <w:r>
              <w:rPr>
                <w:rFonts w:hint="eastAsia" w:ascii="宋体" w:hAnsi="宋体" w:cs="宋体"/>
                <w:color w:val="auto"/>
                <w:kern w:val="0"/>
                <w:sz w:val="18"/>
                <w:szCs w:val="18"/>
                <w:highlight w:val="none"/>
                <w:lang w:bidi="ar"/>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46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26</w:t>
            </w:r>
          </w:p>
        </w:tc>
        <w:tc>
          <w:tcPr>
            <w:tcW w:w="4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保安桌</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W1400*D700*H750</w:t>
            </w:r>
          </w:p>
        </w:tc>
        <w:tc>
          <w:tcPr>
            <w:tcW w:w="130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shd w:val="clear" w:color="auto" w:fill="FFFFFF"/>
                <w:lang w:bidi="ar"/>
              </w:rPr>
              <w:drawing>
                <wp:anchor distT="0" distB="0" distL="114300" distR="114300" simplePos="0" relativeHeight="251813888" behindDoc="0" locked="0" layoutInCell="1" allowOverlap="1">
                  <wp:simplePos x="0" y="0"/>
                  <wp:positionH relativeFrom="column">
                    <wp:posOffset>154305</wp:posOffset>
                  </wp:positionH>
                  <wp:positionV relativeFrom="paragraph">
                    <wp:posOffset>79375</wp:posOffset>
                  </wp:positionV>
                  <wp:extent cx="1565275" cy="1055370"/>
                  <wp:effectExtent l="0" t="0" r="15875" b="11430"/>
                  <wp:wrapNone/>
                  <wp:docPr id="164" name="图片_278"/>
                  <wp:cNvGraphicFramePr/>
                  <a:graphic xmlns:a="http://schemas.openxmlformats.org/drawingml/2006/main">
                    <a:graphicData uri="http://schemas.openxmlformats.org/drawingml/2006/picture">
                      <pic:pic xmlns:pic="http://schemas.openxmlformats.org/drawingml/2006/picture">
                        <pic:nvPicPr>
                          <pic:cNvPr id="164" name="图片_278"/>
                          <pic:cNvPicPr/>
                        </pic:nvPicPr>
                        <pic:blipFill>
                          <a:blip r:embed="rId185"/>
                          <a:stretch>
                            <a:fillRect/>
                          </a:stretch>
                        </pic:blipFill>
                        <pic:spPr>
                          <a:xfrm>
                            <a:off x="0" y="0"/>
                            <a:ext cx="1565275" cy="105537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2、技术说明：使用绿色环保材料，翘曲变形小，稳定性好，握钉力强，四周倒圆无棱角。</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3、采用五金配件：导轨，</w:t>
            </w:r>
            <w:r>
              <w:rPr>
                <w:rFonts w:hint="eastAsia" w:ascii="宋体" w:hAnsi="宋体" w:cs="宋体"/>
                <w:color w:val="auto"/>
                <w:kern w:val="0"/>
                <w:szCs w:val="21"/>
                <w:highlight w:val="none"/>
              </w:rPr>
              <w:t>家具锁</w:t>
            </w:r>
            <w:r>
              <w:rPr>
                <w:rFonts w:hint="eastAsia" w:ascii="宋体" w:hAnsi="宋体" w:cs="宋体"/>
                <w:color w:val="auto"/>
                <w:kern w:val="0"/>
                <w:sz w:val="18"/>
                <w:szCs w:val="18"/>
                <w:highlight w:val="none"/>
                <w:lang w:bidi="ar"/>
              </w:rPr>
              <w:t>。</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54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27</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保安椅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2"/>
                <w:szCs w:val="22"/>
                <w:highlight w:val="none"/>
                <w:lang w:bidi="ar"/>
              </w:rPr>
              <w:t>W440*D450*H780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4912" behindDoc="0" locked="0" layoutInCell="1" allowOverlap="1">
                  <wp:simplePos x="0" y="0"/>
                  <wp:positionH relativeFrom="column">
                    <wp:posOffset>458470</wp:posOffset>
                  </wp:positionH>
                  <wp:positionV relativeFrom="paragraph">
                    <wp:posOffset>81915</wp:posOffset>
                  </wp:positionV>
                  <wp:extent cx="1133475" cy="1323340"/>
                  <wp:effectExtent l="0" t="0" r="9525" b="10160"/>
                  <wp:wrapNone/>
                  <wp:docPr id="189" name="图片 165"/>
                  <wp:cNvGraphicFramePr/>
                  <a:graphic xmlns:a="http://schemas.openxmlformats.org/drawingml/2006/main">
                    <a:graphicData uri="http://schemas.openxmlformats.org/drawingml/2006/picture">
                      <pic:pic xmlns:pic="http://schemas.openxmlformats.org/drawingml/2006/picture">
                        <pic:nvPicPr>
                          <pic:cNvPr id="189" name="图片 165"/>
                          <pic:cNvPicPr/>
                        </pic:nvPicPr>
                        <pic:blipFill>
                          <a:blip r:embed="rId186"/>
                          <a:stretch>
                            <a:fillRect/>
                          </a:stretch>
                        </pic:blipFill>
                        <pic:spPr>
                          <a:xfrm>
                            <a:off x="0" y="0"/>
                            <a:ext cx="1133475" cy="132334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1.基材：橡胶木制作，甲醛释放量符合国家标准，木榫工艺。2.油漆采用“五底三面”油漆工艺，色泽美观、不变色无皱皮、发粘、无明显颗粒、无划痕、无雾光、无杂渣、油漆使用等同环保材料。</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把</w:t>
            </w:r>
          </w:p>
        </w:tc>
      </w:tr>
      <w:tr>
        <w:tblPrEx>
          <w:tblCellMar>
            <w:top w:w="0" w:type="dxa"/>
            <w:left w:w="108" w:type="dxa"/>
            <w:bottom w:w="0" w:type="dxa"/>
            <w:right w:w="108" w:type="dxa"/>
          </w:tblCellMar>
        </w:tblPrEx>
        <w:trPr>
          <w:trHeight w:val="21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sz w:val="22"/>
                <w:szCs w:val="22"/>
                <w:highlight w:val="none"/>
              </w:rPr>
              <w:t>28</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更衣柜2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W900*D500*H1800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5936" behindDoc="0" locked="0" layoutInCell="1" allowOverlap="1">
                  <wp:simplePos x="0" y="0"/>
                  <wp:positionH relativeFrom="column">
                    <wp:posOffset>645160</wp:posOffset>
                  </wp:positionH>
                  <wp:positionV relativeFrom="paragraph">
                    <wp:posOffset>93980</wp:posOffset>
                  </wp:positionV>
                  <wp:extent cx="708660" cy="1156335"/>
                  <wp:effectExtent l="0" t="0" r="15240" b="5715"/>
                  <wp:wrapNone/>
                  <wp:docPr id="156" name="图片_281"/>
                  <wp:cNvGraphicFramePr/>
                  <a:graphic xmlns:a="http://schemas.openxmlformats.org/drawingml/2006/main">
                    <a:graphicData uri="http://schemas.openxmlformats.org/drawingml/2006/picture">
                      <pic:pic xmlns:pic="http://schemas.openxmlformats.org/drawingml/2006/picture">
                        <pic:nvPicPr>
                          <pic:cNvPr id="156" name="图片_281"/>
                          <pic:cNvPicPr/>
                        </pic:nvPicPr>
                        <pic:blipFill>
                          <a:blip r:embed="rId187"/>
                          <a:stretch>
                            <a:fillRect/>
                          </a:stretch>
                        </pic:blipFill>
                        <pic:spPr>
                          <a:xfrm>
                            <a:off x="0" y="0"/>
                            <a:ext cx="708660" cy="115633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采用冷轧钢板，无重金属污染。表面处理:采用超细粉末涂装，高压静电喷塑前经过13道防锈前期处理，无甲醛释放量，各零部件、组合件表面应光滑、平整、耐冲击力达到国家标准，不得有划口、凸起:涂膜色泽应一致，漆面均匀光亮、无任何流漆划伤。五金配件：</w:t>
            </w:r>
            <w:r>
              <w:rPr>
                <w:rFonts w:hint="eastAsia" w:ascii="宋体" w:hAnsi="宋体" w:cs="宋体"/>
                <w:color w:val="auto"/>
                <w:kern w:val="0"/>
                <w:szCs w:val="21"/>
                <w:highlight w:val="none"/>
              </w:rPr>
              <w:t>家具锁</w:t>
            </w:r>
            <w:r>
              <w:rPr>
                <w:rFonts w:hint="eastAsia" w:ascii="宋体" w:hAnsi="宋体" w:cs="宋体"/>
                <w:color w:val="auto"/>
                <w:kern w:val="0"/>
                <w:sz w:val="18"/>
                <w:szCs w:val="18"/>
                <w:highlight w:val="none"/>
                <w:lang w:bidi="ar"/>
              </w:rPr>
              <w:t>。</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0"/>
                <w:szCs w:val="20"/>
                <w:highlight w:val="none"/>
                <w:lang w:bidi="ar"/>
              </w:rPr>
              <w:t>29</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档案柜</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W860*D400*H2050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6960" behindDoc="0" locked="0" layoutInCell="1" allowOverlap="1">
                  <wp:simplePos x="0" y="0"/>
                  <wp:positionH relativeFrom="column">
                    <wp:posOffset>400050</wp:posOffset>
                  </wp:positionH>
                  <wp:positionV relativeFrom="paragraph">
                    <wp:posOffset>73025</wp:posOffset>
                  </wp:positionV>
                  <wp:extent cx="857885" cy="1441450"/>
                  <wp:effectExtent l="0" t="0" r="18415" b="6350"/>
                  <wp:wrapNone/>
                  <wp:docPr id="192" name="图片_39"/>
                  <wp:cNvGraphicFramePr/>
                  <a:graphic xmlns:a="http://schemas.openxmlformats.org/drawingml/2006/main">
                    <a:graphicData uri="http://schemas.openxmlformats.org/drawingml/2006/picture">
                      <pic:pic xmlns:pic="http://schemas.openxmlformats.org/drawingml/2006/picture">
                        <pic:nvPicPr>
                          <pic:cNvPr id="192" name="图片_39"/>
                          <pic:cNvPicPr/>
                        </pic:nvPicPr>
                        <pic:blipFill>
                          <a:blip r:embed="rId188"/>
                          <a:stretch>
                            <a:fillRect/>
                          </a:stretch>
                        </pic:blipFill>
                        <pic:spPr>
                          <a:xfrm>
                            <a:off x="0" y="0"/>
                            <a:ext cx="857885" cy="144145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采用冷轧钢板制作。表面处理:采用超细粉末涂装，高压静电喷塑前经过13道防锈前期处理，无甲醛释放量，各零部件（含隔板、刮板、顶板、脚板等）、组合件表面应光滑、平整，表面泽度、耐冲击力达到国家标准，不得有尖角、划口、凸起:涂膜色泽应一致，漆面均匀光亮、无任何流漆划伤。</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18"/>
                <w:szCs w:val="18"/>
                <w:highlight w:val="none"/>
                <w:lang w:bidi="ar"/>
              </w:rPr>
              <w:t>2.五金采用：五金配件，家具锁。</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20</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组</w:t>
            </w:r>
          </w:p>
        </w:tc>
      </w:tr>
      <w:tr>
        <w:tblPrEx>
          <w:tblCellMar>
            <w:top w:w="0" w:type="dxa"/>
            <w:left w:w="108" w:type="dxa"/>
            <w:bottom w:w="0" w:type="dxa"/>
            <w:right w:w="108" w:type="dxa"/>
          </w:tblCellMar>
        </w:tblPrEx>
        <w:trPr>
          <w:trHeight w:val="27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30</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圆桌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直径2200*760带转盘</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7984" behindDoc="0" locked="0" layoutInCell="1" allowOverlap="1">
                  <wp:simplePos x="0" y="0"/>
                  <wp:positionH relativeFrom="column">
                    <wp:posOffset>169545</wp:posOffset>
                  </wp:positionH>
                  <wp:positionV relativeFrom="paragraph">
                    <wp:posOffset>576580</wp:posOffset>
                  </wp:positionV>
                  <wp:extent cx="1516380" cy="948690"/>
                  <wp:effectExtent l="0" t="0" r="7620" b="3810"/>
                  <wp:wrapNone/>
                  <wp:docPr id="176" name="Picture_132"/>
                  <wp:cNvGraphicFramePr/>
                  <a:graphic xmlns:a="http://schemas.openxmlformats.org/drawingml/2006/main">
                    <a:graphicData uri="http://schemas.openxmlformats.org/drawingml/2006/picture">
                      <pic:pic xmlns:pic="http://schemas.openxmlformats.org/drawingml/2006/picture">
                        <pic:nvPicPr>
                          <pic:cNvPr id="176" name="Picture_132"/>
                          <pic:cNvPicPr/>
                        </pic:nvPicPr>
                        <pic:blipFill>
                          <a:blip r:embed="rId189"/>
                          <a:stretch>
                            <a:fillRect/>
                          </a:stretch>
                        </pic:blipFill>
                        <pic:spPr>
                          <a:xfrm>
                            <a:off x="0" y="0"/>
                            <a:ext cx="1516380" cy="94869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1.基材：采用E1级实木多层板，甲醛释放量符合国家标准。面材：采用0.6mm天然木皮贴面。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2.油漆采用“五底三面”油漆工艺，色泽美观、不变色。面漆底漆挥发性有机物含量达到国家标准。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3.技术说明：所有木材都进行烘干及防蛀处理；抗压力强、木性坚韧，质地坚硬，力学强度高，耐磨损。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08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31</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餐椅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2"/>
                <w:szCs w:val="22"/>
                <w:highlight w:val="none"/>
                <w:lang w:bidi="ar"/>
              </w:rPr>
              <w:t>W490*D500*H850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19008" behindDoc="0" locked="0" layoutInCell="1" allowOverlap="1">
                  <wp:simplePos x="0" y="0"/>
                  <wp:positionH relativeFrom="column">
                    <wp:posOffset>349885</wp:posOffset>
                  </wp:positionH>
                  <wp:positionV relativeFrom="paragraph">
                    <wp:posOffset>91440</wp:posOffset>
                  </wp:positionV>
                  <wp:extent cx="946150" cy="1167765"/>
                  <wp:effectExtent l="0" t="0" r="6350" b="13335"/>
                  <wp:wrapNone/>
                  <wp:docPr id="186" name="图片_15"/>
                  <wp:cNvGraphicFramePr/>
                  <a:graphic xmlns:a="http://schemas.openxmlformats.org/drawingml/2006/main">
                    <a:graphicData uri="http://schemas.openxmlformats.org/drawingml/2006/picture">
                      <pic:pic xmlns:pic="http://schemas.openxmlformats.org/drawingml/2006/picture">
                        <pic:nvPicPr>
                          <pic:cNvPr id="186" name="图片_15"/>
                          <pic:cNvPicPr/>
                        </pic:nvPicPr>
                        <pic:blipFill>
                          <a:blip r:embed="rId190"/>
                          <a:stretch>
                            <a:fillRect/>
                          </a:stretch>
                        </pic:blipFill>
                        <pic:spPr>
                          <a:xfrm>
                            <a:off x="0" y="0"/>
                            <a:ext cx="946150" cy="116776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
              </w:numPr>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基材：橡胶木制作，甲醛释放量符合国家标准，木榫工艺。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2.油漆采用“五底三面”油漆工艺，色泽美观、不变色无皱皮、发粘、无明显颗粒、无划痕、无雾光、无杂渣、油漆使用等同环保材料。</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20</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把</w:t>
            </w:r>
          </w:p>
        </w:tc>
      </w:tr>
      <w:tr>
        <w:tblPrEx>
          <w:tblCellMar>
            <w:top w:w="0" w:type="dxa"/>
            <w:left w:w="108" w:type="dxa"/>
            <w:bottom w:w="0" w:type="dxa"/>
            <w:right w:w="108" w:type="dxa"/>
          </w:tblCellMar>
        </w:tblPrEx>
        <w:trPr>
          <w:trHeight w:val="228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32</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备餐柜</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W1200*D400*H800</w:t>
            </w:r>
          </w:p>
        </w:tc>
        <w:tc>
          <w:tcPr>
            <w:tcW w:w="13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20032" behindDoc="0" locked="0" layoutInCell="1" allowOverlap="1">
                  <wp:simplePos x="0" y="0"/>
                  <wp:positionH relativeFrom="column">
                    <wp:posOffset>304800</wp:posOffset>
                  </wp:positionH>
                  <wp:positionV relativeFrom="paragraph">
                    <wp:posOffset>80645</wp:posOffset>
                  </wp:positionV>
                  <wp:extent cx="1230630" cy="961390"/>
                  <wp:effectExtent l="0" t="0" r="7620" b="10160"/>
                  <wp:wrapNone/>
                  <wp:docPr id="173" name="图片 170"/>
                  <wp:cNvGraphicFramePr/>
                  <a:graphic xmlns:a="http://schemas.openxmlformats.org/drawingml/2006/main">
                    <a:graphicData uri="http://schemas.openxmlformats.org/drawingml/2006/picture">
                      <pic:pic xmlns:pic="http://schemas.openxmlformats.org/drawingml/2006/picture">
                        <pic:nvPicPr>
                          <pic:cNvPr id="173" name="图片 170"/>
                          <pic:cNvPicPr/>
                        </pic:nvPicPr>
                        <pic:blipFill>
                          <a:blip r:embed="rId191"/>
                          <a:stretch>
                            <a:fillRect/>
                          </a:stretch>
                        </pic:blipFill>
                        <pic:spPr>
                          <a:xfrm>
                            <a:off x="0" y="0"/>
                            <a:ext cx="1230630" cy="96139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1.基材：采用E1级实木多层板，甲醛释放量符合国家标准。面材：采用0.6mm天然木皮贴面。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2.油漆采用“五底三面”油漆工艺，色泽美观、不变色。面漆底漆挥发性有机物含量达到国家标准。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3.技术说明：所有木材都进行烘干及防蛀处理；抗压力强、木性坚韧，质地坚硬，力学强度高，耐磨损。</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个</w:t>
            </w:r>
          </w:p>
        </w:tc>
      </w:tr>
      <w:tr>
        <w:tblPrEx>
          <w:tblCellMar>
            <w:top w:w="0" w:type="dxa"/>
            <w:left w:w="108" w:type="dxa"/>
            <w:bottom w:w="0" w:type="dxa"/>
            <w:right w:w="108" w:type="dxa"/>
          </w:tblCellMar>
        </w:tblPrEx>
        <w:trPr>
          <w:trHeight w:val="749"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三人沙发</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W1900*D800*H850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1056" behindDoc="0" locked="0" layoutInCell="1" allowOverlap="1">
                  <wp:simplePos x="0" y="0"/>
                  <wp:positionH relativeFrom="column">
                    <wp:posOffset>180975</wp:posOffset>
                  </wp:positionH>
                  <wp:positionV relativeFrom="paragraph">
                    <wp:posOffset>405130</wp:posOffset>
                  </wp:positionV>
                  <wp:extent cx="1467485" cy="822960"/>
                  <wp:effectExtent l="0" t="0" r="18415" b="15240"/>
                  <wp:wrapNone/>
                  <wp:docPr id="187" name="图片_19_SpCnt_1"/>
                  <wp:cNvGraphicFramePr/>
                  <a:graphic xmlns:a="http://schemas.openxmlformats.org/drawingml/2006/main">
                    <a:graphicData uri="http://schemas.openxmlformats.org/drawingml/2006/picture">
                      <pic:pic xmlns:pic="http://schemas.openxmlformats.org/drawingml/2006/picture">
                        <pic:nvPicPr>
                          <pic:cNvPr id="187" name="图片_19_SpCnt_1"/>
                          <pic:cNvPicPr/>
                        </pic:nvPicPr>
                        <pic:blipFill>
                          <a:blip r:embed="rId192"/>
                          <a:stretch>
                            <a:fillRect/>
                          </a:stretch>
                        </pic:blipFill>
                        <pic:spPr>
                          <a:xfrm>
                            <a:off x="0" y="0"/>
                            <a:ext cx="1467485" cy="82296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1、面材：采用布艺，柔软贴手，透气性好经精细裁剪，直接包面，沉稳舒适；海绵：座垫采用PV高能发泡海绵，达到国家标准，软硬度适中达到；</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2、内架：实木框架经防虫、防腐、防褪色、烘干处理。钢脚：喷塑钢脚表面经磷化清理后采用静电喷塑烘烤而制，环保无伤害，色泽美观光洁平整。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3、技术说明：皮质柔软、有光泽，透气性强，柔软且富有韧性。</w:t>
            </w:r>
          </w:p>
          <w:p>
            <w:pPr>
              <w:keepNext w:val="0"/>
              <w:keepLines w:val="0"/>
              <w:widowControl/>
              <w:suppressLineNumbers w:val="0"/>
              <w:spacing w:before="0" w:beforeAutospacing="0" w:after="0" w:afterAutospacing="0"/>
              <w:ind w:left="0" w:right="0"/>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19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沙发4</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W1900*D800*H850</w:t>
            </w:r>
          </w:p>
        </w:tc>
        <w:tc>
          <w:tcPr>
            <w:tcW w:w="130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2080" behindDoc="0" locked="0" layoutInCell="1" allowOverlap="1">
                  <wp:simplePos x="0" y="0"/>
                  <wp:positionH relativeFrom="column">
                    <wp:posOffset>266700</wp:posOffset>
                  </wp:positionH>
                  <wp:positionV relativeFrom="paragraph">
                    <wp:posOffset>81280</wp:posOffset>
                  </wp:positionV>
                  <wp:extent cx="1321435" cy="933450"/>
                  <wp:effectExtent l="0" t="0" r="12065" b="0"/>
                  <wp:wrapNone/>
                  <wp:docPr id="188" name="图片 172"/>
                  <wp:cNvGraphicFramePr/>
                  <a:graphic xmlns:a="http://schemas.openxmlformats.org/drawingml/2006/main">
                    <a:graphicData uri="http://schemas.openxmlformats.org/drawingml/2006/picture">
                      <pic:pic xmlns:pic="http://schemas.openxmlformats.org/drawingml/2006/picture">
                        <pic:nvPicPr>
                          <pic:cNvPr id="188" name="图片 172"/>
                          <pic:cNvPicPr/>
                        </pic:nvPicPr>
                        <pic:blipFill>
                          <a:blip r:embed="rId193"/>
                          <a:stretch>
                            <a:fillRect/>
                          </a:stretch>
                        </pic:blipFill>
                        <pic:spPr>
                          <a:xfrm>
                            <a:off x="0" y="0"/>
                            <a:ext cx="1321435" cy="933450"/>
                          </a:xfrm>
                          <a:prstGeom prst="rect">
                            <a:avLst/>
                          </a:prstGeom>
                          <a:noFill/>
                          <a:ln>
                            <a:noFill/>
                          </a:ln>
                        </pic:spPr>
                      </pic:pic>
                    </a:graphicData>
                  </a:graphic>
                </wp:anchor>
              </w:drawing>
            </w:r>
          </w:p>
        </w:tc>
        <w:tc>
          <w:tcPr>
            <w:tcW w:w="20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1、面材：采用布艺，柔软贴手，透气性好经精细裁剪，直接包面，沉稳舒适；海绵：座垫采用PV高能发泡海绵，达到国家标准，软硬度适中达到；</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2、内架：实木框架经防虫、防腐、防褪色、烘干处理。钢脚：喷塑钢脚表面经磷化清理后采用静电喷塑烘烤而制，环保无伤害，色泽美观光洁平整。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3、技术说明：皮质柔软、有光泽，透气性强，柔软且富有韧性。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17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35</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沙发5</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3104" behindDoc="0" locked="0" layoutInCell="1" allowOverlap="1">
                  <wp:simplePos x="0" y="0"/>
                  <wp:positionH relativeFrom="column">
                    <wp:posOffset>939800</wp:posOffset>
                  </wp:positionH>
                  <wp:positionV relativeFrom="paragraph">
                    <wp:posOffset>151130</wp:posOffset>
                  </wp:positionV>
                  <wp:extent cx="900430" cy="843280"/>
                  <wp:effectExtent l="0" t="0" r="13970" b="13970"/>
                  <wp:wrapNone/>
                  <wp:docPr id="191" name="图片 173"/>
                  <wp:cNvGraphicFramePr/>
                  <a:graphic xmlns:a="http://schemas.openxmlformats.org/drawingml/2006/main">
                    <a:graphicData uri="http://schemas.openxmlformats.org/drawingml/2006/picture">
                      <pic:pic xmlns:pic="http://schemas.openxmlformats.org/drawingml/2006/picture">
                        <pic:nvPicPr>
                          <pic:cNvPr id="191" name="图片 173"/>
                          <pic:cNvPicPr/>
                        </pic:nvPicPr>
                        <pic:blipFill>
                          <a:blip r:embed="rId194"/>
                          <a:stretch>
                            <a:fillRect/>
                          </a:stretch>
                        </pic:blipFill>
                        <pic:spPr>
                          <a:xfrm>
                            <a:off x="0" y="0"/>
                            <a:ext cx="900430" cy="843280"/>
                          </a:xfrm>
                          <a:prstGeom prst="rect">
                            <a:avLst/>
                          </a:prstGeom>
                          <a:noFill/>
                          <a:ln>
                            <a:noFill/>
                          </a:ln>
                        </pic:spPr>
                      </pic:pic>
                    </a:graphicData>
                  </a:graphic>
                </wp:anchor>
              </w:drawing>
            </w:r>
            <w:r>
              <w:rPr>
                <w:rFonts w:hint="eastAsia" w:ascii="宋体" w:hAnsi="宋体" w:cs="宋体"/>
                <w:color w:val="auto"/>
                <w:kern w:val="0"/>
                <w:sz w:val="20"/>
                <w:szCs w:val="20"/>
                <w:highlight w:val="none"/>
                <w:lang w:bidi="ar"/>
              </w:rPr>
              <w:t>W800*D600*H850</w:t>
            </w:r>
          </w:p>
        </w:tc>
        <w:tc>
          <w:tcPr>
            <w:tcW w:w="130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p>
        </w:tc>
        <w:tc>
          <w:tcPr>
            <w:tcW w:w="20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18"/>
                <w:szCs w:val="18"/>
                <w:highlight w:val="none"/>
              </w:rPr>
            </w:pP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36</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茶几5</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W1200*D600*H450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4128" behindDoc="0" locked="0" layoutInCell="1" allowOverlap="1">
                  <wp:simplePos x="0" y="0"/>
                  <wp:positionH relativeFrom="column">
                    <wp:posOffset>180975</wp:posOffset>
                  </wp:positionH>
                  <wp:positionV relativeFrom="paragraph">
                    <wp:posOffset>393700</wp:posOffset>
                  </wp:positionV>
                  <wp:extent cx="1379220" cy="881380"/>
                  <wp:effectExtent l="0" t="0" r="11430" b="13970"/>
                  <wp:wrapNone/>
                  <wp:docPr id="167" name="图片_20_SpCnt_1"/>
                  <wp:cNvGraphicFramePr/>
                  <a:graphic xmlns:a="http://schemas.openxmlformats.org/drawingml/2006/main">
                    <a:graphicData uri="http://schemas.openxmlformats.org/drawingml/2006/picture">
                      <pic:pic xmlns:pic="http://schemas.openxmlformats.org/drawingml/2006/picture">
                        <pic:nvPicPr>
                          <pic:cNvPr id="167" name="图片_20_SpCnt_1"/>
                          <pic:cNvPicPr/>
                        </pic:nvPicPr>
                        <pic:blipFill>
                          <a:blip r:embed="rId172"/>
                          <a:stretch>
                            <a:fillRect/>
                          </a:stretch>
                        </pic:blipFill>
                        <pic:spPr>
                          <a:xfrm>
                            <a:off x="0" y="0"/>
                            <a:ext cx="1379220" cy="88138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1、材料：面材采用三聚氰胺纸贴面。基材：E0级实木多层板，甲醛释放量符合国家标准。封边条：选用PVC同色封边条。胶水：环保胶水，下部橡胶木脚架。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2、技术说明：使用绿色环保料，翘曲变形小，稳定性好、不褪色等特性。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7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37</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卡座沙发</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W1400*D600*H1200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5152" behindDoc="0" locked="0" layoutInCell="1" allowOverlap="1">
                  <wp:simplePos x="0" y="0"/>
                  <wp:positionH relativeFrom="column">
                    <wp:posOffset>257810</wp:posOffset>
                  </wp:positionH>
                  <wp:positionV relativeFrom="paragraph">
                    <wp:posOffset>438785</wp:posOffset>
                  </wp:positionV>
                  <wp:extent cx="1445895" cy="741680"/>
                  <wp:effectExtent l="0" t="0" r="1905" b="1270"/>
                  <wp:wrapNone/>
                  <wp:docPr id="170" name="Picture_1197"/>
                  <wp:cNvGraphicFramePr/>
                  <a:graphic xmlns:a="http://schemas.openxmlformats.org/drawingml/2006/main">
                    <a:graphicData uri="http://schemas.openxmlformats.org/drawingml/2006/picture">
                      <pic:pic xmlns:pic="http://schemas.openxmlformats.org/drawingml/2006/picture">
                        <pic:nvPicPr>
                          <pic:cNvPr id="170" name="Picture_1197"/>
                          <pic:cNvPicPr/>
                        </pic:nvPicPr>
                        <pic:blipFill>
                          <a:blip r:embed="rId195"/>
                          <a:stretch>
                            <a:fillRect/>
                          </a:stretch>
                        </pic:blipFill>
                        <pic:spPr>
                          <a:xfrm>
                            <a:off x="0" y="0"/>
                            <a:ext cx="1445895" cy="74168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6"/>
              </w:numPr>
              <w:suppressLineNumbers w:val="0"/>
              <w:spacing w:before="0" w:beforeAutospacing="0" w:after="0" w:afterAutospacing="0"/>
              <w:ind w:left="0" w:right="0"/>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面材：采用布艺，柔软贴手，透气性好经精细裁剪，直接包面；海绵：座垫采用PV高能发泡海绵，达到国家标准；内架：实木框架经防虫、防腐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2、技术说明：皮质柔软、有光泽，透气性强，柔软且富有韧性。3.五金配件。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r>
      <w:tr>
        <w:tblPrEx>
          <w:tblCellMar>
            <w:top w:w="0" w:type="dxa"/>
            <w:left w:w="108" w:type="dxa"/>
            <w:bottom w:w="0" w:type="dxa"/>
            <w:right w:w="108" w:type="dxa"/>
          </w:tblCellMar>
        </w:tblPrEx>
        <w:trPr>
          <w:trHeight w:val="234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sz w:val="22"/>
                <w:szCs w:val="22"/>
                <w:highlight w:val="none"/>
              </w:rPr>
              <w:t>38</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圆餐桌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W1200*D600*H760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26176" behindDoc="0" locked="0" layoutInCell="1" allowOverlap="1">
                  <wp:simplePos x="0" y="0"/>
                  <wp:positionH relativeFrom="column">
                    <wp:posOffset>216535</wp:posOffset>
                  </wp:positionH>
                  <wp:positionV relativeFrom="paragraph">
                    <wp:posOffset>254635</wp:posOffset>
                  </wp:positionV>
                  <wp:extent cx="1490345" cy="842010"/>
                  <wp:effectExtent l="0" t="0" r="14605" b="15240"/>
                  <wp:wrapNone/>
                  <wp:docPr id="172" name="图片 176"/>
                  <wp:cNvGraphicFramePr/>
                  <a:graphic xmlns:a="http://schemas.openxmlformats.org/drawingml/2006/main">
                    <a:graphicData uri="http://schemas.openxmlformats.org/drawingml/2006/picture">
                      <pic:pic xmlns:pic="http://schemas.openxmlformats.org/drawingml/2006/picture">
                        <pic:nvPicPr>
                          <pic:cNvPr id="172" name="图片 176"/>
                          <pic:cNvPicPr/>
                        </pic:nvPicPr>
                        <pic:blipFill>
                          <a:blip r:embed="rId196"/>
                          <a:stretch>
                            <a:fillRect/>
                          </a:stretch>
                        </pic:blipFill>
                        <pic:spPr>
                          <a:xfrm>
                            <a:off x="0" y="0"/>
                            <a:ext cx="1490345" cy="84201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1、材料：面材采用三聚氰胺纸贴面。基材：E0级实木多层板，甲醛释放量符合国家标准。封边条：选用PVC同色封边条。胶水：环保胶水，下部橡胶木脚架。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2、技术说明：使用绿色环保料，翘曲变形小，稳定性好，握钉力强。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3、采用五金配件。</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张</w:t>
            </w:r>
          </w:p>
        </w:tc>
      </w:tr>
      <w:tr>
        <w:tblPrEx>
          <w:tblCellMar>
            <w:top w:w="0" w:type="dxa"/>
            <w:left w:w="108" w:type="dxa"/>
            <w:bottom w:w="0" w:type="dxa"/>
            <w:right w:w="108" w:type="dxa"/>
          </w:tblCellMar>
        </w:tblPrEx>
        <w:trPr>
          <w:trHeight w:val="204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0"/>
                <w:szCs w:val="20"/>
                <w:highlight w:val="none"/>
                <w:lang w:bidi="ar"/>
              </w:rPr>
              <w:t>39</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计算机教室讲台</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W1400*D700*H750；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7200" behindDoc="0" locked="0" layoutInCell="1" allowOverlap="1">
                  <wp:simplePos x="0" y="0"/>
                  <wp:positionH relativeFrom="column">
                    <wp:posOffset>247015</wp:posOffset>
                  </wp:positionH>
                  <wp:positionV relativeFrom="paragraph">
                    <wp:posOffset>71120</wp:posOffset>
                  </wp:positionV>
                  <wp:extent cx="1256030" cy="915670"/>
                  <wp:effectExtent l="0" t="0" r="1270" b="17780"/>
                  <wp:wrapNone/>
                  <wp:docPr id="171" name="图片 177"/>
                  <wp:cNvGraphicFramePr/>
                  <a:graphic xmlns:a="http://schemas.openxmlformats.org/drawingml/2006/main">
                    <a:graphicData uri="http://schemas.openxmlformats.org/drawingml/2006/picture">
                      <pic:pic xmlns:pic="http://schemas.openxmlformats.org/drawingml/2006/picture">
                        <pic:nvPicPr>
                          <pic:cNvPr id="171" name="图片 177"/>
                          <pic:cNvPicPr/>
                        </pic:nvPicPr>
                        <pic:blipFill>
                          <a:blip r:embed="rId197"/>
                          <a:stretch>
                            <a:fillRect/>
                          </a:stretch>
                        </pic:blipFill>
                        <pic:spPr>
                          <a:xfrm>
                            <a:off x="0" y="0"/>
                            <a:ext cx="1256030" cy="91567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1.材质：钢木结合材料一体成型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2.工艺：全封闭式结构，保障多媒体设备的安全性，并设计有多媒体设备，视频展台的存放空间。</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张</w:t>
            </w:r>
          </w:p>
        </w:tc>
      </w:tr>
      <w:tr>
        <w:tblPrEx>
          <w:tblCellMar>
            <w:top w:w="0" w:type="dxa"/>
            <w:left w:w="108" w:type="dxa"/>
            <w:bottom w:w="0" w:type="dxa"/>
            <w:right w:w="108" w:type="dxa"/>
          </w:tblCellMar>
        </w:tblPrEx>
        <w:trPr>
          <w:trHeight w:val="196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电脑桌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W1200*D600*H720；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8224" behindDoc="0" locked="0" layoutInCell="1" allowOverlap="1">
                  <wp:simplePos x="0" y="0"/>
                  <wp:positionH relativeFrom="column">
                    <wp:posOffset>247015</wp:posOffset>
                  </wp:positionH>
                  <wp:positionV relativeFrom="paragraph">
                    <wp:posOffset>29210</wp:posOffset>
                  </wp:positionV>
                  <wp:extent cx="1449705" cy="1094105"/>
                  <wp:effectExtent l="0" t="0" r="17145" b="10795"/>
                  <wp:wrapNone/>
                  <wp:docPr id="193" name="图片 178"/>
                  <wp:cNvGraphicFramePr/>
                  <a:graphic xmlns:a="http://schemas.openxmlformats.org/drawingml/2006/main">
                    <a:graphicData uri="http://schemas.openxmlformats.org/drawingml/2006/picture">
                      <pic:pic xmlns:pic="http://schemas.openxmlformats.org/drawingml/2006/picture">
                        <pic:nvPicPr>
                          <pic:cNvPr id="193" name="图片 178"/>
                          <pic:cNvPicPr/>
                        </pic:nvPicPr>
                        <pic:blipFill>
                          <a:blip r:embed="rId198"/>
                          <a:stretch>
                            <a:fillRect/>
                          </a:stretch>
                        </pic:blipFill>
                        <pic:spPr>
                          <a:xfrm>
                            <a:off x="0" y="0"/>
                            <a:ext cx="1449705" cy="109410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1.台面采用E0级多层板，下部采用钢管，经酸洗磷化处理，表面通过环氧树脂静电喷涂，达到防酸碱及防锈之效果。</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张</w:t>
            </w:r>
          </w:p>
        </w:tc>
      </w:tr>
      <w:tr>
        <w:tblPrEx>
          <w:tblCellMar>
            <w:top w:w="0" w:type="dxa"/>
            <w:left w:w="108" w:type="dxa"/>
            <w:bottom w:w="0" w:type="dxa"/>
            <w:right w:w="108" w:type="dxa"/>
          </w:tblCellMar>
        </w:tblPrEx>
        <w:trPr>
          <w:trHeight w:val="244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41</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电脑凳</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W300*D200*H420；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bdr w:val="single" w:color="000000" w:sz="4" w:space="0"/>
                <w:lang w:bidi="ar"/>
              </w:rPr>
              <w:drawing>
                <wp:anchor distT="0" distB="0" distL="114300" distR="114300" simplePos="0" relativeHeight="251829248" behindDoc="0" locked="0" layoutInCell="1" allowOverlap="1">
                  <wp:simplePos x="0" y="0"/>
                  <wp:positionH relativeFrom="column">
                    <wp:posOffset>419100</wp:posOffset>
                  </wp:positionH>
                  <wp:positionV relativeFrom="paragraph">
                    <wp:posOffset>42545</wp:posOffset>
                  </wp:positionV>
                  <wp:extent cx="1066165" cy="1391920"/>
                  <wp:effectExtent l="0" t="0" r="635" b="17780"/>
                  <wp:wrapNone/>
                  <wp:docPr id="162" name="图片 179"/>
                  <wp:cNvGraphicFramePr/>
                  <a:graphic xmlns:a="http://schemas.openxmlformats.org/drawingml/2006/main">
                    <a:graphicData uri="http://schemas.openxmlformats.org/drawingml/2006/picture">
                      <pic:pic xmlns:pic="http://schemas.openxmlformats.org/drawingml/2006/picture">
                        <pic:nvPicPr>
                          <pic:cNvPr id="162" name="图片 179"/>
                          <pic:cNvPicPr/>
                        </pic:nvPicPr>
                        <pic:blipFill>
                          <a:blip r:embed="rId199"/>
                          <a:stretch>
                            <a:fillRect/>
                          </a:stretch>
                        </pic:blipFill>
                        <pic:spPr>
                          <a:xfrm>
                            <a:off x="0" y="0"/>
                            <a:ext cx="1066165" cy="139192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1.凳面:采用厚橡胶木指接板，表面环保清水油漆处理。</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2.凳架：采用钢管，经酸洗磷化处理，表面通过环氧树脂静电喷涂，达到防酸碱及防锈之效果。</w:t>
            </w:r>
          </w:p>
        </w:tc>
        <w:tc>
          <w:tcPr>
            <w:tcW w:w="28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把</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42</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音乐凳</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W300*D300*H300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0272" behindDoc="0" locked="0" layoutInCell="1" allowOverlap="1">
                  <wp:simplePos x="0" y="0"/>
                  <wp:positionH relativeFrom="column">
                    <wp:posOffset>546735</wp:posOffset>
                  </wp:positionH>
                  <wp:positionV relativeFrom="paragraph">
                    <wp:posOffset>79375</wp:posOffset>
                  </wp:positionV>
                  <wp:extent cx="955040" cy="776605"/>
                  <wp:effectExtent l="0" t="0" r="16510" b="4445"/>
                  <wp:wrapNone/>
                  <wp:docPr id="197" name="图片_10_SpCnt_1"/>
                  <wp:cNvGraphicFramePr/>
                  <a:graphic xmlns:a="http://schemas.openxmlformats.org/drawingml/2006/main">
                    <a:graphicData uri="http://schemas.openxmlformats.org/drawingml/2006/picture">
                      <pic:pic xmlns:pic="http://schemas.openxmlformats.org/drawingml/2006/picture">
                        <pic:nvPicPr>
                          <pic:cNvPr id="197" name="图片_10_SpCnt_1"/>
                          <pic:cNvPicPr/>
                        </pic:nvPicPr>
                        <pic:blipFill>
                          <a:blip r:embed="rId200"/>
                          <a:stretch>
                            <a:fillRect/>
                          </a:stretch>
                        </pic:blipFill>
                        <pic:spPr>
                          <a:xfrm>
                            <a:off x="0" y="0"/>
                            <a:ext cx="955040" cy="77660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1.环保材料，功能：配置塑料抽屉，可堆叠，既可做合唱台，也可以作为收纳小柜子使用。</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138</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个</w:t>
            </w:r>
          </w:p>
        </w:tc>
      </w:tr>
      <w:tr>
        <w:tblPrEx>
          <w:tblCellMar>
            <w:top w:w="0" w:type="dxa"/>
            <w:left w:w="108" w:type="dxa"/>
            <w:bottom w:w="0" w:type="dxa"/>
            <w:right w:w="108" w:type="dxa"/>
          </w:tblCellMar>
        </w:tblPrEx>
        <w:trPr>
          <w:trHeight w:val="21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教师书法桌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W1400*D600*H750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1438275" cy="1114425"/>
                  <wp:effectExtent l="0" t="0" r="9525" b="9525"/>
                  <wp:docPr id="194" name="图片 14" descr="171591405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 descr="1715914051116"/>
                          <pic:cNvPicPr>
                            <a:picLocks noChangeAspect="1"/>
                          </pic:cNvPicPr>
                        </pic:nvPicPr>
                        <pic:blipFill>
                          <a:blip r:embed="rId201"/>
                          <a:stretch>
                            <a:fillRect/>
                          </a:stretch>
                        </pic:blipFill>
                        <pic:spPr>
                          <a:xfrm>
                            <a:off x="0" y="0"/>
                            <a:ext cx="1438275" cy="111442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1.基材：采用橡胶木实木。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2.油漆：生产线，采用“五底三面”油漆工艺制作。有害物含量低于国家标准。成品油漆表面硬度可达3H级。面漆采用水性油漆，E1级标准，达到色泽美观、不变色光滑耐磨、手感好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3.支脚：东南亚橡木实木支架，油漆饰面，经五底三面工艺，硬度达到2-3H级。无榫头对接，枪钉固定，台面加软玻璃。</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226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学生书法桌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W1400*D600*H750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1438275" cy="1114425"/>
                  <wp:effectExtent l="0" t="0" r="9525" b="9525"/>
                  <wp:docPr id="198" name="图片 15" descr="171591405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5" descr="1715914051116"/>
                          <pic:cNvPicPr>
                            <a:picLocks noChangeAspect="1"/>
                          </pic:cNvPicPr>
                        </pic:nvPicPr>
                        <pic:blipFill>
                          <a:blip r:embed="rId201"/>
                          <a:stretch>
                            <a:fillRect/>
                          </a:stretch>
                        </pic:blipFill>
                        <pic:spPr>
                          <a:xfrm>
                            <a:off x="0" y="0"/>
                            <a:ext cx="1438275" cy="111442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1.基材：采用橡胶木实木。</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2.油漆：生产线，采用“五底三面”油漆工艺制作。有害物含量低于国家标准。成品油漆表面硬度可达3H级。面漆采用水性油漆，E1级标准，达到色泽美观、不变色光滑耐磨、手感好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3.支脚：东南亚橡木实木支架，油漆饰面，经五底三面工艺，硬度达到2-3H级。无榫头对接，枪钉固定，台面加软玻璃。</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30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45</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书法凳</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W400*D300*H450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942975" cy="971550"/>
                  <wp:effectExtent l="0" t="0" r="9525" b="0"/>
                  <wp:docPr id="211" name="图片 16" descr="171591405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 descr="1715914052220"/>
                          <pic:cNvPicPr>
                            <a:picLocks noChangeAspect="1"/>
                          </pic:cNvPicPr>
                        </pic:nvPicPr>
                        <pic:blipFill>
                          <a:blip r:embed="rId202"/>
                          <a:stretch>
                            <a:fillRect/>
                          </a:stretch>
                        </pic:blipFill>
                        <pic:spPr>
                          <a:xfrm>
                            <a:off x="0" y="0"/>
                            <a:ext cx="942975" cy="971550"/>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1、凳面：采用标准20mm厚橡胶木实木板，加工成型，四角倒圆，                                                     2、下架：采用标准橡胶木实木加工成型，四角磨圆，                                                   3、传统榫头对接工艺，实木质感好，花纹美观，材质均匀且细，木材收缩率低，尺寸稳定，密度中等。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 4、油漆：选用品牌环保水性漆饰面，先进的生产线，“五底三面”工艺制作。有害物含量低于国家标准。成品油漆表面硬度可达3H级。达到色泽美观、不变色光滑耐磨、手感好。</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49</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27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46</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美术讲台</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W1800*D700*H750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1296" behindDoc="0" locked="0" layoutInCell="1" allowOverlap="1">
                  <wp:simplePos x="0" y="0"/>
                  <wp:positionH relativeFrom="column">
                    <wp:posOffset>135255</wp:posOffset>
                  </wp:positionH>
                  <wp:positionV relativeFrom="paragraph">
                    <wp:posOffset>398145</wp:posOffset>
                  </wp:positionV>
                  <wp:extent cx="1572260" cy="862965"/>
                  <wp:effectExtent l="0" t="0" r="8890" b="13335"/>
                  <wp:wrapNone/>
                  <wp:docPr id="199" name="图片 181"/>
                  <wp:cNvGraphicFramePr/>
                  <a:graphic xmlns:a="http://schemas.openxmlformats.org/drawingml/2006/main">
                    <a:graphicData uri="http://schemas.openxmlformats.org/drawingml/2006/picture">
                      <pic:pic xmlns:pic="http://schemas.openxmlformats.org/drawingml/2006/picture">
                        <pic:nvPicPr>
                          <pic:cNvPr id="199" name="图片 181"/>
                          <pic:cNvPicPr/>
                        </pic:nvPicPr>
                        <pic:blipFill>
                          <a:blip r:embed="rId203"/>
                          <a:stretch>
                            <a:fillRect/>
                          </a:stretch>
                        </pic:blipFill>
                        <pic:spPr>
                          <a:xfrm>
                            <a:off x="0" y="0"/>
                            <a:ext cx="1572260" cy="86296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1.基材：基材采用E0级实木多层板，甲醛释放量小于符合国家标准，表面采用三聚纸贴面。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2.封边：台面四边采用1.5mm厚PVC封边条，封边机；封边、修边、倒圆、跟踪、抛光一次成型。                                3.连接件：金属表面无缺陷，焊接部位均牢固，层板采用隐形式连接件，不易变形。台面加软玻璃。</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28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47</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美术桌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W1400*D1000*H750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default"/>
                <w:color w:val="auto"/>
                <w:highlight w:val="none"/>
              </w:rPr>
              <w:drawing>
                <wp:anchor distT="0" distB="0" distL="114300" distR="114300" simplePos="0" relativeHeight="251847680" behindDoc="0" locked="0" layoutInCell="1" allowOverlap="1">
                  <wp:simplePos x="0" y="0"/>
                  <wp:positionH relativeFrom="column">
                    <wp:posOffset>213995</wp:posOffset>
                  </wp:positionH>
                  <wp:positionV relativeFrom="paragraph">
                    <wp:posOffset>484505</wp:posOffset>
                  </wp:positionV>
                  <wp:extent cx="1111885" cy="1098550"/>
                  <wp:effectExtent l="0" t="0" r="12065" b="6350"/>
                  <wp:wrapNone/>
                  <wp:docPr id="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
                          <pic:cNvPicPr>
                            <a:picLocks noChangeAspect="1"/>
                          </pic:cNvPicPr>
                        </pic:nvPicPr>
                        <pic:blipFill>
                          <a:blip r:embed="rId204"/>
                          <a:stretch>
                            <a:fillRect/>
                          </a:stretch>
                        </pic:blipFill>
                        <pic:spPr>
                          <a:xfrm>
                            <a:off x="0" y="0"/>
                            <a:ext cx="1111885" cy="109855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7"/>
              </w:numPr>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基材：台面基材采用E0级实木多层板，甲醛释放量小于甲醛释放量符合国家标准，表面采用三聚纸贴面。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2、台面四边采用加厚PVC封边条，封边机；封边、修边、倒圆、跟踪、抛光一次成型。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3、下身钢架采用：无缝钢管，钢管壁厚1.5mm，二氧化碳气体保护焊接技术，永不脱焊。台面加软玻璃。</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24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48</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培训椅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Φ296*450mm</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2320" behindDoc="0" locked="0" layoutInCell="1" allowOverlap="1">
                  <wp:simplePos x="0" y="0"/>
                  <wp:positionH relativeFrom="column">
                    <wp:posOffset>436880</wp:posOffset>
                  </wp:positionH>
                  <wp:positionV relativeFrom="paragraph">
                    <wp:posOffset>215265</wp:posOffset>
                  </wp:positionV>
                  <wp:extent cx="1077595" cy="917575"/>
                  <wp:effectExtent l="0" t="0" r="8255" b="15875"/>
                  <wp:wrapNone/>
                  <wp:docPr id="196" name="图片_52"/>
                  <wp:cNvGraphicFramePr/>
                  <a:graphic xmlns:a="http://schemas.openxmlformats.org/drawingml/2006/main">
                    <a:graphicData uri="http://schemas.openxmlformats.org/drawingml/2006/picture">
                      <pic:pic xmlns:pic="http://schemas.openxmlformats.org/drawingml/2006/picture">
                        <pic:nvPicPr>
                          <pic:cNvPr id="196" name="图片_52"/>
                          <pic:cNvPicPr/>
                        </pic:nvPicPr>
                        <pic:blipFill>
                          <a:blip r:embed="rId205"/>
                          <a:stretch>
                            <a:fillRect/>
                          </a:stretch>
                        </pic:blipFill>
                        <pic:spPr>
                          <a:xfrm>
                            <a:off x="0" y="0"/>
                            <a:ext cx="1077595" cy="91757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材质：凳面采用进口工程塑料。椅架采用无缝钢管。</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290</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个</w:t>
            </w:r>
          </w:p>
        </w:tc>
      </w:tr>
      <w:tr>
        <w:tblPrEx>
          <w:tblCellMar>
            <w:top w:w="0" w:type="dxa"/>
            <w:left w:w="108" w:type="dxa"/>
            <w:bottom w:w="0" w:type="dxa"/>
            <w:right w:w="108" w:type="dxa"/>
          </w:tblCellMar>
        </w:tblPrEx>
        <w:trPr>
          <w:trHeight w:val="29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sz w:val="22"/>
                <w:szCs w:val="22"/>
                <w:highlight w:val="none"/>
              </w:rPr>
              <w:t>49</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教具柜</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W2400*D500*H2000（按现场尺寸定制）</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3344" behindDoc="0" locked="0" layoutInCell="1" allowOverlap="1">
                  <wp:simplePos x="0" y="0"/>
                  <wp:positionH relativeFrom="column">
                    <wp:posOffset>36830</wp:posOffset>
                  </wp:positionH>
                  <wp:positionV relativeFrom="paragraph">
                    <wp:posOffset>382270</wp:posOffset>
                  </wp:positionV>
                  <wp:extent cx="1678305" cy="909320"/>
                  <wp:effectExtent l="0" t="0" r="17145" b="5080"/>
                  <wp:wrapNone/>
                  <wp:docPr id="203" name="图片_53"/>
                  <wp:cNvGraphicFramePr/>
                  <a:graphic xmlns:a="http://schemas.openxmlformats.org/drawingml/2006/main">
                    <a:graphicData uri="http://schemas.openxmlformats.org/drawingml/2006/picture">
                      <pic:pic xmlns:pic="http://schemas.openxmlformats.org/drawingml/2006/picture">
                        <pic:nvPicPr>
                          <pic:cNvPr id="203" name="图片_53"/>
                          <pic:cNvPicPr/>
                        </pic:nvPicPr>
                        <pic:blipFill>
                          <a:blip r:embed="rId206"/>
                          <a:stretch>
                            <a:fillRect/>
                          </a:stretch>
                        </pic:blipFill>
                        <pic:spPr>
                          <a:xfrm>
                            <a:off x="0" y="0"/>
                            <a:ext cx="1678305" cy="90932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1.基材：基材采用E0级实木多层板，甲醛释放量小于符合国家标准，表面采用三聚纸贴面。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2.封边：台面四边采用1.5mm厚PVC封边条，封边机；封边、修边、倒圆、跟踪、抛光一次成型。                                </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3.连接件：金属表面无缺陷，焊接部位均牢固，层板采用隐形式连接件，不易变形。</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组</w:t>
            </w:r>
          </w:p>
        </w:tc>
      </w:tr>
      <w:tr>
        <w:tblPrEx>
          <w:tblCellMar>
            <w:top w:w="0" w:type="dxa"/>
            <w:left w:w="108" w:type="dxa"/>
            <w:bottom w:w="0" w:type="dxa"/>
            <w:right w:w="108" w:type="dxa"/>
          </w:tblCellMar>
        </w:tblPrEx>
        <w:trPr>
          <w:trHeight w:val="278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50</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教师讲台1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W1400*D600*H750mm；</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4368" behindDoc="0" locked="0" layoutInCell="1" allowOverlap="1">
                  <wp:simplePos x="0" y="0"/>
                  <wp:positionH relativeFrom="column">
                    <wp:posOffset>124460</wp:posOffset>
                  </wp:positionH>
                  <wp:positionV relativeFrom="paragraph">
                    <wp:posOffset>151130</wp:posOffset>
                  </wp:positionV>
                  <wp:extent cx="1602105" cy="1136015"/>
                  <wp:effectExtent l="0" t="0" r="17145" b="6985"/>
                  <wp:wrapNone/>
                  <wp:docPr id="207" name="图片 185"/>
                  <wp:cNvGraphicFramePr/>
                  <a:graphic xmlns:a="http://schemas.openxmlformats.org/drawingml/2006/main">
                    <a:graphicData uri="http://schemas.openxmlformats.org/drawingml/2006/picture">
                      <pic:pic xmlns:pic="http://schemas.openxmlformats.org/drawingml/2006/picture">
                        <pic:nvPicPr>
                          <pic:cNvPr id="207" name="图片 185"/>
                          <pic:cNvPicPr/>
                        </pic:nvPicPr>
                        <pic:blipFill>
                          <a:blip r:embed="rId207"/>
                          <a:stretch>
                            <a:fillRect/>
                          </a:stretch>
                        </pic:blipFill>
                        <pic:spPr>
                          <a:xfrm>
                            <a:off x="0" y="0"/>
                            <a:ext cx="1602105" cy="113601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8"/>
              </w:numPr>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基材：采用18mm厚E0级实木多层板，甲醛释放量小于甲醛释放量符合国家标准，表面采用三聚纸贴面。</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3、五金，铰链；耐腐蚀符合要求；连接件：台面加软玻璃。</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230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51</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学生桌1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边长800*750mm（正六边型）</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5392" behindDoc="0" locked="0" layoutInCell="1" allowOverlap="1">
                  <wp:simplePos x="0" y="0"/>
                  <wp:positionH relativeFrom="column">
                    <wp:posOffset>152400</wp:posOffset>
                  </wp:positionH>
                  <wp:positionV relativeFrom="paragraph">
                    <wp:posOffset>90805</wp:posOffset>
                  </wp:positionV>
                  <wp:extent cx="1487170" cy="1090295"/>
                  <wp:effectExtent l="0" t="0" r="17780" b="14605"/>
                  <wp:wrapNone/>
                  <wp:docPr id="208" name="图片 186"/>
                  <wp:cNvGraphicFramePr/>
                  <a:graphic xmlns:a="http://schemas.openxmlformats.org/drawingml/2006/main">
                    <a:graphicData uri="http://schemas.openxmlformats.org/drawingml/2006/picture">
                      <pic:pic xmlns:pic="http://schemas.openxmlformats.org/drawingml/2006/picture">
                        <pic:nvPicPr>
                          <pic:cNvPr id="208" name="图片 186"/>
                          <pic:cNvPicPr/>
                        </pic:nvPicPr>
                        <pic:blipFill>
                          <a:blip r:embed="rId208"/>
                          <a:stretch>
                            <a:fillRect/>
                          </a:stretch>
                        </pic:blipFill>
                        <pic:spPr>
                          <a:xfrm>
                            <a:off x="0" y="0"/>
                            <a:ext cx="1487170" cy="109029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1、基材：采用18mm厚E0级实木多层板，甲醛释放量小于甲醛释放量符合国家标准，表面采用三聚纸贴面。具有耐高温、耐高压、硬度高，耐磨、耐热性等性高性能，表面平滑光洁，容易维护清洗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16</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266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52</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教师讲台2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W1400*D600*H750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6416" behindDoc="0" locked="0" layoutInCell="1" allowOverlap="1">
                  <wp:simplePos x="0" y="0"/>
                  <wp:positionH relativeFrom="column">
                    <wp:posOffset>76835</wp:posOffset>
                  </wp:positionH>
                  <wp:positionV relativeFrom="paragraph">
                    <wp:posOffset>348615</wp:posOffset>
                  </wp:positionV>
                  <wp:extent cx="1572260" cy="862965"/>
                  <wp:effectExtent l="0" t="0" r="8890" b="13335"/>
                  <wp:wrapNone/>
                  <wp:docPr id="151" name="图片 187"/>
                  <wp:cNvGraphicFramePr/>
                  <a:graphic xmlns:a="http://schemas.openxmlformats.org/drawingml/2006/main">
                    <a:graphicData uri="http://schemas.openxmlformats.org/drawingml/2006/picture">
                      <pic:pic xmlns:pic="http://schemas.openxmlformats.org/drawingml/2006/picture">
                        <pic:nvPicPr>
                          <pic:cNvPr id="151" name="图片 187"/>
                          <pic:cNvPicPr/>
                        </pic:nvPicPr>
                        <pic:blipFill>
                          <a:blip r:embed="rId203"/>
                          <a:stretch>
                            <a:fillRect/>
                          </a:stretch>
                        </pic:blipFill>
                        <pic:spPr>
                          <a:xfrm>
                            <a:off x="0" y="0"/>
                            <a:ext cx="1572260" cy="86296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1、基材：台面采用橡胶木指接板，下部柜体采用18mm厚E0级实木多层板，甲醛释放量小于甲醛释放量符合国家标准。具有耐高温、耐高压、等高性能，表面平滑光洁，容易维护清洗</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2、采用加厚PVC封边条，封边机；封边、修边、倒圆、跟踪、抛光一次成型。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3、五金，铰链；耐腐蚀符合要求；连接件：其中直径≥1.0mm锈点不超过5点（距离边缘棱角1.5mm以内的不计）合格；力学性能L型连接件抗弯强度应≥350MPa</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88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学生桌2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W1400*D1000*H750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7440" behindDoc="0" locked="0" layoutInCell="1" allowOverlap="1">
                  <wp:simplePos x="0" y="0"/>
                  <wp:positionH relativeFrom="column">
                    <wp:posOffset>348615</wp:posOffset>
                  </wp:positionH>
                  <wp:positionV relativeFrom="paragraph">
                    <wp:posOffset>28575</wp:posOffset>
                  </wp:positionV>
                  <wp:extent cx="1184910" cy="1116965"/>
                  <wp:effectExtent l="0" t="0" r="15240" b="6985"/>
                  <wp:wrapNone/>
                  <wp:docPr id="204" name="图片 188"/>
                  <wp:cNvGraphicFramePr/>
                  <a:graphic xmlns:a="http://schemas.openxmlformats.org/drawingml/2006/main">
                    <a:graphicData uri="http://schemas.openxmlformats.org/drawingml/2006/picture">
                      <pic:pic xmlns:pic="http://schemas.openxmlformats.org/drawingml/2006/picture">
                        <pic:nvPicPr>
                          <pic:cNvPr id="204" name="图片 188"/>
                          <pic:cNvPicPr/>
                        </pic:nvPicPr>
                        <pic:blipFill>
                          <a:blip r:embed="rId209"/>
                          <a:stretch>
                            <a:fillRect/>
                          </a:stretch>
                        </pic:blipFill>
                        <pic:spPr>
                          <a:xfrm>
                            <a:off x="0" y="0"/>
                            <a:ext cx="1184910" cy="111696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1、基材：台面采用橡胶木指接板，下部柜体采用E0级实木多层板，甲醛释放量小于甲醛释放量符合国家标准。具有耐高温、耐高压、硬度高；封边、修边、倒圆、跟踪、抛光一次成型。</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3、五金，铰链：台面加软玻璃。</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sz w:val="22"/>
                <w:szCs w:val="22"/>
                <w:highlight w:val="none"/>
              </w:rPr>
              <w:t>54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4人阅览桌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W1400*D800*H750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840865" cy="1057275"/>
                  <wp:effectExtent l="0" t="0" r="6985" b="9525"/>
                  <wp:docPr id="2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7"/>
                          <pic:cNvPicPr>
                            <a:picLocks noChangeAspect="1"/>
                          </pic:cNvPicPr>
                        </pic:nvPicPr>
                        <pic:blipFill>
                          <a:blip r:embed="rId210"/>
                          <a:stretch>
                            <a:fillRect/>
                          </a:stretch>
                        </pic:blipFill>
                        <pic:spPr>
                          <a:xfrm>
                            <a:off x="0" y="0"/>
                            <a:ext cx="1840865" cy="105727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1材料：30mm厚度实木台面，加粗实木桌脚，承重稳固，不易变形。</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5</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55</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6人阅览桌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W2300*D800*H750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840865" cy="1057275"/>
                  <wp:effectExtent l="0" t="0" r="6985" b="9525"/>
                  <wp:docPr id="2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8"/>
                          <pic:cNvPicPr>
                            <a:picLocks noChangeAspect="1"/>
                          </pic:cNvPicPr>
                        </pic:nvPicPr>
                        <pic:blipFill>
                          <a:blip r:embed="rId210"/>
                          <a:stretch>
                            <a:fillRect/>
                          </a:stretch>
                        </pic:blipFill>
                        <pic:spPr>
                          <a:xfrm>
                            <a:off x="0" y="0"/>
                            <a:ext cx="1840865" cy="105727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1.材料：30mm厚度实木台面，加粗实木桌脚，承重稳固，不易变形。</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5</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986"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56</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阅览椅1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W450*D450*H800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067435" cy="1255395"/>
                  <wp:effectExtent l="0" t="0" r="18415" b="1905"/>
                  <wp:docPr id="2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9"/>
                          <pic:cNvPicPr>
                            <a:picLocks noChangeAspect="1"/>
                          </pic:cNvPicPr>
                        </pic:nvPicPr>
                        <pic:blipFill>
                          <a:blip r:embed="rId211"/>
                          <a:stretch>
                            <a:fillRect/>
                          </a:stretch>
                        </pic:blipFill>
                        <pic:spPr>
                          <a:xfrm>
                            <a:off x="0" y="0"/>
                            <a:ext cx="1067435" cy="125539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1.基材：实木制作，甲醛释放量符合国家标准，木榫工艺。2.油漆采用“五底三面”油漆工艺，色泽美观、不变色无皱皮、发粘、无明显颗粒、无划痕、无雾光、无杂渣、油漆使用等同环保材料。</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50</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848"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57</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懒人沙发</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Φ900*500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bdr w:val="single" w:color="000000" w:sz="4" w:space="0"/>
                <w:lang w:bidi="ar"/>
              </w:rPr>
              <w:drawing>
                <wp:anchor distT="0" distB="0" distL="114300" distR="114300" simplePos="0" relativeHeight="251838464" behindDoc="0" locked="0" layoutInCell="1" allowOverlap="1">
                  <wp:simplePos x="0" y="0"/>
                  <wp:positionH relativeFrom="column">
                    <wp:posOffset>246380</wp:posOffset>
                  </wp:positionH>
                  <wp:positionV relativeFrom="paragraph">
                    <wp:posOffset>76200</wp:posOffset>
                  </wp:positionV>
                  <wp:extent cx="1141730" cy="760095"/>
                  <wp:effectExtent l="0" t="0" r="1270" b="1905"/>
                  <wp:wrapNone/>
                  <wp:docPr id="144" name="图片_59_SpCnt_1"/>
                  <wp:cNvGraphicFramePr/>
                  <a:graphic xmlns:a="http://schemas.openxmlformats.org/drawingml/2006/main">
                    <a:graphicData uri="http://schemas.openxmlformats.org/drawingml/2006/picture">
                      <pic:pic xmlns:pic="http://schemas.openxmlformats.org/drawingml/2006/picture">
                        <pic:nvPicPr>
                          <pic:cNvPr id="144" name="图片_59_SpCnt_1"/>
                          <pic:cNvPicPr/>
                        </pic:nvPicPr>
                        <pic:blipFill>
                          <a:blip r:embed="rId212"/>
                          <a:stretch>
                            <a:fillRect/>
                          </a:stretch>
                        </pic:blipFill>
                        <pic:spPr>
                          <a:xfrm>
                            <a:off x="0" y="0"/>
                            <a:ext cx="1141730" cy="760095"/>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1.主材：采用棉麻布饰面，内部采用EPP粒子填充，无异味，具有良好的透气性，不易损坏。</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个</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sz w:val="22"/>
                <w:szCs w:val="22"/>
                <w:highlight w:val="none"/>
              </w:rPr>
              <w:t>58</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造型阅读桌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W3000*D1000*H750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anchor distT="0" distB="0" distL="114300" distR="114300" simplePos="0" relativeHeight="251849728" behindDoc="0" locked="0" layoutInCell="1" allowOverlap="1">
                  <wp:simplePos x="0" y="0"/>
                  <wp:positionH relativeFrom="column">
                    <wp:posOffset>287655</wp:posOffset>
                  </wp:positionH>
                  <wp:positionV relativeFrom="paragraph">
                    <wp:posOffset>20955</wp:posOffset>
                  </wp:positionV>
                  <wp:extent cx="1139190" cy="901700"/>
                  <wp:effectExtent l="0" t="0" r="3810" b="12700"/>
                  <wp:wrapNone/>
                  <wp:docPr id="20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0"/>
                          <pic:cNvPicPr>
                            <a:picLocks noChangeAspect="1"/>
                          </pic:cNvPicPr>
                        </pic:nvPicPr>
                        <pic:blipFill>
                          <a:blip r:embed="rId213"/>
                          <a:stretch>
                            <a:fillRect/>
                          </a:stretch>
                        </pic:blipFill>
                        <pic:spPr>
                          <a:xfrm>
                            <a:off x="0" y="0"/>
                            <a:ext cx="1139190" cy="901700"/>
                          </a:xfrm>
                          <a:prstGeom prst="rect">
                            <a:avLst/>
                          </a:prstGeom>
                          <a:noFill/>
                          <a:ln>
                            <a:noFill/>
                          </a:ln>
                        </pic:spPr>
                      </pic:pic>
                    </a:graphicData>
                  </a:graphic>
                </wp:anchor>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1、材料：30mm厚度实木台面，加粗实木桌脚，承重稳固，不易变形，两端半圆处理，半径分别为500mm及350mm。款式和颜色参照图片</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sz w:val="22"/>
                <w:szCs w:val="22"/>
                <w:highlight w:val="none"/>
              </w:rPr>
              <w:t>59</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长条阅读椅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W1000*D400*H450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162050" cy="1238250"/>
                  <wp:effectExtent l="0" t="0" r="0" b="0"/>
                  <wp:docPr id="2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
                          <pic:cNvPicPr>
                            <a:picLocks noChangeAspect="1"/>
                          </pic:cNvPicPr>
                        </pic:nvPicPr>
                        <pic:blipFill>
                          <a:blip r:embed="rId214"/>
                          <a:stretch>
                            <a:fillRect/>
                          </a:stretch>
                        </pic:blipFill>
                        <pic:spPr>
                          <a:xfrm>
                            <a:off x="0" y="0"/>
                            <a:ext cx="1162050" cy="1238250"/>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1.透气棉麻布料、高密度高回弹海绵、耐磨耐用、实木框架、承重稳固，单边半圆处理，半径200mm。</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60</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圆形阅读椅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Φ400*450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803275" cy="1046480"/>
                  <wp:effectExtent l="0" t="0" r="15875" b="1270"/>
                  <wp:docPr id="2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
                          <pic:cNvPicPr>
                            <a:picLocks noChangeAspect="1"/>
                          </pic:cNvPicPr>
                        </pic:nvPicPr>
                        <pic:blipFill>
                          <a:blip r:embed="rId215"/>
                          <a:stretch>
                            <a:fillRect/>
                          </a:stretch>
                        </pic:blipFill>
                        <pic:spPr>
                          <a:xfrm>
                            <a:off x="0" y="0"/>
                            <a:ext cx="803275" cy="1046480"/>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1.透气棉麻布料、高密度高回弹海绵、耐磨耐用、实木框架、承重稳固。</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8</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61</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会议桌</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W1850*D1200*H750 </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840865" cy="1057275"/>
                  <wp:effectExtent l="0" t="0" r="6985" b="9525"/>
                  <wp:docPr id="20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2"/>
                          <pic:cNvPicPr>
                            <a:picLocks noChangeAspect="1"/>
                          </pic:cNvPicPr>
                        </pic:nvPicPr>
                        <pic:blipFill>
                          <a:blip r:embed="rId210"/>
                          <a:stretch>
                            <a:fillRect/>
                          </a:stretch>
                        </pic:blipFill>
                        <pic:spPr>
                          <a:xfrm>
                            <a:off x="0" y="0"/>
                            <a:ext cx="1840865" cy="105727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1.30mm厚度实木台面，加粗实木桌脚，承重稳固，不易变形。</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62</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阅览椅2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W500*D500*H750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918845" cy="1074420"/>
                  <wp:effectExtent l="0" t="0" r="14605" b="11430"/>
                  <wp:docPr id="2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3"/>
                          <pic:cNvPicPr>
                            <a:picLocks noChangeAspect="1"/>
                          </pic:cNvPicPr>
                        </pic:nvPicPr>
                        <pic:blipFill>
                          <a:blip r:embed="rId216"/>
                          <a:stretch>
                            <a:fillRect/>
                          </a:stretch>
                        </pic:blipFill>
                        <pic:spPr>
                          <a:xfrm>
                            <a:off x="0" y="0"/>
                            <a:ext cx="918845" cy="1074420"/>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1.基材：实木制作，甲醛释放量符合国家标准，木榫工艺。2.油漆采用“五底三面”油漆工艺，色泽美观、不变色无皱皮、发粘、无明显颗粒、无划痕、无雾光、无杂渣、油漆使用等同环保材料。</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11</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0"/>
                <w:szCs w:val="20"/>
                <w:highlight w:val="none"/>
                <w:lang w:bidi="ar"/>
              </w:rPr>
              <w:t>63</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休闲椅</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W650*D650*H750</w:t>
            </w:r>
          </w:p>
        </w:tc>
        <w:tc>
          <w:tcPr>
            <w:tcW w:w="130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166495" cy="1212850"/>
                  <wp:effectExtent l="0" t="0" r="14605" b="6350"/>
                  <wp:docPr id="1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pic:cNvPicPr>
                            <a:picLocks noChangeAspect="1"/>
                          </pic:cNvPicPr>
                        </pic:nvPicPr>
                        <pic:blipFill>
                          <a:blip r:embed="rId217"/>
                          <a:stretch>
                            <a:fillRect/>
                          </a:stretch>
                        </pic:blipFill>
                        <pic:spPr>
                          <a:xfrm>
                            <a:off x="0" y="0"/>
                            <a:ext cx="1166495" cy="1212850"/>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1.基材：实木制作，甲醛释放量符合国家标准，木榫工艺。2.油漆采用“五底三面”油漆工艺，色泽美观、不变色无皱皮、发粘、无明显颗粒、无划痕、无雾光、无杂渣、油漆使用等同环保材料。</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4.五金配件。凳面软包。</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4</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张</w:t>
            </w:r>
          </w:p>
        </w:tc>
      </w:tr>
      <w:tr>
        <w:tblPrEx>
          <w:tblCellMar>
            <w:top w:w="0" w:type="dxa"/>
            <w:left w:w="108" w:type="dxa"/>
            <w:bottom w:w="0" w:type="dxa"/>
            <w:right w:w="108" w:type="dxa"/>
          </w:tblCellMar>
        </w:tblPrEx>
        <w:trPr>
          <w:trHeight w:val="1520" w:hRule="atLeast"/>
        </w:trPr>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64</w:t>
            </w:r>
          </w:p>
        </w:tc>
        <w:tc>
          <w:tcPr>
            <w:tcW w:w="4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0"/>
                <w:szCs w:val="20"/>
                <w:highlight w:val="none"/>
              </w:rPr>
            </w:pPr>
            <w:r>
              <w:rPr>
                <w:rFonts w:hint="eastAsia" w:ascii="宋体" w:hAnsi="宋体" w:cs="宋体"/>
                <w:b w:val="0"/>
                <w:bCs w:val="0"/>
                <w:color w:val="auto"/>
                <w:kern w:val="0"/>
                <w:sz w:val="20"/>
                <w:szCs w:val="20"/>
                <w:highlight w:val="none"/>
                <w:lang w:bidi="ar"/>
              </w:rPr>
              <w:t>茶几</w:t>
            </w:r>
          </w:p>
        </w:tc>
        <w:tc>
          <w:tcPr>
            <w:tcW w:w="407"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0"/>
                <w:szCs w:val="20"/>
                <w:highlight w:val="none"/>
              </w:rPr>
            </w:pPr>
            <w:r>
              <w:rPr>
                <w:rFonts w:hint="eastAsia" w:ascii="宋体" w:hAnsi="宋体" w:cs="宋体"/>
                <w:color w:val="auto"/>
                <w:kern w:val="0"/>
                <w:sz w:val="20"/>
                <w:szCs w:val="20"/>
                <w:highlight w:val="none"/>
                <w:lang w:bidi="ar"/>
              </w:rPr>
              <w:t>W500*D500*H450</w:t>
            </w:r>
          </w:p>
        </w:tc>
        <w:tc>
          <w:tcPr>
            <w:tcW w:w="1301" w:type="pct"/>
            <w:tcBorders>
              <w:top w:val="single" w:color="000000" w:sz="4" w:space="0"/>
              <w:left w:val="single" w:color="000000" w:sz="4" w:space="0"/>
              <w:bottom w:val="single" w:color="auto"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default"/>
                <w:color w:val="auto"/>
                <w:highlight w:val="none"/>
              </w:rPr>
              <w:drawing>
                <wp:inline distT="0" distB="0" distL="114300" distR="114300">
                  <wp:extent cx="1330325" cy="1368425"/>
                  <wp:effectExtent l="0" t="0" r="3175" b="3175"/>
                  <wp:docPr id="1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5"/>
                          <pic:cNvPicPr>
                            <a:picLocks noChangeAspect="1"/>
                          </pic:cNvPicPr>
                        </pic:nvPicPr>
                        <pic:blipFill>
                          <a:blip r:embed="rId218"/>
                          <a:srcRect b="2753"/>
                          <a:stretch>
                            <a:fillRect/>
                          </a:stretch>
                        </pic:blipFill>
                        <pic:spPr>
                          <a:xfrm>
                            <a:off x="0" y="0"/>
                            <a:ext cx="1330325" cy="1368425"/>
                          </a:xfrm>
                          <a:prstGeom prst="rect">
                            <a:avLst/>
                          </a:prstGeom>
                          <a:noFill/>
                          <a:ln>
                            <a:noFill/>
                          </a:ln>
                        </pic:spPr>
                      </pic:pic>
                    </a:graphicData>
                  </a:graphic>
                </wp:inline>
              </w:drawing>
            </w:r>
          </w:p>
        </w:tc>
        <w:tc>
          <w:tcPr>
            <w:tcW w:w="20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9"/>
              </w:numPr>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基材：实木制作，甲醛释放量符合国家标准，木榫工艺。</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2.油漆采用“五底三面”油漆工艺，色泽美观、不变色无皱皮、发粘、无明显颗粒、无划痕、无雾光、无杂渣、油漆使用等同环保材料。</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3.技术说明：所有木材都进行烘干及防蛀处理；抗压力强、木性坚韧。</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4.五金配件。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2</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个</w:t>
            </w:r>
          </w:p>
        </w:tc>
      </w:tr>
      <w:tr>
        <w:tblPrEx>
          <w:tblCellMar>
            <w:top w:w="0" w:type="dxa"/>
            <w:left w:w="108" w:type="dxa"/>
            <w:bottom w:w="0" w:type="dxa"/>
            <w:right w:w="108" w:type="dxa"/>
          </w:tblCellMar>
        </w:tblPrEx>
        <w:trPr>
          <w:trHeight w:val="23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65</w:t>
            </w:r>
          </w:p>
        </w:tc>
        <w:tc>
          <w:tcPr>
            <w:tcW w:w="41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sz w:val="22"/>
                <w:szCs w:val="22"/>
                <w:highlight w:val="none"/>
              </w:rPr>
            </w:pPr>
            <w:r>
              <w:rPr>
                <w:rFonts w:hint="eastAsia" w:ascii="宋体" w:hAnsi="宋体" w:cs="宋体"/>
                <w:b w:val="0"/>
                <w:bCs w:val="0"/>
                <w:color w:val="auto"/>
                <w:kern w:val="0"/>
                <w:sz w:val="22"/>
                <w:szCs w:val="22"/>
                <w:highlight w:val="none"/>
                <w:lang w:bidi="ar"/>
              </w:rPr>
              <w:t>礼堂椅</w:t>
            </w:r>
          </w:p>
        </w:tc>
        <w:tc>
          <w:tcPr>
            <w:tcW w:w="407" w:type="pct"/>
            <w:tcBorders>
              <w:top w:val="single" w:color="auto" w:sz="4" w:space="0"/>
              <w:left w:val="single" w:color="auto"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2"/>
                <w:szCs w:val="22"/>
                <w:highlight w:val="none"/>
              </w:rPr>
            </w:pPr>
            <w:r>
              <w:rPr>
                <w:rFonts w:hint="eastAsia" w:ascii="宋体" w:hAnsi="宋体" w:cs="宋体"/>
                <w:color w:val="auto"/>
                <w:kern w:val="0"/>
                <w:sz w:val="22"/>
                <w:szCs w:val="22"/>
                <w:highlight w:val="none"/>
                <w:lang w:bidi="ar"/>
              </w:rPr>
              <w:t>W630*D560*H980</w:t>
            </w:r>
          </w:p>
        </w:tc>
        <w:tc>
          <w:tcPr>
            <w:tcW w:w="1301" w:type="pct"/>
            <w:tcBorders>
              <w:top w:val="single" w:color="auto" w:sz="4" w:space="0"/>
              <w:left w:val="nil"/>
              <w:bottom w:val="single" w:color="auto" w:sz="4" w:space="0"/>
              <w:right w:val="single" w:color="auto"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shd w:val="clear" w:color="auto" w:fill="FFFFFF"/>
                <w:lang w:bidi="ar"/>
              </w:rPr>
              <w:drawing>
                <wp:anchor distT="0" distB="0" distL="114300" distR="114300" simplePos="0" relativeHeight="251839488" behindDoc="0" locked="0" layoutInCell="1" allowOverlap="1">
                  <wp:simplePos x="0" y="0"/>
                  <wp:positionH relativeFrom="column">
                    <wp:posOffset>8255</wp:posOffset>
                  </wp:positionH>
                  <wp:positionV relativeFrom="paragraph">
                    <wp:posOffset>490220</wp:posOffset>
                  </wp:positionV>
                  <wp:extent cx="1492885" cy="1177290"/>
                  <wp:effectExtent l="0" t="0" r="12065" b="3810"/>
                  <wp:wrapNone/>
                  <wp:docPr id="195" name="图片 191"/>
                  <wp:cNvGraphicFramePr/>
                  <a:graphic xmlns:a="http://schemas.openxmlformats.org/drawingml/2006/main">
                    <a:graphicData uri="http://schemas.openxmlformats.org/drawingml/2006/picture">
                      <pic:pic xmlns:pic="http://schemas.openxmlformats.org/drawingml/2006/picture">
                        <pic:nvPicPr>
                          <pic:cNvPr id="195" name="图片 191"/>
                          <pic:cNvPicPr/>
                        </pic:nvPicPr>
                        <pic:blipFill>
                          <a:blip r:embed="rId219"/>
                          <a:stretch>
                            <a:fillRect/>
                          </a:stretch>
                        </pic:blipFill>
                        <pic:spPr>
                          <a:xfrm>
                            <a:off x="0" y="0"/>
                            <a:ext cx="1492885" cy="1177290"/>
                          </a:xfrm>
                          <a:prstGeom prst="rect">
                            <a:avLst/>
                          </a:prstGeom>
                          <a:noFill/>
                          <a:ln>
                            <a:noFill/>
                          </a:ln>
                        </pic:spPr>
                      </pic:pic>
                    </a:graphicData>
                  </a:graphic>
                </wp:anchor>
              </w:drawing>
            </w:r>
          </w:p>
        </w:tc>
        <w:tc>
          <w:tcPr>
            <w:tcW w:w="2087"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面材：采用布艺，柔软贴手，透气性好经精细裁剪，直接包面，沉稳舒适；海绵：座垫采用PV高能发泡海绵，达到国家标准，软硬度适中达到；内架：实木框架经防虫、防腐、防褪色、烘干处理。钢脚：喷塑钢脚表面经磷化清理后采用静电喷塑烘烤而制，环保无伤害，色泽美观光洁平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2.技术说明：皮质柔软、有光泽，透气性强，柔软且富有韧性，符合人体生理结构，减轻部分过重的压力负荷，从而促血液循环。</w:t>
            </w:r>
          </w:p>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sz w:val="20"/>
                <w:szCs w:val="20"/>
                <w:highlight w:val="none"/>
              </w:rPr>
            </w:pPr>
            <w:r>
              <w:rPr>
                <w:rFonts w:hint="eastAsia" w:ascii="宋体" w:hAnsi="宋体" w:cs="宋体"/>
                <w:color w:val="auto"/>
                <w:kern w:val="0"/>
                <w:sz w:val="18"/>
                <w:szCs w:val="18"/>
                <w:highlight w:val="none"/>
                <w:lang w:bidi="ar"/>
              </w:rPr>
              <w:t>3.五金配件。</w:t>
            </w:r>
          </w:p>
        </w:tc>
        <w:tc>
          <w:tcPr>
            <w:tcW w:w="28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30</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把</w:t>
            </w:r>
          </w:p>
        </w:tc>
      </w:tr>
    </w:tbl>
    <w:p>
      <w:pPr>
        <w:rPr>
          <w:rFonts w:hint="eastAsia"/>
          <w:color w:val="auto"/>
          <w:highlight w:val="none"/>
        </w:rPr>
      </w:pPr>
    </w:p>
    <w:p>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三、商务要求</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1.交付的时间或实施期限：</w:t>
      </w:r>
      <w:r>
        <w:rPr>
          <w:rFonts w:hint="eastAsia" w:ascii="新宋体" w:hAnsi="新宋体" w:eastAsia="新宋体" w:cs="新宋体"/>
          <w:color w:val="auto"/>
          <w:spacing w:val="-1"/>
          <w:sz w:val="24"/>
          <w:highlight w:val="none"/>
        </w:rPr>
        <w:t>合同签订生效后</w:t>
      </w:r>
      <w:r>
        <w:rPr>
          <w:rFonts w:hint="eastAsia" w:ascii="新宋体" w:hAnsi="新宋体" w:eastAsia="新宋体" w:cs="新宋体"/>
          <w:color w:val="auto"/>
          <w:spacing w:val="5"/>
          <w:sz w:val="24"/>
          <w:highlight w:val="none"/>
          <w:u w:val="single"/>
        </w:rPr>
        <w:t xml:space="preserve">  40  </w:t>
      </w:r>
      <w:r>
        <w:rPr>
          <w:rFonts w:hint="eastAsia" w:ascii="新宋体" w:hAnsi="新宋体" w:eastAsia="新宋体" w:cs="新宋体"/>
          <w:color w:val="auto"/>
          <w:spacing w:val="-1"/>
          <w:sz w:val="24"/>
          <w:highlight w:val="none"/>
        </w:rPr>
        <w:t>天内需要交货完毕、安装调试</w:t>
      </w:r>
      <w:r>
        <w:rPr>
          <w:rFonts w:hint="eastAsia" w:ascii="新宋体" w:hAnsi="新宋体" w:eastAsia="新宋体" w:cs="新宋体"/>
          <w:color w:val="auto"/>
          <w:spacing w:val="-2"/>
          <w:sz w:val="24"/>
          <w:highlight w:val="none"/>
        </w:rPr>
        <w:t>完成。</w:t>
      </w:r>
    </w:p>
    <w:p>
      <w:pPr>
        <w:spacing w:line="360" w:lineRule="auto"/>
        <w:ind w:left="210" w:leftChars="100"/>
        <w:jc w:val="left"/>
        <w:rPr>
          <w:rFonts w:hint="eastAsia" w:ascii="宋体" w:hAnsi="宋体" w:cs="仿宋_GB2312"/>
          <w:color w:val="auto"/>
          <w:sz w:val="24"/>
          <w:highlight w:val="none"/>
        </w:rPr>
      </w:pPr>
      <w:r>
        <w:rPr>
          <w:rFonts w:hint="eastAsia" w:ascii="宋体" w:hAnsi="宋体" w:cs="仿宋_GB2312"/>
          <w:color w:val="auto"/>
          <w:sz w:val="24"/>
          <w:highlight w:val="none"/>
        </w:rPr>
        <w:t>2.交付的地点或实施范围：</w:t>
      </w:r>
      <w:r>
        <w:rPr>
          <w:rFonts w:hint="eastAsia" w:ascii="新宋体" w:hAnsi="新宋体" w:eastAsia="新宋体" w:cs="新宋体"/>
          <w:color w:val="auto"/>
          <w:spacing w:val="-1"/>
          <w:sz w:val="24"/>
          <w:highlight w:val="none"/>
          <w:u w:val="single"/>
        </w:rPr>
        <w:t>杭州市余杭区良渚街道余杭区玉鸟街与杜文路交叉口、杭州市余杭区良渚街道通运街与小洋坝路交叉口。</w:t>
      </w:r>
    </w:p>
    <w:p>
      <w:pPr>
        <w:spacing w:line="360" w:lineRule="auto"/>
        <w:ind w:left="210" w:leftChars="100"/>
        <w:jc w:val="left"/>
        <w:rPr>
          <w:rFonts w:ascii="宋体" w:hAnsi="宋体" w:cs="仿宋_GB2312"/>
          <w:color w:val="auto"/>
          <w:sz w:val="24"/>
          <w:highlight w:val="none"/>
        </w:rPr>
      </w:pPr>
      <w:r>
        <w:rPr>
          <w:rFonts w:hint="eastAsia" w:ascii="宋体" w:hAnsi="宋体" w:cs="仿宋_GB2312"/>
          <w:color w:val="auto"/>
          <w:sz w:val="24"/>
          <w:highlight w:val="none"/>
        </w:rPr>
        <w:t>3.付款条件（进度和方式）：</w:t>
      </w:r>
    </w:p>
    <w:tbl>
      <w:tblPr>
        <w:tblStyle w:val="63"/>
        <w:tblW w:w="8285" w:type="dxa"/>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171"/>
        <w:gridCol w:w="2968"/>
        <w:gridCol w:w="414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1171"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仿宋_GB2312"/>
                <w:color w:val="auto"/>
                <w:sz w:val="24"/>
                <w:highlight w:val="none"/>
              </w:rPr>
              <w:t>序号</w:t>
            </w:r>
          </w:p>
        </w:tc>
        <w:tc>
          <w:tcPr>
            <w:tcW w:w="2968"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仿宋_GB2312"/>
                <w:color w:val="auto"/>
                <w:sz w:val="24"/>
                <w:highlight w:val="none"/>
              </w:rPr>
              <w:t>付款比例（%）</w:t>
            </w:r>
          </w:p>
        </w:tc>
        <w:tc>
          <w:tcPr>
            <w:tcW w:w="414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仿宋_GB2312"/>
                <w:color w:val="auto"/>
                <w:sz w:val="24"/>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406" w:hRule="atLeast"/>
        </w:trPr>
        <w:tc>
          <w:tcPr>
            <w:tcW w:w="1171" w:type="dxa"/>
            <w:noWrap w:val="0"/>
            <w:vAlign w:val="top"/>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宋体"/>
                <w:color w:val="auto"/>
                <w:sz w:val="24"/>
                <w:highlight w:val="none"/>
              </w:rPr>
              <w:t>1</w:t>
            </w:r>
          </w:p>
        </w:tc>
        <w:tc>
          <w:tcPr>
            <w:tcW w:w="2968" w:type="dxa"/>
            <w:noWrap w:val="0"/>
            <w:vAlign w:val="top"/>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仿宋_GB2312"/>
                <w:color w:val="auto"/>
                <w:sz w:val="24"/>
                <w:highlight w:val="none"/>
              </w:rPr>
              <w:t>50</w:t>
            </w:r>
          </w:p>
        </w:tc>
        <w:tc>
          <w:tcPr>
            <w:tcW w:w="4146" w:type="dxa"/>
            <w:noWrap w:val="0"/>
            <w:vAlign w:val="top"/>
          </w:tcPr>
          <w:p>
            <w:pPr>
              <w:keepNext w:val="0"/>
              <w:keepLines w:val="0"/>
              <w:suppressLineNumbers w:val="0"/>
              <w:spacing w:before="0" w:beforeAutospacing="0" w:after="0" w:afterAutospacing="0" w:line="360" w:lineRule="auto"/>
              <w:ind w:left="0" w:right="0"/>
              <w:jc w:val="left"/>
              <w:rPr>
                <w:rFonts w:hint="default" w:ascii="宋体" w:hAnsi="宋体" w:cs="仿宋_GB2312"/>
                <w:color w:val="auto"/>
                <w:sz w:val="24"/>
                <w:highlight w:val="none"/>
              </w:rPr>
            </w:pPr>
            <w:r>
              <w:rPr>
                <w:rFonts w:hint="eastAsia" w:ascii="宋体" w:hAnsi="宋体" w:cs="仿宋_GB2312"/>
                <w:color w:val="auto"/>
                <w:sz w:val="24"/>
                <w:highlight w:val="none"/>
              </w:rPr>
              <w:t>合同签订后7个工作日内支付50%预付款。</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1" w:type="dxa"/>
            <w:noWrap w:val="0"/>
            <w:vAlign w:val="top"/>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宋体"/>
                <w:color w:val="auto"/>
                <w:sz w:val="24"/>
                <w:highlight w:val="none"/>
              </w:rPr>
              <w:t>2</w:t>
            </w:r>
          </w:p>
        </w:tc>
        <w:tc>
          <w:tcPr>
            <w:tcW w:w="2968" w:type="dxa"/>
            <w:noWrap w:val="0"/>
            <w:vAlign w:val="top"/>
          </w:tcPr>
          <w:p>
            <w:pPr>
              <w:keepNext w:val="0"/>
              <w:keepLines w:val="0"/>
              <w:suppressLineNumbers w:val="0"/>
              <w:spacing w:before="0" w:beforeAutospacing="0" w:after="0" w:afterAutospacing="0" w:line="360" w:lineRule="auto"/>
              <w:ind w:left="0" w:right="0"/>
              <w:jc w:val="center"/>
              <w:rPr>
                <w:rFonts w:hint="default" w:ascii="宋体" w:hAnsi="宋体" w:cs="仿宋_GB2312"/>
                <w:color w:val="auto"/>
                <w:sz w:val="24"/>
                <w:highlight w:val="none"/>
              </w:rPr>
            </w:pPr>
            <w:r>
              <w:rPr>
                <w:rFonts w:hint="eastAsia" w:ascii="宋体" w:hAnsi="宋体" w:cs="仿宋_GB2312"/>
                <w:color w:val="auto"/>
                <w:sz w:val="24"/>
                <w:highlight w:val="none"/>
              </w:rPr>
              <w:t>50</w:t>
            </w:r>
          </w:p>
        </w:tc>
        <w:tc>
          <w:tcPr>
            <w:tcW w:w="4146" w:type="dxa"/>
            <w:noWrap w:val="0"/>
            <w:vAlign w:val="top"/>
          </w:tcPr>
          <w:p>
            <w:pPr>
              <w:keepNext w:val="0"/>
              <w:keepLines w:val="0"/>
              <w:suppressLineNumbers w:val="0"/>
              <w:spacing w:before="0" w:beforeAutospacing="0" w:after="0" w:afterAutospacing="0" w:line="360" w:lineRule="auto"/>
              <w:ind w:left="0" w:right="0"/>
              <w:jc w:val="left"/>
              <w:rPr>
                <w:rFonts w:hint="default" w:ascii="宋体" w:hAnsi="宋体" w:cs="仿宋_GB2312"/>
                <w:color w:val="auto"/>
                <w:sz w:val="24"/>
                <w:highlight w:val="none"/>
              </w:rPr>
            </w:pPr>
            <w:r>
              <w:rPr>
                <w:rFonts w:hint="eastAsia" w:ascii="宋体" w:hAnsi="宋体" w:cs="仿宋_GB2312"/>
                <w:color w:val="auto"/>
                <w:sz w:val="24"/>
                <w:highlight w:val="none"/>
              </w:rPr>
              <w:t>安装完成验收合格后7个工作日内支付50%尾款。</w:t>
            </w:r>
          </w:p>
        </w:tc>
      </w:tr>
    </w:tbl>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四、售后服务要求：</w:t>
      </w:r>
    </w:p>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① 供应商提供的售后服务应符合GB/T 37652-2019 《家具售后服务要求》。</w:t>
      </w:r>
    </w:p>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② </w:t>
      </w:r>
      <w:r>
        <w:rPr>
          <w:rFonts w:hint="eastAsia"/>
          <w:color w:val="auto"/>
          <w:highlight w:val="none"/>
        </w:rPr>
        <w:t>▲</w:t>
      </w:r>
      <w:r>
        <w:rPr>
          <w:rFonts w:hint="eastAsia" w:ascii="宋体" w:hAnsi="宋体" w:cs="仿宋_GB2312"/>
          <w:color w:val="auto"/>
          <w:sz w:val="24"/>
          <w:highlight w:val="none"/>
        </w:rPr>
        <w:t>质量保证期：所有家具的质量保证期不少于 5 年，在此保证期内，如在正常使用过程中出现的质量问题，供应商须负责免费维修或调换。</w:t>
      </w:r>
    </w:p>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③ 供应商需提供24小时售后服务，且维修人员须在接到维修电话后24小时内赶到现场，提供不间断的服务直到修复为止。</w:t>
      </w:r>
    </w:p>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④ 供应商提供详细完整的“三包”措施及售后服务措施和方案（包括服务措施、产品质量保证、回访等）。</w:t>
      </w:r>
    </w:p>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⑤项目团队要求：供应商需要提供项目技术团队及其能力说明，提供人员清单、履历、专业技术能力等资料。</w:t>
      </w:r>
    </w:p>
    <w:p>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五、采购项目的其他要求：</w:t>
      </w:r>
    </w:p>
    <w:p>
      <w:pPr>
        <w:spacing w:line="360" w:lineRule="auto"/>
        <w:ind w:firstLine="120" w:firstLineChars="50"/>
        <w:jc w:val="center"/>
        <w:rPr>
          <w:rFonts w:ascii="宋体" w:hAnsi="宋体" w:cs="宋体"/>
          <w:b/>
          <w:color w:val="auto"/>
          <w:sz w:val="36"/>
          <w:szCs w:val="36"/>
          <w:highlight w:val="none"/>
        </w:rPr>
      </w:pPr>
      <w:r>
        <w:rPr>
          <w:rFonts w:hint="eastAsia" w:ascii="宋体" w:hAnsi="宋体" w:cs="仿宋_GB2312"/>
          <w:color w:val="auto"/>
          <w:sz w:val="24"/>
          <w:highlight w:val="none"/>
          <w:lang w:val="en-US"/>
        </w:rPr>
        <w:t>清单中产品尺寸根据实际需要允许尺寸大小偏离±10mm。（标的中根据实际情况可适当调整家具尺寸大小偏离±20mm，具体要求根据采购人需求调整。</w:t>
      </w:r>
      <w:r>
        <w:rPr>
          <w:rFonts w:hint="eastAsia" w:ascii="宋体" w:hAnsi="宋体" w:cs="仿宋_GB2312"/>
          <w:color w:val="auto"/>
          <w:sz w:val="24"/>
          <w:highlight w:val="none"/>
        </w:rPr>
        <w:br w:type="page"/>
      </w:r>
      <w:r>
        <w:rPr>
          <w:rFonts w:hint="eastAsia" w:ascii="宋体" w:hAnsi="宋体" w:cs="宋体"/>
          <w:b/>
          <w:color w:val="auto"/>
          <w:sz w:val="36"/>
          <w:szCs w:val="36"/>
          <w:highlight w:val="none"/>
        </w:rPr>
        <w:t xml:space="preserve">第四部分   </w:t>
      </w:r>
      <w:bookmarkStart w:id="31" w:name="_Toc184308102"/>
      <w:bookmarkEnd w:id="31"/>
      <w:bookmarkStart w:id="32" w:name="_Toc184313249"/>
      <w:bookmarkEnd w:id="32"/>
      <w:bookmarkStart w:id="33" w:name="_Toc184310321"/>
      <w:bookmarkEnd w:id="33"/>
      <w:bookmarkStart w:id="34" w:name="_Toc184313259"/>
      <w:bookmarkEnd w:id="34"/>
      <w:bookmarkStart w:id="35" w:name="_Toc184313272"/>
      <w:bookmarkEnd w:id="35"/>
      <w:bookmarkStart w:id="36" w:name="_Toc184314455"/>
      <w:bookmarkEnd w:id="36"/>
      <w:bookmarkStart w:id="37" w:name="_Toc184313302"/>
      <w:bookmarkEnd w:id="37"/>
      <w:bookmarkStart w:id="38" w:name="_Toc184308045"/>
      <w:bookmarkEnd w:id="38"/>
      <w:bookmarkStart w:id="39" w:name="_Toc184308038"/>
      <w:bookmarkEnd w:id="39"/>
      <w:bookmarkStart w:id="40" w:name="_Toc184308075"/>
      <w:bookmarkEnd w:id="40"/>
      <w:bookmarkStart w:id="41" w:name="_Toc184313261"/>
      <w:bookmarkEnd w:id="41"/>
      <w:bookmarkStart w:id="42" w:name="_Toc184308059"/>
      <w:bookmarkEnd w:id="42"/>
      <w:bookmarkStart w:id="43" w:name="_Toc184312103"/>
      <w:bookmarkEnd w:id="43"/>
      <w:bookmarkStart w:id="44" w:name="_Toc184312095"/>
      <w:bookmarkEnd w:id="44"/>
      <w:bookmarkStart w:id="45" w:name="_Toc184310282"/>
      <w:bookmarkEnd w:id="45"/>
      <w:bookmarkStart w:id="46" w:name="_Toc184313305"/>
      <w:bookmarkEnd w:id="46"/>
      <w:bookmarkStart w:id="47" w:name="_Toc184308077"/>
      <w:bookmarkEnd w:id="47"/>
      <w:bookmarkStart w:id="48" w:name="_Toc184314424"/>
      <w:bookmarkEnd w:id="48"/>
      <w:bookmarkStart w:id="49" w:name="_Toc184312098"/>
      <w:bookmarkEnd w:id="49"/>
      <w:bookmarkStart w:id="50" w:name="_Toc184308073"/>
      <w:bookmarkEnd w:id="50"/>
      <w:bookmarkStart w:id="51" w:name="_Toc184310306"/>
      <w:bookmarkEnd w:id="51"/>
      <w:bookmarkStart w:id="52" w:name="_Toc184314452"/>
      <w:bookmarkEnd w:id="52"/>
      <w:bookmarkStart w:id="53" w:name="_Toc184312127"/>
      <w:bookmarkEnd w:id="53"/>
      <w:bookmarkStart w:id="54" w:name="_Toc184310304"/>
      <w:bookmarkEnd w:id="54"/>
      <w:bookmarkStart w:id="55" w:name="_Toc184312067"/>
      <w:bookmarkEnd w:id="55"/>
      <w:bookmarkStart w:id="56" w:name="_Toc184314430"/>
      <w:bookmarkEnd w:id="56"/>
      <w:bookmarkStart w:id="57" w:name="_Toc184313301"/>
      <w:bookmarkEnd w:id="57"/>
      <w:bookmarkStart w:id="58" w:name="_Toc184313241"/>
      <w:bookmarkEnd w:id="58"/>
      <w:bookmarkStart w:id="59" w:name="_Toc184308105"/>
      <w:bookmarkEnd w:id="59"/>
      <w:bookmarkStart w:id="60" w:name="_Toc184310322"/>
      <w:bookmarkEnd w:id="60"/>
      <w:bookmarkStart w:id="61" w:name="_Toc184312108"/>
      <w:bookmarkEnd w:id="61"/>
      <w:bookmarkStart w:id="62" w:name="_Toc184312088"/>
      <w:bookmarkEnd w:id="62"/>
      <w:bookmarkStart w:id="63" w:name="_Toc184314447"/>
      <w:bookmarkEnd w:id="63"/>
      <w:bookmarkStart w:id="64" w:name="_Toc184312109"/>
      <w:bookmarkEnd w:id="64"/>
      <w:bookmarkStart w:id="65" w:name="_Toc184312071"/>
      <w:bookmarkEnd w:id="65"/>
      <w:bookmarkStart w:id="66" w:name="_Toc184308063"/>
      <w:bookmarkEnd w:id="66"/>
      <w:bookmarkStart w:id="67" w:name="_Toc184314470"/>
      <w:bookmarkEnd w:id="67"/>
      <w:bookmarkStart w:id="68" w:name="_Toc184314425"/>
      <w:bookmarkEnd w:id="68"/>
      <w:bookmarkStart w:id="69" w:name="_Toc184313295"/>
      <w:bookmarkEnd w:id="69"/>
      <w:bookmarkStart w:id="70" w:name="_Toc184308042"/>
      <w:bookmarkEnd w:id="70"/>
      <w:bookmarkStart w:id="71" w:name="_Toc184313299"/>
      <w:bookmarkEnd w:id="71"/>
      <w:bookmarkStart w:id="72" w:name="_Toc184314426"/>
      <w:bookmarkEnd w:id="72"/>
      <w:bookmarkStart w:id="73" w:name="_Toc184312110"/>
      <w:bookmarkEnd w:id="73"/>
      <w:bookmarkStart w:id="74" w:name="_Toc184310316"/>
      <w:bookmarkEnd w:id="74"/>
      <w:bookmarkStart w:id="75" w:name="_Toc184314427"/>
      <w:bookmarkEnd w:id="75"/>
      <w:bookmarkStart w:id="76" w:name="_Toc184312075"/>
      <w:bookmarkEnd w:id="76"/>
      <w:bookmarkStart w:id="77" w:name="_Toc184308058"/>
      <w:bookmarkEnd w:id="77"/>
      <w:bookmarkStart w:id="78" w:name="_Toc184310298"/>
      <w:bookmarkEnd w:id="78"/>
      <w:bookmarkStart w:id="79" w:name="_Toc184312099"/>
      <w:bookmarkEnd w:id="79"/>
      <w:bookmarkStart w:id="80" w:name="_Toc184313248"/>
      <w:bookmarkEnd w:id="80"/>
      <w:bookmarkStart w:id="81" w:name="_Toc184308093"/>
      <w:bookmarkEnd w:id="81"/>
      <w:bookmarkStart w:id="82" w:name="_Toc184310287"/>
      <w:bookmarkEnd w:id="82"/>
      <w:bookmarkStart w:id="83" w:name="_Toc184310292"/>
      <w:bookmarkEnd w:id="83"/>
      <w:bookmarkStart w:id="84" w:name="_Toc184308082"/>
      <w:bookmarkEnd w:id="84"/>
      <w:bookmarkStart w:id="85" w:name="_Toc184310275"/>
      <w:bookmarkEnd w:id="85"/>
      <w:bookmarkStart w:id="86" w:name="_Toc184313277"/>
      <w:bookmarkEnd w:id="86"/>
      <w:bookmarkStart w:id="87" w:name="_Toc184312073"/>
      <w:bookmarkEnd w:id="87"/>
      <w:bookmarkStart w:id="88" w:name="_Toc184313307"/>
      <w:bookmarkEnd w:id="88"/>
      <w:bookmarkStart w:id="89" w:name="_Toc184308083"/>
      <w:bookmarkEnd w:id="89"/>
      <w:bookmarkStart w:id="90" w:name="_Toc184308089"/>
      <w:bookmarkEnd w:id="90"/>
      <w:bookmarkStart w:id="91" w:name="_Toc184314448"/>
      <w:bookmarkEnd w:id="91"/>
      <w:bookmarkStart w:id="92" w:name="_Toc184312069"/>
      <w:bookmarkEnd w:id="92"/>
      <w:bookmarkStart w:id="93" w:name="_Toc184310334"/>
      <w:bookmarkEnd w:id="93"/>
      <w:bookmarkStart w:id="94" w:name="_Toc184313271"/>
      <w:bookmarkEnd w:id="94"/>
      <w:bookmarkStart w:id="95" w:name="_Toc184308050"/>
      <w:bookmarkEnd w:id="95"/>
      <w:bookmarkStart w:id="96" w:name="_Toc184310318"/>
      <w:bookmarkEnd w:id="96"/>
      <w:bookmarkStart w:id="97" w:name="_Toc184312086"/>
      <w:bookmarkEnd w:id="97"/>
      <w:bookmarkStart w:id="98" w:name="_Toc184314458"/>
      <w:bookmarkEnd w:id="98"/>
      <w:bookmarkStart w:id="99" w:name="_Toc184308053"/>
      <w:bookmarkEnd w:id="99"/>
      <w:bookmarkStart w:id="100" w:name="_Toc184310278"/>
      <w:bookmarkEnd w:id="100"/>
      <w:bookmarkStart w:id="101" w:name="_Toc184314449"/>
      <w:bookmarkEnd w:id="101"/>
      <w:bookmarkStart w:id="102" w:name="_Toc184310284"/>
      <w:bookmarkEnd w:id="102"/>
      <w:bookmarkStart w:id="103" w:name="_Toc184312125"/>
      <w:bookmarkEnd w:id="103"/>
      <w:bookmarkStart w:id="104" w:name="_Toc184312070"/>
      <w:bookmarkEnd w:id="104"/>
      <w:bookmarkStart w:id="105" w:name="_Toc184308074"/>
      <w:bookmarkEnd w:id="105"/>
      <w:bookmarkStart w:id="106" w:name="_Toc184310332"/>
      <w:bookmarkEnd w:id="106"/>
      <w:bookmarkStart w:id="107" w:name="_Toc184313298"/>
      <w:bookmarkEnd w:id="107"/>
      <w:bookmarkStart w:id="108" w:name="_Toc184308040"/>
      <w:bookmarkEnd w:id="108"/>
      <w:bookmarkStart w:id="109" w:name="_Toc184314471"/>
      <w:bookmarkEnd w:id="109"/>
      <w:bookmarkStart w:id="110" w:name="_Toc184308088"/>
      <w:bookmarkEnd w:id="110"/>
      <w:bookmarkStart w:id="111" w:name="_Toc184310276"/>
      <w:bookmarkEnd w:id="111"/>
      <w:bookmarkStart w:id="112" w:name="_Toc184313264"/>
      <w:bookmarkEnd w:id="112"/>
      <w:bookmarkStart w:id="113" w:name="_Toc184308065"/>
      <w:bookmarkEnd w:id="113"/>
      <w:bookmarkStart w:id="114" w:name="_Toc184312112"/>
      <w:bookmarkEnd w:id="114"/>
      <w:bookmarkStart w:id="115" w:name="_Toc184308099"/>
      <w:bookmarkEnd w:id="115"/>
      <w:bookmarkStart w:id="116" w:name="_Toc184312090"/>
      <w:bookmarkEnd w:id="116"/>
      <w:bookmarkStart w:id="117" w:name="_Toc184314475"/>
      <w:bookmarkEnd w:id="117"/>
      <w:bookmarkStart w:id="118" w:name="_Toc184310289"/>
      <w:bookmarkEnd w:id="118"/>
      <w:bookmarkStart w:id="119" w:name="_Toc184310338"/>
      <w:bookmarkEnd w:id="119"/>
      <w:bookmarkStart w:id="120" w:name="_Toc184310320"/>
      <w:bookmarkEnd w:id="120"/>
      <w:bookmarkStart w:id="121" w:name="_Toc184308051"/>
      <w:bookmarkEnd w:id="121"/>
      <w:bookmarkStart w:id="122" w:name="_Toc184312093"/>
      <w:bookmarkEnd w:id="122"/>
      <w:bookmarkStart w:id="123" w:name="_Toc184314466"/>
      <w:bookmarkEnd w:id="123"/>
      <w:bookmarkStart w:id="124" w:name="_Toc184308039"/>
      <w:bookmarkEnd w:id="124"/>
      <w:bookmarkStart w:id="125" w:name="_Toc184314473"/>
      <w:bookmarkEnd w:id="125"/>
      <w:bookmarkStart w:id="126" w:name="_Toc184313310"/>
      <w:bookmarkEnd w:id="126"/>
      <w:bookmarkStart w:id="127" w:name="_Toc184312068"/>
      <w:bookmarkEnd w:id="127"/>
      <w:bookmarkStart w:id="128" w:name="_Toc184310281"/>
      <w:bookmarkEnd w:id="128"/>
      <w:bookmarkStart w:id="129" w:name="_Toc184314463"/>
      <w:bookmarkEnd w:id="129"/>
      <w:bookmarkStart w:id="130" w:name="_Toc184314480"/>
      <w:bookmarkEnd w:id="130"/>
      <w:bookmarkStart w:id="131" w:name="_Toc184308041"/>
      <w:bookmarkEnd w:id="131"/>
      <w:bookmarkStart w:id="132" w:name="_Toc184310343"/>
      <w:bookmarkEnd w:id="132"/>
      <w:bookmarkStart w:id="133" w:name="_Toc184313246"/>
      <w:bookmarkEnd w:id="133"/>
      <w:bookmarkStart w:id="134" w:name="_Toc184314445"/>
      <w:bookmarkEnd w:id="134"/>
      <w:bookmarkStart w:id="135" w:name="_Toc184313242"/>
      <w:bookmarkEnd w:id="135"/>
      <w:bookmarkStart w:id="136" w:name="_Toc184308103"/>
      <w:bookmarkEnd w:id="136"/>
      <w:bookmarkStart w:id="137" w:name="_Toc184310305"/>
      <w:bookmarkEnd w:id="137"/>
      <w:bookmarkStart w:id="138" w:name="_Toc184308087"/>
      <w:bookmarkEnd w:id="138"/>
      <w:bookmarkStart w:id="139" w:name="_Toc184310294"/>
      <w:bookmarkEnd w:id="139"/>
      <w:bookmarkStart w:id="140" w:name="_Toc184312105"/>
      <w:bookmarkEnd w:id="140"/>
      <w:bookmarkStart w:id="141" w:name="_Toc184308072"/>
      <w:bookmarkEnd w:id="141"/>
      <w:bookmarkStart w:id="142" w:name="_Toc184310341"/>
      <w:bookmarkEnd w:id="142"/>
      <w:bookmarkStart w:id="143" w:name="_Toc184308037"/>
      <w:bookmarkEnd w:id="143"/>
      <w:bookmarkStart w:id="144" w:name="_Toc184308057"/>
      <w:bookmarkEnd w:id="144"/>
      <w:bookmarkStart w:id="145" w:name="_Toc184314443"/>
      <w:bookmarkEnd w:id="145"/>
      <w:bookmarkStart w:id="146" w:name="_Toc184310326"/>
      <w:bookmarkEnd w:id="146"/>
      <w:bookmarkStart w:id="147" w:name="_Toc184313293"/>
      <w:bookmarkEnd w:id="147"/>
      <w:bookmarkStart w:id="148" w:name="_Toc184313296"/>
      <w:bookmarkEnd w:id="148"/>
      <w:bookmarkStart w:id="149" w:name="_Toc184310337"/>
      <w:bookmarkEnd w:id="149"/>
      <w:bookmarkStart w:id="150" w:name="_Toc184312119"/>
      <w:bookmarkEnd w:id="150"/>
      <w:bookmarkStart w:id="151" w:name="_Toc184314476"/>
      <w:bookmarkEnd w:id="151"/>
      <w:bookmarkStart w:id="152" w:name="_Toc184308084"/>
      <w:bookmarkEnd w:id="152"/>
      <w:bookmarkStart w:id="153" w:name="_Toc184312076"/>
      <w:bookmarkEnd w:id="153"/>
      <w:bookmarkStart w:id="154" w:name="_Toc184312080"/>
      <w:bookmarkEnd w:id="154"/>
      <w:bookmarkStart w:id="155" w:name="_Toc184314468"/>
      <w:bookmarkEnd w:id="155"/>
      <w:bookmarkStart w:id="156" w:name="_Toc184313273"/>
      <w:bookmarkEnd w:id="156"/>
      <w:bookmarkStart w:id="157" w:name="_Toc184314442"/>
      <w:bookmarkEnd w:id="157"/>
      <w:bookmarkStart w:id="158" w:name="_Toc184312138"/>
      <w:bookmarkEnd w:id="158"/>
      <w:bookmarkStart w:id="159" w:name="_Toc184310344"/>
      <w:bookmarkEnd w:id="159"/>
      <w:bookmarkStart w:id="160" w:name="_Toc184314417"/>
      <w:bookmarkEnd w:id="160"/>
      <w:bookmarkStart w:id="161" w:name="_Toc184312123"/>
      <w:bookmarkEnd w:id="161"/>
      <w:bookmarkStart w:id="162" w:name="_Toc184308055"/>
      <w:bookmarkEnd w:id="162"/>
      <w:bookmarkStart w:id="163" w:name="_Toc184312129"/>
      <w:bookmarkEnd w:id="163"/>
      <w:bookmarkStart w:id="164" w:name="_Toc184313247"/>
      <w:bookmarkEnd w:id="164"/>
      <w:bookmarkStart w:id="165" w:name="_Toc184313240"/>
      <w:bookmarkEnd w:id="165"/>
      <w:bookmarkStart w:id="166" w:name="_Toc184312121"/>
      <w:bookmarkEnd w:id="166"/>
      <w:bookmarkStart w:id="167" w:name="_Toc184310291"/>
      <w:bookmarkEnd w:id="167"/>
      <w:bookmarkStart w:id="168" w:name="_Toc184313303"/>
      <w:bookmarkEnd w:id="168"/>
      <w:bookmarkStart w:id="169" w:name="_Toc184313308"/>
      <w:bookmarkEnd w:id="169"/>
      <w:bookmarkStart w:id="170" w:name="_Toc184312134"/>
      <w:bookmarkEnd w:id="170"/>
      <w:bookmarkStart w:id="171" w:name="_Toc184308071"/>
      <w:bookmarkEnd w:id="171"/>
      <w:bookmarkStart w:id="172" w:name="_Toc184313269"/>
      <w:bookmarkEnd w:id="172"/>
      <w:bookmarkStart w:id="173" w:name="_Toc184314474"/>
      <w:bookmarkEnd w:id="173"/>
      <w:bookmarkStart w:id="174" w:name="_Toc184314431"/>
      <w:bookmarkEnd w:id="174"/>
      <w:bookmarkStart w:id="175" w:name="_Toc184312106"/>
      <w:bookmarkEnd w:id="175"/>
      <w:bookmarkStart w:id="176" w:name="_Toc184313239"/>
      <w:bookmarkEnd w:id="176"/>
      <w:bookmarkStart w:id="177" w:name="_Toc184313262"/>
      <w:bookmarkEnd w:id="177"/>
      <w:bookmarkStart w:id="178" w:name="_Toc184313258"/>
      <w:bookmarkEnd w:id="178"/>
      <w:bookmarkStart w:id="179" w:name="_Toc184314413"/>
      <w:bookmarkEnd w:id="179"/>
      <w:bookmarkStart w:id="180" w:name="_Toc184310309"/>
      <w:bookmarkEnd w:id="180"/>
      <w:bookmarkStart w:id="181" w:name="_Toc184310312"/>
      <w:bookmarkEnd w:id="181"/>
      <w:bookmarkStart w:id="182" w:name="_Toc184314418"/>
      <w:bookmarkEnd w:id="182"/>
      <w:bookmarkStart w:id="183" w:name="_Toc184314446"/>
      <w:bookmarkEnd w:id="183"/>
      <w:bookmarkStart w:id="184" w:name="_Toc184308064"/>
      <w:bookmarkEnd w:id="184"/>
      <w:bookmarkStart w:id="185" w:name="_Toc184314462"/>
      <w:bookmarkEnd w:id="185"/>
      <w:bookmarkStart w:id="186" w:name="_Toc184310336"/>
      <w:bookmarkEnd w:id="186"/>
      <w:bookmarkStart w:id="187" w:name="_Toc184313266"/>
      <w:bookmarkEnd w:id="187"/>
      <w:bookmarkStart w:id="188" w:name="_Toc184310283"/>
      <w:bookmarkEnd w:id="188"/>
      <w:bookmarkStart w:id="189" w:name="_Toc184314428"/>
      <w:bookmarkEnd w:id="189"/>
      <w:bookmarkStart w:id="190" w:name="_Toc184310272"/>
      <w:bookmarkEnd w:id="190"/>
      <w:bookmarkStart w:id="191" w:name="_Toc184310290"/>
      <w:bookmarkEnd w:id="191"/>
      <w:bookmarkStart w:id="192" w:name="_Toc184310288"/>
      <w:bookmarkEnd w:id="192"/>
      <w:bookmarkStart w:id="193" w:name="_Toc184310297"/>
      <w:bookmarkEnd w:id="193"/>
      <w:bookmarkStart w:id="194" w:name="_Toc184310333"/>
      <w:bookmarkEnd w:id="194"/>
      <w:bookmarkStart w:id="195" w:name="_Toc184313267"/>
      <w:bookmarkEnd w:id="195"/>
      <w:bookmarkStart w:id="196" w:name="_Toc184314429"/>
      <w:bookmarkEnd w:id="196"/>
      <w:bookmarkStart w:id="197" w:name="_Toc184314411"/>
      <w:bookmarkEnd w:id="197"/>
      <w:bookmarkStart w:id="198" w:name="_Toc184310342"/>
      <w:bookmarkEnd w:id="198"/>
      <w:bookmarkStart w:id="199" w:name="_Toc184314434"/>
      <w:bookmarkEnd w:id="199"/>
      <w:bookmarkStart w:id="200" w:name="_Toc184313290"/>
      <w:bookmarkEnd w:id="200"/>
      <w:bookmarkStart w:id="201" w:name="_Toc184312094"/>
      <w:bookmarkEnd w:id="201"/>
      <w:bookmarkStart w:id="202" w:name="_Toc184314477"/>
      <w:bookmarkEnd w:id="202"/>
      <w:bookmarkStart w:id="203" w:name="_Toc184312104"/>
      <w:bookmarkEnd w:id="203"/>
      <w:bookmarkStart w:id="204" w:name="_Toc184314432"/>
      <w:bookmarkEnd w:id="204"/>
      <w:bookmarkStart w:id="205" w:name="_Toc184312100"/>
      <w:bookmarkEnd w:id="205"/>
      <w:bookmarkStart w:id="206" w:name="_Toc184313260"/>
      <w:bookmarkEnd w:id="206"/>
      <w:bookmarkStart w:id="207" w:name="_Toc184312083"/>
      <w:bookmarkEnd w:id="207"/>
      <w:bookmarkStart w:id="208" w:name="_Toc184313279"/>
      <w:bookmarkEnd w:id="208"/>
      <w:bookmarkStart w:id="209" w:name="_Toc184313276"/>
      <w:bookmarkEnd w:id="209"/>
      <w:bookmarkStart w:id="210" w:name="_Toc184312092"/>
      <w:bookmarkEnd w:id="210"/>
      <w:bookmarkStart w:id="211" w:name="_Toc184314479"/>
      <w:bookmarkEnd w:id="211"/>
      <w:bookmarkStart w:id="212" w:name="_Toc184314481"/>
      <w:bookmarkEnd w:id="212"/>
      <w:bookmarkStart w:id="213" w:name="_Toc184310325"/>
      <w:bookmarkEnd w:id="213"/>
      <w:bookmarkStart w:id="214" w:name="_Toc184310315"/>
      <w:bookmarkEnd w:id="214"/>
      <w:bookmarkStart w:id="215" w:name="_Toc184312097"/>
      <w:bookmarkEnd w:id="215"/>
      <w:bookmarkStart w:id="216" w:name="_Toc184308078"/>
      <w:bookmarkEnd w:id="216"/>
      <w:bookmarkStart w:id="217" w:name="_Toc184310307"/>
      <w:bookmarkEnd w:id="217"/>
      <w:bookmarkStart w:id="218" w:name="_Toc184313281"/>
      <w:bookmarkEnd w:id="218"/>
      <w:bookmarkStart w:id="219" w:name="_Toc184310331"/>
      <w:bookmarkEnd w:id="219"/>
      <w:bookmarkStart w:id="220" w:name="_Toc184314419"/>
      <w:bookmarkEnd w:id="220"/>
      <w:bookmarkStart w:id="221" w:name="_Toc184314438"/>
      <w:bookmarkEnd w:id="221"/>
      <w:bookmarkStart w:id="222" w:name="_Toc184310328"/>
      <w:bookmarkEnd w:id="222"/>
      <w:bookmarkStart w:id="223" w:name="_Toc184313265"/>
      <w:bookmarkEnd w:id="223"/>
      <w:bookmarkStart w:id="224" w:name="_Toc184308090"/>
      <w:bookmarkEnd w:id="224"/>
      <w:bookmarkStart w:id="225" w:name="_Toc184308047"/>
      <w:bookmarkEnd w:id="225"/>
      <w:bookmarkStart w:id="226" w:name="_Toc184313294"/>
      <w:bookmarkEnd w:id="226"/>
      <w:bookmarkStart w:id="227" w:name="_Toc184308060"/>
      <w:bookmarkEnd w:id="227"/>
      <w:bookmarkStart w:id="228" w:name="_Toc184308054"/>
      <w:bookmarkEnd w:id="228"/>
      <w:bookmarkStart w:id="229" w:name="_Toc184314437"/>
      <w:bookmarkEnd w:id="229"/>
      <w:bookmarkStart w:id="230" w:name="_Toc184310279"/>
      <w:bookmarkEnd w:id="230"/>
      <w:bookmarkStart w:id="231" w:name="_Toc184313256"/>
      <w:bookmarkEnd w:id="231"/>
      <w:bookmarkStart w:id="232" w:name="_Toc184308095"/>
      <w:bookmarkEnd w:id="232"/>
      <w:bookmarkStart w:id="233" w:name="_Toc184310299"/>
      <w:bookmarkEnd w:id="233"/>
      <w:bookmarkStart w:id="234" w:name="_Toc184310317"/>
      <w:bookmarkEnd w:id="234"/>
      <w:bookmarkStart w:id="235" w:name="_Toc184308061"/>
      <w:bookmarkEnd w:id="235"/>
      <w:bookmarkStart w:id="236" w:name="_Toc184308097"/>
      <w:bookmarkEnd w:id="236"/>
      <w:bookmarkStart w:id="237" w:name="_Toc184310308"/>
      <w:bookmarkEnd w:id="237"/>
      <w:bookmarkStart w:id="238" w:name="_Toc184308094"/>
      <w:bookmarkEnd w:id="238"/>
      <w:bookmarkStart w:id="239" w:name="_Toc184312132"/>
      <w:bookmarkEnd w:id="239"/>
      <w:bookmarkStart w:id="240" w:name="_Toc184314467"/>
      <w:bookmarkEnd w:id="240"/>
      <w:bookmarkStart w:id="241" w:name="_Toc184314416"/>
      <w:bookmarkEnd w:id="241"/>
      <w:bookmarkStart w:id="242" w:name="_Toc184310273"/>
      <w:bookmarkEnd w:id="242"/>
      <w:bookmarkStart w:id="243" w:name="_Toc184314478"/>
      <w:bookmarkEnd w:id="243"/>
      <w:bookmarkStart w:id="244" w:name="_Toc184312114"/>
      <w:bookmarkEnd w:id="244"/>
      <w:bookmarkStart w:id="245" w:name="_Toc184314423"/>
      <w:bookmarkEnd w:id="245"/>
      <w:bookmarkStart w:id="246" w:name="_Toc184312136"/>
      <w:bookmarkEnd w:id="246"/>
      <w:bookmarkStart w:id="247" w:name="_Toc184313255"/>
      <w:bookmarkEnd w:id="247"/>
      <w:bookmarkStart w:id="248" w:name="_Toc184312072"/>
      <w:bookmarkEnd w:id="248"/>
      <w:bookmarkStart w:id="249" w:name="_Toc184312113"/>
      <w:bookmarkEnd w:id="249"/>
      <w:bookmarkStart w:id="250" w:name="_Toc184308069"/>
      <w:bookmarkEnd w:id="250"/>
      <w:bookmarkStart w:id="251" w:name="_Toc184313268"/>
      <w:bookmarkEnd w:id="251"/>
      <w:bookmarkStart w:id="252" w:name="_Toc184310274"/>
      <w:bookmarkEnd w:id="252"/>
      <w:bookmarkStart w:id="253" w:name="_Toc184313300"/>
      <w:bookmarkEnd w:id="253"/>
      <w:bookmarkStart w:id="254" w:name="_Toc184313275"/>
      <w:bookmarkEnd w:id="254"/>
      <w:bookmarkStart w:id="255" w:name="_Toc184312084"/>
      <w:bookmarkEnd w:id="255"/>
      <w:bookmarkStart w:id="256" w:name="_Toc184313238"/>
      <w:bookmarkEnd w:id="256"/>
      <w:bookmarkStart w:id="257" w:name="_Toc184314453"/>
      <w:bookmarkEnd w:id="257"/>
      <w:bookmarkStart w:id="258" w:name="_Toc184310310"/>
      <w:bookmarkEnd w:id="258"/>
      <w:bookmarkStart w:id="259" w:name="_Toc184308062"/>
      <w:bookmarkEnd w:id="259"/>
      <w:bookmarkStart w:id="260" w:name="_Toc184308067"/>
      <w:bookmarkEnd w:id="260"/>
      <w:bookmarkStart w:id="261" w:name="_Toc184312135"/>
      <w:bookmarkEnd w:id="261"/>
      <w:bookmarkStart w:id="262" w:name="_Toc184308104"/>
      <w:bookmarkEnd w:id="262"/>
      <w:bookmarkStart w:id="263" w:name="_Toc184314461"/>
      <w:bookmarkEnd w:id="263"/>
      <w:bookmarkStart w:id="264" w:name="_Toc184308085"/>
      <w:bookmarkEnd w:id="264"/>
      <w:bookmarkStart w:id="265" w:name="_Toc184312091"/>
      <w:bookmarkEnd w:id="265"/>
      <w:bookmarkStart w:id="266" w:name="_Toc184310300"/>
      <w:bookmarkEnd w:id="266"/>
      <w:bookmarkStart w:id="267" w:name="_Toc184314459"/>
      <w:bookmarkEnd w:id="267"/>
      <w:bookmarkStart w:id="268" w:name="_Toc184313284"/>
      <w:bookmarkEnd w:id="268"/>
      <w:bookmarkStart w:id="269" w:name="_Toc184312131"/>
      <w:bookmarkEnd w:id="269"/>
      <w:bookmarkStart w:id="270" w:name="_Toc184308048"/>
      <w:bookmarkEnd w:id="270"/>
      <w:bookmarkStart w:id="271" w:name="_Toc184310329"/>
      <w:bookmarkEnd w:id="271"/>
      <w:bookmarkStart w:id="272" w:name="_Toc184314451"/>
      <w:bookmarkEnd w:id="272"/>
      <w:bookmarkStart w:id="273" w:name="_Toc184310285"/>
      <w:bookmarkEnd w:id="273"/>
      <w:bookmarkStart w:id="274" w:name="_Toc184313245"/>
      <w:bookmarkEnd w:id="274"/>
      <w:bookmarkStart w:id="275" w:name="_Toc184308079"/>
      <w:bookmarkEnd w:id="275"/>
      <w:bookmarkStart w:id="276" w:name="_Toc184313291"/>
      <w:bookmarkEnd w:id="276"/>
      <w:bookmarkStart w:id="277" w:name="_Toc184314422"/>
      <w:bookmarkEnd w:id="277"/>
      <w:bookmarkStart w:id="278" w:name="_Toc184313282"/>
      <w:bookmarkEnd w:id="278"/>
      <w:bookmarkStart w:id="279" w:name="_Toc184314469"/>
      <w:bookmarkEnd w:id="279"/>
      <w:bookmarkStart w:id="280" w:name="_Toc184314456"/>
      <w:bookmarkEnd w:id="280"/>
      <w:bookmarkStart w:id="281" w:name="_Toc184312133"/>
      <w:bookmarkEnd w:id="281"/>
      <w:bookmarkStart w:id="282" w:name="_Toc184310302"/>
      <w:bookmarkEnd w:id="282"/>
      <w:bookmarkStart w:id="283" w:name="_Toc184312079"/>
      <w:bookmarkEnd w:id="283"/>
      <w:bookmarkStart w:id="284" w:name="_Toc184310339"/>
      <w:bookmarkEnd w:id="284"/>
      <w:bookmarkStart w:id="285" w:name="_Toc184310313"/>
      <w:bookmarkEnd w:id="285"/>
      <w:bookmarkStart w:id="286" w:name="_Toc184312130"/>
      <w:bookmarkEnd w:id="286"/>
      <w:bookmarkStart w:id="287" w:name="_Toc184314457"/>
      <w:bookmarkEnd w:id="287"/>
      <w:bookmarkStart w:id="288" w:name="_Toc184312111"/>
      <w:bookmarkEnd w:id="288"/>
      <w:bookmarkStart w:id="289" w:name="_Toc184314415"/>
      <w:bookmarkEnd w:id="289"/>
      <w:bookmarkStart w:id="290" w:name="_Toc184313285"/>
      <w:bookmarkEnd w:id="290"/>
      <w:bookmarkStart w:id="291" w:name="_Toc184313253"/>
      <w:bookmarkEnd w:id="291"/>
      <w:bookmarkStart w:id="292" w:name="_Toc184312126"/>
      <w:bookmarkEnd w:id="292"/>
      <w:bookmarkStart w:id="293" w:name="_Toc184313292"/>
      <w:bookmarkEnd w:id="293"/>
      <w:bookmarkStart w:id="294" w:name="_Toc184314435"/>
      <w:bookmarkEnd w:id="294"/>
      <w:bookmarkStart w:id="295" w:name="_Toc184314441"/>
      <w:bookmarkEnd w:id="295"/>
      <w:bookmarkStart w:id="296" w:name="_Toc184313254"/>
      <w:bookmarkEnd w:id="296"/>
      <w:bookmarkStart w:id="297" w:name="_Toc184313297"/>
      <w:bookmarkEnd w:id="297"/>
      <w:bookmarkStart w:id="298" w:name="_Toc184312089"/>
      <w:bookmarkEnd w:id="298"/>
      <w:bookmarkStart w:id="299" w:name="_Toc184314412"/>
      <w:bookmarkEnd w:id="299"/>
      <w:bookmarkStart w:id="300" w:name="_Toc184308108"/>
      <w:bookmarkEnd w:id="300"/>
      <w:bookmarkStart w:id="301" w:name="_Toc184313257"/>
      <w:bookmarkEnd w:id="301"/>
      <w:bookmarkStart w:id="302" w:name="_Toc184312139"/>
      <w:bookmarkEnd w:id="302"/>
      <w:bookmarkStart w:id="303" w:name="_Toc184312096"/>
      <w:bookmarkEnd w:id="303"/>
      <w:bookmarkStart w:id="304" w:name="_Toc184308049"/>
      <w:bookmarkEnd w:id="304"/>
      <w:bookmarkStart w:id="305" w:name="_Toc184308043"/>
      <w:bookmarkEnd w:id="305"/>
      <w:bookmarkStart w:id="306" w:name="_Toc184308092"/>
      <w:bookmarkEnd w:id="306"/>
      <w:bookmarkStart w:id="307" w:name="_Toc184313263"/>
      <w:bookmarkEnd w:id="307"/>
      <w:bookmarkStart w:id="308" w:name="_Toc184313270"/>
      <w:bookmarkEnd w:id="308"/>
      <w:bookmarkStart w:id="309" w:name="_Toc184312137"/>
      <w:bookmarkEnd w:id="309"/>
      <w:bookmarkStart w:id="310" w:name="_Toc184310323"/>
      <w:bookmarkEnd w:id="310"/>
      <w:bookmarkStart w:id="311" w:name="_Toc184313274"/>
      <w:bookmarkEnd w:id="311"/>
      <w:bookmarkStart w:id="312" w:name="_Toc184313309"/>
      <w:bookmarkEnd w:id="312"/>
      <w:bookmarkStart w:id="313" w:name="_Toc184313250"/>
      <w:bookmarkEnd w:id="313"/>
      <w:bookmarkStart w:id="314" w:name="_Toc184312078"/>
      <w:bookmarkEnd w:id="314"/>
      <w:bookmarkStart w:id="315" w:name="_Toc184314421"/>
      <w:bookmarkEnd w:id="315"/>
      <w:bookmarkStart w:id="316" w:name="_Toc184308080"/>
      <w:bookmarkEnd w:id="316"/>
      <w:bookmarkStart w:id="317" w:name="_Toc184314433"/>
      <w:bookmarkEnd w:id="317"/>
      <w:bookmarkStart w:id="318" w:name="_Toc184308066"/>
      <w:bookmarkEnd w:id="318"/>
      <w:bookmarkStart w:id="319" w:name="_Toc184310301"/>
      <w:bookmarkEnd w:id="319"/>
      <w:bookmarkStart w:id="320" w:name="_Toc184312120"/>
      <w:bookmarkEnd w:id="320"/>
      <w:bookmarkStart w:id="321" w:name="_Toc184312128"/>
      <w:bookmarkEnd w:id="321"/>
      <w:bookmarkStart w:id="322" w:name="_Toc184308081"/>
      <w:bookmarkEnd w:id="322"/>
      <w:bookmarkStart w:id="323" w:name="_Toc184310293"/>
      <w:bookmarkEnd w:id="323"/>
      <w:bookmarkStart w:id="324" w:name="_Toc184310335"/>
      <w:bookmarkEnd w:id="324"/>
      <w:bookmarkStart w:id="325" w:name="_Toc184313306"/>
      <w:bookmarkEnd w:id="325"/>
      <w:bookmarkStart w:id="326" w:name="_Toc184308106"/>
      <w:bookmarkEnd w:id="326"/>
      <w:bookmarkStart w:id="327" w:name="_Toc184310277"/>
      <w:bookmarkEnd w:id="327"/>
      <w:bookmarkStart w:id="328" w:name="_Toc184312124"/>
      <w:bookmarkEnd w:id="328"/>
      <w:bookmarkStart w:id="329" w:name="_Toc184312082"/>
      <w:bookmarkEnd w:id="329"/>
      <w:bookmarkStart w:id="330" w:name="_Toc184308070"/>
      <w:bookmarkEnd w:id="330"/>
      <w:bookmarkStart w:id="331" w:name="_Toc184308046"/>
      <w:bookmarkEnd w:id="331"/>
      <w:bookmarkStart w:id="332" w:name="_Toc184310303"/>
      <w:bookmarkEnd w:id="332"/>
      <w:bookmarkStart w:id="333" w:name="_Toc184308098"/>
      <w:bookmarkEnd w:id="333"/>
      <w:bookmarkStart w:id="334" w:name="_Toc184312122"/>
      <w:bookmarkEnd w:id="334"/>
      <w:bookmarkStart w:id="335" w:name="_Toc184313251"/>
      <w:bookmarkEnd w:id="335"/>
      <w:bookmarkStart w:id="336" w:name="_Toc184310319"/>
      <w:bookmarkEnd w:id="336"/>
      <w:bookmarkStart w:id="337" w:name="_Toc184308076"/>
      <w:bookmarkEnd w:id="337"/>
      <w:bookmarkStart w:id="338" w:name="_Toc184308101"/>
      <w:bookmarkEnd w:id="338"/>
      <w:bookmarkStart w:id="339" w:name="_Toc184314482"/>
      <w:bookmarkEnd w:id="339"/>
      <w:bookmarkStart w:id="340" w:name="_Toc184313280"/>
      <w:bookmarkEnd w:id="340"/>
      <w:bookmarkStart w:id="341" w:name="_Toc184308096"/>
      <w:bookmarkEnd w:id="341"/>
      <w:bookmarkStart w:id="342" w:name="_Toc184314439"/>
      <w:bookmarkEnd w:id="342"/>
      <w:bookmarkStart w:id="343" w:name="_Toc184308068"/>
      <w:bookmarkEnd w:id="343"/>
      <w:bookmarkStart w:id="344" w:name="_Toc184314472"/>
      <w:bookmarkEnd w:id="344"/>
      <w:bookmarkStart w:id="345" w:name="_Toc184314464"/>
      <w:bookmarkEnd w:id="345"/>
      <w:bookmarkStart w:id="346" w:name="_Toc184312117"/>
      <w:bookmarkEnd w:id="346"/>
      <w:bookmarkStart w:id="347" w:name="_Toc184313244"/>
      <w:bookmarkEnd w:id="347"/>
      <w:bookmarkStart w:id="348" w:name="_Toc184313287"/>
      <w:bookmarkEnd w:id="348"/>
      <w:bookmarkStart w:id="349" w:name="_Toc184312087"/>
      <w:bookmarkEnd w:id="349"/>
      <w:bookmarkStart w:id="350" w:name="_Toc184313278"/>
      <w:bookmarkEnd w:id="350"/>
      <w:bookmarkStart w:id="351" w:name="_Toc184308107"/>
      <w:bookmarkEnd w:id="351"/>
      <w:bookmarkStart w:id="352" w:name="_Toc184313288"/>
      <w:bookmarkEnd w:id="352"/>
      <w:bookmarkStart w:id="353" w:name="_Toc184310286"/>
      <w:bookmarkEnd w:id="353"/>
      <w:bookmarkStart w:id="354" w:name="_Toc184314436"/>
      <w:bookmarkEnd w:id="354"/>
      <w:bookmarkStart w:id="355" w:name="_Toc184313252"/>
      <w:bookmarkEnd w:id="355"/>
      <w:bookmarkStart w:id="356" w:name="_Toc184314460"/>
      <w:bookmarkEnd w:id="356"/>
      <w:bookmarkStart w:id="357" w:name="_Toc184310295"/>
      <w:bookmarkEnd w:id="357"/>
      <w:bookmarkStart w:id="358" w:name="_Toc184312102"/>
      <w:bookmarkEnd w:id="358"/>
      <w:bookmarkStart w:id="359" w:name="_Toc184310340"/>
      <w:bookmarkEnd w:id="359"/>
      <w:bookmarkStart w:id="360" w:name="_Toc184310311"/>
      <w:bookmarkEnd w:id="360"/>
      <w:bookmarkStart w:id="361" w:name="_Toc184308052"/>
      <w:bookmarkEnd w:id="361"/>
      <w:bookmarkStart w:id="362" w:name="_Toc184312115"/>
      <w:bookmarkEnd w:id="362"/>
      <w:bookmarkStart w:id="363" w:name="_Toc184314450"/>
      <w:bookmarkEnd w:id="363"/>
      <w:bookmarkStart w:id="364" w:name="_Toc184308086"/>
      <w:bookmarkEnd w:id="364"/>
      <w:bookmarkStart w:id="365" w:name="_Toc184314454"/>
      <w:bookmarkEnd w:id="365"/>
      <w:bookmarkStart w:id="366" w:name="_Toc184314440"/>
      <w:bookmarkEnd w:id="366"/>
      <w:bookmarkStart w:id="367" w:name="_Toc184310314"/>
      <w:bookmarkEnd w:id="367"/>
      <w:bookmarkStart w:id="368" w:name="_Toc184314444"/>
      <w:bookmarkEnd w:id="368"/>
      <w:bookmarkStart w:id="369" w:name="_Toc184312118"/>
      <w:bookmarkEnd w:id="369"/>
      <w:bookmarkStart w:id="370" w:name="_Toc184312077"/>
      <w:bookmarkEnd w:id="370"/>
      <w:bookmarkStart w:id="371" w:name="_Toc184310330"/>
      <w:bookmarkEnd w:id="371"/>
      <w:bookmarkStart w:id="372" w:name="_Toc184312107"/>
      <w:bookmarkEnd w:id="372"/>
      <w:bookmarkStart w:id="373" w:name="_Toc184312074"/>
      <w:bookmarkEnd w:id="373"/>
      <w:bookmarkStart w:id="374" w:name="_Toc184312085"/>
      <w:bookmarkEnd w:id="374"/>
      <w:bookmarkStart w:id="375" w:name="_Toc184310296"/>
      <w:bookmarkEnd w:id="375"/>
      <w:bookmarkStart w:id="376" w:name="_Toc184313304"/>
      <w:bookmarkEnd w:id="376"/>
      <w:bookmarkStart w:id="377" w:name="_Toc184310327"/>
      <w:bookmarkEnd w:id="377"/>
      <w:bookmarkStart w:id="378" w:name="_Toc184308100"/>
      <w:bookmarkEnd w:id="378"/>
      <w:bookmarkStart w:id="379" w:name="_Toc184310280"/>
      <w:bookmarkEnd w:id="379"/>
      <w:bookmarkStart w:id="380" w:name="_Toc184314414"/>
      <w:bookmarkEnd w:id="380"/>
      <w:bookmarkStart w:id="381" w:name="_Toc184308036"/>
      <w:bookmarkEnd w:id="381"/>
      <w:bookmarkStart w:id="382" w:name="_Toc184314465"/>
      <w:bookmarkEnd w:id="382"/>
      <w:bookmarkStart w:id="383" w:name="_Toc184310324"/>
      <w:bookmarkEnd w:id="383"/>
      <w:bookmarkStart w:id="384" w:name="_Toc184312101"/>
      <w:bookmarkEnd w:id="384"/>
      <w:bookmarkStart w:id="385" w:name="_Toc184312116"/>
      <w:bookmarkEnd w:id="385"/>
      <w:bookmarkStart w:id="386" w:name="_Toc184312081"/>
      <w:bookmarkEnd w:id="386"/>
      <w:bookmarkStart w:id="387" w:name="_Toc184308056"/>
      <w:bookmarkEnd w:id="387"/>
      <w:bookmarkStart w:id="388" w:name="_Toc184314420"/>
      <w:bookmarkEnd w:id="388"/>
      <w:bookmarkStart w:id="389" w:name="_Toc184313243"/>
      <w:bookmarkEnd w:id="389"/>
      <w:bookmarkStart w:id="390" w:name="_Toc184308091"/>
      <w:bookmarkEnd w:id="390"/>
      <w:bookmarkStart w:id="391" w:name="_Toc184313289"/>
      <w:bookmarkEnd w:id="391"/>
      <w:bookmarkStart w:id="392" w:name="_Toc184313283"/>
      <w:bookmarkEnd w:id="392"/>
      <w:bookmarkStart w:id="393" w:name="_Toc184314410"/>
      <w:bookmarkEnd w:id="393"/>
      <w:bookmarkStart w:id="394" w:name="_Toc184313286"/>
      <w:bookmarkEnd w:id="394"/>
      <w:bookmarkStart w:id="395" w:name="_Toc184308044"/>
      <w:bookmarkEnd w:id="395"/>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pPr>
        <w:pStyle w:val="2"/>
        <w:rPr>
          <w:rFonts w:hint="eastAsia"/>
          <w:color w:val="auto"/>
          <w:highlight w:val="none"/>
        </w:rPr>
      </w:pPr>
      <w:r>
        <w:rPr>
          <w:rFonts w:hint="eastAsia" w:ascii="新宋体" w:hAnsi="新宋体" w:eastAsia="新宋体" w:cs="新宋体"/>
          <w:color w:val="auto"/>
          <w:sz w:val="24"/>
          <w:szCs w:val="24"/>
          <w:highlight w:val="none"/>
          <w:shd w:val="clear" w:color="auto" w:fill="FFFFFF"/>
        </w:rPr>
        <w:t>标项一评分细则：</w:t>
      </w:r>
    </w:p>
    <w:tbl>
      <w:tblPr>
        <w:tblStyle w:val="63"/>
        <w:tblW w:w="10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725"/>
        <w:gridCol w:w="538"/>
        <w:gridCol w:w="87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77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评标标准</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新宋体" w:hAnsi="新宋体" w:eastAsia="新宋体" w:cs="新宋体"/>
                <w:color w:val="auto"/>
                <w:sz w:val="24"/>
                <w:highlight w:val="none"/>
              </w:rPr>
              <w:t>最高分值</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主观分/客观分属性</w:t>
            </w:r>
          </w:p>
        </w:tc>
        <w:tc>
          <w:tcPr>
            <w:tcW w:w="1074" w:type="dxa"/>
            <w:noWrap w:val="0"/>
            <w:vAlign w:val="top"/>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87"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7725" w:type="dxa"/>
            <w:noWrap w:val="0"/>
            <w:vAlign w:val="top"/>
          </w:tcPr>
          <w:p>
            <w:pPr>
              <w:keepNext w:val="0"/>
              <w:keepLines w:val="0"/>
              <w:suppressLineNumbers w:val="0"/>
              <w:spacing w:before="0" w:beforeAutospacing="0" w:after="0" w:afterAutospacing="0"/>
              <w:ind w:left="0" w:right="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样品评分：</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一、产品主要尺寸、形状及位置公差（4分）：每偏离一个参数指标扣0.5分，扣完为止。偏差控制在±</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0mm以内(测量工具：0～3m钢卷尺，精度1mm)</w:t>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b/>
                <w:bCs/>
                <w:color w:val="auto"/>
                <w:sz w:val="24"/>
                <w:highlight w:val="none"/>
              </w:rPr>
              <w:t>样品1、椅子：</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1.外观尺寸为W620*D6</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0*H（</w:t>
            </w:r>
            <w:r>
              <w:rPr>
                <w:rFonts w:hint="default" w:ascii="宋体" w:hAnsi="宋体" w:cs="宋体"/>
                <w:color w:val="auto"/>
                <w:sz w:val="24"/>
                <w:highlight w:val="none"/>
              </w:rPr>
              <w:t>1025-1080</w:t>
            </w:r>
            <w:r>
              <w:rPr>
                <w:rFonts w:hint="eastAsia" w:ascii="宋体" w:hAnsi="宋体" w:cs="宋体"/>
                <w:color w:val="auto"/>
                <w:sz w:val="24"/>
                <w:highlight w:val="none"/>
              </w:rPr>
              <w:t>）（挂衣杆升降高度55mm）±10mm</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2.挂衣架350mm长。</w:t>
            </w:r>
          </w:p>
          <w:p>
            <w:pPr>
              <w:pStyle w:val="2"/>
              <w:suppressLineNumbers w:val="0"/>
              <w:spacing w:before="0" w:beforeAutospacing="0" w:after="0" w:afterAutospacing="0" w:line="240" w:lineRule="auto"/>
              <w:ind w:right="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highlight w:val="none"/>
              </w:rPr>
              <w:drawing>
                <wp:anchor distT="0" distB="0" distL="114300" distR="114300" simplePos="0" relativeHeight="251859968" behindDoc="0" locked="0" layoutInCell="1" allowOverlap="1">
                  <wp:simplePos x="0" y="0"/>
                  <wp:positionH relativeFrom="column">
                    <wp:posOffset>1633855</wp:posOffset>
                  </wp:positionH>
                  <wp:positionV relativeFrom="paragraph">
                    <wp:posOffset>60960</wp:posOffset>
                  </wp:positionV>
                  <wp:extent cx="1228090" cy="1562735"/>
                  <wp:effectExtent l="0" t="0" r="10160" b="18415"/>
                  <wp:wrapNone/>
                  <wp:docPr id="223" name="图片 200" descr="a922e415781bd0e00ab5222e101e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00" descr="a922e415781bd0e00ab5222e101e776"/>
                          <pic:cNvPicPr>
                            <a:picLocks noChangeAspect="1"/>
                          </pic:cNvPicPr>
                        </pic:nvPicPr>
                        <pic:blipFill>
                          <a:blip r:embed="rId220"/>
                          <a:stretch>
                            <a:fillRect/>
                          </a:stretch>
                        </pic:blipFill>
                        <pic:spPr>
                          <a:xfrm>
                            <a:off x="0" y="0"/>
                            <a:ext cx="1228090" cy="156273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b/>
                <w:bCs/>
                <w:color w:val="auto"/>
                <w:sz w:val="24"/>
                <w:highlight w:val="none"/>
              </w:rPr>
              <w:t>样品2：手摇升降桌椅：</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1.手摇升降桌子：长660mm×宽460mm×高（640-820）mm。(高度可通过手摇方式调节）；</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2.手摇升降桌子：桌斗尺寸长495mm*宽370mm*高120mm；</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drawing>
                <wp:anchor distT="0" distB="0" distL="114300" distR="114300" simplePos="0" relativeHeight="251854848" behindDoc="0" locked="0" layoutInCell="1" allowOverlap="1">
                  <wp:simplePos x="0" y="0"/>
                  <wp:positionH relativeFrom="column">
                    <wp:posOffset>2908935</wp:posOffset>
                  </wp:positionH>
                  <wp:positionV relativeFrom="paragraph">
                    <wp:posOffset>147955</wp:posOffset>
                  </wp:positionV>
                  <wp:extent cx="1513205" cy="1217930"/>
                  <wp:effectExtent l="0" t="0" r="10795" b="1270"/>
                  <wp:wrapNone/>
                  <wp:docPr id="230"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01"/>
                          <pic:cNvPicPr>
                            <a:picLocks noChangeAspect="1"/>
                          </pic:cNvPicPr>
                        </pic:nvPicPr>
                        <pic:blipFill>
                          <a:blip r:embed="rId221"/>
                          <a:srcRect r="1691"/>
                          <a:stretch>
                            <a:fillRect/>
                          </a:stretch>
                        </pic:blipFill>
                        <pic:spPr>
                          <a:xfrm>
                            <a:off x="0" y="0"/>
                            <a:ext cx="1513205" cy="1217930"/>
                          </a:xfrm>
                          <a:prstGeom prst="rect">
                            <a:avLst/>
                          </a:prstGeom>
                          <a:noFill/>
                          <a:ln>
                            <a:noFill/>
                          </a:ln>
                        </pic:spPr>
                      </pic:pic>
                    </a:graphicData>
                  </a:graphic>
                </wp:anchor>
              </w:drawing>
            </w:r>
            <w:r>
              <w:rPr>
                <w:rFonts w:hint="eastAsia" w:ascii="宋体" w:hAnsi="宋体" w:cs="宋体"/>
                <w:color w:val="auto"/>
                <w:sz w:val="24"/>
                <w:highlight w:val="none"/>
              </w:rPr>
              <w:drawing>
                <wp:inline distT="0" distB="0" distL="114300" distR="114300">
                  <wp:extent cx="2635250" cy="1262380"/>
                  <wp:effectExtent l="0" t="0" r="12700" b="13970"/>
                  <wp:docPr id="2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7"/>
                          <pic:cNvPicPr>
                            <a:picLocks noChangeAspect="1"/>
                          </pic:cNvPicPr>
                        </pic:nvPicPr>
                        <pic:blipFill>
                          <a:blip r:embed="rId222"/>
                          <a:stretch>
                            <a:fillRect/>
                          </a:stretch>
                        </pic:blipFill>
                        <pic:spPr>
                          <a:xfrm>
                            <a:off x="0" y="0"/>
                            <a:ext cx="2635250" cy="12623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3.手摇升降椅子：椅面长425mm×前后腿宽480mm×高740-840mm座高360mm-460mm(高度可通过手摇方式调节)；</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4.手摇升降椅子：椅子下部移动储物盒长420mm*宽315mm*高180mm。</w:t>
            </w:r>
          </w:p>
          <w:p>
            <w:pPr>
              <w:keepNext w:val="0"/>
              <w:keepLines w:val="0"/>
              <w:suppressLineNumbers w:val="0"/>
              <w:spacing w:before="0" w:beforeAutospacing="0" w:after="0" w:afterAutospacing="0"/>
              <w:ind w:left="0" w:right="0"/>
              <w:rPr>
                <w:rFonts w:hint="eastAsia" w:ascii="宋体" w:hAnsi="宋体" w:cs="宋体"/>
                <w:color w:val="auto"/>
                <w:sz w:val="24"/>
                <w:highlight w:val="none"/>
              </w:rPr>
            </w:pPr>
          </w:p>
          <w:p>
            <w:pPr>
              <w:pStyle w:val="2"/>
              <w:suppressLineNumbers w:val="0"/>
              <w:spacing w:before="0" w:beforeAutospacing="0" w:after="0" w:afterAutospacing="0" w:line="240" w:lineRule="auto"/>
              <w:ind w:right="0"/>
              <w:rPr>
                <w:rFonts w:hint="eastAsia" w:ascii="宋体" w:hAnsi="宋体" w:eastAsia="宋体" w:cs="宋体"/>
                <w:b w:val="0"/>
                <w:bCs w:val="0"/>
                <w:color w:val="auto"/>
                <w:sz w:val="24"/>
                <w:szCs w:val="24"/>
                <w:highlight w:val="none"/>
                <w:lang w:val="en-US"/>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color w:val="auto"/>
                <w:sz w:val="24"/>
                <w:highlight w:val="none"/>
              </w:rPr>
              <w:drawing>
                <wp:anchor distT="0" distB="0" distL="114300" distR="114300" simplePos="0" relativeHeight="251856896" behindDoc="0" locked="0" layoutInCell="1" allowOverlap="1">
                  <wp:simplePos x="0" y="0"/>
                  <wp:positionH relativeFrom="column">
                    <wp:posOffset>1795780</wp:posOffset>
                  </wp:positionH>
                  <wp:positionV relativeFrom="paragraph">
                    <wp:posOffset>175260</wp:posOffset>
                  </wp:positionV>
                  <wp:extent cx="1173480" cy="1137920"/>
                  <wp:effectExtent l="0" t="0" r="7620" b="5080"/>
                  <wp:wrapNone/>
                  <wp:docPr id="22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02"/>
                          <pic:cNvPicPr>
                            <a:picLocks noChangeAspect="1"/>
                          </pic:cNvPicPr>
                        </pic:nvPicPr>
                        <pic:blipFill>
                          <a:blip r:embed="rId223"/>
                          <a:stretch>
                            <a:fillRect/>
                          </a:stretch>
                        </pic:blipFill>
                        <pic:spPr>
                          <a:xfrm>
                            <a:off x="0" y="0"/>
                            <a:ext cx="1173480" cy="1137920"/>
                          </a:xfrm>
                          <a:prstGeom prst="rect">
                            <a:avLst/>
                          </a:prstGeom>
                          <a:noFill/>
                          <a:ln>
                            <a:noFill/>
                          </a:ln>
                        </pic:spPr>
                      </pic:pic>
                    </a:graphicData>
                  </a:graphic>
                </wp:anchor>
              </w:drawing>
            </w:r>
            <w:r>
              <w:rPr>
                <w:rFonts w:hint="eastAsia" w:ascii="宋体" w:hAnsi="宋体" w:cs="宋体"/>
                <w:color w:val="auto"/>
                <w:sz w:val="24"/>
                <w:highlight w:val="none"/>
              </w:rPr>
              <w:drawing>
                <wp:anchor distT="0" distB="0" distL="114300" distR="114300" simplePos="0" relativeHeight="251853824" behindDoc="0" locked="0" layoutInCell="1" allowOverlap="1">
                  <wp:simplePos x="0" y="0"/>
                  <wp:positionH relativeFrom="column">
                    <wp:posOffset>3023870</wp:posOffset>
                  </wp:positionH>
                  <wp:positionV relativeFrom="paragraph">
                    <wp:posOffset>48260</wp:posOffset>
                  </wp:positionV>
                  <wp:extent cx="1533525" cy="1167130"/>
                  <wp:effectExtent l="0" t="0" r="9525" b="13970"/>
                  <wp:wrapNone/>
                  <wp:docPr id="226"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03"/>
                          <pic:cNvPicPr>
                            <a:picLocks noChangeAspect="1"/>
                          </pic:cNvPicPr>
                        </pic:nvPicPr>
                        <pic:blipFill>
                          <a:blip r:embed="rId224"/>
                          <a:srcRect l="45970" t="58894"/>
                          <a:stretch>
                            <a:fillRect/>
                          </a:stretch>
                        </pic:blipFill>
                        <pic:spPr>
                          <a:xfrm>
                            <a:off x="0" y="0"/>
                            <a:ext cx="1533525" cy="1167130"/>
                          </a:xfrm>
                          <a:prstGeom prst="rect">
                            <a:avLst/>
                          </a:prstGeom>
                          <a:noFill/>
                          <a:ln>
                            <a:noFill/>
                          </a:ln>
                        </pic:spPr>
                      </pic:pic>
                    </a:graphicData>
                  </a:graphic>
                </wp:anchor>
              </w:drawing>
            </w:r>
            <w:r>
              <w:rPr>
                <w:rFonts w:hint="eastAsia" w:ascii="宋体" w:hAnsi="宋体" w:cs="宋体"/>
                <w:color w:val="auto"/>
                <w:sz w:val="24"/>
                <w:highlight w:val="none"/>
              </w:rPr>
              <w:drawing>
                <wp:anchor distT="0" distB="0" distL="114300" distR="114300" simplePos="0" relativeHeight="251855872" behindDoc="0" locked="0" layoutInCell="1" allowOverlap="1">
                  <wp:simplePos x="0" y="0"/>
                  <wp:positionH relativeFrom="column">
                    <wp:posOffset>67310</wp:posOffset>
                  </wp:positionH>
                  <wp:positionV relativeFrom="paragraph">
                    <wp:posOffset>122555</wp:posOffset>
                  </wp:positionV>
                  <wp:extent cx="1995170" cy="1247775"/>
                  <wp:effectExtent l="0" t="0" r="5080" b="9525"/>
                  <wp:wrapNone/>
                  <wp:docPr id="227"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04"/>
                          <pic:cNvPicPr>
                            <a:picLocks noChangeAspect="1"/>
                          </pic:cNvPicPr>
                        </pic:nvPicPr>
                        <pic:blipFill>
                          <a:blip r:embed="rId225"/>
                          <a:stretch>
                            <a:fillRect/>
                          </a:stretch>
                        </pic:blipFill>
                        <pic:spPr>
                          <a:xfrm>
                            <a:off x="0" y="0"/>
                            <a:ext cx="1995170" cy="124777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二、材料要求（2分）：每个不合格项扣0.5分，扣完为止。</w:t>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b/>
                <w:bCs/>
                <w:color w:val="auto"/>
                <w:sz w:val="24"/>
                <w:highlight w:val="none"/>
              </w:rPr>
              <w:t>样品1、椅子：</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1.靠背采用黑色全新料ABS靠背:ABS注塑一体成型；</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2.扶手:一次成型PU；</w:t>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b/>
                <w:bCs/>
                <w:color w:val="auto"/>
                <w:sz w:val="24"/>
                <w:highlight w:val="none"/>
              </w:rPr>
              <w:t>样品2、手摇升降桌椅：</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1.手摇升降桌子：桌面材质为采用ABS塑料一次注塑成型</w:t>
            </w:r>
            <w:r>
              <w:rPr>
                <w:rFonts w:hint="eastAsia" w:ascii="宋体" w:hAnsi="宋体" w:cs="宋体"/>
                <w:color w:val="auto"/>
                <w:kern w:val="0"/>
                <w:sz w:val="24"/>
                <w:highlight w:val="none"/>
              </w:rPr>
              <w:t>；</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2.手摇升降桌子：桌斗：采用全新PP塑料一次注塑成型；</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3.手摇升降桌子：脚套:采用PP塑料一次注塑成型。</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4.手摇升降椅子：靠背、座板：</w:t>
            </w:r>
            <w:r>
              <w:rPr>
                <w:rFonts w:hint="eastAsia" w:ascii="宋体" w:hAnsi="宋体" w:cs="宋体"/>
                <w:color w:val="auto"/>
                <w:kern w:val="0"/>
                <w:sz w:val="24"/>
                <w:highlight w:val="none"/>
              </w:rPr>
              <w:t>采用PP塑料注塑一次成型</w:t>
            </w:r>
            <w:r>
              <w:rPr>
                <w:rFonts w:hint="eastAsia" w:ascii="宋体" w:hAnsi="宋体" w:cs="宋体"/>
                <w:color w:val="auto"/>
                <w:sz w:val="24"/>
                <w:highlight w:val="none"/>
              </w:rPr>
              <w:t>；</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5.手摇升降椅子：扶手：采用PP注塑成型加嵌入塑料盖；</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sz w:val="24"/>
                <w:highlight w:val="none"/>
              </w:rPr>
              <w:t>6.手摇升降椅子：移动储物盒，采用PP耐冲击进口塑料一体射出成型。三</w:t>
            </w:r>
            <w:r>
              <w:rPr>
                <w:rFonts w:hint="eastAsia" w:ascii="宋体" w:hAnsi="宋体" w:cs="宋体"/>
                <w:color w:val="auto"/>
                <w:kern w:val="0"/>
                <w:sz w:val="24"/>
                <w:highlight w:val="none"/>
              </w:rPr>
              <w:t>、功能性要求（5分）：每个不合格项扣1分，扣完为止。</w:t>
            </w:r>
          </w:p>
          <w:p>
            <w:pPr>
              <w:keepNext w:val="0"/>
              <w:keepLines w:val="0"/>
              <w:widowControl/>
              <w:suppressLineNumbers w:val="0"/>
              <w:spacing w:before="0" w:beforeAutospacing="0" w:after="0" w:afterAutospacing="0"/>
              <w:ind w:left="0" w:right="0"/>
              <w:jc w:val="left"/>
              <w:rPr>
                <w:rFonts w:hint="eastAsia" w:ascii="宋体" w:hAnsi="宋体" w:cs="宋体"/>
                <w:b/>
                <w:bCs/>
                <w:color w:val="auto"/>
                <w:kern w:val="0"/>
                <w:sz w:val="24"/>
                <w:highlight w:val="none"/>
              </w:rPr>
            </w:pPr>
            <w:r>
              <w:rPr>
                <w:rFonts w:hint="eastAsia" w:ascii="宋体" w:hAnsi="宋体" w:cs="宋体"/>
                <w:b/>
                <w:bCs/>
                <w:color w:val="auto"/>
                <w:sz w:val="24"/>
                <w:highlight w:val="none"/>
              </w:rPr>
              <w:t>样品1、</w:t>
            </w:r>
            <w:r>
              <w:rPr>
                <w:rFonts w:hint="eastAsia" w:ascii="宋体" w:hAnsi="宋体" w:cs="宋体"/>
                <w:b/>
                <w:bCs/>
                <w:color w:val="auto"/>
                <w:kern w:val="0"/>
                <w:sz w:val="24"/>
                <w:highlight w:val="none"/>
              </w:rPr>
              <w:t>椅子：</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1.扶手:隐藏式按钮调节升降功能扶手，可同时连接座板靠背功能。</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2.靠背:后部四周边框和前背连接，贴合人体流线造型顶部镂空设计，其余导流槽设计；</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3.背框上部带挂衣功能，方便挂衣使用。</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b/>
                <w:bCs/>
                <w:color w:val="auto"/>
                <w:sz w:val="24"/>
                <w:highlight w:val="none"/>
              </w:rPr>
              <w:t>样品2、手摇升降桌椅</w:t>
            </w:r>
            <w:r>
              <w:rPr>
                <w:rFonts w:hint="eastAsia" w:ascii="宋体" w:hAnsi="宋体" w:cs="宋体"/>
                <w:b/>
                <w:bCs/>
                <w:color w:val="auto"/>
                <w:kern w:val="0"/>
                <w:sz w:val="24"/>
                <w:highlight w:val="none"/>
              </w:rPr>
              <w:t>：</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1.手摇升降桌：</w:t>
            </w:r>
            <w:r>
              <w:rPr>
                <w:rFonts w:hint="eastAsia" w:ascii="宋体" w:hAnsi="宋体" w:cs="宋体"/>
                <w:color w:val="auto"/>
                <w:sz w:val="24"/>
                <w:highlight w:val="none"/>
              </w:rPr>
              <w:t>桌面采用内弧型设计，前边缘正中间设有文具槽，用于放置笔，防止掉落</w:t>
            </w:r>
            <w:r>
              <w:rPr>
                <w:rFonts w:hint="eastAsia" w:ascii="宋体" w:hAnsi="宋体" w:cs="宋体"/>
                <w:color w:val="auto"/>
                <w:kern w:val="0"/>
                <w:sz w:val="24"/>
                <w:highlight w:val="none"/>
              </w:rPr>
              <w:t>；</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2.手摇升降桌：</w:t>
            </w:r>
            <w:r>
              <w:rPr>
                <w:rFonts w:hint="eastAsia" w:ascii="宋体" w:hAnsi="宋体" w:cs="宋体"/>
                <w:color w:val="auto"/>
                <w:sz w:val="24"/>
                <w:highlight w:val="none"/>
              </w:rPr>
              <w:t>升降机构，连杆传动左右同步升降,左右脚各有一组升降调节器,手摇升降时可在任意位置停顿；</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kern w:val="0"/>
                <w:sz w:val="24"/>
                <w:highlight w:val="none"/>
              </w:rPr>
              <w:t>手摇升降桌：带</w:t>
            </w:r>
            <w:r>
              <w:rPr>
                <w:rFonts w:hint="eastAsia" w:ascii="宋体" w:hAnsi="宋体" w:cs="宋体"/>
                <w:color w:val="auto"/>
                <w:sz w:val="24"/>
                <w:highlight w:val="none"/>
              </w:rPr>
              <w:t>拉柄，用力一拉便可实现桌面呈斜形，向下一压桌面可恢复平面；</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kern w:val="0"/>
                <w:sz w:val="24"/>
                <w:highlight w:val="none"/>
              </w:rPr>
              <w:t>手摇升降椅：</w:t>
            </w:r>
            <w:r>
              <w:rPr>
                <w:rFonts w:hint="eastAsia" w:ascii="宋体" w:hAnsi="宋体" w:cs="宋体"/>
                <w:color w:val="auto"/>
                <w:sz w:val="24"/>
                <w:highlight w:val="none"/>
              </w:rPr>
              <w:t>人性化午休可躺式，可在任意角度停顿，符合人体工程学，升降处有打印的尺寸刻度,手摇式垂直升降；</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5.</w:t>
            </w:r>
            <w:r>
              <w:rPr>
                <w:rFonts w:hint="eastAsia" w:ascii="宋体" w:hAnsi="宋体" w:cs="宋体"/>
                <w:color w:val="auto"/>
                <w:kern w:val="0"/>
                <w:sz w:val="24"/>
                <w:highlight w:val="none"/>
              </w:rPr>
              <w:t>手摇升降椅：扶手L形</w:t>
            </w:r>
            <w:r>
              <w:rPr>
                <w:rFonts w:hint="eastAsia" w:ascii="宋体" w:hAnsi="宋体" w:cs="宋体"/>
                <w:color w:val="auto"/>
                <w:sz w:val="24"/>
                <w:highlight w:val="none"/>
              </w:rPr>
              <w:t>,活动式,可放平可扶起</w:t>
            </w:r>
            <w:r>
              <w:rPr>
                <w:rFonts w:hint="eastAsia" w:ascii="宋体" w:hAnsi="宋体" w:cs="宋体"/>
                <w:color w:val="auto"/>
                <w:sz w:val="24"/>
                <w:highlight w:val="none"/>
                <w:lang w:eastAsia="zh-CN"/>
              </w:rPr>
              <w:t>；</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kern w:val="0"/>
                <w:sz w:val="24"/>
                <w:highlight w:val="none"/>
              </w:rPr>
              <w:t>手摇升降椅：</w:t>
            </w:r>
            <w:r>
              <w:rPr>
                <w:rFonts w:hint="eastAsia" w:ascii="宋体" w:hAnsi="宋体" w:cs="宋体"/>
                <w:color w:val="auto"/>
                <w:sz w:val="24"/>
                <w:highlight w:val="none"/>
              </w:rPr>
              <w:t>储物盒中间左右二侧设有凹槽，凹槽底部设有高低二个档位</w:t>
            </w:r>
            <w:r>
              <w:rPr>
                <w:rFonts w:hint="eastAsia" w:ascii="宋体" w:hAnsi="宋体" w:cs="宋体"/>
                <w:color w:val="auto"/>
                <w:sz w:val="24"/>
                <w:highlight w:val="none"/>
                <w:lang w:eastAsia="zh-CN"/>
              </w:rPr>
              <w:t>；</w:t>
            </w:r>
            <w:r>
              <w:rPr>
                <w:rFonts w:hint="eastAsia" w:ascii="宋体" w:hAnsi="宋体" w:cs="宋体"/>
                <w:color w:val="auto"/>
                <w:sz w:val="24"/>
                <w:highlight w:val="none"/>
              </w:rPr>
              <w:t>储物盒底部设有五个滑轮，通过滑轮可轻松移动椅子。</w:t>
            </w:r>
          </w:p>
        </w:tc>
        <w:tc>
          <w:tcPr>
            <w:tcW w:w="538" w:type="dxa"/>
            <w:noWrap w:val="0"/>
            <w:vAlign w:val="center"/>
          </w:tcPr>
          <w:p>
            <w:pPr>
              <w:keepNext w:val="0"/>
              <w:keepLines w:val="0"/>
              <w:suppressLineNumbers w:val="0"/>
              <w:snapToGrid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11</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样品分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87" w:type="dxa"/>
            <w:vMerge w:val="continue"/>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7725"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四、外观要求（2分）每个不合格项扣1分，扣完为止。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1.金属件外观要求：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(1)管材：管材应无裂缝、叠缝，外露管口端面应封闭；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(2)焊接件：焊接处应无脱焊、虚焊、焊穿、错位，焊接处应无夹渣、气孔、焊瘤、焊丝头、咬边、飞溅，焊接处表面波纹应均匀；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(3)冲压件：冲压件应无脱层、裂缝；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(4)金属合金件：无锈蚀、氧化膜脱落、刃口、锐棱，表面细密，应无裂纹、毛刺、黑斑等缺陷；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(5)电镀层：表面应无剥落、返锈、毛刺，表面应无烧焦、起泡、针孔、裂纹、花斑（不包括镀彩锌）和划痕。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2.软包件外观要求：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(1)软面包覆表面：不应有明显色差，包覆的面料应无破损、严重划痕、色污、油污，应平服饱满，松紧均匀，不应有明显皱折，对称工艺性皱折应匀称，层次分明；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(2)外露泡钉：应排列应整齐，间距基本相等，不应有泡钉明显敲扁或脱漆；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(3)缝纫：线迹间距应均匀，无明显浮线、跳针或外露线头、脱线、开缝、脱胶。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4.塑料件外观要求:应无裂纹，无明显变形，应无明显缩孔、气泡、杂质、伤痕，外表用塑料件表面应光洁、无划痕、无污渍、无明显色差。  </w:t>
            </w:r>
            <w:r>
              <w:rPr>
                <w:rFonts w:hint="eastAsia" w:ascii="宋体" w:hAnsi="宋体" w:cs="宋体"/>
                <w:color w:val="auto"/>
                <w:sz w:val="24"/>
                <w:highlight w:val="none"/>
              </w:rPr>
              <w:t xml:space="preserve"> </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五、制作工艺（1分）：每有一项不合格扣0.5分，扣完为止。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1.金属件的非交接面应进行磨光处理；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2.金属件或塑料部件在接触人体或贮物部位不应有毛刺、刃口或棱角；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3.金属件或塑料部件的外表应光滑，倒棱、圆角、圆线应均匀一致；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4.零部件的结合应严密、牢固；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5.各种配件、连接件安装不应有少件、漏钉、透钉（预留孔、选择孔除外）；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6.各种配件特别是连接件的安装应严密、平整、端正、牢固，结合处应无开裂或松动；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六、结构及安全要求：（1分）每个不合格项扣1分，扣完为止。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1.活动部件间距离≤5mm或≥25mm；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2.拉构件应有防脱落装置；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3.其他结构安全项目通过眼观和手感等方法进行检测。 </w:t>
            </w:r>
          </w:p>
          <w:p>
            <w:pPr>
              <w:pStyle w:val="2"/>
              <w:suppressLineNumbers w:val="0"/>
              <w:spacing w:before="0" w:beforeAutospacing="0" w:after="0" w:afterAutospacing="0" w:line="240" w:lineRule="auto"/>
              <w:ind w:left="0" w:right="0" w:firstLine="0"/>
              <w:rPr>
                <w:rFonts w:hint="eastAsia" w:ascii="宋体" w:hAnsi="宋体" w:eastAsia="新宋体" w:cs="宋体"/>
                <w:color w:val="auto"/>
                <w:sz w:val="24"/>
                <w:szCs w:val="24"/>
                <w:highlight w:val="none"/>
                <w:lang w:val="en-US" w:eastAsia="zh-CN"/>
              </w:rPr>
            </w:pPr>
            <w:r>
              <w:rPr>
                <w:rFonts w:hint="eastAsia" w:ascii="新宋体" w:hAnsi="新宋体" w:eastAsia="新宋体" w:cs="新宋体"/>
                <w:color w:val="auto"/>
                <w:kern w:val="0"/>
                <w:sz w:val="24"/>
                <w:highlight w:val="none"/>
              </w:rPr>
              <w:t>投标人未提供样品或提供的样品不满足采购需求实质性条件的，投标无效</w:t>
            </w:r>
            <w:r>
              <w:rPr>
                <w:rFonts w:hint="eastAsia" w:ascii="新宋体" w:hAnsi="新宋体" w:eastAsia="新宋体" w:cs="新宋体"/>
                <w:color w:val="auto"/>
                <w:kern w:val="0"/>
                <w:sz w:val="24"/>
                <w:highlight w:val="none"/>
                <w:lang w:eastAsia="zh-CN"/>
              </w:rPr>
              <w:t>。</w:t>
            </w:r>
          </w:p>
        </w:tc>
        <w:tc>
          <w:tcPr>
            <w:tcW w:w="538" w:type="dxa"/>
            <w:noWrap w:val="0"/>
            <w:vAlign w:val="center"/>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4</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074" w:type="dxa"/>
            <w:vMerge w:val="continue"/>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7725" w:type="dxa"/>
            <w:noWrap w:val="0"/>
            <w:vAlign w:val="top"/>
          </w:tcPr>
          <w:p>
            <w:pPr>
              <w:pStyle w:val="19"/>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eastAsia="宋体" w:cs="宋体"/>
                <w:color w:val="auto"/>
                <w:kern w:val="2"/>
                <w:sz w:val="24"/>
                <w:szCs w:val="24"/>
                <w:highlight w:val="none"/>
                <w:lang w:val="zh-CN" w:eastAsia="zh-CN" w:bidi="zh-CN"/>
              </w:rPr>
              <w:t>完全满足采购清单技术参数（样品</w:t>
            </w:r>
            <w:r>
              <w:rPr>
                <w:rFonts w:hint="eastAsia" w:ascii="宋体" w:hAnsi="宋体" w:cs="宋体"/>
                <w:color w:val="auto"/>
                <w:kern w:val="2"/>
                <w:sz w:val="24"/>
                <w:szCs w:val="24"/>
                <w:highlight w:val="none"/>
                <w:lang w:val="en-US" w:eastAsia="zh-CN" w:bidi="zh-CN"/>
              </w:rPr>
              <w:t>分涉及的</w:t>
            </w:r>
            <w:r>
              <w:rPr>
                <w:rFonts w:hint="eastAsia" w:ascii="宋体" w:hAnsi="宋体" w:eastAsia="宋体" w:cs="宋体"/>
                <w:color w:val="auto"/>
                <w:kern w:val="2"/>
                <w:sz w:val="24"/>
                <w:szCs w:val="24"/>
                <w:highlight w:val="none"/>
                <w:lang w:val="zh-CN" w:eastAsia="zh-CN" w:bidi="zh-CN"/>
              </w:rPr>
              <w:t>参数除外）要求得</w:t>
            </w:r>
            <w:r>
              <w:rPr>
                <w:rFonts w:hint="eastAsia" w:ascii="宋体" w:hAnsi="宋体" w:eastAsia="宋体" w:cs="宋体"/>
                <w:color w:val="auto"/>
                <w:kern w:val="2"/>
                <w:sz w:val="24"/>
                <w:szCs w:val="24"/>
                <w:highlight w:val="none"/>
                <w:lang w:val="en-US" w:eastAsia="zh-CN" w:bidi="zh-CN"/>
              </w:rPr>
              <w:t>9</w:t>
            </w:r>
            <w:r>
              <w:rPr>
                <w:rFonts w:hint="eastAsia" w:ascii="宋体" w:hAnsi="宋体" w:eastAsia="宋体" w:cs="宋体"/>
                <w:color w:val="auto"/>
                <w:kern w:val="2"/>
                <w:sz w:val="24"/>
                <w:szCs w:val="24"/>
                <w:highlight w:val="none"/>
                <w:lang w:val="zh-CN" w:eastAsia="zh-CN" w:bidi="zh-CN"/>
              </w:rPr>
              <w:t>分。其它指标负偏离或未响应的，每项扣1分，扣完为止。</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9</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技术偏离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725" w:type="dxa"/>
            <w:noWrap w:val="0"/>
            <w:vAlign w:val="top"/>
          </w:tcPr>
          <w:p>
            <w:pPr>
              <w:pStyle w:val="86"/>
              <w:keepNext w:val="0"/>
              <w:keepLines w:val="0"/>
              <w:suppressLineNumbers w:val="0"/>
              <w:spacing w:before="0" w:beforeAutospacing="0" w:after="0" w:afterAutospacing="0" w:line="240" w:lineRule="auto"/>
              <w:ind w:left="0" w:right="0" w:firstLine="240" w:firstLineChars="100"/>
              <w:jc w:val="left"/>
              <w:rPr>
                <w:rFonts w:hint="eastAsia" w:ascii="宋体" w:hAnsi="宋体" w:cs="宋体"/>
                <w:color w:val="auto"/>
                <w:szCs w:val="24"/>
                <w:highlight w:val="none"/>
                <w:lang w:val="zh-CN" w:bidi="zh-CN"/>
              </w:rPr>
            </w:pPr>
            <w:r>
              <w:rPr>
                <w:rFonts w:hint="eastAsia" w:ascii="宋体" w:hAnsi="宋体" w:cs="宋体"/>
                <w:color w:val="auto"/>
                <w:szCs w:val="24"/>
                <w:highlight w:val="none"/>
                <w:lang w:val="zh-CN" w:bidi="zh-CN"/>
              </w:rPr>
              <w:t>制造商产品生产过程中设备标准化及生产能力情况，投标人提供关于此项目的核心专业生产相关设备:</w:t>
            </w:r>
          </w:p>
          <w:p>
            <w:pPr>
              <w:pStyle w:val="86"/>
              <w:keepNext w:val="0"/>
              <w:keepLines w:val="0"/>
              <w:suppressLineNumbers w:val="0"/>
              <w:spacing w:before="0" w:beforeAutospacing="0" w:after="0" w:afterAutospacing="0" w:line="240" w:lineRule="auto"/>
              <w:ind w:left="0" w:right="0" w:firstLine="240" w:firstLineChars="100"/>
              <w:jc w:val="left"/>
              <w:rPr>
                <w:rFonts w:hint="eastAsia" w:ascii="宋体" w:hAnsi="宋体" w:cs="宋体"/>
                <w:color w:val="auto"/>
                <w:szCs w:val="24"/>
                <w:highlight w:val="none"/>
                <w:lang w:bidi="zh-CN"/>
              </w:rPr>
            </w:pPr>
            <w:r>
              <w:rPr>
                <w:rFonts w:hint="eastAsia" w:ascii="宋体" w:hAnsi="宋体" w:cs="仿宋_GB2312"/>
                <w:color w:val="auto"/>
                <w:szCs w:val="21"/>
                <w:highlight w:val="none"/>
              </w:rPr>
              <w:t>核心生产设备按品类，具体要求如下</w:t>
            </w:r>
            <w:r>
              <w:rPr>
                <w:rFonts w:hint="eastAsia" w:ascii="宋体" w:hAnsi="宋体" w:cs="宋体"/>
                <w:color w:val="auto"/>
                <w:szCs w:val="24"/>
                <w:highlight w:val="none"/>
                <w:lang w:bidi="zh-CN"/>
              </w:rPr>
              <w:t>：CNC</w:t>
            </w:r>
            <w:r>
              <w:rPr>
                <w:rFonts w:hint="eastAsia" w:ascii="宋体" w:hAnsi="宋体" w:cs="宋体"/>
                <w:color w:val="auto"/>
                <w:szCs w:val="24"/>
                <w:highlight w:val="none"/>
                <w:lang w:val="zh-CN" w:bidi="zh-CN"/>
              </w:rPr>
              <w:t>电脑数控裁板锯、电脑裁床、智能多用途木工镂铣床、全自动数控喷漆机、全自动数控排钻机、</w:t>
            </w:r>
            <w:r>
              <w:rPr>
                <w:rFonts w:hint="eastAsia" w:ascii="宋体" w:hAnsi="宋体" w:cs="宋体"/>
                <w:color w:val="auto"/>
                <w:szCs w:val="24"/>
                <w:highlight w:val="none"/>
                <w:lang w:bidi="zh-CN"/>
              </w:rPr>
              <w:t>UV涂装线、加工中心</w:t>
            </w:r>
            <w:r>
              <w:rPr>
                <w:rFonts w:hint="eastAsia" w:ascii="宋体" w:hAnsi="宋体" w:cs="宋体"/>
                <w:color w:val="auto"/>
                <w:szCs w:val="24"/>
                <w:highlight w:val="none"/>
                <w:lang w:val="zh-CN" w:bidi="zh-CN"/>
              </w:rPr>
              <w:t>、数控转搭冲床</w:t>
            </w:r>
            <w:r>
              <w:rPr>
                <w:rFonts w:hint="eastAsia" w:ascii="宋体" w:hAnsi="宋体" w:cs="宋体"/>
                <w:color w:val="auto"/>
                <w:szCs w:val="24"/>
                <w:highlight w:val="none"/>
                <w:lang w:bidi="zh-CN"/>
              </w:rPr>
              <w:t>、数控折弯机、切割机、自动剪板机、喷塑流水线、焊接设备；</w:t>
            </w:r>
          </w:p>
          <w:p>
            <w:pPr>
              <w:pStyle w:val="19"/>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上述设备或者同类功能设备，全部满足得6分，每少一个扣0.5分，扣完为止</w:t>
            </w:r>
            <w:r>
              <w:rPr>
                <w:rFonts w:hint="eastAsia" w:ascii="宋体" w:hAnsi="宋体" w:cs="宋体"/>
                <w:color w:val="auto"/>
                <w:sz w:val="24"/>
                <w:highlight w:val="none"/>
                <w:lang w:val="zh-CN" w:bidi="zh-CN"/>
              </w:rPr>
              <w:t>。为确保设备已经在投入使用，需提供有效证明材料</w:t>
            </w:r>
            <w:r>
              <w:rPr>
                <w:rFonts w:hint="eastAsia" w:ascii="宋体" w:hAnsi="宋体" w:cs="宋体"/>
                <w:b/>
                <w:bCs/>
                <w:color w:val="auto"/>
                <w:sz w:val="24"/>
                <w:highlight w:val="none"/>
                <w:lang w:val="zh-CN" w:bidi="zh-CN"/>
              </w:rPr>
              <w:t>：提供设备照片、购置发票扫描件或者租赁协议和发票扫描件等，签订合同以前，如有必要核查相关原件，中标人须配合提供。</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lang w:val="zh-CN" w:bidi="zh-CN"/>
              </w:rPr>
              <w:t>核心专业生产相关设备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7725" w:type="dxa"/>
            <w:noWrap w:val="0"/>
            <w:vAlign w:val="top"/>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提出合理的项目整体实施方案，能按照项目分解节点，并可跟踪实施。根据供应商提供方案的合理性、可行性以及与采购需求的满足程度，完全满足得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538"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2</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074"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7725" w:type="dxa"/>
            <w:noWrap w:val="0"/>
            <w:vAlign w:val="top"/>
          </w:tcPr>
          <w:p>
            <w:pPr>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要具备生产能力，在规定的时间内有计划地完成项目需求产品的生产装配。根据供应商提供方案的合理性、可行性以及与采购需求的满足程度，完全满足得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5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074"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生产实施方案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7725" w:type="dxa"/>
            <w:noWrap w:val="0"/>
            <w:vAlign w:val="top"/>
          </w:tcPr>
          <w:p>
            <w:pPr>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有独立品管部门和专门品管人员，确保产品生产过程中的质量控制完善。根据供应商提供方案的合理性、可行性以及与采购需求的满足程度，完全满足得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5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074"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品质管理管控方案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7</w:t>
            </w:r>
          </w:p>
        </w:tc>
        <w:tc>
          <w:tcPr>
            <w:tcW w:w="7725" w:type="dxa"/>
            <w:noWrap w:val="0"/>
            <w:vAlign w:val="top"/>
          </w:tcPr>
          <w:p>
            <w:pPr>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安装方案的制定，根据货物交付时间节点，落实送货安装时间和人员安排，确保按期交付使用。根据供应商提供方案的合理性、可行性以及与采购需求的满足程度，完全满足得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538"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074"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7725"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成品检测报告：</w:t>
            </w:r>
            <w:r>
              <w:rPr>
                <w:rFonts w:hint="eastAsia" w:ascii="宋体" w:hAnsi="宋体" w:cs="宋体"/>
                <w:color w:val="auto"/>
                <w:kern w:val="0"/>
                <w:sz w:val="24"/>
                <w:highlight w:val="none"/>
              </w:rPr>
              <w:t>投标人或生产商提供第三方具有CMA资格的检测机构出具的与本项目参数技术要求相对应的检测报告</w:t>
            </w:r>
            <w:r>
              <w:rPr>
                <w:rFonts w:hint="eastAsia" w:ascii="宋体" w:hAnsi="宋体" w:cs="宋体"/>
                <w:color w:val="auto"/>
                <w:sz w:val="24"/>
                <w:highlight w:val="none"/>
              </w:rPr>
              <w:t>：</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eastAsia="宋体" w:cs="宋体"/>
                <w:color w:val="auto"/>
                <w:kern w:val="0"/>
                <w:szCs w:val="24"/>
                <w:highlight w:val="none"/>
                <w:lang w:eastAsia="zh-CN"/>
              </w:rPr>
            </w:pPr>
            <w:r>
              <w:rPr>
                <w:rFonts w:hint="eastAsia" w:ascii="宋体" w:hAnsi="宋体" w:cs="宋体"/>
                <w:color w:val="auto"/>
                <w:kern w:val="0"/>
                <w:szCs w:val="24"/>
                <w:highlight w:val="none"/>
              </w:rPr>
              <w:t>1、图书柜：符合GB/T35607-2017、GB20286-2006标准要求，其中有害物质（苯、甲苯、二甲苯、TVOC）含量符合标准，阻燃1级</w:t>
            </w:r>
            <w:r>
              <w:rPr>
                <w:rFonts w:hint="eastAsia" w:ascii="宋体" w:hAnsi="宋体" w:cs="宋体"/>
                <w:color w:val="auto"/>
                <w:kern w:val="0"/>
                <w:szCs w:val="24"/>
                <w:highlight w:val="none"/>
                <w:lang w:eastAsia="zh-CN"/>
              </w:rPr>
              <w:t>；</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cs="宋体"/>
                <w:color w:val="auto"/>
                <w:kern w:val="0"/>
                <w:szCs w:val="24"/>
                <w:highlight w:val="none"/>
              </w:rPr>
            </w:pPr>
            <w:r>
              <w:rPr>
                <w:rFonts w:hint="eastAsia" w:ascii="宋体" w:hAnsi="宋体" w:cs="宋体"/>
                <w:color w:val="auto"/>
                <w:kern w:val="0"/>
                <w:szCs w:val="24"/>
                <w:highlight w:val="none"/>
              </w:rPr>
              <w:t>2、椅子：符合GB/T 3325-2017、GB/T 35607-2017、GB 20286-2006标准要求，其中产品寿命座面椅背联合耐久性合格和有害物质（苯、甲苯、二甲苯、八大重金属）符合标准；阻燃性能1级；</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cs="宋体"/>
                <w:color w:val="auto"/>
                <w:kern w:val="0"/>
                <w:szCs w:val="24"/>
                <w:highlight w:val="none"/>
              </w:rPr>
            </w:pPr>
            <w:r>
              <w:rPr>
                <w:rFonts w:hint="eastAsia" w:ascii="宋体" w:hAnsi="宋体" w:cs="宋体"/>
                <w:color w:val="auto"/>
                <w:kern w:val="0"/>
                <w:szCs w:val="24"/>
                <w:highlight w:val="none"/>
              </w:rPr>
              <w:t>3、沙发：符合GB/T 35607-2017、GB 18401-2010标准要求，其中甲醛释放量≤0.03mg/</w:t>
            </w:r>
            <w:r>
              <w:rPr>
                <w:rFonts w:hint="eastAsia" w:ascii="宋体" w:hAnsi="宋体" w:cs="宋体"/>
                <w:color w:val="auto"/>
                <w:kern w:val="0"/>
                <w:szCs w:val="24"/>
                <w:highlight w:val="none"/>
                <w:lang w:val="en-US" w:eastAsia="zh-CN"/>
              </w:rPr>
              <w:t>m³</w:t>
            </w:r>
            <w:r>
              <w:rPr>
                <w:rFonts w:hint="eastAsia" w:ascii="宋体" w:hAnsi="宋体" w:cs="宋体"/>
                <w:color w:val="auto"/>
                <w:kern w:val="0"/>
                <w:szCs w:val="24"/>
                <w:highlight w:val="none"/>
              </w:rPr>
              <w:t>、TVOC≤0.2mg/</w:t>
            </w:r>
            <w:r>
              <w:rPr>
                <w:rFonts w:hint="eastAsia" w:ascii="宋体" w:hAnsi="宋体" w:cs="宋体"/>
                <w:color w:val="auto"/>
                <w:kern w:val="0"/>
                <w:szCs w:val="24"/>
                <w:highlight w:val="none"/>
                <w:lang w:val="en-US" w:eastAsia="zh-CN"/>
              </w:rPr>
              <w:t>m³</w:t>
            </w:r>
            <w:r>
              <w:rPr>
                <w:rFonts w:hint="eastAsia" w:ascii="宋体" w:hAnsi="宋体" w:cs="宋体"/>
                <w:color w:val="auto"/>
                <w:kern w:val="0"/>
                <w:szCs w:val="24"/>
                <w:highlight w:val="none"/>
              </w:rPr>
              <w:t>、产品寿命合格、可分解芳香胺染料未检出；</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cs="宋体"/>
                <w:color w:val="auto"/>
                <w:kern w:val="0"/>
                <w:szCs w:val="24"/>
                <w:highlight w:val="none"/>
              </w:rPr>
            </w:pPr>
            <w:r>
              <w:rPr>
                <w:rFonts w:hint="eastAsia" w:ascii="宋体" w:hAnsi="宋体" w:cs="宋体"/>
                <w:color w:val="auto"/>
                <w:kern w:val="0"/>
                <w:szCs w:val="24"/>
                <w:highlight w:val="none"/>
              </w:rPr>
              <w:t>4、阅览桌：依据GB/T3324-2017、GB/T35607-2017、GB</w:t>
            </w:r>
            <w:r>
              <w:rPr>
                <w:rFonts w:hint="eastAsia" w:ascii="宋体" w:hAnsi="宋体" w:cs="宋体"/>
                <w:color w:val="auto"/>
                <w:kern w:val="0"/>
                <w:szCs w:val="24"/>
                <w:highlight w:val="none"/>
                <w:lang w:val="en-US" w:eastAsia="zh-CN"/>
              </w:rPr>
              <w:t xml:space="preserve"> </w:t>
            </w:r>
            <w:r>
              <w:rPr>
                <w:rFonts w:hint="eastAsia" w:ascii="宋体" w:hAnsi="宋体" w:cs="宋体"/>
                <w:color w:val="auto"/>
                <w:kern w:val="0"/>
                <w:szCs w:val="24"/>
                <w:highlight w:val="none"/>
              </w:rPr>
              <w:t>20286-2006标准要求，其中人造板外观表面压痕、划痕，干湿花，色差符合要求，桌面水平耐久性试验合格，有害物质（苯、甲苯、二甲苯、TVOC）含量符合标准，阻燃1级。</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
                <w:bCs/>
                <w:color w:val="auto"/>
                <w:sz w:val="24"/>
                <w:highlight w:val="none"/>
              </w:rPr>
              <w:t>提供的检测报告需在全国认证认可信息公共服务平台</w:t>
            </w:r>
            <w:r>
              <w:rPr>
                <w:rFonts w:hint="eastAsia" w:ascii="宋体" w:hAnsi="宋体" w:cs="宋体"/>
                <w:color w:val="auto"/>
                <w:sz w:val="24"/>
                <w:highlight w:val="none"/>
              </w:rPr>
              <w:t>（http://cx.cnca.cn/CertECloud/index/index/page）</w:t>
            </w:r>
            <w:r>
              <w:rPr>
                <w:rFonts w:hint="eastAsia" w:ascii="宋体" w:hAnsi="宋体" w:cs="宋体"/>
                <w:b/>
                <w:bCs/>
                <w:color w:val="auto"/>
                <w:sz w:val="24"/>
                <w:highlight w:val="none"/>
              </w:rPr>
              <w:t>可查询；每提供一份扫描件得2分，每个产品不重复得分，最多得8分；须提供符合国家标准或行业标准要求的检测报告，不提供或检测类目不齐全的不得分</w:t>
            </w:r>
            <w:r>
              <w:rPr>
                <w:rFonts w:hint="eastAsia" w:ascii="宋体" w:hAnsi="宋体" w:cs="宋体"/>
                <w:color w:val="auto"/>
                <w:sz w:val="24"/>
                <w:highlight w:val="none"/>
              </w:rPr>
              <w:t>；</w:t>
            </w:r>
            <w:r>
              <w:rPr>
                <w:rFonts w:hint="eastAsia" w:ascii="宋体" w:hAnsi="宋体" w:cs="宋体"/>
                <w:b/>
                <w:bCs/>
                <w:color w:val="auto"/>
                <w:kern w:val="0"/>
                <w:sz w:val="24"/>
                <w:highlight w:val="none"/>
              </w:rPr>
              <w:t>投标文件中同时提供检测报告扫描件及检测报告</w:t>
            </w:r>
            <w:r>
              <w:rPr>
                <w:rFonts w:hint="eastAsia" w:ascii="宋体" w:hAnsi="宋体" w:cs="宋体"/>
                <w:b/>
                <w:bCs/>
                <w:color w:val="auto"/>
                <w:sz w:val="24"/>
                <w:highlight w:val="none"/>
              </w:rPr>
              <w:t>在全国认证认可信息公共服务平台网页截图或检测机构官网证书查询截图。</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成品检测报告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7725"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原材料检测报告：投标人或生产商提供第三方具有CMA资格的检测机构出具的与本项目参数技术要求相对应的原材料检测报告</w:t>
            </w:r>
            <w:r>
              <w:rPr>
                <w:rFonts w:hint="eastAsia" w:ascii="宋体" w:hAnsi="宋体" w:cs="宋体"/>
                <w:color w:val="auto"/>
                <w:sz w:val="24"/>
                <w:highlight w:val="none"/>
              </w:rPr>
              <w:t>：</w:t>
            </w:r>
          </w:p>
          <w:p>
            <w:pPr>
              <w:keepNext w:val="0"/>
              <w:keepLines w:val="0"/>
              <w:suppressLineNumbers w:val="0"/>
              <w:adjustRightInd/>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1、油漆：符合GB 18581-2020、GB/T 23994-2009标准 ，其中VOC含量≤20g/L，可溶性重金属含量（镉铬汞）均未检出，未检出总铅含量，未检出苯含量，未检出甲苯与二甲苯（含乙苯）总和含量，未检出乙二醇醚及醚酯总和含量及卤代烃总和含量，可溶性元素（铅镉铬汞砷硒钡锑）均未检出。 </w:t>
            </w:r>
          </w:p>
          <w:p>
            <w:pPr>
              <w:keepNext w:val="0"/>
              <w:keepLines w:val="0"/>
              <w:suppressLineNumbers w:val="0"/>
              <w:adjustRightInd/>
              <w:spacing w:before="0" w:beforeAutospacing="0" w:after="0" w:afterAutospacing="0"/>
              <w:ind w:left="0" w:right="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网布：符合依据GB 18401-2010</w:t>
            </w:r>
            <w:r>
              <w:rPr>
                <w:rFonts w:hint="eastAsia" w:ascii="宋体" w:hAnsi="宋体" w:cs="宋体"/>
                <w:color w:val="auto"/>
                <w:kern w:val="0"/>
                <w:sz w:val="24"/>
                <w:highlight w:val="none"/>
              </w:rPr>
              <w:t>标准</w:t>
            </w:r>
            <w:r>
              <w:rPr>
                <w:rFonts w:hint="eastAsia" w:ascii="宋体" w:hAnsi="宋体" w:cs="宋体"/>
                <w:color w:val="auto"/>
                <w:kern w:val="0"/>
                <w:sz w:val="24"/>
                <w:highlight w:val="none"/>
                <w:lang w:val="zh-CN"/>
              </w:rPr>
              <w:t>；其中</w:t>
            </w:r>
            <w:r>
              <w:rPr>
                <w:rFonts w:hint="eastAsia" w:ascii="宋体" w:hAnsi="宋体"/>
                <w:color w:val="auto"/>
                <w:sz w:val="24"/>
                <w:highlight w:val="none"/>
              </w:rPr>
              <w:t>甲醛含量≤20mg/kg，染色牢度达到5级标准，无异味，未检出可分解芳香胺染料含量；</w:t>
            </w:r>
          </w:p>
          <w:p>
            <w:pPr>
              <w:keepNext w:val="0"/>
              <w:keepLines w:val="0"/>
              <w:suppressLineNumbers w:val="0"/>
              <w:adjustRightInd/>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3、多层板</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rPr>
              <w:t>符合GB/T 35601-2017、GB/T9846-2013、</w:t>
            </w:r>
            <w:r>
              <w:rPr>
                <w:rFonts w:hint="eastAsia" w:ascii="宋体" w:hAnsi="宋体" w:cs="宋体"/>
                <w:color w:val="auto"/>
                <w:kern w:val="0"/>
                <w:sz w:val="24"/>
                <w:highlight w:val="none"/>
                <w:lang w:val="en-US" w:eastAsia="zh-CN"/>
              </w:rPr>
              <w:t>GB18580-2017</w:t>
            </w:r>
            <w:r>
              <w:rPr>
                <w:rFonts w:hint="eastAsia" w:ascii="宋体" w:hAnsi="宋体" w:cs="宋体"/>
                <w:color w:val="auto"/>
                <w:sz w:val="24"/>
                <w:highlight w:val="none"/>
              </w:rPr>
              <w:t>其中苯、甲苯、二甲苯、TVOC含量检测合格</w:t>
            </w:r>
            <w:r>
              <w:rPr>
                <w:rFonts w:hint="eastAsia" w:ascii="宋体" w:hAnsi="宋体" w:cs="宋体"/>
                <w:color w:val="auto"/>
                <w:sz w:val="24"/>
                <w:highlight w:val="none"/>
                <w:lang w:eastAsia="zh-CN"/>
              </w:rPr>
              <w:t>，甲醛释放量</w:t>
            </w:r>
            <w:r>
              <w:rPr>
                <w:rFonts w:hint="eastAsia" w:ascii="宋体" w:hAnsi="宋体" w:cs="宋体"/>
                <w:color w:val="auto"/>
                <w:sz w:val="24"/>
                <w:highlight w:val="none"/>
              </w:rPr>
              <w:t>≤0.050mg/m³</w:t>
            </w:r>
            <w:r>
              <w:rPr>
                <w:rFonts w:hint="eastAsia" w:ascii="宋体" w:hAnsi="宋体" w:cs="宋体"/>
                <w:color w:val="auto"/>
                <w:kern w:val="0"/>
                <w:sz w:val="24"/>
                <w:highlight w:val="none"/>
              </w:rPr>
              <w:t>；</w:t>
            </w:r>
          </w:p>
          <w:p>
            <w:pPr>
              <w:pStyle w:val="24"/>
              <w:keepNext w:val="0"/>
              <w:keepLines w:val="0"/>
              <w:suppressLineNumbers w:val="0"/>
              <w:adjustRightInd/>
              <w:spacing w:before="0" w:beforeAutospacing="0" w:after="0" w:afterAutospacing="0" w:line="240" w:lineRule="auto"/>
              <w:ind w:left="0" w:right="0" w:firstLine="0" w:firstLineChars="0"/>
              <w:jc w:val="left"/>
              <w:rPr>
                <w:rFonts w:hint="eastAsia" w:cs="宋体"/>
                <w:color w:val="auto"/>
                <w:kern w:val="0"/>
                <w:highlight w:val="none"/>
              </w:rPr>
            </w:pPr>
            <w:r>
              <w:rPr>
                <w:rFonts w:hint="eastAsia" w:cs="宋体"/>
                <w:color w:val="auto"/>
                <w:kern w:val="0"/>
                <w:highlight w:val="none"/>
              </w:rPr>
              <w:t>4、布料：符合GB/T 24346-2009、GB/T 20944.1-2007、GB 18401-2010标准，其中防霉等级0级：大肠杆菌；抑菌带宽度＞1mm；甲醛含量≤20mg/kg；可分解芳香胺染料，未检出。</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
                <w:bCs/>
                <w:color w:val="auto"/>
                <w:sz w:val="24"/>
                <w:highlight w:val="none"/>
              </w:rPr>
              <w:t>提供的检测报告需在全国认证认可信息公共服务平台</w:t>
            </w:r>
            <w:r>
              <w:rPr>
                <w:rFonts w:hint="eastAsia" w:ascii="宋体" w:hAnsi="宋体" w:cs="宋体"/>
                <w:color w:val="auto"/>
                <w:sz w:val="24"/>
                <w:highlight w:val="none"/>
              </w:rPr>
              <w:t>（http://cx.cnca.cn/CertECloud/index/index/page）</w:t>
            </w:r>
            <w:r>
              <w:rPr>
                <w:rFonts w:hint="eastAsia" w:ascii="宋体" w:hAnsi="宋体" w:cs="宋体"/>
                <w:b/>
                <w:bCs/>
                <w:color w:val="auto"/>
                <w:sz w:val="24"/>
                <w:highlight w:val="none"/>
              </w:rPr>
              <w:t>可查询；每提供一份</w:t>
            </w:r>
            <w:r>
              <w:rPr>
                <w:rFonts w:hint="eastAsia" w:ascii="宋体" w:hAnsi="宋体" w:cs="宋体"/>
                <w:b/>
                <w:bCs/>
                <w:color w:val="auto"/>
                <w:kern w:val="0"/>
                <w:sz w:val="24"/>
                <w:highlight w:val="none"/>
              </w:rPr>
              <w:t>检测内容全部符合的</w:t>
            </w:r>
            <w:r>
              <w:rPr>
                <w:rFonts w:hint="eastAsia" w:ascii="宋体" w:hAnsi="宋体" w:cs="宋体"/>
                <w:b/>
                <w:bCs/>
                <w:color w:val="auto"/>
                <w:sz w:val="24"/>
                <w:highlight w:val="none"/>
              </w:rPr>
              <w:t>扫描件得2分，每个产品不重复得分，最多得8分；须提供符合国家标准或行业标准要求的检测报告</w:t>
            </w:r>
            <w:r>
              <w:rPr>
                <w:rFonts w:hint="eastAsia" w:ascii="宋体" w:hAnsi="宋体" w:cs="宋体"/>
                <w:color w:val="auto"/>
                <w:sz w:val="24"/>
                <w:highlight w:val="none"/>
              </w:rPr>
              <w:t>；</w:t>
            </w:r>
            <w:r>
              <w:rPr>
                <w:rFonts w:hint="eastAsia" w:ascii="宋体" w:hAnsi="宋体" w:cs="宋体"/>
                <w:b/>
                <w:bCs/>
                <w:color w:val="auto"/>
                <w:kern w:val="0"/>
                <w:sz w:val="24"/>
                <w:highlight w:val="none"/>
              </w:rPr>
              <w:t>投标文件中同时提供检测报告扫描件及检测报告在全国认证认可信息公共服务平台网页截图或检测机构官网证书查询截图。原材料供应商提供符合上述要求的检测报告也可采用，但必须提供供应商购买对应原材料的发票扫描件。</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原材料检测报告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87"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7725" w:type="dxa"/>
            <w:noWrap w:val="0"/>
            <w:vAlign w:val="top"/>
          </w:tcPr>
          <w:p>
            <w:pPr>
              <w:pStyle w:val="86"/>
              <w:keepNext w:val="0"/>
              <w:keepLines w:val="0"/>
              <w:suppressLineNumbers w:val="0"/>
              <w:spacing w:before="0" w:beforeAutospacing="0" w:after="0" w:afterAutospacing="0" w:line="240" w:lineRule="auto"/>
              <w:ind w:left="0" w:right="0" w:firstLine="0" w:firstLineChars="0"/>
              <w:rPr>
                <w:rFonts w:hint="eastAsia" w:ascii="宋体" w:hAnsi="宋体" w:cs="宋体"/>
                <w:color w:val="auto"/>
                <w:szCs w:val="24"/>
                <w:highlight w:val="none"/>
              </w:rPr>
            </w:pPr>
            <w:r>
              <w:rPr>
                <w:rFonts w:hint="eastAsia" w:ascii="宋体" w:hAnsi="宋体" w:cs="宋体"/>
                <w:color w:val="auto"/>
                <w:szCs w:val="24"/>
                <w:highlight w:val="none"/>
              </w:rPr>
              <w:t>质保期：在满足招标文件质保期5年要求的基础上，每增加1年加1分，最多得3分；</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dxa"/>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7725"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 xml:space="preserve">投标人提供详细完整的“三包”措施及售后服务措施和方案（包括服务措施、产品质量保证、回访、技术培训等），根据投标人提供的方案能否满足采购需求判定评分，内容完整、措施有效为符合，完全符合得3分，部分符合得1.5分，不符合得0分。   </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主观分</w:t>
            </w:r>
          </w:p>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1074" w:type="dxa"/>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587" w:type="dxa"/>
            <w:noWrap w:val="0"/>
            <w:vAlign w:val="top"/>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11</w:t>
            </w:r>
          </w:p>
        </w:tc>
        <w:tc>
          <w:tcPr>
            <w:tcW w:w="7725" w:type="dxa"/>
            <w:noWrap w:val="0"/>
            <w:vAlign w:val="top"/>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1、生产厂家具有有效期内的质量管理体系认证证书，提供证书扫描件（</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2、生产厂家具有有效期内的环境管理体系认证证书，提供证书扫描件。（</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3、生产厂家具有有效期内的职业健康安全管理体系认证证书，提供证书扫描件。（</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 xml:space="preserve">4、所投产品获得国家确定的认证机构出具的有效期之内的环境标志产品认证证书，每项认证得 </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分，最高得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
                <w:bCs/>
                <w:color w:val="auto"/>
                <w:sz w:val="24"/>
                <w:highlight w:val="none"/>
              </w:rPr>
              <w:t>需在投标文件中提供有效期内的证书扫描件及全国认证认可信息公共服务平台网站http://www.cnca.gov.cn/查询页面截图，否则不得分。</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7</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1074"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生产商认证情况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7725" w:type="dxa"/>
            <w:noWrap w:val="0"/>
            <w:vAlign w:val="top"/>
          </w:tcPr>
          <w:p>
            <w:pPr>
              <w:pStyle w:val="86"/>
              <w:keepNext w:val="0"/>
              <w:keepLines w:val="0"/>
              <w:suppressLineNumbers w:val="0"/>
              <w:spacing w:before="0" w:beforeAutospacing="0" w:after="0" w:afterAutospacing="0" w:line="240" w:lineRule="auto"/>
              <w:ind w:left="0" w:right="0" w:firstLine="0" w:firstLineChars="0"/>
              <w:rPr>
                <w:rFonts w:hint="eastAsia" w:ascii="宋体" w:hAnsi="宋体" w:cs="宋体"/>
                <w:color w:val="auto"/>
                <w:szCs w:val="24"/>
                <w:highlight w:val="none"/>
              </w:rPr>
            </w:pPr>
            <w:r>
              <w:rPr>
                <w:rFonts w:hint="eastAsia" w:ascii="宋体" w:hAnsi="宋体" w:cs="宋体"/>
                <w:color w:val="auto"/>
                <w:szCs w:val="24"/>
                <w:highlight w:val="none"/>
              </w:rPr>
              <w:t>投标人自2021年1月1日（含）以来（以合同签订时间为准）承担过类似项目成功案例。须同时提供合同、合格验收报告相关证明材料。每提供一个得1分，最高得3分。</w:t>
            </w:r>
          </w:p>
        </w:tc>
        <w:tc>
          <w:tcPr>
            <w:tcW w:w="5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76"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类似项目实施业绩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13</w:t>
            </w:r>
          </w:p>
        </w:tc>
        <w:tc>
          <w:tcPr>
            <w:tcW w:w="7725" w:type="dxa"/>
            <w:noWrap w:val="0"/>
            <w:vAlign w:val="top"/>
          </w:tcPr>
          <w:p>
            <w:pPr>
              <w:keepNext w:val="0"/>
              <w:keepLines w:val="0"/>
              <w:suppressLineNumbers w:val="0"/>
              <w:spacing w:before="0" w:beforeAutospacing="0" w:after="0" w:afterAutospacing="0"/>
              <w:ind w:left="0" w:right="0"/>
              <w:outlineLvl w:val="0"/>
              <w:rPr>
                <w:rFonts w:hint="eastAsia" w:ascii="宋体" w:hAnsi="宋体" w:cs="宋体"/>
                <w:color w:val="auto"/>
                <w:sz w:val="24"/>
                <w:highlight w:val="none"/>
              </w:rPr>
            </w:pPr>
            <w:r>
              <w:rPr>
                <w:rFonts w:hint="eastAsia" w:ascii="宋体" w:hAnsi="宋体" w:cs="宋体"/>
                <w:color w:val="auto"/>
                <w:sz w:val="24"/>
                <w:highlight w:val="none"/>
              </w:rPr>
              <w:t>有效投标报价的最低价作为评标基准价，其最低报价为满分；按［投标报价得分=（评标基准价/投标报价）*</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］的计算公式计算。</w:t>
            </w:r>
          </w:p>
          <w:p>
            <w:pPr>
              <w:keepNext w:val="0"/>
              <w:keepLines w:val="0"/>
              <w:widowControl/>
              <w:suppressLineNumbers w:val="0"/>
              <w:shd w:val="clear" w:color="auto" w:fill="FFFFFF"/>
              <w:adjustRightInd/>
              <w:spacing w:before="0" w:beforeAutospacing="0" w:after="0" w:afterAutospacing="0"/>
              <w:ind w:left="0" w:right="0" w:firstLine="420"/>
              <w:jc w:val="left"/>
              <w:rPr>
                <w:rFonts w:hint="eastAsia" w:ascii="宋体" w:hAnsi="宋体" w:cs="宋体"/>
                <w:color w:val="auto"/>
                <w:sz w:val="24"/>
                <w:highlight w:val="none"/>
              </w:rPr>
            </w:pPr>
            <w:r>
              <w:rPr>
                <w:rFonts w:hint="eastAsia" w:ascii="宋体" w:hAnsi="宋体" w:cs="宋体"/>
                <w:color w:val="auto"/>
                <w:sz w:val="24"/>
                <w:highlight w:val="none"/>
              </w:rPr>
              <w:t>评标过程中，不得去掉报价中的最高报价和最低报价。</w:t>
            </w:r>
          </w:p>
          <w:p>
            <w:pPr>
              <w:keepNext w:val="0"/>
              <w:keepLines w:val="0"/>
              <w:widowControl/>
              <w:suppressLineNumbers w:val="0"/>
              <w:shd w:val="clear" w:color="auto" w:fill="FFFFFF"/>
              <w:adjustRightInd/>
              <w:spacing w:before="0" w:beforeAutospacing="0" w:after="0" w:afterAutospacing="0"/>
              <w:ind w:left="0" w:right="0" w:firstLine="420"/>
              <w:jc w:val="left"/>
              <w:rPr>
                <w:rFonts w:hint="eastAsia" w:ascii="宋体" w:hAnsi="宋体" w:cs="宋体"/>
                <w:color w:val="auto"/>
                <w:sz w:val="24"/>
                <w:highlight w:val="none"/>
              </w:rPr>
            </w:pPr>
          </w:p>
        </w:tc>
        <w:tc>
          <w:tcPr>
            <w:tcW w:w="538" w:type="dxa"/>
            <w:noWrap w:val="0"/>
            <w:vAlign w:val="center"/>
          </w:tcPr>
          <w:p>
            <w:pPr>
              <w:keepNext w:val="0"/>
              <w:keepLines w:val="0"/>
              <w:suppressLineNumbers w:val="0"/>
              <w:spacing w:before="0" w:beforeAutospacing="0" w:after="0" w:afterAutospacing="0"/>
              <w:ind w:left="0" w:right="0"/>
              <w:jc w:val="center"/>
              <w:outlineLvl w:val="0"/>
              <w:rPr>
                <w:rFonts w:hint="eastAsia" w:ascii="宋体" w:hAnsi="宋体" w:cs="宋体"/>
                <w:color w:val="auto"/>
                <w:sz w:val="24"/>
                <w:highlight w:val="none"/>
              </w:rPr>
            </w:pPr>
            <w:r>
              <w:rPr>
                <w:rFonts w:hint="eastAsia" w:ascii="宋体" w:hAnsi="宋体" w:cs="宋体"/>
                <w:color w:val="auto"/>
                <w:sz w:val="24"/>
                <w:highlight w:val="none"/>
              </w:rPr>
              <w:t>30</w:t>
            </w:r>
          </w:p>
        </w:tc>
        <w:tc>
          <w:tcPr>
            <w:tcW w:w="876" w:type="dxa"/>
            <w:noWrap w:val="0"/>
            <w:vAlign w:val="center"/>
          </w:tcPr>
          <w:p>
            <w:pPr>
              <w:keepNext w:val="0"/>
              <w:keepLines w:val="0"/>
              <w:suppressLineNumbers w:val="0"/>
              <w:spacing w:before="0" w:beforeAutospacing="0" w:after="0" w:afterAutospacing="0"/>
              <w:ind w:left="0" w:right="0"/>
              <w:jc w:val="center"/>
              <w:outlineLvl w:val="0"/>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074" w:type="dxa"/>
            <w:noWrap w:val="0"/>
            <w:vAlign w:val="center"/>
          </w:tcPr>
          <w:p>
            <w:pPr>
              <w:keepNext w:val="0"/>
              <w:keepLines w:val="0"/>
              <w:suppressLineNumbers w:val="0"/>
              <w:spacing w:before="0" w:beforeAutospacing="0" w:after="0" w:afterAutospacing="0"/>
              <w:ind w:left="0" w:right="0"/>
              <w:jc w:val="center"/>
              <w:outlineLvl w:val="0"/>
              <w:rPr>
                <w:rFonts w:hint="eastAsia" w:ascii="宋体" w:hAnsi="宋体" w:cs="宋体"/>
                <w:color w:val="auto"/>
                <w:sz w:val="24"/>
                <w:highlight w:val="none"/>
              </w:rPr>
            </w:pPr>
            <w:r>
              <w:rPr>
                <w:rFonts w:hint="eastAsia" w:ascii="宋体" w:hAnsi="宋体" w:cs="宋体"/>
                <w:color w:val="auto"/>
                <w:sz w:val="24"/>
                <w:highlight w:val="none"/>
              </w:rPr>
              <w:t>/</w:t>
            </w:r>
          </w:p>
        </w:tc>
      </w:tr>
    </w:tbl>
    <w:p>
      <w:pPr>
        <w:rPr>
          <w:rFonts w:hint="eastAsia" w:ascii="新宋体" w:hAnsi="新宋体" w:eastAsia="新宋体" w:cs="新宋体"/>
          <w:color w:val="auto"/>
          <w:sz w:val="24"/>
          <w:highlight w:val="none"/>
        </w:rPr>
      </w:pPr>
    </w:p>
    <w:p>
      <w:pPr>
        <w:spacing w:line="360" w:lineRule="auto"/>
        <w:ind w:left="720" w:leftChars="343" w:firstLine="720" w:firstLineChars="300"/>
        <w:outlineLvl w:val="0"/>
        <w:rPr>
          <w:rFonts w:hint="eastAsia" w:ascii="新宋体" w:hAnsi="新宋体" w:eastAsia="新宋体" w:cs="新宋体"/>
          <w:color w:val="auto"/>
          <w:sz w:val="24"/>
          <w:highlight w:val="none"/>
          <w:shd w:val="clear" w:color="auto" w:fill="FFFFFF"/>
        </w:rPr>
      </w:pPr>
    </w:p>
    <w:p>
      <w:pPr>
        <w:spacing w:line="360" w:lineRule="auto"/>
        <w:ind w:left="720" w:leftChars="343" w:firstLine="720" w:firstLineChars="300"/>
        <w:outlineLvl w:val="0"/>
        <w:rPr>
          <w:rFonts w:hint="eastAsia" w:ascii="新宋体" w:hAnsi="新宋体" w:eastAsia="新宋体" w:cs="新宋体"/>
          <w:color w:val="auto"/>
          <w:sz w:val="24"/>
          <w:highlight w:val="none"/>
          <w:shd w:val="clear" w:color="auto" w:fill="FFFFFF"/>
        </w:rPr>
      </w:pPr>
    </w:p>
    <w:p>
      <w:pPr>
        <w:spacing w:line="360" w:lineRule="auto"/>
        <w:ind w:left="720" w:leftChars="343" w:firstLine="720" w:firstLineChars="300"/>
        <w:outlineLvl w:val="0"/>
        <w:rPr>
          <w:rFonts w:hint="eastAsia" w:ascii="新宋体" w:hAnsi="新宋体" w:eastAsia="新宋体" w:cs="新宋体"/>
          <w:color w:val="auto"/>
          <w:sz w:val="24"/>
          <w:highlight w:val="none"/>
          <w:shd w:val="clear" w:color="auto" w:fill="FFFFFF"/>
        </w:rPr>
      </w:pPr>
    </w:p>
    <w:p>
      <w:pPr>
        <w:spacing w:line="360" w:lineRule="auto"/>
        <w:ind w:left="720" w:leftChars="343" w:firstLine="720" w:firstLineChars="300"/>
        <w:outlineLvl w:val="0"/>
        <w:rPr>
          <w:rFonts w:hint="eastAsia" w:ascii="新宋体" w:hAnsi="新宋体" w:eastAsia="新宋体" w:cs="新宋体"/>
          <w:color w:val="auto"/>
          <w:sz w:val="24"/>
          <w:highlight w:val="none"/>
          <w:shd w:val="clear" w:color="auto" w:fill="FFFFFF"/>
        </w:rPr>
      </w:pPr>
      <w:r>
        <w:rPr>
          <w:rFonts w:ascii="新宋体" w:hAnsi="新宋体" w:eastAsia="新宋体" w:cs="新宋体"/>
          <w:color w:val="auto"/>
          <w:sz w:val="24"/>
          <w:highlight w:val="none"/>
          <w:shd w:val="clear" w:color="auto" w:fill="FFFFFF"/>
        </w:rPr>
        <w:br w:type="page"/>
      </w:r>
      <w:r>
        <w:rPr>
          <w:rFonts w:hint="eastAsia" w:ascii="新宋体" w:hAnsi="新宋体" w:eastAsia="新宋体" w:cs="新宋体"/>
          <w:color w:val="auto"/>
          <w:sz w:val="24"/>
          <w:highlight w:val="none"/>
          <w:shd w:val="clear" w:color="auto" w:fill="FFFFFF"/>
        </w:rPr>
        <w:t>标项二评分细则： </w:t>
      </w:r>
    </w:p>
    <w:tbl>
      <w:tblPr>
        <w:tblStyle w:val="63"/>
        <w:tblW w:w="10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638"/>
        <w:gridCol w:w="625"/>
        <w:gridCol w:w="7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7638"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评标标准</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新宋体" w:hAnsi="新宋体" w:eastAsia="新宋体" w:cs="新宋体"/>
                <w:color w:val="auto"/>
                <w:sz w:val="24"/>
                <w:highlight w:val="none"/>
              </w:rPr>
              <w:t>最高分值</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主观分/客观分属性</w:t>
            </w:r>
          </w:p>
        </w:tc>
        <w:tc>
          <w:tcPr>
            <w:tcW w:w="1175" w:type="dxa"/>
            <w:noWrap w:val="0"/>
            <w:vAlign w:val="top"/>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87"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7638" w:type="dxa"/>
            <w:noWrap w:val="0"/>
            <w:vAlign w:val="top"/>
          </w:tcPr>
          <w:p>
            <w:pPr>
              <w:keepNext w:val="0"/>
              <w:keepLines w:val="0"/>
              <w:suppressLineNumbers w:val="0"/>
              <w:spacing w:before="0" w:beforeAutospacing="0" w:after="0" w:afterAutospacing="0"/>
              <w:ind w:left="0" w:right="0"/>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样品评分：</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一、产品主要尺寸、形状及位置公差（4分）：每偏离一个参数指标扣1分，扣完为止。偏差控制在±</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0mm以内(测量工具：0～3m钢卷尺，精度1mm)</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b/>
                <w:bCs/>
                <w:color w:val="auto"/>
                <w:sz w:val="24"/>
                <w:highlight w:val="none"/>
              </w:rPr>
              <w:t>样品1、</w:t>
            </w:r>
            <w:r>
              <w:rPr>
                <w:rFonts w:hint="eastAsia" w:ascii="宋体" w:hAnsi="宋体" w:cs="宋体"/>
                <w:color w:val="auto"/>
                <w:sz w:val="24"/>
                <w:highlight w:val="none"/>
              </w:rPr>
              <w:t>讲台：</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color w:val="auto"/>
                <w:highlight w:val="none"/>
              </w:rPr>
              <w:t>长</w:t>
            </w:r>
            <w:r>
              <w:rPr>
                <w:rFonts w:hint="eastAsia" w:ascii="宋体" w:hAnsi="宋体" w:cs="宋体"/>
                <w:color w:val="auto"/>
                <w:sz w:val="24"/>
                <w:highlight w:val="none"/>
              </w:rPr>
              <w:t>1400</w:t>
            </w:r>
            <w:r>
              <w:rPr>
                <w:rFonts w:hint="eastAsia" w:ascii="宋体" w:hAnsi="宋体" w:cs="宋体"/>
                <w:color w:val="auto"/>
                <w:sz w:val="24"/>
                <w:highlight w:val="none"/>
                <w:lang w:val="en-US" w:eastAsia="zh-CN"/>
              </w:rPr>
              <w:t>mm</w:t>
            </w:r>
            <w:r>
              <w:rPr>
                <w:rFonts w:hint="eastAsia" w:ascii="宋体" w:hAnsi="宋体" w:cs="宋体"/>
                <w:color w:val="auto"/>
                <w:sz w:val="24"/>
                <w:highlight w:val="none"/>
              </w:rPr>
              <w:t>*宽700</w:t>
            </w:r>
            <w:r>
              <w:rPr>
                <w:rFonts w:hint="eastAsia" w:ascii="宋体" w:hAnsi="宋体" w:cs="宋体"/>
                <w:color w:val="auto"/>
                <w:sz w:val="24"/>
                <w:highlight w:val="none"/>
                <w:lang w:val="en-US" w:eastAsia="zh-CN"/>
              </w:rPr>
              <w:t>mm</w:t>
            </w:r>
            <w:r>
              <w:rPr>
                <w:rFonts w:hint="eastAsia" w:ascii="宋体" w:hAnsi="宋体" w:cs="宋体"/>
                <w:color w:val="auto"/>
                <w:sz w:val="24"/>
                <w:highlight w:val="none"/>
              </w:rPr>
              <w:t>*高750</w:t>
            </w:r>
            <w:r>
              <w:rPr>
                <w:rFonts w:hint="eastAsia" w:ascii="宋体" w:hAnsi="宋体" w:cs="宋体"/>
                <w:color w:val="auto"/>
                <w:sz w:val="24"/>
                <w:highlight w:val="none"/>
                <w:lang w:val="en-US" w:eastAsia="zh-CN"/>
              </w:rPr>
              <w:t>mm</w:t>
            </w:r>
            <w:r>
              <w:rPr>
                <w:rFonts w:hint="eastAsia" w:ascii="宋体" w:hAnsi="宋体" w:cs="宋体"/>
                <w:color w:val="auto"/>
                <w:sz w:val="24"/>
                <w:highlight w:val="none"/>
              </w:rPr>
              <w:t>，</w:t>
            </w:r>
          </w:p>
          <w:p>
            <w:pPr>
              <w:keepNext w:val="0"/>
              <w:keepLines w:val="0"/>
              <w:suppressLineNumbers w:val="0"/>
              <w:spacing w:before="0" w:beforeAutospacing="0" w:after="0" w:afterAutospacing="0"/>
              <w:ind w:left="0" w:right="0"/>
              <w:jc w:val="left"/>
              <w:rPr>
                <w:rFonts w:hint="eastAsia" w:ascii="宋体" w:hAnsi="宋体" w:cs="宋体"/>
                <w:color w:val="auto"/>
                <w:kern w:val="0"/>
                <w:sz w:val="24"/>
                <w:highlight w:val="none"/>
                <w:lang w:bidi="ar"/>
              </w:rPr>
            </w:pPr>
            <w:r>
              <w:rPr>
                <w:rFonts w:hint="eastAsia" w:ascii="宋体" w:hAnsi="宋体" w:cs="宋体"/>
                <w:color w:val="auto"/>
                <w:sz w:val="24"/>
                <w:highlight w:val="none"/>
              </w:rPr>
              <w:t>2.小抽屉</w:t>
            </w:r>
            <w:r>
              <w:rPr>
                <w:rFonts w:hint="eastAsia" w:ascii="宋体" w:hAnsi="宋体" w:cs="宋体"/>
                <w:color w:val="auto"/>
                <w:kern w:val="0"/>
                <w:sz w:val="24"/>
                <w:highlight w:val="none"/>
                <w:lang w:bidi="ar"/>
              </w:rPr>
              <w:t>打开时尺寸为长550</w:t>
            </w:r>
            <w:r>
              <w:rPr>
                <w:rFonts w:hint="eastAsia" w:ascii="宋体" w:hAnsi="宋体" w:cs="宋体"/>
                <w:color w:val="auto"/>
                <w:sz w:val="24"/>
                <w:highlight w:val="none"/>
                <w:lang w:val="en-US" w:eastAsia="zh-CN"/>
              </w:rPr>
              <w:t>mm</w:t>
            </w:r>
            <w:r>
              <w:rPr>
                <w:rFonts w:hint="eastAsia" w:ascii="宋体" w:hAnsi="宋体" w:cs="宋体"/>
                <w:color w:val="auto"/>
                <w:kern w:val="0"/>
                <w:sz w:val="24"/>
                <w:highlight w:val="none"/>
                <w:lang w:bidi="ar"/>
              </w:rPr>
              <w:t>*宽350</w:t>
            </w:r>
            <w:r>
              <w:rPr>
                <w:rFonts w:hint="eastAsia" w:ascii="宋体" w:hAnsi="宋体" w:cs="宋体"/>
                <w:color w:val="auto"/>
                <w:sz w:val="24"/>
                <w:highlight w:val="none"/>
                <w:lang w:val="en-US" w:eastAsia="zh-CN"/>
              </w:rPr>
              <w:t>mm</w:t>
            </w:r>
            <w:r>
              <w:rPr>
                <w:rFonts w:hint="eastAsia" w:ascii="宋体" w:hAnsi="宋体" w:cs="宋体"/>
                <w:color w:val="auto"/>
                <w:kern w:val="0"/>
                <w:sz w:val="24"/>
                <w:highlight w:val="none"/>
                <w:lang w:bidi="ar"/>
              </w:rPr>
              <w:t>*高160</w:t>
            </w:r>
            <w:r>
              <w:rPr>
                <w:rFonts w:hint="eastAsia" w:ascii="宋体" w:hAnsi="宋体" w:cs="宋体"/>
                <w:color w:val="auto"/>
                <w:sz w:val="24"/>
                <w:highlight w:val="none"/>
                <w:lang w:val="en-US" w:eastAsia="zh-CN"/>
              </w:rPr>
              <w:t>mm</w:t>
            </w:r>
            <w:r>
              <w:rPr>
                <w:rFonts w:hint="eastAsia" w:ascii="宋体" w:hAnsi="宋体" w:cs="宋体"/>
                <w:color w:val="auto"/>
                <w:kern w:val="0"/>
                <w:sz w:val="24"/>
                <w:highlight w:val="none"/>
                <w:lang w:bidi="ar"/>
              </w:rPr>
              <w:t>；</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lang w:bidi="ar"/>
              </w:rPr>
              <w:t>3.</w:t>
            </w:r>
            <w:r>
              <w:rPr>
                <w:rFonts w:hint="eastAsia" w:ascii="宋体" w:hAnsi="宋体" w:cs="宋体"/>
                <w:color w:val="auto"/>
                <w:sz w:val="24"/>
                <w:highlight w:val="none"/>
              </w:rPr>
              <w:t>小抽屉</w:t>
            </w:r>
            <w:r>
              <w:rPr>
                <w:rFonts w:hint="eastAsia" w:ascii="宋体" w:hAnsi="宋体" w:cs="宋体"/>
                <w:color w:val="auto"/>
                <w:kern w:val="0"/>
                <w:sz w:val="24"/>
                <w:highlight w:val="none"/>
                <w:lang w:bidi="ar"/>
              </w:rPr>
              <w:t>折叠后尺寸为长550</w:t>
            </w:r>
            <w:r>
              <w:rPr>
                <w:rFonts w:hint="eastAsia" w:ascii="宋体" w:hAnsi="宋体" w:cs="宋体"/>
                <w:color w:val="auto"/>
                <w:sz w:val="24"/>
                <w:highlight w:val="none"/>
                <w:lang w:val="en-US" w:eastAsia="zh-CN"/>
              </w:rPr>
              <w:t>mm</w:t>
            </w:r>
            <w:r>
              <w:rPr>
                <w:rFonts w:hint="eastAsia" w:ascii="宋体" w:hAnsi="宋体" w:cs="宋体"/>
                <w:color w:val="auto"/>
                <w:kern w:val="0"/>
                <w:sz w:val="24"/>
                <w:highlight w:val="none"/>
                <w:lang w:bidi="ar"/>
              </w:rPr>
              <w:t>*宽4</w:t>
            </w:r>
            <w:r>
              <w:rPr>
                <w:rFonts w:hint="eastAsia" w:ascii="宋体" w:hAnsi="宋体" w:cs="宋体"/>
                <w:color w:val="auto"/>
                <w:kern w:val="0"/>
                <w:sz w:val="24"/>
                <w:highlight w:val="none"/>
                <w:lang w:val="en-US" w:eastAsia="zh-CN" w:bidi="ar"/>
              </w:rPr>
              <w:t>0</w:t>
            </w:r>
            <w:r>
              <w:rPr>
                <w:rFonts w:hint="eastAsia" w:ascii="宋体" w:hAnsi="宋体" w:cs="宋体"/>
                <w:color w:val="auto"/>
                <w:kern w:val="0"/>
                <w:sz w:val="24"/>
                <w:highlight w:val="none"/>
                <w:lang w:bidi="ar"/>
              </w:rPr>
              <w:t>0</w:t>
            </w:r>
            <w:r>
              <w:rPr>
                <w:rFonts w:hint="eastAsia" w:ascii="宋体" w:hAnsi="宋体" w:cs="宋体"/>
                <w:color w:val="auto"/>
                <w:sz w:val="24"/>
                <w:highlight w:val="none"/>
                <w:lang w:val="en-US" w:eastAsia="zh-CN"/>
              </w:rPr>
              <w:t>mm</w:t>
            </w:r>
            <w:r>
              <w:rPr>
                <w:rFonts w:hint="eastAsia" w:ascii="宋体" w:hAnsi="宋体" w:cs="宋体"/>
                <w:color w:val="auto"/>
                <w:kern w:val="0"/>
                <w:sz w:val="24"/>
                <w:highlight w:val="none"/>
                <w:lang w:bidi="ar"/>
              </w:rPr>
              <w:t>*高60</w:t>
            </w:r>
            <w:r>
              <w:rPr>
                <w:rFonts w:hint="eastAsia" w:ascii="宋体" w:hAnsi="宋体" w:cs="宋体"/>
                <w:color w:val="auto"/>
                <w:sz w:val="24"/>
                <w:highlight w:val="none"/>
                <w:lang w:val="en-US" w:eastAsia="zh-CN"/>
              </w:rPr>
              <w:t>mm</w:t>
            </w:r>
            <w:r>
              <w:rPr>
                <w:rFonts w:hint="eastAsia" w:ascii="宋体" w:hAnsi="宋体" w:cs="宋体"/>
                <w:color w:val="auto"/>
                <w:sz w:val="24"/>
                <w:highlight w:val="none"/>
              </w:rPr>
              <w:t>；</w:t>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color w:val="auto"/>
                <w:sz w:val="24"/>
                <w:highlight w:val="none"/>
              </w:rPr>
              <w:drawing>
                <wp:anchor distT="0" distB="0" distL="114300" distR="114300" simplePos="0" relativeHeight="251858944" behindDoc="0" locked="0" layoutInCell="1" allowOverlap="1">
                  <wp:simplePos x="0" y="0"/>
                  <wp:positionH relativeFrom="column">
                    <wp:posOffset>335280</wp:posOffset>
                  </wp:positionH>
                  <wp:positionV relativeFrom="paragraph">
                    <wp:posOffset>85725</wp:posOffset>
                  </wp:positionV>
                  <wp:extent cx="2158365" cy="844550"/>
                  <wp:effectExtent l="0" t="0" r="13335" b="12700"/>
                  <wp:wrapNone/>
                  <wp:docPr id="231"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05"/>
                          <pic:cNvPicPr>
                            <a:picLocks noChangeAspect="1"/>
                          </pic:cNvPicPr>
                        </pic:nvPicPr>
                        <pic:blipFill>
                          <a:blip r:embed="rId226"/>
                          <a:stretch>
                            <a:fillRect/>
                          </a:stretch>
                        </pic:blipFill>
                        <pic:spPr>
                          <a:xfrm>
                            <a:off x="0" y="0"/>
                            <a:ext cx="2158365" cy="844550"/>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color w:val="auto"/>
                <w:sz w:val="24"/>
                <w:highlight w:val="none"/>
              </w:rPr>
              <w:drawing>
                <wp:anchor distT="0" distB="0" distL="114300" distR="114300" simplePos="0" relativeHeight="251857920" behindDoc="0" locked="0" layoutInCell="1" allowOverlap="1">
                  <wp:simplePos x="0" y="0"/>
                  <wp:positionH relativeFrom="column">
                    <wp:posOffset>236220</wp:posOffset>
                  </wp:positionH>
                  <wp:positionV relativeFrom="paragraph">
                    <wp:posOffset>103505</wp:posOffset>
                  </wp:positionV>
                  <wp:extent cx="2235835" cy="788035"/>
                  <wp:effectExtent l="0" t="0" r="12065" b="12065"/>
                  <wp:wrapNone/>
                  <wp:docPr id="228"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06"/>
                          <pic:cNvPicPr>
                            <a:picLocks noChangeAspect="1"/>
                          </pic:cNvPicPr>
                        </pic:nvPicPr>
                        <pic:blipFill>
                          <a:blip r:embed="rId227"/>
                          <a:stretch>
                            <a:fillRect/>
                          </a:stretch>
                        </pic:blipFill>
                        <pic:spPr>
                          <a:xfrm>
                            <a:off x="0" y="0"/>
                            <a:ext cx="2235835" cy="788035"/>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b/>
                <w:bCs/>
                <w:color w:val="auto"/>
                <w:sz w:val="24"/>
                <w:highlight w:val="none"/>
              </w:rPr>
              <w:t>样品2、</w:t>
            </w:r>
            <w:r>
              <w:rPr>
                <w:rFonts w:hint="eastAsia" w:ascii="宋体" w:hAnsi="宋体" w:cs="宋体"/>
                <w:color w:val="auto"/>
                <w:sz w:val="24"/>
                <w:highlight w:val="none"/>
              </w:rPr>
              <w:t>储物柜1：</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1.宽600mm*深400mm*高990mm；</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2.底座高度50mm；平顶板高度40mm；</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2"/>
                <w:szCs w:val="22"/>
                <w:highlight w:val="none"/>
                <w:bdr w:val="single" w:color="000000" w:sz="4" w:space="0"/>
              </w:rPr>
              <w:drawing>
                <wp:anchor distT="0" distB="0" distL="114300" distR="114300" simplePos="0" relativeHeight="251860992" behindDoc="0" locked="0" layoutInCell="1" allowOverlap="1">
                  <wp:simplePos x="0" y="0"/>
                  <wp:positionH relativeFrom="column">
                    <wp:posOffset>354965</wp:posOffset>
                  </wp:positionH>
                  <wp:positionV relativeFrom="paragraph">
                    <wp:posOffset>41275</wp:posOffset>
                  </wp:positionV>
                  <wp:extent cx="2646680" cy="1250950"/>
                  <wp:effectExtent l="0" t="0" r="1270" b="6350"/>
                  <wp:wrapNone/>
                  <wp:docPr id="224" name="图片 207" descr="fc1df857d0b8390546433a0bc651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7" descr="fc1df857d0b8390546433a0bc651ef7"/>
                          <pic:cNvPicPr>
                            <a:picLocks noChangeAspect="1"/>
                          </pic:cNvPicPr>
                        </pic:nvPicPr>
                        <pic:blipFill>
                          <a:blip r:embed="rId164"/>
                          <a:stretch>
                            <a:fillRect/>
                          </a:stretch>
                        </pic:blipFill>
                        <pic:spPr>
                          <a:xfrm>
                            <a:off x="0" y="0"/>
                            <a:ext cx="2646680" cy="1250950"/>
                          </a:xfrm>
                          <a:prstGeom prst="rect">
                            <a:avLst/>
                          </a:prstGeom>
                          <a:noFill/>
                          <a:ln>
                            <a:noFill/>
                          </a:ln>
                        </pic:spPr>
                      </pic:pic>
                    </a:graphicData>
                  </a:graphic>
                </wp:anchor>
              </w:drawing>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二、材料要求（2分）：每个不合格项扣0.5分，扣完为止。</w:t>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b/>
                <w:bCs/>
                <w:color w:val="auto"/>
                <w:sz w:val="24"/>
                <w:highlight w:val="none"/>
              </w:rPr>
              <w:t>样品1、讲台：</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1.采用实木多层板；</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2.小抽屉采用ABS塑料；</w:t>
            </w:r>
          </w:p>
          <w:p>
            <w:pPr>
              <w:keepNext w:val="0"/>
              <w:keepLines w:val="0"/>
              <w:suppressLineNumbers w:val="0"/>
              <w:spacing w:before="0" w:beforeAutospacing="0" w:after="0" w:afterAutospacing="0"/>
              <w:ind w:left="0" w:right="0"/>
              <w:jc w:val="left"/>
              <w:rPr>
                <w:rFonts w:hint="eastAsia" w:ascii="宋体" w:hAnsi="宋体" w:cs="宋体"/>
                <w:b/>
                <w:bCs/>
                <w:color w:val="auto"/>
                <w:sz w:val="24"/>
                <w:highlight w:val="none"/>
              </w:rPr>
            </w:pPr>
            <w:r>
              <w:rPr>
                <w:rFonts w:hint="eastAsia" w:ascii="宋体" w:hAnsi="宋体" w:cs="宋体"/>
                <w:b/>
                <w:bCs/>
                <w:color w:val="auto"/>
                <w:sz w:val="24"/>
                <w:highlight w:val="none"/>
              </w:rPr>
              <w:t>样品2、储物柜2：</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1.柜门采用ABS环保材料注塑而成；</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2.柜体采用高强度HIPS（高抗冲聚苯乙烯材料）注塑而成；</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sz w:val="24"/>
                <w:highlight w:val="none"/>
              </w:rPr>
              <w:t>三</w:t>
            </w:r>
            <w:r>
              <w:rPr>
                <w:rFonts w:hint="eastAsia" w:ascii="宋体" w:hAnsi="宋体" w:cs="宋体"/>
                <w:color w:val="auto"/>
                <w:kern w:val="0"/>
                <w:sz w:val="24"/>
                <w:highlight w:val="none"/>
              </w:rPr>
              <w:t>、功能性要求（5分）：每个不合格项扣1分，扣完为止。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b/>
                <w:bCs/>
                <w:color w:val="auto"/>
                <w:sz w:val="24"/>
                <w:highlight w:val="none"/>
              </w:rPr>
              <w:t>样品1、</w:t>
            </w:r>
            <w:r>
              <w:rPr>
                <w:rFonts w:hint="eastAsia" w:ascii="宋体" w:hAnsi="宋体" w:cs="宋体"/>
                <w:b/>
                <w:bCs/>
                <w:color w:val="auto"/>
                <w:kern w:val="0"/>
                <w:sz w:val="24"/>
                <w:highlight w:val="none"/>
              </w:rPr>
              <w:t>讲台</w:t>
            </w:r>
            <w:r>
              <w:rPr>
                <w:rFonts w:hint="eastAsia" w:ascii="宋体" w:hAnsi="宋体" w:cs="宋体"/>
                <w:color w:val="auto"/>
                <w:kern w:val="0"/>
                <w:sz w:val="24"/>
                <w:highlight w:val="none"/>
              </w:rPr>
              <w:t>：</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sz w:val="24"/>
                <w:highlight w:val="none"/>
              </w:rPr>
              <w:t>台面四周圆边，抽屉抽拉灵活，不易脱落</w:t>
            </w:r>
            <w:r>
              <w:rPr>
                <w:rFonts w:hint="eastAsia" w:ascii="宋体" w:hAnsi="宋体" w:cs="宋体"/>
                <w:color w:val="auto"/>
                <w:kern w:val="0"/>
                <w:sz w:val="24"/>
                <w:highlight w:val="none"/>
              </w:rPr>
              <w:t>；</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2.桌面下部带可折叠ABS塑料制作小抽屉，方便拿取物品，小抽屉下部带小挂钩；</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b/>
                <w:bCs/>
                <w:color w:val="auto"/>
                <w:sz w:val="24"/>
                <w:highlight w:val="none"/>
              </w:rPr>
              <w:t>样品2、</w:t>
            </w:r>
            <w:r>
              <w:rPr>
                <w:rFonts w:hint="eastAsia" w:ascii="宋体" w:hAnsi="宋体" w:cs="宋体"/>
                <w:b/>
                <w:bCs/>
                <w:color w:val="auto"/>
                <w:kern w:val="0"/>
                <w:sz w:val="24"/>
                <w:highlight w:val="none"/>
              </w:rPr>
              <w:t>储物柜：</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1.门轴与门轴盖一体式设计，无单独的门轴及门轴盖；门板与柜体之间使用隐藏式铰链，让门板两侧面无铰链缺口，保证整个门板外观造型完整无缺口；</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2.门副板配带盖翻转式多功能盒以及</w:t>
            </w:r>
            <w:r>
              <w:rPr>
                <w:rFonts w:hint="eastAsia" w:ascii="宋体" w:hAnsi="宋体" w:cs="宋体"/>
                <w:color w:val="auto"/>
                <w:kern w:val="0"/>
                <w:sz w:val="24"/>
                <w:highlight w:val="none"/>
                <w:lang w:eastAsia="zh-CN"/>
              </w:rPr>
              <w:t>有</w:t>
            </w:r>
            <w:r>
              <w:rPr>
                <w:rFonts w:hint="eastAsia" w:ascii="宋体" w:hAnsi="宋体" w:cs="宋体"/>
                <w:color w:val="auto"/>
                <w:kern w:val="0"/>
                <w:sz w:val="24"/>
                <w:highlight w:val="none"/>
              </w:rPr>
              <w:t>倾斜</w:t>
            </w:r>
            <w:r>
              <w:rPr>
                <w:rFonts w:hint="eastAsia" w:ascii="宋体" w:hAnsi="宋体" w:cs="宋体"/>
                <w:color w:val="auto"/>
                <w:kern w:val="0"/>
                <w:sz w:val="24"/>
                <w:highlight w:val="none"/>
                <w:lang w:eastAsia="zh-CN"/>
              </w:rPr>
              <w:t>角度</w:t>
            </w:r>
            <w:r>
              <w:rPr>
                <w:rFonts w:hint="eastAsia" w:ascii="宋体" w:hAnsi="宋体" w:cs="宋体"/>
                <w:color w:val="auto"/>
                <w:kern w:val="0"/>
                <w:sz w:val="24"/>
                <w:highlight w:val="none"/>
              </w:rPr>
              <w:t>的一体式校园卡槽；</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3.磁吸款门板组，利用磁场感应原理，实现门板关门后自动与柜体吸附在一起；</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4.门板左侧直角处各有一个防撞软胶护角；</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5.柜门可灵活放置号码牌，号码牌镶嵌式安装，不用胶粘方便更换；</w:t>
            </w:r>
          </w:p>
          <w:p>
            <w:pPr>
              <w:pStyle w:val="61"/>
              <w:keepNext w:val="0"/>
              <w:keepLines w:val="0"/>
              <w:suppressLineNumbers w:val="0"/>
              <w:spacing w:before="0" w:beforeAutospacing="0" w:after="0" w:afterAutospacing="0" w:line="240" w:lineRule="auto"/>
              <w:ind w:left="0" w:right="0" w:firstLine="0"/>
              <w:rPr>
                <w:rFonts w:hint="eastAsia" w:hAnsi="宋体" w:cs="宋体"/>
                <w:color w:val="auto"/>
                <w:szCs w:val="24"/>
                <w:highlight w:val="none"/>
                <w:lang w:val="en-US"/>
              </w:rPr>
            </w:pPr>
            <w:r>
              <w:rPr>
                <w:rFonts w:hint="eastAsia" w:hAnsi="宋体" w:cs="宋体"/>
                <w:color w:val="auto"/>
                <w:szCs w:val="24"/>
                <w:highlight w:val="none"/>
                <w:lang w:val="en-US"/>
              </w:rPr>
              <w:t>6.</w:t>
            </w:r>
            <w:r>
              <w:rPr>
                <w:rFonts w:hint="eastAsia" w:hAnsi="宋体" w:cs="宋体"/>
                <w:color w:val="auto"/>
                <w:kern w:val="0"/>
                <w:szCs w:val="24"/>
                <w:highlight w:val="none"/>
                <w:lang w:val="en-US"/>
              </w:rPr>
              <w:t>内侧板自带旋转隐藏式杯架盒。</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p>
        </w:tc>
        <w:tc>
          <w:tcPr>
            <w:tcW w:w="625" w:type="dxa"/>
            <w:noWrap w:val="0"/>
            <w:vAlign w:val="center"/>
          </w:tcPr>
          <w:p>
            <w:pPr>
              <w:keepNext w:val="0"/>
              <w:keepLines w:val="0"/>
              <w:suppressLineNumbers w:val="0"/>
              <w:snapToGrid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11</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样品分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87" w:type="dxa"/>
            <w:vMerge w:val="continue"/>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7638"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四、外观要求（2分）每个不合格项扣0.5分，扣完为止。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1.金属件外观要求：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(1)管材：管材应无裂缝、叠缝，外露管口端面应封闭；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(2)焊接件：焊接处应无脱焊、虚焊、焊穿、错位，焊接处应无夹渣、气孔、焊瘤、焊丝头、咬边、飞溅，焊接处表面波纹应均匀；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(3)冲压件：冲压件应无脱层、裂缝；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(4)金属合金件：无锈蚀、氧化膜脱落、刃口、锐棱，表面细密，应无裂纹、毛刺、黑斑等缺陷；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(5)电镀层：表面应无剥落、返锈、毛刺，表面应无烧焦、起泡、针孔、裂纹、花斑（不包括镀彩锌）和划痕。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2.软包件外观要求：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(1)软面包覆表面：不应有明显色差，包覆的面料应无破损、严重划痕、色污、油污，应平服饱满，松紧均匀，不应有明显皱折，对称工艺性皱折应匀称，层次分明；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(2)外露泡钉：应排列应整齐，间距基本相等，不应有泡钉明显敲扁或脱漆；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(3)缝纫：线迹间距应均匀，无明显浮线、跳针或外露线头、脱线、开缝、脱胶。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3.塑料件外观要求:应无裂纹，无明显变形，应无明显缩孔、气泡、杂质、伤痕，外表用塑料件表面应光洁、无划痕、无污渍、无明显色差。  </w:t>
            </w:r>
            <w:r>
              <w:rPr>
                <w:rFonts w:hint="eastAsia" w:ascii="宋体" w:hAnsi="宋体" w:cs="宋体"/>
                <w:color w:val="auto"/>
                <w:sz w:val="24"/>
                <w:highlight w:val="none"/>
              </w:rPr>
              <w:t xml:space="preserve"> </w:t>
            </w:r>
          </w:p>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五、制作工艺（1分）：每有一项不合格扣0.5分，扣完为止。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1.金属件的非交接面应进行磨光处理；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2.金属件或塑料部件在接触人体或贮物部位不应有毛刺、刃口或棱角；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3.金属件或塑料部件的外表应光滑，倒棱、圆角、圆线应均匀一致；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4.零部件的结合应严密、牢固；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5.各种配件、连接件安装不应有少件、漏钉、透钉（预留孔、选择孔除外）；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6.各种配件特别是连接件的安装应严密、平整、端正、牢固，结合处应无开裂或松动；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六、结构及安全要求：（1分）每个不合格项扣0.5分，扣完为止。</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1.活动部件间距离≤5mm或≥25mm；  </w:t>
            </w:r>
          </w:p>
          <w:p>
            <w:pPr>
              <w:keepNext w:val="0"/>
              <w:keepLines w:val="0"/>
              <w:widowControl/>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2.拉构件应有防脱落装置； </w:t>
            </w:r>
          </w:p>
          <w:p>
            <w:pPr>
              <w:keepNext w:val="0"/>
              <w:keepLines w:val="0"/>
              <w:widowControl/>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kern w:val="0"/>
                <w:sz w:val="24"/>
                <w:highlight w:val="none"/>
              </w:rPr>
              <w:t xml:space="preserve">3.其他结构安全项目通过眼观和手感等方法进行检测。 </w:t>
            </w:r>
          </w:p>
          <w:p>
            <w:pPr>
              <w:pStyle w:val="2"/>
              <w:suppressLineNumbers w:val="0"/>
              <w:spacing w:before="0" w:beforeAutospacing="0" w:after="0" w:afterAutospacing="0" w:line="240" w:lineRule="auto"/>
              <w:ind w:left="0" w:right="0" w:firstLine="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投标人不提供样品则视其投标无效</w:t>
            </w:r>
            <w:r>
              <w:rPr>
                <w:rFonts w:hint="eastAsia" w:ascii="宋体" w:hAnsi="宋体" w:eastAsia="宋体" w:cs="宋体"/>
                <w:color w:val="auto"/>
                <w:sz w:val="24"/>
                <w:szCs w:val="24"/>
                <w:highlight w:val="none"/>
                <w:lang w:val="en-US" w:eastAsia="zh-CN"/>
              </w:rPr>
              <w:t>。</w:t>
            </w:r>
          </w:p>
        </w:tc>
        <w:tc>
          <w:tcPr>
            <w:tcW w:w="625" w:type="dxa"/>
            <w:noWrap w:val="0"/>
            <w:vAlign w:val="center"/>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4</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主观分</w:t>
            </w:r>
          </w:p>
        </w:tc>
        <w:tc>
          <w:tcPr>
            <w:tcW w:w="1175" w:type="dxa"/>
            <w:vMerge w:val="continue"/>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7638" w:type="dxa"/>
            <w:noWrap w:val="0"/>
            <w:vAlign w:val="top"/>
          </w:tcPr>
          <w:p>
            <w:pPr>
              <w:pStyle w:val="19"/>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cs="仿宋_GB2312"/>
                <w:color w:val="auto"/>
                <w:szCs w:val="21"/>
                <w:highlight w:val="none"/>
              </w:rPr>
              <w:t>完全满足采购清单技术参数（样品分涉及的参数除外）要求得</w:t>
            </w:r>
            <w:r>
              <w:rPr>
                <w:rFonts w:hint="eastAsia" w:cs="仿宋_GB2312"/>
                <w:color w:val="auto"/>
                <w:szCs w:val="21"/>
                <w:highlight w:val="none"/>
                <w:lang w:val="en-US" w:eastAsia="zh-CN"/>
              </w:rPr>
              <w:t>11</w:t>
            </w:r>
            <w:r>
              <w:rPr>
                <w:rFonts w:hint="eastAsia" w:cs="仿宋_GB2312"/>
                <w:color w:val="auto"/>
                <w:szCs w:val="21"/>
                <w:highlight w:val="none"/>
              </w:rPr>
              <w:t>分。其它指标负偏离或未响应的，每项扣1分，扣完为止</w:t>
            </w:r>
            <w:r>
              <w:rPr>
                <w:rFonts w:hint="eastAsia" w:ascii="宋体" w:hAnsi="宋体" w:cs="宋体"/>
                <w:color w:val="auto"/>
                <w:kern w:val="0"/>
                <w:sz w:val="24"/>
                <w:highlight w:val="none"/>
              </w:rPr>
              <w:t>。</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技术偏离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638" w:type="dxa"/>
            <w:noWrap w:val="0"/>
            <w:vAlign w:val="top"/>
          </w:tcPr>
          <w:p>
            <w:pPr>
              <w:pStyle w:val="86"/>
              <w:keepNext w:val="0"/>
              <w:keepLines w:val="0"/>
              <w:suppressLineNumbers w:val="0"/>
              <w:spacing w:before="0" w:beforeAutospacing="0" w:after="0" w:afterAutospacing="0" w:line="240" w:lineRule="auto"/>
              <w:ind w:left="0" w:right="0" w:firstLine="240" w:firstLineChars="100"/>
              <w:jc w:val="left"/>
              <w:rPr>
                <w:rFonts w:hint="eastAsia" w:ascii="宋体" w:hAnsi="宋体" w:cs="宋体"/>
                <w:color w:val="auto"/>
                <w:szCs w:val="24"/>
                <w:highlight w:val="none"/>
                <w:lang w:val="zh-CN" w:bidi="zh-CN"/>
              </w:rPr>
            </w:pPr>
            <w:r>
              <w:rPr>
                <w:rFonts w:hint="eastAsia" w:ascii="宋体" w:hAnsi="宋体" w:cs="宋体"/>
                <w:color w:val="auto"/>
                <w:szCs w:val="24"/>
                <w:highlight w:val="none"/>
                <w:lang w:val="zh-CN" w:bidi="zh-CN"/>
              </w:rPr>
              <w:t>制造商产品生产过程中设备标准化及生产能力情况，投标人提供关于此项目的核心专业生产相关设备:</w:t>
            </w:r>
          </w:p>
          <w:p>
            <w:pPr>
              <w:pStyle w:val="86"/>
              <w:keepNext w:val="0"/>
              <w:keepLines w:val="0"/>
              <w:suppressLineNumbers w:val="0"/>
              <w:spacing w:before="0" w:beforeAutospacing="0" w:after="0" w:afterAutospacing="0" w:line="240" w:lineRule="auto"/>
              <w:ind w:left="0" w:right="0" w:firstLine="240" w:firstLineChars="100"/>
              <w:jc w:val="left"/>
              <w:rPr>
                <w:rFonts w:hint="eastAsia" w:ascii="宋体" w:hAnsi="宋体" w:cs="宋体"/>
                <w:color w:val="auto"/>
                <w:szCs w:val="24"/>
                <w:highlight w:val="none"/>
                <w:lang w:bidi="zh-CN"/>
              </w:rPr>
            </w:pPr>
            <w:r>
              <w:rPr>
                <w:rFonts w:hint="eastAsia" w:ascii="宋体" w:hAnsi="宋体" w:cs="仿宋_GB2312"/>
                <w:color w:val="auto"/>
                <w:szCs w:val="21"/>
                <w:highlight w:val="none"/>
              </w:rPr>
              <w:t>核心生产设备按品类，具体要求如下</w:t>
            </w:r>
            <w:r>
              <w:rPr>
                <w:rFonts w:hint="eastAsia" w:ascii="宋体" w:hAnsi="宋体" w:cs="宋体"/>
                <w:color w:val="auto"/>
                <w:szCs w:val="24"/>
                <w:highlight w:val="none"/>
                <w:lang w:bidi="zh-CN"/>
              </w:rPr>
              <w:t>：</w:t>
            </w:r>
            <w:r>
              <w:rPr>
                <w:rFonts w:hint="eastAsia" w:ascii="宋体" w:hAnsi="宋体" w:cs="宋体"/>
                <w:color w:val="auto"/>
                <w:szCs w:val="24"/>
                <w:highlight w:val="none"/>
              </w:rPr>
              <w:t>具体要求如下：</w:t>
            </w:r>
            <w:r>
              <w:rPr>
                <w:rFonts w:hint="eastAsia" w:ascii="宋体" w:hAnsi="宋体" w:cs="宋体"/>
                <w:color w:val="auto"/>
                <w:szCs w:val="24"/>
                <w:highlight w:val="none"/>
                <w:lang w:val="zh-CN" w:bidi="zh-CN"/>
              </w:rPr>
              <w:t>电脑裁板锯、六排多轴钻、立式窜动磨光机、直线铣型砂光机、多排拼板机、热压机、全自动斜直边封边机、UV涂装设备、恒温恒湿设备、喷漆房（水帘一体机）、智能木工钻铣加工中心（六面钻）、全自动数控加工中心。</w:t>
            </w:r>
          </w:p>
          <w:p>
            <w:pPr>
              <w:pStyle w:val="19"/>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上述设备或者同类功能设备，全部满足得</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分，每少一个扣0.5分，扣完为止</w:t>
            </w:r>
            <w:r>
              <w:rPr>
                <w:rFonts w:hint="eastAsia" w:ascii="宋体" w:hAnsi="宋体" w:cs="宋体"/>
                <w:color w:val="auto"/>
                <w:sz w:val="24"/>
                <w:highlight w:val="none"/>
                <w:lang w:val="zh-CN" w:bidi="zh-CN"/>
              </w:rPr>
              <w:t>。为确保设备已经在投入使用，需提供有效证明材料</w:t>
            </w:r>
            <w:r>
              <w:rPr>
                <w:rFonts w:hint="eastAsia" w:ascii="宋体" w:hAnsi="宋体" w:cs="宋体"/>
                <w:b/>
                <w:bCs/>
                <w:color w:val="auto"/>
                <w:sz w:val="24"/>
                <w:highlight w:val="none"/>
                <w:lang w:val="zh-CN" w:bidi="zh-CN"/>
              </w:rPr>
              <w:t>：提供设备照片、购置发票扫描件或者租赁协议和发票扫描件等，签订合同以前，如有必要核查相关原件，中标人须配合提供。</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lang w:val="zh-CN" w:bidi="zh-CN"/>
              </w:rPr>
              <w:t>核心专业生产相关设备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7638" w:type="dxa"/>
            <w:noWrap w:val="0"/>
            <w:vAlign w:val="top"/>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提出合理的项目整体实施方案，能按照项目分解节点，并可跟踪实施。根据供应商提供方案的合理性、可行性以及与采购需求的满足程度，完全满足得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625"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2</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175"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7638" w:type="dxa"/>
            <w:noWrap w:val="0"/>
            <w:vAlign w:val="top"/>
          </w:tcPr>
          <w:p>
            <w:pPr>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要具备生产能力，在规定的时间内有计划地完成项目需求产品的生产装配。根据供应商提供方案的合理性、可行性以及与采购需求的满足程度，完全满足得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6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175"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生产实施方案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7638" w:type="dxa"/>
            <w:noWrap w:val="0"/>
            <w:vAlign w:val="top"/>
          </w:tcPr>
          <w:p>
            <w:pPr>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有独立品管部门和专门品管人员，确保产品生产过程中的质量控制完善。根据供应商提供方案的合理性、可行性以及与采购需求的满足程度，完全满足得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分、基本满足得1分、不满足得0分。</w:t>
            </w:r>
          </w:p>
        </w:tc>
        <w:tc>
          <w:tcPr>
            <w:tcW w:w="62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175"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品质管理管控方案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7</w:t>
            </w:r>
          </w:p>
        </w:tc>
        <w:tc>
          <w:tcPr>
            <w:tcW w:w="7638" w:type="dxa"/>
            <w:noWrap w:val="0"/>
            <w:vAlign w:val="top"/>
          </w:tcPr>
          <w:p>
            <w:pPr>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安装方案的制定，根据货物交付时间节点，落实送货安装时间和人员安排，确保按期交付使用。根据供应商提供方案的合理性、可行性以及与采购需求的满足程度，完全满足得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分、基本满足得1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分、不满足得0分。</w:t>
            </w:r>
          </w:p>
        </w:tc>
        <w:tc>
          <w:tcPr>
            <w:tcW w:w="625"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bCs/>
                <w:color w:val="auto"/>
                <w:sz w:val="24"/>
                <w:highlight w:val="none"/>
              </w:rPr>
              <w:t>主观分</w:t>
            </w:r>
          </w:p>
        </w:tc>
        <w:tc>
          <w:tcPr>
            <w:tcW w:w="1175" w:type="dxa"/>
            <w:noWrap w:val="0"/>
            <w:vAlign w:val="center"/>
          </w:tcPr>
          <w:p>
            <w:pPr>
              <w:keepNext w:val="0"/>
              <w:keepLines w:val="0"/>
              <w:suppressLineNumbers w:val="0"/>
              <w:adjustRightInd/>
              <w:spacing w:before="0" w:beforeAutospacing="0" w:after="0" w:afterAutospacing="0"/>
              <w:ind w:left="0" w:right="0"/>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7638"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成品检测报告：</w:t>
            </w:r>
            <w:r>
              <w:rPr>
                <w:rFonts w:hint="eastAsia" w:ascii="宋体" w:hAnsi="宋体" w:cs="宋体"/>
                <w:color w:val="auto"/>
                <w:kern w:val="0"/>
                <w:sz w:val="24"/>
                <w:highlight w:val="none"/>
              </w:rPr>
              <w:t>投标人或生产商提供第三方具有CMA资格的检测机构出具的与本项目参数技术要求相对应的检测报告</w:t>
            </w:r>
            <w:r>
              <w:rPr>
                <w:rFonts w:hint="eastAsia" w:ascii="宋体" w:hAnsi="宋体" w:cs="宋体"/>
                <w:color w:val="auto"/>
                <w:sz w:val="24"/>
                <w:highlight w:val="none"/>
              </w:rPr>
              <w:t>：</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cs="宋体"/>
                <w:color w:val="auto"/>
                <w:kern w:val="0"/>
                <w:szCs w:val="24"/>
                <w:highlight w:val="none"/>
              </w:rPr>
            </w:pPr>
            <w:r>
              <w:rPr>
                <w:rFonts w:hint="eastAsia" w:ascii="宋体" w:hAnsi="宋体" w:cs="宋体"/>
                <w:color w:val="auto"/>
                <w:kern w:val="0"/>
                <w:szCs w:val="24"/>
                <w:highlight w:val="none"/>
              </w:rPr>
              <w:t>1、礼堂椅：符合QB/T 4371-2012、QB/T 2602-2013、GB20286-2006标准，其中理化性能要求合格；力学性能合格；甲醛释放量未检出；燃烧性能合格；致敏性分散染料未检出；抗菌性能合格；防霉性能合格；</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cs="宋体"/>
                <w:color w:val="auto"/>
                <w:kern w:val="0"/>
                <w:szCs w:val="24"/>
                <w:highlight w:val="none"/>
              </w:rPr>
            </w:pPr>
            <w:r>
              <w:rPr>
                <w:rFonts w:hint="eastAsia" w:ascii="宋体" w:hAnsi="宋体" w:cs="宋体"/>
                <w:color w:val="auto"/>
                <w:kern w:val="0"/>
                <w:szCs w:val="24"/>
                <w:highlight w:val="none"/>
              </w:rPr>
              <w:t>2、</w:t>
            </w:r>
            <w:r>
              <w:rPr>
                <w:rFonts w:hint="eastAsia" w:ascii="宋体" w:hAnsi="宋体" w:cs="宋体"/>
                <w:bCs/>
                <w:color w:val="auto"/>
                <w:kern w:val="0"/>
                <w:szCs w:val="24"/>
                <w:highlight w:val="none"/>
              </w:rPr>
              <w:t>阅览椅：符合GB/T 3324-2017标准要求，其中外观要求：木质件外观-虫蛀；木质件外观-节子；合格，甲醛释放量（干燥器法）未检出。</w:t>
            </w:r>
          </w:p>
          <w:p>
            <w:pPr>
              <w:pStyle w:val="86"/>
              <w:keepNext w:val="0"/>
              <w:keepLines w:val="0"/>
              <w:suppressLineNumbers w:val="0"/>
              <w:adjustRightInd/>
              <w:spacing w:before="0" w:beforeAutospacing="0" w:after="0" w:afterAutospacing="0" w:line="240" w:lineRule="auto"/>
              <w:ind w:left="0" w:right="0" w:firstLine="0" w:firstLineChars="0"/>
              <w:jc w:val="left"/>
              <w:rPr>
                <w:rFonts w:hint="eastAsia" w:ascii="宋体" w:hAnsi="宋体" w:cs="宋体"/>
                <w:color w:val="auto"/>
                <w:szCs w:val="24"/>
                <w:highlight w:val="none"/>
              </w:rPr>
            </w:pPr>
            <w:r>
              <w:rPr>
                <w:rFonts w:hint="eastAsia" w:ascii="宋体" w:hAnsi="宋体" w:cs="宋体"/>
                <w:color w:val="auto"/>
                <w:kern w:val="0"/>
                <w:szCs w:val="24"/>
                <w:highlight w:val="none"/>
              </w:rPr>
              <w:t>3、沙发：</w:t>
            </w:r>
            <w:r>
              <w:rPr>
                <w:rFonts w:hint="eastAsia" w:ascii="宋体" w:hAnsi="宋体" w:cs="宋体"/>
                <w:bCs/>
                <w:color w:val="auto"/>
                <w:kern w:val="0"/>
                <w:szCs w:val="24"/>
                <w:highlight w:val="none"/>
              </w:rPr>
              <w:t>符合GB/T 35607-2017标准，其中产品有害物质：可分解芳香胺染料均未检出；甲醛释放量（气候舱法）未检出。</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Cs/>
                <w:color w:val="auto"/>
                <w:kern w:val="0"/>
                <w:sz w:val="24"/>
                <w:highlight w:val="none"/>
              </w:rPr>
              <w:t>4、餐椅：符合GB/T 39600-2021、GB/T35607-2017、QB/T4371-2012标准，其中甲醛释放量分级要求（气候箱法）≤0.05mg/m³；产品寿命-椅类：椅座椅背耐久性合格；产品有害物质：家具可迁移元素、苯、甲苯、二甲苯，总挥发性有机化合物（TVOC）</w:t>
            </w:r>
            <w:r>
              <w:rPr>
                <w:rFonts w:hint="eastAsia" w:ascii="宋体" w:hAnsi="宋体" w:cs="宋体"/>
                <w:color w:val="auto"/>
                <w:sz w:val="24"/>
                <w:highlight w:val="none"/>
              </w:rPr>
              <w:t>均未检出。</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
                <w:bCs/>
                <w:color w:val="auto"/>
                <w:sz w:val="24"/>
                <w:highlight w:val="none"/>
              </w:rPr>
              <w:t>提供的检测报告需在全国认证认可信息公共服务平台</w:t>
            </w:r>
            <w:r>
              <w:rPr>
                <w:rFonts w:hint="eastAsia" w:ascii="宋体" w:hAnsi="宋体" w:cs="宋体"/>
                <w:color w:val="auto"/>
                <w:sz w:val="24"/>
                <w:highlight w:val="none"/>
              </w:rPr>
              <w:t>（http://cx.cnca.cn/CertECloud/index/index/page）</w:t>
            </w:r>
            <w:r>
              <w:rPr>
                <w:rFonts w:hint="eastAsia" w:ascii="宋体" w:hAnsi="宋体" w:cs="宋体"/>
                <w:b/>
                <w:bCs/>
                <w:color w:val="auto"/>
                <w:sz w:val="24"/>
                <w:highlight w:val="none"/>
              </w:rPr>
              <w:t>可查询；每提供一份扫描件得2分，每个产品不重复得分，最多得8分；须提供符合国家标准或行业标准要求的检测报告，不提供或检测类目不齐全的不得分</w:t>
            </w:r>
            <w:r>
              <w:rPr>
                <w:rFonts w:hint="eastAsia" w:ascii="宋体" w:hAnsi="宋体" w:cs="宋体"/>
                <w:color w:val="auto"/>
                <w:sz w:val="24"/>
                <w:highlight w:val="none"/>
              </w:rPr>
              <w:t>；</w:t>
            </w:r>
            <w:r>
              <w:rPr>
                <w:rFonts w:hint="eastAsia" w:ascii="宋体" w:hAnsi="宋体" w:cs="宋体"/>
                <w:b/>
                <w:bCs/>
                <w:color w:val="auto"/>
                <w:kern w:val="0"/>
                <w:sz w:val="24"/>
                <w:highlight w:val="none"/>
              </w:rPr>
              <w:t>投标文件中同时提供检测报告扫描件及检测报告</w:t>
            </w:r>
            <w:r>
              <w:rPr>
                <w:rFonts w:hint="eastAsia" w:ascii="宋体" w:hAnsi="宋体" w:cs="宋体"/>
                <w:b/>
                <w:bCs/>
                <w:color w:val="auto"/>
                <w:sz w:val="24"/>
                <w:highlight w:val="none"/>
              </w:rPr>
              <w:t>在全国认证认可信息公共服务平台网页截图或检测机构官网证书查询截图。</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成品检测报告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7638"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原材料检测报告：投标人或生产商提供第三方具有CMA资格的检测机构出具的与本项目参数技术要求相对应的原材料检测报告</w:t>
            </w:r>
            <w:r>
              <w:rPr>
                <w:rFonts w:hint="eastAsia" w:ascii="宋体" w:hAnsi="宋体" w:cs="宋体"/>
                <w:color w:val="auto"/>
                <w:sz w:val="24"/>
                <w:highlight w:val="none"/>
              </w:rPr>
              <w:t>：</w:t>
            </w:r>
          </w:p>
          <w:p>
            <w:pPr>
              <w:keepNext w:val="0"/>
              <w:keepLines w:val="0"/>
              <w:suppressLineNumbers w:val="0"/>
              <w:adjustRightInd/>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1、导轨：符合QB/T 2454-2013标准要求，其中功能：耐久性合格；中性盐雾达10级；乙酸盐雾达10级。</w:t>
            </w:r>
          </w:p>
          <w:p>
            <w:pPr>
              <w:keepNext w:val="0"/>
              <w:keepLines w:val="0"/>
              <w:suppressLineNumbers w:val="0"/>
              <w:adjustRightInd/>
              <w:spacing w:before="0" w:beforeAutospacing="0" w:after="0" w:afterAutospacing="0"/>
              <w:ind w:left="0" w:right="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2、</w:t>
            </w:r>
            <w:r>
              <w:rPr>
                <w:rFonts w:hint="eastAsia" w:ascii="宋体" w:hAnsi="宋体" w:cs="宋体"/>
                <w:color w:val="auto"/>
                <w:sz w:val="24"/>
                <w:highlight w:val="none"/>
              </w:rPr>
              <w:t>PVC 封边条：依据QB/T4463-2013、GB/T 31402-2015、GB 20286-2006标准，其中燃烧性能：阻燃性能等级-阻燃1级（塑料）合格；重金属未检出；理化性能：耐干热、耐磨性均合格；有害物质限量：甲醛释放量未检出、氯乙烯单体未检出、邻苯二甲酸酯的总量未检出；抑菌率--金黄色葡萄球菌≥99%。</w:t>
            </w:r>
          </w:p>
          <w:p>
            <w:pPr>
              <w:keepNext w:val="0"/>
              <w:keepLines w:val="0"/>
              <w:suppressLineNumbers w:val="0"/>
              <w:adjustRightInd/>
              <w:spacing w:before="0" w:beforeAutospacing="0" w:after="0" w:afterAutospacing="0"/>
              <w:ind w:left="0" w:right="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3、橡胶木，符合GB18580-2017、GB 20286-2006标准，其中甲醛释放量未检出；抗细菌性能合格；防霉菌性能合格；含水率≤8.5%；苯、甲苯、二甲苯、TVOC均未检出；阻燃性能合格。</w:t>
            </w:r>
          </w:p>
          <w:p>
            <w:pPr>
              <w:pStyle w:val="24"/>
              <w:keepNext w:val="0"/>
              <w:keepLines w:val="0"/>
              <w:suppressLineNumbers w:val="0"/>
              <w:adjustRightInd/>
              <w:spacing w:before="0" w:beforeAutospacing="0" w:after="0" w:afterAutospacing="0" w:line="240" w:lineRule="auto"/>
              <w:ind w:left="0" w:right="0" w:firstLine="0" w:firstLineChars="0"/>
              <w:jc w:val="left"/>
              <w:rPr>
                <w:rFonts w:hint="eastAsia" w:cs="宋体"/>
                <w:color w:val="auto"/>
                <w:kern w:val="0"/>
                <w:highlight w:val="none"/>
              </w:rPr>
            </w:pPr>
            <w:r>
              <w:rPr>
                <w:rFonts w:hint="eastAsia" w:cs="宋体"/>
                <w:color w:val="auto"/>
                <w:kern w:val="0"/>
                <w:highlight w:val="none"/>
              </w:rPr>
              <w:t>4、水性漆：符合GB 18581-2020、GB/T 23994-2009、GB/T 21866-2008标准，其中抗霉菌性能达0级；抗细菌性能≥99%；VOC含量、可溶性重金属含量、乙二醇醚及醚酯总和含量均未检出；游离甲醛未检出；卤代烃(以二氯甲烷计)未检出；特定有害元素限量的要求未检出。</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
                <w:bCs/>
                <w:color w:val="auto"/>
                <w:sz w:val="24"/>
                <w:highlight w:val="none"/>
              </w:rPr>
              <w:t>提供的检测报告需在全国认证认可信息公共。服务平台</w:t>
            </w:r>
            <w:r>
              <w:rPr>
                <w:rFonts w:hint="eastAsia" w:ascii="宋体" w:hAnsi="宋体" w:cs="宋体"/>
                <w:color w:val="auto"/>
                <w:sz w:val="24"/>
                <w:highlight w:val="none"/>
              </w:rPr>
              <w:t>（http://cx.cnca.cn/CertECloud/index/index/page）</w:t>
            </w:r>
            <w:r>
              <w:rPr>
                <w:rFonts w:hint="eastAsia" w:ascii="宋体" w:hAnsi="宋体" w:cs="宋体"/>
                <w:b/>
                <w:bCs/>
                <w:color w:val="auto"/>
                <w:sz w:val="24"/>
                <w:highlight w:val="none"/>
              </w:rPr>
              <w:t>可查询；每提供一份扫描件得2分，每个产品不重复得分，最多得8分；须提供符合国家标准或行业标准要求的检测报告</w:t>
            </w:r>
            <w:r>
              <w:rPr>
                <w:rFonts w:hint="eastAsia" w:ascii="宋体" w:hAnsi="宋体" w:cs="宋体"/>
                <w:color w:val="auto"/>
                <w:sz w:val="24"/>
                <w:highlight w:val="none"/>
              </w:rPr>
              <w:t>；</w:t>
            </w:r>
            <w:r>
              <w:rPr>
                <w:rFonts w:hint="eastAsia" w:ascii="宋体" w:hAnsi="宋体" w:cs="宋体"/>
                <w:b/>
                <w:bCs/>
                <w:color w:val="auto"/>
                <w:kern w:val="0"/>
                <w:sz w:val="24"/>
                <w:highlight w:val="none"/>
              </w:rPr>
              <w:t>投标文件中同时提供检测报告扫描件及检测报告在全国认证认可信息公共服务平台网页截图或检测机构官网证书查询截图。原材料供应商提供符合上述要求的检测报告也可采用，但必须提供供应商购买对应原材料的发票扫描件。</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原材料检测报告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87"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7638" w:type="dxa"/>
            <w:noWrap w:val="0"/>
            <w:vAlign w:val="top"/>
          </w:tcPr>
          <w:p>
            <w:pPr>
              <w:pStyle w:val="86"/>
              <w:keepNext w:val="0"/>
              <w:keepLines w:val="0"/>
              <w:suppressLineNumbers w:val="0"/>
              <w:spacing w:before="0" w:beforeAutospacing="0" w:after="0" w:afterAutospacing="0" w:line="240" w:lineRule="auto"/>
              <w:ind w:left="0" w:right="0" w:firstLine="0" w:firstLineChars="0"/>
              <w:rPr>
                <w:rFonts w:hint="eastAsia" w:ascii="宋体" w:hAnsi="宋体" w:cs="宋体"/>
                <w:color w:val="auto"/>
                <w:szCs w:val="24"/>
                <w:highlight w:val="none"/>
              </w:rPr>
            </w:pPr>
            <w:r>
              <w:rPr>
                <w:rFonts w:hint="eastAsia" w:ascii="宋体" w:hAnsi="宋体" w:cs="宋体"/>
                <w:color w:val="auto"/>
                <w:szCs w:val="24"/>
                <w:highlight w:val="none"/>
              </w:rPr>
              <w:t>质保期：在满足招标文件质保期5年要求的基础上，每增加1年加1分，最多得3分；</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kern w:val="0"/>
                <w:sz w:val="24"/>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587" w:type="dxa"/>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7638" w:type="dxa"/>
            <w:noWrap w:val="0"/>
            <w:vAlign w:val="top"/>
          </w:tcPr>
          <w:p>
            <w:pPr>
              <w:keepNext w:val="0"/>
              <w:keepLines w:val="0"/>
              <w:suppressLineNumbers w:val="0"/>
              <w:spacing w:before="0" w:beforeAutospacing="0" w:after="0" w:afterAutospacing="0"/>
              <w:ind w:left="0" w:right="0"/>
              <w:jc w:val="left"/>
              <w:rPr>
                <w:rFonts w:hint="eastAsia" w:ascii="宋体" w:hAnsi="宋体" w:cs="宋体"/>
                <w:color w:val="auto"/>
                <w:sz w:val="24"/>
                <w:highlight w:val="none"/>
              </w:rPr>
            </w:pPr>
            <w:r>
              <w:rPr>
                <w:rFonts w:hint="eastAsia" w:ascii="宋体" w:hAnsi="宋体" w:cs="宋体"/>
                <w:color w:val="auto"/>
                <w:sz w:val="24"/>
                <w:highlight w:val="none"/>
              </w:rPr>
              <w:t xml:space="preserve">投标人提供详细完整的“三包”措施及售后服务措施和方案（包括服务措施、产品质量保证、回访、技术培训等），根据投标人提供的方案能否满足采购需求判定评分，内容完整、措施有效为符合，完全符合得3分，部分符合得1.5分，不符合得0分。  </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主观分</w:t>
            </w:r>
          </w:p>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1175" w:type="dxa"/>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87" w:type="dxa"/>
            <w:noWrap w:val="0"/>
            <w:vAlign w:val="top"/>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11</w:t>
            </w:r>
          </w:p>
        </w:tc>
        <w:tc>
          <w:tcPr>
            <w:tcW w:w="7638" w:type="dxa"/>
            <w:noWrap w:val="0"/>
            <w:vAlign w:val="top"/>
          </w:tcPr>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1、生产厂家具有有效期内的质量管理体系认证证书，提供证书扫描件。（</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2、生产厂家具有有效期内的环境管理体系认证证书，提供证书扫描件。（</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3、生产厂家具有有效期内的职业健康安全管理体系认证证书，提供证书扫描件。（</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pPr>
              <w:pStyle w:val="19"/>
              <w:keepNext w:val="0"/>
              <w:keepLines w:val="0"/>
              <w:suppressLineNumbers w:val="0"/>
              <w:spacing w:before="0" w:beforeAutospacing="0" w:after="0" w:afterAutospacing="0"/>
              <w:ind w:left="0" w:right="0"/>
              <w:rPr>
                <w:rFonts w:hint="eastAsia" w:ascii="宋体" w:hAnsi="宋体" w:cs="宋体"/>
                <w:color w:val="auto"/>
                <w:sz w:val="24"/>
                <w:highlight w:val="none"/>
              </w:rPr>
            </w:pPr>
            <w:r>
              <w:rPr>
                <w:rFonts w:hint="eastAsia" w:ascii="宋体" w:hAnsi="宋体" w:cs="宋体"/>
                <w:color w:val="auto"/>
                <w:sz w:val="24"/>
                <w:highlight w:val="none"/>
              </w:rPr>
              <w:t xml:space="preserve">4、所投产品获得国家确定的认证机构出具的有效期内的环境标志产品认证证书，每项认证得 </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r>
              <w:rPr>
                <w:rFonts w:hint="eastAsia" w:ascii="宋体" w:hAnsi="宋体" w:cs="宋体"/>
                <w:color w:val="auto"/>
                <w:sz w:val="24"/>
                <w:highlight w:val="none"/>
                <w:lang w:eastAsia="zh-CN"/>
              </w:rPr>
              <w:t>，最高</w:t>
            </w:r>
            <w:r>
              <w:rPr>
                <w:rFonts w:hint="eastAsia" w:ascii="宋体" w:hAnsi="宋体" w:cs="宋体"/>
                <w:color w:val="auto"/>
                <w:sz w:val="24"/>
                <w:highlight w:val="none"/>
              </w:rPr>
              <w:t>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p>
          <w:p>
            <w:pPr>
              <w:keepNext w:val="0"/>
              <w:keepLines w:val="0"/>
              <w:suppressLineNumbers w:val="0"/>
              <w:snapToGrid w:val="0"/>
              <w:spacing w:before="0" w:beforeAutospacing="0" w:after="0" w:afterAutospacing="0"/>
              <w:ind w:left="0" w:right="0"/>
              <w:rPr>
                <w:rFonts w:hint="eastAsia" w:ascii="宋体" w:hAnsi="宋体" w:cs="宋体"/>
                <w:color w:val="auto"/>
                <w:sz w:val="24"/>
                <w:highlight w:val="none"/>
              </w:rPr>
            </w:pPr>
            <w:r>
              <w:rPr>
                <w:rFonts w:hint="eastAsia" w:ascii="宋体" w:hAnsi="宋体" w:cs="宋体"/>
                <w:b/>
                <w:bCs/>
                <w:color w:val="auto"/>
                <w:sz w:val="24"/>
                <w:highlight w:val="none"/>
              </w:rPr>
              <w:t>需在投标文件中提供有效期内的证书扫描件及全国认证认可信息公共服务平台网站http://www.cnca.gov.cn/查询页面截图，否则不得分。</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p>
        </w:tc>
        <w:tc>
          <w:tcPr>
            <w:tcW w:w="11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生产商认证情况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7638" w:type="dxa"/>
            <w:noWrap w:val="0"/>
            <w:vAlign w:val="top"/>
          </w:tcPr>
          <w:p>
            <w:pPr>
              <w:pStyle w:val="86"/>
              <w:keepNext w:val="0"/>
              <w:keepLines w:val="0"/>
              <w:suppressLineNumbers w:val="0"/>
              <w:spacing w:before="0" w:beforeAutospacing="0" w:after="0" w:afterAutospacing="0" w:line="240" w:lineRule="auto"/>
              <w:ind w:left="0" w:right="0" w:firstLine="0" w:firstLineChars="0"/>
              <w:rPr>
                <w:rFonts w:hint="eastAsia" w:ascii="宋体" w:hAnsi="宋体" w:cs="宋体"/>
                <w:color w:val="auto"/>
                <w:szCs w:val="24"/>
                <w:highlight w:val="none"/>
              </w:rPr>
            </w:pPr>
            <w:r>
              <w:rPr>
                <w:rFonts w:hint="eastAsia" w:ascii="宋体" w:hAnsi="宋体" w:cs="宋体"/>
                <w:color w:val="auto"/>
                <w:szCs w:val="24"/>
                <w:highlight w:val="none"/>
              </w:rPr>
              <w:t>投标人自2021年1月1日（含）以来（以合同签订时间为准）承担过类似项目成功案例。须同时提供合同、合格验收报告相关证明材料。每提供一个得1分，最高得3分。</w:t>
            </w:r>
          </w:p>
        </w:tc>
        <w:tc>
          <w:tcPr>
            <w:tcW w:w="62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z w:val="24"/>
                <w:highlight w:val="none"/>
              </w:rPr>
            </w:pPr>
            <w:r>
              <w:rPr>
                <w:rFonts w:hint="eastAsia" w:ascii="宋体" w:hAnsi="宋体" w:cs="宋体"/>
                <w:color w:val="auto"/>
                <w:sz w:val="24"/>
                <w:highlight w:val="none"/>
              </w:rPr>
              <w:t>类似项目实施业绩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13</w:t>
            </w:r>
          </w:p>
        </w:tc>
        <w:tc>
          <w:tcPr>
            <w:tcW w:w="7638" w:type="dxa"/>
            <w:noWrap w:val="0"/>
            <w:vAlign w:val="top"/>
          </w:tcPr>
          <w:p>
            <w:pPr>
              <w:keepNext w:val="0"/>
              <w:keepLines w:val="0"/>
              <w:suppressLineNumbers w:val="0"/>
              <w:spacing w:before="0" w:beforeAutospacing="0" w:after="0" w:afterAutospacing="0"/>
              <w:ind w:left="0" w:right="0"/>
              <w:outlineLvl w:val="0"/>
              <w:rPr>
                <w:rFonts w:hint="eastAsia" w:ascii="宋体" w:hAnsi="宋体" w:cs="宋体"/>
                <w:color w:val="auto"/>
                <w:sz w:val="24"/>
                <w:highlight w:val="none"/>
              </w:rPr>
            </w:pPr>
            <w:r>
              <w:rPr>
                <w:rFonts w:hint="eastAsia" w:ascii="宋体" w:hAnsi="宋体" w:cs="宋体"/>
                <w:color w:val="auto"/>
                <w:sz w:val="24"/>
                <w:highlight w:val="none"/>
              </w:rPr>
              <w:t>有效投标报价的最低价作为评标基准价，其最低报价为满分；按［投标报价得分=（评标基准价/投标报价）*</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］的计算公式计算。</w:t>
            </w:r>
          </w:p>
          <w:p>
            <w:pPr>
              <w:keepNext w:val="0"/>
              <w:keepLines w:val="0"/>
              <w:widowControl/>
              <w:suppressLineNumbers w:val="0"/>
              <w:shd w:val="clear" w:color="auto" w:fill="FFFFFF"/>
              <w:adjustRightInd/>
              <w:spacing w:before="0" w:beforeAutospacing="0" w:after="0" w:afterAutospacing="0"/>
              <w:ind w:left="0" w:right="0" w:firstLine="420"/>
              <w:jc w:val="left"/>
              <w:rPr>
                <w:rFonts w:hint="eastAsia" w:ascii="宋体" w:hAnsi="宋体" w:cs="宋体"/>
                <w:color w:val="auto"/>
                <w:sz w:val="24"/>
                <w:highlight w:val="none"/>
              </w:rPr>
            </w:pPr>
            <w:r>
              <w:rPr>
                <w:rFonts w:hint="eastAsia" w:ascii="宋体" w:hAnsi="宋体" w:cs="宋体"/>
                <w:color w:val="auto"/>
                <w:sz w:val="24"/>
                <w:highlight w:val="none"/>
              </w:rPr>
              <w:t>评标过程中，不得去掉报价中的最高报价和最低报价。</w:t>
            </w:r>
          </w:p>
        </w:tc>
        <w:tc>
          <w:tcPr>
            <w:tcW w:w="625" w:type="dxa"/>
            <w:noWrap w:val="0"/>
            <w:vAlign w:val="center"/>
          </w:tcPr>
          <w:p>
            <w:pPr>
              <w:keepNext w:val="0"/>
              <w:keepLines w:val="0"/>
              <w:suppressLineNumbers w:val="0"/>
              <w:spacing w:before="0" w:beforeAutospacing="0" w:after="0" w:afterAutospacing="0"/>
              <w:ind w:left="0" w:right="0"/>
              <w:jc w:val="center"/>
              <w:outlineLvl w:val="0"/>
              <w:rPr>
                <w:rFonts w:hint="eastAsia" w:ascii="宋体" w:hAnsi="宋体" w:cs="宋体"/>
                <w:color w:val="auto"/>
                <w:sz w:val="24"/>
                <w:highlight w:val="none"/>
              </w:rPr>
            </w:pPr>
            <w:r>
              <w:rPr>
                <w:rFonts w:hint="eastAsia" w:ascii="宋体" w:hAnsi="宋体" w:cs="宋体"/>
                <w:color w:val="auto"/>
                <w:sz w:val="24"/>
                <w:highlight w:val="none"/>
              </w:rPr>
              <w:t>30</w:t>
            </w:r>
          </w:p>
        </w:tc>
        <w:tc>
          <w:tcPr>
            <w:tcW w:w="775" w:type="dxa"/>
            <w:noWrap w:val="0"/>
            <w:vAlign w:val="center"/>
          </w:tcPr>
          <w:p>
            <w:pPr>
              <w:keepNext w:val="0"/>
              <w:keepLines w:val="0"/>
              <w:suppressLineNumbers w:val="0"/>
              <w:spacing w:before="0" w:beforeAutospacing="0" w:after="0" w:afterAutospacing="0"/>
              <w:ind w:left="0" w:right="0"/>
              <w:jc w:val="center"/>
              <w:outlineLvl w:val="0"/>
              <w:rPr>
                <w:rFonts w:hint="eastAsia" w:ascii="宋体" w:hAnsi="宋体" w:cs="宋体"/>
                <w:color w:val="auto"/>
                <w:sz w:val="24"/>
                <w:highlight w:val="none"/>
              </w:rPr>
            </w:pPr>
            <w:r>
              <w:rPr>
                <w:rFonts w:hint="eastAsia" w:ascii="宋体" w:hAnsi="宋体" w:cs="宋体"/>
                <w:color w:val="auto"/>
                <w:sz w:val="24"/>
                <w:highlight w:val="none"/>
              </w:rPr>
              <w:t>客观分</w:t>
            </w:r>
          </w:p>
        </w:tc>
        <w:tc>
          <w:tcPr>
            <w:tcW w:w="1175" w:type="dxa"/>
            <w:noWrap w:val="0"/>
            <w:vAlign w:val="center"/>
          </w:tcPr>
          <w:p>
            <w:pPr>
              <w:keepNext w:val="0"/>
              <w:keepLines w:val="0"/>
              <w:suppressLineNumbers w:val="0"/>
              <w:spacing w:before="0" w:beforeAutospacing="0" w:after="0" w:afterAutospacing="0"/>
              <w:ind w:left="0" w:right="0"/>
              <w:jc w:val="center"/>
              <w:outlineLvl w:val="0"/>
              <w:rPr>
                <w:rFonts w:hint="eastAsia" w:ascii="宋体" w:hAnsi="宋体" w:cs="宋体"/>
                <w:color w:val="auto"/>
                <w:sz w:val="24"/>
                <w:highlight w:val="none"/>
              </w:rPr>
            </w:pPr>
            <w:r>
              <w:rPr>
                <w:rFonts w:hint="eastAsia" w:ascii="宋体" w:hAnsi="宋体" w:cs="宋体"/>
                <w:color w:val="auto"/>
                <w:sz w:val="24"/>
                <w:highlight w:val="none"/>
              </w:rPr>
              <w:t>/</w:t>
            </w:r>
          </w:p>
        </w:tc>
      </w:tr>
    </w:tbl>
    <w:p>
      <w:pPr>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86"/>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r>
        <w:rPr>
          <w:rFonts w:hint="eastAsia" w:ascii="宋体" w:hAnsi="宋体" w:cs="宋体"/>
          <w:color w:val="auto"/>
          <w:kern w:val="0"/>
          <w:szCs w:val="24"/>
          <w:highlight w:val="none"/>
          <w:lang w:eastAsia="zh-CN"/>
        </w:rPr>
        <w:t>；</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投标人不能证明其报价合理性的，评标委员会应当将其作为无效投标处理。</w:t>
      </w:r>
    </w:p>
    <w:p>
      <w:pPr>
        <w:pStyle w:val="8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86"/>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投标报价低于项目预算50%，未在报价文件中详细阐述不影响产品质量或者诚信履约的具体原因的；</w:t>
      </w:r>
    </w:p>
    <w:p>
      <w:pPr>
        <w:spacing w:line="360" w:lineRule="auto"/>
        <w:ind w:firstLine="480" w:firstLineChars="200"/>
        <w:rPr>
          <w:rFonts w:hint="eastAsia" w:ascii="宋体" w:hAnsi="宋体" w:cs="宋体"/>
          <w:color w:val="auto"/>
          <w:kern w:val="0"/>
          <w:sz w:val="24"/>
          <w:highlight w:val="none"/>
          <w:lang w:eastAsia="zh-CN"/>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r>
        <w:rPr>
          <w:rFonts w:hint="eastAsia" w:ascii="宋体" w:hAnsi="宋体" w:cs="宋体"/>
          <w:color w:val="auto"/>
          <w:kern w:val="0"/>
          <w:sz w:val="24"/>
          <w:highlight w:val="none"/>
          <w:lang w:eastAsia="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4.2.13投标人未提供样品或提供的样品不满足采购需求实质性条件的，投标无效；</w:t>
      </w:r>
    </w:p>
    <w:p>
      <w:pPr>
        <w:pStyle w:val="2"/>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法律法规、规章（适用本市的）及省级以上规范性文件（适用本市的）规定的其他无效情形。</w:t>
      </w:r>
    </w:p>
    <w:p>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4"/>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4"/>
        <w:snapToGrid w:val="0"/>
        <w:spacing w:line="360" w:lineRule="auto"/>
        <w:rPr>
          <w:rFonts w:cs="宋体"/>
          <w:color w:val="auto"/>
          <w:highlight w:val="none"/>
        </w:rPr>
      </w:pPr>
      <w:r>
        <w:rPr>
          <w:rFonts w:hint="eastAsia" w:cs="宋体"/>
          <w:color w:val="auto"/>
          <w:highlight w:val="none"/>
        </w:rPr>
        <w:t>5.4因重大变故，采购任务取消的。</w:t>
      </w:r>
    </w:p>
    <w:p>
      <w:pPr>
        <w:pStyle w:val="24"/>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4"/>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0"/>
    <w:p>
      <w:pPr>
        <w:spacing w:line="360" w:lineRule="auto"/>
        <w:outlineLvl w:val="0"/>
        <w:rPr>
          <w:rFonts w:ascii="宋体" w:hAnsi="宋体" w:cs="宋体"/>
          <w:b/>
          <w:color w:val="auto"/>
          <w:sz w:val="36"/>
          <w:szCs w:val="36"/>
          <w:highlight w:val="none"/>
        </w:rPr>
      </w:pPr>
      <w:bookmarkStart w:id="396" w:name="第五部分"/>
      <w:bookmarkStart w:id="397" w:name="_Toc86217003"/>
    </w:p>
    <w:p>
      <w:pPr>
        <w:spacing w:line="360" w:lineRule="auto"/>
        <w:ind w:left="720" w:leftChars="343" w:firstLine="1084" w:firstLineChars="300"/>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385"/>
        <w:rPr>
          <w:rFonts w:ascii="宋体" w:hAnsi="宋体" w:cs="宋体"/>
          <w:color w:val="auto"/>
          <w:szCs w:val="24"/>
          <w:highlight w:val="none"/>
        </w:rPr>
      </w:pPr>
    </w:p>
    <w:p>
      <w:pPr>
        <w:pStyle w:val="385"/>
        <w:rPr>
          <w:rFonts w:ascii="宋体" w:hAnsi="宋体" w:cs="宋体"/>
          <w:color w:val="auto"/>
          <w:szCs w:val="24"/>
          <w:highlight w:val="none"/>
        </w:rPr>
      </w:pPr>
    </w:p>
    <w:p>
      <w:pPr>
        <w:pStyle w:val="385"/>
        <w:jc w:val="center"/>
        <w:rPr>
          <w:rFonts w:ascii="宋体" w:hAnsi="宋体" w:cs="宋体"/>
          <w:color w:val="auto"/>
          <w:szCs w:val="24"/>
          <w:highlight w:val="none"/>
        </w:rPr>
      </w:pPr>
    </w:p>
    <w:p>
      <w:pPr>
        <w:pStyle w:val="385"/>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pStyle w:val="385"/>
        <w:rPr>
          <w:rFonts w:ascii="宋体" w:hAnsi="宋体" w:cs="宋体"/>
          <w:color w:val="auto"/>
          <w:szCs w:val="24"/>
          <w:highlight w:val="none"/>
        </w:rPr>
      </w:pPr>
    </w:p>
    <w:p>
      <w:pPr>
        <w:pStyle w:val="385"/>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282"/>
        <w:spacing w:before="120" w:line="22" w:lineRule="atLeast"/>
        <w:rPr>
          <w:rFonts w:ascii="宋体" w:hAnsi="宋体" w:eastAsia="宋体" w:cs="宋体"/>
          <w:color w:val="auto"/>
          <w:szCs w:val="24"/>
          <w:highlight w:val="none"/>
        </w:rPr>
      </w:pPr>
    </w:p>
    <w:p>
      <w:pPr>
        <w:pStyle w:val="282"/>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134" w:right="1814" w:bottom="1474" w:left="1814" w:header="851" w:footer="851" w:gutter="0"/>
          <w:cols w:space="720" w:num="1"/>
          <w:titlePg/>
          <w:docGrid w:type="lines" w:linePitch="312" w:charSpace="0"/>
        </w:sectPr>
      </w:pP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杭州市余杭区理想实验学校、杭州市余杭区良渚沈括小学</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w:t>
      </w:r>
      <w:r>
        <w:rPr>
          <w:rFonts w:hint="eastAsia" w:ascii="宋体" w:hAnsi="宋体"/>
          <w:color w:val="auto"/>
          <w:sz w:val="24"/>
          <w:highlight w:val="none"/>
          <w:u w:val="single"/>
          <w:lang w:eastAsia="zh-CN"/>
        </w:rPr>
        <w:t>公开招标方式</w:t>
      </w:r>
      <w:r>
        <w:rPr>
          <w:rFonts w:hint="eastAsia" w:ascii="宋体" w:hAnsi="宋体" w:cs="宋体"/>
          <w:color w:val="auto"/>
          <w:sz w:val="24"/>
          <w:highlight w:val="none"/>
        </w:rPr>
        <w:t>对</w:t>
      </w:r>
      <w:r>
        <w:rPr>
          <w:rFonts w:hint="eastAsia" w:ascii="宋体" w:hAnsi="宋体" w:cs="宋体"/>
          <w:color w:val="auto"/>
          <w:sz w:val="24"/>
          <w:highlight w:val="none"/>
          <w:u w:val="single"/>
          <w:lang w:eastAsia="zh-CN"/>
        </w:rPr>
        <w:t>杭州市余杭区理想实验学校、良渚沈括小学家具采购项目</w:t>
      </w:r>
      <w:r>
        <w:rPr>
          <w:rFonts w:hint="eastAsia" w:ascii="宋体" w:hAnsi="宋体" w:cs="宋体"/>
          <w:color w:val="auto"/>
          <w:sz w:val="24"/>
          <w:highlight w:val="none"/>
          <w:u w:val="none" w:color="auto"/>
          <w:lang w:eastAsia="zh-CN"/>
        </w:rPr>
        <w:t>（</w:t>
      </w:r>
      <w:r>
        <w:rPr>
          <w:rFonts w:hint="eastAsia" w:ascii="宋体" w:hAnsi="宋体" w:cs="宋体"/>
          <w:color w:val="auto"/>
          <w:sz w:val="24"/>
          <w:highlight w:val="none"/>
          <w:u w:val="single" w:color="auto"/>
          <w:lang w:eastAsia="zh-CN"/>
        </w:rPr>
        <w:t>HZYHZFCG-2024-079</w:t>
      </w:r>
      <w:r>
        <w:rPr>
          <w:rFonts w:hint="eastAsia" w:ascii="宋体" w:hAnsi="宋体" w:cs="宋体"/>
          <w:color w:val="auto"/>
          <w:sz w:val="24"/>
          <w:highlight w:val="none"/>
          <w:u w:val="none" w:color="auto"/>
          <w:lang w:eastAsia="zh-CN"/>
        </w:rPr>
        <w:t>）</w:t>
      </w:r>
      <w:r>
        <w:rPr>
          <w:rFonts w:hint="eastAsia" w:ascii="宋体" w:hAnsi="宋体" w:cs="宋体"/>
          <w:color w:val="auto"/>
          <w:sz w:val="24"/>
          <w:highlight w:val="none"/>
        </w:rPr>
        <w:t>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w:t>
      </w:r>
      <w:r>
        <w:rPr>
          <w:rFonts w:hint="eastAsia" w:ascii="宋体" w:hAnsi="宋体" w:cs="宋体"/>
          <w:color w:val="auto"/>
          <w:sz w:val="24"/>
          <w:highlight w:val="none"/>
        </w:rPr>
        <w:t>为该项目中标供应商。现于中标通知书发出之日起10个工作日内，按照</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确定的事项签订本合同。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lang w:eastAsia="zh-CN"/>
        </w:rPr>
        <w:t>杭州市余杭区理想实验学校、杭州市余杭区良渚沈括小学</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pacing w:line="560" w:lineRule="exact"/>
        <w:ind w:firstLine="482" w:firstLineChars="200"/>
        <w:outlineLvl w:val="0"/>
        <w:rPr>
          <w:rFonts w:ascii="宋体" w:hAnsi="宋体" w:cs="宋体"/>
          <w:b/>
          <w:color w:val="auto"/>
          <w:sz w:val="24"/>
          <w:highlight w:val="none"/>
        </w:rPr>
      </w:pPr>
      <w:bookmarkStart w:id="398" w:name="_Toc24059"/>
      <w:bookmarkStart w:id="399" w:name="_Toc2232"/>
      <w:bookmarkStart w:id="400" w:name="_Toc3029"/>
      <w:r>
        <w:rPr>
          <w:rFonts w:hint="eastAsia" w:ascii="宋体" w:hAnsi="宋体" w:cs="宋体"/>
          <w:b/>
          <w:color w:val="auto"/>
          <w:sz w:val="24"/>
          <w:highlight w:val="none"/>
        </w:rPr>
        <w:t>1.1 合同组成部分</w:t>
      </w:r>
      <w:bookmarkEnd w:id="398"/>
      <w:bookmarkEnd w:id="399"/>
      <w:bookmarkEnd w:id="40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确定的事项的前提下，组成本合同的多个文件的优先适用顺序如下：</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投标文件（含澄清或者说明文件）；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pPr>
        <w:spacing w:line="560" w:lineRule="exact"/>
        <w:ind w:firstLine="482" w:firstLineChars="200"/>
        <w:outlineLvl w:val="0"/>
        <w:rPr>
          <w:rFonts w:ascii="宋体" w:hAnsi="宋体" w:cs="宋体"/>
          <w:b/>
          <w:color w:val="auto"/>
          <w:sz w:val="24"/>
          <w:highlight w:val="none"/>
        </w:rPr>
      </w:pPr>
      <w:bookmarkStart w:id="401" w:name="_Toc21295"/>
      <w:bookmarkStart w:id="402" w:name="_Toc24300"/>
      <w:bookmarkStart w:id="403" w:name="_Toc27126"/>
      <w:r>
        <w:rPr>
          <w:rFonts w:hint="eastAsia" w:ascii="宋体" w:hAnsi="宋体" w:cs="宋体"/>
          <w:b/>
          <w:color w:val="auto"/>
          <w:sz w:val="24"/>
          <w:highlight w:val="none"/>
        </w:rPr>
        <w:t>1.2 货物</w:t>
      </w:r>
      <w:bookmarkEnd w:id="401"/>
      <w:bookmarkEnd w:id="402"/>
      <w:bookmarkEnd w:id="403"/>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04" w:name="_Toc21631"/>
      <w:bookmarkStart w:id="405" w:name="_Toc21551"/>
      <w:bookmarkStart w:id="406" w:name="_Toc23292"/>
      <w:r>
        <w:rPr>
          <w:rFonts w:hint="eastAsia" w:ascii="宋体" w:hAnsi="宋体" w:cs="宋体"/>
          <w:b/>
          <w:color w:val="auto"/>
          <w:sz w:val="24"/>
          <w:highlight w:val="none"/>
        </w:rPr>
        <w:t>1.3 价款</w:t>
      </w:r>
      <w:bookmarkEnd w:id="404"/>
      <w:bookmarkEnd w:id="405"/>
      <w:bookmarkEnd w:id="40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jc w:val="center"/>
              <w:rPr>
                <w:rFonts w:hint="default"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jc w:val="center"/>
              <w:rPr>
                <w:rFonts w:hint="default"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bl>
    <w:p>
      <w:pPr>
        <w:spacing w:line="560" w:lineRule="exact"/>
        <w:ind w:firstLine="482" w:firstLineChars="200"/>
        <w:outlineLvl w:val="0"/>
        <w:rPr>
          <w:rFonts w:ascii="宋体" w:hAnsi="宋体" w:cs="宋体"/>
          <w:b/>
          <w:color w:val="auto"/>
          <w:sz w:val="24"/>
          <w:highlight w:val="none"/>
        </w:rPr>
      </w:pPr>
      <w:bookmarkStart w:id="407" w:name="_Toc22618"/>
      <w:bookmarkStart w:id="408" w:name="_Toc1814"/>
      <w:bookmarkStart w:id="409" w:name="_Toc10340"/>
      <w:r>
        <w:rPr>
          <w:rFonts w:hint="eastAsia" w:ascii="宋体" w:hAnsi="宋体" w:cs="宋体"/>
          <w:b/>
          <w:color w:val="auto"/>
          <w:sz w:val="24"/>
          <w:highlight w:val="none"/>
        </w:rPr>
        <w:t>1.4 付款</w:t>
      </w:r>
      <w:bookmarkEnd w:id="407"/>
      <w:bookmarkEnd w:id="408"/>
      <w:bookmarkEnd w:id="409"/>
      <w:r>
        <w:rPr>
          <w:rFonts w:hint="eastAsia" w:ascii="宋体" w:hAnsi="宋体" w:cs="宋体"/>
          <w:b/>
          <w:color w:val="auto"/>
          <w:sz w:val="24"/>
          <w:highlight w:val="none"/>
        </w:rPr>
        <w:t>方式、时间和条件</w:t>
      </w:r>
    </w:p>
    <w:p>
      <w:pPr>
        <w:pStyle w:val="617"/>
        <w:spacing w:before="0" w:beforeAutospacing="0" w:after="0" w:afterAutospacing="0" w:line="360" w:lineRule="auto"/>
        <w:ind w:firstLine="480"/>
        <w:rPr>
          <w:color w:val="auto"/>
          <w:highlight w:val="none"/>
        </w:rPr>
      </w:pPr>
      <w:r>
        <w:rPr>
          <w:rFonts w:hint="eastAsia"/>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1.4.4资金支付的方式、时间和条件详见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1.4.5</w:t>
      </w:r>
      <w:r>
        <w:rPr>
          <w:rFonts w:hint="eastAsia" w:ascii="宋体" w:hAnsi="宋体" w:eastAsia="宋体" w:cs="宋体"/>
          <w:b w:val="0"/>
          <w:bCs w:val="0"/>
          <w:color w:val="auto"/>
          <w:kern w:val="0"/>
          <w:sz w:val="24"/>
          <w:szCs w:val="24"/>
          <w:highlight w:val="none"/>
          <w:lang w:val="en-US"/>
        </w:rPr>
        <w:t>对于满足合同约定的采购资金支付条件的，</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lang w:val="en-US"/>
        </w:rPr>
        <w:t>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lang w:val="en-US"/>
        </w:rPr>
        <w:t>提起在线支付申请的，</w:t>
      </w:r>
      <w:r>
        <w:rPr>
          <w:rFonts w:hint="eastAsia" w:ascii="宋体" w:hAnsi="宋体" w:eastAsia="宋体" w:cs="宋体"/>
          <w:b w:val="0"/>
          <w:bCs w:val="0"/>
          <w:color w:val="auto"/>
          <w:kern w:val="0"/>
          <w:sz w:val="24"/>
          <w:szCs w:val="24"/>
          <w:highlight w:val="none"/>
          <w:lang w:val="en-US" w:eastAsia="zh-CN"/>
        </w:rPr>
        <w:t>甲方</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pPr>
        <w:spacing w:line="560" w:lineRule="exact"/>
        <w:ind w:firstLine="482" w:firstLineChars="200"/>
        <w:outlineLvl w:val="0"/>
        <w:rPr>
          <w:rFonts w:ascii="宋体" w:hAnsi="宋体" w:cs="宋体"/>
          <w:b/>
          <w:color w:val="auto"/>
          <w:sz w:val="24"/>
          <w:highlight w:val="none"/>
        </w:rPr>
      </w:pPr>
      <w:bookmarkStart w:id="410" w:name="_Toc19304"/>
      <w:bookmarkStart w:id="411" w:name="_Toc2846"/>
      <w:bookmarkStart w:id="412" w:name="_Toc32071"/>
      <w:r>
        <w:rPr>
          <w:rFonts w:hint="eastAsia" w:ascii="宋体" w:hAnsi="宋体" w:cs="宋体"/>
          <w:b/>
          <w:color w:val="auto"/>
          <w:sz w:val="24"/>
          <w:highlight w:val="none"/>
        </w:rPr>
        <w:t>1.5 货物交付期限、地点和方式</w:t>
      </w:r>
      <w:bookmarkEnd w:id="410"/>
      <w:bookmarkEnd w:id="411"/>
      <w:bookmarkEnd w:id="412"/>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1.5.1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13" w:name="_Toc21423"/>
      <w:bookmarkStart w:id="414" w:name="_Toc27250"/>
      <w:bookmarkStart w:id="415" w:name="_Toc19554"/>
      <w:r>
        <w:rPr>
          <w:rFonts w:hint="eastAsia" w:ascii="宋体" w:hAnsi="宋体" w:cs="宋体"/>
          <w:b/>
          <w:color w:val="auto"/>
          <w:sz w:val="24"/>
          <w:highlight w:val="none"/>
        </w:rPr>
        <w:t>1.6 违约责任</w:t>
      </w:r>
      <w:bookmarkEnd w:id="413"/>
      <w:bookmarkEnd w:id="414"/>
      <w:bookmarkEnd w:id="415"/>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宋体" w:hAnsi="宋体" w:cs="宋体"/>
          <w:color w:val="auto"/>
          <w:highlight w:val="none"/>
        </w:rPr>
      </w:pPr>
      <w:r>
        <w:rPr>
          <w:rFonts w:hint="eastAsia" w:ascii="宋体" w:hAnsi="宋体" w:cs="宋体"/>
          <w:color w:val="auto"/>
          <w:sz w:val="24"/>
          <w:highlight w:val="none"/>
        </w:rPr>
        <w:t>1.6.7违约责任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pacing w:line="560" w:lineRule="exact"/>
        <w:ind w:firstLine="482" w:firstLineChars="200"/>
        <w:outlineLvl w:val="0"/>
        <w:rPr>
          <w:rFonts w:ascii="宋体" w:hAnsi="宋体" w:cs="宋体"/>
          <w:b/>
          <w:color w:val="auto"/>
          <w:sz w:val="24"/>
          <w:highlight w:val="none"/>
        </w:rPr>
      </w:pPr>
      <w:bookmarkStart w:id="416" w:name="_Toc15583"/>
      <w:bookmarkStart w:id="417" w:name="_Toc16021"/>
      <w:bookmarkStart w:id="418" w:name="_Toc28375"/>
      <w:r>
        <w:rPr>
          <w:rFonts w:hint="eastAsia" w:ascii="宋体" w:hAnsi="宋体" w:cs="宋体"/>
          <w:b/>
          <w:color w:val="auto"/>
          <w:sz w:val="24"/>
          <w:highlight w:val="none"/>
        </w:rPr>
        <w:t>1.7 合同争议的解决</w:t>
      </w:r>
      <w:bookmarkEnd w:id="416"/>
      <w:bookmarkEnd w:id="417"/>
      <w:bookmarkEnd w:id="418"/>
    </w:p>
    <w:p>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560" w:lineRule="exact"/>
        <w:ind w:firstLine="482" w:firstLineChars="200"/>
        <w:outlineLvl w:val="0"/>
        <w:rPr>
          <w:rFonts w:ascii="宋体" w:hAnsi="宋体" w:cs="宋体"/>
          <w:b/>
          <w:color w:val="auto"/>
          <w:sz w:val="24"/>
          <w:highlight w:val="none"/>
        </w:rPr>
      </w:pPr>
      <w:bookmarkStart w:id="419" w:name="_Toc7245"/>
      <w:bookmarkStart w:id="420" w:name="_Toc15322"/>
      <w:bookmarkStart w:id="421" w:name="_Toc11173"/>
      <w:r>
        <w:rPr>
          <w:rFonts w:hint="eastAsia" w:ascii="宋体" w:hAnsi="宋体" w:cs="宋体"/>
          <w:b/>
          <w:color w:val="auto"/>
          <w:sz w:val="24"/>
          <w:highlight w:val="none"/>
        </w:rPr>
        <w:t>1.8 合同生效</w:t>
      </w:r>
      <w:bookmarkEnd w:id="419"/>
      <w:bookmarkEnd w:id="420"/>
      <w:bookmarkEnd w:id="421"/>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本合同自双方当事人盖章或者签字时生效。</w:t>
      </w:r>
    </w:p>
    <w:p>
      <w:pPr>
        <w:autoSpaceDE w:val="0"/>
        <w:autoSpaceDN w:val="0"/>
        <w:spacing w:line="560" w:lineRule="exact"/>
        <w:rPr>
          <w:rFonts w:ascii="宋体" w:hAnsi="宋体" w:cs="宋体"/>
          <w:color w:val="auto"/>
          <w:sz w:val="24"/>
          <w:highlight w:val="none"/>
          <w:lang w:val="zh-CN"/>
        </w:rPr>
      </w:pPr>
    </w:p>
    <w:p>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pacing w:line="560" w:lineRule="exact"/>
        <w:rPr>
          <w:rFonts w:ascii="宋体" w:hAnsi="宋体" w:cs="宋体"/>
          <w:color w:val="auto"/>
          <w:sz w:val="24"/>
          <w:highlight w:val="none"/>
          <w:lang w:val="zh-CN"/>
        </w:rPr>
      </w:pP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widowControl/>
        <w:spacing w:line="560" w:lineRule="exact"/>
        <w:jc w:val="left"/>
        <w:rPr>
          <w:rFonts w:ascii="宋体" w:hAnsi="宋体" w:cs="宋体"/>
          <w:b/>
          <w:color w:val="auto"/>
          <w:sz w:val="24"/>
          <w:highlight w:val="none"/>
        </w:rPr>
      </w:pPr>
      <w:bookmarkStart w:id="422" w:name="_Toc331685783"/>
    </w:p>
    <w:p>
      <w:pPr>
        <w:widowControl/>
        <w:adjustRightInd/>
        <w:jc w:val="left"/>
        <w:rPr>
          <w:rFonts w:ascii="宋体" w:hAnsi="宋体" w:cs="宋体"/>
          <w:b/>
          <w:color w:val="auto"/>
          <w:sz w:val="24"/>
          <w:highlight w:val="none"/>
        </w:rPr>
      </w:pPr>
      <w:r>
        <w:rPr>
          <w:rFonts w:ascii="宋体" w:hAnsi="宋体" w:cs="宋体"/>
          <w:b/>
          <w:color w:val="auto"/>
          <w:highlight w:val="none"/>
        </w:rPr>
        <w:br w:type="page"/>
      </w:r>
    </w:p>
    <w:p>
      <w:pPr>
        <w:pStyle w:val="385"/>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bookmarkEnd w:id="422"/>
    </w:p>
    <w:p>
      <w:pPr>
        <w:spacing w:line="560" w:lineRule="exact"/>
        <w:ind w:firstLine="482" w:firstLineChars="200"/>
        <w:outlineLvl w:val="0"/>
        <w:rPr>
          <w:rFonts w:ascii="宋体" w:hAnsi="宋体" w:cs="宋体"/>
          <w:b/>
          <w:color w:val="auto"/>
          <w:sz w:val="24"/>
          <w:highlight w:val="none"/>
        </w:rPr>
      </w:pPr>
      <w:bookmarkStart w:id="423" w:name="_Toc279701240"/>
      <w:bookmarkStart w:id="424" w:name="_Ref467379195"/>
      <w:bookmarkStart w:id="425" w:name="_Ref467379109"/>
      <w:bookmarkStart w:id="426" w:name="_Ref467378463"/>
      <w:bookmarkStart w:id="427" w:name="_Toc28763"/>
      <w:bookmarkStart w:id="428" w:name="_Ref467378404"/>
      <w:bookmarkStart w:id="429" w:name="_Ref467378499"/>
      <w:bookmarkStart w:id="430" w:name="_Toc259093669"/>
      <w:bookmarkStart w:id="431" w:name="_Toc19614"/>
      <w:bookmarkStart w:id="432" w:name="_Toc487900349"/>
      <w:bookmarkStart w:id="433" w:name="_Ref467379205"/>
      <w:bookmarkStart w:id="434" w:name="_Ref467379225"/>
      <w:bookmarkStart w:id="435" w:name="_Ref467379094"/>
      <w:bookmarkStart w:id="436" w:name="_Ref467379214"/>
      <w:bookmarkStart w:id="437" w:name="_Toc16917"/>
      <w:bookmarkStart w:id="438" w:name="_Ref467379101"/>
      <w:r>
        <w:rPr>
          <w:rFonts w:hint="eastAsia" w:ascii="宋体" w:hAnsi="宋体" w:cs="宋体"/>
          <w:b/>
          <w:color w:val="auto"/>
          <w:sz w:val="24"/>
          <w:highlight w:val="none"/>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color w:val="auto"/>
          <w:sz w:val="24"/>
          <w:highlight w:val="none"/>
        </w:rPr>
      </w:pPr>
      <w:bookmarkStart w:id="439" w:name="_Ref467378840"/>
      <w:r>
        <w:rPr>
          <w:rFonts w:hint="eastAsia" w:ascii="宋体" w:hAnsi="宋体" w:cs="宋体"/>
          <w:color w:val="auto"/>
          <w:sz w:val="24"/>
          <w:highlight w:val="none"/>
        </w:rPr>
        <w:t>2.1.4 “甲方”系指与中标供应商签署合同的采购人</w:t>
      </w:r>
      <w:bookmarkEnd w:id="439"/>
      <w:r>
        <w:rPr>
          <w:rFonts w:hint="eastAsia" w:ascii="宋体" w:hAnsi="宋体" w:cs="宋体"/>
          <w:color w:val="auto"/>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color w:val="auto"/>
          <w:sz w:val="24"/>
          <w:highlight w:val="none"/>
        </w:rPr>
      </w:pPr>
      <w:bookmarkStart w:id="440" w:name="_Ref467379400"/>
      <w:r>
        <w:rPr>
          <w:rFonts w:hint="eastAsia" w:ascii="宋体" w:hAnsi="宋体" w:cs="宋体"/>
          <w:color w:val="auto"/>
          <w:sz w:val="24"/>
          <w:highlight w:val="none"/>
        </w:rPr>
        <w:t>2.1.5 “乙方”系指根据合同约定交付货物的中标供应商</w:t>
      </w:r>
      <w:bookmarkEnd w:id="440"/>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color w:val="auto"/>
          <w:sz w:val="24"/>
          <w:highlight w:val="none"/>
        </w:rPr>
      </w:pPr>
      <w:bookmarkStart w:id="441" w:name="_Ref467379436"/>
      <w:r>
        <w:rPr>
          <w:rFonts w:hint="eastAsia" w:ascii="宋体" w:hAnsi="宋体" w:cs="宋体"/>
          <w:color w:val="auto"/>
          <w:sz w:val="24"/>
          <w:highlight w:val="none"/>
        </w:rPr>
        <w:t>2.1.6 “现场”系指合同约定货物将要运至或者安装的地点。</w:t>
      </w:r>
      <w:bookmarkEnd w:id="441"/>
    </w:p>
    <w:p>
      <w:pPr>
        <w:spacing w:line="560" w:lineRule="exact"/>
        <w:ind w:firstLine="482" w:firstLineChars="200"/>
        <w:outlineLvl w:val="0"/>
        <w:rPr>
          <w:rFonts w:ascii="宋体" w:hAnsi="宋体" w:cs="宋体"/>
          <w:b/>
          <w:color w:val="auto"/>
          <w:sz w:val="24"/>
          <w:highlight w:val="none"/>
        </w:rPr>
      </w:pPr>
      <w:bookmarkStart w:id="442" w:name="_Toc487900350"/>
      <w:bookmarkStart w:id="443" w:name="_Toc32504"/>
      <w:bookmarkStart w:id="444" w:name="_Toc279701241"/>
      <w:bookmarkStart w:id="445" w:name="_Toc259093670"/>
      <w:bookmarkStart w:id="446" w:name="_Toc13336"/>
      <w:bookmarkStart w:id="447" w:name="_Toc27635"/>
      <w:r>
        <w:rPr>
          <w:rFonts w:hint="eastAsia" w:ascii="宋体" w:hAnsi="宋体" w:cs="宋体"/>
          <w:b/>
          <w:color w:val="auto"/>
          <w:sz w:val="24"/>
          <w:highlight w:val="none"/>
        </w:rPr>
        <w:t>2.2 技术规范</w:t>
      </w:r>
      <w:bookmarkEnd w:id="442"/>
      <w:bookmarkEnd w:id="443"/>
      <w:bookmarkEnd w:id="444"/>
      <w:bookmarkEnd w:id="445"/>
      <w:bookmarkEnd w:id="446"/>
      <w:bookmarkEnd w:id="44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规定的技术规范和技术规范附件</w:t>
      </w:r>
      <w:r>
        <w:rPr>
          <w:rFonts w:hint="eastAsia" w:ascii="宋体" w:hAnsi="宋体" w:cs="宋体"/>
          <w:color w:val="auto"/>
          <w:sz w:val="24"/>
          <w:highlight w:val="none"/>
          <w:lang w:eastAsia="zh-CN"/>
        </w:rPr>
        <w:t>（</w:t>
      </w:r>
      <w:r>
        <w:rPr>
          <w:rFonts w:hint="eastAsia" w:ascii="宋体" w:hAnsi="宋体" w:cs="宋体"/>
          <w:color w:val="auto"/>
          <w:sz w:val="24"/>
          <w:highlight w:val="none"/>
        </w:rPr>
        <w:t>如果有的话</w:t>
      </w:r>
      <w:r>
        <w:rPr>
          <w:rFonts w:hint="eastAsia" w:ascii="宋体" w:hAnsi="宋体" w:cs="宋体"/>
          <w:color w:val="auto"/>
          <w:sz w:val="24"/>
          <w:highlight w:val="none"/>
          <w:lang w:eastAsia="zh-CN"/>
        </w:rPr>
        <w:t>）</w:t>
      </w:r>
      <w:r>
        <w:rPr>
          <w:rFonts w:hint="eastAsia" w:ascii="宋体" w:hAnsi="宋体" w:cs="宋体"/>
          <w:color w:val="auto"/>
          <w:sz w:val="24"/>
          <w:highlight w:val="none"/>
        </w:rPr>
        <w:t>及其技术规范偏差表</w:t>
      </w:r>
      <w:r>
        <w:rPr>
          <w:rFonts w:hint="eastAsia" w:ascii="宋体" w:hAnsi="宋体" w:cs="宋体"/>
          <w:color w:val="auto"/>
          <w:sz w:val="24"/>
          <w:highlight w:val="none"/>
          <w:lang w:eastAsia="zh-CN"/>
        </w:rPr>
        <w:t>（</w:t>
      </w:r>
      <w:r>
        <w:rPr>
          <w:rFonts w:hint="eastAsia" w:ascii="宋体" w:hAnsi="宋体" w:cs="宋体"/>
          <w:color w:val="auto"/>
          <w:sz w:val="24"/>
          <w:highlight w:val="none"/>
        </w:rPr>
        <w:t>如果被甲方接受的话</w:t>
      </w:r>
      <w:r>
        <w:rPr>
          <w:rFonts w:hint="eastAsia" w:ascii="宋体" w:hAnsi="宋体" w:cs="宋体"/>
          <w:color w:val="auto"/>
          <w:sz w:val="24"/>
          <w:highlight w:val="none"/>
          <w:lang w:eastAsia="zh-CN"/>
        </w:rPr>
        <w:t>）</w:t>
      </w:r>
      <w:r>
        <w:rPr>
          <w:rFonts w:hint="eastAsia" w:ascii="宋体" w:hAnsi="宋体" w:cs="宋体"/>
          <w:color w:val="auto"/>
          <w:sz w:val="24"/>
          <w:highlight w:val="none"/>
        </w:rPr>
        <w:t>相一致；如果</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中没有技术规范的相应说明，那么应以国家有关部门最新颁布的相应标准和规范为准。</w:t>
      </w:r>
    </w:p>
    <w:p>
      <w:pPr>
        <w:spacing w:line="560" w:lineRule="exact"/>
        <w:ind w:firstLine="482" w:firstLineChars="200"/>
        <w:outlineLvl w:val="0"/>
        <w:rPr>
          <w:rFonts w:ascii="宋体" w:hAnsi="宋体" w:cs="宋体"/>
          <w:b/>
          <w:color w:val="auto"/>
          <w:sz w:val="24"/>
          <w:highlight w:val="none"/>
        </w:rPr>
      </w:pPr>
      <w:bookmarkStart w:id="448" w:name="_Toc487900351"/>
      <w:bookmarkStart w:id="449" w:name="_Toc9829"/>
      <w:bookmarkStart w:id="450" w:name="_Toc279701242"/>
      <w:bookmarkStart w:id="451" w:name="_Toc259093671"/>
      <w:bookmarkStart w:id="452" w:name="_Toc31634"/>
      <w:bookmarkStart w:id="453" w:name="_Toc27853"/>
      <w:r>
        <w:rPr>
          <w:rFonts w:hint="eastAsia" w:ascii="宋体" w:hAnsi="宋体" w:cs="宋体"/>
          <w:b/>
          <w:color w:val="auto"/>
          <w:sz w:val="24"/>
          <w:highlight w:val="none"/>
        </w:rPr>
        <w:t>2.3 知识产权</w:t>
      </w:r>
      <w:bookmarkEnd w:id="448"/>
      <w:bookmarkEnd w:id="449"/>
      <w:bookmarkEnd w:id="450"/>
      <w:bookmarkEnd w:id="451"/>
      <w:bookmarkEnd w:id="452"/>
      <w:bookmarkEnd w:id="45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4" w:name="_Toc11932"/>
      <w:bookmarkStart w:id="455" w:name="_Toc29149"/>
      <w:bookmarkStart w:id="456" w:name="_Toc4194"/>
      <w:r>
        <w:rPr>
          <w:rFonts w:hint="eastAsia" w:ascii="宋体" w:hAnsi="宋体" w:cs="宋体"/>
          <w:b/>
          <w:color w:val="auto"/>
          <w:sz w:val="24"/>
          <w:highlight w:val="none"/>
        </w:rPr>
        <w:t>2.4 包装和装运</w:t>
      </w:r>
      <w:bookmarkEnd w:id="454"/>
      <w:bookmarkEnd w:id="455"/>
      <w:bookmarkEnd w:id="45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w:t>
      </w:r>
      <w:r>
        <w:rPr>
          <w:rFonts w:hint="eastAsia" w:ascii="宋体" w:hAnsi="宋体" w:cs="宋体"/>
          <w:color w:val="auto"/>
          <w:sz w:val="24"/>
          <w:highlight w:val="none"/>
          <w:lang w:eastAsia="zh-CN"/>
        </w:rPr>
        <w:t>，</w:t>
      </w:r>
      <w:r>
        <w:rPr>
          <w:rFonts w:hint="eastAsia" w:ascii="宋体" w:hAnsi="宋体" w:cs="宋体"/>
          <w:color w:val="auto"/>
          <w:sz w:val="24"/>
          <w:highlight w:val="none"/>
        </w:rPr>
        <w:t>乙方交付的全部货物</w:t>
      </w:r>
      <w:r>
        <w:rPr>
          <w:rFonts w:hint="eastAsia" w:ascii="宋体" w:hAnsi="宋体" w:cs="宋体"/>
          <w:color w:val="auto"/>
          <w:sz w:val="24"/>
          <w:highlight w:val="none"/>
          <w:lang w:eastAsia="zh-CN"/>
        </w:rPr>
        <w:t>，</w:t>
      </w:r>
      <w:r>
        <w:rPr>
          <w:rFonts w:hint="eastAsia" w:ascii="宋体" w:hAnsi="宋体" w:cs="宋体"/>
          <w:color w:val="auto"/>
          <w:sz w:val="24"/>
          <w:highlight w:val="none"/>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7" w:name="_Ref467379542"/>
      <w:bookmarkStart w:id="458" w:name="_Toc487900354"/>
      <w:bookmarkStart w:id="459" w:name="_Ref467378591"/>
      <w:bookmarkStart w:id="460" w:name="_Toc259093674"/>
      <w:bookmarkStart w:id="461" w:name="_Ref467379536"/>
      <w:bookmarkStart w:id="462" w:name="_Ref467379527"/>
      <w:bookmarkStart w:id="463" w:name="_Toc279701245"/>
      <w:bookmarkStart w:id="464" w:name="_Ref467378541"/>
      <w:bookmarkStart w:id="465" w:name="_Toc26182"/>
      <w:bookmarkStart w:id="466" w:name="_Toc30272"/>
      <w:bookmarkStart w:id="467" w:name="_Toc19074"/>
      <w:r>
        <w:rPr>
          <w:rFonts w:hint="eastAsia" w:ascii="宋体" w:hAnsi="宋体" w:cs="宋体"/>
          <w:b/>
          <w:color w:val="auto"/>
          <w:sz w:val="24"/>
          <w:highlight w:val="none"/>
        </w:rPr>
        <w:t>2.</w:t>
      </w:r>
      <w:bookmarkEnd w:id="457"/>
      <w:bookmarkEnd w:id="458"/>
      <w:bookmarkEnd w:id="459"/>
      <w:bookmarkEnd w:id="460"/>
      <w:bookmarkEnd w:id="461"/>
      <w:bookmarkEnd w:id="462"/>
      <w:bookmarkEnd w:id="463"/>
      <w:bookmarkEnd w:id="464"/>
      <w:r>
        <w:rPr>
          <w:rFonts w:hint="eastAsia" w:ascii="宋体" w:hAnsi="宋体" w:cs="宋体"/>
          <w:b/>
          <w:color w:val="auto"/>
          <w:sz w:val="24"/>
          <w:highlight w:val="none"/>
        </w:rPr>
        <w:t>5 履约检查和问题反馈</w:t>
      </w:r>
      <w:bookmarkEnd w:id="465"/>
      <w:bookmarkEnd w:id="466"/>
      <w:bookmarkEnd w:id="467"/>
    </w:p>
    <w:p>
      <w:pPr>
        <w:spacing w:line="560" w:lineRule="exact"/>
        <w:ind w:firstLine="480" w:firstLineChars="200"/>
        <w:rPr>
          <w:rFonts w:ascii="宋体" w:hAnsi="宋体" w:cs="宋体"/>
          <w:color w:val="auto"/>
          <w:sz w:val="24"/>
          <w:highlight w:val="none"/>
        </w:rPr>
      </w:pPr>
      <w:bookmarkStart w:id="468" w:name="_Ref467379657"/>
      <w:r>
        <w:rPr>
          <w:rFonts w:hint="eastAsia" w:ascii="宋体" w:hAnsi="宋体" w:cs="宋体"/>
          <w:color w:val="auto"/>
          <w:sz w:val="24"/>
          <w:highlight w:val="none"/>
        </w:rPr>
        <w:t>2.5.1</w:t>
      </w:r>
      <w:bookmarkEnd w:id="468"/>
      <w:bookmarkStart w:id="469" w:name="_Toc186431854"/>
      <w:bookmarkStart w:id="470" w:name="_Ref467379793"/>
      <w:bookmarkStart w:id="471" w:name="_Toc487900357"/>
      <w:bookmarkStart w:id="472" w:name="_Toc259093676"/>
      <w:bookmarkStart w:id="473" w:name="_Ref467379807"/>
      <w:bookmarkStart w:id="474" w:name="_Toc27970124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color w:val="auto"/>
          <w:sz w:val="24"/>
          <w:highlight w:val="none"/>
        </w:rPr>
        <w:t>。</w:t>
      </w:r>
    </w:p>
    <w:bookmarkEnd w:id="470"/>
    <w:bookmarkEnd w:id="471"/>
    <w:bookmarkEnd w:id="472"/>
    <w:bookmarkEnd w:id="473"/>
    <w:bookmarkEnd w:id="474"/>
    <w:bookmarkEnd w:id="475"/>
    <w:p>
      <w:pPr>
        <w:spacing w:line="560" w:lineRule="exact"/>
        <w:ind w:firstLine="482" w:firstLineChars="200"/>
        <w:outlineLvl w:val="0"/>
        <w:rPr>
          <w:rFonts w:ascii="宋体" w:hAnsi="宋体" w:cs="宋体"/>
          <w:b/>
          <w:color w:val="auto"/>
          <w:sz w:val="24"/>
          <w:highlight w:val="none"/>
        </w:rPr>
      </w:pPr>
      <w:bookmarkStart w:id="476" w:name="_Toc279701248"/>
      <w:bookmarkStart w:id="477" w:name="_Toc487900358"/>
      <w:bookmarkStart w:id="478" w:name="_Ref467379863"/>
      <w:bookmarkStart w:id="479" w:name="_Toc259093677"/>
      <w:bookmarkStart w:id="480" w:name="_Ref467379852"/>
      <w:bookmarkStart w:id="481" w:name="_Ref467379923"/>
      <w:bookmarkStart w:id="482" w:name="_Toc16110"/>
      <w:bookmarkStart w:id="483" w:name="_Toc774"/>
      <w:bookmarkStart w:id="484" w:name="_Toc3225"/>
      <w:r>
        <w:rPr>
          <w:rFonts w:hint="eastAsia" w:ascii="宋体" w:hAnsi="宋体" w:cs="宋体"/>
          <w:b/>
          <w:color w:val="auto"/>
          <w:sz w:val="24"/>
          <w:highlight w:val="none"/>
        </w:rPr>
        <w:t>2.6 技术资料</w:t>
      </w:r>
      <w:bookmarkEnd w:id="476"/>
      <w:bookmarkEnd w:id="477"/>
      <w:bookmarkEnd w:id="478"/>
      <w:bookmarkEnd w:id="479"/>
      <w:bookmarkEnd w:id="480"/>
      <w:bookmarkEnd w:id="481"/>
      <w:r>
        <w:rPr>
          <w:rFonts w:hint="eastAsia" w:ascii="宋体" w:hAnsi="宋体" w:cs="宋体"/>
          <w:b/>
          <w:color w:val="auto"/>
          <w:sz w:val="24"/>
          <w:highlight w:val="none"/>
        </w:rPr>
        <w:t>和保密义务</w:t>
      </w:r>
      <w:bookmarkEnd w:id="482"/>
      <w:bookmarkEnd w:id="483"/>
      <w:bookmarkEnd w:id="48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color w:val="auto"/>
          <w:sz w:val="24"/>
          <w:highlight w:val="none"/>
        </w:rPr>
      </w:pPr>
      <w:bookmarkStart w:id="485" w:name="_Toc7860"/>
      <w:r>
        <w:rPr>
          <w:rFonts w:hint="eastAsia" w:ascii="宋体" w:hAnsi="宋体" w:cs="宋体"/>
          <w:b/>
          <w:color w:val="auto"/>
          <w:sz w:val="24"/>
          <w:highlight w:val="none"/>
        </w:rPr>
        <w:t>2.7 质量保证</w:t>
      </w:r>
      <w:bookmarkEnd w:id="485"/>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color w:val="auto"/>
          <w:sz w:val="24"/>
          <w:highlight w:val="none"/>
        </w:rPr>
      </w:pPr>
      <w:bookmarkStart w:id="486" w:name="_Toc17244"/>
      <w:bookmarkStart w:id="487" w:name="_Toc279701252"/>
      <w:bookmarkStart w:id="488" w:name="_Toc487900362"/>
      <w:bookmarkStart w:id="489" w:name="_Toc259093681"/>
      <w:r>
        <w:rPr>
          <w:rFonts w:hint="eastAsia" w:ascii="宋体" w:hAnsi="宋体" w:cs="宋体"/>
          <w:b/>
          <w:color w:val="auto"/>
          <w:sz w:val="24"/>
          <w:highlight w:val="none"/>
        </w:rPr>
        <w:t>2.8 货物的风险负担</w:t>
      </w:r>
      <w:bookmarkEnd w:id="486"/>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90" w:name="_Toc14055"/>
      <w:r>
        <w:rPr>
          <w:rFonts w:hint="eastAsia" w:ascii="宋体" w:hAnsi="宋体" w:cs="宋体"/>
          <w:b/>
          <w:color w:val="auto"/>
          <w:sz w:val="24"/>
          <w:highlight w:val="none"/>
        </w:rPr>
        <w:t>2.9 延迟交货</w:t>
      </w:r>
      <w:bookmarkEnd w:id="487"/>
      <w:bookmarkEnd w:id="488"/>
      <w:bookmarkEnd w:id="489"/>
      <w:bookmarkEnd w:id="49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color w:val="auto"/>
          <w:sz w:val="24"/>
          <w:highlight w:val="none"/>
        </w:rPr>
      </w:pPr>
      <w:bookmarkStart w:id="491" w:name="_Toc7502"/>
      <w:bookmarkStart w:id="492" w:name="_Toc259093683"/>
      <w:bookmarkStart w:id="493" w:name="_Toc279701254"/>
      <w:bookmarkStart w:id="494" w:name="_Ref467378121"/>
      <w:bookmarkStart w:id="495" w:name="_Toc487900364"/>
      <w:r>
        <w:rPr>
          <w:rFonts w:hint="eastAsia" w:ascii="宋体" w:hAnsi="宋体" w:cs="宋体"/>
          <w:b/>
          <w:color w:val="auto"/>
          <w:sz w:val="24"/>
          <w:highlight w:val="none"/>
        </w:rPr>
        <w:t>2.10 合同变更</w:t>
      </w:r>
      <w:bookmarkEnd w:id="49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6" w:name="_Toc259093688"/>
      <w:bookmarkStart w:id="497" w:name="_Toc279701259"/>
      <w:bookmarkStart w:id="498" w:name="_Toc487900369"/>
    </w:p>
    <w:p>
      <w:pPr>
        <w:spacing w:line="560" w:lineRule="exact"/>
        <w:ind w:firstLine="482" w:firstLineChars="200"/>
        <w:outlineLvl w:val="0"/>
        <w:rPr>
          <w:rFonts w:ascii="宋体" w:hAnsi="宋体" w:cs="宋体"/>
          <w:b/>
          <w:color w:val="auto"/>
          <w:sz w:val="24"/>
          <w:highlight w:val="none"/>
        </w:rPr>
      </w:pPr>
      <w:bookmarkStart w:id="499" w:name="_Toc22955"/>
      <w:bookmarkStart w:id="500" w:name="_Toc15237"/>
      <w:bookmarkStart w:id="501" w:name="_Toc10366"/>
      <w:r>
        <w:rPr>
          <w:rFonts w:hint="eastAsia" w:ascii="宋体" w:hAnsi="宋体" w:cs="宋体"/>
          <w:b/>
          <w:color w:val="auto"/>
          <w:sz w:val="24"/>
          <w:highlight w:val="none"/>
        </w:rPr>
        <w:t>2.11 合同转让</w:t>
      </w:r>
      <w:bookmarkEnd w:id="496"/>
      <w:bookmarkEnd w:id="497"/>
      <w:bookmarkEnd w:id="498"/>
      <w:r>
        <w:rPr>
          <w:rFonts w:hint="eastAsia" w:ascii="宋体" w:hAnsi="宋体" w:cs="宋体"/>
          <w:b/>
          <w:color w:val="auto"/>
          <w:sz w:val="24"/>
          <w:highlight w:val="none"/>
        </w:rPr>
        <w:t>和分包</w:t>
      </w:r>
      <w:bookmarkEnd w:id="499"/>
      <w:bookmarkEnd w:id="500"/>
      <w:bookmarkEnd w:id="50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pacing w:line="560" w:lineRule="exact"/>
        <w:ind w:firstLine="482" w:firstLineChars="200"/>
        <w:outlineLvl w:val="0"/>
        <w:rPr>
          <w:rFonts w:ascii="宋体" w:hAnsi="宋体" w:cs="宋体"/>
          <w:b/>
          <w:color w:val="auto"/>
          <w:sz w:val="24"/>
          <w:highlight w:val="none"/>
        </w:rPr>
      </w:pPr>
      <w:bookmarkStart w:id="502" w:name="_Toc14066"/>
      <w:bookmarkStart w:id="503" w:name="_Toc13566"/>
      <w:bookmarkStart w:id="504" w:name="_Toc16508"/>
      <w:r>
        <w:rPr>
          <w:rFonts w:hint="eastAsia" w:ascii="宋体" w:hAnsi="宋体" w:cs="宋体"/>
          <w:b/>
          <w:color w:val="auto"/>
          <w:sz w:val="24"/>
          <w:highlight w:val="none"/>
        </w:rPr>
        <w:t>2.12 不可抗力</w:t>
      </w:r>
      <w:bookmarkEnd w:id="502"/>
      <w:bookmarkEnd w:id="503"/>
      <w:bookmarkEnd w:id="50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pacing w:line="560" w:lineRule="exact"/>
        <w:ind w:firstLine="482" w:firstLineChars="200"/>
        <w:outlineLvl w:val="0"/>
        <w:rPr>
          <w:rFonts w:ascii="宋体" w:hAnsi="宋体" w:cs="宋体"/>
          <w:b/>
          <w:color w:val="auto"/>
          <w:sz w:val="24"/>
          <w:highlight w:val="none"/>
        </w:rPr>
      </w:pPr>
      <w:bookmarkStart w:id="505" w:name="_Toc6969"/>
      <w:bookmarkStart w:id="506" w:name="_Toc487900365"/>
      <w:bookmarkStart w:id="507" w:name="_Toc30676"/>
      <w:bookmarkStart w:id="508" w:name="_Toc689"/>
      <w:bookmarkStart w:id="509" w:name="_Toc279701255"/>
      <w:bookmarkStart w:id="510" w:name="_Toc259093684"/>
      <w:r>
        <w:rPr>
          <w:rFonts w:hint="eastAsia" w:ascii="宋体" w:hAnsi="宋体" w:cs="宋体"/>
          <w:b/>
          <w:color w:val="auto"/>
          <w:sz w:val="24"/>
          <w:highlight w:val="none"/>
        </w:rPr>
        <w:t>2.13 税费</w:t>
      </w:r>
      <w:bookmarkEnd w:id="505"/>
      <w:bookmarkEnd w:id="506"/>
      <w:bookmarkEnd w:id="507"/>
      <w:bookmarkEnd w:id="508"/>
      <w:bookmarkEnd w:id="509"/>
      <w:bookmarkEnd w:id="51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pacing w:line="560" w:lineRule="exact"/>
        <w:ind w:firstLine="482" w:firstLineChars="200"/>
        <w:outlineLvl w:val="0"/>
        <w:rPr>
          <w:rFonts w:ascii="宋体" w:hAnsi="宋体" w:cs="宋体"/>
          <w:b/>
          <w:color w:val="auto"/>
          <w:sz w:val="24"/>
          <w:highlight w:val="none"/>
        </w:rPr>
      </w:pPr>
      <w:bookmarkStart w:id="511" w:name="_Toc259093687"/>
      <w:bookmarkStart w:id="512" w:name="_Toc279701258"/>
      <w:bookmarkStart w:id="513" w:name="_Toc16959"/>
      <w:bookmarkStart w:id="514" w:name="_Toc7102"/>
      <w:bookmarkStart w:id="515" w:name="_Toc487900368"/>
      <w:bookmarkStart w:id="516" w:name="_Toc8298"/>
      <w:r>
        <w:rPr>
          <w:rFonts w:hint="eastAsia" w:ascii="宋体" w:hAnsi="宋体" w:cs="宋体"/>
          <w:b/>
          <w:color w:val="auto"/>
          <w:sz w:val="24"/>
          <w:highlight w:val="none"/>
        </w:rPr>
        <w:t>2.14乙方破产</w:t>
      </w:r>
      <w:bookmarkEnd w:id="511"/>
      <w:bookmarkEnd w:id="512"/>
      <w:bookmarkEnd w:id="513"/>
      <w:bookmarkEnd w:id="514"/>
      <w:bookmarkEnd w:id="515"/>
      <w:bookmarkEnd w:id="51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color w:val="auto"/>
          <w:sz w:val="24"/>
          <w:highlight w:val="none"/>
        </w:rPr>
      </w:pPr>
      <w:bookmarkStart w:id="517" w:name="_Toc29333"/>
      <w:bookmarkStart w:id="518" w:name="_Toc15387"/>
      <w:bookmarkStart w:id="519" w:name="_Toc6134"/>
      <w:r>
        <w:rPr>
          <w:rFonts w:hint="eastAsia" w:ascii="宋体" w:hAnsi="宋体" w:cs="宋体"/>
          <w:b/>
          <w:color w:val="auto"/>
          <w:sz w:val="24"/>
          <w:highlight w:val="none"/>
        </w:rPr>
        <w:t>2.15 合同中止、终止</w:t>
      </w:r>
      <w:bookmarkEnd w:id="517"/>
      <w:bookmarkEnd w:id="518"/>
      <w:bookmarkEnd w:id="519"/>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color w:val="auto"/>
          <w:sz w:val="24"/>
          <w:highlight w:val="none"/>
        </w:rPr>
      </w:pPr>
      <w:bookmarkStart w:id="520" w:name="_Toc1125"/>
      <w:bookmarkStart w:id="521" w:name="_Toc6596"/>
      <w:bookmarkStart w:id="522" w:name="_Toc14563"/>
      <w:r>
        <w:rPr>
          <w:rFonts w:hint="eastAsia" w:ascii="宋体" w:hAnsi="宋体" w:cs="宋体"/>
          <w:b/>
          <w:color w:val="auto"/>
          <w:sz w:val="24"/>
          <w:highlight w:val="none"/>
        </w:rPr>
        <w:t>2.16检验和验收</w:t>
      </w:r>
      <w:bookmarkEnd w:id="520"/>
      <w:bookmarkEnd w:id="521"/>
      <w:bookmarkEnd w:id="522"/>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w:t>
      </w:r>
      <w:r>
        <w:rPr>
          <w:rFonts w:hint="eastAsia" w:ascii="宋体" w:hAnsi="宋体" w:cs="宋体"/>
          <w:color w:val="auto"/>
          <w:sz w:val="24"/>
          <w:highlight w:val="none"/>
          <w:lang w:eastAsia="zh-CN"/>
        </w:rPr>
        <w:t>地</w:t>
      </w:r>
      <w:r>
        <w:rPr>
          <w:rFonts w:hint="eastAsia" w:ascii="宋体" w:hAnsi="宋体" w:cs="宋体"/>
          <w:color w:val="auto"/>
          <w:sz w:val="24"/>
          <w:highlight w:val="none"/>
        </w:rPr>
        <w:t>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92"/>
    <w:bookmarkEnd w:id="493"/>
    <w:bookmarkEnd w:id="494"/>
    <w:bookmarkEnd w:id="495"/>
    <w:p>
      <w:pPr>
        <w:spacing w:line="560" w:lineRule="exact"/>
        <w:ind w:firstLine="482" w:firstLineChars="200"/>
        <w:outlineLvl w:val="0"/>
        <w:rPr>
          <w:rFonts w:ascii="宋体" w:hAnsi="宋体" w:cs="宋体"/>
          <w:b/>
          <w:color w:val="auto"/>
          <w:sz w:val="24"/>
          <w:highlight w:val="none"/>
        </w:rPr>
      </w:pPr>
      <w:bookmarkStart w:id="523" w:name="_Toc259093690"/>
      <w:bookmarkStart w:id="524" w:name="_Toc279701261"/>
      <w:bookmarkStart w:id="525" w:name="_Toc487900371"/>
      <w:bookmarkStart w:id="526" w:name="_Toc11284"/>
      <w:bookmarkStart w:id="527" w:name="_Toc25182"/>
      <w:bookmarkStart w:id="528" w:name="_Toc19604"/>
      <w:r>
        <w:rPr>
          <w:rFonts w:hint="eastAsia" w:ascii="宋体" w:hAnsi="宋体" w:cs="宋体"/>
          <w:b/>
          <w:color w:val="auto"/>
          <w:sz w:val="24"/>
          <w:highlight w:val="none"/>
        </w:rPr>
        <w:t>2.17 通知</w:t>
      </w:r>
      <w:bookmarkEnd w:id="523"/>
      <w:bookmarkEnd w:id="524"/>
      <w:bookmarkEnd w:id="525"/>
      <w:r>
        <w:rPr>
          <w:rFonts w:hint="eastAsia" w:ascii="宋体" w:hAnsi="宋体" w:cs="宋体"/>
          <w:b/>
          <w:color w:val="auto"/>
          <w:sz w:val="24"/>
          <w:highlight w:val="none"/>
        </w:rPr>
        <w:t>和送达</w:t>
      </w:r>
      <w:bookmarkEnd w:id="526"/>
      <w:bookmarkEnd w:id="527"/>
      <w:bookmarkEnd w:id="528"/>
    </w:p>
    <w:p>
      <w:pPr>
        <w:spacing w:line="560" w:lineRule="exact"/>
        <w:ind w:firstLine="480" w:firstLineChars="200"/>
        <w:rPr>
          <w:rFonts w:ascii="宋体" w:hAnsi="宋体" w:cs="宋体"/>
          <w:color w:val="auto"/>
          <w:sz w:val="24"/>
          <w:highlight w:val="none"/>
        </w:rPr>
      </w:pPr>
      <w:bookmarkStart w:id="529" w:name="_Toc6698"/>
      <w:bookmarkStart w:id="530" w:name="_Toc3135"/>
      <w:bookmarkStart w:id="531" w:name="_Toc487900372"/>
      <w:bookmarkStart w:id="532" w:name="_Toc259093691"/>
      <w:bookmarkStart w:id="533" w:name="_Toc27970126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29"/>
      <w:bookmarkEnd w:id="530"/>
    </w:p>
    <w:p>
      <w:pPr>
        <w:spacing w:line="560" w:lineRule="exact"/>
        <w:ind w:firstLine="480" w:firstLineChars="200"/>
        <w:rPr>
          <w:rFonts w:ascii="宋体" w:hAnsi="宋体" w:cs="宋体"/>
          <w:color w:val="auto"/>
          <w:sz w:val="24"/>
          <w:highlight w:val="none"/>
        </w:rPr>
      </w:pPr>
      <w:bookmarkStart w:id="534" w:name="_Toc23294"/>
      <w:bookmarkStart w:id="535" w:name="_Toc23128"/>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pPr>
        <w:spacing w:line="560" w:lineRule="exact"/>
        <w:ind w:firstLine="482" w:firstLineChars="200"/>
        <w:outlineLvl w:val="0"/>
        <w:rPr>
          <w:rFonts w:ascii="宋体" w:hAnsi="宋体" w:cs="宋体"/>
          <w:b/>
          <w:color w:val="auto"/>
          <w:sz w:val="24"/>
          <w:highlight w:val="none"/>
        </w:rPr>
      </w:pPr>
      <w:bookmarkStart w:id="536" w:name="_Toc18540"/>
      <w:bookmarkStart w:id="537" w:name="_Toc30599"/>
      <w:bookmarkStart w:id="538" w:name="_Toc4355"/>
      <w:r>
        <w:rPr>
          <w:rFonts w:hint="eastAsia" w:ascii="宋体" w:hAnsi="宋体" w:cs="宋体"/>
          <w:b/>
          <w:color w:val="auto"/>
          <w:sz w:val="24"/>
          <w:highlight w:val="none"/>
        </w:rPr>
        <w:t>2.18 计量单位</w:t>
      </w:r>
      <w:bookmarkEnd w:id="531"/>
      <w:bookmarkEnd w:id="532"/>
      <w:bookmarkEnd w:id="533"/>
      <w:bookmarkEnd w:id="536"/>
      <w:bookmarkEnd w:id="537"/>
      <w:bookmarkEnd w:id="538"/>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w:t>
      </w:r>
      <w:r>
        <w:rPr>
          <w:rFonts w:hint="eastAsia" w:ascii="宋体" w:hAnsi="宋体" w:cs="宋体"/>
          <w:color w:val="auto"/>
          <w:sz w:val="24"/>
          <w:highlight w:val="none"/>
          <w:lang w:eastAsia="zh-CN"/>
        </w:rPr>
        <w:t>，</w:t>
      </w:r>
      <w:r>
        <w:rPr>
          <w:rFonts w:hint="eastAsia" w:ascii="宋体" w:hAnsi="宋体" w:cs="宋体"/>
          <w:color w:val="auto"/>
          <w:sz w:val="24"/>
          <w:highlight w:val="none"/>
        </w:rPr>
        <w:t>合同的计量单位均使用国家法定计量单位。</w:t>
      </w:r>
    </w:p>
    <w:p>
      <w:pPr>
        <w:spacing w:line="560" w:lineRule="exact"/>
        <w:ind w:firstLine="482" w:firstLineChars="200"/>
        <w:outlineLvl w:val="0"/>
        <w:rPr>
          <w:rFonts w:ascii="宋体" w:hAnsi="宋体" w:cs="宋体"/>
          <w:b/>
          <w:color w:val="auto"/>
          <w:sz w:val="24"/>
          <w:highlight w:val="none"/>
        </w:rPr>
      </w:pPr>
      <w:bookmarkStart w:id="539" w:name="_Toc259093692"/>
      <w:bookmarkStart w:id="540" w:name="_Toc279701263"/>
      <w:bookmarkStart w:id="541" w:name="_Toc487900373"/>
      <w:bookmarkStart w:id="542" w:name="_Toc12773"/>
      <w:bookmarkStart w:id="543" w:name="_Toc10330"/>
      <w:bookmarkStart w:id="544" w:name="_Toc18567"/>
      <w:r>
        <w:rPr>
          <w:rFonts w:hint="eastAsia" w:ascii="宋体" w:hAnsi="宋体" w:cs="宋体"/>
          <w:b/>
          <w:color w:val="auto"/>
          <w:sz w:val="24"/>
          <w:highlight w:val="none"/>
        </w:rPr>
        <w:t>2.19 合同使用的文字和适用的法律</w:t>
      </w:r>
      <w:bookmarkEnd w:id="539"/>
      <w:bookmarkEnd w:id="540"/>
      <w:bookmarkEnd w:id="541"/>
      <w:bookmarkEnd w:id="542"/>
      <w:bookmarkEnd w:id="543"/>
      <w:bookmarkEnd w:id="54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pacing w:line="560" w:lineRule="exact"/>
        <w:ind w:firstLine="482" w:firstLineChars="200"/>
        <w:outlineLvl w:val="0"/>
        <w:rPr>
          <w:rFonts w:ascii="宋体" w:hAnsi="宋体" w:cs="宋体"/>
          <w:b/>
          <w:color w:val="auto"/>
          <w:sz w:val="24"/>
          <w:highlight w:val="none"/>
        </w:rPr>
      </w:pPr>
      <w:bookmarkStart w:id="545" w:name="_Toc3148"/>
      <w:bookmarkStart w:id="546" w:name="_Toc12004"/>
      <w:bookmarkStart w:id="547" w:name="_Toc279701264"/>
      <w:bookmarkStart w:id="548" w:name="_Toc259093693"/>
      <w:bookmarkStart w:id="549" w:name="_Toc16673"/>
      <w:bookmarkStart w:id="550" w:name="_Toc487900374"/>
      <w:r>
        <w:rPr>
          <w:rFonts w:hint="eastAsia" w:ascii="宋体" w:hAnsi="宋体" w:cs="宋体"/>
          <w:b/>
          <w:color w:val="auto"/>
          <w:sz w:val="24"/>
          <w:highlight w:val="none"/>
        </w:rPr>
        <w:t>2.20 履约保证金</w:t>
      </w:r>
      <w:bookmarkEnd w:id="545"/>
      <w:bookmarkEnd w:id="546"/>
      <w:bookmarkEnd w:id="547"/>
      <w:bookmarkEnd w:id="548"/>
      <w:bookmarkEnd w:id="549"/>
    </w:p>
    <w:p>
      <w:pPr>
        <w:pStyle w:val="617"/>
        <w:spacing w:before="0" w:beforeAutospacing="0" w:after="0" w:afterAutospacing="0" w:line="360" w:lineRule="auto"/>
        <w:ind w:firstLine="420"/>
        <w:rPr>
          <w:color w:val="auto"/>
          <w:highlight w:val="none"/>
        </w:rPr>
      </w:pPr>
      <w:r>
        <w:rPr>
          <w:rFonts w:hint="eastAsia"/>
          <w:color w:val="auto"/>
          <w:highlight w:val="none"/>
        </w:rPr>
        <w:t xml:space="preserve">2.20.1 </w:t>
      </w:r>
      <w:r>
        <w:rPr>
          <w:rFonts w:hint="eastAsia"/>
          <w:color w:val="auto"/>
          <w:highlight w:val="none"/>
          <w:lang w:eastAsia="zh-CN"/>
        </w:rPr>
        <w:t>招标文件</w:t>
      </w:r>
      <w:r>
        <w:rPr>
          <w:rFonts w:hint="eastAsia"/>
          <w:color w:val="auto"/>
          <w:highlight w:val="none"/>
        </w:rPr>
        <w:t>要求乙方提交履约保证金的，乙方应按</w:t>
      </w:r>
      <w:r>
        <w:rPr>
          <w:rFonts w:hint="eastAsia"/>
          <w:b/>
          <w:i/>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w:t>
      </w:r>
      <w:r>
        <w:rPr>
          <w:color w:val="auto"/>
          <w:highlight w:val="none"/>
        </w:rPr>
        <w:t>1%</w:t>
      </w:r>
      <w:r>
        <w:rPr>
          <w:rFonts w:hint="eastAsia"/>
          <w:color w:val="auto"/>
          <w:highlight w:val="none"/>
        </w:rPr>
        <w:t>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2.20.2  </w:t>
      </w:r>
      <w:r>
        <w:rPr>
          <w:rFonts w:hint="eastAsia" w:ascii="宋体" w:hAnsi="宋体" w:cs="宋体"/>
          <w:color w:val="auto"/>
          <w:sz w:val="24"/>
          <w:highlight w:val="none"/>
        </w:rPr>
        <w:t>甲方在项目验收结束后及时退还履约保证金。甲方在项目通过验收之日起</w:t>
      </w:r>
      <w:r>
        <w:rPr>
          <w:rFonts w:hint="eastAsia" w:ascii="宋体" w:hAnsi="宋体" w:cs="宋体"/>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个工作日内将履约保证金退还乙方，逾期退还的，乙方可要求甲方支付违约金，违约金按每迟延退还一日的应退还而未退还金额的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%计算，最高限额为本合同履约保证金的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 xml:space="preserve">%； </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color w:val="auto"/>
          <w:highlight w:val="none"/>
        </w:rPr>
      </w:pPr>
      <w:r>
        <w:rPr>
          <w:rFonts w:hint="eastAsia" w:ascii="宋体" w:hAnsi="宋体" w:cs="宋体"/>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2.21对于因甲方原因导致变更、中止或者终止政府采购合同的，甲方应当依照合同约定对供应商受到的损失予以赔偿或者补偿。</w:t>
      </w:r>
    </w:p>
    <w:bookmarkEnd w:id="550"/>
    <w:p>
      <w:pPr>
        <w:spacing w:line="560" w:lineRule="exact"/>
        <w:ind w:firstLine="482" w:firstLineChars="200"/>
        <w:outlineLvl w:val="0"/>
        <w:rPr>
          <w:rFonts w:ascii="宋体" w:hAnsi="宋体" w:cs="宋体"/>
          <w:b/>
          <w:color w:val="auto"/>
          <w:sz w:val="24"/>
          <w:highlight w:val="none"/>
        </w:rPr>
      </w:pPr>
      <w:bookmarkStart w:id="551" w:name="_Toc19890"/>
      <w:bookmarkStart w:id="552" w:name="_Toc6885"/>
      <w:bookmarkStart w:id="553" w:name="_Toc14001"/>
      <w:r>
        <w:rPr>
          <w:rFonts w:hint="eastAsia" w:ascii="宋体" w:hAnsi="宋体" w:cs="宋体"/>
          <w:b/>
          <w:color w:val="auto"/>
          <w:sz w:val="24"/>
          <w:highlight w:val="none"/>
        </w:rPr>
        <w:t>2.22合同份数</w:t>
      </w:r>
      <w:bookmarkEnd w:id="551"/>
      <w:bookmarkEnd w:id="552"/>
      <w:bookmarkEnd w:id="55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adjustRightInd/>
        <w:spacing w:line="360" w:lineRule="auto"/>
        <w:ind w:firstLine="2513" w:firstLineChars="1197"/>
        <w:outlineLvl w:val="0"/>
        <w:rPr>
          <w:rFonts w:ascii="宋体" w:hAnsi="宋体" w:cs="宋体"/>
          <w:b/>
          <w:color w:val="auto"/>
          <w:highlight w:val="none"/>
        </w:rPr>
      </w:pPr>
      <w:r>
        <w:rPr>
          <w:rFonts w:hint="eastAsia" w:ascii="宋体" w:hAnsi="宋体" w:cs="宋体"/>
          <w:color w:val="auto"/>
          <w:kern w:val="0"/>
          <w:highlight w:val="none"/>
        </w:rPr>
        <w:br w:type="page"/>
      </w:r>
      <w:bookmarkStart w:id="554" w:name="_Toc331685784"/>
      <w:r>
        <w:rPr>
          <w:rFonts w:hint="eastAsia" w:ascii="宋体" w:hAnsi="宋体" w:cs="宋体"/>
          <w:b/>
          <w:color w:val="auto"/>
          <w:sz w:val="32"/>
          <w:szCs w:val="20"/>
          <w:highlight w:val="none"/>
        </w:rPr>
        <w:t xml:space="preserve"> </w:t>
      </w:r>
      <w:bookmarkEnd w:id="554"/>
      <w:r>
        <w:rPr>
          <w:rFonts w:hint="eastAsia" w:ascii="宋体" w:hAnsi="宋体" w:cs="宋体"/>
          <w:b/>
          <w:color w:val="auto"/>
          <w:sz w:val="32"/>
          <w:szCs w:val="20"/>
          <w:highlight w:val="none"/>
        </w:rPr>
        <w:t>第三部分  合同专用条款</w:t>
      </w:r>
    </w:p>
    <w:p>
      <w:pPr>
        <w:spacing w:line="560" w:lineRule="exact"/>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center"/>
              <w:rPr>
                <w:rFonts w:hint="default" w:ascii="宋体" w:hAnsi="宋体" w:cs="宋体"/>
                <w:b/>
                <w:color w:val="auto"/>
                <w:sz w:val="24"/>
                <w:highlight w:val="none"/>
              </w:rPr>
            </w:pPr>
            <w:r>
              <w:rPr>
                <w:rFonts w:hint="eastAsia" w:ascii="新宋体" w:hAnsi="新宋体" w:eastAsia="新宋体" w:cs="新宋体"/>
                <w:b/>
                <w:bCs w:val="0"/>
                <w:color w:val="auto"/>
                <w:kern w:val="2"/>
                <w:sz w:val="24"/>
                <w:szCs w:val="24"/>
                <w:highlight w:val="none"/>
                <w:lang w:val="en-US" w:eastAsia="zh-CN" w:bidi="ar"/>
              </w:rPr>
              <w:t>条款号</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center"/>
              <w:rPr>
                <w:rFonts w:hint="default" w:ascii="宋体" w:hAnsi="宋体" w:cs="宋体"/>
                <w:b/>
                <w:color w:val="auto"/>
                <w:sz w:val="24"/>
                <w:highlight w:val="none"/>
              </w:rPr>
            </w:pPr>
            <w:r>
              <w:rPr>
                <w:rFonts w:hint="eastAsia" w:ascii="新宋体" w:hAnsi="新宋体" w:eastAsia="新宋体" w:cs="新宋体"/>
                <w:b/>
                <w:bCs w:val="0"/>
                <w:color w:val="auto"/>
                <w:kern w:val="2"/>
                <w:sz w:val="24"/>
                <w:szCs w:val="24"/>
                <w:highlight w:val="none"/>
                <w:lang w:val="en-US" w:eastAsia="zh-CN" w:bidi="ar"/>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1.4.4</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合同签订后7个工作日内甲方向乙方支付预付款为合同总价的50%预付款，</w:t>
            </w:r>
            <w:r>
              <w:rPr>
                <w:rFonts w:hint="eastAsia" w:ascii="宋体" w:hAnsi="宋体" w:eastAsia="宋体" w:cs="仿宋_GB2312"/>
                <w:color w:val="auto"/>
                <w:kern w:val="2"/>
                <w:sz w:val="24"/>
                <w:szCs w:val="24"/>
                <w:highlight w:val="none"/>
                <w:lang w:val="en-US" w:eastAsia="zh-CN" w:bidi="ar"/>
              </w:rPr>
              <w:t>安装</w:t>
            </w:r>
            <w:r>
              <w:rPr>
                <w:rFonts w:hint="eastAsia" w:ascii="宋体" w:hAnsi="宋体" w:eastAsia="宋体" w:cs="宋体"/>
                <w:color w:val="auto"/>
                <w:kern w:val="2"/>
                <w:sz w:val="24"/>
                <w:szCs w:val="24"/>
                <w:highlight w:val="none"/>
                <w:lang w:val="en-US" w:eastAsia="zh-CN" w:bidi="ar"/>
              </w:rPr>
              <w:t>完成验收合格后7个工作日内支付50%尾款。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 xml:space="preserve">1.5.1 </w:t>
            </w:r>
          </w:p>
        </w:tc>
        <w:tc>
          <w:tcPr>
            <w:tcW w:w="8275" w:type="dxa"/>
            <w:vAlign w:val="center"/>
          </w:tcPr>
          <w:p>
            <w:pPr>
              <w:pStyle w:val="58"/>
              <w:keepNext w:val="0"/>
              <w:keepLines w:val="0"/>
              <w:widowControl/>
              <w:suppressLineNumbers w:val="0"/>
              <w:adjustRightInd w:val="0"/>
              <w:snapToGrid w:val="0"/>
              <w:spacing w:before="0" w:beforeAutospacing="0" w:after="0" w:afterAutospacing="0" w:line="360" w:lineRule="auto"/>
              <w:ind w:left="0" w:leftChars="0" w:right="0" w:rightChars="0" w:firstLine="0" w:firstLineChars="0"/>
              <w:jc w:val="both"/>
              <w:rPr>
                <w:rFonts w:hint="default" w:hAnsi="宋体" w:cs="宋体"/>
                <w:color w:val="auto"/>
                <w:sz w:val="24"/>
                <w:highlight w:val="none"/>
              </w:rPr>
            </w:pPr>
            <w:r>
              <w:rPr>
                <w:rFonts w:hint="eastAsia" w:ascii="宋体" w:hAnsi="宋体" w:eastAsia="宋体" w:cs="宋体"/>
                <w:color w:val="auto"/>
                <w:kern w:val="28"/>
                <w:sz w:val="24"/>
                <w:szCs w:val="20"/>
                <w:highlight w:val="none"/>
                <w:lang w:val="en-US" w:eastAsia="zh-CN" w:bidi="ar"/>
              </w:rPr>
              <w:t>签订合同后</w:t>
            </w:r>
            <w:r>
              <w:rPr>
                <w:rFonts w:hint="eastAsia" w:ascii="宋体" w:hAnsi="宋体" w:eastAsia="宋体" w:cs="宋体"/>
                <w:snapToGrid/>
                <w:color w:val="auto"/>
                <w:kern w:val="2"/>
                <w:sz w:val="24"/>
                <w:szCs w:val="24"/>
                <w:highlight w:val="none"/>
                <w:lang w:val="en-US" w:eastAsia="zh-CN" w:bidi="ar"/>
              </w:rPr>
              <w:t>40日内送货并安装、调试完毕</w:t>
            </w:r>
            <w:r>
              <w:rPr>
                <w:rFonts w:hint="eastAsia" w:ascii="宋体" w:hAnsi="宋体" w:eastAsia="宋体" w:cs="宋体"/>
                <w:color w:val="auto"/>
                <w:kern w:val="28"/>
                <w:sz w:val="24"/>
                <w:szCs w:val="20"/>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1.5.2</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交付地点：</w:t>
            </w:r>
            <w:r>
              <w:rPr>
                <w:rFonts w:hint="eastAsia" w:ascii="新宋体" w:hAnsi="新宋体" w:eastAsia="新宋体" w:cs="新宋体"/>
                <w:color w:val="auto"/>
                <w:spacing w:val="-1"/>
                <w:kern w:val="2"/>
                <w:sz w:val="24"/>
                <w:szCs w:val="24"/>
                <w:highlight w:val="none"/>
                <w:u w:val="single"/>
                <w:lang w:val="en-US" w:eastAsia="zh-CN" w:bidi="ar"/>
              </w:rPr>
              <w:t>杭州市余杭区良渚街道余杭区玉鸟街与杜文路交叉口、杭州市余杭区良渚街道通运街与小洋坝路交叉口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 xml:space="preserve">1.5.3 </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交付方式：现场交付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1.6.7</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违约责任详见条款</w:t>
            </w:r>
            <w:r>
              <w:rPr>
                <w:rFonts w:hint="eastAsia" w:ascii="宋体" w:hAnsi="宋体" w:eastAsia="宋体" w:cs="宋体"/>
                <w:b/>
                <w:bCs w:val="0"/>
                <w:color w:val="auto"/>
                <w:kern w:val="2"/>
                <w:sz w:val="24"/>
                <w:szCs w:val="24"/>
                <w:highlight w:val="none"/>
                <w:lang w:val="en-US" w:eastAsia="zh-CN" w:bidi="ar"/>
              </w:rPr>
              <w:t>1.6 违约责任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1.7</w:t>
            </w:r>
          </w:p>
        </w:tc>
        <w:tc>
          <w:tcPr>
            <w:tcW w:w="8275" w:type="dxa"/>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 xml:space="preserve">1.7.1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1.7.1</w:t>
            </w:r>
          </w:p>
        </w:tc>
        <w:tc>
          <w:tcPr>
            <w:tcW w:w="8275" w:type="dxa"/>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余杭区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1.7.2</w:t>
            </w:r>
          </w:p>
        </w:tc>
        <w:tc>
          <w:tcPr>
            <w:tcW w:w="8275" w:type="dxa"/>
            <w:vAlign w:val="center"/>
          </w:tcPr>
          <w:p>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余杭区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2.3.2</w:t>
            </w:r>
          </w:p>
        </w:tc>
        <w:tc>
          <w:tcPr>
            <w:tcW w:w="8275" w:type="dxa"/>
            <w:vAlign w:val="center"/>
          </w:tcPr>
          <w:p>
            <w:pPr>
              <w:keepNext w:val="0"/>
              <w:keepLines w:val="0"/>
              <w:widowControl w:val="0"/>
              <w:suppressLineNumbers w:val="0"/>
              <w:adjustRightInd w:val="0"/>
              <w:spacing w:before="0" w:beforeAutospacing="0" w:after="0" w:afterAutospacing="0" w:line="360" w:lineRule="auto"/>
              <w:ind w:left="-420" w:leftChars="-200" w:right="-420" w:rightChars="-200" w:firstLine="480" w:firstLineChars="20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具有知识产权的货物的知识产权归属：归厂家所有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2.4.1</w:t>
            </w:r>
          </w:p>
        </w:tc>
        <w:tc>
          <w:tcPr>
            <w:tcW w:w="8275" w:type="dxa"/>
            <w:vAlign w:val="center"/>
          </w:tcPr>
          <w:p>
            <w:pPr>
              <w:keepNext w:val="0"/>
              <w:keepLines w:val="0"/>
              <w:widowControl w:val="0"/>
              <w:suppressLineNumbers w:val="0"/>
              <w:adjustRightInd w:val="0"/>
              <w:spacing w:before="0" w:beforeAutospacing="0" w:after="0" w:afterAutospacing="0" w:line="360" w:lineRule="auto"/>
              <w:ind w:left="-420" w:leftChars="-200" w:right="-420" w:rightChars="-200" w:firstLine="480" w:firstLineChars="20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包装和装运： 符合国家、省、市、区和采购人等要求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2.4.2</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接到甲方发货通知后，签订合同后40日内送货并安装、调试完毕，地点</w:t>
            </w:r>
            <w:r>
              <w:rPr>
                <w:rFonts w:hint="eastAsia" w:ascii="新宋体" w:hAnsi="新宋体" w:eastAsia="新宋体" w:cs="新宋体"/>
                <w:color w:val="auto"/>
                <w:spacing w:val="-1"/>
                <w:kern w:val="2"/>
                <w:sz w:val="24"/>
                <w:szCs w:val="24"/>
                <w:highlight w:val="none"/>
                <w:lang w:val="en-US" w:eastAsia="zh-CN" w:bidi="ar"/>
              </w:rPr>
              <w:t>杭州市余杭区良渚街道余杭区玉鸟街与杜文路交叉口、杭州市余杭区良渚街道通运街与小洋坝路交叉口。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 xml:space="preserve">2.8 </w:t>
            </w:r>
          </w:p>
        </w:tc>
        <w:tc>
          <w:tcPr>
            <w:tcW w:w="8275" w:type="dxa"/>
            <w:vAlign w:val="top"/>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货物或者在途货物或者交付给第一承运人后的货物毁损、灭失的风险由乙方承担一切责任并赔偿甲方损失。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2.12.3</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因不可抗力致使合同有变更必要的，双方当事人应在3个工作日内以书面形式变更合同；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2.12.4</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受不可抗力影响的一方在不可抗力发生后，应在1个工作日内以书面形式通知对方当事人，并在3个工作日内，将有关部门出具的证明文件送达对方当事人。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2.16.1</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货物交付前，乙方应对货物的质量、数量等方面进行详细、全面的检验，并向甲方出具证明货物符合合同约定的文件；货物交付时，乙方在3个工作日内组织验收，并可依法邀请相关方参加，验收应出具验收书。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2.16.3</w:t>
            </w:r>
          </w:p>
        </w:tc>
        <w:tc>
          <w:tcPr>
            <w:tcW w:w="8275" w:type="dxa"/>
            <w:vAlign w:val="center"/>
          </w:tcPr>
          <w:p>
            <w:pPr>
              <w:keepNext w:val="0"/>
              <w:keepLines w:val="0"/>
              <w:widowControl w:val="0"/>
              <w:suppressLineNumbers w:val="0"/>
              <w:tabs>
                <w:tab w:val="left" w:pos="360"/>
                <w:tab w:val="left" w:pos="540"/>
                <w:tab w:val="left" w:pos="1080"/>
              </w:tabs>
              <w:adjustRightInd w:val="0"/>
              <w:spacing w:before="0" w:beforeAutospacing="0" w:after="0" w:afterAutospacing="0" w:line="560" w:lineRule="exact"/>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检验和验收标准、程序等具体内容以及前述验收书的效力，采用本行业通用标准。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2.20.1</w:t>
            </w:r>
          </w:p>
        </w:tc>
        <w:tc>
          <w:tcPr>
            <w:tcW w:w="8275" w:type="dxa"/>
            <w:vAlign w:val="top"/>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采购文件要求乙方提交履约保证金的，乙方应提交不超过合同价 1 %的履约保证金约定的方式，以支票、汇票、本票或者金融机构、担保机构出具的保函等非现金形式。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 xml:space="preserve">2.20.2 </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履约保证金在合同约定期间内不予退还。乙方在前述约定期间届满前能履行完合同约定义务事项的，甲方在前述约定期间届满之日起5个工作日内，将履约保证金无息退还乙方，逾期退还的，乙方可要求甲方支付违约金，违约金按每迟延退还一日的应退还而未退还金额的0.05  %计算，最高限额为本合同履约保证金的1%。项目验收结束后，甲方应及时退还。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keepNext w:val="0"/>
              <w:keepLines w:val="0"/>
              <w:widowControl w:val="0"/>
              <w:suppressLineNumbers w:val="0"/>
              <w:adjustRightInd w:val="0"/>
              <w:spacing w:before="0" w:beforeAutospacing="0" w:after="0" w:afterAutospacing="0" w:line="360" w:lineRule="auto"/>
              <w:ind w:left="-420" w:leftChars="-200" w:right="-420" w:rightChars="-200" w:firstLine="480" w:firstLineChars="200"/>
              <w:jc w:val="both"/>
              <w:outlineLvl w:val="0"/>
              <w:rPr>
                <w:rFonts w:hint="default" w:ascii="宋体" w:hAnsi="宋体" w:cs="宋体"/>
                <w:color w:val="auto"/>
                <w:sz w:val="24"/>
                <w:highlight w:val="none"/>
              </w:rPr>
            </w:pPr>
            <w:r>
              <w:rPr>
                <w:rFonts w:hint="eastAsia" w:ascii="新宋体" w:hAnsi="新宋体" w:eastAsia="新宋体" w:cs="新宋体"/>
                <w:color w:val="auto"/>
                <w:kern w:val="2"/>
                <w:sz w:val="24"/>
                <w:szCs w:val="24"/>
                <w:highlight w:val="none"/>
                <w:lang w:val="en-US" w:eastAsia="zh-CN" w:bidi="ar"/>
              </w:rPr>
              <w:t xml:space="preserve">2.22 </w:t>
            </w:r>
          </w:p>
        </w:tc>
        <w:tc>
          <w:tcPr>
            <w:tcW w:w="8275" w:type="dxa"/>
            <w:vAlign w:val="center"/>
          </w:tcPr>
          <w:p>
            <w:pPr>
              <w:keepNext w:val="0"/>
              <w:keepLines w:val="0"/>
              <w:widowControl w:val="0"/>
              <w:suppressLineNumbers w:val="0"/>
              <w:adjustRightInd w:val="0"/>
              <w:spacing w:before="0" w:beforeAutospacing="0" w:after="0" w:afterAutospacing="0" w:line="360" w:lineRule="auto"/>
              <w:ind w:left="0" w:leftChars="0" w:right="0" w:rightChars="0"/>
              <w:jc w:val="both"/>
              <w:rPr>
                <w:rFonts w:hint="default"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
              </w:rPr>
              <w:t>合同</w:t>
            </w:r>
            <w:r>
              <w:rPr>
                <w:rFonts w:hint="eastAsia" w:ascii="宋体" w:hAnsi="宋体" w:eastAsia="宋体" w:cs="宋体"/>
                <w:color w:val="auto"/>
                <w:kern w:val="2"/>
                <w:sz w:val="24"/>
                <w:szCs w:val="24"/>
                <w:highlight w:val="none"/>
                <w:u w:val="single"/>
                <w:lang w:val="en-US" w:eastAsia="zh-CN" w:bidi="ar"/>
              </w:rPr>
              <w:t xml:space="preserve"> 肆</w:t>
            </w:r>
            <w:r>
              <w:rPr>
                <w:rFonts w:hint="eastAsia" w:ascii="宋体" w:hAnsi="宋体" w:eastAsia="宋体" w:cs="宋体"/>
                <w:color w:val="auto"/>
                <w:kern w:val="2"/>
                <w:sz w:val="24"/>
                <w:szCs w:val="24"/>
                <w:highlight w:val="none"/>
                <w:lang w:val="en-US" w:eastAsia="zh-CN" w:bidi="ar"/>
              </w:rPr>
              <w:t xml:space="preserve">份数，每份均具有同等法律效力。 </w:t>
            </w:r>
          </w:p>
        </w:tc>
      </w:tr>
    </w:tbl>
    <w:p>
      <w:pPr>
        <w:spacing w:line="360" w:lineRule="auto"/>
        <w:ind w:left="-420" w:leftChars="-200" w:right="-420" w:rightChars="-200" w:firstLine="480" w:firstLineChars="200"/>
        <w:rPr>
          <w:rFonts w:ascii="宋体" w:hAnsi="宋体" w:cs="宋体"/>
          <w:color w:val="auto"/>
          <w:sz w:val="24"/>
          <w:highlight w:val="none"/>
        </w:rPr>
      </w:pPr>
    </w:p>
    <w:p>
      <w:pPr>
        <w:spacing w:line="360" w:lineRule="auto"/>
        <w:ind w:left="-420" w:leftChars="-200" w:right="-420" w:rightChars="-200"/>
        <w:rPr>
          <w:rFonts w:ascii="宋体" w:hAnsi="宋体" w:cs="宋体"/>
          <w:color w:val="auto"/>
          <w:sz w:val="24"/>
          <w:highlight w:val="none"/>
        </w:rPr>
      </w:pPr>
    </w:p>
    <w:p>
      <w:pPr>
        <w:pStyle w:val="2"/>
        <w:rPr>
          <w:color w:val="auto"/>
          <w:highlight w:val="none"/>
        </w:rPr>
      </w:pPr>
    </w:p>
    <w:p>
      <w:pPr>
        <w:rPr>
          <w:color w:val="auto"/>
          <w:highlight w:val="none"/>
        </w:rPr>
      </w:pPr>
    </w:p>
    <w:p>
      <w:pPr>
        <w:spacing w:line="360" w:lineRule="auto"/>
        <w:ind w:left="720" w:firstLine="723" w:firstLineChars="200"/>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6"/>
      <w:r>
        <w:rPr>
          <w:rFonts w:hint="eastAsia" w:ascii="宋体" w:hAnsi="宋体" w:cs="宋体"/>
          <w:b/>
          <w:color w:val="auto"/>
          <w:sz w:val="36"/>
          <w:szCs w:val="20"/>
          <w:highlight w:val="none"/>
        </w:rPr>
        <w:t xml:space="preserve"> </w:t>
      </w:r>
      <w:bookmarkEnd w:id="397"/>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firstLine="559" w:firstLineChars="233"/>
        <w:jc w:val="left"/>
        <w:rPr>
          <w:rFonts w:ascii="宋体" w:hAnsi="宋体" w:cs="宋体"/>
          <w:b/>
          <w:color w:val="auto"/>
          <w:kern w:val="0"/>
          <w:sz w:val="32"/>
          <w:szCs w:val="32"/>
          <w:highlight w:val="none"/>
        </w:rPr>
      </w:pPr>
      <w:r>
        <w:rPr>
          <w:rFonts w:hint="eastAsia" w:ascii="宋体" w:hAnsi="宋体" w:eastAsia="宋体" w:cs="仿宋_GB2312"/>
          <w:color w:val="auto"/>
          <w:sz w:val="24"/>
          <w:highlight w:val="none"/>
        </w:rPr>
        <w:t>注：根据《</w:t>
      </w:r>
      <w:r>
        <w:rPr>
          <w:rFonts w:ascii="宋体" w:hAnsi="宋体" w:eastAsia="宋体" w:cs="仿宋_GB2312"/>
          <w:color w:val="auto"/>
          <w:sz w:val="24"/>
          <w:highlight w:val="none"/>
        </w:rPr>
        <w:t>关于规范政府采购供应商资格设定及资格审查的通知</w:t>
      </w:r>
      <w:r>
        <w:rPr>
          <w:rFonts w:hint="eastAsia" w:ascii="宋体" w:hAnsi="宋体" w:eastAsia="宋体" w:cs="仿宋_GB2312"/>
          <w:color w:val="auto"/>
          <w:sz w:val="24"/>
          <w:highlight w:val="none"/>
        </w:rPr>
        <w:t>》（</w:t>
      </w:r>
      <w:r>
        <w:rPr>
          <w:rFonts w:ascii="宋体" w:hAnsi="宋体" w:eastAsia="宋体" w:cs="仿宋_GB2312"/>
          <w:color w:val="auto"/>
          <w:sz w:val="24"/>
          <w:highlight w:val="none"/>
        </w:rPr>
        <w:t>浙财采监[2013]24号</w:t>
      </w:r>
      <w:r>
        <w:rPr>
          <w:rFonts w:hint="eastAsia" w:ascii="宋体" w:hAnsi="宋体" w:eastAsia="宋体" w:cs="仿宋_GB2312"/>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仿宋_GB2312"/>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widowControl/>
        <w:spacing w:line="360" w:lineRule="auto"/>
        <w:ind w:firstLine="643" w:firstLineChars="20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四、本项目的特定资格要求（如果有）</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pStyle w:val="2"/>
        <w:rPr>
          <w:color w:val="auto"/>
          <w:highlight w:val="none"/>
          <w:lang w:val="en-US"/>
        </w:rPr>
      </w:pPr>
    </w:p>
    <w:p>
      <w:pPr>
        <w:rPr>
          <w:color w:val="auto"/>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2.3.2 报价情况说明（如果有）；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r>
        <w:rPr>
          <w:rFonts w:hint="eastAsia" w:ascii="宋体" w:hAnsi="宋体" w:eastAsia="宋体" w:cs="宋体"/>
          <w:color w:val="auto"/>
          <w:sz w:val="24"/>
          <w:highlight w:val="none"/>
        </w:rPr>
        <w:t>对投标文件中材料的真实性、合法性负责。</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pPr>
        <w:pStyle w:val="2"/>
        <w:rPr>
          <w:rFonts w:hint="eastAsia"/>
          <w:color w:val="auto"/>
          <w:highlight w:val="none"/>
          <w:lang w:val="zh-CN"/>
        </w:rPr>
      </w:pPr>
    </w:p>
    <w:p>
      <w:pPr>
        <w:pStyle w:val="2"/>
        <w:rPr>
          <w:color w:val="auto"/>
          <w:highlight w:val="none"/>
          <w:lang w:val="zh-CN"/>
        </w:rPr>
      </w:pP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88"/>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pPr>
              <w:pStyle w:val="88"/>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r>
              <w:rPr>
                <w:rFonts w:hint="eastAsia" w:hAnsi="宋体" w:cs="宋体"/>
                <w:bCs/>
                <w:color w:val="auto"/>
                <w:sz w:val="24"/>
                <w:highlight w:val="none"/>
              </w:rPr>
              <w:t>正面：                                 反面：</w:t>
            </w:r>
          </w:p>
          <w:p>
            <w:pPr>
              <w:pStyle w:val="88"/>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555"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55"/>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pStyle w:val="2"/>
        <w:rPr>
          <w:color w:val="auto"/>
          <w:highlight w:val="none"/>
          <w:lang w:val="en-US"/>
        </w:rPr>
      </w:pPr>
    </w:p>
    <w:p>
      <w:pPr>
        <w:rPr>
          <w:color w:val="auto"/>
          <w:highlight w:val="none"/>
        </w:rPr>
      </w:pPr>
    </w:p>
    <w:p>
      <w:pPr>
        <w:pStyle w:val="2"/>
        <w:rPr>
          <w:color w:val="auto"/>
          <w:highlight w:val="none"/>
          <w:lang w:val="en-US"/>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投标文件中的</w:t>
            </w:r>
          </w:p>
          <w:p>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4991" w:type="dxa"/>
            <w:vAlign w:val="top"/>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top"/>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p>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见投标文件</w:t>
            </w:r>
          </w:p>
          <w:p>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4991" w:type="dxa"/>
            <w:vAlign w:val="top"/>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投标函</w:t>
            </w:r>
          </w:p>
        </w:tc>
        <w:tc>
          <w:tcPr>
            <w:tcW w:w="1418" w:type="dxa"/>
            <w:vAlign w:val="top"/>
          </w:tcPr>
          <w:p>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4991" w:type="dxa"/>
            <w:vAlign w:val="top"/>
          </w:tcPr>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top"/>
          </w:tcPr>
          <w:p>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vAlign w:val="top"/>
          </w:tcPr>
          <w:p>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vAlign w:val="top"/>
          </w:tcPr>
          <w:p>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546"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546"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546"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376"/>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376"/>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杭州市余杭区理想实验学校、杭州市余杭区良渚沈括小学</w:t>
      </w:r>
      <w:r>
        <w:rPr>
          <w:rFonts w:hint="eastAsia" w:ascii="宋体" w:hAnsi="宋体" w:cs="宋体"/>
          <w:color w:val="auto"/>
          <w:sz w:val="24"/>
          <w:highlight w:val="none"/>
        </w:rPr>
        <w:t>、</w:t>
      </w:r>
      <w:r>
        <w:rPr>
          <w:rFonts w:hint="eastAsia" w:ascii="宋体" w:hAnsi="宋体" w:cs="宋体"/>
          <w:color w:val="auto"/>
          <w:sz w:val="24"/>
          <w:highlight w:val="none"/>
          <w:lang w:eastAsia="zh-CN"/>
        </w:rPr>
        <w:t>杭州市公共资源交易中心余杭分中心</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843" w:type="dxa"/>
            <w:vAlign w:val="top"/>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备注（如果有）</w:t>
            </w:r>
          </w:p>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2</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有关本项目实施所涉及的一切费用均计入报价。总价不为零，报价明细表中部分产品、服务单价为零的，视作已包含在总价中。</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numPr>
          <w:ilvl w:val="0"/>
          <w:numId w:val="0"/>
        </w:numPr>
        <w:spacing w:line="360" w:lineRule="auto"/>
        <w:ind w:firstLine="0" w:firstLineChars="0"/>
        <w:rPr>
          <w:rFonts w:ascii="宋体" w:hAnsi="宋体" w:cs="宋体"/>
          <w:color w:val="auto"/>
          <w:kern w:val="0"/>
          <w:sz w:val="24"/>
          <w:szCs w:val="22"/>
          <w:highlight w:val="none"/>
          <w:lang w:val="zh-CN"/>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3</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特别提示：采购代理机构将对项目名称和项目编号，中标供应商名称、地址和中标金额，主要中标标的名称、品牌（如果有）、规格型号、数量、单价等予以公示。</w:t>
      </w:r>
    </w:p>
    <w:p>
      <w:pPr>
        <w:numPr>
          <w:ilvl w:val="0"/>
          <w:numId w:val="0"/>
        </w:num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szCs w:val="22"/>
          <w:highlight w:val="none"/>
          <w:lang w:val="en-US" w:eastAsia="zh-CN"/>
        </w:rPr>
        <w:t>4.</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376"/>
        <w:snapToGrid w:val="0"/>
        <w:spacing w:before="120" w:after="120"/>
        <w:ind w:firstLine="0"/>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76"/>
        <w:keepNext w:val="0"/>
        <w:pageBreakBefore w:val="0"/>
        <w:numPr>
          <w:ilvl w:val="-1"/>
          <w:numId w:val="0"/>
        </w:numPr>
        <w:tabs>
          <w:tab w:val="clear" w:pos="720"/>
        </w:tabs>
        <w:snapToGrid w:val="0"/>
        <w:spacing w:before="120" w:after="120"/>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pPr>
        <w:pStyle w:val="376"/>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pPr>
        <w:pStyle w:val="376"/>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p>
    <w:p>
      <w:pPr>
        <w:pStyle w:val="376"/>
        <w:keepNext w:val="0"/>
        <w:pageBreakBefore w:val="0"/>
        <w:tabs>
          <w:tab w:val="clear" w:pos="720"/>
        </w:tabs>
        <w:snapToGrid w:val="0"/>
        <w:spacing w:before="120" w:after="120"/>
        <w:jc w:val="center"/>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556" w:name="_Hlk101259491"/>
      <w:r>
        <w:rPr>
          <w:rFonts w:hint="eastAsia" w:ascii="宋体" w:hAnsi="宋体" w:eastAsia="宋体" w:cs="宋体"/>
          <w:color w:val="auto"/>
          <w:sz w:val="32"/>
          <w:szCs w:val="32"/>
          <w:highlight w:val="none"/>
        </w:rPr>
        <w:t>（如果有）</w:t>
      </w:r>
      <w:bookmarkEnd w:id="556"/>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widowControl/>
        <w:ind w:firstLine="160" w:firstLineChars="50"/>
        <w:jc w:val="left"/>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3"/>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557" w:name="_Toc465665161"/>
      <w:r>
        <w:rPr>
          <w:rFonts w:hint="eastAsia" w:ascii="宋体" w:hAnsi="宋体" w:cs="宋体"/>
          <w:color w:val="auto"/>
          <w:highlight w:val="none"/>
        </w:rPr>
        <w:t>附件</w:t>
      </w:r>
      <w:bookmarkEnd w:id="557"/>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558" w:name="OLE_LINK13"/>
      <w:bookmarkStart w:id="559" w:name="OLE_LINK14"/>
      <w:r>
        <w:rPr>
          <w:rFonts w:hint="eastAsia" w:ascii="宋体" w:hAnsi="宋体" w:cs="宋体"/>
          <w:b/>
          <w:color w:val="auto"/>
          <w:spacing w:val="6"/>
          <w:sz w:val="32"/>
          <w:szCs w:val="32"/>
          <w:highlight w:val="none"/>
        </w:rPr>
        <w:t>残疾人福利性单位声明函</w:t>
      </w:r>
    </w:p>
    <w:bookmarkEnd w:id="558"/>
    <w:bookmarkEnd w:id="559"/>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lang w:eastAsia="zh-CN"/>
        </w:rPr>
        <w:t>杭州市余杭区理想实验学校、杭州市余杭区良渚沈括小学</w:t>
      </w:r>
      <w:r>
        <w:rPr>
          <w:rFonts w:hint="eastAsia" w:ascii="宋体" w:hAnsi="宋体" w:cs="宋体"/>
          <w:color w:val="auto"/>
          <w:sz w:val="24"/>
          <w:highlight w:val="none"/>
        </w:rPr>
        <w:t>单位的</w:t>
      </w:r>
      <w:r>
        <w:rPr>
          <w:rFonts w:hint="eastAsia" w:ascii="宋体" w:hAnsi="宋体" w:cs="宋体"/>
          <w:color w:val="auto"/>
          <w:sz w:val="24"/>
          <w:highlight w:val="none"/>
          <w:u w:val="single"/>
          <w:lang w:eastAsia="zh-CN"/>
        </w:rPr>
        <w:t>杭州市余杭区理想实验学校、良渚沈括小学家具采购项目</w:t>
      </w:r>
      <w:r>
        <w:rPr>
          <w:rFonts w:hint="eastAsia" w:ascii="宋体" w:hAnsi="宋体" w:cs="宋体"/>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杭州市余杭区理想实验学校、杭州市余杭区良渚沈括小学</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杭州市公共资源交易中心余杭分中心</w:t>
      </w:r>
      <w:r>
        <w:rPr>
          <w:rFonts w:hint="eastAsia" w:ascii="宋体" w:hAnsi="宋体" w:cs="宋体"/>
          <w:color w:val="auto"/>
          <w:sz w:val="24"/>
          <w:highlight w:val="none"/>
          <w:u w:val="singl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14"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HP+MHYAAAACgEAAA8AAAAAAAAAAQAgAAAAIgAAAGRycy9kb3ducmV2LnhtbFBLAQIU&#10;ABQAAAAIAIdO4kANjPg/8wEAACUEAAAOAAAAAAAAAAEAIAAAACcBAABkcnMvZTJvRG9jLnhtbFBL&#10;BQYAAAAABgAGAFkBAACMBQAAAAA=&#10;">
                <v:fill on="t" focussize="0,0"/>
                <v:stroke color="#000000" joinstyle="miter"/>
                <v:imagedata o:title=""/>
                <o:lock v:ext="edit" aspectratio="f"/>
              </v:rect>
            </w:pict>
          </mc:Fallback>
        </mc:AlternateContent>
      </w: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15"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3TsFjYAAAACgEAAA8AAAAAAAAAAQAgAAAAIgAAAGRycy9kb3ducmV2LnhtbFBLAQIU&#10;ABQAAAAIAIdO4kCPzEMr8wEAACUEAAAOAAAAAAAAAAEAIAAAACcBAABkcnMvZTJvRG9jLnhtbFBL&#10;BQYAAAAABgAGAFkBAACMBQAAAAA=&#10;">
                <v:fill on="t" focussize="0,0"/>
                <v:stroke color="#000000"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560"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60"/>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杭州市余杭区理想实验学校、良渚沈括小学家具采购项目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HZYHZFCG-2024-079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2"/>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6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61"/>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both"/>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中小企业声明函（货物）</w:t>
      </w:r>
      <w:r>
        <w:rPr>
          <w:rFonts w:hint="eastAsia" w:ascii="宋体" w:hAnsi="宋体" w:cs="宋体"/>
          <w:b/>
          <w:color w:val="auto"/>
          <w:sz w:val="32"/>
          <w:szCs w:val="32"/>
          <w:highlight w:val="none"/>
          <w:lang w:eastAsia="zh-CN"/>
        </w:rPr>
        <w:t>（标项一）</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杭州市余杭区理想实验学校、杭州市余杭区良渚沈括小学</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杭州市余杭区理想实验学校、良渚沈括小学家具采购项目（标项一）</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highlight w:val="none"/>
          <w:u w:val="single"/>
        </w:rPr>
        <w:t>吧台1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员工椅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定制书柜2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定制书柜</w:t>
      </w:r>
      <w:r>
        <w:rPr>
          <w:rFonts w:hint="eastAsia" w:ascii="宋体" w:hAnsi="宋体" w:cs="宋体"/>
          <w:color w:val="auto"/>
          <w:highlight w:val="none"/>
          <w:u w:val="single"/>
          <w:lang w:val="en-US" w:eastAsia="zh-CN"/>
        </w:rPr>
        <w:t>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包柱书柜1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定制书柜4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阅览桌1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阅览椅1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弧形台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圆桌1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u w:val="single"/>
        </w:rPr>
        <w:t>皮沙发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休闲椅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圆桌2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u w:val="single"/>
        </w:rPr>
        <w:t>组合阅览桌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沙发凳1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沙发凳2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升降讲台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休闲皮沙发1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休闲皮沙发</w:t>
      </w:r>
      <w:r>
        <w:rPr>
          <w:rFonts w:hint="eastAsia" w:ascii="宋体" w:hAnsi="宋体" w:cs="宋体"/>
          <w:color w:val="auto"/>
          <w:highlight w:val="none"/>
          <w:u w:val="single"/>
          <w:lang w:val="en-US" w:eastAsia="zh-CN"/>
        </w:rPr>
        <w:t>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lang w:val="en-US" w:eastAsia="zh-CN"/>
        </w:rPr>
        <w:t>休闲桌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中岛书柜1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弧形书柜</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S型书柜1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S型书柜2</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阅览书桌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阅览椅2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u w:val="single"/>
        </w:rPr>
        <w:t>吧台桌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吧椅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u w:val="single"/>
        </w:rPr>
        <w:t>休闲沙发组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实木椅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实木柜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茶水柜1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u w:val="single"/>
        </w:rPr>
        <w:t>三人沙发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茶几1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接待沙发</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贵宾沙发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茶几2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茶水柜2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批阅桌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椅子1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书包柜1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书包柜2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备课桌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培训椅1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矮柜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办公桌1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更衣柜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教师书法桌1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学生书法桌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书法凳1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储物边柜1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教师书法桌2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学生桌1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书法凳2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美术桌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小方凳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储物边柜2</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仪器柜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67</w:t>
      </w:r>
      <w:r>
        <w:rPr>
          <w:rFonts w:hint="eastAsia" w:ascii="宋体" w:hAnsi="宋体" w:cs="宋体"/>
          <w:color w:val="auto"/>
          <w:sz w:val="24"/>
          <w:highlight w:val="none"/>
        </w:rPr>
        <w:t>.</w:t>
      </w:r>
      <w:r>
        <w:rPr>
          <w:rFonts w:hint="eastAsia" w:ascii="宋体" w:hAnsi="宋体" w:cs="宋体"/>
          <w:color w:val="auto"/>
          <w:highlight w:val="none"/>
          <w:u w:val="single"/>
        </w:rPr>
        <w:t>移动音乐讲台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储物边柜3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储物边柜4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操作台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劳技桌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学生桌2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u w:val="single"/>
        </w:rPr>
        <w:t>.实木木凳，</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w:t>
      </w:r>
      <w:r>
        <w:rPr>
          <w:rFonts w:hint="eastAsia" w:ascii="宋体" w:hAnsi="宋体" w:cs="宋体"/>
          <w:color w:val="auto"/>
          <w:highlight w:val="none"/>
          <w:u w:val="single"/>
        </w:rPr>
        <w:t>边台储物柜（全门）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储物边柜5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w:t>
      </w:r>
      <w:r>
        <w:rPr>
          <w:rFonts w:hint="eastAsia" w:ascii="宋体" w:hAnsi="宋体" w:cs="宋体"/>
          <w:color w:val="auto"/>
          <w:highlight w:val="none"/>
          <w:u w:val="single"/>
        </w:rPr>
        <w:t>储物边柜6</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教师讲台1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学生凳1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储物边柜7</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81</w:t>
      </w:r>
      <w:r>
        <w:rPr>
          <w:rFonts w:hint="eastAsia" w:ascii="宋体" w:hAnsi="宋体" w:cs="宋体"/>
          <w:color w:val="auto"/>
          <w:sz w:val="24"/>
          <w:highlight w:val="none"/>
        </w:rPr>
        <w:t>.</w:t>
      </w:r>
      <w:r>
        <w:rPr>
          <w:rFonts w:hint="eastAsia" w:ascii="宋体" w:hAnsi="宋体" w:cs="宋体"/>
          <w:color w:val="auto"/>
          <w:highlight w:val="none"/>
          <w:u w:val="single"/>
        </w:rPr>
        <w:t>办公桌2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办公椅1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83</w:t>
      </w:r>
      <w:r>
        <w:rPr>
          <w:rFonts w:hint="eastAsia" w:ascii="宋体" w:hAnsi="宋体" w:cs="宋体"/>
          <w:color w:val="auto"/>
          <w:sz w:val="24"/>
          <w:highlight w:val="none"/>
        </w:rPr>
        <w:t>.</w:t>
      </w:r>
      <w:r>
        <w:rPr>
          <w:rFonts w:hint="eastAsia" w:ascii="宋体" w:hAnsi="宋体" w:cs="宋体"/>
          <w:color w:val="auto"/>
          <w:highlight w:val="none"/>
          <w:u w:val="single"/>
        </w:rPr>
        <w:t>学生课桌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 xml:space="preserve"> 学生凳2</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组合会议桌</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86</w:t>
      </w:r>
      <w:r>
        <w:rPr>
          <w:rFonts w:hint="eastAsia" w:ascii="宋体" w:hAnsi="宋体" w:cs="宋体"/>
          <w:color w:val="auto"/>
          <w:sz w:val="24"/>
          <w:highlight w:val="none"/>
        </w:rPr>
        <w:t>.</w:t>
      </w:r>
      <w:r>
        <w:rPr>
          <w:rFonts w:hint="eastAsia" w:ascii="宋体" w:hAnsi="宋体" w:cs="宋体"/>
          <w:color w:val="auto"/>
          <w:highlight w:val="none"/>
          <w:u w:val="single"/>
        </w:rPr>
        <w:t>教师电脑桌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学生电脑桌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办公桌3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诊疗椅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等候椅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91</w:t>
      </w:r>
      <w:r>
        <w:rPr>
          <w:rFonts w:hint="eastAsia" w:ascii="宋体" w:hAnsi="宋体" w:cs="宋体"/>
          <w:color w:val="auto"/>
          <w:sz w:val="24"/>
          <w:highlight w:val="none"/>
        </w:rPr>
        <w:t>.</w:t>
      </w:r>
      <w:r>
        <w:rPr>
          <w:rFonts w:hint="eastAsia" w:ascii="宋体" w:hAnsi="宋体" w:cs="宋体"/>
          <w:color w:val="auto"/>
          <w:highlight w:val="none"/>
          <w:u w:val="single"/>
        </w:rPr>
        <w:t>单人沙发1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 xml:space="preserve">双人沙发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茶几3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茶几4</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软包凳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资料柜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吧台2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造型书柜1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造型书柜2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造型书柜3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中岛书柜2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异形书柜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图书柜6</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包柱书柜2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圆形书柜1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圆阅览桌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定制书柜5</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弧形台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109</w:t>
      </w:r>
      <w:r>
        <w:rPr>
          <w:rFonts w:hint="eastAsia" w:ascii="宋体" w:hAnsi="宋体" w:cs="宋体"/>
          <w:color w:val="auto"/>
          <w:sz w:val="24"/>
          <w:highlight w:val="none"/>
        </w:rPr>
        <w:t>.</w:t>
      </w:r>
      <w:r>
        <w:rPr>
          <w:rFonts w:hint="eastAsia" w:ascii="宋体" w:hAnsi="宋体" w:cs="宋体"/>
          <w:color w:val="auto"/>
          <w:highlight w:val="none"/>
          <w:u w:val="single"/>
        </w:rPr>
        <w:t>包柱沙发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定制书柜6</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靠窗书柜1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靠窗书柜2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113</w:t>
      </w:r>
      <w:r>
        <w:rPr>
          <w:rFonts w:hint="eastAsia" w:ascii="宋体" w:hAnsi="宋体" w:cs="宋体"/>
          <w:color w:val="auto"/>
          <w:sz w:val="24"/>
          <w:highlight w:val="none"/>
        </w:rPr>
        <w:t>.</w:t>
      </w:r>
      <w:r>
        <w:rPr>
          <w:rFonts w:hint="eastAsia" w:ascii="宋体" w:hAnsi="宋体" w:cs="宋体"/>
          <w:color w:val="auto"/>
          <w:highlight w:val="none"/>
          <w:u w:val="single"/>
        </w:rPr>
        <w:t>主席桌1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主席桌2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主席椅</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培训椅2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书包柜3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书包柜4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学生书法桌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书法凳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教师操作台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边柜1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123</w:t>
      </w:r>
      <w:r>
        <w:rPr>
          <w:rFonts w:hint="eastAsia" w:ascii="宋体" w:hAnsi="宋体" w:cs="宋体"/>
          <w:color w:val="auto"/>
          <w:sz w:val="24"/>
          <w:highlight w:val="none"/>
        </w:rPr>
        <w:t>.</w:t>
      </w:r>
      <w:r>
        <w:rPr>
          <w:rFonts w:hint="eastAsia" w:ascii="宋体" w:hAnsi="宋体" w:cs="宋体"/>
          <w:color w:val="auto"/>
          <w:highlight w:val="none"/>
          <w:u w:val="single"/>
        </w:rPr>
        <w:t>办公桌4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单人沙发2</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125</w:t>
      </w:r>
      <w:r>
        <w:rPr>
          <w:rFonts w:hint="eastAsia" w:ascii="宋体" w:hAnsi="宋体" w:cs="宋体"/>
          <w:color w:val="auto"/>
          <w:sz w:val="24"/>
          <w:highlight w:val="none"/>
        </w:rPr>
        <w:t>.</w:t>
      </w:r>
      <w:r>
        <w:rPr>
          <w:rFonts w:hint="eastAsia" w:ascii="宋体" w:hAnsi="宋体" w:cs="宋体"/>
          <w:color w:val="auto"/>
          <w:highlight w:val="none"/>
          <w:u w:val="single"/>
        </w:rPr>
        <w:t>吧台3</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126.</w:t>
      </w:r>
      <w:r>
        <w:rPr>
          <w:rFonts w:hint="eastAsia" w:ascii="宋体" w:hAnsi="宋体" w:cs="宋体"/>
          <w:color w:val="auto"/>
          <w:highlight w:val="none"/>
          <w:u w:val="single"/>
        </w:rPr>
        <w:t>S型沙发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定制卡座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洽谈桌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花朵桌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130</w:t>
      </w:r>
      <w:r>
        <w:rPr>
          <w:rFonts w:hint="eastAsia" w:ascii="宋体" w:hAnsi="宋体" w:cs="宋体"/>
          <w:color w:val="auto"/>
          <w:sz w:val="24"/>
          <w:highlight w:val="none"/>
        </w:rPr>
        <w:t>.</w:t>
      </w:r>
      <w:r>
        <w:rPr>
          <w:rFonts w:hint="eastAsia" w:ascii="宋体" w:hAnsi="宋体" w:cs="宋体"/>
          <w:color w:val="auto"/>
          <w:highlight w:val="none"/>
          <w:u w:val="single"/>
        </w:rPr>
        <w:t>小椅子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弧形桌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小凳子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图书柜7</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手摇升降桌椅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桌子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学生椅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移动讲台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创新桌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创新凳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实验桌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科学桌1</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科学凳</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科学桌2</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144</w:t>
      </w:r>
      <w:r>
        <w:rPr>
          <w:rFonts w:hint="eastAsia" w:ascii="宋体" w:hAnsi="宋体" w:cs="宋体"/>
          <w:color w:val="auto"/>
          <w:sz w:val="24"/>
          <w:highlight w:val="none"/>
        </w:rPr>
        <w:t>.</w:t>
      </w:r>
      <w:r>
        <w:rPr>
          <w:rFonts w:hint="eastAsia" w:ascii="宋体" w:hAnsi="宋体" w:cs="宋体"/>
          <w:color w:val="auto"/>
          <w:highlight w:val="none"/>
          <w:u w:val="single"/>
        </w:rPr>
        <w:t>边柜2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音乐凳</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办公桌5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办公椅2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highlight w:val="none"/>
          <w:u w:val="single"/>
        </w:rPr>
        <w:t>钢制柜</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Style w:val="2"/>
        <w:ind w:left="0" w:leftChars="0" w:firstLine="0" w:firstLineChars="0"/>
        <w:rPr>
          <w:rFonts w:ascii="宋体" w:hAnsi="宋体" w:cs="宋体"/>
          <w:b/>
          <w:color w:val="auto"/>
          <w:sz w:val="32"/>
          <w:szCs w:val="32"/>
          <w:highlight w:val="none"/>
        </w:rPr>
      </w:pPr>
    </w:p>
    <w:p>
      <w:pPr>
        <w:rPr>
          <w:color w:val="auto"/>
          <w:highlight w:val="none"/>
        </w:rPr>
      </w:pPr>
    </w:p>
    <w:p>
      <w:pPr>
        <w:rPr>
          <w:color w:val="auto"/>
          <w:highlight w:val="none"/>
        </w:rPr>
      </w:pPr>
    </w:p>
    <w:p>
      <w:pPr>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中小企业声明函（货物）</w:t>
      </w:r>
      <w:r>
        <w:rPr>
          <w:rFonts w:hint="eastAsia" w:ascii="宋体" w:hAnsi="宋体" w:cs="宋体"/>
          <w:b/>
          <w:color w:val="auto"/>
          <w:sz w:val="32"/>
          <w:szCs w:val="32"/>
          <w:highlight w:val="none"/>
          <w:lang w:eastAsia="zh-CN"/>
        </w:rPr>
        <w:t>（标项二）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杭州市余杭区理想实验学校、杭州市余杭区良渚沈括小学</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杭州市余杭区理想实验学校、良渚沈括小学家具采购项目（标项二）</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讲台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szCs w:val="24"/>
          <w:highlight w:val="none"/>
          <w:u w:val="single"/>
        </w:rPr>
        <w:t xml:space="preserve"> 文件柜1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椅子1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储物柜1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卫生柜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条桌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辅导桌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辅导椅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文件柜2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沙发1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沙发2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茶几1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条桌</w:t>
      </w:r>
      <w:r>
        <w:rPr>
          <w:rFonts w:hint="eastAsia" w:ascii="宋体" w:hAnsi="宋体" w:cs="宋体"/>
          <w:color w:val="auto"/>
          <w:sz w:val="24"/>
          <w:szCs w:val="24"/>
          <w:highlight w:val="none"/>
          <w:u w:val="single"/>
          <w:lang w:val="en-US" w:eastAsia="zh-CN"/>
        </w:rPr>
        <w:t>1</w:t>
      </w:r>
      <w:r>
        <w:rPr>
          <w:rFonts w:hint="eastAsia" w:ascii="宋体" w:hAnsi="宋体" w:cs="宋体"/>
          <w:color w:val="auto"/>
          <w:sz w:val="24"/>
          <w:szCs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条桌</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 xml:space="preserve">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sz w:val="24"/>
          <w:szCs w:val="24"/>
          <w:highlight w:val="none"/>
          <w:u w:val="single"/>
        </w:rPr>
        <w:t xml:space="preserve">椅子2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沙发3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茶几2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接待沙发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茶几3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sz w:val="24"/>
          <w:szCs w:val="24"/>
          <w:highlight w:val="none"/>
          <w:u w:val="single"/>
        </w:rPr>
        <w:t xml:space="preserve">贵宾沙发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茶几4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储物柜2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更衣柜1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sz w:val="24"/>
          <w:szCs w:val="24"/>
          <w:highlight w:val="none"/>
          <w:u w:val="single"/>
        </w:rPr>
        <w:t xml:space="preserve">文件柜3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办公桌1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保安桌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保安椅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更衣柜2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档案柜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圆桌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餐椅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备餐柜</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三人沙发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沙发4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沙发5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茶几5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卡座沙发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圆餐桌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计算机教室讲台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电脑桌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电脑凳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音乐凳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教师书法桌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学生书法桌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书法凳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美术讲台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美术桌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培训椅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教具柜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教师讲台1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学生桌1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教师讲台2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学生桌2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4人阅览桌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6人阅览桌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阅览椅1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懒人沙发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造型阅读桌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长条阅读椅</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圆形阅读椅</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会议桌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阅览椅2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休闲椅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茶几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szCs w:val="24"/>
          <w:highlight w:val="none"/>
          <w:u w:val="single"/>
        </w:rPr>
        <w:t xml:space="preserve">礼堂椅 </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eastAsia="zh-CN"/>
        </w:rPr>
        <w:t>工业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Mincho">
    <w:panose1 w:val="02020609040205080304"/>
    <w:charset w:val="80"/>
    <w:family w:val="auto"/>
    <w:pitch w:val="default"/>
    <w:sig w:usb0="A00002BF" w:usb1="68C7FCFB" w:usb2="00000010"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62" w:name="_Toc91899912"/>
    <w:bookmarkStart w:id="563" w:name="_Toc131845147"/>
    <w:bookmarkStart w:id="564" w:name="_Toc36110187"/>
    <w:bookmarkStart w:id="565" w:name="_Toc164085800"/>
    <w:r>
      <w:rPr>
        <w:rFonts w:hint="eastAsia" w:ascii="仿宋_GB2312" w:eastAsia="仿宋_GB2312"/>
        <w:kern w:val="0"/>
        <w:szCs w:val="21"/>
      </w:rPr>
      <w:t xml:space="preserve"> 页</w:t>
    </w:r>
    <w:bookmarkEnd w:id="562"/>
    <w:bookmarkEnd w:id="563"/>
    <w:bookmarkEnd w:id="564"/>
    <w:bookmarkEnd w:id="56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rPr>
        <w:rFonts w:hint="eastAsia"/>
        <w:lang w:eastAsia="zh-CN"/>
      </w:rPr>
      <w:t>余杭区政府采购公开招标文件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余杭区政府采购公开招标文件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w:t>
    </w:r>
    <w:r>
      <w:rPr>
        <w:rFonts w:hint="eastAsia"/>
        <w:lang w:eastAsia="zh-CN"/>
      </w:rPr>
      <w:t>余杭区政府采购公开招标文件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rPr>
        <w:rFonts w:hint="eastAsia"/>
        <w:lang w:eastAsia="zh-CN"/>
      </w:rPr>
      <w:t>余杭区政府采购公开招标文件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rPr>
        <w:rFonts w:hint="eastAsia"/>
        <w:lang w:eastAsia="zh-CN"/>
      </w:rPr>
      <w:t>余杭区政府采购公开招标文件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rPr>
        <w:rFonts w:hint="eastAsia"/>
        <w:lang w:eastAsia="zh-CN"/>
      </w:rPr>
      <w:t>余杭区政府采购公开招标文件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w:t>
    </w:r>
    <w:r>
      <w:rPr>
        <w:rFonts w:hint="eastAsia"/>
        <w:lang w:eastAsia="zh-CN"/>
      </w:rPr>
      <w:t>余杭区政府采购公开招标文件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rPr>
        <w:rFonts w:hint="eastAsia"/>
        <w:lang w:eastAsia="zh-CN"/>
      </w:rPr>
      <w:t>余杭区政府采购公开招标文件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D5A5D"/>
    <w:multiLevelType w:val="singleLevel"/>
    <w:tmpl w:val="8D8D5A5D"/>
    <w:lvl w:ilvl="0" w:tentative="0">
      <w:start w:val="2"/>
      <w:numFmt w:val="chineseCounting"/>
      <w:suff w:val="nothing"/>
      <w:lvlText w:val="%1、"/>
      <w:lvlJc w:val="left"/>
      <w:rPr>
        <w:rFonts w:hint="eastAsia"/>
      </w:rPr>
    </w:lvl>
  </w:abstractNum>
  <w:abstractNum w:abstractNumId="1">
    <w:nsid w:val="9300700B"/>
    <w:multiLevelType w:val="singleLevel"/>
    <w:tmpl w:val="9300700B"/>
    <w:lvl w:ilvl="0" w:tentative="0">
      <w:start w:val="1"/>
      <w:numFmt w:val="decimal"/>
      <w:suff w:val="nothing"/>
      <w:lvlText w:val="%1、"/>
      <w:lvlJc w:val="left"/>
    </w:lvl>
  </w:abstractNum>
  <w:abstractNum w:abstractNumId="2">
    <w:nsid w:val="A6DE1F6C"/>
    <w:multiLevelType w:val="singleLevel"/>
    <w:tmpl w:val="A6DE1F6C"/>
    <w:lvl w:ilvl="0" w:tentative="0">
      <w:start w:val="1"/>
      <w:numFmt w:val="decimal"/>
      <w:lvlText w:val="%1."/>
      <w:lvlJc w:val="left"/>
      <w:pPr>
        <w:tabs>
          <w:tab w:val="left" w:pos="312"/>
        </w:tabs>
      </w:pPr>
    </w:lvl>
  </w:abstractNum>
  <w:abstractNum w:abstractNumId="3">
    <w:nsid w:val="AB628CE0"/>
    <w:multiLevelType w:val="singleLevel"/>
    <w:tmpl w:val="AB628CE0"/>
    <w:lvl w:ilvl="0" w:tentative="0">
      <w:start w:val="1"/>
      <w:numFmt w:val="decimal"/>
      <w:lvlText w:val="%1."/>
      <w:lvlJc w:val="left"/>
      <w:pPr>
        <w:tabs>
          <w:tab w:val="left" w:pos="312"/>
        </w:tabs>
      </w:pPr>
    </w:lvl>
  </w:abstractNum>
  <w:abstractNum w:abstractNumId="4">
    <w:nsid w:val="C474CC10"/>
    <w:multiLevelType w:val="singleLevel"/>
    <w:tmpl w:val="C474CC10"/>
    <w:lvl w:ilvl="0" w:tentative="0">
      <w:start w:val="1"/>
      <w:numFmt w:val="decimal"/>
      <w:suff w:val="nothing"/>
      <w:lvlText w:val="%1、"/>
      <w:lvlJc w:val="left"/>
    </w:lvl>
  </w:abstractNum>
  <w:abstractNum w:abstractNumId="5">
    <w:nsid w:val="DBA964A7"/>
    <w:multiLevelType w:val="singleLevel"/>
    <w:tmpl w:val="DBA964A7"/>
    <w:lvl w:ilvl="0" w:tentative="0">
      <w:start w:val="1"/>
      <w:numFmt w:val="decimal"/>
      <w:suff w:val="nothing"/>
      <w:lvlText w:val="%1、"/>
      <w:lvlJc w:val="left"/>
    </w:lvl>
  </w:abstractNum>
  <w:abstractNum w:abstractNumId="6">
    <w:nsid w:val="E63BC815"/>
    <w:multiLevelType w:val="singleLevel"/>
    <w:tmpl w:val="E63BC815"/>
    <w:lvl w:ilvl="0" w:tentative="0">
      <w:start w:val="1"/>
      <w:numFmt w:val="decimal"/>
      <w:lvlText w:val="%1."/>
      <w:lvlJc w:val="left"/>
      <w:pPr>
        <w:tabs>
          <w:tab w:val="left" w:pos="312"/>
        </w:tabs>
      </w:pPr>
    </w:lvl>
  </w:abstractNum>
  <w:abstractNum w:abstractNumId="7">
    <w:nsid w:val="FC092A76"/>
    <w:multiLevelType w:val="singleLevel"/>
    <w:tmpl w:val="FC092A76"/>
    <w:lvl w:ilvl="0" w:tentative="0">
      <w:start w:val="1"/>
      <w:numFmt w:val="decimal"/>
      <w:lvlText w:val="%1."/>
      <w:lvlJc w:val="left"/>
      <w:pPr>
        <w:tabs>
          <w:tab w:val="left" w:pos="312"/>
        </w:tabs>
      </w:pPr>
    </w:lvl>
  </w:abstractNum>
  <w:abstractNum w:abstractNumId="8">
    <w:nsid w:val="FFD4BC55"/>
    <w:multiLevelType w:val="singleLevel"/>
    <w:tmpl w:val="FFD4BC55"/>
    <w:lvl w:ilvl="0" w:tentative="0">
      <w:start w:val="1"/>
      <w:numFmt w:val="decimal"/>
      <w:suff w:val="nothing"/>
      <w:lvlText w:val="%1、"/>
      <w:lvlJc w:val="left"/>
    </w:lvl>
  </w:abstractNum>
  <w:num w:numId="1">
    <w:abstractNumId w:val="0"/>
  </w:num>
  <w:num w:numId="2">
    <w:abstractNumId w:val="7"/>
  </w:num>
  <w:num w:numId="3">
    <w:abstractNumId w:val="4"/>
  </w:num>
  <w:num w:numId="4">
    <w:abstractNumId w:val="3"/>
  </w:num>
  <w:num w:numId="5">
    <w:abstractNumId w:val="6"/>
  </w:num>
  <w:num w:numId="6">
    <w:abstractNumId w:val="8"/>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wZmNjOGJlZmNkODgzYmVjZDY3OTc4NGU5ZWQ4Nz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1755C7"/>
    <w:rsid w:val="02497D2A"/>
    <w:rsid w:val="024C3F44"/>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687F74"/>
    <w:rsid w:val="05A16594"/>
    <w:rsid w:val="05A7762D"/>
    <w:rsid w:val="060E5941"/>
    <w:rsid w:val="06110FAF"/>
    <w:rsid w:val="06493CA7"/>
    <w:rsid w:val="065A6178"/>
    <w:rsid w:val="066F1CF3"/>
    <w:rsid w:val="06930BB8"/>
    <w:rsid w:val="07245D42"/>
    <w:rsid w:val="07264C62"/>
    <w:rsid w:val="0779354C"/>
    <w:rsid w:val="08061376"/>
    <w:rsid w:val="08452D77"/>
    <w:rsid w:val="08471D6C"/>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B66E63"/>
    <w:rsid w:val="09C13146"/>
    <w:rsid w:val="09E04166"/>
    <w:rsid w:val="0A1C0718"/>
    <w:rsid w:val="0A3E7710"/>
    <w:rsid w:val="0A5B7E63"/>
    <w:rsid w:val="0AA374A5"/>
    <w:rsid w:val="0AAB7649"/>
    <w:rsid w:val="0ABC5606"/>
    <w:rsid w:val="0B30404E"/>
    <w:rsid w:val="0B3E247C"/>
    <w:rsid w:val="0B4C6C14"/>
    <w:rsid w:val="0B547599"/>
    <w:rsid w:val="0B631A88"/>
    <w:rsid w:val="0B683D45"/>
    <w:rsid w:val="0B7F3F11"/>
    <w:rsid w:val="0B884417"/>
    <w:rsid w:val="0BBA4D6D"/>
    <w:rsid w:val="0BED0223"/>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2748E"/>
    <w:rsid w:val="0D84094E"/>
    <w:rsid w:val="0D8A00E9"/>
    <w:rsid w:val="0D8D589E"/>
    <w:rsid w:val="0DA01C73"/>
    <w:rsid w:val="0DD63300"/>
    <w:rsid w:val="0DF25DB3"/>
    <w:rsid w:val="0DF50604"/>
    <w:rsid w:val="0DF702FE"/>
    <w:rsid w:val="0E060E51"/>
    <w:rsid w:val="0E5604B2"/>
    <w:rsid w:val="0E6D5D79"/>
    <w:rsid w:val="0E9D0089"/>
    <w:rsid w:val="0EB803EE"/>
    <w:rsid w:val="0EDB472B"/>
    <w:rsid w:val="0EF94D4B"/>
    <w:rsid w:val="0F267BBE"/>
    <w:rsid w:val="0F4958DC"/>
    <w:rsid w:val="0F515DF7"/>
    <w:rsid w:val="0F596BA8"/>
    <w:rsid w:val="0F6248D2"/>
    <w:rsid w:val="0F693536"/>
    <w:rsid w:val="0F7B0511"/>
    <w:rsid w:val="0F7B76D9"/>
    <w:rsid w:val="0F816ACD"/>
    <w:rsid w:val="0F9832DB"/>
    <w:rsid w:val="0FBF3FD2"/>
    <w:rsid w:val="0FBF7FF3"/>
    <w:rsid w:val="10646583"/>
    <w:rsid w:val="107D4B15"/>
    <w:rsid w:val="108A3C80"/>
    <w:rsid w:val="10B71217"/>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2DD0481"/>
    <w:rsid w:val="13072A44"/>
    <w:rsid w:val="135F4BE2"/>
    <w:rsid w:val="139B1A0A"/>
    <w:rsid w:val="139D25C7"/>
    <w:rsid w:val="13BF3CE4"/>
    <w:rsid w:val="141008D8"/>
    <w:rsid w:val="14125FE6"/>
    <w:rsid w:val="14620B4B"/>
    <w:rsid w:val="146D271E"/>
    <w:rsid w:val="14982588"/>
    <w:rsid w:val="149A5AD9"/>
    <w:rsid w:val="14A7619D"/>
    <w:rsid w:val="14D63518"/>
    <w:rsid w:val="150536C3"/>
    <w:rsid w:val="150C1963"/>
    <w:rsid w:val="151447A0"/>
    <w:rsid w:val="154A6454"/>
    <w:rsid w:val="15762120"/>
    <w:rsid w:val="15A439B7"/>
    <w:rsid w:val="15DE6939"/>
    <w:rsid w:val="16A8729C"/>
    <w:rsid w:val="16B33777"/>
    <w:rsid w:val="16BC70A7"/>
    <w:rsid w:val="16C6339E"/>
    <w:rsid w:val="16D50A7C"/>
    <w:rsid w:val="171306A2"/>
    <w:rsid w:val="172F2D79"/>
    <w:rsid w:val="1754446E"/>
    <w:rsid w:val="17557BEF"/>
    <w:rsid w:val="17B56DE1"/>
    <w:rsid w:val="17D349C1"/>
    <w:rsid w:val="17FF48A3"/>
    <w:rsid w:val="18244F26"/>
    <w:rsid w:val="1830729E"/>
    <w:rsid w:val="1870062C"/>
    <w:rsid w:val="18817102"/>
    <w:rsid w:val="18830A15"/>
    <w:rsid w:val="18852B28"/>
    <w:rsid w:val="188B5321"/>
    <w:rsid w:val="18952734"/>
    <w:rsid w:val="18CC6513"/>
    <w:rsid w:val="19751CDF"/>
    <w:rsid w:val="19932372"/>
    <w:rsid w:val="19A20DD5"/>
    <w:rsid w:val="19AE03F1"/>
    <w:rsid w:val="19C15C39"/>
    <w:rsid w:val="1A071A03"/>
    <w:rsid w:val="1A1F16AE"/>
    <w:rsid w:val="1A2938DA"/>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CA0FC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42EB5"/>
    <w:rsid w:val="2084756F"/>
    <w:rsid w:val="208921B3"/>
    <w:rsid w:val="20973DEB"/>
    <w:rsid w:val="20B26522"/>
    <w:rsid w:val="20B44310"/>
    <w:rsid w:val="211116EB"/>
    <w:rsid w:val="216133FC"/>
    <w:rsid w:val="21CD1460"/>
    <w:rsid w:val="21D56769"/>
    <w:rsid w:val="21E52EF3"/>
    <w:rsid w:val="21FB5D7B"/>
    <w:rsid w:val="22015E94"/>
    <w:rsid w:val="220B1C3D"/>
    <w:rsid w:val="221D1D20"/>
    <w:rsid w:val="22334A87"/>
    <w:rsid w:val="227D056A"/>
    <w:rsid w:val="22BE6801"/>
    <w:rsid w:val="233500BF"/>
    <w:rsid w:val="23377FF7"/>
    <w:rsid w:val="236B425F"/>
    <w:rsid w:val="23836192"/>
    <w:rsid w:val="23901F29"/>
    <w:rsid w:val="239C0061"/>
    <w:rsid w:val="23B908A4"/>
    <w:rsid w:val="23E95BEF"/>
    <w:rsid w:val="23FD0064"/>
    <w:rsid w:val="24396E36"/>
    <w:rsid w:val="245375B0"/>
    <w:rsid w:val="24642C0A"/>
    <w:rsid w:val="24B22173"/>
    <w:rsid w:val="24B95AD9"/>
    <w:rsid w:val="24BE24DA"/>
    <w:rsid w:val="24CF5825"/>
    <w:rsid w:val="24D663E6"/>
    <w:rsid w:val="24D77F2B"/>
    <w:rsid w:val="250550E5"/>
    <w:rsid w:val="258B00E2"/>
    <w:rsid w:val="258F5E86"/>
    <w:rsid w:val="25A917A6"/>
    <w:rsid w:val="25BE27CC"/>
    <w:rsid w:val="25D76220"/>
    <w:rsid w:val="25F74A5C"/>
    <w:rsid w:val="2628662C"/>
    <w:rsid w:val="262D45DE"/>
    <w:rsid w:val="26871DC8"/>
    <w:rsid w:val="26A53EF9"/>
    <w:rsid w:val="26A94201"/>
    <w:rsid w:val="26AC274F"/>
    <w:rsid w:val="27044A29"/>
    <w:rsid w:val="271D34C8"/>
    <w:rsid w:val="276142BF"/>
    <w:rsid w:val="27783712"/>
    <w:rsid w:val="27907362"/>
    <w:rsid w:val="27AA7662"/>
    <w:rsid w:val="27CD5B6C"/>
    <w:rsid w:val="2806431B"/>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3F649D"/>
    <w:rsid w:val="2B437463"/>
    <w:rsid w:val="2B7807EE"/>
    <w:rsid w:val="2BA50BF7"/>
    <w:rsid w:val="2BBF00EC"/>
    <w:rsid w:val="2BC37CFD"/>
    <w:rsid w:val="2BC967F5"/>
    <w:rsid w:val="2BD5237F"/>
    <w:rsid w:val="2BE536CE"/>
    <w:rsid w:val="2BE758D9"/>
    <w:rsid w:val="2BF346BB"/>
    <w:rsid w:val="2C09049E"/>
    <w:rsid w:val="2C0A653C"/>
    <w:rsid w:val="2C191F85"/>
    <w:rsid w:val="2C9930F3"/>
    <w:rsid w:val="2CC6563B"/>
    <w:rsid w:val="2CE82D6F"/>
    <w:rsid w:val="2D343236"/>
    <w:rsid w:val="2D575011"/>
    <w:rsid w:val="2D7B2C21"/>
    <w:rsid w:val="2DD15014"/>
    <w:rsid w:val="2DF72DE4"/>
    <w:rsid w:val="2E0220AF"/>
    <w:rsid w:val="2E4B082A"/>
    <w:rsid w:val="2E5478F5"/>
    <w:rsid w:val="2E5D4E86"/>
    <w:rsid w:val="2E5D790B"/>
    <w:rsid w:val="2E9A3C18"/>
    <w:rsid w:val="2EBB0FEE"/>
    <w:rsid w:val="2EC63002"/>
    <w:rsid w:val="2F0A6B38"/>
    <w:rsid w:val="2F5F72A3"/>
    <w:rsid w:val="2F946CCB"/>
    <w:rsid w:val="2FD25781"/>
    <w:rsid w:val="2FDC745C"/>
    <w:rsid w:val="2FFD7934"/>
    <w:rsid w:val="301872B0"/>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51F7F"/>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781A39"/>
    <w:rsid w:val="3CCE23CB"/>
    <w:rsid w:val="3CD17D17"/>
    <w:rsid w:val="3D3C7F39"/>
    <w:rsid w:val="3D440F09"/>
    <w:rsid w:val="3D4504A0"/>
    <w:rsid w:val="3D8734BB"/>
    <w:rsid w:val="3D9A11D4"/>
    <w:rsid w:val="3DA16D89"/>
    <w:rsid w:val="3DA364BE"/>
    <w:rsid w:val="3DE041CB"/>
    <w:rsid w:val="3E0D48F6"/>
    <w:rsid w:val="3E1868B4"/>
    <w:rsid w:val="3E263E09"/>
    <w:rsid w:val="3E377251"/>
    <w:rsid w:val="3E42664B"/>
    <w:rsid w:val="3E5A7334"/>
    <w:rsid w:val="3E7B5D6B"/>
    <w:rsid w:val="3E843E66"/>
    <w:rsid w:val="3E8F51FE"/>
    <w:rsid w:val="3E926F87"/>
    <w:rsid w:val="3E9A59DE"/>
    <w:rsid w:val="3EAF4836"/>
    <w:rsid w:val="3EC33DFA"/>
    <w:rsid w:val="3EEE7777"/>
    <w:rsid w:val="3F060E16"/>
    <w:rsid w:val="3F1409C4"/>
    <w:rsid w:val="3F1D1096"/>
    <w:rsid w:val="3F2F0234"/>
    <w:rsid w:val="3F6363FE"/>
    <w:rsid w:val="3F756B8F"/>
    <w:rsid w:val="3F95482B"/>
    <w:rsid w:val="4019356B"/>
    <w:rsid w:val="40271F5C"/>
    <w:rsid w:val="40592157"/>
    <w:rsid w:val="406E1CAE"/>
    <w:rsid w:val="40A0133A"/>
    <w:rsid w:val="40C31A53"/>
    <w:rsid w:val="40FF545D"/>
    <w:rsid w:val="410067C8"/>
    <w:rsid w:val="411B7333"/>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284F19"/>
    <w:rsid w:val="449101DD"/>
    <w:rsid w:val="44DE1391"/>
    <w:rsid w:val="451B225C"/>
    <w:rsid w:val="452410C9"/>
    <w:rsid w:val="45317DFB"/>
    <w:rsid w:val="456D3CE4"/>
    <w:rsid w:val="4579042C"/>
    <w:rsid w:val="457F0571"/>
    <w:rsid w:val="45851176"/>
    <w:rsid w:val="458E5EE1"/>
    <w:rsid w:val="45C63B94"/>
    <w:rsid w:val="460E7DA5"/>
    <w:rsid w:val="46422483"/>
    <w:rsid w:val="4659254A"/>
    <w:rsid w:val="465B0637"/>
    <w:rsid w:val="465E3F0D"/>
    <w:rsid w:val="466A16E6"/>
    <w:rsid w:val="46893F2B"/>
    <w:rsid w:val="46C4686E"/>
    <w:rsid w:val="477B778F"/>
    <w:rsid w:val="478203EC"/>
    <w:rsid w:val="47B025FA"/>
    <w:rsid w:val="47F25989"/>
    <w:rsid w:val="47FA538C"/>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7A6305"/>
    <w:rsid w:val="4D905305"/>
    <w:rsid w:val="4D964A72"/>
    <w:rsid w:val="4D9C1254"/>
    <w:rsid w:val="4E1970E8"/>
    <w:rsid w:val="4E793892"/>
    <w:rsid w:val="4E800872"/>
    <w:rsid w:val="4EC569ED"/>
    <w:rsid w:val="4ED50EA1"/>
    <w:rsid w:val="4EEC050C"/>
    <w:rsid w:val="4F104EC3"/>
    <w:rsid w:val="4F47354A"/>
    <w:rsid w:val="4F911C54"/>
    <w:rsid w:val="4FE625E0"/>
    <w:rsid w:val="5021480F"/>
    <w:rsid w:val="502B6873"/>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D1333E"/>
    <w:rsid w:val="521466E2"/>
    <w:rsid w:val="522E4CC3"/>
    <w:rsid w:val="5244713B"/>
    <w:rsid w:val="52615633"/>
    <w:rsid w:val="526F4DE4"/>
    <w:rsid w:val="52977FD4"/>
    <w:rsid w:val="52A25790"/>
    <w:rsid w:val="52A96B6F"/>
    <w:rsid w:val="52B45975"/>
    <w:rsid w:val="52D94AA4"/>
    <w:rsid w:val="52EA3A62"/>
    <w:rsid w:val="52F50BB8"/>
    <w:rsid w:val="53097272"/>
    <w:rsid w:val="530D4DE2"/>
    <w:rsid w:val="53544462"/>
    <w:rsid w:val="5397158E"/>
    <w:rsid w:val="53E252FC"/>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EC4A7B"/>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734ED"/>
    <w:rsid w:val="58AE4F0C"/>
    <w:rsid w:val="58B85899"/>
    <w:rsid w:val="58E363A9"/>
    <w:rsid w:val="59166304"/>
    <w:rsid w:val="59231F9B"/>
    <w:rsid w:val="595E1678"/>
    <w:rsid w:val="596D5BD4"/>
    <w:rsid w:val="597E3DD8"/>
    <w:rsid w:val="599F27A0"/>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BE47FF0"/>
    <w:rsid w:val="5C02690E"/>
    <w:rsid w:val="5C196DA7"/>
    <w:rsid w:val="5C2A048C"/>
    <w:rsid w:val="5C80234E"/>
    <w:rsid w:val="5C8A680C"/>
    <w:rsid w:val="5D0C4701"/>
    <w:rsid w:val="5D0F0395"/>
    <w:rsid w:val="5D221076"/>
    <w:rsid w:val="5D397964"/>
    <w:rsid w:val="5D5A391C"/>
    <w:rsid w:val="5D5F10C0"/>
    <w:rsid w:val="5D7C0443"/>
    <w:rsid w:val="5D891B7B"/>
    <w:rsid w:val="5DAD38EE"/>
    <w:rsid w:val="5E006862"/>
    <w:rsid w:val="5E0207B9"/>
    <w:rsid w:val="5E1834A1"/>
    <w:rsid w:val="5E261785"/>
    <w:rsid w:val="5E4A7017"/>
    <w:rsid w:val="5E552BBA"/>
    <w:rsid w:val="5E611C10"/>
    <w:rsid w:val="5E6A4100"/>
    <w:rsid w:val="5E7A0F3F"/>
    <w:rsid w:val="5EE24381"/>
    <w:rsid w:val="5EFC7377"/>
    <w:rsid w:val="5F06174D"/>
    <w:rsid w:val="5F3A3602"/>
    <w:rsid w:val="5F45733B"/>
    <w:rsid w:val="5F6277C6"/>
    <w:rsid w:val="5F6D0B1D"/>
    <w:rsid w:val="5F8D0B82"/>
    <w:rsid w:val="5F9761AC"/>
    <w:rsid w:val="5FA45AB0"/>
    <w:rsid w:val="5FCC5339"/>
    <w:rsid w:val="5FE34A5B"/>
    <w:rsid w:val="5FFE1E36"/>
    <w:rsid w:val="60232584"/>
    <w:rsid w:val="607330CE"/>
    <w:rsid w:val="60825176"/>
    <w:rsid w:val="609F2AC4"/>
    <w:rsid w:val="60BD39C0"/>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7366D"/>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7741C4"/>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8F139F7"/>
    <w:rsid w:val="693E15D3"/>
    <w:rsid w:val="69627681"/>
    <w:rsid w:val="6977531D"/>
    <w:rsid w:val="69CC2BFF"/>
    <w:rsid w:val="69FD55B8"/>
    <w:rsid w:val="6A0B1C62"/>
    <w:rsid w:val="6A2406C8"/>
    <w:rsid w:val="6ADE0BD1"/>
    <w:rsid w:val="6AE96859"/>
    <w:rsid w:val="6B147746"/>
    <w:rsid w:val="6B24787C"/>
    <w:rsid w:val="6B573233"/>
    <w:rsid w:val="6B5B6274"/>
    <w:rsid w:val="6B935D53"/>
    <w:rsid w:val="6B996D63"/>
    <w:rsid w:val="6C196F71"/>
    <w:rsid w:val="6C226FCB"/>
    <w:rsid w:val="6C31226F"/>
    <w:rsid w:val="6C552F0B"/>
    <w:rsid w:val="6C8C67B7"/>
    <w:rsid w:val="6C9D744C"/>
    <w:rsid w:val="6CB33FE0"/>
    <w:rsid w:val="6CFD0E28"/>
    <w:rsid w:val="6D167928"/>
    <w:rsid w:val="6D26299B"/>
    <w:rsid w:val="6D4772EC"/>
    <w:rsid w:val="6D9078AF"/>
    <w:rsid w:val="6DAA3FEF"/>
    <w:rsid w:val="6DC0172B"/>
    <w:rsid w:val="6DCB690C"/>
    <w:rsid w:val="6DD41A5B"/>
    <w:rsid w:val="6DE37B9E"/>
    <w:rsid w:val="6DF43C2E"/>
    <w:rsid w:val="6DF51CA3"/>
    <w:rsid w:val="6E8335BD"/>
    <w:rsid w:val="6E8E12EF"/>
    <w:rsid w:val="6E972936"/>
    <w:rsid w:val="6ED446C5"/>
    <w:rsid w:val="6F2A7D94"/>
    <w:rsid w:val="6F8331F1"/>
    <w:rsid w:val="6F8A3A57"/>
    <w:rsid w:val="6FAE1A09"/>
    <w:rsid w:val="6FD75BF8"/>
    <w:rsid w:val="6FDA1FDC"/>
    <w:rsid w:val="6FF35B4B"/>
    <w:rsid w:val="707723D0"/>
    <w:rsid w:val="707A2490"/>
    <w:rsid w:val="70F5661B"/>
    <w:rsid w:val="71360107"/>
    <w:rsid w:val="713B688E"/>
    <w:rsid w:val="71D43752"/>
    <w:rsid w:val="71F1796A"/>
    <w:rsid w:val="72154626"/>
    <w:rsid w:val="72262B5D"/>
    <w:rsid w:val="72283FF7"/>
    <w:rsid w:val="722E7212"/>
    <w:rsid w:val="723A0474"/>
    <w:rsid w:val="725923E4"/>
    <w:rsid w:val="72864BF7"/>
    <w:rsid w:val="729023FC"/>
    <w:rsid w:val="72B96D66"/>
    <w:rsid w:val="73C0646E"/>
    <w:rsid w:val="73CC3C00"/>
    <w:rsid w:val="742222F5"/>
    <w:rsid w:val="74476126"/>
    <w:rsid w:val="74706664"/>
    <w:rsid w:val="74784725"/>
    <w:rsid w:val="747F3682"/>
    <w:rsid w:val="748A2D54"/>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3512AF"/>
    <w:rsid w:val="78775729"/>
    <w:rsid w:val="78A42DB0"/>
    <w:rsid w:val="78A656AB"/>
    <w:rsid w:val="78B2245C"/>
    <w:rsid w:val="78E172CC"/>
    <w:rsid w:val="78EA1D1F"/>
    <w:rsid w:val="7904172F"/>
    <w:rsid w:val="790F7E27"/>
    <w:rsid w:val="792A231A"/>
    <w:rsid w:val="79316829"/>
    <w:rsid w:val="797E66A9"/>
    <w:rsid w:val="798518A4"/>
    <w:rsid w:val="79A97383"/>
    <w:rsid w:val="79C71A8A"/>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980BFC"/>
    <w:rsid w:val="7BEE0103"/>
    <w:rsid w:val="7C0A0FE4"/>
    <w:rsid w:val="7C254906"/>
    <w:rsid w:val="7C590818"/>
    <w:rsid w:val="7C75563C"/>
    <w:rsid w:val="7C7C10F6"/>
    <w:rsid w:val="7C853BEA"/>
    <w:rsid w:val="7C881368"/>
    <w:rsid w:val="7CD50BCE"/>
    <w:rsid w:val="7CE27788"/>
    <w:rsid w:val="7D015090"/>
    <w:rsid w:val="7D0C32F1"/>
    <w:rsid w:val="7D0F408D"/>
    <w:rsid w:val="7D491C6C"/>
    <w:rsid w:val="7D5429C0"/>
    <w:rsid w:val="7D6E6D43"/>
    <w:rsid w:val="7D823547"/>
    <w:rsid w:val="7DA96C7A"/>
    <w:rsid w:val="7DB57A34"/>
    <w:rsid w:val="7DE60973"/>
    <w:rsid w:val="7DEF0916"/>
    <w:rsid w:val="7DF24F98"/>
    <w:rsid w:val="7E1E5218"/>
    <w:rsid w:val="7E9A4E1F"/>
    <w:rsid w:val="7EA7723A"/>
    <w:rsid w:val="7EF56FBB"/>
    <w:rsid w:val="7F0768EB"/>
    <w:rsid w:val="7F143BEC"/>
    <w:rsid w:val="7F3E2D39"/>
    <w:rsid w:val="7F715AF2"/>
    <w:rsid w:val="7F886E69"/>
    <w:rsid w:val="7FE565A2"/>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8"/>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link w:val="71"/>
    <w:unhideWhenUsed/>
    <w:qFormat/>
    <w:uiPriority w:val="1"/>
    <w:rPr>
      <w:rFonts w:ascii="仿宋_GB2312" w:eastAsia="仿宋_GB2312"/>
      <w:b/>
      <w:sz w:val="32"/>
      <w:szCs w:val="32"/>
    </w:rPr>
  </w:style>
  <w:style w:type="table" w:default="1" w:styleId="63">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link w:val="718"/>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75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5"/>
    <w:qFormat/>
    <w:uiPriority w:val="0"/>
    <w:pPr>
      <w:shd w:val="clear" w:color="auto" w:fill="000080"/>
    </w:pPr>
  </w:style>
  <w:style w:type="paragraph" w:styleId="19">
    <w:name w:val="annotation text"/>
    <w:basedOn w:val="1"/>
    <w:link w:val="853"/>
    <w:qFormat/>
    <w:uiPriority w:val="99"/>
    <w:pPr>
      <w:jc w:val="left"/>
    </w:pPr>
  </w:style>
  <w:style w:type="paragraph" w:styleId="20">
    <w:name w:val="Salutation"/>
    <w:basedOn w:val="1"/>
    <w:next w:val="1"/>
    <w:link w:val="813"/>
    <w:qFormat/>
    <w:uiPriority w:val="0"/>
    <w:rPr>
      <w:rFonts w:ascii="仿宋_GB2312" w:eastAsia="仿宋_GB2312"/>
      <w:sz w:val="28"/>
      <w:szCs w:val="20"/>
    </w:rPr>
  </w:style>
  <w:style w:type="paragraph" w:styleId="21">
    <w:name w:val="Body Text 3"/>
    <w:basedOn w:val="1"/>
    <w:link w:val="84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781"/>
    <w:qFormat/>
    <w:uiPriority w:val="0"/>
    <w:pPr>
      <w:spacing w:line="480" w:lineRule="exact"/>
      <w:ind w:firstLine="480" w:firstLineChars="200"/>
    </w:pPr>
    <w:rPr>
      <w:rFonts w:ascii="宋体" w:hAnsi="宋体"/>
      <w:sz w:val="24"/>
    </w:rPr>
  </w:style>
  <w:style w:type="paragraph" w:styleId="25">
    <w:name w:val="envelope return"/>
    <w:basedOn w:val="1"/>
    <w:next w:val="1"/>
    <w:qFormat/>
    <w:uiPriority w:val="0"/>
    <w:pPr>
      <w:snapToGrid w:val="0"/>
      <w:spacing w:line="360" w:lineRule="auto"/>
    </w:pPr>
    <w:rPr>
      <w:rFonts w:ascii="Arial" w:hAnsi="Arial"/>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5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707"/>
    <w:qFormat/>
    <w:uiPriority w:val="0"/>
    <w:pPr>
      <w:ind w:left="100" w:leftChars="2500"/>
    </w:pPr>
    <w:rPr>
      <w:rFonts w:ascii="宋体"/>
      <w:sz w:val="24"/>
      <w:szCs w:val="21"/>
      <w:lang w:val="zh-CN"/>
    </w:rPr>
  </w:style>
  <w:style w:type="paragraph" w:styleId="37">
    <w:name w:val="Body Text Indent 2"/>
    <w:basedOn w:val="1"/>
    <w:link w:val="821"/>
    <w:qFormat/>
    <w:uiPriority w:val="0"/>
    <w:pPr>
      <w:spacing w:line="360" w:lineRule="auto"/>
      <w:ind w:firstLine="601"/>
      <w:textAlignment w:val="baseline"/>
    </w:pPr>
    <w:rPr>
      <w:rFonts w:ascii="宋体"/>
      <w:kern w:val="0"/>
      <w:sz w:val="28"/>
      <w:szCs w:val="20"/>
    </w:rPr>
  </w:style>
  <w:style w:type="paragraph" w:styleId="38">
    <w:name w:val="endnote text"/>
    <w:basedOn w:val="1"/>
    <w:link w:val="938"/>
    <w:qFormat/>
    <w:uiPriority w:val="0"/>
    <w:rPr>
      <w:lang w:val="zh-CN"/>
    </w:rPr>
  </w:style>
  <w:style w:type="paragraph" w:styleId="39">
    <w:name w:val="Balloon Text"/>
    <w:basedOn w:val="1"/>
    <w:link w:val="714"/>
    <w:qFormat/>
    <w:uiPriority w:val="0"/>
    <w:rPr>
      <w:sz w:val="18"/>
      <w:szCs w:val="18"/>
    </w:rPr>
  </w:style>
  <w:style w:type="paragraph" w:styleId="40">
    <w:name w:val="footer"/>
    <w:basedOn w:val="1"/>
    <w:link w:val="889"/>
    <w:qFormat/>
    <w:uiPriority w:val="99"/>
    <w:pPr>
      <w:tabs>
        <w:tab w:val="center" w:pos="4153"/>
        <w:tab w:val="right" w:pos="8306"/>
      </w:tabs>
      <w:snapToGrid w:val="0"/>
      <w:jc w:val="left"/>
    </w:pPr>
    <w:rPr>
      <w:sz w:val="18"/>
      <w:szCs w:val="18"/>
    </w:rPr>
  </w:style>
  <w:style w:type="paragraph" w:styleId="41">
    <w:name w:val="header"/>
    <w:basedOn w:val="1"/>
    <w:link w:val="897"/>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85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66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823"/>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17"/>
    <w:qFormat/>
    <w:uiPriority w:val="0"/>
    <w:pPr>
      <w:spacing w:after="120" w:line="480" w:lineRule="auto"/>
    </w:pPr>
  </w:style>
  <w:style w:type="paragraph" w:styleId="57">
    <w:name w:val="HTML Preformatted"/>
    <w:basedOn w:val="1"/>
    <w:link w:val="8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1"/>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0"/>
    <w:qFormat/>
    <w:uiPriority w:val="0"/>
    <w:rPr>
      <w:b/>
      <w:bCs/>
    </w:rPr>
  </w:style>
  <w:style w:type="paragraph" w:styleId="61">
    <w:name w:val="Body Text First Indent"/>
    <w:basedOn w:val="23"/>
    <w:next w:val="1"/>
    <w:link w:val="832"/>
    <w:qFormat/>
    <w:uiPriority w:val="0"/>
    <w:pPr>
      <w:ind w:firstLine="420"/>
    </w:pPr>
    <w:rPr>
      <w:rFonts w:hAnsi="Calibri" w:cs="Times New Roman"/>
      <w:szCs w:val="20"/>
    </w:rPr>
  </w:style>
  <w:style w:type="paragraph" w:styleId="62">
    <w:name w:val="Body Text First Indent 2"/>
    <w:basedOn w:val="24"/>
    <w:link w:val="65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71">
    <w:name w:val="Char1"/>
    <w:basedOn w:val="1"/>
    <w:link w:val="70"/>
    <w:qFormat/>
    <w:uiPriority w:val="0"/>
    <w:rPr>
      <w:rFonts w:ascii="仿宋_GB2312" w:eastAsia="仿宋_GB2312"/>
      <w:b/>
      <w:sz w:val="32"/>
      <w:szCs w:val="32"/>
    </w:r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0"/>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0"/>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表格非标题文字"/>
    <w:link w:val="619"/>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2">
    <w:name w:val="*正文"/>
    <w:basedOn w:val="1"/>
    <w:link w:val="620"/>
    <w:qFormat/>
    <w:uiPriority w:val="0"/>
    <w:pPr>
      <w:snapToGrid w:val="0"/>
      <w:spacing w:line="360" w:lineRule="auto"/>
      <w:ind w:firstLine="482"/>
      <w:jc w:val="left"/>
    </w:pPr>
    <w:rPr>
      <w:rFonts w:ascii="宋体" w:hAnsi="宋体"/>
      <w:kern w:val="0"/>
      <w:sz w:val="24"/>
      <w:szCs w:val="20"/>
    </w:rPr>
  </w:style>
  <w:style w:type="paragraph" w:customStyle="1" w:styleId="83">
    <w:name w:val="U_正文"/>
    <w:basedOn w:val="1"/>
    <w:link w:val="628"/>
    <w:qFormat/>
    <w:uiPriority w:val="0"/>
    <w:pPr>
      <w:adjustRightInd/>
      <w:spacing w:beforeLines="20" w:afterLines="20" w:line="300" w:lineRule="auto"/>
      <w:ind w:firstLine="200" w:firstLineChars="200"/>
    </w:pPr>
    <w:rPr>
      <w:kern w:val="0"/>
      <w:sz w:val="24"/>
    </w:rPr>
  </w:style>
  <w:style w:type="paragraph" w:customStyle="1" w:styleId="84">
    <w:name w:val="哈哈正文"/>
    <w:basedOn w:val="1"/>
    <w:link w:val="635"/>
    <w:qFormat/>
    <w:uiPriority w:val="0"/>
    <w:pPr>
      <w:adjustRightInd/>
      <w:spacing w:line="360" w:lineRule="auto"/>
      <w:ind w:firstLine="200" w:firstLineChars="200"/>
    </w:pPr>
    <w:rPr>
      <w:rFonts w:ascii="宋体" w:hAnsi="宋体"/>
      <w:sz w:val="24"/>
      <w:szCs w:val="20"/>
    </w:rPr>
  </w:style>
  <w:style w:type="paragraph" w:customStyle="1" w:styleId="85">
    <w:name w:val="5正文"/>
    <w:basedOn w:val="1"/>
    <w:link w:val="648"/>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6">
    <w:name w:val="正文2"/>
    <w:basedOn w:val="1"/>
    <w:link w:val="662"/>
    <w:qFormat/>
    <w:uiPriority w:val="0"/>
    <w:pPr>
      <w:spacing w:before="156" w:line="360" w:lineRule="auto"/>
      <w:ind w:firstLine="510" w:firstLineChars="200"/>
    </w:pPr>
    <w:rPr>
      <w:sz w:val="24"/>
      <w:szCs w:val="20"/>
    </w:rPr>
  </w:style>
  <w:style w:type="paragraph" w:customStyle="1" w:styleId="87">
    <w:name w:val="无间隔1"/>
    <w:link w:val="670"/>
    <w:qFormat/>
    <w:uiPriority w:val="1"/>
    <w:rPr>
      <w:rFonts w:ascii="Times New Roman" w:hAnsi="Times New Roman" w:eastAsia="宋体" w:cs="Times New Roman"/>
      <w:sz w:val="22"/>
      <w:szCs w:val="22"/>
      <w:lang w:val="en-US" w:eastAsia="zh-CN" w:bidi="ar-SA"/>
    </w:rPr>
  </w:style>
  <w:style w:type="paragraph" w:customStyle="1" w:styleId="88">
    <w:name w:val="纯文本_0_0"/>
    <w:basedOn w:val="89"/>
    <w:link w:val="678"/>
    <w:qFormat/>
    <w:uiPriority w:val="0"/>
    <w:rPr>
      <w:rFonts w:ascii="宋体" w:hAnsi="Courier New"/>
      <w:szCs w:val="21"/>
    </w:rPr>
  </w:style>
  <w:style w:type="paragraph" w:customStyle="1" w:styleId="8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正文（绿盟科技）"/>
    <w:link w:val="688"/>
    <w:qFormat/>
    <w:uiPriority w:val="0"/>
    <w:pPr>
      <w:spacing w:line="300" w:lineRule="auto"/>
    </w:pPr>
    <w:rPr>
      <w:rFonts w:ascii="Arial" w:hAnsi="Arial" w:eastAsia="宋体" w:cs="Times New Roman"/>
      <w:sz w:val="21"/>
      <w:szCs w:val="21"/>
      <w:lang w:val="en-US" w:eastAsia="zh-CN" w:bidi="ar-SA"/>
    </w:rPr>
  </w:style>
  <w:style w:type="paragraph" w:customStyle="1" w:styleId="91">
    <w:name w:val="表格名称"/>
    <w:basedOn w:val="2"/>
    <w:link w:val="697"/>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2">
    <w:name w:val="my正文"/>
    <w:basedOn w:val="1"/>
    <w:link w:val="717"/>
    <w:qFormat/>
    <w:uiPriority w:val="0"/>
    <w:pPr>
      <w:adjustRightInd/>
      <w:spacing w:line="360" w:lineRule="auto"/>
      <w:ind w:firstLine="480" w:firstLineChars="200"/>
    </w:pPr>
    <w:rPr>
      <w:rFonts w:ascii="Tahoma" w:hAnsi="Tahoma"/>
      <w:kern w:val="0"/>
      <w:sz w:val="24"/>
    </w:rPr>
  </w:style>
  <w:style w:type="paragraph" w:customStyle="1" w:styleId="93">
    <w:name w:val="3级"/>
    <w:basedOn w:val="94"/>
    <w:link w:val="723"/>
    <w:qFormat/>
    <w:uiPriority w:val="0"/>
    <w:pPr>
      <w:ind w:left="0" w:right="466" w:firstLine="288"/>
    </w:pPr>
    <w:rPr>
      <w:rFonts w:hAnsi="宋体"/>
    </w:rPr>
  </w:style>
  <w:style w:type="paragraph" w:customStyle="1" w:styleId="9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5">
    <w:name w:val="标题4-dyf"/>
    <w:basedOn w:val="6"/>
    <w:link w:val="74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6">
    <w:name w:val="冯"/>
    <w:basedOn w:val="1"/>
    <w:link w:val="747"/>
    <w:qFormat/>
    <w:uiPriority w:val="0"/>
    <w:pPr>
      <w:widowControl/>
      <w:adjustRightInd/>
      <w:spacing w:line="360" w:lineRule="auto"/>
      <w:ind w:firstLine="480" w:firstLineChars="200"/>
    </w:pPr>
    <w:rPr>
      <w:rFonts w:ascii="宋体" w:hAnsi="宋体"/>
      <w:color w:val="000000"/>
      <w:kern w:val="0"/>
      <w:sz w:val="24"/>
    </w:rPr>
  </w:style>
  <w:style w:type="paragraph" w:customStyle="1" w:styleId="97">
    <w:name w:val="Default"/>
    <w:link w:val="75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8">
    <w:name w:val="正文样式"/>
    <w:basedOn w:val="1"/>
    <w:link w:val="765"/>
    <w:qFormat/>
    <w:uiPriority w:val="0"/>
    <w:pPr>
      <w:adjustRightInd/>
      <w:spacing w:line="360" w:lineRule="auto"/>
      <w:ind w:firstLine="480" w:firstLineChars="200"/>
    </w:pPr>
    <w:rPr>
      <w:kern w:val="0"/>
      <w:sz w:val="24"/>
    </w:rPr>
  </w:style>
  <w:style w:type="paragraph" w:customStyle="1" w:styleId="99">
    <w:name w:val="gf正文1"/>
    <w:basedOn w:val="1"/>
    <w:link w:val="771"/>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0">
    <w:name w:val="列表1"/>
    <w:basedOn w:val="1"/>
    <w:next w:val="101"/>
    <w:link w:val="77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1">
    <w:name w:val="List Paragraph"/>
    <w:basedOn w:val="1"/>
    <w:qFormat/>
    <w:uiPriority w:val="34"/>
    <w:pPr>
      <w:spacing w:line="360" w:lineRule="auto"/>
      <w:ind w:firstLine="200" w:firstLineChars="200"/>
    </w:pPr>
    <w:rPr>
      <w:rFonts w:eastAsia="楷体_GB2312" w:cs="Lucida Sans"/>
      <w:sz w:val="24"/>
    </w:rPr>
  </w:style>
  <w:style w:type="paragraph" w:customStyle="1" w:styleId="102">
    <w:name w:val="此正文"/>
    <w:basedOn w:val="1"/>
    <w:link w:val="796"/>
    <w:qFormat/>
    <w:uiPriority w:val="0"/>
    <w:pPr>
      <w:adjustRightInd/>
      <w:spacing w:line="360" w:lineRule="auto"/>
      <w:ind w:firstLine="200" w:firstLineChars="200"/>
    </w:pPr>
    <w:rPr>
      <w:sz w:val="24"/>
    </w:rPr>
  </w:style>
  <w:style w:type="paragraph" w:customStyle="1" w:styleId="103">
    <w:name w:val="样式 样式 标题 4h4H4Fab-4T5Ref Heading 1rh1Heading sqlsect 1.2.3.... +..."/>
    <w:basedOn w:val="104"/>
    <w:link w:val="818"/>
    <w:qFormat/>
    <w:uiPriority w:val="0"/>
    <w:pPr>
      <w:tabs>
        <w:tab w:val="left" w:pos="2356"/>
      </w:tabs>
    </w:pPr>
  </w:style>
  <w:style w:type="paragraph" w:customStyle="1" w:styleId="104">
    <w:name w:val="样式 标题 4h4H4Fab-4T5Ref Heading 1rh1Heading sqlsect 1.2.3...."/>
    <w:basedOn w:val="6"/>
    <w:link w:val="9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5">
    <w:name w:val="Item List"/>
    <w:link w:val="8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6">
    <w:name w:val="纯文本1"/>
    <w:basedOn w:val="1"/>
    <w:link w:val="831"/>
    <w:qFormat/>
    <w:uiPriority w:val="0"/>
    <w:pPr>
      <w:adjustRightInd/>
    </w:pPr>
    <w:rPr>
      <w:rFonts w:ascii="宋体" w:hAnsi="Courier New"/>
      <w:kern w:val="0"/>
      <w:sz w:val="20"/>
      <w:szCs w:val="20"/>
    </w:rPr>
  </w:style>
  <w:style w:type="paragraph" w:customStyle="1" w:styleId="107">
    <w:name w:val="正文说明"/>
    <w:basedOn w:val="1"/>
    <w:link w:val="843"/>
    <w:qFormat/>
    <w:uiPriority w:val="0"/>
    <w:pPr>
      <w:adjustRightInd/>
      <w:spacing w:line="360" w:lineRule="auto"/>
    </w:pPr>
    <w:rPr>
      <w:kern w:val="0"/>
      <w:sz w:val="24"/>
    </w:rPr>
  </w:style>
  <w:style w:type="paragraph" w:customStyle="1" w:styleId="108">
    <w:name w:val="Table Text"/>
    <w:basedOn w:val="1"/>
    <w:link w:val="849"/>
    <w:qFormat/>
    <w:uiPriority w:val="0"/>
    <w:pPr>
      <w:widowControl/>
      <w:spacing w:before="60" w:after="60"/>
      <w:jc w:val="left"/>
    </w:pPr>
    <w:rPr>
      <w:kern w:val="0"/>
      <w:sz w:val="24"/>
    </w:rPr>
  </w:style>
  <w:style w:type="paragraph" w:customStyle="1" w:styleId="109">
    <w:name w:val="公文正文"/>
    <w:basedOn w:val="1"/>
    <w:link w:val="861"/>
    <w:qFormat/>
    <w:uiPriority w:val="0"/>
    <w:pPr>
      <w:adjustRightInd/>
      <w:spacing w:before="156" w:line="360" w:lineRule="auto"/>
      <w:ind w:firstLine="360" w:firstLineChars="200"/>
    </w:pPr>
    <w:rPr>
      <w:rFonts w:ascii="仿宋_GB2312" w:eastAsia="仿宋_GB2312"/>
      <w:sz w:val="24"/>
    </w:rPr>
  </w:style>
  <w:style w:type="paragraph" w:customStyle="1" w:styleId="110">
    <w:name w:val="正文（缩进2汉字）"/>
    <w:basedOn w:val="1"/>
    <w:link w:val="8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4"/>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1"/>
    <w:qFormat/>
    <w:uiPriority w:val="0"/>
    <w:pPr>
      <w:widowControl/>
      <w:snapToGrid w:val="0"/>
      <w:spacing w:after="156" w:afterLines="50"/>
      <w:ind w:firstLine="200" w:firstLineChars="200"/>
    </w:pPr>
    <w:rPr>
      <w:kern w:val="0"/>
      <w:sz w:val="24"/>
      <w:szCs w:val="20"/>
    </w:rPr>
  </w:style>
  <w:style w:type="paragraph" w:customStyle="1" w:styleId="114">
    <w:name w:val="冯广丽"/>
    <w:basedOn w:val="1"/>
    <w:link w:val="904"/>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0"/>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7"/>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5"/>
    <w:link w:val="929"/>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6"/>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312"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2"/>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6">
    <w:name w:val="6级标题"/>
    <w:basedOn w:val="157"/>
    <w:qFormat/>
    <w:uiPriority w:val="0"/>
    <w:pPr>
      <w:keepNext/>
      <w:tabs>
        <w:tab w:val="left" w:pos="360"/>
      </w:tabs>
      <w:spacing w:before="0" w:after="0"/>
      <w:outlineLvl w:val="5"/>
    </w:pPr>
  </w:style>
  <w:style w:type="paragraph" w:customStyle="1" w:styleId="157">
    <w:name w:val="5级标题"/>
    <w:basedOn w:val="158"/>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8">
    <w:name w:val="4级标题"/>
    <w:basedOn w:val="10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9">
    <w:name w:val="样式 正文文本缩进 + 段前: 2 字符"/>
    <w:basedOn w:val="1"/>
    <w:qFormat/>
    <w:uiPriority w:val="0"/>
    <w:pPr>
      <w:adjustRightInd/>
      <w:ind w:left="420" w:leftChars="200"/>
      <w:jc w:val="left"/>
    </w:pPr>
    <w:rPr>
      <w:sz w:val="28"/>
      <w:szCs w:val="20"/>
      <w:lang w:eastAsia="zh-TW"/>
    </w:rPr>
  </w:style>
  <w:style w:type="paragraph" w:customStyle="1" w:styleId="160">
    <w:name w:val="Char2 Char Char"/>
    <w:basedOn w:val="1"/>
    <w:qFormat/>
    <w:uiPriority w:val="0"/>
    <w:pPr>
      <w:adjustRightInd/>
    </w:pPr>
    <w:rPr>
      <w:rFonts w:ascii="Tahoma" w:hAnsi="Tahoma"/>
      <w:sz w:val="24"/>
      <w:szCs w:val="20"/>
    </w:rPr>
  </w:style>
  <w:style w:type="paragraph" w:customStyle="1" w:styleId="161">
    <w:name w:val="_Style 11"/>
    <w:basedOn w:val="1"/>
    <w:qFormat/>
    <w:uiPriority w:val="34"/>
    <w:pPr>
      <w:adjustRightInd/>
      <w:ind w:firstLine="420" w:firstLineChars="200"/>
    </w:pPr>
    <w:rPr>
      <w:rFonts w:eastAsia="仿宋_GB2312"/>
      <w:sz w:val="28"/>
    </w:rPr>
  </w:style>
  <w:style w:type="paragraph" w:customStyle="1" w:styleId="16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3">
    <w:name w:val="Char Char Char"/>
    <w:basedOn w:val="1"/>
    <w:qFormat/>
    <w:uiPriority w:val="0"/>
    <w:rPr>
      <w:rFonts w:ascii="Tahoma" w:hAnsi="Tahoma"/>
      <w:sz w:val="24"/>
      <w:szCs w:val="20"/>
    </w:rPr>
  </w:style>
  <w:style w:type="paragraph" w:customStyle="1" w:styleId="164">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6">
    <w:name w:val="No Spacing"/>
    <w:basedOn w:val="1"/>
    <w:link w:val="939"/>
    <w:qFormat/>
    <w:uiPriority w:val="99"/>
    <w:rPr>
      <w:szCs w:val="22"/>
    </w:rPr>
  </w:style>
  <w:style w:type="paragraph" w:customStyle="1" w:styleId="16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8">
    <w:name w:val="Char Char Char Char Char Char Char Char Char Char Char Char1 Char1"/>
    <w:basedOn w:val="1"/>
    <w:qFormat/>
    <w:uiPriority w:val="6"/>
    <w:rPr>
      <w:rFonts w:ascii="Tahoma" w:hAnsi="Tahoma" w:cs="仿宋_GB2312"/>
      <w:sz w:val="24"/>
      <w:szCs w:val="20"/>
    </w:rPr>
  </w:style>
  <w:style w:type="paragraph" w:customStyle="1" w:styleId="16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2">
    <w:name w:val="MM Topic 2"/>
    <w:basedOn w:val="2"/>
    <w:qFormat/>
    <w:uiPriority w:val="0"/>
    <w:pPr>
      <w:tabs>
        <w:tab w:val="left" w:pos="1260"/>
        <w:tab w:val="clear" w:pos="432"/>
      </w:tabs>
      <w:ind w:left="1260" w:hanging="420"/>
    </w:pPr>
    <w:rPr>
      <w:rFonts w:ascii="Arial" w:hAnsi="Arial" w:eastAsia="黑体"/>
      <w:lang w:val="en-US"/>
    </w:rPr>
  </w:style>
  <w:style w:type="paragraph" w:customStyle="1" w:styleId="173">
    <w:name w:val="五级无标题条"/>
    <w:basedOn w:val="1"/>
    <w:qFormat/>
    <w:uiPriority w:val="0"/>
    <w:pPr>
      <w:adjustRightInd/>
    </w:pPr>
  </w:style>
  <w:style w:type="paragraph" w:customStyle="1" w:styleId="174">
    <w:name w:val="Char5"/>
    <w:basedOn w:val="1"/>
    <w:qFormat/>
    <w:uiPriority w:val="0"/>
    <w:rPr>
      <w:rFonts w:ascii="仿宋_GB2312" w:eastAsia="仿宋_GB2312"/>
      <w:b/>
      <w:sz w:val="32"/>
      <w:szCs w:val="32"/>
    </w:rPr>
  </w:style>
  <w:style w:type="paragraph" w:customStyle="1" w:styleId="17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6">
    <w:name w:val="彩色列表 - 强调文字颜色 12"/>
    <w:basedOn w:val="1"/>
    <w:qFormat/>
    <w:uiPriority w:val="0"/>
    <w:pPr>
      <w:adjustRightInd/>
      <w:ind w:firstLine="420" w:firstLineChars="200"/>
    </w:pPr>
    <w:rPr>
      <w:rFonts w:ascii="Calibri" w:hAnsi="Calibri"/>
      <w:szCs w:val="22"/>
    </w:rPr>
  </w:style>
  <w:style w:type="paragraph" w:customStyle="1" w:styleId="17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8">
    <w:name w:val="Char2"/>
    <w:basedOn w:val="1"/>
    <w:qFormat/>
    <w:uiPriority w:val="0"/>
    <w:rPr>
      <w:rFonts w:ascii="仿宋_GB2312" w:eastAsia="仿宋_GB2312"/>
      <w:b/>
      <w:sz w:val="32"/>
      <w:szCs w:val="32"/>
    </w:rPr>
  </w:style>
  <w:style w:type="paragraph" w:customStyle="1" w:styleId="179">
    <w:name w:val="数字标题3"/>
    <w:basedOn w:val="4"/>
    <w:next w:val="1"/>
    <w:qFormat/>
    <w:uiPriority w:val="0"/>
    <w:pPr>
      <w:spacing w:line="240" w:lineRule="auto"/>
    </w:pPr>
    <w:rPr>
      <w:sz w:val="28"/>
      <w:szCs w:val="28"/>
    </w:rPr>
  </w:style>
  <w:style w:type="paragraph" w:customStyle="1" w:styleId="180">
    <w:name w:val="FA正文"/>
    <w:basedOn w:val="1"/>
    <w:qFormat/>
    <w:uiPriority w:val="0"/>
    <w:pPr>
      <w:spacing w:line="360" w:lineRule="auto"/>
      <w:ind w:firstLine="480" w:firstLineChars="200"/>
    </w:pPr>
    <w:rPr>
      <w:rFonts w:hAnsi="宋体"/>
      <w:sz w:val="24"/>
      <w:szCs w:val="20"/>
    </w:rPr>
  </w:style>
  <w:style w:type="paragraph" w:customStyle="1" w:styleId="181">
    <w:name w:val="MM Topic 5"/>
    <w:basedOn w:val="7"/>
    <w:qFormat/>
    <w:uiPriority w:val="0"/>
    <w:pPr>
      <w:tabs>
        <w:tab w:val="left" w:pos="2520"/>
        <w:tab w:val="clear" w:pos="1008"/>
      </w:tabs>
      <w:adjustRightInd/>
      <w:ind w:left="2520" w:hanging="420"/>
    </w:pPr>
  </w:style>
  <w:style w:type="paragraph" w:customStyle="1" w:styleId="182">
    <w:name w:val="Char Char Char Char Char Char Char Char Char Char1"/>
    <w:basedOn w:val="1"/>
    <w:qFormat/>
    <w:uiPriority w:val="0"/>
    <w:rPr>
      <w:rFonts w:ascii="仿宋_GB2312" w:eastAsia="仿宋_GB2312"/>
      <w:b/>
      <w:sz w:val="32"/>
      <w:szCs w:val="32"/>
    </w:rPr>
  </w:style>
  <w:style w:type="paragraph" w:customStyle="1" w:styleId="18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4">
    <w:name w:val="修订1"/>
    <w:qFormat/>
    <w:uiPriority w:val="3"/>
    <w:rPr>
      <w:rFonts w:ascii="Times New Roman" w:hAnsi="Times New Roman" w:eastAsia="宋体" w:cs="Times New Roman"/>
      <w:color w:val="000000"/>
      <w:kern w:val="1"/>
      <w:sz w:val="21"/>
      <w:lang w:val="en-US" w:eastAsia="zh-CN" w:bidi="ar-SA"/>
    </w:rPr>
  </w:style>
  <w:style w:type="paragraph" w:customStyle="1" w:styleId="185">
    <w:name w:val="Char2 Char Char Char"/>
    <w:basedOn w:val="1"/>
    <w:qFormat/>
    <w:uiPriority w:val="0"/>
    <w:rPr>
      <w:rFonts w:ascii="仿宋_GB2312" w:eastAsia="仿宋_GB2312"/>
      <w:b/>
      <w:sz w:val="32"/>
      <w:szCs w:val="32"/>
    </w:rPr>
  </w:style>
  <w:style w:type="paragraph" w:customStyle="1" w:styleId="186">
    <w:name w:val="Char2 Char Char Char1"/>
    <w:basedOn w:val="1"/>
    <w:qFormat/>
    <w:uiPriority w:val="6"/>
    <w:rPr>
      <w:rFonts w:ascii="仿宋_GB2312" w:eastAsia="仿宋_GB2312"/>
      <w:b/>
      <w:sz w:val="32"/>
      <w:szCs w:val="32"/>
    </w:rPr>
  </w:style>
  <w:style w:type="paragraph" w:customStyle="1" w:styleId="187">
    <w:name w:val="默认段落样式"/>
    <w:basedOn w:val="86"/>
    <w:qFormat/>
    <w:uiPriority w:val="0"/>
    <w:pPr>
      <w:spacing w:before="0"/>
      <w:ind w:firstLine="480"/>
      <w:outlineLvl w:val="2"/>
    </w:pPr>
    <w:rPr>
      <w:rFonts w:ascii="仿宋_GB2312" w:hAnsi="宋体" w:eastAsia="仿宋_GB2312"/>
      <w:color w:val="000000"/>
      <w:szCs w:val="24"/>
    </w:rPr>
  </w:style>
  <w:style w:type="paragraph" w:customStyle="1" w:styleId="188">
    <w:name w:val="图中文字"/>
    <w:basedOn w:val="1"/>
    <w:qFormat/>
    <w:uiPriority w:val="0"/>
    <w:pPr>
      <w:snapToGrid w:val="0"/>
      <w:spacing w:line="0" w:lineRule="atLeast"/>
      <w:ind w:firstLine="200" w:firstLineChars="200"/>
      <w:jc w:val="center"/>
    </w:pPr>
    <w:rPr>
      <w:sz w:val="24"/>
      <w:szCs w:val="20"/>
    </w:rPr>
  </w:style>
  <w:style w:type="paragraph" w:customStyle="1" w:styleId="18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0">
    <w:name w:val="MM Topic 3"/>
    <w:basedOn w:val="4"/>
    <w:qFormat/>
    <w:uiPriority w:val="0"/>
    <w:pPr>
      <w:tabs>
        <w:tab w:val="left" w:pos="1680"/>
        <w:tab w:val="clear" w:pos="900"/>
      </w:tabs>
      <w:adjustRightInd/>
      <w:ind w:left="1680" w:hanging="420"/>
    </w:pPr>
  </w:style>
  <w:style w:type="paragraph" w:customStyle="1" w:styleId="191">
    <w:name w:val="标准小四"/>
    <w:basedOn w:val="1"/>
    <w:qFormat/>
    <w:uiPriority w:val="0"/>
    <w:pPr>
      <w:spacing w:line="360" w:lineRule="auto"/>
      <w:ind w:firstLine="480" w:firstLineChars="200"/>
    </w:pPr>
    <w:rPr>
      <w:rFonts w:ascii="Arial" w:hAnsi="Arial"/>
      <w:sz w:val="24"/>
      <w:szCs w:val="21"/>
    </w:rPr>
  </w:style>
  <w:style w:type="paragraph" w:customStyle="1" w:styleId="192">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193">
    <w:name w:val="表格（小）"/>
    <w:basedOn w:val="1"/>
    <w:qFormat/>
    <w:uiPriority w:val="0"/>
    <w:pPr>
      <w:adjustRightInd/>
      <w:snapToGrid w:val="0"/>
      <w:spacing w:line="300" w:lineRule="auto"/>
    </w:pPr>
    <w:rPr>
      <w:rFonts w:eastAsia="仿宋"/>
      <w:szCs w:val="21"/>
    </w:rPr>
  </w:style>
  <w:style w:type="paragraph" w:customStyle="1" w:styleId="19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5">
    <w:name w:val="Char2 Char Char1"/>
    <w:basedOn w:val="1"/>
    <w:qFormat/>
    <w:uiPriority w:val="6"/>
    <w:pPr>
      <w:adjustRightInd/>
    </w:pPr>
    <w:rPr>
      <w:rFonts w:ascii="Tahoma" w:hAnsi="Tahoma"/>
      <w:sz w:val="24"/>
      <w:szCs w:val="20"/>
    </w:rPr>
  </w:style>
  <w:style w:type="paragraph" w:customStyle="1" w:styleId="196">
    <w:name w:val="列出段落5"/>
    <w:basedOn w:val="1"/>
    <w:qFormat/>
    <w:uiPriority w:val="0"/>
    <w:pPr>
      <w:spacing w:line="360" w:lineRule="auto"/>
      <w:ind w:firstLine="200" w:firstLineChars="200"/>
    </w:pPr>
    <w:rPr>
      <w:rFonts w:eastAsia="楷体_GB2312" w:cs="Lucida Sans"/>
      <w:sz w:val="24"/>
    </w:rPr>
  </w:style>
  <w:style w:type="paragraph" w:customStyle="1" w:styleId="19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0">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4">
    <w:name w:val="_Style 3"/>
    <w:basedOn w:val="1"/>
    <w:qFormat/>
    <w:uiPriority w:val="0"/>
    <w:pPr>
      <w:adjustRightInd/>
      <w:ind w:firstLine="420" w:firstLineChars="200"/>
    </w:pPr>
    <w:rPr>
      <w:rFonts w:eastAsia="仿宋_GB2312"/>
      <w:sz w:val="28"/>
    </w:rPr>
  </w:style>
  <w:style w:type="paragraph" w:customStyle="1" w:styleId="20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Bulleting First Indent 1"/>
    <w:basedOn w:val="61"/>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7">
    <w:name w:val="左对齐表格文字"/>
    <w:basedOn w:val="1"/>
    <w:qFormat/>
    <w:uiPriority w:val="0"/>
    <w:pPr>
      <w:adjustRightInd/>
      <w:ind w:firstLine="200" w:firstLineChars="200"/>
      <w:jc w:val="right"/>
    </w:p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正文1.25"/>
    <w:basedOn w:val="1"/>
    <w:qFormat/>
    <w:uiPriority w:val="0"/>
    <w:pPr>
      <w:adjustRightInd/>
      <w:spacing w:line="300" w:lineRule="auto"/>
      <w:ind w:firstLine="480" w:firstLineChars="200"/>
    </w:pPr>
    <w:rPr>
      <w:sz w:val="24"/>
      <w:szCs w:val="20"/>
    </w:rPr>
  </w:style>
  <w:style w:type="paragraph" w:customStyle="1" w:styleId="21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3">
    <w:name w:val="Char Char1 Char Char Char1"/>
    <w:basedOn w:val="1"/>
    <w:qFormat/>
    <w:uiPriority w:val="6"/>
    <w:rPr>
      <w:rFonts w:ascii="仿宋_GB2312" w:eastAsia="仿宋_GB2312"/>
      <w:b/>
      <w:sz w:val="32"/>
      <w:szCs w:val="20"/>
    </w:rPr>
  </w:style>
  <w:style w:type="paragraph" w:customStyle="1" w:styleId="214">
    <w:name w:val="列出段落2"/>
    <w:basedOn w:val="1"/>
    <w:qFormat/>
    <w:uiPriority w:val="0"/>
    <w:pPr>
      <w:adjustRightInd/>
      <w:ind w:firstLine="420" w:firstLineChars="200"/>
    </w:pPr>
    <w:rPr>
      <w:rFonts w:ascii="宋体" w:hAnsi="宋体"/>
      <w:sz w:val="24"/>
    </w:rPr>
  </w:style>
  <w:style w:type="paragraph" w:customStyle="1" w:styleId="215">
    <w:name w:val="默认段落字体 Para Char Char Char Char Char Char Char"/>
    <w:basedOn w:val="1"/>
    <w:qFormat/>
    <w:uiPriority w:val="0"/>
    <w:rPr>
      <w:rFonts w:eastAsia="仿宋_GB2312"/>
      <w:sz w:val="28"/>
      <w:szCs w:val="20"/>
    </w:rPr>
  </w:style>
  <w:style w:type="paragraph" w:customStyle="1" w:styleId="21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7">
    <w:name w:val="样式 标题 4PIM 4H4h4bulletblbbH41H42H43H44H45H46H47H48...1"/>
    <w:basedOn w:val="6"/>
    <w:qFormat/>
    <w:uiPriority w:val="0"/>
    <w:pPr>
      <w:widowControl/>
      <w:jc w:val="left"/>
    </w:pPr>
    <w:rPr>
      <w:rFonts w:cs="宋体"/>
      <w:sz w:val="24"/>
      <w:szCs w:val="20"/>
    </w:rPr>
  </w:style>
  <w:style w:type="paragraph" w:customStyle="1" w:styleId="218">
    <w:name w:val="彩色列表 - 强调文字颜色 11"/>
    <w:basedOn w:val="1"/>
    <w:qFormat/>
    <w:uiPriority w:val="0"/>
    <w:pPr>
      <w:adjustRightInd/>
      <w:ind w:firstLine="420" w:firstLineChars="200"/>
    </w:pPr>
    <w:rPr>
      <w:rFonts w:ascii="Calibri" w:hAnsi="Calibri"/>
      <w:szCs w:val="22"/>
    </w:rPr>
  </w:style>
  <w:style w:type="paragraph" w:customStyle="1" w:styleId="21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2">
    <w:name w:val="Char Char Char1 Char1"/>
    <w:basedOn w:val="1"/>
    <w:qFormat/>
    <w:uiPriority w:val="6"/>
    <w:rPr>
      <w:szCs w:val="20"/>
    </w:rPr>
  </w:style>
  <w:style w:type="paragraph" w:customStyle="1" w:styleId="22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4">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8">
    <w:name w:val="CM14"/>
    <w:basedOn w:val="97"/>
    <w:next w:val="97"/>
    <w:qFormat/>
    <w:uiPriority w:val="0"/>
    <w:pPr>
      <w:spacing w:after="68"/>
    </w:pPr>
    <w:rPr>
      <w:rFonts w:ascii="FHLHE E+ Futura Bk" w:eastAsia="FHLHE E+ Futura Bk" w:cs="Times New Roman"/>
      <w:color w:val="auto"/>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2">
    <w:name w:val="正文文字 2"/>
    <w:basedOn w:val="97"/>
    <w:next w:val="97"/>
    <w:qFormat/>
    <w:uiPriority w:val="0"/>
    <w:rPr>
      <w:rFonts w:ascii="宋体" w:eastAsia="宋体" w:cs="Times New Roman"/>
      <w:color w:val="auto"/>
    </w:rPr>
  </w:style>
  <w:style w:type="paragraph" w:customStyle="1" w:styleId="23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4">
    <w:name w:val="Char Char1 Char"/>
    <w:basedOn w:val="1"/>
    <w:qFormat/>
    <w:uiPriority w:val="0"/>
    <w:rPr>
      <w:rFonts w:ascii="仿宋_GB2312" w:eastAsia="仿宋_GB2312"/>
      <w:b/>
      <w:sz w:val="32"/>
      <w:szCs w:val="32"/>
    </w:rPr>
  </w:style>
  <w:style w:type="paragraph" w:customStyle="1" w:styleId="23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7">
    <w:name w:val="Char Char111"/>
    <w:basedOn w:val="1"/>
    <w:qFormat/>
    <w:uiPriority w:val="0"/>
    <w:pPr>
      <w:spacing w:line="360" w:lineRule="auto"/>
    </w:pPr>
    <w:rPr>
      <w:szCs w:val="20"/>
    </w:rPr>
  </w:style>
  <w:style w:type="paragraph" w:customStyle="1" w:styleId="238">
    <w:name w:val="Char"/>
    <w:basedOn w:val="1"/>
    <w:qFormat/>
    <w:uiPriority w:val="0"/>
    <w:rPr>
      <w:rFonts w:ascii="仿宋_GB2312" w:eastAsia="仿宋_GB2312"/>
      <w:b/>
      <w:sz w:val="32"/>
      <w:szCs w:val="32"/>
    </w:rPr>
  </w:style>
  <w:style w:type="paragraph" w:customStyle="1" w:styleId="23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1">
    <w:name w:val="Char Char Char1 Char"/>
    <w:basedOn w:val="1"/>
    <w:qFormat/>
    <w:uiPriority w:val="0"/>
    <w:rPr>
      <w:szCs w:val="20"/>
    </w:rPr>
  </w:style>
  <w:style w:type="paragraph" w:customStyle="1" w:styleId="242">
    <w:name w:val="正文标准"/>
    <w:basedOn w:val="1"/>
    <w:qFormat/>
    <w:uiPriority w:val="0"/>
    <w:pPr>
      <w:adjustRightInd/>
      <w:spacing w:line="360" w:lineRule="auto"/>
      <w:ind w:firstLine="200" w:firstLineChars="200"/>
    </w:pPr>
    <w:rPr>
      <w:rFonts w:ascii="宋体" w:hAnsi="Calibri"/>
      <w:sz w:val="24"/>
    </w:rPr>
  </w:style>
  <w:style w:type="paragraph" w:customStyle="1" w:styleId="24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4">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5">
    <w:name w:val="Char Char Char Char Char Char Char Char Char Char"/>
    <w:basedOn w:val="1"/>
    <w:qFormat/>
    <w:uiPriority w:val="0"/>
    <w:rPr>
      <w:rFonts w:ascii="仿宋_GB2312" w:eastAsia="仿宋_GB2312"/>
      <w:b/>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7">
    <w:name w:val="_正文段落"/>
    <w:basedOn w:val="1"/>
    <w:qFormat/>
    <w:uiPriority w:val="0"/>
    <w:pPr>
      <w:adjustRightInd/>
      <w:ind w:firstLine="560"/>
    </w:pPr>
    <w:rPr>
      <w:rFonts w:ascii="仿宋_GB2312" w:hAnsi="仿宋" w:eastAsia="仿宋_GB2312"/>
      <w:kern w:val="0"/>
      <w:sz w:val="28"/>
      <w:szCs w:val="28"/>
    </w:rPr>
  </w:style>
  <w:style w:type="paragraph" w:customStyle="1" w:styleId="25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0">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0"/>
    <w:rPr>
      <w:szCs w:val="20"/>
    </w:rPr>
  </w:style>
  <w:style w:type="paragraph" w:customStyle="1" w:styleId="26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默认段落字体 Para Char"/>
    <w:basedOn w:val="1"/>
    <w:qFormat/>
    <w:uiPriority w:val="0"/>
    <w:rPr>
      <w:rFonts w:ascii="Tahoma" w:hAnsi="Tahoma"/>
      <w:sz w:val="24"/>
      <w:szCs w:val="20"/>
    </w:rPr>
  </w:style>
  <w:style w:type="paragraph" w:customStyle="1" w:styleId="267">
    <w:name w:val="标题五"/>
    <w:basedOn w:val="1"/>
    <w:qFormat/>
    <w:uiPriority w:val="0"/>
    <w:pPr>
      <w:adjustRightInd/>
      <w:spacing w:before="156" w:beforeLines="50" w:line="360" w:lineRule="auto"/>
    </w:pPr>
    <w:rPr>
      <w:b/>
      <w:sz w:val="24"/>
    </w:rPr>
  </w:style>
  <w:style w:type="paragraph" w:customStyle="1" w:styleId="268">
    <w:name w:val="Char Char1101"/>
    <w:basedOn w:val="1"/>
    <w:qFormat/>
    <w:uiPriority w:val="0"/>
    <w:pPr>
      <w:spacing w:line="360" w:lineRule="auto"/>
    </w:pPr>
    <w:rPr>
      <w:rFonts w:ascii="Tahoma" w:hAnsi="Tahoma"/>
      <w:sz w:val="24"/>
      <w:szCs w:val="20"/>
    </w:rPr>
  </w:style>
  <w:style w:type="paragraph" w:customStyle="1" w:styleId="269">
    <w:name w:val="Char Char Char Char Char Char Char Char1"/>
    <w:basedOn w:val="1"/>
    <w:qFormat/>
    <w:uiPriority w:val="0"/>
    <w:pPr>
      <w:tabs>
        <w:tab w:val="left" w:pos="360"/>
      </w:tabs>
    </w:pPr>
    <w:rPr>
      <w:sz w:val="24"/>
      <w:szCs w:val="20"/>
    </w:rPr>
  </w:style>
  <w:style w:type="paragraph" w:customStyle="1" w:styleId="270">
    <w:name w:val="Char Char Char 字元 字元"/>
    <w:basedOn w:val="1"/>
    <w:qFormat/>
    <w:uiPriority w:val="0"/>
    <w:pPr>
      <w:adjustRightInd/>
      <w:spacing w:line="360" w:lineRule="auto"/>
      <w:ind w:firstLine="200" w:firstLineChars="200"/>
    </w:pPr>
    <w:rPr>
      <w:szCs w:val="20"/>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2">
    <w:name w:val="Char Char Char Char Char Char Char"/>
    <w:basedOn w:val="1"/>
    <w:qFormat/>
    <w:uiPriority w:val="0"/>
    <w:rPr>
      <w:rFonts w:ascii="仿宋_GB2312" w:eastAsia="仿宋_GB2312"/>
      <w:b/>
      <w:sz w:val="32"/>
      <w:szCs w:val="32"/>
    </w:rPr>
  </w:style>
  <w:style w:type="paragraph" w:customStyle="1" w:styleId="27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5">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77">
    <w:name w:val="批注框文本 Char Char"/>
    <w:basedOn w:val="1"/>
    <w:qFormat/>
    <w:uiPriority w:val="0"/>
    <w:pPr>
      <w:adjustRightInd/>
    </w:pPr>
    <w:rPr>
      <w:sz w:val="18"/>
      <w:szCs w:val="20"/>
    </w:rPr>
  </w:style>
  <w:style w:type="paragraph" w:customStyle="1" w:styleId="27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sz w:val="24"/>
      <w:szCs w:val="20"/>
    </w:rPr>
  </w:style>
  <w:style w:type="paragraph" w:customStyle="1" w:styleId="28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6">
    <w:name w:val="文档正文"/>
    <w:basedOn w:val="1"/>
    <w:qFormat/>
    <w:uiPriority w:val="0"/>
    <w:pPr>
      <w:spacing w:line="480" w:lineRule="atLeast"/>
      <w:ind w:firstLine="567"/>
      <w:textAlignment w:val="baseline"/>
    </w:pPr>
    <w:rPr>
      <w:kern w:val="0"/>
      <w:sz w:val="24"/>
      <w:szCs w:val="20"/>
    </w:rPr>
  </w:style>
  <w:style w:type="paragraph" w:customStyle="1" w:styleId="287">
    <w:name w:val="正文文字表格居中"/>
    <w:basedOn w:val="1"/>
    <w:next w:val="56"/>
    <w:qFormat/>
    <w:uiPriority w:val="0"/>
    <w:pPr>
      <w:snapToGrid w:val="0"/>
      <w:spacing w:line="360" w:lineRule="auto"/>
    </w:pPr>
    <w:rPr>
      <w:rFonts w:ascii="宋体"/>
      <w:b/>
      <w:sz w:val="24"/>
      <w:szCs w:val="20"/>
    </w:rPr>
  </w:style>
  <w:style w:type="paragraph" w:customStyle="1" w:styleId="28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0">
    <w:name w:val="Plain Text1"/>
    <w:basedOn w:val="1"/>
    <w:qFormat/>
    <w:uiPriority w:val="7"/>
    <w:pPr>
      <w:adjustRightInd/>
    </w:pPr>
    <w:rPr>
      <w:rFonts w:ascii="宋体" w:hAnsi="Courier New"/>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4">
    <w:name w:val="标题2"/>
    <w:basedOn w:val="2"/>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5">
    <w:name w:val="List Paragraph1"/>
    <w:basedOn w:val="1"/>
    <w:qFormat/>
    <w:uiPriority w:val="0"/>
    <w:pPr>
      <w:spacing w:line="360" w:lineRule="auto"/>
      <w:ind w:firstLine="200" w:firstLineChars="200"/>
    </w:pPr>
    <w:rPr>
      <w:rFonts w:eastAsia="楷体_GB2312" w:cs="Lucida Sans"/>
      <w:sz w:val="24"/>
    </w:rPr>
  </w:style>
  <w:style w:type="paragraph" w:customStyle="1" w:styleId="29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9">
    <w:name w:val="Char3 Char Char Char"/>
    <w:basedOn w:val="1"/>
    <w:qFormat/>
    <w:uiPriority w:val="0"/>
    <w:pPr>
      <w:widowControl/>
      <w:adjustRightInd/>
      <w:spacing w:after="160" w:line="240" w:lineRule="exact"/>
      <w:jc w:val="left"/>
    </w:pPr>
    <w:rPr>
      <w:szCs w:val="20"/>
    </w:rPr>
  </w:style>
  <w:style w:type="paragraph" w:customStyle="1" w:styleId="300">
    <w:name w:val="表格标题2"/>
    <w:basedOn w:val="301"/>
    <w:qFormat/>
    <w:uiPriority w:val="0"/>
    <w:rPr>
      <w:b/>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Char Char Char Char Char Char Char Char Char Char2"/>
    <w:basedOn w:val="1"/>
    <w:qFormat/>
    <w:uiPriority w:val="0"/>
    <w:rPr>
      <w:rFonts w:ascii="仿宋_GB2312" w:eastAsia="仿宋_GB2312"/>
      <w:b/>
      <w:sz w:val="32"/>
      <w:szCs w:val="32"/>
    </w:rPr>
  </w:style>
  <w:style w:type="paragraph" w:customStyle="1" w:styleId="30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5">
    <w:name w:val="Char Char11 Char Char Char Char Char Char Char Char Char11"/>
    <w:basedOn w:val="1"/>
    <w:qFormat/>
    <w:uiPriority w:val="0"/>
    <w:pPr>
      <w:spacing w:line="360" w:lineRule="auto"/>
    </w:pPr>
    <w:rPr>
      <w:szCs w:val="20"/>
    </w:rPr>
  </w:style>
  <w:style w:type="paragraph" w:customStyle="1" w:styleId="30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8">
    <w:name w:val="MM Topic 1"/>
    <w:basedOn w:val="3"/>
    <w:qFormat/>
    <w:uiPriority w:val="0"/>
    <w:pPr>
      <w:tabs>
        <w:tab w:val="left" w:pos="840"/>
        <w:tab w:val="clear" w:pos="432"/>
      </w:tabs>
      <w:adjustRightInd/>
      <w:ind w:left="840" w:hanging="420"/>
    </w:pPr>
  </w:style>
  <w:style w:type="paragraph" w:customStyle="1" w:styleId="309">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310">
    <w:name w:val="文本正文 Char"/>
    <w:basedOn w:val="1"/>
    <w:qFormat/>
    <w:uiPriority w:val="0"/>
    <w:pPr>
      <w:spacing w:line="360" w:lineRule="auto"/>
      <w:ind w:firstLine="200" w:firstLineChars="200"/>
    </w:pPr>
    <w:rPr>
      <w:kern w:val="0"/>
      <w:sz w:val="24"/>
      <w:szCs w:val="20"/>
    </w:rPr>
  </w:style>
  <w:style w:type="paragraph" w:customStyle="1" w:styleId="311">
    <w:name w:val="表格"/>
    <w:basedOn w:val="1"/>
    <w:qFormat/>
    <w:uiPriority w:val="0"/>
    <w:pPr>
      <w:snapToGrid w:val="0"/>
      <w:ind w:firstLine="42" w:firstLineChars="21"/>
    </w:pPr>
    <w:rPr>
      <w:rFonts w:ascii="宋体" w:hAnsi="宋体"/>
      <w:kern w:val="0"/>
      <w:sz w:val="20"/>
      <w:szCs w:val="20"/>
    </w:rPr>
  </w:style>
  <w:style w:type="paragraph" w:customStyle="1" w:styleId="312">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5">
    <w:name w:val="表格项目符号 2"/>
    <w:basedOn w:val="29"/>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6">
    <w:name w:val="EB_表格"/>
    <w:basedOn w:val="1"/>
    <w:qFormat/>
    <w:uiPriority w:val="0"/>
    <w:pPr>
      <w:adjustRightInd/>
      <w:spacing w:line="300" w:lineRule="auto"/>
      <w:jc w:val="center"/>
    </w:pPr>
  </w:style>
  <w:style w:type="paragraph" w:customStyle="1" w:styleId="317">
    <w:name w:val="_Style 6"/>
    <w:basedOn w:val="1"/>
    <w:qFormat/>
    <w:uiPriority w:val="34"/>
    <w:pPr>
      <w:adjustRightInd/>
      <w:ind w:firstLine="420" w:firstLineChars="200"/>
    </w:pPr>
    <w:rPr>
      <w:rFonts w:eastAsia="仿宋_GB2312"/>
      <w:sz w:val="28"/>
    </w:rPr>
  </w:style>
  <w:style w:type="paragraph" w:customStyle="1" w:styleId="31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0">
    <w:name w:val="!大节"/>
    <w:basedOn w:val="2"/>
    <w:qFormat/>
    <w:uiPriority w:val="0"/>
    <w:pPr>
      <w:spacing w:before="260" w:after="260" w:line="415" w:lineRule="auto"/>
      <w:ind w:left="420" w:hanging="420"/>
    </w:pPr>
    <w:rPr>
      <w:rFonts w:ascii="Arial" w:hAnsi="Arial" w:eastAsia="微软雅黑"/>
      <w:lang w:val="en-US"/>
    </w:rPr>
  </w:style>
  <w:style w:type="paragraph" w:customStyle="1" w:styleId="32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2">
    <w:name w:val="正文表标题"/>
    <w:next w:val="32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5">
    <w:name w:val="trademark"/>
    <w:qFormat/>
    <w:uiPriority w:val="0"/>
    <w:pPr>
      <w:spacing w:after="60"/>
    </w:pPr>
    <w:rPr>
      <w:rFonts w:ascii="Futura Bk" w:hAnsi="Futura Bk" w:eastAsia="宋体" w:cs="Times New Roman"/>
      <w:sz w:val="15"/>
      <w:lang w:val="en-US" w:eastAsia="en-US" w:bidi="ar-SA"/>
    </w:rPr>
  </w:style>
  <w:style w:type="paragraph" w:customStyle="1" w:styleId="3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7">
    <w:name w:val="Char Char1 Char Char Char Char Char Char1"/>
    <w:basedOn w:val="1"/>
    <w:qFormat/>
    <w:uiPriority w:val="0"/>
    <w:rPr>
      <w:rFonts w:ascii="仿宋_GB2312" w:eastAsia="仿宋_GB2312"/>
      <w:b/>
      <w:sz w:val="32"/>
      <w:szCs w:val="20"/>
    </w:rPr>
  </w:style>
  <w:style w:type="paragraph" w:customStyle="1" w:styleId="32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9">
    <w:name w:val="Char1 Char Char Char1"/>
    <w:basedOn w:val="1"/>
    <w:qFormat/>
    <w:uiPriority w:val="0"/>
    <w:pPr>
      <w:adjustRightInd/>
      <w:ind w:firstLine="200" w:firstLineChars="200"/>
    </w:pPr>
    <w:rPr>
      <w:rFonts w:ascii="Tahoma" w:hAnsi="Tahoma"/>
      <w:sz w:val="24"/>
      <w:szCs w:val="20"/>
    </w:rPr>
  </w:style>
  <w:style w:type="paragraph" w:customStyle="1" w:styleId="330">
    <w:name w:val="a1"/>
    <w:basedOn w:val="1"/>
    <w:qFormat/>
    <w:uiPriority w:val="0"/>
    <w:pPr>
      <w:widowControl/>
      <w:spacing w:line="300" w:lineRule="atLeast"/>
      <w:jc w:val="left"/>
    </w:pPr>
    <w:rPr>
      <w:rFonts w:ascii="宋体" w:hAnsi="宋体"/>
      <w:kern w:val="0"/>
      <w:sz w:val="18"/>
      <w:szCs w:val="20"/>
    </w:rPr>
  </w:style>
  <w:style w:type="paragraph" w:customStyle="1" w:styleId="331">
    <w:name w:val="样式7"/>
    <w:basedOn w:val="332"/>
    <w:next w:val="1"/>
    <w:qFormat/>
    <w:uiPriority w:val="0"/>
    <w:pPr>
      <w:spacing w:after="156" w:afterLines="50"/>
      <w:jc w:val="left"/>
      <w:outlineLvl w:val="3"/>
    </w:pPr>
    <w:rPr>
      <w:sz w:val="24"/>
      <w:szCs w:val="24"/>
    </w:rPr>
  </w:style>
  <w:style w:type="paragraph" w:customStyle="1" w:styleId="3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5">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6">
    <w:name w:val="Char2 Char Char2"/>
    <w:basedOn w:val="1"/>
    <w:qFormat/>
    <w:uiPriority w:val="0"/>
    <w:pPr>
      <w:adjustRightInd/>
    </w:pPr>
    <w:rPr>
      <w:rFonts w:ascii="Tahoma" w:hAnsi="Tahoma"/>
      <w:sz w:val="24"/>
      <w:szCs w:val="20"/>
    </w:rPr>
  </w:style>
  <w:style w:type="paragraph" w:customStyle="1" w:styleId="33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8">
    <w:name w:val="三级条标题"/>
    <w:basedOn w:val="339"/>
    <w:next w:val="323"/>
    <w:qFormat/>
    <w:uiPriority w:val="0"/>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0"/>
    <w:pPr>
      <w:tabs>
        <w:tab w:val="left" w:pos="1260"/>
        <w:tab w:val="left" w:pos="1680"/>
        <w:tab w:val="left" w:pos="2100"/>
      </w:tabs>
      <w:ind w:left="0"/>
      <w:outlineLvl w:val="3"/>
    </w:pPr>
  </w:style>
  <w:style w:type="paragraph" w:customStyle="1" w:styleId="340">
    <w:name w:val="一级条标题"/>
    <w:basedOn w:val="341"/>
    <w:next w:val="323"/>
    <w:qFormat/>
    <w:uiPriority w:val="0"/>
    <w:pPr>
      <w:tabs>
        <w:tab w:val="left" w:pos="1260"/>
        <w:tab w:val="left" w:pos="1680"/>
      </w:tabs>
      <w:spacing w:before="0" w:beforeLines="0" w:after="0" w:afterLines="0"/>
      <w:ind w:left="1680"/>
      <w:outlineLvl w:val="2"/>
    </w:pPr>
  </w:style>
  <w:style w:type="paragraph" w:customStyle="1" w:styleId="341">
    <w:name w:val="章标题"/>
    <w:next w:val="32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2">
    <w:name w:val="数字标题2"/>
    <w:basedOn w:val="2"/>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4">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8">
    <w:name w:val="正文 项目2"/>
    <w:basedOn w:val="349"/>
    <w:qFormat/>
    <w:uiPriority w:val="0"/>
    <w:pPr>
      <w:tabs>
        <w:tab w:val="left" w:pos="840"/>
      </w:tabs>
      <w:spacing w:after="0"/>
      <w:ind w:left="900"/>
    </w:pPr>
  </w:style>
  <w:style w:type="paragraph" w:customStyle="1" w:styleId="34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0">
    <w:name w:val="Body Text 2*"/>
    <w:basedOn w:val="1"/>
    <w:qFormat/>
    <w:uiPriority w:val="6"/>
    <w:pPr>
      <w:widowControl/>
      <w:adjustRightInd/>
      <w:ind w:left="720" w:hanging="720"/>
    </w:pPr>
    <w:rPr>
      <w:color w:val="000000"/>
      <w:kern w:val="0"/>
      <w:sz w:val="24"/>
      <w:szCs w:val="20"/>
    </w:rPr>
  </w:style>
  <w:style w:type="paragraph" w:customStyle="1" w:styleId="351">
    <w:name w:val="表1"/>
    <w:basedOn w:val="1"/>
    <w:qFormat/>
    <w:uiPriority w:val="0"/>
    <w:pPr>
      <w:tabs>
        <w:tab w:val="left" w:pos="703"/>
      </w:tabs>
      <w:adjustRightInd/>
      <w:spacing w:line="360" w:lineRule="auto"/>
      <w:ind w:left="703"/>
      <w:jc w:val="center"/>
    </w:pPr>
  </w:style>
  <w:style w:type="paragraph" w:customStyle="1" w:styleId="35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5">
    <w:name w:val="2级标题"/>
    <w:basedOn w:val="356"/>
    <w:qFormat/>
    <w:uiPriority w:val="0"/>
    <w:pPr>
      <w:jc w:val="left"/>
      <w:outlineLvl w:val="1"/>
    </w:pPr>
    <w:rPr>
      <w:rFonts w:ascii="Times New Roman" w:hAnsi="Times New Roman" w:eastAsia="仿宋"/>
      <w:sz w:val="30"/>
    </w:rPr>
  </w:style>
  <w:style w:type="paragraph" w:customStyle="1" w:styleId="35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1">
    <w:name w:val="bullet"/>
    <w:basedOn w:val="1"/>
    <w:qFormat/>
    <w:uiPriority w:val="0"/>
    <w:pPr>
      <w:tabs>
        <w:tab w:val="left" w:pos="840"/>
      </w:tabs>
      <w:adjustRightInd/>
      <w:ind w:left="840" w:hanging="420"/>
    </w:pPr>
  </w:style>
  <w:style w:type="paragraph" w:customStyle="1" w:styleId="36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9">
    <w:name w:val="MM Topic 4"/>
    <w:basedOn w:val="6"/>
    <w:qFormat/>
    <w:uiPriority w:val="0"/>
    <w:pPr>
      <w:tabs>
        <w:tab w:val="left" w:pos="2100"/>
        <w:tab w:val="clear" w:pos="864"/>
      </w:tabs>
      <w:adjustRightInd/>
      <w:ind w:left="2100" w:hanging="420"/>
    </w:pPr>
    <w:rPr>
      <w:lang w:val="en-US"/>
    </w:rPr>
  </w:style>
  <w:style w:type="paragraph" w:customStyle="1" w:styleId="37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2">
    <w:name w:val="Char Char11 Char Char Char Char Char Char Char Char Char1"/>
    <w:basedOn w:val="1"/>
    <w:qFormat/>
    <w:uiPriority w:val="6"/>
    <w:pPr>
      <w:spacing w:line="360" w:lineRule="auto"/>
    </w:pPr>
    <w:rPr>
      <w:szCs w:val="20"/>
    </w:rPr>
  </w:style>
  <w:style w:type="paragraph" w:customStyle="1" w:styleId="37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5">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0"/>
    <w:pPr>
      <w:adjustRightInd/>
      <w:spacing w:line="360" w:lineRule="auto"/>
      <w:jc w:val="center"/>
    </w:pPr>
    <w:rPr>
      <w:sz w:val="24"/>
    </w:rPr>
  </w:style>
  <w:style w:type="paragraph" w:customStyle="1" w:styleId="38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4">
    <w:name w:val="Char Char Char Char Char Char Char1"/>
    <w:basedOn w:val="1"/>
    <w:qFormat/>
    <w:uiPriority w:val="6"/>
    <w:rPr>
      <w:rFonts w:ascii="仿宋_GB2312" w:eastAsia="仿宋_GB2312"/>
      <w:b/>
      <w:sz w:val="32"/>
      <w:szCs w:val="32"/>
    </w:rPr>
  </w:style>
  <w:style w:type="paragraph" w:customStyle="1" w:styleId="38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7">
    <w:name w:val="Char3 Char Char Char11"/>
    <w:basedOn w:val="1"/>
    <w:qFormat/>
    <w:uiPriority w:val="0"/>
    <w:pPr>
      <w:widowControl/>
      <w:adjustRightInd/>
      <w:spacing w:after="160" w:line="240" w:lineRule="exact"/>
      <w:jc w:val="left"/>
    </w:pPr>
    <w:rPr>
      <w:szCs w:val="20"/>
    </w:rPr>
  </w:style>
  <w:style w:type="paragraph" w:customStyle="1" w:styleId="388">
    <w:name w:val="Char Char1121"/>
    <w:basedOn w:val="1"/>
    <w:qFormat/>
    <w:uiPriority w:val="0"/>
    <w:pPr>
      <w:spacing w:line="360" w:lineRule="auto"/>
    </w:pPr>
    <w:rPr>
      <w:szCs w:val="20"/>
    </w:rPr>
  </w:style>
  <w:style w:type="paragraph" w:customStyle="1" w:styleId="3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1">
    <w:name w:val="Normal0"/>
    <w:qFormat/>
    <w:uiPriority w:val="0"/>
    <w:rPr>
      <w:rFonts w:ascii="Times New Roman" w:hAnsi="Times New Roman" w:eastAsia="宋体" w:cs="Times New Roman"/>
      <w:lang w:val="en-US" w:eastAsia="en-US" w:bidi="ar-SA"/>
    </w:rPr>
  </w:style>
  <w:style w:type="paragraph" w:customStyle="1" w:styleId="392">
    <w:name w:val="带编号样式"/>
    <w:basedOn w:val="310"/>
    <w:qFormat/>
    <w:uiPriority w:val="0"/>
    <w:pPr>
      <w:tabs>
        <w:tab w:val="left" w:pos="840"/>
      </w:tabs>
      <w:snapToGrid w:val="0"/>
      <w:ind w:left="840" w:hanging="420" w:firstLineChars="0"/>
    </w:pPr>
    <w:rPr>
      <w:rFonts w:ascii="仿宋_GB2312" w:eastAsia="仿宋_GB2312"/>
      <w:color w:val="000000"/>
    </w:rPr>
  </w:style>
  <w:style w:type="paragraph" w:customStyle="1" w:styleId="39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5">
    <w:name w:val="封面"/>
    <w:basedOn w:val="1"/>
    <w:qFormat/>
    <w:uiPriority w:val="0"/>
    <w:pPr>
      <w:spacing w:line="360" w:lineRule="atLeast"/>
      <w:jc w:val="right"/>
      <w:textAlignment w:val="baseline"/>
    </w:pPr>
    <w:rPr>
      <w:rFonts w:ascii="Symbol" w:hAnsi="Symbol"/>
      <w:kern w:val="0"/>
      <w:szCs w:val="20"/>
    </w:rPr>
  </w:style>
  <w:style w:type="paragraph" w:customStyle="1" w:styleId="39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8">
    <w:name w:val="默认段落字体 Para Char Char Char1 Char"/>
    <w:basedOn w:val="1"/>
    <w:qFormat/>
    <w:uiPriority w:val="0"/>
    <w:pPr>
      <w:spacing w:line="240" w:lineRule="atLeast"/>
      <w:ind w:left="420" w:firstLine="420"/>
    </w:pPr>
    <w:rPr>
      <w:sz w:val="24"/>
    </w:rPr>
  </w:style>
  <w:style w:type="paragraph" w:customStyle="1" w:styleId="399">
    <w:name w:val="WW-正文文字缩进 2"/>
    <w:basedOn w:val="1"/>
    <w:qFormat/>
    <w:uiPriority w:val="0"/>
    <w:pPr>
      <w:suppressAutoHyphens/>
      <w:adjustRightInd/>
      <w:ind w:firstLine="420"/>
    </w:pPr>
    <w:rPr>
      <w:kern w:val="1"/>
      <w:szCs w:val="20"/>
    </w:rPr>
  </w:style>
  <w:style w:type="paragraph" w:customStyle="1" w:styleId="40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1">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5">
    <w:name w:val="4"/>
    <w:basedOn w:val="1"/>
    <w:next w:val="37"/>
    <w:qFormat/>
    <w:uiPriority w:val="0"/>
    <w:pPr>
      <w:spacing w:after="120" w:line="480" w:lineRule="auto"/>
      <w:ind w:left="420" w:leftChars="200"/>
    </w:pPr>
    <w:rPr>
      <w:sz w:val="24"/>
      <w:szCs w:val="20"/>
    </w:rPr>
  </w:style>
  <w:style w:type="paragraph" w:customStyle="1" w:styleId="40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8">
    <w:name w:val="样式 标题 3H3 + 两端对齐"/>
    <w:basedOn w:val="4"/>
    <w:qFormat/>
    <w:uiPriority w:val="0"/>
    <w:pPr>
      <w:spacing w:before="0" w:after="0" w:line="240" w:lineRule="auto"/>
      <w:jc w:val="left"/>
    </w:pPr>
    <w:rPr>
      <w:rFonts w:cs="宋体"/>
      <w:sz w:val="21"/>
      <w:szCs w:val="20"/>
    </w:rPr>
  </w:style>
  <w:style w:type="paragraph" w:customStyle="1" w:styleId="40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4">
    <w:name w:val="Char Char1 Char Char Char"/>
    <w:basedOn w:val="1"/>
    <w:qFormat/>
    <w:uiPriority w:val="0"/>
    <w:rPr>
      <w:rFonts w:ascii="仿宋_GB2312" w:eastAsia="仿宋_GB2312"/>
      <w:b/>
      <w:sz w:val="32"/>
      <w:szCs w:val="20"/>
    </w:rPr>
  </w:style>
  <w:style w:type="paragraph" w:customStyle="1" w:styleId="41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8">
    <w:name w:val="Char Char1 Char Char Char2"/>
    <w:basedOn w:val="1"/>
    <w:qFormat/>
    <w:uiPriority w:val="0"/>
    <w:rPr>
      <w:rFonts w:ascii="仿宋_GB2312" w:eastAsia="仿宋_GB2312"/>
      <w:b/>
      <w:sz w:val="32"/>
      <w:szCs w:val="32"/>
    </w:rPr>
  </w:style>
  <w:style w:type="paragraph" w:customStyle="1" w:styleId="419">
    <w:name w:val="Char3 Char Char Char1"/>
    <w:basedOn w:val="1"/>
    <w:qFormat/>
    <w:uiPriority w:val="6"/>
    <w:pPr>
      <w:widowControl/>
      <w:adjustRightInd/>
      <w:spacing w:after="160" w:line="240" w:lineRule="exact"/>
      <w:jc w:val="left"/>
    </w:pPr>
    <w:rPr>
      <w:szCs w:val="20"/>
    </w:rPr>
  </w:style>
  <w:style w:type="paragraph" w:customStyle="1" w:styleId="420">
    <w:name w:val="Char1 Char Char Char21"/>
    <w:basedOn w:val="1"/>
    <w:qFormat/>
    <w:uiPriority w:val="0"/>
    <w:rPr>
      <w:rFonts w:ascii="Tahoma" w:hAnsi="Tahoma"/>
      <w:sz w:val="24"/>
      <w:szCs w:val="20"/>
    </w:rPr>
  </w:style>
  <w:style w:type="paragraph" w:customStyle="1" w:styleId="42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正文（标题三）"/>
    <w:basedOn w:val="1"/>
    <w:qFormat/>
    <w:uiPriority w:val="0"/>
    <w:pPr>
      <w:spacing w:line="360" w:lineRule="auto"/>
      <w:ind w:firstLine="200" w:firstLineChars="200"/>
    </w:pPr>
    <w:rPr>
      <w:sz w:val="24"/>
    </w:rPr>
  </w:style>
  <w:style w:type="paragraph" w:customStyle="1" w:styleId="4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8">
    <w:name w:val="Char1 Char Char Char4"/>
    <w:basedOn w:val="1"/>
    <w:qFormat/>
    <w:uiPriority w:val="0"/>
    <w:pPr>
      <w:adjustRightInd/>
      <w:ind w:firstLine="200" w:firstLineChars="200"/>
    </w:pPr>
    <w:rPr>
      <w:rFonts w:ascii="Tahoma" w:hAnsi="Tahoma"/>
      <w:sz w:val="24"/>
      <w:szCs w:val="20"/>
    </w:rPr>
  </w:style>
  <w:style w:type="paragraph" w:customStyle="1" w:styleId="429">
    <w:name w:val="_标题2"/>
    <w:basedOn w:val="396"/>
    <w:next w:val="39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0">
    <w:name w:val="样式1 + (中宋体"/>
    <w:basedOn w:val="40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6">
    <w:name w:val="Char Char Char Char Char Char Char Char Char Char Char1 Char"/>
    <w:basedOn w:val="1"/>
    <w:qFormat/>
    <w:uiPriority w:val="0"/>
    <w:pPr>
      <w:adjustRightInd/>
    </w:pPr>
    <w:rPr>
      <w:rFonts w:ascii="Tahoma" w:hAnsi="Tahoma"/>
      <w:sz w:val="24"/>
    </w:rPr>
  </w:style>
  <w:style w:type="paragraph" w:customStyle="1" w:styleId="437">
    <w:name w:val="Char Char Char Char11"/>
    <w:basedOn w:val="1"/>
    <w:qFormat/>
    <w:uiPriority w:val="0"/>
    <w:rPr>
      <w:rFonts w:ascii="Tahoma" w:hAnsi="Tahoma"/>
      <w:sz w:val="24"/>
      <w:szCs w:val="20"/>
    </w:rPr>
  </w:style>
  <w:style w:type="paragraph" w:customStyle="1" w:styleId="4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9">
    <w:name w:val="Char Char Char Char"/>
    <w:basedOn w:val="1"/>
    <w:qFormat/>
    <w:uiPriority w:val="0"/>
    <w:rPr>
      <w:rFonts w:ascii="Tahoma" w:hAnsi="Tahoma"/>
      <w:sz w:val="24"/>
      <w:szCs w:val="20"/>
    </w:rPr>
  </w:style>
  <w:style w:type="paragraph" w:customStyle="1" w:styleId="44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1">
    <w:name w:val="Char19"/>
    <w:basedOn w:val="1"/>
    <w:qFormat/>
    <w:uiPriority w:val="0"/>
    <w:pPr>
      <w:adjustRightInd/>
    </w:pPr>
    <w:rPr>
      <w:szCs w:val="20"/>
    </w:rPr>
  </w:style>
  <w:style w:type="paragraph" w:customStyle="1" w:styleId="44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4">
    <w:name w:val="_Style 5"/>
    <w:basedOn w:val="1"/>
    <w:qFormat/>
    <w:uiPriority w:val="34"/>
    <w:pPr>
      <w:adjustRightInd/>
      <w:ind w:firstLine="420" w:firstLineChars="200"/>
    </w:pPr>
    <w:rPr>
      <w:rFonts w:eastAsia="仿宋_GB2312"/>
      <w:sz w:val="28"/>
    </w:rPr>
  </w:style>
  <w:style w:type="paragraph" w:customStyle="1" w:styleId="44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8">
    <w:name w:val="标书表格字体格式"/>
    <w:next w:val="442"/>
    <w:qFormat/>
    <w:uiPriority w:val="0"/>
    <w:rPr>
      <w:rFonts w:ascii="Times New Roman" w:hAnsi="Times New Roman" w:eastAsia="宋体" w:cs="Times New Roman"/>
      <w:kern w:val="2"/>
      <w:sz w:val="21"/>
      <w:szCs w:val="24"/>
      <w:lang w:val="en-US" w:eastAsia="zh-CN" w:bidi="ar-SA"/>
    </w:rPr>
  </w:style>
  <w:style w:type="paragraph" w:customStyle="1" w:styleId="44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1">
    <w:name w:val="修订3"/>
    <w:qFormat/>
    <w:uiPriority w:val="0"/>
    <w:rPr>
      <w:rFonts w:ascii="Times New Roman" w:hAnsi="Times New Roman" w:eastAsia="宋体" w:cs="Times New Roman"/>
      <w:kern w:val="2"/>
      <w:sz w:val="21"/>
      <w:lang w:val="en-US" w:eastAsia="zh-CN" w:bidi="ar-SA"/>
    </w:rPr>
  </w:style>
  <w:style w:type="paragraph" w:customStyle="1" w:styleId="452">
    <w:name w:val="CSS1级正文 Char"/>
    <w:basedOn w:val="23"/>
    <w:qFormat/>
    <w:uiPriority w:val="0"/>
    <w:pPr>
      <w:snapToGrid w:val="0"/>
      <w:ind w:firstLine="480" w:firstLineChars="200"/>
    </w:pPr>
    <w:rPr>
      <w:rFonts w:ascii="Times New Roman"/>
      <w:szCs w:val="24"/>
      <w:lang w:val="en-US"/>
    </w:rPr>
  </w:style>
  <w:style w:type="paragraph" w:customStyle="1" w:styleId="45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表文字"/>
    <w:qFormat/>
    <w:uiPriority w:val="0"/>
    <w:rPr>
      <w:rFonts w:ascii="宋体" w:hAnsi="Times New Roman" w:eastAsia="宋体" w:cs="Times New Roman"/>
      <w:kern w:val="2"/>
      <w:lang w:val="en-US" w:eastAsia="zh-CN" w:bidi="ar-SA"/>
    </w:rPr>
  </w:style>
  <w:style w:type="paragraph" w:customStyle="1" w:styleId="455">
    <w:name w:val="MM Title"/>
    <w:basedOn w:val="59"/>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8">
    <w:name w:val="Char Char Char Char Char Char Char Char2"/>
    <w:basedOn w:val="1"/>
    <w:qFormat/>
    <w:uiPriority w:val="0"/>
    <w:pPr>
      <w:tabs>
        <w:tab w:val="left" w:pos="360"/>
      </w:tabs>
    </w:pPr>
    <w:rPr>
      <w:sz w:val="24"/>
      <w:szCs w:val="20"/>
    </w:rPr>
  </w:style>
  <w:style w:type="paragraph" w:customStyle="1" w:styleId="45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0">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7">
    <w:name w:val="p0"/>
    <w:basedOn w:val="1"/>
    <w:qFormat/>
    <w:uiPriority w:val="0"/>
    <w:pPr>
      <w:widowControl/>
      <w:adjustRightInd/>
    </w:pPr>
    <w:rPr>
      <w:kern w:val="0"/>
      <w:szCs w:val="21"/>
    </w:rPr>
  </w:style>
  <w:style w:type="paragraph" w:customStyle="1" w:styleId="468">
    <w:name w:val="Char6"/>
    <w:basedOn w:val="1"/>
    <w:qFormat/>
    <w:uiPriority w:val="0"/>
    <w:rPr>
      <w:rFonts w:ascii="仿宋_GB2312" w:eastAsia="仿宋_GB2312"/>
      <w:b/>
      <w:sz w:val="32"/>
      <w:szCs w:val="32"/>
    </w:rPr>
  </w:style>
  <w:style w:type="paragraph" w:customStyle="1" w:styleId="469">
    <w:name w:val="Char111"/>
    <w:basedOn w:val="1"/>
    <w:qFormat/>
    <w:uiPriority w:val="0"/>
    <w:rPr>
      <w:rFonts w:ascii="仿宋_GB2312" w:eastAsia="仿宋_GB2312"/>
      <w:b/>
      <w:sz w:val="32"/>
      <w:szCs w:val="32"/>
    </w:rPr>
  </w:style>
  <w:style w:type="paragraph" w:customStyle="1" w:styleId="47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3">
    <w:name w:val="Char1 Char Char Char2"/>
    <w:basedOn w:val="1"/>
    <w:qFormat/>
    <w:uiPriority w:val="0"/>
    <w:pPr>
      <w:adjustRightInd/>
      <w:ind w:firstLine="200" w:firstLineChars="200"/>
    </w:pPr>
    <w:rPr>
      <w:rFonts w:ascii="Tahoma" w:hAnsi="Tahoma"/>
      <w:sz w:val="24"/>
      <w:szCs w:val="20"/>
    </w:rPr>
  </w:style>
  <w:style w:type="paragraph" w:customStyle="1" w:styleId="47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5">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6">
    <w:name w:val="Char Char Char Char Char Char Char2"/>
    <w:basedOn w:val="1"/>
    <w:qFormat/>
    <w:uiPriority w:val="0"/>
    <w:rPr>
      <w:rFonts w:ascii="仿宋_GB2312" w:eastAsia="仿宋_GB2312"/>
      <w:b/>
      <w:sz w:val="32"/>
      <w:szCs w:val="32"/>
    </w:rPr>
  </w:style>
  <w:style w:type="paragraph" w:customStyle="1" w:styleId="477">
    <w:name w:val="五级条标题"/>
    <w:basedOn w:val="478"/>
    <w:next w:val="323"/>
    <w:qFormat/>
    <w:uiPriority w:val="0"/>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0"/>
    <w:pPr>
      <w:tabs>
        <w:tab w:val="left" w:pos="2940"/>
        <w:tab w:val="clear" w:pos="1260"/>
        <w:tab w:val="clear" w:pos="1680"/>
        <w:tab w:val="clear" w:pos="2100"/>
        <w:tab w:val="clear" w:pos="2520"/>
      </w:tabs>
      <w:ind w:left="2940"/>
      <w:outlineLvl w:val="5"/>
    </w:pPr>
  </w:style>
  <w:style w:type="paragraph" w:customStyle="1" w:styleId="47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0">
    <w:name w:val="Char23"/>
    <w:basedOn w:val="1"/>
    <w:qFormat/>
    <w:uiPriority w:val="0"/>
    <w:rPr>
      <w:rFonts w:ascii="仿宋_GB2312" w:eastAsia="仿宋_GB2312"/>
      <w:b/>
      <w:sz w:val="32"/>
      <w:szCs w:val="32"/>
    </w:rPr>
  </w:style>
  <w:style w:type="paragraph" w:customStyle="1" w:styleId="48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3">
    <w:name w:val="首行缩进"/>
    <w:basedOn w:val="1"/>
    <w:qFormat/>
    <w:uiPriority w:val="0"/>
    <w:pPr>
      <w:spacing w:line="360" w:lineRule="auto"/>
      <w:ind w:firstLine="480" w:firstLineChars="200"/>
    </w:pPr>
    <w:rPr>
      <w:rFonts w:ascii="宋体"/>
      <w:sz w:val="24"/>
      <w:szCs w:val="20"/>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单元格左对齐"/>
    <w:basedOn w:val="1"/>
    <w:qFormat/>
    <w:uiPriority w:val="0"/>
    <w:pPr>
      <w:adjustRightInd/>
      <w:spacing w:line="360" w:lineRule="auto"/>
    </w:pPr>
    <w:rPr>
      <w:sz w:val="24"/>
    </w:rPr>
  </w:style>
  <w:style w:type="paragraph" w:customStyle="1" w:styleId="486">
    <w:name w:val="正文主体"/>
    <w:basedOn w:val="307"/>
    <w:qFormat/>
    <w:uiPriority w:val="0"/>
  </w:style>
  <w:style w:type="paragraph" w:customStyle="1" w:styleId="48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正文（首行缩进2字符）"/>
    <w:basedOn w:val="1"/>
    <w:qFormat/>
    <w:uiPriority w:val="0"/>
    <w:pPr>
      <w:adjustRightInd/>
      <w:spacing w:line="360" w:lineRule="auto"/>
      <w:ind w:firstLine="480" w:firstLineChars="200"/>
    </w:pPr>
    <w:rPr>
      <w:sz w:val="24"/>
      <w:szCs w:val="20"/>
    </w:rPr>
  </w:style>
  <w:style w:type="paragraph" w:customStyle="1" w:styleId="491">
    <w:name w:val="P1"/>
    <w:basedOn w:val="1"/>
    <w:qFormat/>
    <w:uiPriority w:val="0"/>
    <w:pPr>
      <w:adjustRightInd/>
      <w:spacing w:line="288" w:lineRule="auto"/>
      <w:ind w:firstLine="425" w:firstLineChars="200"/>
    </w:pPr>
  </w:style>
  <w:style w:type="paragraph" w:customStyle="1" w:styleId="492">
    <w:name w:val="列表内容"/>
    <w:basedOn w:val="1"/>
    <w:next w:val="1"/>
    <w:qFormat/>
    <w:uiPriority w:val="0"/>
    <w:pPr>
      <w:widowControl/>
      <w:tabs>
        <w:tab w:val="left" w:pos="840"/>
      </w:tabs>
      <w:ind w:left="840" w:hanging="420"/>
      <w:jc w:val="left"/>
    </w:pPr>
    <w:rPr>
      <w:kern w:val="0"/>
      <w:sz w:val="18"/>
    </w:rPr>
  </w:style>
  <w:style w:type="paragraph" w:customStyle="1" w:styleId="493">
    <w:name w:val="Char Char11 Char Char Char1"/>
    <w:basedOn w:val="1"/>
    <w:qFormat/>
    <w:uiPriority w:val="6"/>
    <w:pPr>
      <w:spacing w:line="360" w:lineRule="auto"/>
    </w:pPr>
    <w:rPr>
      <w:szCs w:val="20"/>
    </w:rPr>
  </w:style>
  <w:style w:type="paragraph" w:customStyle="1" w:styleId="49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8">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9">
    <w:name w:val="默认段落字体 Para Char Char Char Char"/>
    <w:basedOn w:val="1"/>
    <w:qFormat/>
    <w:uiPriority w:val="0"/>
    <w:pPr>
      <w:spacing w:line="360" w:lineRule="auto"/>
    </w:pPr>
    <w:rPr>
      <w:szCs w:val="20"/>
    </w:rPr>
  </w:style>
  <w:style w:type="paragraph" w:customStyle="1" w:styleId="50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2">
    <w:name w:val="Char2 Char Char Char2"/>
    <w:basedOn w:val="1"/>
    <w:qFormat/>
    <w:uiPriority w:val="0"/>
    <w:rPr>
      <w:rFonts w:ascii="仿宋_GB2312" w:eastAsia="仿宋_GB2312"/>
      <w:b/>
      <w:sz w:val="32"/>
      <w:szCs w:val="32"/>
    </w:rPr>
  </w:style>
  <w:style w:type="paragraph" w:customStyle="1" w:styleId="50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5">
    <w:name w:val="正文 首行缩进:  2 字符 Char"/>
    <w:basedOn w:val="1"/>
    <w:qFormat/>
    <w:uiPriority w:val="0"/>
    <w:pPr>
      <w:adjustRightInd/>
      <w:spacing w:line="360" w:lineRule="auto"/>
      <w:ind w:firstLine="480"/>
    </w:pPr>
    <w:rPr>
      <w:rFonts w:cs="宋体"/>
      <w:sz w:val="24"/>
      <w:szCs w:val="20"/>
    </w:rPr>
  </w:style>
  <w:style w:type="paragraph" w:customStyle="1" w:styleId="506">
    <w:name w:val="Char Char4 Char Char"/>
    <w:basedOn w:val="1"/>
    <w:qFormat/>
    <w:uiPriority w:val="0"/>
    <w:pPr>
      <w:widowControl/>
      <w:adjustRightInd/>
      <w:spacing w:after="160" w:line="240" w:lineRule="exact"/>
      <w:jc w:val="left"/>
    </w:pPr>
  </w:style>
  <w:style w:type="paragraph" w:customStyle="1" w:styleId="50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8">
    <w:name w:val="Char Char11 Char Char Char2"/>
    <w:basedOn w:val="1"/>
    <w:qFormat/>
    <w:uiPriority w:val="0"/>
    <w:pPr>
      <w:spacing w:line="360" w:lineRule="auto"/>
    </w:pPr>
    <w:rPr>
      <w:szCs w:val="20"/>
    </w:rPr>
  </w:style>
  <w:style w:type="paragraph" w:customStyle="1" w:styleId="50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0"/>
    <w:pPr>
      <w:adjustRightInd/>
      <w:ind w:firstLine="200" w:firstLineChars="200"/>
    </w:pPr>
    <w:rPr>
      <w:rFonts w:ascii="Tahoma" w:hAnsi="Tahoma"/>
      <w:sz w:val="24"/>
      <w:szCs w:val="20"/>
    </w:rPr>
  </w:style>
  <w:style w:type="paragraph" w:customStyle="1" w:styleId="516">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8">
    <w:name w:val="正文 内标"/>
    <w:basedOn w:val="433"/>
    <w:qFormat/>
    <w:uiPriority w:val="0"/>
    <w:pPr>
      <w:tabs>
        <w:tab w:val="left" w:pos="0"/>
      </w:tabs>
      <w:ind w:left="900" w:firstLine="0" w:firstLineChars="0"/>
    </w:pPr>
  </w:style>
  <w:style w:type="paragraph" w:customStyle="1" w:styleId="519">
    <w:name w:val="Bulleted List"/>
    <w:basedOn w:val="1"/>
    <w:qFormat/>
    <w:uiPriority w:val="0"/>
    <w:pPr>
      <w:tabs>
        <w:tab w:val="left" w:pos="1260"/>
      </w:tabs>
      <w:adjustRightInd/>
      <w:ind w:left="1260" w:hanging="420"/>
    </w:pPr>
  </w:style>
  <w:style w:type="paragraph" w:customStyle="1" w:styleId="520">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521">
    <w:name w:val="样式 左侧:  0.85 厘米"/>
    <w:basedOn w:val="1"/>
    <w:qFormat/>
    <w:uiPriority w:val="2"/>
    <w:pPr>
      <w:adjustRightInd/>
      <w:spacing w:line="360" w:lineRule="auto"/>
    </w:pPr>
    <w:rPr>
      <w:rFonts w:cs="宋体"/>
      <w:sz w:val="24"/>
      <w:szCs w:val="20"/>
    </w:rPr>
  </w:style>
  <w:style w:type="paragraph" w:customStyle="1" w:styleId="522">
    <w:name w:val="Char Char Char Char Char Char Char Char Char Char Char Char1 Char"/>
    <w:basedOn w:val="1"/>
    <w:qFormat/>
    <w:uiPriority w:val="0"/>
    <w:rPr>
      <w:rFonts w:ascii="Tahoma" w:hAnsi="Tahoma" w:cs="仿宋_GB2312"/>
      <w:sz w:val="24"/>
      <w:szCs w:val="20"/>
    </w:rPr>
  </w:style>
  <w:style w:type="paragraph" w:customStyle="1" w:styleId="52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52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6">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7">
    <w:name w:val="Char Char1 Char Char Char Char Char Char"/>
    <w:basedOn w:val="1"/>
    <w:qFormat/>
    <w:uiPriority w:val="0"/>
    <w:rPr>
      <w:rFonts w:ascii="仿宋_GB2312" w:eastAsia="仿宋_GB2312"/>
      <w:b/>
      <w:sz w:val="32"/>
      <w:szCs w:val="20"/>
    </w:rPr>
  </w:style>
  <w:style w:type="paragraph" w:customStyle="1" w:styleId="52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0"/>
    <w:rPr>
      <w:rFonts w:ascii="仿宋_GB2312" w:eastAsia="仿宋_GB2312"/>
      <w:b/>
      <w:sz w:val="32"/>
      <w:szCs w:val="20"/>
    </w:rPr>
  </w:style>
  <w:style w:type="paragraph" w:customStyle="1" w:styleId="53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9">
    <w:name w:val="Char31"/>
    <w:basedOn w:val="1"/>
    <w:qFormat/>
    <w:uiPriority w:val="0"/>
    <w:pPr>
      <w:adjustRightInd/>
    </w:pPr>
    <w:rPr>
      <w:rFonts w:ascii="仿宋_GB2312" w:eastAsia="仿宋_GB2312"/>
      <w:b/>
      <w:sz w:val="32"/>
      <w:szCs w:val="32"/>
    </w:rPr>
  </w:style>
  <w:style w:type="paragraph" w:customStyle="1" w:styleId="54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3">
    <w:name w:val="Char Char1"/>
    <w:basedOn w:val="1"/>
    <w:qFormat/>
    <w:uiPriority w:val="0"/>
    <w:pPr>
      <w:widowControl/>
      <w:spacing w:after="160" w:line="240" w:lineRule="exact"/>
      <w:jc w:val="left"/>
    </w:pPr>
    <w:rPr>
      <w:rFonts w:eastAsia="仿宋_GB2312"/>
      <w:sz w:val="28"/>
    </w:rPr>
  </w:style>
  <w:style w:type="paragraph" w:customStyle="1" w:styleId="544">
    <w:name w:val="Char21"/>
    <w:basedOn w:val="1"/>
    <w:qFormat/>
    <w:uiPriority w:val="0"/>
    <w:pPr>
      <w:adjustRightInd/>
      <w:ind w:firstLine="200" w:firstLineChars="200"/>
    </w:pPr>
    <w:rPr>
      <w:rFonts w:ascii="仿宋_GB2312" w:eastAsia="仿宋_GB2312"/>
      <w:b/>
      <w:sz w:val="32"/>
      <w:szCs w:val="32"/>
    </w:rPr>
  </w:style>
  <w:style w:type="paragraph" w:customStyle="1" w:styleId="545">
    <w:name w:val="列表段落1"/>
    <w:basedOn w:val="1"/>
    <w:qFormat/>
    <w:uiPriority w:val="34"/>
    <w:pPr>
      <w:adjustRightInd/>
      <w:ind w:right="238" w:firstLine="420"/>
    </w:pPr>
    <w:rPr>
      <w:rFonts w:ascii="Calibri" w:hAnsi="Calibri"/>
      <w:sz w:val="24"/>
    </w:rPr>
  </w:style>
  <w:style w:type="paragraph" w:customStyle="1" w:styleId="546">
    <w:name w:val="Char Char110"/>
    <w:basedOn w:val="1"/>
    <w:qFormat/>
    <w:uiPriority w:val="6"/>
    <w:pPr>
      <w:spacing w:line="360" w:lineRule="auto"/>
    </w:pPr>
    <w:rPr>
      <w:rFonts w:ascii="Tahoma" w:hAnsi="Tahoma"/>
      <w:sz w:val="24"/>
      <w:szCs w:val="20"/>
    </w:rPr>
  </w:style>
  <w:style w:type="paragraph" w:customStyle="1" w:styleId="54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1">
    <w:name w:val="Char Char Char Char Char Char Char Char Char Char Char Char1 Char2"/>
    <w:basedOn w:val="1"/>
    <w:qFormat/>
    <w:uiPriority w:val="0"/>
    <w:rPr>
      <w:rFonts w:ascii="Tahoma" w:hAnsi="Tahoma" w:cs="仿宋_GB2312"/>
      <w:sz w:val="24"/>
      <w:szCs w:val="20"/>
    </w:rPr>
  </w:style>
  <w:style w:type="paragraph" w:customStyle="1" w:styleId="55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55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6">
    <w:name w:val="_Style 12"/>
    <w:basedOn w:val="18"/>
    <w:qFormat/>
    <w:uiPriority w:val="0"/>
    <w:pPr>
      <w:snapToGrid w:val="0"/>
      <w:spacing w:line="360" w:lineRule="auto"/>
    </w:pPr>
  </w:style>
  <w:style w:type="paragraph" w:customStyle="1" w:styleId="55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9">
    <w:name w:val="_Style 94"/>
    <w:basedOn w:val="1"/>
    <w:next w:val="101"/>
    <w:qFormat/>
    <w:uiPriority w:val="34"/>
    <w:pPr>
      <w:adjustRightInd/>
      <w:spacing w:line="360" w:lineRule="auto"/>
      <w:ind w:firstLine="200" w:firstLineChars="200"/>
    </w:pPr>
    <w:rPr>
      <w:rFonts w:ascii="Calibri" w:hAnsi="Calibri"/>
      <w:sz w:val="28"/>
      <w:szCs w:val="20"/>
    </w:rPr>
  </w:style>
  <w:style w:type="paragraph" w:customStyle="1" w:styleId="56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1">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3">
    <w:name w:val="3级标题"/>
    <w:basedOn w:val="355"/>
    <w:qFormat/>
    <w:uiPriority w:val="0"/>
    <w:pPr>
      <w:outlineLvl w:val="2"/>
    </w:pPr>
  </w:style>
  <w:style w:type="paragraph" w:customStyle="1" w:styleId="56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5">
    <w:name w:val="Char1 Char Char Char3"/>
    <w:basedOn w:val="1"/>
    <w:qFormat/>
    <w:uiPriority w:val="0"/>
    <w:pPr>
      <w:adjustRightInd/>
      <w:ind w:firstLine="200" w:firstLineChars="200"/>
    </w:pPr>
    <w:rPr>
      <w:rFonts w:ascii="Tahoma" w:hAnsi="Tahoma"/>
      <w:sz w:val="24"/>
      <w:szCs w:val="20"/>
    </w:rPr>
  </w:style>
  <w:style w:type="paragraph" w:customStyle="1" w:styleId="56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7">
    <w:name w:val="MM Empty"/>
    <w:basedOn w:val="1"/>
    <w:qFormat/>
    <w:uiPriority w:val="0"/>
    <w:pPr>
      <w:adjustRightInd/>
    </w:pPr>
  </w:style>
  <w:style w:type="paragraph" w:customStyle="1" w:styleId="568">
    <w:name w:val="Char24"/>
    <w:basedOn w:val="1"/>
    <w:qFormat/>
    <w:uiPriority w:val="0"/>
    <w:rPr>
      <w:rFonts w:ascii="仿宋_GB2312" w:eastAsia="仿宋_GB2312"/>
      <w:b/>
      <w:sz w:val="32"/>
      <w:szCs w:val="32"/>
    </w:rPr>
  </w:style>
  <w:style w:type="paragraph" w:customStyle="1" w:styleId="569">
    <w:name w:val="正文箭头"/>
    <w:basedOn w:val="221"/>
    <w:qFormat/>
    <w:uiPriority w:val="0"/>
  </w:style>
  <w:style w:type="paragraph" w:customStyle="1" w:styleId="570">
    <w:name w:val="U_编号2"/>
    <w:basedOn w:val="1"/>
    <w:qFormat/>
    <w:uiPriority w:val="0"/>
    <w:pPr>
      <w:tabs>
        <w:tab w:val="left" w:pos="785"/>
      </w:tabs>
      <w:adjustRightInd/>
      <w:spacing w:beforeLines="10" w:afterLines="10" w:line="300" w:lineRule="auto"/>
    </w:pPr>
    <w:rPr>
      <w:sz w:val="24"/>
    </w:rPr>
  </w:style>
  <w:style w:type="paragraph" w:customStyle="1" w:styleId="57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3">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4">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5">
    <w:name w:val="_Style 1"/>
    <w:basedOn w:val="1"/>
    <w:qFormat/>
    <w:uiPriority w:val="34"/>
    <w:pPr>
      <w:adjustRightInd/>
      <w:ind w:firstLine="420" w:firstLineChars="200"/>
    </w:pPr>
    <w:rPr>
      <w:rFonts w:eastAsia="仿宋_GB2312"/>
      <w:sz w:val="28"/>
    </w:rPr>
  </w:style>
  <w:style w:type="paragraph" w:customStyle="1" w:styleId="576">
    <w:name w:val="表格 内容"/>
    <w:basedOn w:val="412"/>
    <w:qFormat/>
    <w:uiPriority w:val="0"/>
    <w:rPr>
      <w:b w:val="0"/>
      <w:sz w:val="20"/>
    </w:rPr>
  </w:style>
  <w:style w:type="paragraph" w:customStyle="1" w:styleId="577">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9">
    <w:name w:val="数字标题5"/>
    <w:basedOn w:val="7"/>
    <w:next w:val="1"/>
    <w:qFormat/>
    <w:uiPriority w:val="0"/>
    <w:pPr>
      <w:tabs>
        <w:tab w:val="left" w:pos="1080"/>
        <w:tab w:val="clear" w:pos="1008"/>
      </w:tabs>
      <w:ind w:left="1080" w:hanging="1080"/>
    </w:pPr>
  </w:style>
  <w:style w:type="paragraph" w:customStyle="1" w:styleId="580">
    <w:name w:val="数字标题1"/>
    <w:basedOn w:val="3"/>
    <w:next w:val="1"/>
    <w:qFormat/>
    <w:uiPriority w:val="0"/>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7">
    <w:name w:val="0"/>
    <w:basedOn w:val="1"/>
    <w:qFormat/>
    <w:uiPriority w:val="0"/>
    <w:pPr>
      <w:widowControl/>
    </w:pPr>
    <w:rPr>
      <w:kern w:val="0"/>
      <w:sz w:val="24"/>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0">
    <w:name w:val="_Style 8"/>
    <w:basedOn w:val="1"/>
    <w:qFormat/>
    <w:uiPriority w:val="34"/>
    <w:pPr>
      <w:adjustRightInd/>
      <w:ind w:firstLine="420" w:firstLineChars="200"/>
    </w:pPr>
    <w:rPr>
      <w:rFonts w:eastAsia="仿宋_GB2312"/>
      <w:sz w:val="28"/>
    </w:rPr>
  </w:style>
  <w:style w:type="paragraph" w:customStyle="1" w:styleId="59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6">
    <w:name w:val="Char Char112"/>
    <w:basedOn w:val="1"/>
    <w:qFormat/>
    <w:uiPriority w:val="6"/>
    <w:pPr>
      <w:widowControl/>
      <w:spacing w:after="160" w:line="240" w:lineRule="exact"/>
      <w:jc w:val="left"/>
    </w:pPr>
    <w:rPr>
      <w:rFonts w:eastAsia="仿宋_GB2312"/>
      <w:sz w:val="28"/>
    </w:rPr>
  </w:style>
  <w:style w:type="paragraph" w:customStyle="1" w:styleId="597">
    <w:name w:val="正文 图"/>
    <w:basedOn w:val="127"/>
    <w:qFormat/>
    <w:uiPriority w:val="0"/>
    <w:pPr>
      <w:adjustRightInd/>
      <w:spacing w:before="0"/>
      <w:ind w:firstLine="0"/>
      <w:jc w:val="center"/>
    </w:pPr>
    <w:rPr>
      <w:rFonts w:ascii="微软雅黑" w:hAnsi="微软雅黑"/>
    </w:rPr>
  </w:style>
  <w:style w:type="paragraph" w:customStyle="1" w:styleId="59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0">
    <w:name w:val="Thf"/>
    <w:basedOn w:val="245"/>
    <w:qFormat/>
    <w:uiPriority w:val="0"/>
    <w:pPr>
      <w:ind w:left="0"/>
    </w:pPr>
  </w:style>
  <w:style w:type="paragraph" w:customStyle="1" w:styleId="60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3">
    <w:name w:val="注释"/>
    <w:basedOn w:val="1"/>
    <w:qFormat/>
    <w:uiPriority w:val="0"/>
    <w:pPr>
      <w:adjustRightInd/>
      <w:spacing w:line="360" w:lineRule="auto"/>
      <w:ind w:firstLine="480"/>
    </w:pPr>
    <w:rPr>
      <w:sz w:val="24"/>
    </w:rPr>
  </w:style>
  <w:style w:type="paragraph" w:customStyle="1" w:styleId="604">
    <w:name w:val="列出段落111"/>
    <w:basedOn w:val="1"/>
    <w:qFormat/>
    <w:uiPriority w:val="34"/>
    <w:pPr>
      <w:ind w:firstLine="420" w:firstLineChars="200"/>
    </w:pPr>
  </w:style>
  <w:style w:type="paragraph" w:customStyle="1" w:styleId="605">
    <w:name w:val="标准文本"/>
    <w:basedOn w:val="1"/>
    <w:link w:val="940"/>
    <w:qFormat/>
    <w:uiPriority w:val="0"/>
    <w:pPr>
      <w:adjustRightInd/>
      <w:spacing w:line="360" w:lineRule="auto"/>
      <w:ind w:firstLine="480" w:firstLineChars="200"/>
    </w:pPr>
    <w:rPr>
      <w:rFonts w:cs="宋体"/>
      <w:sz w:val="24"/>
      <w:szCs w:val="20"/>
    </w:rPr>
  </w:style>
  <w:style w:type="paragraph" w:customStyle="1" w:styleId="606">
    <w:name w:val="_Style 947"/>
    <w:basedOn w:val="1"/>
    <w:next w:val="101"/>
    <w:qFormat/>
    <w:uiPriority w:val="34"/>
    <w:pPr>
      <w:adjustRightInd/>
      <w:ind w:firstLine="420" w:firstLineChars="200"/>
    </w:pPr>
  </w:style>
  <w:style w:type="paragraph" w:customStyle="1" w:styleId="60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8">
    <w:name w:val="纯文本2"/>
    <w:basedOn w:val="1"/>
    <w:qFormat/>
    <w:uiPriority w:val="0"/>
    <w:pPr>
      <w:adjustRightInd/>
      <w:snapToGrid w:val="0"/>
      <w:jc w:val="left"/>
    </w:pPr>
    <w:rPr>
      <w:rFonts w:ascii="Century Gothic" w:hAnsi="楷体_GB2312" w:eastAsia="Century Gothic"/>
      <w:szCs w:val="20"/>
    </w:rPr>
  </w:style>
  <w:style w:type="paragraph" w:customStyle="1" w:styleId="60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1">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2">
    <w:name w:val="Blockquote"/>
    <w:basedOn w:val="1"/>
    <w:qFormat/>
    <w:uiPriority w:val="0"/>
    <w:pPr>
      <w:autoSpaceDE w:val="0"/>
      <w:autoSpaceDN w:val="0"/>
      <w:spacing w:before="100" w:after="100"/>
      <w:ind w:left="360" w:right="360"/>
      <w:jc w:val="left"/>
    </w:pPr>
    <w:rPr>
      <w:kern w:val="0"/>
      <w:sz w:val="24"/>
      <w:szCs w:val="20"/>
    </w:rPr>
  </w:style>
  <w:style w:type="paragraph" w:customStyle="1" w:styleId="613">
    <w:name w:val="p1"/>
    <w:basedOn w:val="1"/>
    <w:qFormat/>
    <w:uiPriority w:val="0"/>
    <w:pPr>
      <w:widowControl/>
      <w:adjustRightInd/>
      <w:jc w:val="left"/>
    </w:pPr>
    <w:rPr>
      <w:rFonts w:ascii=".PingFang SC" w:eastAsia=".PingFang SC"/>
      <w:color w:val="454545"/>
      <w:kern w:val="0"/>
      <w:sz w:val="18"/>
      <w:szCs w:val="18"/>
    </w:rPr>
  </w:style>
  <w:style w:type="paragraph" w:customStyle="1" w:styleId="614">
    <w:name w:val="Table Paragraph"/>
    <w:basedOn w:val="1"/>
    <w:qFormat/>
    <w:uiPriority w:val="0"/>
    <w:pPr>
      <w:adjustRightInd/>
      <w:jc w:val="left"/>
    </w:pPr>
    <w:rPr>
      <w:rFonts w:ascii="Calibri" w:hAnsi="Calibri"/>
      <w:kern w:val="0"/>
      <w:sz w:val="22"/>
      <w:szCs w:val="22"/>
      <w:lang w:eastAsia="en-US"/>
    </w:rPr>
  </w:style>
  <w:style w:type="paragraph" w:customStyle="1" w:styleId="61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8">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619">
    <w:name w:val="表格非标题文字 Char"/>
    <w:link w:val="81"/>
    <w:qFormat/>
    <w:uiPriority w:val="0"/>
    <w:rPr>
      <w:rFonts w:ascii="Futura Bk" w:hAnsi="Futura Bk"/>
      <w:kern w:val="2"/>
      <w:sz w:val="18"/>
      <w:szCs w:val="21"/>
      <w:lang w:val="en-US" w:eastAsia="zh-CN" w:bidi="ar-SA"/>
    </w:rPr>
  </w:style>
  <w:style w:type="character" w:customStyle="1" w:styleId="620">
    <w:name w:val="*正文 Char"/>
    <w:link w:val="82"/>
    <w:qFormat/>
    <w:locked/>
    <w:uiPriority w:val="0"/>
    <w:rPr>
      <w:rFonts w:ascii="宋体" w:hAnsi="宋体"/>
      <w:sz w:val="24"/>
    </w:rPr>
  </w:style>
  <w:style w:type="character" w:customStyle="1" w:styleId="621">
    <w:name w:val="Char Char71"/>
    <w:semiHidden/>
    <w:qFormat/>
    <w:uiPriority w:val="0"/>
    <w:rPr>
      <w:rFonts w:eastAsia="宋体"/>
      <w:kern w:val="2"/>
      <w:sz w:val="21"/>
      <w:szCs w:val="24"/>
      <w:lang w:val="en-US" w:eastAsia="zh-CN" w:bidi="ar-SA"/>
    </w:rPr>
  </w:style>
  <w:style w:type="character" w:customStyle="1" w:styleId="622">
    <w:name w:val="Char Char6"/>
    <w:qFormat/>
    <w:uiPriority w:val="0"/>
    <w:rPr>
      <w:rFonts w:eastAsia="宋体"/>
      <w:kern w:val="2"/>
      <w:sz w:val="21"/>
      <w:szCs w:val="24"/>
      <w:lang w:val="en-US" w:eastAsia="zh-CN" w:bidi="ar-SA"/>
    </w:rPr>
  </w:style>
  <w:style w:type="character" w:customStyle="1" w:styleId="623">
    <w:name w:val="正文缩进 Char"/>
    <w:qFormat/>
    <w:uiPriority w:val="0"/>
    <w:rPr>
      <w:rFonts w:eastAsia="宋体"/>
      <w:kern w:val="2"/>
      <w:sz w:val="21"/>
      <w:lang w:val="en-US" w:eastAsia="zh-CN"/>
    </w:rPr>
  </w:style>
  <w:style w:type="character" w:customStyle="1" w:styleId="624">
    <w:name w:val="正文首行缩进 Char1"/>
    <w:qFormat/>
    <w:uiPriority w:val="0"/>
    <w:rPr>
      <w:rFonts w:ascii="宋体" w:hAnsi="Times New Roman" w:eastAsia="宋体" w:cs="Times New Roman"/>
      <w:snapToGrid w:val="0"/>
      <w:kern w:val="2"/>
      <w:sz w:val="24"/>
      <w:szCs w:val="21"/>
      <w:lang w:val="zh-CN"/>
    </w:rPr>
  </w:style>
  <w:style w:type="character" w:customStyle="1" w:styleId="625">
    <w:name w:val="Char Char28"/>
    <w:qFormat/>
    <w:uiPriority w:val="6"/>
    <w:rPr>
      <w:rFonts w:ascii="仿宋_GB2312" w:hAnsi="仿宋_GB2312" w:eastAsia="仿宋_GB2312"/>
      <w:kern w:val="1"/>
      <w:sz w:val="28"/>
    </w:rPr>
  </w:style>
  <w:style w:type="character" w:customStyle="1" w:styleId="6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7">
    <w:name w:val="Heading 1 Char"/>
    <w:qFormat/>
    <w:uiPriority w:val="6"/>
    <w:rPr>
      <w:rFonts w:ascii="Times New Roman" w:hAnsi="Times New Roman" w:eastAsia="黑体" w:cs="Times New Roman"/>
      <w:b/>
      <w:kern w:val="0"/>
      <w:sz w:val="24"/>
      <w:szCs w:val="24"/>
    </w:rPr>
  </w:style>
  <w:style w:type="character" w:customStyle="1" w:styleId="628">
    <w:name w:val="U_正文 Char"/>
    <w:link w:val="83"/>
    <w:qFormat/>
    <w:uiPriority w:val="0"/>
    <w:rPr>
      <w:sz w:val="24"/>
      <w:szCs w:val="24"/>
    </w:rPr>
  </w:style>
  <w:style w:type="character" w:customStyle="1" w:styleId="629">
    <w:name w:val="HTML 地址 Char1"/>
    <w:qFormat/>
    <w:uiPriority w:val="0"/>
    <w:rPr>
      <w:rFonts w:ascii="Times New Roman" w:hAnsi="Times New Roman" w:eastAsia="宋体" w:cs="Times New Roman"/>
      <w:i/>
      <w:iCs/>
      <w:szCs w:val="24"/>
    </w:rPr>
  </w:style>
  <w:style w:type="character" w:customStyle="1" w:styleId="630">
    <w:name w:val="批注主题 Char1"/>
    <w:link w:val="60"/>
    <w:qFormat/>
    <w:uiPriority w:val="0"/>
    <w:rPr>
      <w:b/>
      <w:bCs/>
      <w:kern w:val="2"/>
      <w:sz w:val="21"/>
      <w:szCs w:val="24"/>
    </w:rPr>
  </w:style>
  <w:style w:type="character" w:customStyle="1" w:styleId="631">
    <w:name w:val="Char Char51"/>
    <w:qFormat/>
    <w:uiPriority w:val="0"/>
    <w:rPr>
      <w:rFonts w:ascii="宋体" w:hAnsi="Courier New" w:eastAsia="宋体"/>
      <w:kern w:val="2"/>
      <w:sz w:val="21"/>
      <w:lang w:val="en-US" w:eastAsia="zh-CN"/>
    </w:rPr>
  </w:style>
  <w:style w:type="character" w:customStyle="1" w:styleId="632">
    <w:name w:val="表正文 Char"/>
    <w:qFormat/>
    <w:uiPriority w:val="0"/>
    <w:rPr>
      <w:rFonts w:ascii="宋体" w:eastAsia="宋体"/>
      <w:snapToGrid w:val="0"/>
      <w:color w:val="000000"/>
      <w:kern w:val="28"/>
      <w:sz w:val="28"/>
      <w:lang w:val="en-US" w:eastAsia="zh-CN" w:bidi="ar-SA"/>
    </w:rPr>
  </w:style>
  <w:style w:type="character" w:customStyle="1" w:styleId="633">
    <w:name w:val="Char Char34"/>
    <w:qFormat/>
    <w:uiPriority w:val="6"/>
    <w:rPr>
      <w:b/>
      <w:kern w:val="1"/>
      <w:sz w:val="28"/>
      <w:szCs w:val="28"/>
    </w:rPr>
  </w:style>
  <w:style w:type="character" w:customStyle="1" w:styleId="634">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5">
    <w:name w:val="哈哈正文 Char"/>
    <w:link w:val="84"/>
    <w:qFormat/>
    <w:uiPriority w:val="0"/>
    <w:rPr>
      <w:rFonts w:ascii="宋体" w:hAnsi="宋体" w:eastAsia="宋体"/>
      <w:kern w:val="2"/>
      <w:sz w:val="24"/>
      <w:lang w:bidi="ar-SA"/>
    </w:rPr>
  </w:style>
  <w:style w:type="character" w:customStyle="1" w:styleId="636">
    <w:name w:val="未处理的提及1"/>
    <w:qFormat/>
    <w:uiPriority w:val="0"/>
    <w:rPr>
      <w:color w:val="808080"/>
      <w:shd w:val="clear" w:color="auto" w:fill="E6E6E6"/>
    </w:rPr>
  </w:style>
  <w:style w:type="character" w:customStyle="1" w:styleId="637">
    <w:name w:val="txt"/>
    <w:qFormat/>
    <w:uiPriority w:val="0"/>
    <w:rPr>
      <w:rFonts w:ascii="仿宋_GB2312" w:eastAsia="微软雅黑"/>
      <w:b/>
      <w:kern w:val="2"/>
      <w:sz w:val="32"/>
      <w:szCs w:val="32"/>
      <w:lang w:val="en-US" w:eastAsia="zh-CN" w:bidi="ar-SA"/>
    </w:rPr>
  </w:style>
  <w:style w:type="character" w:customStyle="1" w:styleId="638">
    <w:name w:val="二级标题 Char Char"/>
    <w:qFormat/>
    <w:uiPriority w:val="0"/>
    <w:rPr>
      <w:rFonts w:ascii="宋体" w:hAnsi="宋体" w:eastAsia="宋体"/>
      <w:b/>
      <w:snapToGrid w:val="0"/>
      <w:kern w:val="2"/>
      <w:sz w:val="24"/>
      <w:szCs w:val="24"/>
      <w:lang w:val="en-US" w:eastAsia="zh-CN" w:bidi="ar-SA"/>
    </w:rPr>
  </w:style>
  <w:style w:type="character" w:customStyle="1" w:styleId="639">
    <w:name w:val="Char Char32"/>
    <w:qFormat/>
    <w:uiPriority w:val="6"/>
    <w:rPr>
      <w:b/>
      <w:kern w:val="1"/>
      <w:sz w:val="24"/>
      <w:szCs w:val="24"/>
    </w:rPr>
  </w:style>
  <w:style w:type="character" w:customStyle="1" w:styleId="640">
    <w:name w:val="PI Char1"/>
    <w:qFormat/>
    <w:uiPriority w:val="0"/>
    <w:rPr>
      <w:rFonts w:ascii="宋体" w:hAnsi="宋体"/>
      <w:kern w:val="2"/>
      <w:sz w:val="24"/>
      <w:szCs w:val="24"/>
    </w:rPr>
  </w:style>
  <w:style w:type="character" w:customStyle="1" w:styleId="641">
    <w:name w:val="tw4winTerm"/>
    <w:qFormat/>
    <w:uiPriority w:val="0"/>
    <w:rPr>
      <w:color w:val="0000FF"/>
    </w:rPr>
  </w:style>
  <w:style w:type="character" w:customStyle="1" w:styleId="642">
    <w:name w:val="Footer Char"/>
    <w:qFormat/>
    <w:locked/>
    <w:uiPriority w:val="0"/>
    <w:rPr>
      <w:rFonts w:eastAsia="宋体"/>
      <w:kern w:val="2"/>
      <w:sz w:val="18"/>
      <w:lang w:val="en-US" w:eastAsia="zh-CN" w:bidi="ar-SA"/>
    </w:rPr>
  </w:style>
  <w:style w:type="character" w:customStyle="1" w:styleId="643">
    <w:name w:val="普通文字 Char Char1"/>
    <w:qFormat/>
    <w:uiPriority w:val="0"/>
    <w:rPr>
      <w:rFonts w:ascii="宋体" w:hAnsi="Courier New"/>
      <w:kern w:val="2"/>
      <w:sz w:val="21"/>
    </w:rPr>
  </w:style>
  <w:style w:type="character" w:customStyle="1" w:styleId="644">
    <w:name w:val="Char Char101"/>
    <w:qFormat/>
    <w:uiPriority w:val="6"/>
    <w:rPr>
      <w:rFonts w:ascii="宋体" w:hAnsi="宋体"/>
      <w:kern w:val="2"/>
      <w:sz w:val="21"/>
      <w:szCs w:val="24"/>
      <w:lang w:val="en-US" w:eastAsia="zh-CN"/>
    </w:rPr>
  </w:style>
  <w:style w:type="character" w:customStyle="1" w:styleId="645">
    <w:name w:val="标题 4 Char"/>
    <w:qFormat/>
    <w:uiPriority w:val="0"/>
    <w:rPr>
      <w:rFonts w:ascii="Arial" w:hAnsi="Arial" w:eastAsia="黑体"/>
      <w:b/>
      <w:kern w:val="2"/>
      <w:sz w:val="28"/>
    </w:rPr>
  </w:style>
  <w:style w:type="character" w:customStyle="1" w:styleId="646">
    <w:name w:val="链接"/>
    <w:qFormat/>
    <w:uiPriority w:val="0"/>
    <w:rPr>
      <w:color w:val="0000FF"/>
      <w:sz w:val="21"/>
      <w:szCs w:val="21"/>
      <w:u w:val="single"/>
    </w:rPr>
  </w:style>
  <w:style w:type="character" w:customStyle="1" w:styleId="647">
    <w:name w:val="h4 Char"/>
    <w:qFormat/>
    <w:uiPriority w:val="0"/>
    <w:rPr>
      <w:rFonts w:ascii="Arial" w:hAnsi="Arial" w:eastAsia="黑体"/>
      <w:b/>
      <w:bCs/>
      <w:kern w:val="2"/>
      <w:sz w:val="28"/>
      <w:szCs w:val="28"/>
      <w:lang w:val="zh-CN" w:eastAsia="zh-CN" w:bidi="ar-SA"/>
    </w:rPr>
  </w:style>
  <w:style w:type="character" w:customStyle="1" w:styleId="648">
    <w:name w:val="5正文 Char"/>
    <w:link w:val="85"/>
    <w:qFormat/>
    <w:uiPriority w:val="0"/>
    <w:rPr>
      <w:rFonts w:ascii="仿宋_GB2312" w:hAnsi="微软雅黑" w:eastAsia="仿宋_GB2312"/>
      <w:sz w:val="28"/>
      <w:szCs w:val="21"/>
    </w:rPr>
  </w:style>
  <w:style w:type="character" w:customStyle="1" w:styleId="649">
    <w:name w:val="标题 3 字符"/>
    <w:qFormat/>
    <w:uiPriority w:val="9"/>
    <w:rPr>
      <w:b/>
      <w:bCs/>
      <w:kern w:val="2"/>
      <w:sz w:val="32"/>
      <w:szCs w:val="32"/>
    </w:rPr>
  </w:style>
  <w:style w:type="character" w:customStyle="1" w:styleId="650">
    <w:name w:val="样式6 Char"/>
    <w:qFormat/>
    <w:uiPriority w:val="0"/>
    <w:rPr>
      <w:rFonts w:ascii="仿宋_GB2312" w:hAnsi="宋体" w:eastAsia="仿宋_GB2312"/>
      <w:b/>
      <w:bCs/>
      <w:kern w:val="2"/>
      <w:sz w:val="24"/>
      <w:szCs w:val="24"/>
      <w:lang w:val="en-US" w:eastAsia="zh-CN" w:bidi="ar-SA"/>
    </w:rPr>
  </w:style>
  <w:style w:type="character" w:customStyle="1" w:styleId="651">
    <w:name w:val="Char Char14"/>
    <w:qFormat/>
    <w:uiPriority w:val="6"/>
    <w:rPr>
      <w:rFonts w:ascii="黑体" w:hAnsi="黑体" w:eastAsia="黑体"/>
    </w:rPr>
  </w:style>
  <w:style w:type="character" w:customStyle="1" w:styleId="652">
    <w:name w:val="Heading 2 Hidden Char"/>
    <w:qFormat/>
    <w:uiPriority w:val="0"/>
    <w:rPr>
      <w:rFonts w:ascii="仿宋_GB2312" w:eastAsia="仿宋_GB2312"/>
      <w:b/>
      <w:bCs/>
      <w:kern w:val="2"/>
      <w:sz w:val="24"/>
      <w:szCs w:val="24"/>
      <w:lang w:val="zh-CN" w:eastAsia="zh-CN" w:bidi="ar-SA"/>
    </w:rPr>
  </w:style>
  <w:style w:type="character" w:customStyle="1" w:styleId="653">
    <w:name w:val="正文首行缩进 2 Char"/>
    <w:link w:val="62"/>
    <w:qFormat/>
    <w:uiPriority w:val="0"/>
    <w:rPr>
      <w:rFonts w:ascii="宋体" w:hAnsi="宋体"/>
      <w:kern w:val="2"/>
      <w:sz w:val="21"/>
      <w:szCs w:val="24"/>
    </w:rPr>
  </w:style>
  <w:style w:type="character" w:customStyle="1" w:styleId="654">
    <w:name w:val="font11"/>
    <w:qFormat/>
    <w:uiPriority w:val="0"/>
    <w:rPr>
      <w:rFonts w:hint="default" w:ascii="Times New Roman" w:hAnsi="Times New Roman" w:cs="Times New Roman"/>
      <w:color w:val="000000"/>
      <w:sz w:val="22"/>
      <w:szCs w:val="22"/>
      <w:u w:val="none"/>
    </w:rPr>
  </w:style>
  <w:style w:type="character" w:customStyle="1" w:styleId="655">
    <w:name w:val="表正文 Char1"/>
    <w:qFormat/>
    <w:uiPriority w:val="0"/>
    <w:rPr>
      <w:rFonts w:ascii="宋体" w:eastAsia="宋体"/>
      <w:snapToGrid w:val="0"/>
      <w:color w:val="000000"/>
      <w:kern w:val="28"/>
      <w:sz w:val="28"/>
    </w:rPr>
  </w:style>
  <w:style w:type="character" w:customStyle="1" w:styleId="656">
    <w:name w:val="blue1"/>
    <w:basedOn w:val="70"/>
    <w:qFormat/>
    <w:uiPriority w:val="0"/>
    <w:rPr>
      <w:rFonts w:ascii="Arial" w:hAnsi="Arial" w:eastAsia="黑体" w:cs="Arial"/>
      <w:snapToGrid w:val="0"/>
      <w:kern w:val="0"/>
      <w:szCs w:val="21"/>
    </w:rPr>
  </w:style>
  <w:style w:type="character" w:customStyle="1" w:styleId="65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658">
    <w:name w:val="标书1 Char"/>
    <w:qFormat/>
    <w:uiPriority w:val="0"/>
    <w:rPr>
      <w:rFonts w:eastAsia="宋体"/>
      <w:b/>
      <w:bCs/>
      <w:kern w:val="44"/>
      <w:sz w:val="44"/>
      <w:szCs w:val="44"/>
      <w:lang w:val="en-US" w:eastAsia="zh-CN" w:bidi="ar-SA"/>
    </w:rPr>
  </w:style>
  <w:style w:type="character" w:customStyle="1" w:styleId="659">
    <w:name w:val="样式5 Char"/>
    <w:qFormat/>
    <w:uiPriority w:val="0"/>
    <w:rPr>
      <w:rFonts w:ascii="仿宋_GB2312" w:hAnsi="仿宋" w:eastAsia="仿宋_GB2312"/>
      <w:kern w:val="2"/>
      <w:sz w:val="24"/>
      <w:szCs w:val="24"/>
    </w:rPr>
  </w:style>
  <w:style w:type="character" w:customStyle="1" w:styleId="660">
    <w:name w:val="样式4 Char"/>
    <w:qFormat/>
    <w:uiPriority w:val="0"/>
    <w:rPr>
      <w:rFonts w:ascii="仿宋_GB2312" w:hAnsi="仿宋" w:eastAsia="仿宋_GB2312"/>
      <w:b/>
      <w:kern w:val="2"/>
      <w:sz w:val="32"/>
      <w:szCs w:val="32"/>
      <w:lang w:bidi="ar-SA"/>
    </w:rPr>
  </w:style>
  <w:style w:type="character" w:customStyle="1" w:styleId="661">
    <w:name w:val="插图说明 Char"/>
    <w:qFormat/>
    <w:uiPriority w:val="0"/>
    <w:rPr>
      <w:rFonts w:eastAsia="黑体"/>
      <w:sz w:val="24"/>
      <w:lang w:val="en-US" w:eastAsia="zh-CN"/>
    </w:rPr>
  </w:style>
  <w:style w:type="character" w:customStyle="1" w:styleId="662">
    <w:name w:val="正文2 Char Char"/>
    <w:link w:val="86"/>
    <w:qFormat/>
    <w:uiPriority w:val="0"/>
    <w:rPr>
      <w:rFonts w:eastAsia="宋体"/>
      <w:kern w:val="2"/>
      <w:sz w:val="24"/>
      <w:lang w:val="en-US" w:eastAsia="zh-CN" w:bidi="ar-SA"/>
    </w:rPr>
  </w:style>
  <w:style w:type="character" w:customStyle="1" w:styleId="663">
    <w:name w:val="Char Char24"/>
    <w:qFormat/>
    <w:uiPriority w:val="6"/>
    <w:rPr>
      <w:kern w:val="1"/>
      <w:sz w:val="21"/>
    </w:rPr>
  </w:style>
  <w:style w:type="character" w:customStyle="1" w:styleId="664">
    <w:name w:val="副标题 Char"/>
    <w:link w:val="47"/>
    <w:qFormat/>
    <w:uiPriority w:val="0"/>
    <w:rPr>
      <w:rFonts w:ascii="Arial" w:hAnsi="Arial" w:eastAsia="隶书"/>
      <w:b/>
      <w:bCs/>
      <w:kern w:val="28"/>
      <w:sz w:val="44"/>
      <w:szCs w:val="32"/>
      <w:lang w:val="en-US" w:eastAsia="zh-CN" w:bidi="ar-SA"/>
    </w:rPr>
  </w:style>
  <w:style w:type="character" w:customStyle="1" w:styleId="665">
    <w:name w:val="普通文字 Char1 Char"/>
    <w:qFormat/>
    <w:uiPriority w:val="0"/>
    <w:rPr>
      <w:rFonts w:ascii="宋体" w:hAnsi="Courier New" w:eastAsia="宋体"/>
      <w:kern w:val="2"/>
      <w:sz w:val="21"/>
      <w:szCs w:val="24"/>
      <w:lang w:val="en-US" w:eastAsia="zh-CN" w:bidi="ar-SA"/>
    </w:rPr>
  </w:style>
  <w:style w:type="character" w:customStyle="1" w:styleId="666">
    <w:name w:val="h3 Char1"/>
    <w:qFormat/>
    <w:uiPriority w:val="0"/>
    <w:rPr>
      <w:rFonts w:eastAsia="宋体"/>
      <w:b/>
      <w:bCs/>
      <w:kern w:val="2"/>
      <w:sz w:val="32"/>
      <w:szCs w:val="32"/>
      <w:lang w:bidi="ar-SA"/>
    </w:rPr>
  </w:style>
  <w:style w:type="character" w:customStyle="1" w:styleId="667">
    <w:name w:val="标题 Char1"/>
    <w:qFormat/>
    <w:uiPriority w:val="0"/>
    <w:rPr>
      <w:rFonts w:ascii="Cambria" w:hAnsi="Cambria" w:eastAsia="宋体" w:cs="Times New Roman"/>
      <w:b/>
      <w:bCs/>
      <w:sz w:val="32"/>
      <w:szCs w:val="32"/>
      <w:lang w:bidi="ar-SA"/>
    </w:rPr>
  </w:style>
  <w:style w:type="character" w:customStyle="1" w:styleId="668">
    <w:name w:val="gf正文1 Char"/>
    <w:qFormat/>
    <w:uiPriority w:val="0"/>
    <w:rPr>
      <w:rFonts w:ascii="宋体" w:hAnsi="宋体" w:eastAsia="宋体" w:cs="宋体"/>
      <w:kern w:val="2"/>
      <w:sz w:val="24"/>
      <w:szCs w:val="24"/>
      <w:lang w:val="en-US" w:eastAsia="zh-CN" w:bidi="ar-SA"/>
    </w:rPr>
  </w:style>
  <w:style w:type="character" w:customStyle="1" w:styleId="669">
    <w:name w:val="正文文本缩进 Char1"/>
    <w:qFormat/>
    <w:uiPriority w:val="0"/>
    <w:rPr>
      <w:rFonts w:ascii="Calibri" w:hAnsi="Calibri"/>
      <w:sz w:val="28"/>
    </w:rPr>
  </w:style>
  <w:style w:type="character" w:customStyle="1" w:styleId="670">
    <w:name w:val="No Spacing Char"/>
    <w:link w:val="87"/>
    <w:qFormat/>
    <w:uiPriority w:val="1"/>
    <w:rPr>
      <w:sz w:val="22"/>
      <w:szCs w:val="22"/>
      <w:lang w:val="en-US" w:eastAsia="zh-CN" w:bidi="ar-SA"/>
    </w:rPr>
  </w:style>
  <w:style w:type="character" w:customStyle="1" w:styleId="671">
    <w:name w:val="样式7 Char"/>
    <w:qFormat/>
    <w:uiPriority w:val="0"/>
    <w:rPr>
      <w:rFonts w:ascii="仿宋_GB2312" w:hAnsi="仿宋" w:eastAsia="仿宋_GB2312"/>
      <w:b/>
      <w:kern w:val="2"/>
      <w:sz w:val="24"/>
      <w:szCs w:val="24"/>
    </w:rPr>
  </w:style>
  <w:style w:type="character" w:customStyle="1" w:styleId="672">
    <w:name w:val="font12gray1"/>
    <w:qFormat/>
    <w:uiPriority w:val="0"/>
    <w:rPr>
      <w:rFonts w:ascii="仿宋_GB2312" w:eastAsia="微软雅黑"/>
      <w:b/>
      <w:spacing w:val="300"/>
      <w:kern w:val="2"/>
      <w:sz w:val="18"/>
      <w:szCs w:val="18"/>
      <w:lang w:val="en-US" w:eastAsia="zh-CN" w:bidi="ar-SA"/>
    </w:rPr>
  </w:style>
  <w:style w:type="character" w:customStyle="1" w:styleId="673">
    <w:name w:val="Char Char7"/>
    <w:semiHidden/>
    <w:qFormat/>
    <w:uiPriority w:val="0"/>
    <w:rPr>
      <w:rFonts w:eastAsia="宋体"/>
      <w:kern w:val="2"/>
      <w:sz w:val="21"/>
      <w:szCs w:val="24"/>
      <w:lang w:val="en-US" w:eastAsia="zh-CN" w:bidi="ar-SA"/>
    </w:rPr>
  </w:style>
  <w:style w:type="character" w:customStyle="1" w:styleId="674">
    <w:name w:val="表名 Char"/>
    <w:qFormat/>
    <w:uiPriority w:val="0"/>
    <w:rPr>
      <w:rFonts w:eastAsia="宋体"/>
      <w:b/>
      <w:bCs/>
      <w:kern w:val="2"/>
      <w:sz w:val="24"/>
      <w:szCs w:val="24"/>
      <w:lang w:val="en-US" w:eastAsia="zh-CN" w:bidi="ar-SA"/>
    </w:rPr>
  </w:style>
  <w:style w:type="character" w:customStyle="1" w:styleId="675">
    <w:name w:val="Document Map Char"/>
    <w:qFormat/>
    <w:locked/>
    <w:uiPriority w:val="0"/>
    <w:rPr>
      <w:rFonts w:eastAsia="宋体"/>
      <w:kern w:val="2"/>
      <w:sz w:val="21"/>
      <w:szCs w:val="24"/>
      <w:lang w:val="en-US" w:eastAsia="zh-CN" w:bidi="ar-SA"/>
    </w:rPr>
  </w:style>
  <w:style w:type="character" w:customStyle="1" w:styleId="676">
    <w:name w:val="font41"/>
    <w:qFormat/>
    <w:uiPriority w:val="0"/>
    <w:rPr>
      <w:rFonts w:hint="eastAsia" w:ascii="仿宋_GB2312" w:eastAsia="仿宋_GB2312" w:cs="仿宋_GB2312"/>
      <w:color w:val="000000"/>
      <w:sz w:val="22"/>
      <w:szCs w:val="22"/>
      <w:u w:val="none"/>
    </w:rPr>
  </w:style>
  <w:style w:type="character" w:customStyle="1" w:styleId="677">
    <w:name w:val="标题 6 Char"/>
    <w:link w:val="8"/>
    <w:qFormat/>
    <w:uiPriority w:val="0"/>
    <w:rPr>
      <w:rFonts w:ascii="Arial" w:hAnsi="Arial" w:eastAsia="黑体"/>
      <w:b/>
      <w:bCs/>
      <w:kern w:val="2"/>
      <w:sz w:val="24"/>
      <w:szCs w:val="24"/>
    </w:rPr>
  </w:style>
  <w:style w:type="character" w:customStyle="1" w:styleId="678">
    <w:name w:val="纯文本 Char_0"/>
    <w:link w:val="88"/>
    <w:qFormat/>
    <w:uiPriority w:val="0"/>
    <w:rPr>
      <w:rFonts w:ascii="宋体" w:hAnsi="Courier New"/>
      <w:kern w:val="2"/>
      <w:sz w:val="21"/>
      <w:szCs w:val="21"/>
      <w:lang w:val="en-US" w:eastAsia="zh-CN"/>
    </w:rPr>
  </w:style>
  <w:style w:type="character" w:customStyle="1" w:styleId="679">
    <w:name w:val="Balloon Text Char"/>
    <w:qFormat/>
    <w:locked/>
    <w:uiPriority w:val="0"/>
    <w:rPr>
      <w:rFonts w:eastAsia="宋体"/>
      <w:kern w:val="2"/>
      <w:sz w:val="18"/>
      <w:szCs w:val="18"/>
      <w:lang w:val="en-US" w:eastAsia="zh-CN" w:bidi="ar-SA"/>
    </w:rPr>
  </w:style>
  <w:style w:type="character" w:customStyle="1" w:styleId="680">
    <w:name w:val="正文 项目2 Char"/>
    <w:basedOn w:val="681"/>
    <w:qFormat/>
    <w:uiPriority w:val="0"/>
    <w:rPr>
      <w:rFonts w:ascii="仿宋_GB2312" w:hAnsi="仿宋_GB2312" w:eastAsia="仿宋_GB2312"/>
      <w:kern w:val="2"/>
      <w:sz w:val="24"/>
      <w:lang w:bidi="ar-SA"/>
    </w:rPr>
  </w:style>
  <w:style w:type="character" w:customStyle="1" w:styleId="681">
    <w:name w:val="正文 项目 Char"/>
    <w:qFormat/>
    <w:uiPriority w:val="0"/>
    <w:rPr>
      <w:rFonts w:ascii="仿宋_GB2312" w:hAnsi="仿宋_GB2312" w:eastAsia="仿宋_GB2312"/>
      <w:kern w:val="2"/>
      <w:sz w:val="24"/>
      <w:lang w:bidi="ar-SA"/>
    </w:rPr>
  </w:style>
  <w:style w:type="character" w:customStyle="1" w:styleId="682">
    <w:name w:val="h Char Char1"/>
    <w:qFormat/>
    <w:uiPriority w:val="0"/>
    <w:rPr>
      <w:rFonts w:eastAsia="宋体"/>
      <w:kern w:val="2"/>
      <w:sz w:val="18"/>
      <w:szCs w:val="18"/>
      <w:lang w:val="en-US" w:eastAsia="zh-CN" w:bidi="ar-SA"/>
    </w:rPr>
  </w:style>
  <w:style w:type="character" w:customStyle="1" w:styleId="683">
    <w:name w:val="Char Char27"/>
    <w:qFormat/>
    <w:uiPriority w:val="6"/>
    <w:rPr>
      <w:rFonts w:ascii="宋体" w:hAnsi="宋体" w:eastAsia="宋体"/>
      <w:color w:val="000000"/>
      <w:kern w:val="1"/>
      <w:sz w:val="28"/>
      <w:lang w:val="en-US" w:eastAsia="zh-CN" w:bidi="ar-SA"/>
    </w:rPr>
  </w:style>
  <w:style w:type="character" w:customStyle="1" w:styleId="684">
    <w:name w:val="px14"/>
    <w:qFormat/>
    <w:uiPriority w:val="0"/>
    <w:rPr>
      <w:rFonts w:ascii="仿宋_GB2312" w:eastAsia="微软雅黑" w:cs="Times New Roman"/>
      <w:b/>
      <w:kern w:val="2"/>
      <w:sz w:val="32"/>
      <w:szCs w:val="32"/>
      <w:lang w:val="en-US" w:eastAsia="zh-CN" w:bidi="ar-SA"/>
    </w:rPr>
  </w:style>
  <w:style w:type="character" w:customStyle="1" w:styleId="685">
    <w:name w:val="HTML 预设格式 Char1"/>
    <w:qFormat/>
    <w:uiPriority w:val="0"/>
    <w:rPr>
      <w:rFonts w:ascii="Courier New" w:hAnsi="Courier New" w:eastAsia="宋体" w:cs="Courier New"/>
      <w:sz w:val="20"/>
      <w:szCs w:val="20"/>
    </w:rPr>
  </w:style>
  <w:style w:type="character" w:customStyle="1" w:styleId="686">
    <w:name w:val="普通文字 Char1"/>
    <w:qFormat/>
    <w:uiPriority w:val="0"/>
    <w:rPr>
      <w:rFonts w:ascii="宋体" w:hAnsi="Courier New" w:eastAsia="宋体"/>
      <w:kern w:val="2"/>
      <w:sz w:val="21"/>
      <w:lang w:val="en-US" w:eastAsia="zh-CN"/>
    </w:rPr>
  </w:style>
  <w:style w:type="character" w:customStyle="1" w:styleId="687">
    <w:name w:val="hei16b1"/>
    <w:qFormat/>
    <w:uiPriority w:val="0"/>
    <w:rPr>
      <w:rFonts w:hint="default" w:ascii="Arial" w:hAnsi="Arial" w:cs="Arial"/>
      <w:b/>
      <w:bCs/>
      <w:color w:val="000000"/>
      <w:sz w:val="24"/>
      <w:szCs w:val="24"/>
    </w:rPr>
  </w:style>
  <w:style w:type="character" w:customStyle="1" w:styleId="688">
    <w:name w:val="正文（绿盟科技） Char"/>
    <w:link w:val="90"/>
    <w:qFormat/>
    <w:uiPriority w:val="0"/>
    <w:rPr>
      <w:rFonts w:ascii="Arial" w:hAnsi="Arial"/>
      <w:sz w:val="21"/>
      <w:szCs w:val="21"/>
    </w:rPr>
  </w:style>
  <w:style w:type="character" w:customStyle="1" w:styleId="689">
    <w:name w:val="Char Char19"/>
    <w:qFormat/>
    <w:uiPriority w:val="6"/>
    <w:rPr>
      <w:rFonts w:ascii="宋体" w:hAnsi="宋体"/>
      <w:i/>
      <w:sz w:val="24"/>
      <w:szCs w:val="24"/>
    </w:rPr>
  </w:style>
  <w:style w:type="character" w:customStyle="1" w:styleId="690">
    <w:name w:val="页脚 Char"/>
    <w:qFormat/>
    <w:uiPriority w:val="0"/>
    <w:rPr>
      <w:rFonts w:eastAsia="仿宋_GB2312"/>
      <w:kern w:val="2"/>
      <w:sz w:val="18"/>
      <w:lang w:val="en-US" w:eastAsia="zh-CN"/>
    </w:rPr>
  </w:style>
  <w:style w:type="character" w:customStyle="1" w:styleId="691">
    <w:name w:val="批注主题 Char"/>
    <w:qFormat/>
    <w:uiPriority w:val="0"/>
    <w:rPr>
      <w:rFonts w:eastAsia="宋体"/>
      <w:b/>
      <w:bCs/>
      <w:kern w:val="2"/>
      <w:sz w:val="21"/>
      <w:szCs w:val="24"/>
      <w:lang w:val="en-US" w:eastAsia="zh-CN" w:bidi="ar-SA"/>
    </w:rPr>
  </w:style>
  <w:style w:type="character" w:customStyle="1" w:styleId="692">
    <w:name w:val="Comment Text Char"/>
    <w:qFormat/>
    <w:locked/>
    <w:uiPriority w:val="0"/>
    <w:rPr>
      <w:rFonts w:ascii="宋体" w:hAnsi="宋体" w:eastAsia="宋体"/>
      <w:kern w:val="2"/>
      <w:sz w:val="24"/>
      <w:lang w:val="en-US" w:eastAsia="zh-CN" w:bidi="ar-SA"/>
    </w:rPr>
  </w:style>
  <w:style w:type="character" w:customStyle="1" w:styleId="693">
    <w:name w:val="标题 2 字符"/>
    <w:qFormat/>
    <w:uiPriority w:val="1"/>
    <w:rPr>
      <w:rFonts w:ascii="仿宋_GB2312" w:hAnsi="Times New Roman" w:eastAsia="仿宋_GB2312" w:cs="Times New Roman"/>
      <w:b/>
      <w:kern w:val="2"/>
      <w:sz w:val="24"/>
      <w:lang w:val="zh-CN"/>
    </w:rPr>
  </w:style>
  <w:style w:type="character" w:customStyle="1" w:styleId="694">
    <w:name w:val="Char Char72"/>
    <w:qFormat/>
    <w:uiPriority w:val="0"/>
    <w:rPr>
      <w:rFonts w:eastAsia="宋体"/>
      <w:kern w:val="2"/>
      <w:sz w:val="21"/>
      <w:szCs w:val="24"/>
      <w:lang w:val="en-US" w:eastAsia="zh-CN" w:bidi="ar-SA"/>
    </w:rPr>
  </w:style>
  <w:style w:type="character" w:customStyle="1" w:styleId="695">
    <w:name w:val="正文文本缩进 Char2"/>
    <w:qFormat/>
    <w:uiPriority w:val="0"/>
    <w:rPr>
      <w:rFonts w:ascii="Times New Roman" w:hAnsi="Times New Roman" w:eastAsia="宋体" w:cs="Times New Roman"/>
      <w:snapToGrid w:val="0"/>
      <w:kern w:val="0"/>
      <w:szCs w:val="24"/>
    </w:rPr>
  </w:style>
  <w:style w:type="character" w:customStyle="1" w:styleId="696">
    <w:name w:val="样式2 Char"/>
    <w:qFormat/>
    <w:uiPriority w:val="0"/>
    <w:rPr>
      <w:rFonts w:ascii="仿宋_GB2312" w:hAnsi="仿宋" w:eastAsia="仿宋_GB2312" w:cs="仿宋_GB2312"/>
      <w:b/>
      <w:bCs/>
      <w:sz w:val="32"/>
      <w:szCs w:val="30"/>
      <w:lang w:val="zh-CN"/>
    </w:rPr>
  </w:style>
  <w:style w:type="character" w:customStyle="1" w:styleId="697">
    <w:name w:val="表格名称[858D7CFB-ED40-4347-BF05-701D383B685F]"/>
    <w:link w:val="91"/>
    <w:qFormat/>
    <w:uiPriority w:val="0"/>
    <w:rPr>
      <w:sz w:val="32"/>
    </w:rPr>
  </w:style>
  <w:style w:type="character" w:customStyle="1" w:styleId="698">
    <w:name w:val="Char Char4"/>
    <w:qFormat/>
    <w:uiPriority w:val="0"/>
    <w:rPr>
      <w:rFonts w:eastAsia="宋体"/>
      <w:b/>
      <w:sz w:val="24"/>
      <w:lang w:eastAsia="zh-CN" w:bidi="ar-SA"/>
    </w:rPr>
  </w:style>
  <w:style w:type="character" w:customStyle="1" w:styleId="699">
    <w:name w:val="c7 style3"/>
    <w:qFormat/>
    <w:uiPriority w:val="0"/>
  </w:style>
  <w:style w:type="character" w:customStyle="1" w:styleId="700">
    <w:name w:val="正文文本 3 Char1"/>
    <w:semiHidden/>
    <w:qFormat/>
    <w:uiPriority w:val="99"/>
    <w:rPr>
      <w:rFonts w:ascii="Times New Roman" w:hAnsi="Times New Roman" w:eastAsia="宋体" w:cs="Times New Roman"/>
      <w:sz w:val="16"/>
      <w:szCs w:val="16"/>
    </w:rPr>
  </w:style>
  <w:style w:type="character" w:customStyle="1" w:styleId="701">
    <w:name w:val="tw4winInternal"/>
    <w:qFormat/>
    <w:uiPriority w:val="0"/>
    <w:rPr>
      <w:rFonts w:ascii="Courier New" w:hAnsi="Courier New" w:cs="Courier New"/>
      <w:color w:val="FF0000"/>
      <w:lang w:val="en-US" w:eastAsia="zh-CN"/>
    </w:rPr>
  </w:style>
  <w:style w:type="character" w:customStyle="1" w:styleId="702">
    <w:name w:val="Char Char10"/>
    <w:semiHidden/>
    <w:qFormat/>
    <w:uiPriority w:val="0"/>
    <w:rPr>
      <w:rFonts w:ascii="宋体" w:hAnsi="宋体"/>
      <w:kern w:val="2"/>
      <w:sz w:val="21"/>
      <w:szCs w:val="24"/>
      <w:lang w:val="en-US" w:eastAsia="zh-CN"/>
    </w:rPr>
  </w:style>
  <w:style w:type="character" w:customStyle="1" w:styleId="703">
    <w:name w:val="shadow11"/>
    <w:qFormat/>
    <w:uiPriority w:val="0"/>
    <w:rPr>
      <w:color w:val="000000"/>
      <w:sz w:val="21"/>
    </w:rPr>
  </w:style>
  <w:style w:type="character" w:customStyle="1" w:styleId="704">
    <w:name w:val="正文非缩进 Char3"/>
    <w:qFormat/>
    <w:uiPriority w:val="0"/>
    <w:rPr>
      <w:rFonts w:ascii="宋体" w:eastAsia="宋体"/>
      <w:snapToGrid w:val="0"/>
      <w:color w:val="000000"/>
      <w:kern w:val="28"/>
      <w:sz w:val="28"/>
      <w:lang w:val="en-US" w:eastAsia="zh-CN" w:bidi="ar-SA"/>
    </w:rPr>
  </w:style>
  <w:style w:type="character" w:customStyle="1" w:styleId="705">
    <w:name w:val="Char Char"/>
    <w:qFormat/>
    <w:uiPriority w:val="0"/>
    <w:rPr>
      <w:rFonts w:ascii="宋体" w:hAnsi="Courier New" w:eastAsia="宋体"/>
      <w:kern w:val="2"/>
      <w:sz w:val="21"/>
      <w:lang w:val="en-US" w:eastAsia="zh-CN" w:bidi="ar-SA"/>
    </w:rPr>
  </w:style>
  <w:style w:type="character" w:customStyle="1" w:styleId="706">
    <w:name w:val="签名 Char1"/>
    <w:qFormat/>
    <w:uiPriority w:val="0"/>
    <w:rPr>
      <w:rFonts w:ascii="Times New Roman" w:hAnsi="Times New Roman" w:eastAsia="宋体" w:cs="Times New Roman"/>
      <w:szCs w:val="24"/>
    </w:rPr>
  </w:style>
  <w:style w:type="character" w:customStyle="1" w:styleId="707">
    <w:name w:val="日期 Char"/>
    <w:link w:val="36"/>
    <w:qFormat/>
    <w:uiPriority w:val="0"/>
    <w:rPr>
      <w:rFonts w:ascii="宋体"/>
      <w:kern w:val="2"/>
      <w:sz w:val="24"/>
      <w:szCs w:val="21"/>
      <w:lang w:val="zh-CN"/>
    </w:rPr>
  </w:style>
  <w:style w:type="character" w:customStyle="1" w:styleId="708">
    <w:name w:val="标题 9 Char"/>
    <w:link w:val="11"/>
    <w:qFormat/>
    <w:uiPriority w:val="0"/>
    <w:rPr>
      <w:rFonts w:ascii="Arial" w:hAnsi="Arial" w:eastAsia="黑体"/>
      <w:kern w:val="2"/>
      <w:sz w:val="21"/>
      <w:szCs w:val="21"/>
    </w:rPr>
  </w:style>
  <w:style w:type="character" w:customStyle="1" w:styleId="709">
    <w:name w:val="Char Char18"/>
    <w:qFormat/>
    <w:uiPriority w:val="6"/>
    <w:rPr>
      <w:rFonts w:ascii="宋体" w:hAnsi="宋体"/>
      <w:sz w:val="28"/>
    </w:rPr>
  </w:style>
  <w:style w:type="character" w:customStyle="1" w:styleId="710">
    <w:name w:val="批注文字 Char"/>
    <w:qFormat/>
    <w:uiPriority w:val="0"/>
    <w:rPr>
      <w:kern w:val="2"/>
      <w:sz w:val="21"/>
      <w:szCs w:val="24"/>
    </w:rPr>
  </w:style>
  <w:style w:type="character" w:customStyle="1" w:styleId="711">
    <w:name w:val="Char Char22"/>
    <w:qFormat/>
    <w:uiPriority w:val="6"/>
    <w:rPr>
      <w:rFonts w:ascii="宋体" w:hAnsi="宋体"/>
      <w:kern w:val="1"/>
      <w:sz w:val="24"/>
      <w:szCs w:val="24"/>
    </w:rPr>
  </w:style>
  <w:style w:type="character" w:customStyle="1" w:styleId="712">
    <w:name w:val="pt141"/>
    <w:qFormat/>
    <w:uiPriority w:val="0"/>
    <w:rPr>
      <w:color w:val="330066"/>
      <w:sz w:val="22"/>
      <w:szCs w:val="22"/>
    </w:rPr>
  </w:style>
  <w:style w:type="character" w:customStyle="1" w:styleId="713">
    <w:name w:val="正文文本缩进 2 Char1"/>
    <w:semiHidden/>
    <w:qFormat/>
    <w:uiPriority w:val="99"/>
    <w:rPr>
      <w:rFonts w:ascii="Times New Roman" w:hAnsi="Times New Roman" w:eastAsia="宋体" w:cs="Times New Roman"/>
      <w:szCs w:val="24"/>
    </w:rPr>
  </w:style>
  <w:style w:type="character" w:customStyle="1" w:styleId="714">
    <w:name w:val="批注框文本 Char"/>
    <w:link w:val="39"/>
    <w:qFormat/>
    <w:uiPriority w:val="0"/>
    <w:rPr>
      <w:kern w:val="2"/>
      <w:sz w:val="18"/>
      <w:szCs w:val="18"/>
    </w:rPr>
  </w:style>
  <w:style w:type="character" w:customStyle="1" w:styleId="715">
    <w:name w:val="Char Char611"/>
    <w:qFormat/>
    <w:uiPriority w:val="0"/>
    <w:rPr>
      <w:rFonts w:eastAsia="宋体"/>
      <w:kern w:val="2"/>
      <w:sz w:val="21"/>
      <w:szCs w:val="24"/>
      <w:lang w:val="en-US" w:eastAsia="zh-CN" w:bidi="ar-SA"/>
    </w:rPr>
  </w:style>
  <w:style w:type="character" w:customStyle="1" w:styleId="716">
    <w:name w:val="highlight1"/>
    <w:qFormat/>
    <w:uiPriority w:val="0"/>
    <w:rPr>
      <w:rFonts w:ascii="仿宋_GB2312" w:eastAsia="微软雅黑"/>
      <w:b/>
      <w:kern w:val="2"/>
      <w:sz w:val="23"/>
      <w:szCs w:val="23"/>
      <w:lang w:val="en-US" w:eastAsia="zh-CN" w:bidi="ar-SA"/>
    </w:rPr>
  </w:style>
  <w:style w:type="character" w:customStyle="1" w:styleId="717">
    <w:name w:val="my正文 Char"/>
    <w:link w:val="92"/>
    <w:qFormat/>
    <w:locked/>
    <w:uiPriority w:val="0"/>
    <w:rPr>
      <w:rFonts w:ascii="Tahoma" w:hAnsi="Tahoma"/>
      <w:sz w:val="24"/>
      <w:szCs w:val="24"/>
    </w:rPr>
  </w:style>
  <w:style w:type="character" w:customStyle="1" w:styleId="718">
    <w:name w:val="正文缩进 Char2"/>
    <w:link w:val="5"/>
    <w:qFormat/>
    <w:uiPriority w:val="0"/>
    <w:rPr>
      <w:rFonts w:ascii="宋体" w:eastAsia="宋体"/>
      <w:snapToGrid w:val="0"/>
      <w:color w:val="000000"/>
      <w:kern w:val="28"/>
      <w:sz w:val="28"/>
      <w:lang w:val="en-US" w:eastAsia="zh-CN" w:bidi="ar-SA"/>
    </w:rPr>
  </w:style>
  <w:style w:type="character" w:customStyle="1" w:styleId="719">
    <w:name w:val="Used by Word for text of Help footnotes Char Char1"/>
    <w:qFormat/>
    <w:uiPriority w:val="0"/>
    <w:rPr>
      <w:color w:val="0000FF"/>
      <w:sz w:val="21"/>
    </w:rPr>
  </w:style>
  <w:style w:type="character" w:customStyle="1" w:styleId="720">
    <w:name w:val="页眉 Char"/>
    <w:qFormat/>
    <w:uiPriority w:val="0"/>
    <w:rPr>
      <w:rFonts w:eastAsia="仿宋_GB2312"/>
      <w:kern w:val="2"/>
      <w:sz w:val="18"/>
      <w:lang w:val="en-US" w:eastAsia="zh-CN"/>
    </w:rPr>
  </w:style>
  <w:style w:type="character" w:customStyle="1" w:styleId="721">
    <w:name w:val="FA正文 Char Char"/>
    <w:qFormat/>
    <w:uiPriority w:val="0"/>
    <w:rPr>
      <w:rFonts w:hAnsi="宋体"/>
      <w:kern w:val="2"/>
      <w:sz w:val="24"/>
      <w:lang w:bidi="ar-SA"/>
    </w:rPr>
  </w:style>
  <w:style w:type="character" w:customStyle="1" w:styleId="722">
    <w:name w:val="纯文本 字符"/>
    <w:qFormat/>
    <w:uiPriority w:val="0"/>
    <w:rPr>
      <w:rFonts w:ascii="宋体" w:hAnsi="Courier New" w:eastAsia="宋体" w:cs="Arial"/>
      <w:snapToGrid w:val="0"/>
      <w:kern w:val="2"/>
      <w:sz w:val="21"/>
      <w:szCs w:val="21"/>
      <w:lang w:val="en-US" w:eastAsia="zh-CN" w:bidi="ar-SA"/>
    </w:rPr>
  </w:style>
  <w:style w:type="character" w:customStyle="1" w:styleId="723">
    <w:name w:val="3级 Char"/>
    <w:link w:val="93"/>
    <w:qFormat/>
    <w:uiPriority w:val="0"/>
    <w:rPr>
      <w:rFonts w:ascii="宋体" w:hAnsi="宋体"/>
      <w:b/>
      <w:bCs/>
      <w:sz w:val="28"/>
    </w:rPr>
  </w:style>
  <w:style w:type="character" w:customStyle="1" w:styleId="724">
    <w:name w:val="myp11"/>
    <w:qFormat/>
    <w:uiPriority w:val="0"/>
    <w:rPr>
      <w:rFonts w:ascii="仿宋_GB2312" w:eastAsia="微软雅黑"/>
      <w:b/>
      <w:kern w:val="2"/>
      <w:sz w:val="32"/>
      <w:szCs w:val="32"/>
      <w:lang w:val="en-US" w:eastAsia="zh-CN" w:bidi="ar-SA"/>
    </w:rPr>
  </w:style>
  <w:style w:type="character" w:customStyle="1" w:styleId="725">
    <w:name w:val="文档结构图 Char1"/>
    <w:link w:val="18"/>
    <w:qFormat/>
    <w:uiPriority w:val="0"/>
    <w:rPr>
      <w:kern w:val="2"/>
      <w:sz w:val="21"/>
      <w:szCs w:val="24"/>
      <w:shd w:val="clear" w:color="auto" w:fill="000080"/>
    </w:rPr>
  </w:style>
  <w:style w:type="character" w:customStyle="1" w:styleId="726">
    <w:name w:val="H6 Char"/>
    <w:qFormat/>
    <w:uiPriority w:val="0"/>
    <w:rPr>
      <w:rFonts w:ascii="Arial" w:hAnsi="Arial" w:eastAsia="黑体"/>
      <w:b/>
      <w:bCs/>
      <w:kern w:val="2"/>
      <w:sz w:val="24"/>
      <w:szCs w:val="24"/>
    </w:rPr>
  </w:style>
  <w:style w:type="character" w:customStyle="1" w:styleId="727">
    <w:name w:val="Char Char91"/>
    <w:qFormat/>
    <w:uiPriority w:val="0"/>
    <w:rPr>
      <w:rFonts w:eastAsia="宋体"/>
      <w:kern w:val="2"/>
      <w:sz w:val="18"/>
      <w:szCs w:val="18"/>
      <w:lang w:val="en-US" w:eastAsia="zh-CN" w:bidi="ar-SA"/>
    </w:rPr>
  </w:style>
  <w:style w:type="character" w:customStyle="1" w:styleId="728">
    <w:name w:val="副标题 Char1"/>
    <w:qFormat/>
    <w:uiPriority w:val="0"/>
    <w:rPr>
      <w:rFonts w:ascii="Cambria" w:hAnsi="Cambria" w:eastAsia="宋体" w:cs="Times New Roman"/>
      <w:b/>
      <w:bCs/>
      <w:snapToGrid w:val="0"/>
      <w:kern w:val="28"/>
      <w:sz w:val="32"/>
      <w:szCs w:val="32"/>
    </w:rPr>
  </w:style>
  <w:style w:type="character" w:customStyle="1" w:styleId="729">
    <w:name w:val="font61"/>
    <w:qFormat/>
    <w:uiPriority w:val="0"/>
    <w:rPr>
      <w:rFonts w:hint="eastAsia" w:ascii="仿宋" w:hAnsi="仿宋" w:eastAsia="仿宋" w:cs="仿宋"/>
      <w:color w:val="000000"/>
      <w:sz w:val="20"/>
      <w:szCs w:val="20"/>
      <w:u w:val="none"/>
    </w:rPr>
  </w:style>
  <w:style w:type="character" w:customStyle="1" w:styleId="73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1">
    <w:name w:val="Char Char211"/>
    <w:qFormat/>
    <w:uiPriority w:val="0"/>
    <w:rPr>
      <w:rFonts w:eastAsia="宋体"/>
      <w:b/>
      <w:bCs/>
      <w:kern w:val="2"/>
      <w:sz w:val="21"/>
      <w:szCs w:val="24"/>
      <w:lang w:val="en-US" w:eastAsia="zh-CN" w:bidi="ar-SA"/>
    </w:rPr>
  </w:style>
  <w:style w:type="character" w:customStyle="1" w:styleId="732">
    <w:name w:val="标题 2 Char"/>
    <w:qFormat/>
    <w:uiPriority w:val="0"/>
    <w:rPr>
      <w:rFonts w:ascii="Arial" w:hAnsi="Arial" w:eastAsia="黑体"/>
      <w:b/>
      <w:kern w:val="2"/>
      <w:sz w:val="32"/>
      <w:lang w:val="en-US" w:eastAsia="zh-CN"/>
    </w:rPr>
  </w:style>
  <w:style w:type="character" w:customStyle="1" w:styleId="733">
    <w:name w:val="maywed421"/>
    <w:qFormat/>
    <w:uiPriority w:val="0"/>
    <w:rPr>
      <w:color w:val="366FB6"/>
      <w:u w:val="none"/>
    </w:rPr>
  </w:style>
  <w:style w:type="character" w:customStyle="1" w:styleId="734">
    <w:name w:val="正文文本缩进 Char"/>
    <w:qFormat/>
    <w:uiPriority w:val="0"/>
    <w:rPr>
      <w:rFonts w:ascii="宋体" w:hAnsi="宋体"/>
      <w:kern w:val="2"/>
      <w:sz w:val="24"/>
      <w:szCs w:val="24"/>
    </w:rPr>
  </w:style>
  <w:style w:type="character" w:customStyle="1" w:styleId="735">
    <w:name w:val="Char Char102"/>
    <w:semiHidden/>
    <w:qFormat/>
    <w:uiPriority w:val="0"/>
    <w:rPr>
      <w:rFonts w:ascii="宋体" w:hAnsi="宋体"/>
      <w:kern w:val="2"/>
      <w:sz w:val="21"/>
      <w:szCs w:val="24"/>
      <w:lang w:val="en-US" w:eastAsia="zh-CN"/>
    </w:rPr>
  </w:style>
  <w:style w:type="character" w:customStyle="1" w:styleId="736">
    <w:name w:val="页眉 Char1"/>
    <w:qFormat/>
    <w:uiPriority w:val="0"/>
    <w:rPr>
      <w:rFonts w:eastAsia="宋体"/>
      <w:kern w:val="2"/>
      <w:sz w:val="18"/>
      <w:szCs w:val="18"/>
      <w:lang w:val="en-US" w:eastAsia="zh-CN" w:bidi="ar-SA"/>
    </w:rPr>
  </w:style>
  <w:style w:type="character" w:customStyle="1" w:styleId="737">
    <w:name w:val="md"/>
    <w:basedOn w:val="70"/>
    <w:qFormat/>
    <w:uiPriority w:val="0"/>
    <w:rPr>
      <w:rFonts w:ascii="Arial" w:hAnsi="Arial" w:eastAsia="黑体" w:cs="Arial"/>
      <w:snapToGrid w:val="0"/>
      <w:kern w:val="0"/>
      <w:szCs w:val="21"/>
    </w:rPr>
  </w:style>
  <w:style w:type="character" w:customStyle="1" w:styleId="738">
    <w:name w:val="big1"/>
    <w:qFormat/>
    <w:uiPriority w:val="0"/>
    <w:rPr>
      <w:rFonts w:hint="eastAsia" w:ascii="宋体" w:hAnsi="宋体" w:eastAsia="宋体"/>
      <w:color w:val="333333"/>
      <w:sz w:val="22"/>
      <w:szCs w:val="22"/>
    </w:rPr>
  </w:style>
  <w:style w:type="character" w:customStyle="1" w:styleId="739">
    <w:name w:val="Char Char311"/>
    <w:qFormat/>
    <w:uiPriority w:val="0"/>
    <w:rPr>
      <w:rFonts w:eastAsia="宋体"/>
      <w:kern w:val="2"/>
      <w:sz w:val="21"/>
      <w:szCs w:val="24"/>
      <w:lang w:val="en-US" w:eastAsia="zh-CN" w:bidi="ar-SA"/>
    </w:rPr>
  </w:style>
  <w:style w:type="character" w:customStyle="1" w:styleId="740">
    <w:name w:val="Char Char81"/>
    <w:qFormat/>
    <w:uiPriority w:val="6"/>
    <w:rPr>
      <w:rFonts w:eastAsia="宋体"/>
      <w:b/>
      <w:sz w:val="24"/>
      <w:lang w:eastAsia="zh-CN"/>
    </w:rPr>
  </w:style>
  <w:style w:type="character" w:customStyle="1" w:styleId="741">
    <w:name w:val="样式3 Char"/>
    <w:basedOn w:val="696"/>
    <w:qFormat/>
    <w:uiPriority w:val="0"/>
    <w:rPr>
      <w:rFonts w:ascii="仿宋_GB2312" w:hAnsi="仿宋" w:eastAsia="仿宋_GB2312" w:cs="仿宋_GB2312"/>
      <w:sz w:val="32"/>
      <w:szCs w:val="30"/>
      <w:lang w:val="zh-CN"/>
    </w:rPr>
  </w:style>
  <w:style w:type="character" w:customStyle="1" w:styleId="742">
    <w:name w:val="HTML 地址 Char"/>
    <w:link w:val="30"/>
    <w:qFormat/>
    <w:uiPriority w:val="0"/>
    <w:rPr>
      <w:rFonts w:ascii="宋体" w:hAnsi="宋体"/>
      <w:i/>
      <w:iCs/>
      <w:sz w:val="24"/>
      <w:szCs w:val="24"/>
    </w:rPr>
  </w:style>
  <w:style w:type="character" w:customStyle="1" w:styleId="743">
    <w:name w:val="正文首行缩进 2 Char1"/>
    <w:qFormat/>
    <w:uiPriority w:val="0"/>
    <w:rPr>
      <w:rFonts w:ascii="Times New Roman" w:hAnsi="Times New Roman" w:eastAsia="宋体" w:cs="Times New Roman"/>
      <w:kern w:val="2"/>
      <w:sz w:val="24"/>
      <w:szCs w:val="24"/>
    </w:rPr>
  </w:style>
  <w:style w:type="character" w:customStyle="1" w:styleId="744">
    <w:name w:val="副标题 Char2"/>
    <w:qFormat/>
    <w:uiPriority w:val="0"/>
    <w:rPr>
      <w:rFonts w:ascii="Cambria" w:hAnsi="Cambria" w:eastAsia="宋体" w:cs="Times New Roman"/>
      <w:b/>
      <w:bCs/>
      <w:snapToGrid w:val="0"/>
      <w:kern w:val="28"/>
      <w:sz w:val="32"/>
      <w:szCs w:val="32"/>
    </w:rPr>
  </w:style>
  <w:style w:type="character" w:customStyle="1" w:styleId="745">
    <w:name w:val="标题4-dyf Char"/>
    <w:link w:val="95"/>
    <w:qFormat/>
    <w:uiPriority w:val="0"/>
    <w:rPr>
      <w:rFonts w:ascii="Cambria" w:hAnsi="Cambria"/>
      <w:b/>
      <w:bCs/>
      <w:color w:val="000000"/>
      <w:kern w:val="2"/>
      <w:sz w:val="21"/>
      <w:szCs w:val="21"/>
    </w:rPr>
  </w:style>
  <w:style w:type="character" w:customStyle="1" w:styleId="746">
    <w:name w:val="dectext1"/>
    <w:qFormat/>
    <w:uiPriority w:val="0"/>
    <w:rPr>
      <w:rFonts w:ascii="宋体" w:hAnsi="宋体" w:eastAsia="宋体"/>
      <w:color w:val="333333"/>
      <w:sz w:val="21"/>
      <w:szCs w:val="21"/>
      <w:u w:val="none"/>
    </w:rPr>
  </w:style>
  <w:style w:type="character" w:customStyle="1" w:styleId="747">
    <w:name w:val="冯 Char"/>
    <w:link w:val="96"/>
    <w:qFormat/>
    <w:uiPriority w:val="0"/>
    <w:rPr>
      <w:rFonts w:ascii="宋体" w:hAnsi="宋体"/>
      <w:color w:val="000000"/>
      <w:sz w:val="24"/>
      <w:szCs w:val="24"/>
    </w:rPr>
  </w:style>
  <w:style w:type="character" w:customStyle="1" w:styleId="748">
    <w:name w:val="Header Char"/>
    <w:qFormat/>
    <w:locked/>
    <w:uiPriority w:val="0"/>
    <w:rPr>
      <w:rFonts w:eastAsia="宋体"/>
      <w:kern w:val="2"/>
      <w:sz w:val="18"/>
      <w:szCs w:val="18"/>
      <w:lang w:val="en-US" w:eastAsia="zh-CN" w:bidi="ar-SA"/>
    </w:rPr>
  </w:style>
  <w:style w:type="character" w:customStyle="1" w:styleId="749">
    <w:name w:val="Char Char12"/>
    <w:qFormat/>
    <w:uiPriority w:val="0"/>
    <w:rPr>
      <w:rFonts w:ascii="仿宋_GB2312" w:eastAsia="仿宋_GB2312"/>
      <w:b/>
      <w:bCs/>
      <w:kern w:val="2"/>
      <w:sz w:val="24"/>
      <w:szCs w:val="24"/>
      <w:lang w:val="zh-CN" w:eastAsia="zh-CN" w:bidi="ar-SA"/>
    </w:rPr>
  </w:style>
  <w:style w:type="character" w:customStyle="1" w:styleId="750">
    <w:name w:val="题注 Char"/>
    <w:link w:val="16"/>
    <w:qFormat/>
    <w:uiPriority w:val="0"/>
    <w:rPr>
      <w:b/>
      <w:kern w:val="2"/>
      <w:sz w:val="28"/>
    </w:rPr>
  </w:style>
  <w:style w:type="character" w:customStyle="1" w:styleId="751">
    <w:name w:val="普通文字 Char3"/>
    <w:qFormat/>
    <w:uiPriority w:val="0"/>
    <w:rPr>
      <w:rFonts w:ascii="宋体" w:hAnsi="Courier New" w:eastAsia="宋体"/>
      <w:kern w:val="2"/>
      <w:sz w:val="21"/>
      <w:lang w:val="en-US" w:eastAsia="zh-CN" w:bidi="ar-SA"/>
    </w:rPr>
  </w:style>
  <w:style w:type="character" w:customStyle="1" w:styleId="752">
    <w:name w:val="公文正文 Char"/>
    <w:qFormat/>
    <w:uiPriority w:val="0"/>
    <w:rPr>
      <w:rFonts w:ascii="仿宋_GB2312" w:eastAsia="仿宋_GB2312"/>
      <w:kern w:val="2"/>
      <w:sz w:val="24"/>
      <w:szCs w:val="24"/>
      <w:lang w:val="en-US" w:eastAsia="zh-CN" w:bidi="ar-SA"/>
    </w:rPr>
  </w:style>
  <w:style w:type="character" w:customStyle="1" w:styleId="753">
    <w:name w:val="正文首行缩进 Char Char Char Char Char"/>
    <w:qFormat/>
    <w:uiPriority w:val="0"/>
    <w:rPr>
      <w:rFonts w:ascii="宋体"/>
      <w:kern w:val="2"/>
      <w:sz w:val="24"/>
      <w:lang w:val="zh-CN"/>
    </w:rPr>
  </w:style>
  <w:style w:type="character" w:customStyle="1" w:styleId="754">
    <w:name w:val="PI Char"/>
    <w:qFormat/>
    <w:uiPriority w:val="0"/>
    <w:rPr>
      <w:rFonts w:ascii="宋体" w:hAnsi="宋体" w:eastAsia="宋体"/>
      <w:kern w:val="2"/>
      <w:sz w:val="24"/>
      <w:szCs w:val="24"/>
      <w:lang w:val="en-US" w:eastAsia="zh-CN" w:bidi="ar-SA"/>
    </w:rPr>
  </w:style>
  <w:style w:type="character" w:customStyle="1" w:styleId="755">
    <w:name w:val="Default Char"/>
    <w:link w:val="97"/>
    <w:qFormat/>
    <w:uiPriority w:val="0"/>
    <w:rPr>
      <w:rFonts w:ascii="仿宋_GB2312" w:eastAsia="仿宋_GB2312" w:cs="仿宋_GB2312"/>
      <w:color w:val="000000"/>
      <w:sz w:val="24"/>
      <w:szCs w:val="24"/>
      <w:lang w:val="en-US" w:eastAsia="zh-CN" w:bidi="ar-SA"/>
    </w:rPr>
  </w:style>
  <w:style w:type="character" w:customStyle="1" w:styleId="756">
    <w:name w:val="style91"/>
    <w:qFormat/>
    <w:uiPriority w:val="0"/>
    <w:rPr>
      <w:color w:val="333333"/>
    </w:rPr>
  </w:style>
  <w:style w:type="character" w:customStyle="1" w:styleId="757">
    <w:name w:val="列出段落 Char2"/>
    <w:qFormat/>
    <w:uiPriority w:val="34"/>
    <w:rPr>
      <w:rFonts w:ascii="Calibri" w:hAnsi="Calibri"/>
      <w:kern w:val="2"/>
      <w:sz w:val="28"/>
    </w:rPr>
  </w:style>
  <w:style w:type="character" w:customStyle="1" w:styleId="758">
    <w:name w:val="mdeck"/>
    <w:qFormat/>
    <w:uiPriority w:val="0"/>
    <w:rPr>
      <w:rFonts w:ascii="仿宋_GB2312" w:eastAsia="微软雅黑"/>
      <w:b/>
      <w:kern w:val="2"/>
      <w:sz w:val="32"/>
      <w:szCs w:val="32"/>
      <w:lang w:val="en-US" w:eastAsia="zh-CN" w:bidi="ar-SA"/>
    </w:rPr>
  </w:style>
  <w:style w:type="character" w:customStyle="1" w:styleId="759">
    <w:name w:val="unnamed11"/>
    <w:qFormat/>
    <w:uiPriority w:val="0"/>
    <w:rPr>
      <w:sz w:val="20"/>
      <w:szCs w:val="20"/>
    </w:rPr>
  </w:style>
  <w:style w:type="character" w:customStyle="1" w:styleId="760">
    <w:name w:val="正文文本 Char2"/>
    <w:semiHidden/>
    <w:qFormat/>
    <w:uiPriority w:val="99"/>
    <w:rPr>
      <w:rFonts w:ascii="Times New Roman" w:hAnsi="Times New Roman" w:eastAsia="宋体" w:cs="Times New Roman"/>
      <w:snapToGrid w:val="0"/>
      <w:kern w:val="0"/>
      <w:szCs w:val="24"/>
    </w:rPr>
  </w:style>
  <w:style w:type="character" w:customStyle="1" w:styleId="761">
    <w:name w:val="标书正文格式 Char"/>
    <w:qFormat/>
    <w:uiPriority w:val="0"/>
    <w:rPr>
      <w:rFonts w:eastAsia="楷体_GB2312"/>
      <w:kern w:val="2"/>
      <w:sz w:val="24"/>
      <w:szCs w:val="24"/>
      <w:lang w:bidi="ar-SA"/>
    </w:rPr>
  </w:style>
  <w:style w:type="character" w:customStyle="1" w:styleId="762">
    <w:name w:val="Char Char11"/>
    <w:qFormat/>
    <w:locked/>
    <w:uiPriority w:val="0"/>
    <w:rPr>
      <w:rFonts w:ascii="宋体" w:hAnsi="宋体" w:eastAsia="宋体"/>
      <w:b/>
      <w:kern w:val="2"/>
      <w:sz w:val="24"/>
      <w:szCs w:val="24"/>
      <w:lang w:val="en-US" w:eastAsia="zh-CN" w:bidi="ar-SA"/>
    </w:rPr>
  </w:style>
  <w:style w:type="character" w:customStyle="1" w:styleId="763">
    <w:name w:val="ca-131"/>
    <w:qFormat/>
    <w:uiPriority w:val="0"/>
    <w:rPr>
      <w:rFonts w:hint="eastAsia" w:ascii="仿宋_GB2312" w:eastAsia="仿宋_GB2312"/>
      <w:b/>
      <w:bCs/>
      <w:color w:val="000000"/>
      <w:spacing w:val="-20"/>
      <w:sz w:val="24"/>
      <w:szCs w:val="24"/>
    </w:rPr>
  </w:style>
  <w:style w:type="character" w:customStyle="1" w:styleId="764">
    <w:name w:val="tw4winMark"/>
    <w:qFormat/>
    <w:uiPriority w:val="0"/>
    <w:rPr>
      <w:rFonts w:ascii="Courier New" w:hAnsi="Courier New" w:cs="Courier New"/>
      <w:vanish/>
      <w:color w:val="800080"/>
      <w:sz w:val="24"/>
      <w:szCs w:val="24"/>
      <w:vertAlign w:val="subscript"/>
    </w:rPr>
  </w:style>
  <w:style w:type="character" w:customStyle="1" w:styleId="765">
    <w:name w:val="正文样式 Char"/>
    <w:link w:val="98"/>
    <w:qFormat/>
    <w:uiPriority w:val="0"/>
    <w:rPr>
      <w:rFonts w:ascii="Calibri" w:hAnsi="Calibri"/>
      <w:sz w:val="24"/>
      <w:szCs w:val="24"/>
    </w:rPr>
  </w:style>
  <w:style w:type="character" w:customStyle="1" w:styleId="766">
    <w:name w:val="表正文 Char3"/>
    <w:qFormat/>
    <w:uiPriority w:val="0"/>
    <w:rPr>
      <w:rFonts w:eastAsia="宋体"/>
    </w:rPr>
  </w:style>
  <w:style w:type="character" w:customStyle="1" w:styleId="767">
    <w:name w:val="H5 Char"/>
    <w:qFormat/>
    <w:uiPriority w:val="0"/>
    <w:rPr>
      <w:b/>
      <w:bCs/>
      <w:kern w:val="2"/>
      <w:sz w:val="28"/>
      <w:szCs w:val="28"/>
    </w:rPr>
  </w:style>
  <w:style w:type="character" w:customStyle="1" w:styleId="768">
    <w:name w:val="Char Char3"/>
    <w:qFormat/>
    <w:uiPriority w:val="0"/>
    <w:rPr>
      <w:rFonts w:eastAsia="宋体"/>
      <w:kern w:val="2"/>
      <w:sz w:val="21"/>
      <w:szCs w:val="24"/>
      <w:lang w:val="en-US" w:eastAsia="zh-CN" w:bidi="ar-SA"/>
    </w:rPr>
  </w:style>
  <w:style w:type="character" w:customStyle="1" w:styleId="769">
    <w:name w:val="正文 编号 Char"/>
    <w:qFormat/>
    <w:uiPriority w:val="0"/>
    <w:rPr>
      <w:rFonts w:ascii="仿宋_GB2312" w:hAnsi="仿宋_GB2312" w:eastAsia="仿宋_GB2312"/>
      <w:kern w:val="2"/>
      <w:sz w:val="24"/>
      <w:lang w:bidi="ar-SA"/>
    </w:rPr>
  </w:style>
  <w:style w:type="character" w:customStyle="1" w:styleId="770">
    <w:name w:val="question-title2"/>
    <w:qFormat/>
    <w:uiPriority w:val="6"/>
    <w:rPr>
      <w:rFonts w:ascii="Arial" w:hAnsi="Arial" w:eastAsia="黑体" w:cs="Arial"/>
      <w:snapToGrid w:val="0"/>
      <w:kern w:val="0"/>
      <w:szCs w:val="21"/>
    </w:rPr>
  </w:style>
  <w:style w:type="character" w:customStyle="1" w:styleId="771">
    <w:name w:val="gf正文1 Char Char"/>
    <w:link w:val="99"/>
    <w:qFormat/>
    <w:uiPriority w:val="0"/>
    <w:rPr>
      <w:rFonts w:ascii="宋体" w:hAnsi="宋体" w:cs="宋体"/>
      <w:kern w:val="2"/>
      <w:sz w:val="24"/>
      <w:szCs w:val="24"/>
    </w:rPr>
  </w:style>
  <w:style w:type="character" w:customStyle="1" w:styleId="772">
    <w:name w:val="Char Char15"/>
    <w:qFormat/>
    <w:uiPriority w:val="6"/>
    <w:rPr>
      <w:rFonts w:ascii="宋体" w:hAnsi="宋体"/>
      <w:kern w:val="1"/>
      <w:sz w:val="21"/>
    </w:rPr>
  </w:style>
  <w:style w:type="character" w:customStyle="1" w:styleId="773">
    <w:name w:val="正文缩进 Char3"/>
    <w:qFormat/>
    <w:uiPriority w:val="0"/>
    <w:rPr>
      <w:rFonts w:ascii="宋体" w:eastAsia="宋体"/>
      <w:snapToGrid w:val="0"/>
      <w:color w:val="000000"/>
      <w:kern w:val="28"/>
      <w:sz w:val="28"/>
      <w:lang w:val="en-US" w:eastAsia="zh-CN" w:bidi="ar-SA"/>
    </w:rPr>
  </w:style>
  <w:style w:type="character" w:customStyle="1" w:styleId="774">
    <w:name w:val="列出段落 Char1"/>
    <w:link w:val="100"/>
    <w:qFormat/>
    <w:uiPriority w:val="0"/>
    <w:rPr>
      <w:rFonts w:ascii="Calibri" w:hAnsi="Calibri"/>
      <w:sz w:val="24"/>
      <w:lang w:eastAsia="en-US"/>
    </w:rPr>
  </w:style>
  <w:style w:type="character" w:customStyle="1" w:styleId="775">
    <w:name w:val="Char Char8"/>
    <w:qFormat/>
    <w:uiPriority w:val="0"/>
    <w:rPr>
      <w:rFonts w:eastAsia="宋体"/>
      <w:b/>
      <w:sz w:val="24"/>
      <w:lang w:eastAsia="zh-CN"/>
    </w:rPr>
  </w:style>
  <w:style w:type="character" w:customStyle="1" w:styleId="776">
    <w:name w:val="Normal Indent Char Char"/>
    <w:qFormat/>
    <w:uiPriority w:val="0"/>
    <w:rPr>
      <w:rFonts w:eastAsia="宋体"/>
      <w:kern w:val="2"/>
      <w:sz w:val="21"/>
      <w:lang w:val="en-US" w:eastAsia="zh-CN" w:bidi="ar-SA"/>
    </w:rPr>
  </w:style>
  <w:style w:type="character" w:customStyle="1" w:styleId="777">
    <w:name w:val="列表段落 字符"/>
    <w:qFormat/>
    <w:uiPriority w:val="99"/>
  </w:style>
  <w:style w:type="character" w:customStyle="1" w:styleId="778">
    <w:name w:val="Ò³Ã¼ Char Char1"/>
    <w:qFormat/>
    <w:uiPriority w:val="0"/>
    <w:rPr>
      <w:rFonts w:eastAsia="宋体"/>
      <w:kern w:val="2"/>
      <w:sz w:val="18"/>
      <w:szCs w:val="18"/>
      <w:lang w:val="en-US" w:eastAsia="zh-CN" w:bidi="ar-SA"/>
    </w:rPr>
  </w:style>
  <w:style w:type="character" w:customStyle="1" w:styleId="779">
    <w:name w:val="方案正文 Char"/>
    <w:qFormat/>
    <w:uiPriority w:val="0"/>
    <w:rPr>
      <w:rFonts w:ascii="仿宋_GB2312" w:eastAsia="仿宋_GB2312"/>
      <w:b/>
      <w:color w:val="000000"/>
      <w:kern w:val="2"/>
      <w:sz w:val="24"/>
      <w:lang w:val="en-US" w:eastAsia="zh-CN" w:bidi="ar-SA"/>
    </w:rPr>
  </w:style>
  <w:style w:type="character" w:customStyle="1" w:styleId="780">
    <w:name w:val="Char Char30"/>
    <w:qFormat/>
    <w:uiPriority w:val="6"/>
    <w:rPr>
      <w:rFonts w:ascii="Arial" w:hAnsi="Arial" w:eastAsia="黑体"/>
      <w:kern w:val="1"/>
      <w:sz w:val="21"/>
      <w:szCs w:val="21"/>
    </w:rPr>
  </w:style>
  <w:style w:type="character" w:customStyle="1" w:styleId="781">
    <w:name w:val="正文文本缩进 Char3"/>
    <w:link w:val="24"/>
    <w:qFormat/>
    <w:uiPriority w:val="0"/>
    <w:rPr>
      <w:rFonts w:ascii="宋体" w:hAnsi="宋体"/>
      <w:kern w:val="2"/>
      <w:sz w:val="24"/>
      <w:szCs w:val="24"/>
    </w:rPr>
  </w:style>
  <w:style w:type="character" w:customStyle="1" w:styleId="782">
    <w:name w:val="font01"/>
    <w:qFormat/>
    <w:uiPriority w:val="0"/>
    <w:rPr>
      <w:rFonts w:hint="eastAsia" w:ascii="微软雅黑" w:hAnsi="微软雅黑" w:eastAsia="微软雅黑" w:cs="微软雅黑"/>
      <w:color w:val="000000"/>
      <w:sz w:val="20"/>
      <w:szCs w:val="20"/>
      <w:u w:val="none"/>
    </w:rPr>
  </w:style>
  <w:style w:type="character" w:customStyle="1" w:styleId="783">
    <w:name w:val="Char Char20"/>
    <w:qFormat/>
    <w:uiPriority w:val="6"/>
    <w:rPr>
      <w:kern w:val="1"/>
      <w:sz w:val="24"/>
    </w:rPr>
  </w:style>
  <w:style w:type="character" w:customStyle="1" w:styleId="784">
    <w:name w:val="tw4winExternal"/>
    <w:qFormat/>
    <w:uiPriority w:val="0"/>
    <w:rPr>
      <w:rFonts w:ascii="Courier New" w:hAnsi="Courier New" w:cs="Courier New"/>
      <w:color w:val="808080"/>
      <w:lang w:val="en-US" w:eastAsia="zh-CN"/>
    </w:rPr>
  </w:style>
  <w:style w:type="character" w:customStyle="1" w:styleId="785">
    <w:name w:val="标题 4 Char1"/>
    <w:qFormat/>
    <w:uiPriority w:val="9"/>
    <w:rPr>
      <w:rFonts w:ascii="Cambria" w:hAnsi="Cambria" w:eastAsia="宋体" w:cs="Times New Roman"/>
      <w:b/>
      <w:bCs/>
      <w:kern w:val="2"/>
      <w:sz w:val="28"/>
      <w:szCs w:val="28"/>
    </w:rPr>
  </w:style>
  <w:style w:type="character" w:customStyle="1" w:styleId="786">
    <w:name w:val="批注文字 Char2"/>
    <w:qFormat/>
    <w:uiPriority w:val="99"/>
    <w:rPr>
      <w:rFonts w:ascii="Times New Roman" w:hAnsi="Times New Roman" w:eastAsia="宋体" w:cs="Times New Roman"/>
      <w:snapToGrid w:val="0"/>
      <w:kern w:val="0"/>
      <w:szCs w:val="24"/>
    </w:rPr>
  </w:style>
  <w:style w:type="character" w:customStyle="1" w:styleId="787">
    <w:name w:val="正文文本 2 Char"/>
    <w:qFormat/>
    <w:uiPriority w:val="0"/>
    <w:rPr>
      <w:rFonts w:eastAsia="宋体"/>
      <w:kern w:val="2"/>
      <w:sz w:val="21"/>
      <w:szCs w:val="24"/>
      <w:lang w:val="en-US" w:eastAsia="zh-CN" w:bidi="ar-SA"/>
    </w:rPr>
  </w:style>
  <w:style w:type="character" w:customStyle="1" w:styleId="788">
    <w:name w:val="Ò³Ã¼ Char Char"/>
    <w:qFormat/>
    <w:uiPriority w:val="0"/>
    <w:rPr>
      <w:rFonts w:eastAsia="宋体"/>
      <w:kern w:val="2"/>
      <w:sz w:val="18"/>
      <w:lang w:val="en-US" w:eastAsia="zh-CN" w:bidi="ar-SA"/>
    </w:rPr>
  </w:style>
  <w:style w:type="character" w:customStyle="1" w:styleId="789">
    <w:name w:val="message1"/>
    <w:qFormat/>
    <w:uiPriority w:val="0"/>
    <w:rPr>
      <w:rFonts w:hint="default" w:ascii="Tahoma" w:hAnsi="Tahoma" w:cs="Tahoma"/>
      <w:sz w:val="18"/>
      <w:szCs w:val="18"/>
    </w:rPr>
  </w:style>
  <w:style w:type="character" w:customStyle="1" w:styleId="790">
    <w:name w:val="Char Char23"/>
    <w:qFormat/>
    <w:uiPriority w:val="6"/>
    <w:rPr>
      <w:color w:val="0000FF"/>
      <w:sz w:val="21"/>
    </w:rPr>
  </w:style>
  <w:style w:type="character" w:customStyle="1" w:styleId="791">
    <w:name w:val="批注框文本 字符"/>
    <w:qFormat/>
    <w:uiPriority w:val="0"/>
    <w:rPr>
      <w:rFonts w:ascii="Arial" w:hAnsi="Arial" w:eastAsia="黑体" w:cs="Arial"/>
      <w:snapToGrid w:val="0"/>
      <w:kern w:val="0"/>
      <w:sz w:val="18"/>
      <w:szCs w:val="18"/>
    </w:rPr>
  </w:style>
  <w:style w:type="character" w:customStyle="1" w:styleId="792">
    <w:name w:val="纯文本 Char2"/>
    <w:semiHidden/>
    <w:qFormat/>
    <w:uiPriority w:val="99"/>
    <w:rPr>
      <w:rFonts w:ascii="宋体" w:hAnsi="Courier New" w:eastAsia="宋体" w:cs="Courier New"/>
    </w:rPr>
  </w:style>
  <w:style w:type="character" w:customStyle="1" w:styleId="793">
    <w:name w:val="Char Char25"/>
    <w:qFormat/>
    <w:uiPriority w:val="6"/>
    <w:rPr>
      <w:rFonts w:ascii="宋体" w:hAnsi="宋体"/>
      <w:kern w:val="1"/>
      <w:sz w:val="24"/>
      <w:lang w:val="zh-CN"/>
    </w:rPr>
  </w:style>
  <w:style w:type="character" w:customStyle="1" w:styleId="794">
    <w:name w:val="Char Char411"/>
    <w:qFormat/>
    <w:uiPriority w:val="0"/>
    <w:rPr>
      <w:rFonts w:eastAsia="宋体"/>
      <w:b/>
      <w:sz w:val="24"/>
      <w:lang w:eastAsia="zh-CN" w:bidi="ar-SA"/>
    </w:rPr>
  </w:style>
  <w:style w:type="character" w:customStyle="1" w:styleId="795">
    <w:name w:val="Heading 7 Char"/>
    <w:qFormat/>
    <w:locked/>
    <w:uiPriority w:val="0"/>
    <w:rPr>
      <w:rFonts w:ascii="宋体" w:hAnsi="宋体" w:eastAsia="宋体"/>
      <w:b/>
      <w:bCs/>
      <w:kern w:val="2"/>
      <w:sz w:val="24"/>
      <w:szCs w:val="24"/>
      <w:lang w:val="en-US" w:eastAsia="zh-CN" w:bidi="ar-SA"/>
    </w:rPr>
  </w:style>
  <w:style w:type="character" w:customStyle="1" w:styleId="796">
    <w:name w:val="此正文 Char"/>
    <w:link w:val="102"/>
    <w:qFormat/>
    <w:uiPriority w:val="0"/>
    <w:rPr>
      <w:kern w:val="2"/>
      <w:sz w:val="24"/>
      <w:szCs w:val="24"/>
    </w:rPr>
  </w:style>
  <w:style w:type="character" w:customStyle="1" w:styleId="797">
    <w:name w:val="Char Char2"/>
    <w:qFormat/>
    <w:uiPriority w:val="0"/>
    <w:rPr>
      <w:rFonts w:eastAsia="宋体"/>
      <w:b/>
      <w:bCs/>
      <w:kern w:val="2"/>
      <w:sz w:val="21"/>
      <w:szCs w:val="24"/>
      <w:lang w:val="en-US" w:eastAsia="zh-CN" w:bidi="ar-SA"/>
    </w:rPr>
  </w:style>
  <w:style w:type="character" w:customStyle="1" w:styleId="798">
    <w:name w:val="标题 1 Char"/>
    <w:link w:val="3"/>
    <w:qFormat/>
    <w:uiPriority w:val="9"/>
    <w:rPr>
      <w:b/>
      <w:bCs/>
      <w:kern w:val="44"/>
      <w:sz w:val="44"/>
      <w:szCs w:val="44"/>
    </w:rPr>
  </w:style>
  <w:style w:type="character" w:customStyle="1" w:styleId="799">
    <w:name w:val="Footer-Even Char1"/>
    <w:qFormat/>
    <w:uiPriority w:val="0"/>
    <w:rPr>
      <w:rFonts w:eastAsia="宋体"/>
      <w:kern w:val="2"/>
      <w:sz w:val="18"/>
      <w:szCs w:val="18"/>
      <w:lang w:val="en-US" w:eastAsia="zh-CN" w:bidi="ar-SA"/>
    </w:rPr>
  </w:style>
  <w:style w:type="character" w:customStyle="1" w:styleId="800">
    <w:name w:val="Char Char29"/>
    <w:qFormat/>
    <w:uiPriority w:val="6"/>
    <w:rPr>
      <w:rFonts w:ascii="Arial" w:hAnsi="Arial" w:eastAsia="微软雅黑"/>
      <w:b/>
      <w:kern w:val="1"/>
      <w:sz w:val="44"/>
      <w:szCs w:val="32"/>
      <w:lang w:val="en-US" w:eastAsia="zh-CN" w:bidi="ar-SA"/>
    </w:rPr>
  </w:style>
  <w:style w:type="character" w:customStyle="1" w:styleId="801">
    <w:name w:val="标题 Char2"/>
    <w:link w:val="59"/>
    <w:qFormat/>
    <w:uiPriority w:val="10"/>
    <w:rPr>
      <w:b/>
      <w:sz w:val="24"/>
    </w:rPr>
  </w:style>
  <w:style w:type="character" w:customStyle="1" w:styleId="802">
    <w:name w:val="font81"/>
    <w:qFormat/>
    <w:uiPriority w:val="0"/>
    <w:rPr>
      <w:rFonts w:ascii="微软雅黑" w:hAnsi="微软雅黑" w:eastAsia="微软雅黑" w:cs="微软雅黑"/>
      <w:color w:val="000000"/>
      <w:sz w:val="20"/>
      <w:szCs w:val="20"/>
      <w:u w:val="none"/>
    </w:rPr>
  </w:style>
  <w:style w:type="character" w:customStyle="1" w:styleId="803">
    <w:name w:val="Char Char312"/>
    <w:qFormat/>
    <w:uiPriority w:val="0"/>
    <w:rPr>
      <w:rFonts w:ascii="Times New Roman" w:hAnsi="Times New Roman" w:eastAsia="宋体" w:cs="Times New Roman"/>
      <w:b/>
      <w:kern w:val="2"/>
      <w:sz w:val="32"/>
      <w:szCs w:val="24"/>
      <w:lang w:val="en-US" w:eastAsia="zh-CN" w:bidi="ar-SA"/>
    </w:rPr>
  </w:style>
  <w:style w:type="character" w:customStyle="1" w:styleId="804">
    <w:name w:val="t21"/>
    <w:qFormat/>
    <w:uiPriority w:val="0"/>
    <w:rPr>
      <w:rFonts w:ascii="仿宋_GB2312" w:eastAsia="微软雅黑"/>
      <w:b/>
      <w:kern w:val="2"/>
      <w:sz w:val="23"/>
      <w:szCs w:val="23"/>
      <w:lang w:val="en-US" w:eastAsia="zh-CN" w:bidi="ar-SA"/>
    </w:rPr>
  </w:style>
  <w:style w:type="character" w:customStyle="1" w:styleId="805">
    <w:name w:val="样式8 Char"/>
    <w:qFormat/>
    <w:uiPriority w:val="0"/>
    <w:rPr>
      <w:rFonts w:ascii="仿宋_GB2312" w:hAnsi="宋体" w:eastAsia="仿宋_GB2312"/>
      <w:b/>
      <w:bCs/>
      <w:kern w:val="2"/>
      <w:sz w:val="24"/>
      <w:szCs w:val="24"/>
    </w:rPr>
  </w:style>
  <w:style w:type="character" w:customStyle="1" w:styleId="806">
    <w:name w:val="表格 Char Char"/>
    <w:qFormat/>
    <w:uiPriority w:val="0"/>
    <w:rPr>
      <w:rFonts w:ascii="宋体" w:hAnsi="宋体" w:eastAsia="宋体"/>
      <w:lang w:bidi="ar-SA"/>
    </w:rPr>
  </w:style>
  <w:style w:type="character" w:customStyle="1" w:styleId="807">
    <w:name w:val="正文文本 字符1"/>
    <w:qFormat/>
    <w:uiPriority w:val="0"/>
    <w:rPr>
      <w:rFonts w:ascii="Calibri" w:hAnsi="Calibri" w:eastAsia="黑体" w:cs="Arial"/>
      <w:snapToGrid w:val="0"/>
      <w:kern w:val="2"/>
      <w:sz w:val="28"/>
      <w:szCs w:val="21"/>
    </w:rPr>
  </w:style>
  <w:style w:type="character" w:customStyle="1" w:styleId="808">
    <w:name w:val="标题 5 Char"/>
    <w:link w:val="7"/>
    <w:qFormat/>
    <w:uiPriority w:val="9"/>
    <w:rPr>
      <w:b/>
      <w:bCs/>
      <w:kern w:val="2"/>
      <w:sz w:val="28"/>
      <w:szCs w:val="28"/>
    </w:rPr>
  </w:style>
  <w:style w:type="character" w:customStyle="1" w:styleId="809">
    <w:name w:val="标题 6 Char1"/>
    <w:qFormat/>
    <w:uiPriority w:val="0"/>
    <w:rPr>
      <w:rFonts w:ascii="Arial" w:hAnsi="Arial" w:eastAsia="黑体" w:cs="Times New Roman"/>
      <w:b/>
      <w:sz w:val="24"/>
      <w:szCs w:val="20"/>
      <w:lang w:bidi="ar-SA"/>
    </w:rPr>
  </w:style>
  <w:style w:type="character" w:customStyle="1" w:styleId="810">
    <w:name w:val="带编号样式 Char"/>
    <w:qFormat/>
    <w:uiPriority w:val="0"/>
    <w:rPr>
      <w:rFonts w:ascii="仿宋_GB2312" w:eastAsia="仿宋_GB2312"/>
      <w:color w:val="000000"/>
      <w:sz w:val="24"/>
      <w:lang w:bidi="ar-SA"/>
    </w:rPr>
  </w:style>
  <w:style w:type="character" w:customStyle="1" w:styleId="811">
    <w:name w:val="unnamed31"/>
    <w:qFormat/>
    <w:uiPriority w:val="0"/>
    <w:rPr>
      <w:rFonts w:ascii="Tahoma" w:hAnsi="Tahoma" w:eastAsia="宋体"/>
      <w:b/>
      <w:kern w:val="2"/>
      <w:sz w:val="24"/>
      <w:szCs w:val="32"/>
      <w:u w:val="none"/>
      <w:lang w:val="en-US" w:eastAsia="zh-CN" w:bidi="ar-SA"/>
    </w:rPr>
  </w:style>
  <w:style w:type="character" w:customStyle="1" w:styleId="812">
    <w:name w:val="正文首行缩进 Char Char Char Char Char Char1"/>
    <w:qFormat/>
    <w:uiPriority w:val="0"/>
    <w:rPr>
      <w:rFonts w:ascii="宋体" w:eastAsia="宋体"/>
      <w:kern w:val="2"/>
      <w:sz w:val="24"/>
      <w:szCs w:val="24"/>
      <w:lang w:val="zh-CN" w:bidi="ar-SA"/>
    </w:rPr>
  </w:style>
  <w:style w:type="character" w:customStyle="1" w:styleId="813">
    <w:name w:val="称呼 Char"/>
    <w:link w:val="20"/>
    <w:qFormat/>
    <w:uiPriority w:val="0"/>
    <w:rPr>
      <w:rFonts w:ascii="仿宋_GB2312" w:eastAsia="仿宋_GB2312"/>
      <w:kern w:val="2"/>
      <w:sz w:val="28"/>
    </w:rPr>
  </w:style>
  <w:style w:type="character" w:customStyle="1" w:styleId="814">
    <w:name w:val="文本正文 Char Char"/>
    <w:qFormat/>
    <w:locked/>
    <w:uiPriority w:val="0"/>
    <w:rPr>
      <w:sz w:val="24"/>
      <w:lang w:bidi="ar-SA"/>
    </w:rPr>
  </w:style>
  <w:style w:type="character" w:customStyle="1" w:styleId="815">
    <w:name w:val="正文缩进 字符"/>
    <w:qFormat/>
    <w:uiPriority w:val="0"/>
    <w:rPr>
      <w:rFonts w:ascii="宋体" w:eastAsia="宋体"/>
      <w:snapToGrid w:val="0"/>
      <w:color w:val="000000"/>
      <w:kern w:val="28"/>
      <w:sz w:val="28"/>
      <w:lang w:val="en-US" w:eastAsia="zh-CN" w:bidi="ar-SA"/>
    </w:rPr>
  </w:style>
  <w:style w:type="character" w:customStyle="1" w:styleId="816">
    <w:name w:val="HTML 预设格式 Char"/>
    <w:link w:val="57"/>
    <w:qFormat/>
    <w:uiPriority w:val="0"/>
    <w:rPr>
      <w:rFonts w:ascii="黑体" w:hAnsi="Courier New" w:eastAsia="黑体"/>
    </w:rPr>
  </w:style>
  <w:style w:type="character" w:customStyle="1" w:styleId="817">
    <w:name w:val="正文文本 2 Char1"/>
    <w:link w:val="56"/>
    <w:qFormat/>
    <w:uiPriority w:val="0"/>
    <w:rPr>
      <w:kern w:val="2"/>
      <w:sz w:val="21"/>
      <w:szCs w:val="24"/>
    </w:rPr>
  </w:style>
  <w:style w:type="character" w:customStyle="1" w:styleId="818">
    <w:name w:val="样式 样式 标题 4h4H4Fab-4T5Ref Heading 1rh1Heading sqlsect 1.2.3.... +... Char"/>
    <w:link w:val="103"/>
    <w:qFormat/>
    <w:uiPriority w:val="0"/>
    <w:rPr>
      <w:rFonts w:ascii="微软雅黑" w:hAnsi="微软雅黑" w:eastAsia="微软雅黑"/>
      <w:b/>
      <w:bCs/>
      <w:kern w:val="2"/>
      <w:sz w:val="24"/>
      <w:szCs w:val="28"/>
    </w:rPr>
  </w:style>
  <w:style w:type="character" w:customStyle="1" w:styleId="819">
    <w:name w:val="正文非缩进 Char"/>
    <w:qFormat/>
    <w:uiPriority w:val="0"/>
    <w:rPr>
      <w:rFonts w:ascii="宋体" w:eastAsia="宋体"/>
      <w:snapToGrid w:val="0"/>
      <w:color w:val="000000"/>
      <w:kern w:val="28"/>
      <w:sz w:val="28"/>
      <w:lang w:val="en-US" w:eastAsia="zh-CN" w:bidi="ar-SA"/>
    </w:rPr>
  </w:style>
  <w:style w:type="character" w:customStyle="1" w:styleId="820">
    <w:name w:val="标题 7 Char"/>
    <w:link w:val="9"/>
    <w:qFormat/>
    <w:uiPriority w:val="0"/>
    <w:rPr>
      <w:b/>
      <w:bCs/>
      <w:kern w:val="2"/>
      <w:sz w:val="24"/>
      <w:szCs w:val="24"/>
    </w:rPr>
  </w:style>
  <w:style w:type="character" w:customStyle="1" w:styleId="821">
    <w:name w:val="正文文本缩进 2 Char"/>
    <w:link w:val="37"/>
    <w:qFormat/>
    <w:uiPriority w:val="0"/>
    <w:rPr>
      <w:rFonts w:ascii="宋体"/>
      <w:sz w:val="28"/>
    </w:rPr>
  </w:style>
  <w:style w:type="character" w:customStyle="1" w:styleId="822">
    <w:name w:val="Char Char5"/>
    <w:qFormat/>
    <w:uiPriority w:val="0"/>
    <w:rPr>
      <w:rFonts w:ascii="宋体" w:hAnsi="Courier New" w:eastAsia="宋体"/>
      <w:kern w:val="2"/>
      <w:sz w:val="21"/>
      <w:lang w:val="en-US" w:eastAsia="zh-CN"/>
    </w:rPr>
  </w:style>
  <w:style w:type="character" w:customStyle="1" w:styleId="823">
    <w:name w:val="脚注文本 Char"/>
    <w:link w:val="50"/>
    <w:qFormat/>
    <w:uiPriority w:val="0"/>
    <w:rPr>
      <w:color w:val="0000FF"/>
      <w:sz w:val="21"/>
    </w:rPr>
  </w:style>
  <w:style w:type="character" w:customStyle="1" w:styleId="824">
    <w:name w:val="称呼 Char1"/>
    <w:qFormat/>
    <w:uiPriority w:val="0"/>
    <w:rPr>
      <w:rFonts w:ascii="Times New Roman" w:hAnsi="Times New Roman" w:eastAsia="宋体" w:cs="Times New Roman"/>
      <w:szCs w:val="24"/>
    </w:rPr>
  </w:style>
  <w:style w:type="character" w:customStyle="1" w:styleId="825">
    <w:name w:val="正文1 Char"/>
    <w:qFormat/>
    <w:uiPriority w:val="0"/>
    <w:rPr>
      <w:rFonts w:ascii="宋体" w:eastAsia="宋体"/>
      <w:snapToGrid w:val="0"/>
      <w:color w:val="000000"/>
      <w:kern w:val="28"/>
      <w:sz w:val="28"/>
      <w:lang w:val="en-US" w:eastAsia="zh-CN" w:bidi="ar-SA"/>
    </w:rPr>
  </w:style>
  <w:style w:type="character" w:customStyle="1" w:styleId="826">
    <w:name w:val="正文缩进 Char1"/>
    <w:qFormat/>
    <w:uiPriority w:val="0"/>
    <w:rPr>
      <w:rFonts w:ascii="宋体" w:eastAsia="宋体"/>
      <w:snapToGrid w:val="0"/>
      <w:color w:val="000000"/>
      <w:kern w:val="28"/>
      <w:sz w:val="28"/>
      <w:lang w:val="en-US" w:eastAsia="zh-CN" w:bidi="ar-SA"/>
    </w:rPr>
  </w:style>
  <w:style w:type="character" w:customStyle="1" w:styleId="827">
    <w:name w:val="font21"/>
    <w:qFormat/>
    <w:uiPriority w:val="0"/>
    <w:rPr>
      <w:rFonts w:hint="eastAsia" w:ascii="宋体" w:hAnsi="宋体" w:eastAsia="宋体"/>
      <w:kern w:val="2"/>
      <w:sz w:val="28"/>
      <w:szCs w:val="28"/>
      <w:lang w:val="en-US" w:eastAsia="zh-CN" w:bidi="ar-SA"/>
    </w:rPr>
  </w:style>
  <w:style w:type="character" w:customStyle="1" w:styleId="828">
    <w:name w:val="Char Char26"/>
    <w:qFormat/>
    <w:uiPriority w:val="6"/>
    <w:rPr>
      <w:kern w:val="1"/>
      <w:sz w:val="21"/>
      <w:szCs w:val="24"/>
    </w:rPr>
  </w:style>
  <w:style w:type="character" w:customStyle="1" w:styleId="829">
    <w:name w:val="Item List Char"/>
    <w:link w:val="105"/>
    <w:qFormat/>
    <w:uiPriority w:val="0"/>
    <w:rPr>
      <w:rFonts w:ascii="Arial"/>
      <w:bCs/>
      <w:sz w:val="21"/>
      <w:szCs w:val="21"/>
      <w:lang w:val="en-US" w:eastAsia="zh-CN" w:bidi="ar-SA"/>
    </w:rPr>
  </w:style>
  <w:style w:type="character" w:customStyle="1" w:styleId="830">
    <w:name w:val="批注框文本 Char1"/>
    <w:qFormat/>
    <w:uiPriority w:val="0"/>
    <w:rPr>
      <w:rFonts w:ascii="Times New Roman" w:hAnsi="Times New Roman" w:eastAsia="宋体" w:cs="Times New Roman"/>
      <w:sz w:val="18"/>
      <w:szCs w:val="18"/>
    </w:rPr>
  </w:style>
  <w:style w:type="character" w:customStyle="1" w:styleId="831">
    <w:name w:val="纯文本 Char1"/>
    <w:link w:val="106"/>
    <w:qFormat/>
    <w:uiPriority w:val="0"/>
    <w:rPr>
      <w:rFonts w:ascii="宋体" w:hAnsi="Courier New"/>
    </w:rPr>
  </w:style>
  <w:style w:type="character" w:customStyle="1" w:styleId="832">
    <w:name w:val="正文首行缩进 Char"/>
    <w:link w:val="61"/>
    <w:qFormat/>
    <w:uiPriority w:val="0"/>
    <w:rPr>
      <w:rFonts w:ascii="宋体"/>
      <w:kern w:val="2"/>
      <w:sz w:val="24"/>
      <w:lang w:val="zh-CN"/>
    </w:rPr>
  </w:style>
  <w:style w:type="character" w:customStyle="1" w:styleId="833">
    <w:name w:val="h3 Char"/>
    <w:qFormat/>
    <w:uiPriority w:val="0"/>
    <w:rPr>
      <w:rFonts w:eastAsia="宋体"/>
      <w:b/>
      <w:kern w:val="2"/>
      <w:sz w:val="32"/>
      <w:lang w:val="en-US" w:eastAsia="zh-CN" w:bidi="ar-SA"/>
    </w:rPr>
  </w:style>
  <w:style w:type="character" w:customStyle="1" w:styleId="834">
    <w:name w:val="dandyren_title1"/>
    <w:qFormat/>
    <w:uiPriority w:val="0"/>
    <w:rPr>
      <w:b/>
      <w:bCs/>
      <w:color w:val="FF6633"/>
      <w:sz w:val="18"/>
      <w:szCs w:val="18"/>
    </w:rPr>
  </w:style>
  <w:style w:type="character" w:customStyle="1" w:styleId="835">
    <w:name w:val="Char Char31"/>
    <w:qFormat/>
    <w:uiPriority w:val="6"/>
    <w:rPr>
      <w:rFonts w:ascii="Arial" w:hAnsi="Arial" w:eastAsia="黑体"/>
      <w:kern w:val="1"/>
      <w:sz w:val="24"/>
      <w:szCs w:val="24"/>
    </w:rPr>
  </w:style>
  <w:style w:type="character" w:customStyle="1" w:styleId="836">
    <w:name w:val="h Char1"/>
    <w:qFormat/>
    <w:uiPriority w:val="0"/>
    <w:rPr>
      <w:sz w:val="18"/>
      <w:szCs w:val="18"/>
    </w:rPr>
  </w:style>
  <w:style w:type="character" w:customStyle="1" w:styleId="837">
    <w:name w:val="solutionfonts"/>
    <w:qFormat/>
    <w:uiPriority w:val="0"/>
  </w:style>
  <w:style w:type="character" w:customStyle="1" w:styleId="838">
    <w:name w:val="标题 4 Char2"/>
    <w:link w:val="6"/>
    <w:qFormat/>
    <w:uiPriority w:val="9"/>
    <w:rPr>
      <w:rFonts w:ascii="Arial" w:hAnsi="Arial" w:eastAsia="黑体"/>
      <w:b/>
      <w:bCs/>
      <w:kern w:val="2"/>
      <w:sz w:val="28"/>
      <w:szCs w:val="28"/>
      <w:lang w:val="zh-CN"/>
    </w:rPr>
  </w:style>
  <w:style w:type="character" w:customStyle="1" w:styleId="839">
    <w:name w:val="首行缩进 Char"/>
    <w:qFormat/>
    <w:uiPriority w:val="0"/>
    <w:rPr>
      <w:rFonts w:ascii="宋体" w:eastAsia="宋体"/>
      <w:kern w:val="2"/>
      <w:sz w:val="24"/>
      <w:lang w:val="en-US" w:eastAsia="zh-CN" w:bidi="ar-SA"/>
    </w:rPr>
  </w:style>
  <w:style w:type="character" w:customStyle="1" w:styleId="840">
    <w:name w:val="Char Char52"/>
    <w:qFormat/>
    <w:uiPriority w:val="0"/>
    <w:rPr>
      <w:rFonts w:ascii="宋体" w:hAnsi="Courier New" w:eastAsia="宋体"/>
      <w:kern w:val="2"/>
      <w:sz w:val="21"/>
      <w:lang w:val="en-US" w:eastAsia="zh-CN"/>
    </w:rPr>
  </w:style>
  <w:style w:type="character" w:customStyle="1" w:styleId="841">
    <w:name w:val="正文文本 3 Char"/>
    <w:link w:val="21"/>
    <w:qFormat/>
    <w:uiPriority w:val="0"/>
    <w:rPr>
      <w:kern w:val="2"/>
      <w:sz w:val="21"/>
    </w:rPr>
  </w:style>
  <w:style w:type="character" w:customStyle="1" w:styleId="842">
    <w:name w:val="font31"/>
    <w:qFormat/>
    <w:uiPriority w:val="0"/>
    <w:rPr>
      <w:rFonts w:hint="eastAsia" w:ascii="仿宋" w:hAnsi="仿宋" w:eastAsia="仿宋" w:cs="仿宋"/>
      <w:color w:val="000000"/>
      <w:sz w:val="20"/>
      <w:szCs w:val="20"/>
      <w:u w:val="none"/>
    </w:rPr>
  </w:style>
  <w:style w:type="character" w:customStyle="1" w:styleId="843">
    <w:name w:val="正文说明 Char"/>
    <w:link w:val="107"/>
    <w:qFormat/>
    <w:uiPriority w:val="0"/>
    <w:rPr>
      <w:sz w:val="24"/>
      <w:szCs w:val="24"/>
    </w:rPr>
  </w:style>
  <w:style w:type="character" w:customStyle="1" w:styleId="844">
    <w:name w:val="脚注文本 Char1"/>
    <w:qFormat/>
    <w:uiPriority w:val="0"/>
    <w:rPr>
      <w:rFonts w:ascii="Times New Roman" w:hAnsi="Times New Roman" w:eastAsia="宋体" w:cs="Times New Roman"/>
      <w:sz w:val="18"/>
      <w:szCs w:val="18"/>
    </w:rPr>
  </w:style>
  <w:style w:type="character" w:customStyle="1" w:styleId="845">
    <w:name w:val="Char Char1211"/>
    <w:qFormat/>
    <w:uiPriority w:val="0"/>
    <w:rPr>
      <w:rFonts w:ascii="仿宋_GB2312" w:eastAsia="仿宋_GB2312"/>
      <w:b/>
      <w:bCs/>
      <w:kern w:val="2"/>
      <w:sz w:val="24"/>
      <w:szCs w:val="24"/>
      <w:lang w:val="zh-CN" w:eastAsia="zh-CN" w:bidi="ar-SA"/>
    </w:rPr>
  </w:style>
  <w:style w:type="character" w:customStyle="1" w:styleId="846">
    <w:name w:val="标题 Char"/>
    <w:qFormat/>
    <w:uiPriority w:val="0"/>
    <w:rPr>
      <w:rFonts w:eastAsia="宋体"/>
      <w:b/>
      <w:sz w:val="24"/>
      <w:lang w:eastAsia="zh-CN" w:bidi="ar-SA"/>
    </w:rPr>
  </w:style>
  <w:style w:type="character" w:customStyle="1" w:styleId="847">
    <w:name w:val="Char Char35"/>
    <w:qFormat/>
    <w:uiPriority w:val="6"/>
    <w:rPr>
      <w:rFonts w:ascii="Arial" w:hAnsi="Arial" w:eastAsia="黑体"/>
      <w:b/>
      <w:kern w:val="1"/>
      <w:sz w:val="28"/>
      <w:szCs w:val="28"/>
      <w:lang w:val="zh-CN"/>
    </w:rPr>
  </w:style>
  <w:style w:type="character" w:customStyle="1" w:styleId="848">
    <w:name w:val="纯文本 Char Char Char"/>
    <w:qFormat/>
    <w:uiPriority w:val="0"/>
    <w:rPr>
      <w:rFonts w:ascii="宋体" w:hAnsi="Courier New" w:eastAsia="宋体"/>
      <w:kern w:val="2"/>
      <w:sz w:val="21"/>
      <w:lang w:val="en-US" w:eastAsia="zh-CN" w:bidi="ar-SA"/>
    </w:rPr>
  </w:style>
  <w:style w:type="character" w:customStyle="1" w:styleId="849">
    <w:name w:val="Table Text Char"/>
    <w:link w:val="108"/>
    <w:qFormat/>
    <w:uiPriority w:val="0"/>
    <w:rPr>
      <w:sz w:val="24"/>
      <w:szCs w:val="24"/>
    </w:rPr>
  </w:style>
  <w:style w:type="character" w:customStyle="1" w:styleId="850">
    <w:name w:val="正文1 Char1"/>
    <w:qFormat/>
    <w:uiPriority w:val="0"/>
    <w:rPr>
      <w:rFonts w:ascii="仿宋_GB2312" w:hAnsi="Courier New" w:eastAsia="仿宋_GB2312"/>
      <w:kern w:val="28"/>
      <w:sz w:val="24"/>
      <w:szCs w:val="24"/>
      <w:lang w:val="en-US" w:eastAsia="zh-CN"/>
    </w:rPr>
  </w:style>
  <w:style w:type="character" w:customStyle="1" w:styleId="851">
    <w:name w:val="页脚 Char1"/>
    <w:qFormat/>
    <w:uiPriority w:val="0"/>
    <w:rPr>
      <w:rFonts w:eastAsia="宋体"/>
      <w:kern w:val="2"/>
      <w:sz w:val="18"/>
      <w:szCs w:val="18"/>
      <w:lang w:val="en-US" w:eastAsia="zh-CN" w:bidi="ar-SA"/>
    </w:rPr>
  </w:style>
  <w:style w:type="character" w:customStyle="1" w:styleId="852">
    <w:name w:val="Bold"/>
    <w:qFormat/>
    <w:uiPriority w:val="0"/>
    <w:rPr>
      <w:rFonts w:ascii="Arial" w:hAnsi="Arial" w:eastAsia="黑体" w:cs="Times New Roman"/>
      <w:b/>
      <w:kern w:val="2"/>
      <w:sz w:val="32"/>
      <w:szCs w:val="32"/>
      <w:lang w:val="en-US" w:eastAsia="zh-CN" w:bidi="ar-SA"/>
    </w:rPr>
  </w:style>
  <w:style w:type="character" w:customStyle="1" w:styleId="853">
    <w:name w:val="批注文字 Char1"/>
    <w:link w:val="19"/>
    <w:qFormat/>
    <w:uiPriority w:val="0"/>
    <w:rPr>
      <w:kern w:val="2"/>
      <w:sz w:val="21"/>
      <w:szCs w:val="24"/>
    </w:rPr>
  </w:style>
  <w:style w:type="character" w:customStyle="1" w:styleId="854">
    <w:name w:val="签名 Char"/>
    <w:link w:val="42"/>
    <w:qFormat/>
    <w:uiPriority w:val="0"/>
    <w:rPr>
      <w:rFonts w:eastAsia="仿宋_GB2312"/>
      <w:sz w:val="24"/>
    </w:rPr>
  </w:style>
  <w:style w:type="character" w:customStyle="1" w:styleId="855">
    <w:name w:val="hui3"/>
    <w:qFormat/>
    <w:uiPriority w:val="0"/>
    <w:rPr>
      <w:color w:val="333333"/>
    </w:rPr>
  </w:style>
  <w:style w:type="character" w:customStyle="1" w:styleId="856">
    <w:name w:val="Char Char17"/>
    <w:qFormat/>
    <w:uiPriority w:val="6"/>
    <w:rPr>
      <w:rFonts w:eastAsia="仿宋_GB2312"/>
      <w:sz w:val="24"/>
    </w:rPr>
  </w:style>
  <w:style w:type="character" w:customStyle="1" w:styleId="857">
    <w:name w:val="标题 4 字符"/>
    <w:qFormat/>
    <w:uiPriority w:val="9"/>
    <w:rPr>
      <w:rFonts w:ascii="等线 Light" w:hAnsi="等线 Light" w:eastAsia="等线 Light" w:cs="Times New Roman"/>
      <w:b/>
      <w:bCs/>
      <w:snapToGrid w:val="0"/>
      <w:kern w:val="0"/>
      <w:sz w:val="28"/>
      <w:szCs w:val="28"/>
    </w:rPr>
  </w:style>
  <w:style w:type="character" w:customStyle="1" w:styleId="858">
    <w:name w:val="Char Char37"/>
    <w:qFormat/>
    <w:uiPriority w:val="6"/>
    <w:rPr>
      <w:b/>
      <w:kern w:val="1"/>
      <w:sz w:val="44"/>
      <w:szCs w:val="44"/>
    </w:rPr>
  </w:style>
  <w:style w:type="character" w:customStyle="1" w:styleId="859">
    <w:name w:val="列出段落 Char"/>
    <w:qFormat/>
    <w:uiPriority w:val="0"/>
    <w:rPr>
      <w:rFonts w:eastAsia="楷体_GB2312" w:cs="Lucida Sans"/>
      <w:kern w:val="2"/>
      <w:sz w:val="24"/>
      <w:szCs w:val="24"/>
      <w:lang w:val="en-US" w:eastAsia="zh-CN" w:bidi="ar-SA"/>
    </w:rPr>
  </w:style>
  <w:style w:type="character" w:customStyle="1" w:styleId="860">
    <w:name w:val="正文文本缩进 3 Char1"/>
    <w:semiHidden/>
    <w:qFormat/>
    <w:uiPriority w:val="99"/>
    <w:rPr>
      <w:rFonts w:ascii="Times New Roman" w:hAnsi="Times New Roman" w:eastAsia="宋体" w:cs="Times New Roman"/>
      <w:sz w:val="16"/>
      <w:szCs w:val="16"/>
    </w:rPr>
  </w:style>
  <w:style w:type="character" w:customStyle="1" w:styleId="861">
    <w:name w:val="公文正文 Char Char"/>
    <w:link w:val="109"/>
    <w:qFormat/>
    <w:uiPriority w:val="0"/>
    <w:rPr>
      <w:rFonts w:ascii="仿宋_GB2312" w:eastAsia="仿宋_GB2312"/>
      <w:kern w:val="2"/>
      <w:sz w:val="24"/>
      <w:szCs w:val="24"/>
    </w:rPr>
  </w:style>
  <w:style w:type="character" w:customStyle="1" w:styleId="862">
    <w:name w:val="Table Text Char1"/>
    <w:qFormat/>
    <w:uiPriority w:val="0"/>
    <w:rPr>
      <w:rFonts w:eastAsia="宋体"/>
      <w:sz w:val="24"/>
      <w:szCs w:val="24"/>
      <w:lang w:val="en-US" w:eastAsia="zh-CN" w:bidi="ar-SA"/>
    </w:rPr>
  </w:style>
  <w:style w:type="character" w:customStyle="1" w:styleId="863">
    <w:name w:val="标题 1 Char Char"/>
    <w:qFormat/>
    <w:uiPriority w:val="0"/>
    <w:rPr>
      <w:rFonts w:hint="eastAsia" w:ascii="宋体" w:hAnsi="宋体" w:eastAsia="宋体"/>
      <w:b/>
      <w:spacing w:val="-2"/>
      <w:sz w:val="24"/>
      <w:lang w:val="en-US" w:eastAsia="zh-CN" w:bidi="ar-SA"/>
    </w:rPr>
  </w:style>
  <w:style w:type="character" w:customStyle="1" w:styleId="864">
    <w:name w:val="正文（缩进2汉字） Char"/>
    <w:link w:val="110"/>
    <w:qFormat/>
    <w:uiPriority w:val="0"/>
    <w:rPr>
      <w:rFonts w:ascii="宋体"/>
    </w:rPr>
  </w:style>
  <w:style w:type="character" w:customStyle="1" w:styleId="865">
    <w:name w:val="标题 8 Char"/>
    <w:link w:val="10"/>
    <w:qFormat/>
    <w:uiPriority w:val="0"/>
    <w:rPr>
      <w:rFonts w:ascii="Arial" w:hAnsi="Arial" w:eastAsia="黑体"/>
      <w:kern w:val="2"/>
      <w:sz w:val="24"/>
      <w:szCs w:val="24"/>
    </w:rPr>
  </w:style>
  <w:style w:type="character" w:customStyle="1" w:styleId="866">
    <w:name w:val="标书表格字体格式 Char"/>
    <w:qFormat/>
    <w:uiPriority w:val="0"/>
    <w:rPr>
      <w:kern w:val="2"/>
      <w:sz w:val="21"/>
      <w:szCs w:val="24"/>
      <w:lang w:bidi="ar-SA"/>
    </w:rPr>
  </w:style>
  <w:style w:type="character" w:customStyle="1" w:styleId="867">
    <w:name w:val="tw4winError"/>
    <w:qFormat/>
    <w:uiPriority w:val="0"/>
    <w:rPr>
      <w:rFonts w:ascii="Courier New" w:hAnsi="Courier New" w:cs="Courier New"/>
      <w:color w:val="00FF00"/>
      <w:sz w:val="40"/>
      <w:szCs w:val="40"/>
    </w:rPr>
  </w:style>
  <w:style w:type="character" w:customStyle="1" w:styleId="868">
    <w:name w:val="Body Text(ch) Char Char"/>
    <w:qFormat/>
    <w:uiPriority w:val="0"/>
    <w:rPr>
      <w:rFonts w:ascii="宋体"/>
      <w:kern w:val="2"/>
      <w:sz w:val="24"/>
      <w:szCs w:val="21"/>
      <w:lang w:val="zh-CN"/>
    </w:rPr>
  </w:style>
  <w:style w:type="character" w:customStyle="1" w:styleId="869">
    <w:name w:val="正文首行缩进两字 Char"/>
    <w:qFormat/>
    <w:uiPriority w:val="0"/>
    <w:rPr>
      <w:sz w:val="24"/>
      <w:szCs w:val="24"/>
      <w:lang w:val="en-US" w:eastAsia="zh-CN" w:bidi="ar-SA"/>
    </w:rPr>
  </w:style>
  <w:style w:type="character" w:customStyle="1" w:styleId="870">
    <w:name w:val="正文文本 Char"/>
    <w:qFormat/>
    <w:uiPriority w:val="0"/>
    <w:rPr>
      <w:rFonts w:eastAsia="宋体"/>
      <w:kern w:val="2"/>
      <w:sz w:val="24"/>
      <w:szCs w:val="24"/>
      <w:lang w:val="en-US" w:eastAsia="zh-CN" w:bidi="ar-SA"/>
    </w:rPr>
  </w:style>
  <w:style w:type="character" w:customStyle="1" w:styleId="871">
    <w:name w:val="文档结构图 字符1"/>
    <w:qFormat/>
    <w:uiPriority w:val="0"/>
    <w:rPr>
      <w:rFonts w:ascii="宋体" w:hAnsi="Calibri" w:eastAsia="黑体" w:cs="Arial"/>
      <w:snapToGrid w:val="0"/>
      <w:kern w:val="2"/>
      <w:sz w:val="18"/>
      <w:szCs w:val="18"/>
    </w:rPr>
  </w:style>
  <w:style w:type="character" w:customStyle="1" w:styleId="872">
    <w:name w:val="content"/>
    <w:qFormat/>
    <w:uiPriority w:val="0"/>
  </w:style>
  <w:style w:type="character" w:customStyle="1" w:styleId="873">
    <w:name w:val="tw4winPopup"/>
    <w:qFormat/>
    <w:uiPriority w:val="0"/>
    <w:rPr>
      <w:rFonts w:ascii="Courier New" w:hAnsi="Courier New" w:cs="Courier New"/>
      <w:color w:val="008000"/>
      <w:lang w:val="en-US" w:eastAsia="zh-CN"/>
    </w:rPr>
  </w:style>
  <w:style w:type="character" w:customStyle="1" w:styleId="874">
    <w:name w:val="param-name"/>
    <w:qFormat/>
    <w:uiPriority w:val="99"/>
    <w:rPr>
      <w:rFonts w:ascii="Arial" w:hAnsi="Arial" w:eastAsia="黑体" w:cs="Arial"/>
      <w:snapToGrid w:val="0"/>
      <w:kern w:val="0"/>
      <w:szCs w:val="21"/>
    </w:rPr>
  </w:style>
  <w:style w:type="character" w:customStyle="1" w:styleId="875">
    <w:name w:val="标准正文格式 Char"/>
    <w:qFormat/>
    <w:uiPriority w:val="0"/>
    <w:rPr>
      <w:rFonts w:ascii="宋体" w:eastAsia="仿宋_GB2312" w:cs="宋体"/>
      <w:color w:val="000000"/>
      <w:sz w:val="24"/>
      <w:lang w:val="en-US" w:eastAsia="zh-CN" w:bidi="ar-SA"/>
    </w:rPr>
  </w:style>
  <w:style w:type="character" w:customStyle="1" w:styleId="876">
    <w:name w:val="Char Char212"/>
    <w:qFormat/>
    <w:uiPriority w:val="0"/>
    <w:rPr>
      <w:rFonts w:eastAsia="宋体"/>
      <w:b/>
      <w:bCs/>
      <w:kern w:val="2"/>
      <w:sz w:val="21"/>
      <w:szCs w:val="24"/>
      <w:lang w:val="en-US" w:eastAsia="zh-CN" w:bidi="ar-SA"/>
    </w:rPr>
  </w:style>
  <w:style w:type="character" w:customStyle="1" w:styleId="877">
    <w:name w:val="文档结构图 Char"/>
    <w:qFormat/>
    <w:uiPriority w:val="0"/>
    <w:rPr>
      <w:rFonts w:eastAsia="宋体"/>
      <w:kern w:val="2"/>
      <w:sz w:val="21"/>
      <w:szCs w:val="24"/>
      <w:lang w:val="en-US" w:eastAsia="zh-CN" w:bidi="ar-SA"/>
    </w:rPr>
  </w:style>
  <w:style w:type="character" w:customStyle="1" w:styleId="878">
    <w:name w:val="zbggmain style9"/>
    <w:qFormat/>
    <w:uiPriority w:val="0"/>
  </w:style>
  <w:style w:type="character" w:customStyle="1" w:styleId="879">
    <w:name w:val="Char Char16"/>
    <w:qFormat/>
    <w:uiPriority w:val="6"/>
    <w:rPr>
      <w:kern w:val="1"/>
      <w:sz w:val="18"/>
      <w:szCs w:val="18"/>
    </w:rPr>
  </w:style>
  <w:style w:type="character" w:customStyle="1" w:styleId="880">
    <w:name w:val="font51"/>
    <w:qFormat/>
    <w:uiPriority w:val="0"/>
    <w:rPr>
      <w:rFonts w:hint="eastAsia" w:ascii="仿宋" w:hAnsi="仿宋" w:eastAsia="仿宋" w:cs="仿宋"/>
      <w:color w:val="000000"/>
      <w:sz w:val="20"/>
      <w:szCs w:val="20"/>
      <w:u w:val="none"/>
    </w:rPr>
  </w:style>
  <w:style w:type="character" w:customStyle="1" w:styleId="881">
    <w:name w:val="Char Char82"/>
    <w:qFormat/>
    <w:uiPriority w:val="0"/>
    <w:rPr>
      <w:rFonts w:eastAsia="宋体"/>
      <w:b/>
      <w:sz w:val="24"/>
      <w:lang w:eastAsia="zh-CN"/>
    </w:rPr>
  </w:style>
  <w:style w:type="character" w:customStyle="1" w:styleId="882">
    <w:name w:val="正文文本缩进 3 Char"/>
    <w:link w:val="53"/>
    <w:qFormat/>
    <w:uiPriority w:val="0"/>
    <w:rPr>
      <w:kern w:val="2"/>
      <w:sz w:val="24"/>
    </w:rPr>
  </w:style>
  <w:style w:type="character" w:customStyle="1" w:styleId="883">
    <w:name w:val="日期 Char1"/>
    <w:semiHidden/>
    <w:qFormat/>
    <w:uiPriority w:val="99"/>
    <w:rPr>
      <w:rFonts w:ascii="Times New Roman" w:hAnsi="Times New Roman" w:eastAsia="宋体" w:cs="Times New Roman"/>
      <w:szCs w:val="24"/>
    </w:rPr>
  </w:style>
  <w:style w:type="character" w:customStyle="1" w:styleId="884">
    <w:name w:val="页眉 字符"/>
    <w:qFormat/>
    <w:uiPriority w:val="99"/>
    <w:rPr>
      <w:kern w:val="2"/>
      <w:sz w:val="18"/>
      <w:szCs w:val="18"/>
    </w:rPr>
  </w:style>
  <w:style w:type="character" w:customStyle="1" w:styleId="885">
    <w:name w:val="Char Char33"/>
    <w:qFormat/>
    <w:uiPriority w:val="6"/>
    <w:rPr>
      <w:rFonts w:ascii="Arial" w:hAnsi="Arial" w:eastAsia="黑体"/>
      <w:b/>
      <w:kern w:val="1"/>
      <w:sz w:val="24"/>
      <w:szCs w:val="24"/>
    </w:rPr>
  </w:style>
  <w:style w:type="character" w:customStyle="1" w:styleId="886">
    <w:name w:val="b11_01b Char"/>
    <w:link w:val="111"/>
    <w:qFormat/>
    <w:uiPriority w:val="0"/>
    <w:rPr>
      <w:rFonts w:ascii="Verdana" w:hAnsi="Verdana"/>
      <w:b/>
      <w:bCs/>
      <w:color w:val="4A82CA"/>
      <w:sz w:val="17"/>
      <w:szCs w:val="17"/>
    </w:rPr>
  </w:style>
  <w:style w:type="character" w:customStyle="1" w:styleId="887">
    <w:name w:val="Char Char121"/>
    <w:qFormat/>
    <w:uiPriority w:val="6"/>
    <w:rPr>
      <w:rFonts w:ascii="仿宋_GB2312" w:eastAsia="仿宋_GB2312"/>
      <w:b/>
      <w:bCs/>
      <w:kern w:val="2"/>
      <w:sz w:val="24"/>
      <w:szCs w:val="24"/>
      <w:lang w:val="zh-CN" w:eastAsia="zh-CN" w:bidi="ar-SA"/>
    </w:rPr>
  </w:style>
  <w:style w:type="character" w:customStyle="1" w:styleId="888">
    <w:name w:val="Footer-Even Char"/>
    <w:qFormat/>
    <w:uiPriority w:val="0"/>
    <w:rPr>
      <w:rFonts w:eastAsia="宋体"/>
      <w:kern w:val="2"/>
      <w:sz w:val="18"/>
      <w:lang w:val="en-US" w:eastAsia="zh-CN" w:bidi="ar-SA"/>
    </w:rPr>
  </w:style>
  <w:style w:type="character" w:customStyle="1" w:styleId="889">
    <w:name w:val="页脚 Char2"/>
    <w:link w:val="40"/>
    <w:qFormat/>
    <w:locked/>
    <w:uiPriority w:val="99"/>
    <w:rPr>
      <w:kern w:val="2"/>
      <w:sz w:val="18"/>
      <w:szCs w:val="18"/>
    </w:rPr>
  </w:style>
  <w:style w:type="character" w:customStyle="1" w:styleId="890">
    <w:name w:val="Char Char36"/>
    <w:qFormat/>
    <w:uiPriority w:val="6"/>
    <w:rPr>
      <w:rFonts w:ascii="仿宋_GB2312" w:hAnsi="仿宋_GB2312" w:eastAsia="仿宋_GB2312" w:cs="Arial"/>
      <w:b/>
      <w:kern w:val="1"/>
      <w:sz w:val="32"/>
      <w:szCs w:val="32"/>
      <w:lang w:val="zh-CN" w:eastAsia="zh-CN" w:bidi="ar-SA"/>
    </w:rPr>
  </w:style>
  <w:style w:type="character" w:customStyle="1" w:styleId="891">
    <w:name w:val="Char Char61"/>
    <w:qFormat/>
    <w:uiPriority w:val="6"/>
    <w:rPr>
      <w:rFonts w:eastAsia="宋体"/>
      <w:kern w:val="2"/>
      <w:sz w:val="21"/>
      <w:szCs w:val="24"/>
      <w:lang w:val="en-US" w:eastAsia="zh-CN" w:bidi="ar-SA"/>
    </w:rPr>
  </w:style>
  <w:style w:type="character" w:customStyle="1" w:styleId="892">
    <w:name w:val="正文文字缩进 2 Char Char"/>
    <w:qFormat/>
    <w:uiPriority w:val="0"/>
    <w:rPr>
      <w:rFonts w:ascii="宋体"/>
      <w:sz w:val="28"/>
    </w:rPr>
  </w:style>
  <w:style w:type="character" w:customStyle="1" w:styleId="893">
    <w:name w:val="f141"/>
    <w:qFormat/>
    <w:uiPriority w:val="0"/>
    <w:rPr>
      <w:rFonts w:ascii="Tahoma" w:hAnsi="Tahoma" w:eastAsia="宋体"/>
      <w:b/>
      <w:kern w:val="2"/>
      <w:sz w:val="21"/>
      <w:szCs w:val="21"/>
      <w:lang w:val="en-US" w:eastAsia="zh-CN" w:bidi="ar-SA"/>
    </w:rPr>
  </w:style>
  <w:style w:type="character" w:customStyle="1" w:styleId="894">
    <w:name w:val="段落 Char Char"/>
    <w:link w:val="112"/>
    <w:qFormat/>
    <w:uiPriority w:val="0"/>
    <w:rPr>
      <w:rFonts w:ascii="宋体" w:hAnsi="宋体"/>
      <w:sz w:val="24"/>
    </w:rPr>
  </w:style>
  <w:style w:type="character" w:customStyle="1" w:styleId="895">
    <w:name w:val="标题 3 Char2"/>
    <w:qFormat/>
    <w:uiPriority w:val="0"/>
    <w:rPr>
      <w:rFonts w:eastAsia="宋体"/>
      <w:b/>
      <w:bCs/>
      <w:kern w:val="2"/>
      <w:sz w:val="32"/>
      <w:szCs w:val="32"/>
      <w:lang w:val="en-US" w:eastAsia="zh-CN" w:bidi="ar-SA"/>
    </w:rPr>
  </w:style>
  <w:style w:type="character" w:customStyle="1" w:styleId="896">
    <w:name w:val="apple-converted-space"/>
    <w:qFormat/>
    <w:uiPriority w:val="0"/>
  </w:style>
  <w:style w:type="character" w:customStyle="1" w:styleId="897">
    <w:name w:val="页眉 Char2"/>
    <w:link w:val="41"/>
    <w:qFormat/>
    <w:uiPriority w:val="99"/>
    <w:rPr>
      <w:kern w:val="2"/>
      <w:sz w:val="18"/>
      <w:szCs w:val="18"/>
    </w:rPr>
  </w:style>
  <w:style w:type="character" w:customStyle="1" w:styleId="898">
    <w:name w:val="Char Char9"/>
    <w:qFormat/>
    <w:uiPriority w:val="0"/>
    <w:rPr>
      <w:rFonts w:eastAsia="宋体"/>
      <w:kern w:val="2"/>
      <w:sz w:val="18"/>
      <w:szCs w:val="18"/>
      <w:lang w:val="en-US" w:eastAsia="zh-CN" w:bidi="ar-SA"/>
    </w:rPr>
  </w:style>
  <w:style w:type="character" w:customStyle="1" w:styleId="899">
    <w:name w:val="Char Char41"/>
    <w:qFormat/>
    <w:uiPriority w:val="0"/>
    <w:rPr>
      <w:rFonts w:eastAsia="宋体"/>
      <w:b/>
      <w:sz w:val="24"/>
      <w:lang w:eastAsia="zh-CN" w:bidi="ar-SA"/>
    </w:rPr>
  </w:style>
  <w:style w:type="character" w:customStyle="1" w:styleId="900">
    <w:name w:val="large1"/>
    <w:qFormat/>
    <w:uiPriority w:val="0"/>
    <w:rPr>
      <w:rFonts w:hint="eastAsia" w:ascii="宋体" w:hAnsi="宋体" w:eastAsia="宋体"/>
      <w:sz w:val="21"/>
      <w:szCs w:val="21"/>
    </w:rPr>
  </w:style>
  <w:style w:type="character" w:customStyle="1" w:styleId="901">
    <w:name w:val="正文段 Char"/>
    <w:link w:val="113"/>
    <w:qFormat/>
    <w:uiPriority w:val="0"/>
    <w:rPr>
      <w:sz w:val="24"/>
    </w:rPr>
  </w:style>
  <w:style w:type="character" w:customStyle="1" w:styleId="902">
    <w:name w:val="Char Char13"/>
    <w:qFormat/>
    <w:uiPriority w:val="6"/>
    <w:rPr>
      <w:rFonts w:ascii="宋体" w:hAnsi="宋体"/>
      <w:kern w:val="1"/>
      <w:sz w:val="21"/>
      <w:szCs w:val="24"/>
    </w:rPr>
  </w:style>
  <w:style w:type="character" w:customStyle="1" w:styleId="9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4">
    <w:name w:val="冯广丽 Char"/>
    <w:link w:val="114"/>
    <w:qFormat/>
    <w:uiPriority w:val="0"/>
    <w:rPr>
      <w:rFonts w:ascii="宋体" w:hAnsi="宋体"/>
      <w:kern w:val="2"/>
      <w:sz w:val="24"/>
      <w:szCs w:val="22"/>
    </w:rPr>
  </w:style>
  <w:style w:type="character" w:customStyle="1" w:styleId="905">
    <w:name w:val="批注文字 字符"/>
    <w:qFormat/>
    <w:uiPriority w:val="0"/>
    <w:rPr>
      <w:rFonts w:ascii="Arial" w:hAnsi="Arial" w:eastAsia="黑体" w:cs="Arial"/>
      <w:snapToGrid w:val="0"/>
      <w:kern w:val="0"/>
      <w:szCs w:val="21"/>
    </w:rPr>
  </w:style>
  <w:style w:type="character" w:customStyle="1" w:styleId="906">
    <w:name w:val="Char Char161"/>
    <w:qFormat/>
    <w:uiPriority w:val="0"/>
    <w:rPr>
      <w:rFonts w:eastAsia="宋体"/>
      <w:b/>
      <w:kern w:val="2"/>
      <w:sz w:val="32"/>
      <w:lang w:val="en-US" w:eastAsia="zh-CN"/>
    </w:rPr>
  </w:style>
  <w:style w:type="character" w:customStyle="1" w:styleId="907">
    <w:name w:val="javascript"/>
    <w:qFormat/>
    <w:uiPriority w:val="0"/>
  </w:style>
  <w:style w:type="character" w:customStyle="1" w:styleId="908">
    <w:name w:val="图名 Char"/>
    <w:qFormat/>
    <w:uiPriority w:val="0"/>
    <w:rPr>
      <w:rFonts w:ascii="Arial" w:hAnsi="Arial" w:eastAsia="黑体"/>
      <w:kern w:val="2"/>
      <w:sz w:val="24"/>
      <w:szCs w:val="24"/>
      <w:lang w:val="en-US" w:eastAsia="zh-CN" w:bidi="ar-SA"/>
    </w:rPr>
  </w:style>
  <w:style w:type="character" w:customStyle="1" w:styleId="909">
    <w:name w:val="Used by Word for text of Help footnotes Char Char"/>
    <w:qFormat/>
    <w:uiPriority w:val="0"/>
    <w:rPr>
      <w:rFonts w:ascii="Times New Roman" w:hAnsi="Times New Roman" w:eastAsia="宋体" w:cs="Times New Roman"/>
      <w:sz w:val="20"/>
      <w:szCs w:val="20"/>
    </w:rPr>
  </w:style>
  <w:style w:type="character" w:customStyle="1" w:styleId="910">
    <w:name w:val="编号，小四 Char"/>
    <w:link w:val="115"/>
    <w:qFormat/>
    <w:uiPriority w:val="0"/>
    <w:rPr>
      <w:rFonts w:ascii="Arial" w:hAnsi="Arial"/>
      <w:sz w:val="24"/>
    </w:rPr>
  </w:style>
  <w:style w:type="character" w:customStyle="1" w:styleId="911">
    <w:name w:val="Font Style82"/>
    <w:qFormat/>
    <w:uiPriority w:val="99"/>
    <w:rPr>
      <w:rFonts w:ascii="宋体" w:eastAsia="宋体" w:cs="宋体"/>
      <w:color w:val="000000"/>
      <w:sz w:val="14"/>
      <w:szCs w:val="14"/>
    </w:rPr>
  </w:style>
  <w:style w:type="character" w:customStyle="1" w:styleId="912">
    <w:name w:val="标题 2 Char Char"/>
    <w:qFormat/>
    <w:uiPriority w:val="0"/>
    <w:rPr>
      <w:rFonts w:ascii="楷体_GB2312" w:hAnsi="Arial" w:eastAsia="楷体_GB2312"/>
      <w:b/>
      <w:bCs/>
      <w:kern w:val="2"/>
      <w:sz w:val="24"/>
      <w:szCs w:val="32"/>
      <w:lang w:val="en-US" w:eastAsia="zh-CN" w:bidi="ar-SA"/>
    </w:rPr>
  </w:style>
  <w:style w:type="character" w:customStyle="1" w:styleId="913">
    <w:name w:val="未用 Char"/>
    <w:qFormat/>
    <w:uiPriority w:val="0"/>
    <w:rPr>
      <w:rFonts w:ascii="Arial" w:hAnsi="Arial" w:eastAsia="黑体"/>
      <w:kern w:val="2"/>
      <w:sz w:val="21"/>
      <w:szCs w:val="21"/>
      <w:lang w:val="en-US" w:eastAsia="zh-CN" w:bidi="ar-SA"/>
    </w:rPr>
  </w:style>
  <w:style w:type="character" w:customStyle="1" w:styleId="914">
    <w:name w:val="myp1111"/>
    <w:qFormat/>
    <w:uiPriority w:val="0"/>
    <w:rPr>
      <w:rFonts w:hint="default" w:ascii="ˎ̥" w:hAnsi="ˎ̥"/>
      <w:color w:val="000000"/>
      <w:sz w:val="20"/>
      <w:szCs w:val="20"/>
      <w:u w:val="none"/>
    </w:rPr>
  </w:style>
  <w:style w:type="character" w:customStyle="1" w:styleId="915">
    <w:name w:val="样式 标题 4h4H4Fab-4T5Ref Heading 1rh1Heading sqlsect 1.2.3.... Char"/>
    <w:link w:val="104"/>
    <w:qFormat/>
    <w:uiPriority w:val="0"/>
    <w:rPr>
      <w:rFonts w:ascii="微软雅黑" w:hAnsi="微软雅黑" w:eastAsia="微软雅黑"/>
      <w:b/>
      <w:bCs/>
      <w:kern w:val="2"/>
      <w:sz w:val="24"/>
      <w:szCs w:val="28"/>
    </w:rPr>
  </w:style>
  <w:style w:type="character" w:customStyle="1" w:styleId="916">
    <w:name w:val="h Char Char"/>
    <w:qFormat/>
    <w:uiPriority w:val="0"/>
    <w:rPr>
      <w:rFonts w:eastAsia="宋体"/>
      <w:kern w:val="2"/>
      <w:sz w:val="18"/>
      <w:lang w:val="en-US" w:eastAsia="zh-CN" w:bidi="ar-SA"/>
    </w:rPr>
  </w:style>
  <w:style w:type="character" w:customStyle="1" w:styleId="917">
    <w:name w:val="仿宋正文 Char"/>
    <w:link w:val="116"/>
    <w:qFormat/>
    <w:uiPriority w:val="0"/>
    <w:rPr>
      <w:rFonts w:ascii="仿宋_GB2312" w:eastAsia="仿宋_GB2312"/>
      <w:kern w:val="2"/>
      <w:sz w:val="24"/>
      <w:lang w:val="en-US" w:eastAsia="zh-CN" w:bidi="ar-SA"/>
    </w:rPr>
  </w:style>
  <w:style w:type="character" w:customStyle="1" w:styleId="918">
    <w:name w:val="正文首行缩进 Char Char Char Char Char Char"/>
    <w:qFormat/>
    <w:uiPriority w:val="0"/>
    <w:rPr>
      <w:rFonts w:ascii="宋体" w:eastAsia="宋体"/>
      <w:kern w:val="2"/>
      <w:sz w:val="24"/>
      <w:lang w:val="zh-CN" w:bidi="ar-SA"/>
    </w:rPr>
  </w:style>
  <w:style w:type="character" w:customStyle="1" w:styleId="919">
    <w:name w:val="样式 宋体"/>
    <w:qFormat/>
    <w:uiPriority w:val="0"/>
    <w:rPr>
      <w:rFonts w:ascii="宋体" w:hAnsi="宋体"/>
      <w:sz w:val="24"/>
    </w:rPr>
  </w:style>
  <w:style w:type="character" w:customStyle="1" w:styleId="920">
    <w:name w:val="tw4winJump"/>
    <w:qFormat/>
    <w:uiPriority w:val="0"/>
    <w:rPr>
      <w:rFonts w:ascii="Courier New" w:hAnsi="Courier New" w:cs="Courier New"/>
      <w:color w:val="008080"/>
      <w:lang w:val="en-US" w:eastAsia="zh-CN"/>
    </w:rPr>
  </w:style>
  <w:style w:type="character" w:customStyle="1" w:styleId="921">
    <w:name w:val="标题 1 字符"/>
    <w:qFormat/>
    <w:uiPriority w:val="9"/>
    <w:rPr>
      <w:rFonts w:ascii="Arial" w:hAnsi="Arial" w:eastAsia="黑体" w:cs="Arial"/>
      <w:b/>
      <w:bCs/>
      <w:snapToGrid w:val="0"/>
      <w:kern w:val="44"/>
      <w:sz w:val="44"/>
      <w:szCs w:val="44"/>
    </w:rPr>
  </w:style>
  <w:style w:type="character" w:customStyle="1" w:styleId="922">
    <w:name w:val="style36"/>
    <w:basedOn w:val="70"/>
    <w:qFormat/>
    <w:uiPriority w:val="0"/>
    <w:rPr>
      <w:rFonts w:ascii="Arial" w:hAnsi="Arial" w:eastAsia="黑体" w:cs="Arial"/>
      <w:snapToGrid w:val="0"/>
      <w:kern w:val="0"/>
      <w:szCs w:val="21"/>
    </w:rPr>
  </w:style>
  <w:style w:type="character" w:customStyle="1" w:styleId="923">
    <w:name w:val="pt9"/>
    <w:qFormat/>
    <w:uiPriority w:val="0"/>
    <w:rPr>
      <w:rFonts w:ascii="仿宋_GB2312" w:eastAsia="微软雅黑"/>
      <w:b/>
      <w:kern w:val="2"/>
      <w:sz w:val="32"/>
      <w:szCs w:val="32"/>
      <w:lang w:val="en-US" w:eastAsia="zh-CN" w:bidi="ar-SA"/>
    </w:rPr>
  </w:style>
  <w:style w:type="character" w:customStyle="1" w:styleId="924">
    <w:name w:val="DO_NOT_TRANSLATE"/>
    <w:qFormat/>
    <w:uiPriority w:val="0"/>
    <w:rPr>
      <w:rFonts w:ascii="Courier New" w:hAnsi="Courier New" w:cs="Courier New"/>
      <w:color w:val="800000"/>
      <w:lang w:val="en-US" w:eastAsia="zh-CN"/>
    </w:rPr>
  </w:style>
  <w:style w:type="character" w:customStyle="1" w:styleId="925">
    <w:name w:val="标书1 Char1"/>
    <w:qFormat/>
    <w:uiPriority w:val="0"/>
    <w:rPr>
      <w:rFonts w:eastAsia="宋体"/>
      <w:b/>
      <w:bCs/>
      <w:kern w:val="44"/>
      <w:sz w:val="44"/>
      <w:szCs w:val="44"/>
      <w:lang w:val="en-US" w:eastAsia="zh-CN" w:bidi="ar-SA"/>
    </w:rPr>
  </w:style>
  <w:style w:type="character" w:customStyle="1" w:styleId="926">
    <w:name w:val="页脚 字符"/>
    <w:qFormat/>
    <w:uiPriority w:val="99"/>
    <w:rPr>
      <w:kern w:val="2"/>
      <w:sz w:val="18"/>
      <w:szCs w:val="18"/>
    </w:rPr>
  </w:style>
  <w:style w:type="character" w:customStyle="1" w:styleId="927">
    <w:name w:val="正文2 Char"/>
    <w:qFormat/>
    <w:uiPriority w:val="0"/>
    <w:rPr>
      <w:rFonts w:eastAsia="宋体"/>
      <w:kern w:val="2"/>
      <w:sz w:val="24"/>
      <w:lang w:val="en-US" w:eastAsia="zh-CN" w:bidi="ar-SA"/>
    </w:rPr>
  </w:style>
  <w:style w:type="character" w:customStyle="1" w:styleId="928">
    <w:name w:val="Char Char21"/>
    <w:qFormat/>
    <w:uiPriority w:val="6"/>
    <w:rPr>
      <w:rFonts w:ascii="宋体" w:hAnsi="宋体"/>
      <w:kern w:val="1"/>
      <w:sz w:val="24"/>
      <w:szCs w:val="21"/>
      <w:lang w:val="zh-CN"/>
    </w:rPr>
  </w:style>
  <w:style w:type="character" w:customStyle="1" w:styleId="929">
    <w:name w:val="样式 正文缩进 + 首行缩进:  2 字符 Char Char"/>
    <w:link w:val="117"/>
    <w:qFormat/>
    <w:uiPriority w:val="0"/>
    <w:rPr>
      <w:rFonts w:cs="宋体"/>
      <w:kern w:val="2"/>
      <w:sz w:val="24"/>
    </w:rPr>
  </w:style>
  <w:style w:type="character" w:customStyle="1" w:styleId="9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1">
    <w:name w:val="gray6"/>
    <w:basedOn w:val="70"/>
    <w:qFormat/>
    <w:uiPriority w:val="0"/>
    <w:rPr>
      <w:rFonts w:ascii="Arial" w:hAnsi="Arial" w:eastAsia="黑体" w:cs="Arial"/>
      <w:snapToGrid w:val="0"/>
      <w:kern w:val="0"/>
      <w:szCs w:val="21"/>
    </w:rPr>
  </w:style>
  <w:style w:type="character" w:customStyle="1" w:styleId="932">
    <w:name w:val="hui"/>
    <w:basedOn w:val="70"/>
    <w:qFormat/>
    <w:uiPriority w:val="0"/>
    <w:rPr>
      <w:rFonts w:ascii="Arial" w:hAnsi="Arial" w:eastAsia="黑体" w:cs="Arial"/>
      <w:snapToGrid w:val="0"/>
      <w:kern w:val="0"/>
      <w:szCs w:val="21"/>
    </w:rPr>
  </w:style>
  <w:style w:type="character" w:customStyle="1" w:styleId="933">
    <w:name w:val="哈哈正文 Char Char"/>
    <w:qFormat/>
    <w:uiPriority w:val="0"/>
    <w:rPr>
      <w:rFonts w:ascii="宋体" w:hAnsi="宋体" w:eastAsia="宋体" w:cs="宋体"/>
      <w:kern w:val="2"/>
      <w:sz w:val="24"/>
      <w:lang w:val="en-US" w:eastAsia="zh-CN" w:bidi="ar-SA"/>
    </w:rPr>
  </w:style>
  <w:style w:type="character" w:customStyle="1" w:styleId="934">
    <w:name w:val="交叉引用"/>
    <w:qFormat/>
    <w:uiPriority w:val="1"/>
    <w:rPr>
      <w:rFonts w:ascii="Arial" w:hAnsi="Arial" w:eastAsia="黑体"/>
      <w:snapToGrid w:val="0"/>
      <w:color w:val="0000FF"/>
      <w:kern w:val="0"/>
      <w:sz w:val="20"/>
      <w:szCs w:val="21"/>
      <w:u w:val="single"/>
      <w:lang w:val="en-US" w:eastAsia="zh-CN"/>
    </w:rPr>
  </w:style>
  <w:style w:type="character" w:customStyle="1" w:styleId="935">
    <w:name w:val="正文缩进 字符1"/>
    <w:qFormat/>
    <w:uiPriority w:val="0"/>
    <w:rPr>
      <w:rFonts w:ascii="宋体" w:eastAsia="宋体"/>
      <w:snapToGrid w:val="0"/>
      <w:color w:val="000000"/>
      <w:kern w:val="28"/>
      <w:sz w:val="28"/>
      <w:lang w:val="en-US" w:eastAsia="zh-CN" w:bidi="ar-SA"/>
    </w:rPr>
  </w:style>
  <w:style w:type="character" w:customStyle="1" w:styleId="936">
    <w:name w:val="页脚 字符1"/>
    <w:qFormat/>
    <w:locked/>
    <w:uiPriority w:val="99"/>
    <w:rPr>
      <w:kern w:val="2"/>
      <w:sz w:val="18"/>
      <w:szCs w:val="18"/>
    </w:rPr>
  </w:style>
  <w:style w:type="character" w:customStyle="1" w:styleId="937">
    <w:name w:val="页眉 字符1"/>
    <w:qFormat/>
    <w:uiPriority w:val="99"/>
    <w:rPr>
      <w:kern w:val="2"/>
      <w:sz w:val="18"/>
      <w:szCs w:val="18"/>
    </w:rPr>
  </w:style>
  <w:style w:type="character" w:customStyle="1" w:styleId="938">
    <w:name w:val="尾注文本 Char"/>
    <w:link w:val="38"/>
    <w:qFormat/>
    <w:uiPriority w:val="0"/>
    <w:rPr>
      <w:kern w:val="2"/>
      <w:sz w:val="21"/>
      <w:szCs w:val="24"/>
      <w:lang w:val="zh-CN"/>
    </w:rPr>
  </w:style>
  <w:style w:type="character" w:customStyle="1" w:styleId="939">
    <w:name w:val="无间隔 Char"/>
    <w:link w:val="166"/>
    <w:qFormat/>
    <w:uiPriority w:val="99"/>
    <w:rPr>
      <w:kern w:val="2"/>
      <w:sz w:val="21"/>
      <w:szCs w:val="22"/>
    </w:rPr>
  </w:style>
  <w:style w:type="character" w:customStyle="1" w:styleId="940">
    <w:name w:val="标准文本 Char Char"/>
    <w:link w:val="605"/>
    <w:qFormat/>
    <w:uiPriority w:val="0"/>
    <w:rPr>
      <w:rFonts w:cs="宋体"/>
      <w:kern w:val="2"/>
      <w:sz w:val="24"/>
    </w:rPr>
  </w:style>
  <w:style w:type="character" w:customStyle="1" w:styleId="941">
    <w:name w:val="Char Char213"/>
    <w:qFormat/>
    <w:uiPriority w:val="0"/>
    <w:rPr>
      <w:rFonts w:eastAsia="Century Gothic"/>
      <w:b/>
      <w:bCs/>
      <w:kern w:val="44"/>
      <w:sz w:val="32"/>
      <w:szCs w:val="44"/>
      <w:lang w:val="en-US" w:eastAsia="zh-CN" w:bidi="ar-SA"/>
    </w:rPr>
  </w:style>
  <w:style w:type="character" w:customStyle="1" w:styleId="942">
    <w:name w:val="apple-style-span"/>
    <w:qFormat/>
    <w:uiPriority w:val="0"/>
    <w:rPr>
      <w:rFonts w:ascii="Arial" w:hAnsi="Arial" w:eastAsia="黑体" w:cs="Arial"/>
      <w:snapToGrid w:val="0"/>
      <w:kern w:val="0"/>
      <w:szCs w:val="21"/>
    </w:rPr>
  </w:style>
  <w:style w:type="character" w:customStyle="1" w:styleId="943">
    <w:name w:val="15"/>
    <w:qFormat/>
    <w:uiPriority w:val="0"/>
    <w:rPr>
      <w:rFonts w:hint="default" w:ascii="Calibri" w:hAnsi="Calibri"/>
      <w:color w:val="0000FF"/>
      <w:u w:val="single"/>
    </w:rPr>
  </w:style>
  <w:style w:type="character" w:customStyle="1" w:styleId="944">
    <w:name w:val="16"/>
    <w:qFormat/>
    <w:uiPriority w:val="0"/>
    <w:rPr>
      <w:rFonts w:hint="eastAsia" w:ascii="宋体" w:hAnsi="宋体" w:eastAsia="宋体"/>
      <w:color w:val="000000"/>
      <w:sz w:val="20"/>
      <w:szCs w:val="20"/>
    </w:rPr>
  </w:style>
  <w:style w:type="character" w:customStyle="1" w:styleId="945">
    <w:name w:val="edui-unclickable"/>
    <w:qFormat/>
    <w:uiPriority w:val="0"/>
    <w:rPr>
      <w:color w:val="808080"/>
    </w:rPr>
  </w:style>
  <w:style w:type="character" w:customStyle="1" w:styleId="946">
    <w:name w:val="tpc_content1"/>
    <w:qFormat/>
    <w:uiPriority w:val="0"/>
    <w:rPr>
      <w:sz w:val="20"/>
      <w:szCs w:val="20"/>
    </w:rPr>
  </w:style>
  <w:style w:type="character" w:customStyle="1" w:styleId="947">
    <w:name w:val="正文文本缩进 字符"/>
    <w:qFormat/>
    <w:uiPriority w:val="0"/>
    <w:rPr>
      <w:rFonts w:ascii="Century Gothic" w:hAnsi="Century Gothic" w:eastAsia="Century Gothic"/>
      <w:kern w:val="2"/>
      <w:sz w:val="24"/>
      <w:lang w:val="en-US" w:eastAsia="zh-CN" w:bidi="ar-SA"/>
    </w:rPr>
  </w:style>
  <w:style w:type="character" w:customStyle="1" w:styleId="948">
    <w:name w:val="正文文本 2 字符"/>
    <w:qFormat/>
    <w:uiPriority w:val="0"/>
    <w:rPr>
      <w:rFonts w:ascii="Arial" w:hAnsi="Arial" w:eastAsia="宋体"/>
      <w:kern w:val="2"/>
      <w:sz w:val="24"/>
      <w:szCs w:val="24"/>
      <w:lang w:val="en-US" w:eastAsia="zh-CN" w:bidi="ar-SA"/>
    </w:rPr>
  </w:style>
  <w:style w:type="character" w:customStyle="1" w:styleId="949">
    <w:name w:val="edui-clickable2"/>
    <w:qFormat/>
    <w:uiPriority w:val="0"/>
    <w:rPr>
      <w:color w:val="0000FF"/>
      <w:u w:val="single"/>
    </w:rPr>
  </w:style>
  <w:style w:type="character" w:customStyle="1" w:styleId="950">
    <w:name w:val="style1"/>
    <w:qFormat/>
    <w:uiPriority w:val="0"/>
    <w:rPr>
      <w:rFonts w:ascii="Arial" w:hAnsi="Arial" w:eastAsia="黑体" w:cs="Arial"/>
      <w:snapToGrid w:val="0"/>
      <w:kern w:val="0"/>
      <w:szCs w:val="21"/>
    </w:rPr>
  </w:style>
  <w:style w:type="character" w:customStyle="1" w:styleId="951">
    <w:name w:val="zbggtop11 style5"/>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3">
    <w:name w:val="bulletintext1"/>
    <w:qFormat/>
    <w:uiPriority w:val="0"/>
    <w:rPr>
      <w:color w:val="000000"/>
      <w:sz w:val="18"/>
    </w:rPr>
  </w:style>
  <w:style w:type="character" w:customStyle="1" w:styleId="954">
    <w:name w:val="ksfind_class_select1"/>
    <w:basedOn w:val="70"/>
    <w:qFormat/>
    <w:uiPriority w:val="0"/>
    <w:rPr>
      <w:color w:val="000000"/>
      <w:shd w:val="clear" w:color="auto" w:fill="EFD200"/>
    </w:rPr>
  </w:style>
  <w:style w:type="character" w:customStyle="1" w:styleId="955">
    <w:name w:val="font71"/>
    <w:qFormat/>
    <w:uiPriority w:val="0"/>
    <w:rPr>
      <w:rFonts w:hint="eastAsia" w:ascii="宋体" w:hAnsi="宋体" w:eastAsia="宋体" w:cs="宋体"/>
      <w:color w:val="000000"/>
      <w:sz w:val="22"/>
      <w:szCs w:val="22"/>
      <w:u w:val="none"/>
    </w:rPr>
  </w:style>
  <w:style w:type="character" w:customStyle="1" w:styleId="956">
    <w:name w:val="font91"/>
    <w:qFormat/>
    <w:uiPriority w:val="0"/>
    <w:rPr>
      <w:rFonts w:hint="eastAsia" w:ascii="仿宋" w:hAnsi="仿宋" w:eastAsia="仿宋" w:cs="仿宋"/>
      <w:color w:val="000000"/>
      <w:sz w:val="22"/>
      <w:szCs w:val="22"/>
      <w:u w:val="none"/>
    </w:rPr>
  </w:style>
  <w:style w:type="table" w:customStyle="1" w:styleId="957">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8">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63">
    <w:name w:val="font131"/>
    <w:qFormat/>
    <w:uiPriority w:val="0"/>
    <w:rPr>
      <w:rFonts w:hint="eastAsia" w:ascii="宋体" w:hAnsi="宋体" w:eastAsia="宋体" w:cs="宋体"/>
      <w:color w:val="000000"/>
      <w:sz w:val="21"/>
      <w:szCs w:val="21"/>
      <w:u w:val="none"/>
    </w:rPr>
  </w:style>
  <w:style w:type="character" w:customStyle="1" w:styleId="964">
    <w:name w:val="font312"/>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header" Target="head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0" Type="http://schemas.openxmlformats.org/officeDocument/2006/relationships/fontTable" Target="fontTable.xml"/><Relationship Id="rId23" Type="http://schemas.openxmlformats.org/officeDocument/2006/relationships/image" Target="media/image2.png"/><Relationship Id="rId229" Type="http://schemas.openxmlformats.org/officeDocument/2006/relationships/numbering" Target="numbering.xml"/><Relationship Id="rId228" Type="http://schemas.openxmlformats.org/officeDocument/2006/relationships/customXml" Target="../customXml/item1.xml"/><Relationship Id="rId227" Type="http://schemas.openxmlformats.org/officeDocument/2006/relationships/image" Target="media/image206.png"/><Relationship Id="rId226" Type="http://schemas.openxmlformats.org/officeDocument/2006/relationships/image" Target="media/image205.png"/><Relationship Id="rId225" Type="http://schemas.openxmlformats.org/officeDocument/2006/relationships/image" Target="media/image204.png"/><Relationship Id="rId224" Type="http://schemas.openxmlformats.org/officeDocument/2006/relationships/image" Target="media/image203.png"/><Relationship Id="rId223" Type="http://schemas.openxmlformats.org/officeDocument/2006/relationships/image" Target="media/image202.png"/><Relationship Id="rId222" Type="http://schemas.openxmlformats.org/officeDocument/2006/relationships/image" Target="media/image201.png"/><Relationship Id="rId221" Type="http://schemas.openxmlformats.org/officeDocument/2006/relationships/image" Target="media/image200.png"/><Relationship Id="rId220" Type="http://schemas.openxmlformats.org/officeDocument/2006/relationships/image" Target="media/image199.png"/><Relationship Id="rId22" Type="http://schemas.openxmlformats.org/officeDocument/2006/relationships/image" Target="media/image1.png"/><Relationship Id="rId219" Type="http://schemas.openxmlformats.org/officeDocument/2006/relationships/image" Target="media/image198.png"/><Relationship Id="rId218" Type="http://schemas.openxmlformats.org/officeDocument/2006/relationships/image" Target="media/image197.png"/><Relationship Id="rId217" Type="http://schemas.openxmlformats.org/officeDocument/2006/relationships/image" Target="media/image196.png"/><Relationship Id="rId216" Type="http://schemas.openxmlformats.org/officeDocument/2006/relationships/image" Target="media/image195.png"/><Relationship Id="rId215" Type="http://schemas.openxmlformats.org/officeDocument/2006/relationships/image" Target="media/image194.png"/><Relationship Id="rId214" Type="http://schemas.openxmlformats.org/officeDocument/2006/relationships/image" Target="media/image193.png"/><Relationship Id="rId213" Type="http://schemas.openxmlformats.org/officeDocument/2006/relationships/image" Target="media/image192.png"/><Relationship Id="rId212" Type="http://schemas.openxmlformats.org/officeDocument/2006/relationships/image" Target="media/image191.png"/><Relationship Id="rId211" Type="http://schemas.openxmlformats.org/officeDocument/2006/relationships/image" Target="media/image190.png"/><Relationship Id="rId210" Type="http://schemas.openxmlformats.org/officeDocument/2006/relationships/image" Target="media/image189.png"/><Relationship Id="rId21" Type="http://schemas.openxmlformats.org/officeDocument/2006/relationships/theme" Target="theme/theme1.xml"/><Relationship Id="rId209" Type="http://schemas.openxmlformats.org/officeDocument/2006/relationships/image" Target="media/image188.png"/><Relationship Id="rId208" Type="http://schemas.openxmlformats.org/officeDocument/2006/relationships/image" Target="media/image187.png"/><Relationship Id="rId207" Type="http://schemas.openxmlformats.org/officeDocument/2006/relationships/image" Target="media/image186.png"/><Relationship Id="rId206" Type="http://schemas.openxmlformats.org/officeDocument/2006/relationships/image" Target="media/image185.png"/><Relationship Id="rId205" Type="http://schemas.openxmlformats.org/officeDocument/2006/relationships/image" Target="media/image184.png"/><Relationship Id="rId204" Type="http://schemas.openxmlformats.org/officeDocument/2006/relationships/image" Target="media/image183.png"/><Relationship Id="rId203" Type="http://schemas.openxmlformats.org/officeDocument/2006/relationships/image" Target="media/image182.png"/><Relationship Id="rId202" Type="http://schemas.openxmlformats.org/officeDocument/2006/relationships/image" Target="media/image181.png"/><Relationship Id="rId201" Type="http://schemas.openxmlformats.org/officeDocument/2006/relationships/image" Target="media/image180.png"/><Relationship Id="rId200" Type="http://schemas.openxmlformats.org/officeDocument/2006/relationships/image" Target="media/image179.png"/><Relationship Id="rId20" Type="http://schemas.openxmlformats.org/officeDocument/2006/relationships/footer" Target="footer10.xml"/><Relationship Id="rId2" Type="http://schemas.openxmlformats.org/officeDocument/2006/relationships/settings" Target="settings.xml"/><Relationship Id="rId199" Type="http://schemas.openxmlformats.org/officeDocument/2006/relationships/image" Target="media/image178.png"/><Relationship Id="rId198" Type="http://schemas.openxmlformats.org/officeDocument/2006/relationships/image" Target="media/image177.png"/><Relationship Id="rId197" Type="http://schemas.openxmlformats.org/officeDocument/2006/relationships/image" Target="media/image176.png"/><Relationship Id="rId196" Type="http://schemas.openxmlformats.org/officeDocument/2006/relationships/image" Target="media/image175.png"/><Relationship Id="rId195" Type="http://schemas.openxmlformats.org/officeDocument/2006/relationships/image" Target="media/image174.png"/><Relationship Id="rId194" Type="http://schemas.openxmlformats.org/officeDocument/2006/relationships/image" Target="media/image173.png"/><Relationship Id="rId193" Type="http://schemas.openxmlformats.org/officeDocument/2006/relationships/image" Target="media/image172.png"/><Relationship Id="rId192" Type="http://schemas.openxmlformats.org/officeDocument/2006/relationships/image" Target="media/image171.png"/><Relationship Id="rId191" Type="http://schemas.openxmlformats.org/officeDocument/2006/relationships/image" Target="media/image170.png"/><Relationship Id="rId190" Type="http://schemas.openxmlformats.org/officeDocument/2006/relationships/image" Target="media/image169.png"/><Relationship Id="rId19" Type="http://schemas.openxmlformats.org/officeDocument/2006/relationships/footer" Target="footer9.xml"/><Relationship Id="rId189" Type="http://schemas.openxmlformats.org/officeDocument/2006/relationships/image" Target="media/image168.png"/><Relationship Id="rId188" Type="http://schemas.openxmlformats.org/officeDocument/2006/relationships/image" Target="media/image167.png"/><Relationship Id="rId187" Type="http://schemas.openxmlformats.org/officeDocument/2006/relationships/image" Target="media/image166.png"/><Relationship Id="rId186" Type="http://schemas.openxmlformats.org/officeDocument/2006/relationships/image" Target="media/image165.png"/><Relationship Id="rId185" Type="http://schemas.openxmlformats.org/officeDocument/2006/relationships/image" Target="media/image164.png"/><Relationship Id="rId184" Type="http://schemas.openxmlformats.org/officeDocument/2006/relationships/image" Target="media/image163.png"/><Relationship Id="rId183" Type="http://schemas.openxmlformats.org/officeDocument/2006/relationships/image" Target="media/image162.png"/><Relationship Id="rId182" Type="http://schemas.openxmlformats.org/officeDocument/2006/relationships/image" Target="media/image161.png"/><Relationship Id="rId181" Type="http://schemas.openxmlformats.org/officeDocument/2006/relationships/image" Target="media/image160.png"/><Relationship Id="rId180" Type="http://schemas.openxmlformats.org/officeDocument/2006/relationships/image" Target="media/image159.png"/><Relationship Id="rId18" Type="http://schemas.openxmlformats.org/officeDocument/2006/relationships/footer" Target="footer8.xml"/><Relationship Id="rId179" Type="http://schemas.openxmlformats.org/officeDocument/2006/relationships/image" Target="media/image158.png"/><Relationship Id="rId178" Type="http://schemas.openxmlformats.org/officeDocument/2006/relationships/image" Target="media/image157.png"/><Relationship Id="rId177" Type="http://schemas.openxmlformats.org/officeDocument/2006/relationships/image" Target="media/image156.png"/><Relationship Id="rId176" Type="http://schemas.openxmlformats.org/officeDocument/2006/relationships/image" Target="media/image155.png"/><Relationship Id="rId175" Type="http://schemas.openxmlformats.org/officeDocument/2006/relationships/image" Target="media/image154.png"/><Relationship Id="rId174" Type="http://schemas.openxmlformats.org/officeDocument/2006/relationships/image" Target="media/image153.png"/><Relationship Id="rId173" Type="http://schemas.openxmlformats.org/officeDocument/2006/relationships/image" Target="media/image152.png"/><Relationship Id="rId172" Type="http://schemas.openxmlformats.org/officeDocument/2006/relationships/image" Target="media/image151.png"/><Relationship Id="rId171" Type="http://schemas.openxmlformats.org/officeDocument/2006/relationships/image" Target="media/image150.png"/><Relationship Id="rId170" Type="http://schemas.openxmlformats.org/officeDocument/2006/relationships/image" Target="media/image149.png"/><Relationship Id="rId17" Type="http://schemas.openxmlformats.org/officeDocument/2006/relationships/header" Target="header8.xml"/><Relationship Id="rId169" Type="http://schemas.openxmlformats.org/officeDocument/2006/relationships/image" Target="media/image148.png"/><Relationship Id="rId168" Type="http://schemas.openxmlformats.org/officeDocument/2006/relationships/image" Target="media/image147.png"/><Relationship Id="rId167" Type="http://schemas.openxmlformats.org/officeDocument/2006/relationships/image" Target="media/image146.png"/><Relationship Id="rId166" Type="http://schemas.openxmlformats.org/officeDocument/2006/relationships/image" Target="media/image145.png"/><Relationship Id="rId165" Type="http://schemas.openxmlformats.org/officeDocument/2006/relationships/image" Target="media/image144.png"/><Relationship Id="rId164" Type="http://schemas.openxmlformats.org/officeDocument/2006/relationships/image" Target="media/image143.png"/><Relationship Id="rId163" Type="http://schemas.openxmlformats.org/officeDocument/2006/relationships/image" Target="media/image142.png"/><Relationship Id="rId162" Type="http://schemas.openxmlformats.org/officeDocument/2006/relationships/image" Target="media/image141.png"/><Relationship Id="rId161" Type="http://schemas.openxmlformats.org/officeDocument/2006/relationships/image" Target="media/image140.png"/><Relationship Id="rId160" Type="http://schemas.openxmlformats.org/officeDocument/2006/relationships/image" Target="media/image139.png"/><Relationship Id="rId16" Type="http://schemas.openxmlformats.org/officeDocument/2006/relationships/header" Target="header7.xml"/><Relationship Id="rId159" Type="http://schemas.openxmlformats.org/officeDocument/2006/relationships/image" Target="media/image138.png"/><Relationship Id="rId158" Type="http://schemas.openxmlformats.org/officeDocument/2006/relationships/image" Target="media/image137.png"/><Relationship Id="rId157" Type="http://schemas.openxmlformats.org/officeDocument/2006/relationships/image" Target="media/image136.png"/><Relationship Id="rId156" Type="http://schemas.openxmlformats.org/officeDocument/2006/relationships/image" Target="media/image135.png"/><Relationship Id="rId155" Type="http://schemas.openxmlformats.org/officeDocument/2006/relationships/image" Target="media/image134.png"/><Relationship Id="rId154" Type="http://schemas.openxmlformats.org/officeDocument/2006/relationships/image" Target="media/image133.png"/><Relationship Id="rId153" Type="http://schemas.openxmlformats.org/officeDocument/2006/relationships/image" Target="media/image132.png"/><Relationship Id="rId152" Type="http://schemas.openxmlformats.org/officeDocument/2006/relationships/image" Target="media/image131.png"/><Relationship Id="rId151" Type="http://schemas.openxmlformats.org/officeDocument/2006/relationships/image" Target="media/image130.png"/><Relationship Id="rId150" Type="http://schemas.openxmlformats.org/officeDocument/2006/relationships/image" Target="media/image129.png"/><Relationship Id="rId15" Type="http://schemas.openxmlformats.org/officeDocument/2006/relationships/footer" Target="footer7.xml"/><Relationship Id="rId149" Type="http://schemas.openxmlformats.org/officeDocument/2006/relationships/image" Target="media/image128.png"/><Relationship Id="rId148" Type="http://schemas.openxmlformats.org/officeDocument/2006/relationships/image" Target="media/image127.png"/><Relationship Id="rId147" Type="http://schemas.openxmlformats.org/officeDocument/2006/relationships/image" Target="media/image126.png"/><Relationship Id="rId146" Type="http://schemas.openxmlformats.org/officeDocument/2006/relationships/image" Target="media/image125.png"/><Relationship Id="rId145" Type="http://schemas.openxmlformats.org/officeDocument/2006/relationships/image" Target="media/image124.png"/><Relationship Id="rId144" Type="http://schemas.openxmlformats.org/officeDocument/2006/relationships/image" Target="media/image123.png"/><Relationship Id="rId143" Type="http://schemas.openxmlformats.org/officeDocument/2006/relationships/image" Target="media/image122.png"/><Relationship Id="rId142" Type="http://schemas.openxmlformats.org/officeDocument/2006/relationships/image" Target="media/image121.png"/><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6.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header" Target="head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footer" Target="foot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139</Pages>
  <Words>85119</Words>
  <Characters>93741</Characters>
  <Lines>279</Lines>
  <Paragraphs>78</Paragraphs>
  <TotalTime>4</TotalTime>
  <ScaleCrop>false</ScaleCrop>
  <LinksUpToDate>false</LinksUpToDate>
  <CharactersWithSpaces>108949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采购服务股</cp:lastModifiedBy>
  <cp:lastPrinted>2024-06-06T06:17:00Z</cp:lastPrinted>
  <dcterms:modified xsi:type="dcterms:W3CDTF">2024-06-06T07:33:23Z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88BA2703FF2047A2AF7CCCE9947E265F_13</vt:lpwstr>
  </property>
</Properties>
</file>