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079DE">
      <w:pPr>
        <w:spacing w:line="360" w:lineRule="auto"/>
        <w:jc w:val="center"/>
        <w:rPr>
          <w:rFonts w:ascii="仿宋" w:hAnsi="仿宋" w:eastAsia="仿宋" w:cs="宋体"/>
          <w:b/>
          <w:sz w:val="24"/>
        </w:rPr>
      </w:pPr>
    </w:p>
    <w:p w14:paraId="03CC42EF">
      <w:pPr>
        <w:adjustRightInd/>
        <w:spacing w:line="360" w:lineRule="auto"/>
        <w:jc w:val="center"/>
        <w:rPr>
          <w:rFonts w:ascii="仿宋" w:hAnsi="仿宋" w:eastAsia="仿宋" w:cs="仿宋_GB2312"/>
          <w:b/>
          <w:sz w:val="48"/>
          <w:szCs w:val="48"/>
        </w:rPr>
      </w:pPr>
    </w:p>
    <w:p w14:paraId="03454CF5">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 xml:space="preserve">杭州市临平区人民政府运河街道办事处2025年乡道、村道小修保养采购项目 </w:t>
      </w:r>
    </w:p>
    <w:p w14:paraId="363DC183">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06E58241">
      <w:pPr>
        <w:adjustRightInd/>
        <w:spacing w:line="360" w:lineRule="auto"/>
        <w:jc w:val="center"/>
        <w:rPr>
          <w:rFonts w:hint="eastAsia" w:ascii="仿宋" w:hAnsi="仿宋" w:eastAsia="仿宋" w:cs="宋体"/>
          <w:b/>
          <w:sz w:val="44"/>
          <w:szCs w:val="44"/>
        </w:rPr>
      </w:pPr>
      <w:r>
        <w:rPr>
          <w:rFonts w:hint="eastAsia" w:ascii="仿宋" w:hAnsi="仿宋" w:eastAsia="仿宋" w:cs="宋体"/>
          <w:b/>
          <w:sz w:val="44"/>
          <w:szCs w:val="44"/>
        </w:rPr>
        <w:t xml:space="preserve"> （电子招投标）</w:t>
      </w:r>
    </w:p>
    <w:p w14:paraId="2C91E647">
      <w:pPr>
        <w:pStyle w:val="26"/>
        <w:rPr>
          <w:rFonts w:hint="eastAsia"/>
        </w:rPr>
      </w:pPr>
    </w:p>
    <w:p w14:paraId="70E4F833">
      <w:pPr>
        <w:snapToGrid w:val="0"/>
        <w:spacing w:line="360" w:lineRule="auto"/>
        <w:jc w:val="center"/>
        <w:rPr>
          <w:rFonts w:hint="eastAsia" w:ascii="仿宋" w:hAnsi="仿宋" w:eastAsia="仿宋" w:cs="仿宋_GB2312"/>
          <w:sz w:val="28"/>
          <w:szCs w:val="20"/>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HZJYDL2025-003</w:t>
      </w:r>
      <w:r>
        <w:rPr>
          <w:rFonts w:hint="eastAsia" w:ascii="仿宋" w:hAnsi="仿宋" w:eastAsia="仿宋" w:cs="仿宋_GB2312"/>
          <w:b/>
          <w:sz w:val="32"/>
          <w:szCs w:val="32"/>
          <w:lang w:val="en-US" w:eastAsia="zh-CN"/>
        </w:rPr>
        <w:t xml:space="preserve"> </w:t>
      </w:r>
      <w:r>
        <w:rPr>
          <w:rFonts w:hint="eastAsia" w:ascii="仿宋" w:hAnsi="仿宋" w:eastAsia="仿宋" w:cs="仿宋_GB2312"/>
          <w:b/>
          <w:sz w:val="32"/>
          <w:szCs w:val="32"/>
        </w:rPr>
        <w:t>）</w:t>
      </w:r>
    </w:p>
    <w:p w14:paraId="7F9385EF">
      <w:pPr>
        <w:pStyle w:val="23"/>
        <w:rPr>
          <w:rFonts w:hint="eastAsia"/>
        </w:rPr>
      </w:pPr>
    </w:p>
    <w:p w14:paraId="75C9A3BF">
      <w:pPr>
        <w:adjustRightInd/>
        <w:spacing w:line="360" w:lineRule="auto"/>
        <w:jc w:val="center"/>
        <w:rPr>
          <w:rFonts w:ascii="仿宋" w:hAnsi="仿宋" w:eastAsia="仿宋" w:cs="宋体"/>
          <w:sz w:val="28"/>
          <w:szCs w:val="20"/>
        </w:rPr>
      </w:pPr>
      <w:r>
        <w:rPr>
          <w:rFonts w:hint="eastAsia" w:ascii="仿宋" w:hAnsi="仿宋" w:eastAsia="仿宋" w:cs="仿宋_GB2312"/>
          <w:sz w:val="28"/>
          <w:szCs w:val="20"/>
        </w:rPr>
        <w:drawing>
          <wp:inline distT="0" distB="0" distL="114300" distR="114300">
            <wp:extent cx="2102485" cy="1957070"/>
            <wp:effectExtent l="0" t="0" r="12065" b="5080"/>
            <wp:docPr id="2" name="图片 2"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聚亿LG"/>
                    <pic:cNvPicPr>
                      <a:picLocks noChangeAspect="1"/>
                    </pic:cNvPicPr>
                  </pic:nvPicPr>
                  <pic:blipFill>
                    <a:blip r:embed="rId28"/>
                    <a:stretch>
                      <a:fillRect/>
                    </a:stretch>
                  </pic:blipFill>
                  <pic:spPr>
                    <a:xfrm>
                      <a:off x="0" y="0"/>
                      <a:ext cx="2102485" cy="1957070"/>
                    </a:xfrm>
                    <a:prstGeom prst="rect">
                      <a:avLst/>
                    </a:prstGeom>
                  </pic:spPr>
                </pic:pic>
              </a:graphicData>
            </a:graphic>
          </wp:inline>
        </w:drawing>
      </w:r>
    </w:p>
    <w:p w14:paraId="7B3157D3">
      <w:pPr>
        <w:pStyle w:val="23"/>
      </w:pPr>
    </w:p>
    <w:p w14:paraId="5EBD905E">
      <w:pPr>
        <w:pStyle w:val="23"/>
      </w:pPr>
    </w:p>
    <w:p w14:paraId="56B4E208">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杭州市临平区人民政府运河街道办事处</w:t>
      </w:r>
      <w:r>
        <w:rPr>
          <w:rFonts w:hint="eastAsia" w:ascii="仿宋" w:hAnsi="仿宋" w:eastAsia="仿宋" w:cs="仿宋_GB2312"/>
          <w:sz w:val="32"/>
          <w:szCs w:val="32"/>
        </w:rPr>
        <w:t xml:space="preserve"> </w:t>
      </w:r>
    </w:p>
    <w:p w14:paraId="088C18BA">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采购代理机构：杭州聚亿工程咨询有限公司</w:t>
      </w:r>
    </w:p>
    <w:p w14:paraId="14CB0DA5">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五</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一</w:t>
      </w:r>
      <w:r>
        <w:rPr>
          <w:rFonts w:hint="eastAsia" w:ascii="仿宋" w:hAnsi="仿宋" w:eastAsia="仿宋" w:cs="仿宋_GB2312"/>
          <w:bCs/>
          <w:sz w:val="32"/>
          <w:szCs w:val="32"/>
        </w:rPr>
        <w:t>月</w:t>
      </w:r>
    </w:p>
    <w:p w14:paraId="71C0FD20">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6363ED10">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63306769">
      <w:pPr>
        <w:spacing w:line="360" w:lineRule="auto"/>
        <w:rPr>
          <w:rFonts w:ascii="仿宋" w:hAnsi="仿宋" w:eastAsia="仿宋" w:cs="宋体"/>
          <w:sz w:val="32"/>
          <w:szCs w:val="32"/>
        </w:rPr>
      </w:pPr>
    </w:p>
    <w:p w14:paraId="46A0CF1C">
      <w:pPr>
        <w:spacing w:line="360" w:lineRule="auto"/>
        <w:rPr>
          <w:rFonts w:ascii="仿宋" w:hAnsi="仿宋" w:eastAsia="仿宋" w:cs="宋体"/>
          <w:sz w:val="32"/>
          <w:szCs w:val="32"/>
        </w:rPr>
      </w:pPr>
    </w:p>
    <w:p w14:paraId="32153C54">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77B10AC0">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5C1FA280">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56ECE7F2">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5CFABB12">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5B14B07B">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10EBA282">
      <w:pPr>
        <w:spacing w:line="360" w:lineRule="auto"/>
        <w:ind w:firstLine="549" w:firstLineChars="229"/>
        <w:rPr>
          <w:rFonts w:ascii="仿宋" w:hAnsi="仿宋" w:eastAsia="仿宋" w:cs="宋体"/>
          <w:sz w:val="24"/>
        </w:rPr>
      </w:pPr>
      <w:bookmarkStart w:id="1" w:name="_Hlt91233176"/>
      <w:bookmarkEnd w:id="1"/>
      <w:bookmarkStart w:id="2" w:name="_Toc91899869"/>
    </w:p>
    <w:p w14:paraId="5C06C812">
      <w:pPr>
        <w:spacing w:line="360" w:lineRule="auto"/>
        <w:ind w:firstLine="549" w:firstLineChars="229"/>
        <w:rPr>
          <w:rFonts w:ascii="仿宋" w:hAnsi="仿宋" w:eastAsia="仿宋" w:cs="宋体"/>
          <w:sz w:val="24"/>
        </w:rPr>
      </w:pPr>
    </w:p>
    <w:p w14:paraId="42060DCE">
      <w:pPr>
        <w:spacing w:line="360" w:lineRule="auto"/>
        <w:ind w:firstLine="549" w:firstLineChars="229"/>
        <w:rPr>
          <w:rFonts w:ascii="仿宋" w:hAnsi="仿宋" w:eastAsia="仿宋" w:cs="宋体"/>
          <w:sz w:val="24"/>
        </w:rPr>
      </w:pPr>
    </w:p>
    <w:p w14:paraId="5CC81D35">
      <w:pPr>
        <w:spacing w:line="360" w:lineRule="auto"/>
        <w:ind w:firstLine="549" w:firstLineChars="229"/>
        <w:rPr>
          <w:rFonts w:ascii="仿宋" w:hAnsi="仿宋" w:eastAsia="仿宋" w:cs="宋体"/>
          <w:sz w:val="24"/>
        </w:rPr>
      </w:pPr>
    </w:p>
    <w:p w14:paraId="76CE2655">
      <w:pPr>
        <w:spacing w:line="360" w:lineRule="auto"/>
        <w:ind w:firstLine="549" w:firstLineChars="229"/>
        <w:rPr>
          <w:rFonts w:ascii="仿宋" w:hAnsi="仿宋" w:eastAsia="仿宋" w:cs="宋体"/>
          <w:sz w:val="24"/>
        </w:rPr>
      </w:pPr>
    </w:p>
    <w:p w14:paraId="581458B0">
      <w:pPr>
        <w:spacing w:line="360" w:lineRule="auto"/>
        <w:ind w:firstLine="549" w:firstLineChars="229"/>
        <w:rPr>
          <w:rFonts w:ascii="仿宋" w:hAnsi="仿宋" w:eastAsia="仿宋" w:cs="宋体"/>
          <w:sz w:val="24"/>
        </w:rPr>
      </w:pPr>
    </w:p>
    <w:p w14:paraId="57A40FED">
      <w:pPr>
        <w:spacing w:line="360" w:lineRule="auto"/>
        <w:ind w:firstLine="549" w:firstLineChars="229"/>
        <w:rPr>
          <w:rFonts w:ascii="仿宋" w:hAnsi="仿宋" w:eastAsia="仿宋" w:cs="宋体"/>
          <w:sz w:val="24"/>
        </w:rPr>
      </w:pPr>
    </w:p>
    <w:p w14:paraId="658B8E8F">
      <w:pPr>
        <w:spacing w:line="360" w:lineRule="auto"/>
        <w:ind w:firstLine="549" w:firstLineChars="229"/>
        <w:rPr>
          <w:rFonts w:ascii="仿宋" w:hAnsi="仿宋" w:eastAsia="仿宋" w:cs="宋体"/>
          <w:sz w:val="24"/>
        </w:rPr>
      </w:pPr>
    </w:p>
    <w:p w14:paraId="75DCFF1A">
      <w:pPr>
        <w:spacing w:line="360" w:lineRule="auto"/>
        <w:ind w:firstLine="549" w:firstLineChars="229"/>
        <w:rPr>
          <w:rFonts w:ascii="仿宋" w:hAnsi="仿宋" w:eastAsia="仿宋" w:cs="宋体"/>
          <w:sz w:val="24"/>
        </w:rPr>
      </w:pPr>
    </w:p>
    <w:p w14:paraId="3DDBE0DE">
      <w:pPr>
        <w:spacing w:line="360" w:lineRule="auto"/>
        <w:ind w:firstLine="549" w:firstLineChars="229"/>
        <w:rPr>
          <w:rFonts w:ascii="仿宋" w:hAnsi="仿宋" w:eastAsia="仿宋" w:cs="宋体"/>
          <w:sz w:val="24"/>
        </w:rPr>
      </w:pPr>
    </w:p>
    <w:p w14:paraId="5ACFD020">
      <w:pPr>
        <w:spacing w:line="360" w:lineRule="auto"/>
        <w:ind w:firstLine="549" w:firstLineChars="229"/>
        <w:rPr>
          <w:rFonts w:ascii="仿宋" w:hAnsi="仿宋" w:eastAsia="仿宋" w:cs="宋体"/>
          <w:sz w:val="24"/>
        </w:rPr>
      </w:pPr>
    </w:p>
    <w:p w14:paraId="79EFD31D">
      <w:pPr>
        <w:spacing w:line="360" w:lineRule="auto"/>
        <w:ind w:firstLine="549" w:firstLineChars="229"/>
        <w:rPr>
          <w:rFonts w:ascii="仿宋" w:hAnsi="仿宋" w:eastAsia="仿宋" w:cs="宋体"/>
          <w:sz w:val="24"/>
        </w:rPr>
      </w:pPr>
    </w:p>
    <w:p w14:paraId="48628F23">
      <w:pPr>
        <w:spacing w:line="360" w:lineRule="auto"/>
        <w:ind w:firstLine="549" w:firstLineChars="229"/>
        <w:rPr>
          <w:rFonts w:ascii="仿宋" w:hAnsi="仿宋" w:eastAsia="仿宋" w:cs="宋体"/>
          <w:sz w:val="24"/>
        </w:rPr>
      </w:pPr>
    </w:p>
    <w:p w14:paraId="3E936AD4">
      <w:pPr>
        <w:spacing w:line="360" w:lineRule="auto"/>
        <w:rPr>
          <w:rFonts w:ascii="仿宋" w:hAnsi="仿宋" w:eastAsia="仿宋" w:cs="宋体"/>
          <w:sz w:val="24"/>
        </w:rPr>
      </w:pPr>
    </w:p>
    <w:p w14:paraId="66146612">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4EC2D5E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713981D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_GB2312" w:hAnsi="仿宋" w:eastAsia="仿宋_GB2312" w:cs="仿宋_GB2312"/>
          <w:sz w:val="24"/>
          <w:u w:val="single"/>
          <w:lang w:eastAsia="zh-CN"/>
        </w:rPr>
        <w:t xml:space="preserve">杭州市临平区人民政府运河街道办事处2025年乡道、村道小修保养采购项目 </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snapToGrid/>
          <w:kern w:val="2"/>
          <w:sz w:val="24"/>
          <w:szCs w:val="24"/>
        </w:rPr>
        <w:t>https://www.zcygov.cn/）获取（下载）招标文件，并于</w:t>
      </w:r>
      <w:r>
        <w:rPr>
          <w:rStyle w:val="76"/>
          <w:rFonts w:hint="eastAsia" w:ascii="仿宋" w:hAnsi="仿宋" w:eastAsia="仿宋" w:cs="宋体"/>
          <w:snapToGrid/>
          <w:kern w:val="2"/>
          <w:sz w:val="24"/>
          <w:szCs w:val="24"/>
          <w:lang w:eastAsia="zh-CN"/>
        </w:rPr>
        <w:t>2025</w:t>
      </w:r>
      <w:r>
        <w:rPr>
          <w:rStyle w:val="76"/>
          <w:rFonts w:hint="eastAsia" w:ascii="仿宋" w:hAnsi="仿宋" w:eastAsia="仿宋" w:cs="宋体"/>
          <w:snapToGrid/>
          <w:kern w:val="2"/>
          <w:sz w:val="24"/>
          <w:szCs w:val="24"/>
        </w:rPr>
        <w:t>年</w:t>
      </w:r>
      <w:r>
        <w:rPr>
          <w:rStyle w:val="76"/>
          <w:rFonts w:hint="eastAsia" w:ascii="仿宋" w:hAnsi="仿宋" w:eastAsia="仿宋" w:cs="宋体"/>
          <w:snapToGrid/>
          <w:kern w:val="2"/>
          <w:sz w:val="24"/>
          <w:szCs w:val="24"/>
          <w:lang w:val="en-US" w:eastAsia="zh-CN"/>
        </w:rPr>
        <w:t>2</w:t>
      </w:r>
      <w:r>
        <w:rPr>
          <w:rStyle w:val="76"/>
          <w:rFonts w:hint="eastAsia" w:ascii="仿宋" w:hAnsi="仿宋" w:eastAsia="仿宋" w:cs="宋体"/>
          <w:snapToGrid/>
          <w:kern w:val="2"/>
          <w:sz w:val="24"/>
          <w:szCs w:val="24"/>
        </w:rPr>
        <w:t>月</w:t>
      </w:r>
      <w:r>
        <w:rPr>
          <w:rStyle w:val="76"/>
          <w:rFonts w:hint="eastAsia" w:ascii="仿宋" w:hAnsi="仿宋" w:eastAsia="仿宋" w:cs="宋体"/>
          <w:snapToGrid/>
          <w:kern w:val="2"/>
          <w:sz w:val="24"/>
          <w:szCs w:val="24"/>
          <w:lang w:val="en-US" w:eastAsia="zh-CN"/>
        </w:rPr>
        <w:t xml:space="preserve"> 18</w:t>
      </w:r>
      <w:r>
        <w:rPr>
          <w:rStyle w:val="76"/>
          <w:rFonts w:hint="eastAsia" w:ascii="仿宋" w:hAnsi="仿宋" w:eastAsia="仿宋" w:cs="宋体"/>
          <w:snapToGrid/>
          <w:kern w:val="2"/>
          <w:sz w:val="24"/>
          <w:szCs w:val="24"/>
        </w:rPr>
        <w:t>日</w:t>
      </w:r>
      <w:r>
        <w:rPr>
          <w:rStyle w:val="76"/>
          <w:rFonts w:hint="eastAsia" w:ascii="仿宋" w:hAnsi="仿宋" w:eastAsia="仿宋" w:cs="宋体"/>
          <w:snapToGrid/>
          <w:kern w:val="2"/>
          <w:sz w:val="24"/>
          <w:szCs w:val="24"/>
          <w:lang w:val="en-US" w:eastAsia="zh-CN"/>
        </w:rPr>
        <w:t>13</w:t>
      </w:r>
      <w:r>
        <w:rPr>
          <w:rStyle w:val="76"/>
          <w:rFonts w:hint="eastAsia" w:ascii="仿宋" w:hAnsi="仿宋" w:eastAsia="仿宋" w:cs="宋体"/>
          <w:snapToGrid/>
          <w:kern w:val="2"/>
          <w:sz w:val="24"/>
          <w:szCs w:val="24"/>
        </w:rPr>
        <w:t>点</w:t>
      </w:r>
      <w:r>
        <w:rPr>
          <w:rStyle w:val="76"/>
          <w:rFonts w:hint="eastAsia" w:ascii="仿宋" w:hAnsi="仿宋" w:eastAsia="仿宋" w:cs="宋体"/>
          <w:snapToGrid/>
          <w:kern w:val="2"/>
          <w:sz w:val="24"/>
          <w:szCs w:val="24"/>
          <w:lang w:val="en-US" w:eastAsia="zh-CN"/>
        </w:rPr>
        <w:t>00</w:t>
      </w:r>
      <w:r>
        <w:rPr>
          <w:rStyle w:val="76"/>
          <w:rFonts w:hint="eastAsia" w:ascii="仿宋" w:hAnsi="仿宋" w:eastAsia="仿宋" w:cs="宋体"/>
          <w:snapToGrid/>
          <w:kern w:val="2"/>
          <w:sz w:val="24"/>
          <w:szCs w:val="24"/>
        </w:rPr>
        <w:t>分</w:t>
      </w:r>
      <w:r>
        <w:rPr>
          <w:rStyle w:val="76"/>
          <w:rFonts w:hint="eastAsia" w:ascii="仿宋" w:hAnsi="仿宋" w:eastAsia="仿宋" w:cs="宋体"/>
          <w:bCs/>
          <w:snapToGrid/>
          <w:kern w:val="2"/>
          <w:sz w:val="24"/>
          <w:szCs w:val="24"/>
        </w:rPr>
        <w:t>00秒</w:t>
      </w:r>
      <w:r>
        <w:rPr>
          <w:rStyle w:val="76"/>
          <w:rFonts w:hint="eastAsia" w:ascii="仿宋" w:hAnsi="仿宋" w:eastAsia="仿宋" w:cs="宋体"/>
          <w:bCs/>
          <w:snapToGrid/>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14:paraId="4561D744">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14:paraId="09FBFB0D">
      <w:pPr>
        <w:spacing w:line="360" w:lineRule="auto"/>
        <w:rPr>
          <w:rFonts w:hint="default" w:ascii="仿宋" w:hAnsi="仿宋" w:eastAsia="仿宋" w:cs="宋体"/>
          <w:color w:val="auto"/>
          <w:sz w:val="24"/>
          <w:lang w:val="en-US" w:eastAsia="zh-CN"/>
        </w:rPr>
      </w:pPr>
      <w:r>
        <w:rPr>
          <w:rFonts w:hint="eastAsia" w:ascii="仿宋" w:hAnsi="仿宋" w:eastAsia="仿宋" w:cs="宋体"/>
          <w:b/>
          <w:sz w:val="24"/>
        </w:rPr>
        <w:t>项目编号：</w:t>
      </w:r>
      <w:r>
        <w:rPr>
          <w:rFonts w:hint="eastAsia" w:ascii="仿宋" w:hAnsi="仿宋" w:eastAsia="仿宋" w:cs="宋体"/>
          <w:b/>
          <w:sz w:val="24"/>
          <w:lang w:eastAsia="zh-CN"/>
        </w:rPr>
        <w:t>HZJYDL2025-003</w:t>
      </w:r>
      <w:r>
        <w:rPr>
          <w:rFonts w:hint="eastAsia" w:ascii="仿宋" w:hAnsi="仿宋" w:eastAsia="仿宋" w:cs="宋体"/>
          <w:b/>
          <w:sz w:val="24"/>
          <w:lang w:val="en-US" w:eastAsia="zh-CN"/>
        </w:rPr>
        <w:t xml:space="preserve">  </w:t>
      </w:r>
    </w:p>
    <w:p w14:paraId="092825CA">
      <w:pPr>
        <w:spacing w:line="360" w:lineRule="auto"/>
        <w:rPr>
          <w:rFonts w:hint="eastAsia" w:ascii="仿宋" w:hAnsi="仿宋" w:eastAsia="仿宋" w:cs="宋体"/>
          <w:color w:val="auto"/>
          <w:sz w:val="24"/>
          <w:lang w:eastAsia="zh-CN"/>
        </w:rPr>
      </w:pPr>
      <w:r>
        <w:rPr>
          <w:rFonts w:hint="eastAsia" w:ascii="仿宋" w:hAnsi="仿宋" w:eastAsia="仿宋" w:cs="宋体"/>
          <w:b/>
          <w:color w:val="auto"/>
          <w:sz w:val="24"/>
        </w:rPr>
        <w:t>项目名称：</w:t>
      </w:r>
      <w:r>
        <w:rPr>
          <w:rFonts w:hint="eastAsia" w:ascii="仿宋" w:hAnsi="仿宋" w:eastAsia="仿宋" w:cs="宋体"/>
          <w:color w:val="auto"/>
          <w:sz w:val="24"/>
          <w:lang w:eastAsia="zh-CN"/>
        </w:rPr>
        <w:t xml:space="preserve">杭州市临平区人民政府运河街道办事处2025年乡道、村道小修保养采购项目 </w:t>
      </w:r>
    </w:p>
    <w:p w14:paraId="6121DFDE">
      <w:pPr>
        <w:spacing w:line="360" w:lineRule="auto"/>
        <w:rPr>
          <w:rFonts w:hint="default" w:ascii="仿宋" w:hAnsi="仿宋" w:eastAsia="仿宋" w:cs="宋体"/>
          <w:color w:val="auto"/>
          <w:sz w:val="24"/>
          <w:lang w:val="en-US" w:eastAsia="zh-CN"/>
        </w:rPr>
      </w:pPr>
      <w:r>
        <w:rPr>
          <w:rFonts w:hint="eastAsia" w:ascii="仿宋" w:hAnsi="仿宋" w:eastAsia="仿宋" w:cs="宋体"/>
          <w:b/>
          <w:color w:val="auto"/>
          <w:sz w:val="24"/>
        </w:rPr>
        <w:t>预算金额（元）：1420000</w:t>
      </w:r>
      <w:r>
        <w:rPr>
          <w:rFonts w:hint="eastAsia" w:ascii="仿宋_GB2312" w:hAnsi="仿宋" w:eastAsia="仿宋_GB2312"/>
          <w:b/>
          <w:color w:val="auto"/>
          <w:sz w:val="24"/>
          <w:lang w:val="en-US" w:eastAsia="zh-CN"/>
        </w:rPr>
        <w:t>.00</w:t>
      </w:r>
    </w:p>
    <w:p w14:paraId="7CE2DF45">
      <w:pPr>
        <w:spacing w:line="360" w:lineRule="auto"/>
        <w:rPr>
          <w:rFonts w:hint="default" w:ascii="仿宋" w:hAnsi="仿宋" w:eastAsia="仿宋" w:cs="宋体"/>
          <w:color w:val="auto"/>
          <w:sz w:val="24"/>
          <w:lang w:val="en-US" w:eastAsia="zh-CN"/>
        </w:rPr>
      </w:pPr>
      <w:r>
        <w:rPr>
          <w:rFonts w:hint="eastAsia" w:ascii="仿宋" w:hAnsi="仿宋" w:eastAsia="仿宋" w:cs="宋体"/>
          <w:b/>
          <w:color w:val="auto"/>
          <w:sz w:val="24"/>
        </w:rPr>
        <w:t>最高限价（元）：1420000</w:t>
      </w:r>
      <w:r>
        <w:rPr>
          <w:rFonts w:hint="eastAsia" w:ascii="仿宋" w:hAnsi="仿宋" w:eastAsia="仿宋" w:cs="宋体"/>
          <w:b/>
          <w:color w:val="auto"/>
          <w:sz w:val="24"/>
          <w:lang w:val="en-US" w:eastAsia="zh-CN"/>
        </w:rPr>
        <w:t>.00</w:t>
      </w:r>
    </w:p>
    <w:p w14:paraId="1E6103B1">
      <w:pPr>
        <w:pStyle w:val="5"/>
        <w:spacing w:line="360" w:lineRule="auto"/>
        <w:ind w:firstLine="480"/>
        <w:rPr>
          <w:rFonts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 xml:space="preserve">杭州市临平区人民政府运河街道办事处2025年乡道、村道小修保养采购项目 </w:t>
      </w:r>
      <w:r>
        <w:rPr>
          <w:rFonts w:hint="eastAsia" w:ascii="仿宋" w:hAnsi="仿宋" w:eastAsia="仿宋" w:cs="宋体"/>
          <w:bCs/>
          <w:snapToGrid/>
          <w:color w:val="auto"/>
          <w:kern w:val="2"/>
          <w:sz w:val="24"/>
          <w:szCs w:val="24"/>
        </w:rPr>
        <w:t>主要内容：</w:t>
      </w:r>
      <w:r>
        <w:rPr>
          <w:rFonts w:hint="eastAsia" w:ascii="仿宋" w:hAnsi="仿宋" w:eastAsia="仿宋"/>
          <w:snapToGrid/>
          <w:color w:val="auto"/>
          <w:kern w:val="2"/>
          <w:sz w:val="24"/>
          <w:szCs w:val="24"/>
        </w:rPr>
        <w:t>具体以招标文件第三部分采购需求为准，供应商可点击本公告下方“浏览采购文件”查看采购需求。</w:t>
      </w:r>
    </w:p>
    <w:p w14:paraId="6B59EF12">
      <w:pPr>
        <w:pStyle w:val="136"/>
        <w:ind w:firstLine="482"/>
        <w:outlineLvl w:val="2"/>
        <w:rPr>
          <w:rFonts w:ascii="仿宋" w:hAnsi="仿宋" w:eastAsia="仿宋" w:cs="宋体"/>
        </w:rPr>
      </w:pPr>
      <w:r>
        <w:rPr>
          <w:rFonts w:hint="eastAsia" w:ascii="仿宋" w:hAnsi="仿宋" w:eastAsia="仿宋" w:cs="宋体"/>
          <w:b/>
        </w:rPr>
        <w:t>合同履约期限：合同签订之日起一年；</w:t>
      </w:r>
    </w:p>
    <w:p w14:paraId="1A53CEE4">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sdt>
        <w:sdtPr>
          <w:rPr>
            <w:rFonts w:ascii="仿宋" w:hAnsi="仿宋" w:eastAsia="仿宋" w:cs="宋体"/>
            <w:color w:val="auto"/>
            <w:kern w:val="0"/>
            <w:sz w:val="24"/>
          </w:rPr>
          <w:id w:val="-441836950"/>
        </w:sdtPr>
        <w:sdtEndPr>
          <w:rPr>
            <w:rFonts w:ascii="仿宋" w:hAnsi="仿宋" w:eastAsia="仿宋" w:cs="宋体"/>
            <w:color w:val="auto"/>
            <w:kern w:val="0"/>
            <w:sz w:val="24"/>
          </w:rPr>
        </w:sdtEndPr>
        <w:sdtContent>
          <w:r>
            <w:rPr>
              <w:rFonts w:ascii="仿宋" w:hAnsi="仿宋" w:eastAsia="仿宋" w:cs="宋体"/>
              <w:color w:val="auto"/>
              <w:kern w:val="0"/>
              <w:sz w:val="24"/>
            </w:rPr>
            <w:sym w:font="Wingdings" w:char="F0FE"/>
          </w:r>
        </w:sdtContent>
      </w:sdt>
      <w:r>
        <w:rPr>
          <w:rFonts w:hint="eastAsia" w:ascii="仿宋" w:hAnsi="仿宋" w:eastAsia="仿宋" w:cs="宋体"/>
          <w:b/>
          <w:color w:val="auto"/>
          <w:sz w:val="24"/>
        </w:rPr>
        <w:t>是；</w:t>
      </w:r>
      <w:sdt>
        <w:sdtPr>
          <w:rPr>
            <w:rFonts w:ascii="仿宋" w:hAnsi="仿宋" w:eastAsia="仿宋" w:cs="宋体"/>
            <w:color w:val="auto"/>
            <w:kern w:val="0"/>
            <w:sz w:val="24"/>
          </w:rPr>
          <w:id w:val="-1591624199"/>
        </w:sdtPr>
        <w:sdtEndPr>
          <w:rPr>
            <w:rFonts w:ascii="仿宋" w:hAnsi="仿宋" w:eastAsia="仿宋" w:cs="宋体"/>
            <w:color w:val="auto"/>
            <w:kern w:val="0"/>
            <w:sz w:val="24"/>
          </w:rPr>
        </w:sdtEndPr>
        <w:sdtContent>
          <w:r>
            <w:rPr>
              <w:rFonts w:ascii="仿宋" w:hAnsi="Segoe UI Symbol" w:eastAsia="仿宋" w:cs="Segoe UI Symbol"/>
              <w:color w:val="auto"/>
              <w:kern w:val="0"/>
              <w:sz w:val="24"/>
            </w:rPr>
            <w:t>☐</w:t>
          </w:r>
        </w:sdtContent>
      </w:sdt>
      <w:r>
        <w:rPr>
          <w:rFonts w:hint="eastAsia" w:ascii="仿宋" w:hAnsi="仿宋" w:eastAsia="仿宋" w:cs="宋体"/>
          <w:b/>
          <w:color w:val="auto"/>
          <w:sz w:val="24"/>
        </w:rPr>
        <w:t>否</w:t>
      </w:r>
      <w:r>
        <w:rPr>
          <w:rFonts w:hint="eastAsia" w:ascii="仿宋" w:hAnsi="仿宋" w:eastAsia="仿宋" w:cs="宋体"/>
          <w:color w:val="auto"/>
          <w:kern w:val="0"/>
          <w:sz w:val="24"/>
        </w:rPr>
        <w:t>。</w:t>
      </w:r>
    </w:p>
    <w:p w14:paraId="04E23A6B">
      <w:pPr>
        <w:spacing w:line="360" w:lineRule="auto"/>
        <w:rPr>
          <w:rFonts w:ascii="仿宋" w:hAnsi="仿宋" w:eastAsia="仿宋" w:cs="宋体"/>
          <w:b/>
          <w:sz w:val="24"/>
        </w:rPr>
      </w:pPr>
      <w:r>
        <w:rPr>
          <w:rFonts w:hint="eastAsia" w:ascii="仿宋" w:hAnsi="仿宋" w:eastAsia="仿宋" w:cs="宋体"/>
          <w:b/>
          <w:sz w:val="24"/>
        </w:rPr>
        <w:t>二、申请人的资格要求：</w:t>
      </w:r>
    </w:p>
    <w:p w14:paraId="26CCC1CE">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13FD2B2">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14:paraId="4247938F">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14:paraId="28D36307">
      <w:pPr>
        <w:spacing w:line="360" w:lineRule="auto"/>
        <w:ind w:firstLine="480" w:firstLineChars="200"/>
        <w:rPr>
          <w:rFonts w:ascii="仿宋" w:hAnsi="仿宋" w:eastAsia="仿宋" w:cs="宋体"/>
          <w:color w:val="auto"/>
          <w:sz w:val="24"/>
          <w:highlight w:val="none"/>
        </w:rPr>
      </w:pPr>
      <w:sdt>
        <w:sdtPr>
          <w:rPr>
            <w:rFonts w:hint="eastAsia" w:ascii="仿宋" w:hAnsi="仿宋" w:eastAsia="仿宋" w:cs="宋体"/>
            <w:color w:val="0000FF"/>
            <w:kern w:val="0"/>
            <w:sz w:val="24"/>
          </w:rPr>
          <w:id w:val="1928616923"/>
        </w:sdtPr>
        <w:sdtEndPr>
          <w:rPr>
            <w:rFonts w:hint="eastAsia" w:ascii="仿宋" w:hAnsi="仿宋" w:eastAsia="仿宋" w:cs="宋体"/>
            <w:color w:val="auto"/>
            <w:kern w:val="0"/>
            <w:sz w:val="24"/>
            <w:highlight w:val="none"/>
          </w:rPr>
        </w:sdtEndPr>
        <w:sdtContent>
          <w:sdt>
            <w:sdtPr>
              <w:rPr>
                <w:rFonts w:ascii="仿宋" w:hAnsi="仿宋" w:eastAsia="仿宋" w:cs="宋体"/>
                <w:kern w:val="0"/>
                <w:sz w:val="24"/>
              </w:rPr>
              <w:id w:val="459792313"/>
            </w:sdtPr>
            <w:sdtEndPr>
              <w:rPr>
                <w:rFonts w:ascii="仿宋" w:hAnsi="仿宋" w:eastAsia="仿宋" w:cs="宋体"/>
                <w:color w:val="auto"/>
                <w:kern w:val="0"/>
                <w:sz w:val="24"/>
                <w:highlight w:val="none"/>
              </w:rPr>
            </w:sdtEndPr>
            <w:sdtContent>
              <w:r>
                <w:rPr>
                  <w:rFonts w:ascii="仿宋" w:hAnsi="仿宋" w:eastAsia="仿宋" w:cs="宋体"/>
                  <w:color w:val="auto"/>
                  <w:kern w:val="0"/>
                  <w:sz w:val="24"/>
                  <w:highlight w:val="none"/>
                </w:rPr>
                <w:sym w:font="Wingdings" w:char="00A8"/>
              </w:r>
            </w:sdtContent>
          </w:sdt>
        </w:sdtContent>
      </w:sdt>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2ED84762">
      <w:pPr>
        <w:spacing w:line="360" w:lineRule="auto"/>
        <w:ind w:firstLine="480" w:firstLineChars="200"/>
        <w:rPr>
          <w:rFonts w:ascii="仿宋" w:hAnsi="仿宋" w:eastAsia="仿宋" w:cs="宋体"/>
          <w:color w:val="auto"/>
          <w:sz w:val="24"/>
        </w:rPr>
      </w:pPr>
      <w:sdt>
        <w:sdtPr>
          <w:rPr>
            <w:rFonts w:ascii="仿宋" w:hAnsi="仿宋" w:eastAsia="仿宋" w:cs="宋体"/>
            <w:kern w:val="0"/>
            <w:sz w:val="24"/>
          </w:rPr>
          <w:id w:val="147470533"/>
        </w:sdtPr>
        <w:sdtEndPr>
          <w:rPr>
            <w:rFonts w:ascii="仿宋" w:hAnsi="仿宋" w:eastAsia="仿宋" w:cs="宋体"/>
            <w:color w:val="auto"/>
            <w:kern w:val="0"/>
            <w:sz w:val="24"/>
            <w:highlight w:val="none"/>
          </w:rPr>
        </w:sdtEndPr>
        <w:sdtContent>
          <w:r>
            <w:rPr>
              <w:rFonts w:ascii="仿宋" w:hAnsi="仿宋" w:eastAsia="仿宋" w:cs="宋体"/>
              <w:color w:val="auto"/>
              <w:kern w:val="0"/>
              <w:sz w:val="24"/>
            </w:rPr>
            <w:sym w:font="Wingdings" w:char="F0FE"/>
          </w:r>
          <w:r>
            <w:rPr>
              <w:rFonts w:hint="eastAsia" w:ascii="仿宋" w:hAnsi="仿宋" w:eastAsia="仿宋" w:cs="宋体"/>
              <w:color w:val="auto"/>
              <w:kern w:val="0"/>
              <w:sz w:val="24"/>
            </w:rPr>
            <w:t>专</w:t>
          </w:r>
          <w:r>
            <w:rPr>
              <w:rFonts w:hint="eastAsia" w:ascii="仿宋" w:hAnsi="仿宋" w:eastAsia="仿宋" w:cs="宋体"/>
              <w:color w:val="auto"/>
              <w:sz w:val="24"/>
            </w:rPr>
            <w:t xml:space="preserve">门面向中小企业 </w:t>
          </w:r>
          <w:r>
            <w:rPr>
              <w:rFonts w:ascii="仿宋" w:hAnsi="仿宋" w:eastAsia="仿宋" w:cs="宋体"/>
              <w:color w:val="auto"/>
              <w:kern w:val="0"/>
              <w:sz w:val="24"/>
            </w:rPr>
            <w:sym w:font="Wingdings" w:char="F0FE"/>
          </w:r>
          <w:r>
            <w:rPr>
              <w:rFonts w:hint="eastAsia" w:ascii="仿宋" w:hAnsi="仿宋" w:eastAsia="仿宋" w:cs="宋体"/>
              <w:color w:val="auto"/>
              <w:sz w:val="24"/>
            </w:rPr>
            <w:t xml:space="preserve">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 </w:t>
          </w:r>
          <w:r>
            <w:rPr>
              <w:rFonts w:hint="eastAsia" w:ascii="仿宋" w:hAnsi="仿宋" w:eastAsia="MS Gothic" w:cs="宋体"/>
              <w:color w:val="auto"/>
              <w:kern w:val="0"/>
              <w:sz w:val="24"/>
            </w:rPr>
            <w:t>☐</w:t>
          </w:r>
          <w:r>
            <w:rPr>
              <w:rFonts w:hint="eastAsia" w:ascii="仿宋" w:hAnsi="仿宋" w:eastAsia="仿宋" w:cs="宋体"/>
              <w:color w:val="auto"/>
              <w:sz w:val="24"/>
            </w:rPr>
            <w:t xml:space="preserve">服务全部由符合政策要求的小微企业承接，提供中小企业声明函。 </w:t>
          </w:r>
          <w:r>
            <w:rPr>
              <w:rFonts w:hint="eastAsia" w:ascii="仿宋" w:hAnsi="仿宋" w:eastAsia="MS Gothic" w:cs="宋体"/>
              <w:color w:val="auto"/>
              <w:kern w:val="0"/>
              <w:sz w:val="24"/>
            </w:rPr>
            <w:t>☐</w:t>
          </w:r>
          <w:r>
            <w:rPr>
              <w:rFonts w:hint="eastAsia" w:ascii="仿宋" w:hAnsi="仿宋" w:eastAsia="仿宋" w:cs="宋体"/>
              <w:color w:val="auto"/>
              <w:sz w:val="24"/>
            </w:rPr>
            <w:t xml:space="preserve">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 </w:t>
          </w:r>
          <w:r>
            <w:rPr>
              <w:rFonts w:hint="eastAsia" w:ascii="仿宋" w:hAnsi="仿宋" w:eastAsia="MS Gothic" w:cs="宋体"/>
              <w:color w:val="auto"/>
              <w:kern w:val="0"/>
              <w:sz w:val="24"/>
            </w:rPr>
            <w:t>☐</w:t>
          </w:r>
          <w:r>
            <w:rPr>
              <w:rFonts w:hint="eastAsia" w:ascii="仿宋" w:hAnsi="仿宋" w:eastAsia="仿宋" w:cs="宋体"/>
              <w:color w:val="auto"/>
              <w:sz w:val="24"/>
            </w:rPr>
            <w:t>要求合同分包，提供分包意向协议和中小企业声明函，分包意向协议中中小企业合同金额应当达到达到% ，小微企业合同金额应当达到% ;</w:t>
          </w:r>
          <w:r>
            <w:rPr>
              <w:rFonts w:hint="eastAsia" w:ascii="仿宋" w:hAnsi="仿宋" w:eastAsia="仿宋"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rPr>
            <w:t xml:space="preserve">； </w:t>
          </w:r>
        </w:sdtContent>
      </w:sdt>
    </w:p>
    <w:p w14:paraId="19382818">
      <w:pPr>
        <w:spacing w:line="360" w:lineRule="auto"/>
        <w:ind w:firstLine="480" w:firstLineChars="200"/>
        <w:rPr>
          <w:rFonts w:hint="eastAsia" w:ascii="仿宋" w:hAnsi="仿宋" w:eastAsia="仿宋" w:cs="宋体"/>
          <w:color w:val="auto"/>
          <w:sz w:val="24"/>
          <w:lang w:eastAsia="zh-CN"/>
        </w:rPr>
      </w:pP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仿宋" w:hAnsi="仿宋" w:eastAsia="仿宋" w:cs="宋体"/>
          <w:b/>
          <w:bCs w:val="0"/>
          <w:color w:val="auto"/>
          <w:sz w:val="24"/>
        </w:rPr>
        <w:t>具有有效的公路养护工程三类乙级</w:t>
      </w:r>
      <w:r>
        <w:rPr>
          <w:rFonts w:hint="eastAsia" w:ascii="仿宋" w:hAnsi="仿宋" w:eastAsia="仿宋" w:cs="宋体"/>
          <w:b/>
          <w:bCs w:val="0"/>
          <w:color w:val="auto"/>
          <w:sz w:val="24"/>
          <w:lang w:val="en-US" w:eastAsia="zh-CN"/>
        </w:rPr>
        <w:t>及以上</w:t>
      </w:r>
      <w:r>
        <w:rPr>
          <w:rFonts w:hint="eastAsia" w:ascii="仿宋" w:hAnsi="仿宋" w:eastAsia="仿宋" w:cs="宋体"/>
          <w:b/>
          <w:bCs w:val="0"/>
          <w:color w:val="auto"/>
          <w:sz w:val="24"/>
        </w:rPr>
        <w:t>资质；或具有交通主管部门核发的路基路面养护乙级</w:t>
      </w:r>
      <w:r>
        <w:rPr>
          <w:rFonts w:hint="eastAsia" w:ascii="仿宋" w:hAnsi="仿宋" w:eastAsia="仿宋" w:cs="宋体"/>
          <w:b/>
          <w:bCs w:val="0"/>
          <w:color w:val="auto"/>
          <w:sz w:val="24"/>
          <w:lang w:val="en-US" w:eastAsia="zh-CN"/>
        </w:rPr>
        <w:t>及以上</w:t>
      </w:r>
      <w:r>
        <w:rPr>
          <w:rFonts w:hint="eastAsia" w:ascii="仿宋" w:hAnsi="仿宋" w:eastAsia="仿宋" w:cs="宋体"/>
          <w:b/>
          <w:bCs w:val="0"/>
          <w:color w:val="auto"/>
          <w:sz w:val="24"/>
        </w:rPr>
        <w:t>资质；（若采用联合体形式投标的，还需在资格审查材料中提供联合协议，根据联合协议分工，承担本项目“路面养护、排水设施养护、桥梁养护”工作的成员必须满足上述特定资格要求，否则视为不满足）</w:t>
      </w:r>
      <w:r>
        <w:rPr>
          <w:rFonts w:hint="eastAsia" w:ascii="仿宋" w:hAnsi="仿宋" w:eastAsia="仿宋" w:cs="宋体"/>
          <w:b/>
          <w:bCs w:val="0"/>
          <w:color w:val="auto"/>
          <w:sz w:val="24"/>
          <w:lang w:eastAsia="zh-CN"/>
        </w:rPr>
        <w:t>。</w:t>
      </w:r>
    </w:p>
    <w:p w14:paraId="3ABAF13C">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3530C0">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14:paraId="783A3F99">
      <w:pPr>
        <w:spacing w:line="360" w:lineRule="auto"/>
        <w:ind w:firstLine="482" w:firstLineChars="200"/>
        <w:rPr>
          <w:rFonts w:ascii="仿宋" w:hAnsi="仿宋" w:eastAsia="仿宋" w:cs="宋体"/>
          <w:color w:val="auto"/>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color w:val="auto"/>
          <w:sz w:val="24"/>
          <w:u w:val="single"/>
          <w:lang w:eastAsia="zh-CN"/>
        </w:rPr>
        <w:t>2025</w:t>
      </w:r>
      <w:r>
        <w:rPr>
          <w:rFonts w:hint="eastAsia" w:ascii="仿宋" w:hAnsi="仿宋" w:eastAsia="仿宋" w:cs="宋体"/>
          <w:color w:val="auto"/>
          <w:sz w:val="24"/>
          <w:u w:val="single"/>
        </w:rPr>
        <w:t>年</w:t>
      </w:r>
      <w:r>
        <w:rPr>
          <w:rFonts w:hint="eastAsia" w:ascii="仿宋" w:hAnsi="仿宋" w:eastAsia="仿宋" w:cs="宋体"/>
          <w:color w:val="auto"/>
          <w:sz w:val="24"/>
          <w:u w:val="single"/>
          <w:lang w:val="en-US" w:eastAsia="zh-CN"/>
        </w:rPr>
        <w:t>2</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 xml:space="preserve"> 18 </w:t>
      </w:r>
      <w:r>
        <w:rPr>
          <w:rFonts w:hint="eastAsia" w:ascii="仿宋" w:hAnsi="仿宋" w:eastAsia="仿宋" w:cs="宋体"/>
          <w:color w:val="auto"/>
          <w:sz w:val="24"/>
          <w:u w:val="single"/>
        </w:rPr>
        <w:t>日</w:t>
      </w:r>
      <w:r>
        <w:rPr>
          <w:rFonts w:hint="eastAsia" w:ascii="仿宋" w:hAnsi="仿宋" w:eastAsia="仿宋" w:cs="宋体"/>
          <w:color w:val="auto"/>
          <w:sz w:val="24"/>
        </w:rPr>
        <w:t>，每天上午00:00至12:00 ，下午12:00至23:59（北京时间，线上获取法定节假日均可，线下获取文件法定节假日除外）</w:t>
      </w:r>
    </w:p>
    <w:p w14:paraId="20027BFE">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地点（网址）：</w:t>
      </w:r>
      <w:r>
        <w:rPr>
          <w:rFonts w:hint="eastAsia" w:ascii="仿宋" w:hAnsi="仿宋" w:eastAsia="仿宋" w:cs="宋体"/>
          <w:color w:val="auto"/>
          <w:sz w:val="24"/>
        </w:rPr>
        <w:t xml:space="preserve">政采云平台（https://www.zcygov.cn/） </w:t>
      </w:r>
    </w:p>
    <w:p w14:paraId="5DA6AFF8">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方式：</w:t>
      </w:r>
      <w:r>
        <w:rPr>
          <w:rFonts w:hint="eastAsia" w:ascii="仿宋" w:hAnsi="仿宋" w:eastAsia="仿宋" w:cs="宋体"/>
          <w:color w:val="auto"/>
          <w:sz w:val="24"/>
        </w:rPr>
        <w:t xml:space="preserve">供应商登录政采云平台https://www.zcygov.cn/在线申请获取采购文件（进入“项目采购”应用，在获取采购文件菜单中选择项目，申请获取采购文件）。 </w:t>
      </w:r>
    </w:p>
    <w:p w14:paraId="053EE520">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售价（元）：</w:t>
      </w:r>
      <w:r>
        <w:rPr>
          <w:rFonts w:hint="eastAsia" w:ascii="仿宋" w:hAnsi="仿宋" w:eastAsia="仿宋" w:cs="宋体"/>
          <w:color w:val="auto"/>
          <w:sz w:val="24"/>
        </w:rPr>
        <w:t xml:space="preserve">0 </w:t>
      </w:r>
      <w:r>
        <w:rPr>
          <w:rFonts w:hint="eastAsia" w:ascii="仿宋" w:hAnsi="仿宋" w:eastAsia="仿宋" w:cs="宋体"/>
          <w:color w:val="auto"/>
          <w:sz w:val="24"/>
        </w:rPr>
        <w:tab/>
      </w:r>
    </w:p>
    <w:p w14:paraId="6F352F23">
      <w:pPr>
        <w:spacing w:line="360" w:lineRule="auto"/>
        <w:rPr>
          <w:rFonts w:ascii="仿宋" w:hAnsi="仿宋" w:eastAsia="仿宋" w:cs="宋体"/>
          <w:b/>
          <w:color w:val="auto"/>
          <w:sz w:val="24"/>
        </w:rPr>
      </w:pPr>
      <w:r>
        <w:rPr>
          <w:rFonts w:hint="eastAsia" w:ascii="仿宋" w:hAnsi="仿宋" w:eastAsia="仿宋" w:cs="宋体"/>
          <w:b/>
          <w:color w:val="auto"/>
          <w:sz w:val="24"/>
        </w:rPr>
        <w:t>四、提交投标文件截止时间、开标时间和地点</w:t>
      </w:r>
    </w:p>
    <w:p w14:paraId="5FBC3436">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提交投标文件截止时间：</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eastAsia="zh-CN"/>
        </w:rPr>
        <w:t>2025</w:t>
      </w:r>
      <w:r>
        <w:rPr>
          <w:rFonts w:hint="eastAsia" w:ascii="仿宋" w:hAnsi="仿宋" w:eastAsia="仿宋" w:cs="宋体"/>
          <w:color w:val="auto"/>
          <w:sz w:val="24"/>
          <w:u w:val="single"/>
        </w:rPr>
        <w:t>年</w:t>
      </w:r>
      <w:r>
        <w:rPr>
          <w:rFonts w:hint="eastAsia" w:ascii="仿宋" w:hAnsi="仿宋" w:eastAsia="仿宋" w:cs="宋体"/>
          <w:color w:val="auto"/>
          <w:sz w:val="24"/>
          <w:u w:val="single"/>
          <w:lang w:val="en-US" w:eastAsia="zh-CN"/>
        </w:rPr>
        <w:t xml:space="preserve"> 2 </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 xml:space="preserve"> 18 </w:t>
      </w:r>
      <w:r>
        <w:rPr>
          <w:rFonts w:hint="eastAsia" w:ascii="仿宋" w:hAnsi="仿宋" w:eastAsia="仿宋" w:cs="宋体"/>
          <w:color w:val="auto"/>
          <w:sz w:val="24"/>
          <w:u w:val="single"/>
        </w:rPr>
        <w:t>日</w:t>
      </w:r>
      <w:r>
        <w:rPr>
          <w:rFonts w:hint="eastAsia" w:ascii="仿宋" w:hAnsi="仿宋" w:eastAsia="仿宋" w:cs="宋体"/>
          <w:color w:val="auto"/>
          <w:sz w:val="24"/>
          <w:u w:val="single"/>
          <w:lang w:val="en-US" w:eastAsia="zh-CN"/>
        </w:rPr>
        <w:t xml:space="preserve"> 13 </w:t>
      </w:r>
      <w:r>
        <w:rPr>
          <w:rFonts w:hint="eastAsia" w:ascii="仿宋" w:hAnsi="仿宋" w:eastAsia="仿宋" w:cs="宋体"/>
          <w:color w:val="auto"/>
          <w:sz w:val="24"/>
          <w:u w:val="single"/>
        </w:rPr>
        <w:t>点</w:t>
      </w:r>
      <w:r>
        <w:rPr>
          <w:rFonts w:hint="eastAsia" w:ascii="仿宋" w:hAnsi="仿宋" w:eastAsia="仿宋" w:cs="宋体"/>
          <w:color w:val="auto"/>
          <w:sz w:val="24"/>
          <w:u w:val="single"/>
          <w:lang w:val="en-US" w:eastAsia="zh-CN"/>
        </w:rPr>
        <w:t>00</w:t>
      </w:r>
      <w:r>
        <w:rPr>
          <w:rFonts w:hint="eastAsia" w:ascii="仿宋" w:hAnsi="仿宋" w:eastAsia="仿宋" w:cs="宋体"/>
          <w:color w:val="auto"/>
          <w:sz w:val="24"/>
          <w:u w:val="single"/>
        </w:rPr>
        <w:t>分00秒</w:t>
      </w:r>
      <w:r>
        <w:rPr>
          <w:rFonts w:hint="eastAsia" w:ascii="仿宋" w:hAnsi="仿宋" w:eastAsia="仿宋" w:cs="宋体"/>
          <w:color w:val="auto"/>
          <w:sz w:val="24"/>
        </w:rPr>
        <w:t>（北京时间）</w:t>
      </w:r>
    </w:p>
    <w:p w14:paraId="4644CB8A">
      <w:pPr>
        <w:spacing w:line="360" w:lineRule="auto"/>
        <w:ind w:firstLine="482" w:firstLineChars="200"/>
        <w:rPr>
          <w:rFonts w:ascii="仿宋" w:hAnsi="仿宋" w:eastAsia="仿宋" w:cs="宋体"/>
          <w:b/>
          <w:color w:val="auto"/>
          <w:sz w:val="24"/>
        </w:rPr>
      </w:pPr>
      <w:r>
        <w:rPr>
          <w:rFonts w:hint="eastAsia" w:ascii="仿宋" w:hAnsi="仿宋" w:eastAsia="仿宋" w:cs="宋体"/>
          <w:b/>
          <w:color w:val="auto"/>
          <w:sz w:val="24"/>
        </w:rPr>
        <w:t>投标地点（网址）：</w:t>
      </w:r>
      <w:r>
        <w:rPr>
          <w:rFonts w:hint="eastAsia" w:ascii="仿宋" w:hAnsi="仿宋" w:eastAsia="仿宋" w:cs="宋体"/>
          <w:color w:val="auto"/>
          <w:sz w:val="24"/>
        </w:rPr>
        <w:t xml:space="preserve">政采云平台（https://www.zcygov.cn/） </w:t>
      </w:r>
    </w:p>
    <w:p w14:paraId="0D32EB70">
      <w:pPr>
        <w:spacing w:line="360" w:lineRule="auto"/>
        <w:ind w:firstLine="482" w:firstLineChars="200"/>
        <w:rPr>
          <w:rFonts w:ascii="仿宋" w:hAnsi="仿宋" w:eastAsia="仿宋" w:cs="宋体"/>
          <w:bCs/>
          <w:color w:val="auto"/>
          <w:sz w:val="24"/>
          <w:u w:val="single"/>
        </w:rPr>
      </w:pPr>
      <w:r>
        <w:rPr>
          <w:rFonts w:hint="eastAsia" w:ascii="仿宋" w:hAnsi="仿宋" w:eastAsia="仿宋" w:cs="宋体"/>
          <w:b/>
          <w:color w:val="auto"/>
          <w:sz w:val="24"/>
        </w:rPr>
        <w:t>开标时间：</w:t>
      </w:r>
      <w:r>
        <w:rPr>
          <w:rFonts w:hint="eastAsia" w:ascii="仿宋" w:hAnsi="仿宋" w:eastAsia="仿宋" w:cs="宋体"/>
          <w:color w:val="auto"/>
          <w:sz w:val="24"/>
          <w:u w:val="single"/>
          <w:lang w:eastAsia="zh-CN"/>
        </w:rPr>
        <w:t>2025</w:t>
      </w:r>
      <w:r>
        <w:rPr>
          <w:rFonts w:hint="eastAsia" w:ascii="仿宋" w:hAnsi="仿宋" w:eastAsia="仿宋" w:cs="宋体"/>
          <w:color w:val="auto"/>
          <w:sz w:val="24"/>
          <w:u w:val="single"/>
        </w:rPr>
        <w:t>年</w:t>
      </w:r>
      <w:r>
        <w:rPr>
          <w:rFonts w:hint="eastAsia" w:ascii="仿宋" w:hAnsi="仿宋" w:eastAsia="仿宋" w:cs="宋体"/>
          <w:color w:val="auto"/>
          <w:sz w:val="24"/>
          <w:u w:val="single"/>
          <w:lang w:val="en-US" w:eastAsia="zh-CN"/>
        </w:rPr>
        <w:t xml:space="preserve"> 2 </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 xml:space="preserve"> 18 </w:t>
      </w:r>
      <w:r>
        <w:rPr>
          <w:rFonts w:hint="eastAsia" w:ascii="仿宋" w:hAnsi="仿宋" w:eastAsia="仿宋" w:cs="宋体"/>
          <w:color w:val="auto"/>
          <w:sz w:val="24"/>
          <w:u w:val="single"/>
        </w:rPr>
        <w:t>日</w:t>
      </w:r>
      <w:r>
        <w:rPr>
          <w:rFonts w:hint="eastAsia" w:ascii="仿宋" w:hAnsi="仿宋" w:eastAsia="仿宋" w:cs="宋体"/>
          <w:color w:val="auto"/>
          <w:sz w:val="24"/>
          <w:u w:val="single"/>
          <w:lang w:val="en-US" w:eastAsia="zh-CN"/>
        </w:rPr>
        <w:t xml:space="preserve"> 13 </w:t>
      </w:r>
      <w:r>
        <w:rPr>
          <w:rFonts w:hint="eastAsia" w:ascii="仿宋" w:hAnsi="仿宋" w:eastAsia="仿宋" w:cs="宋体"/>
          <w:color w:val="auto"/>
          <w:sz w:val="24"/>
          <w:u w:val="single"/>
        </w:rPr>
        <w:t>点</w:t>
      </w:r>
      <w:r>
        <w:rPr>
          <w:rFonts w:hint="eastAsia" w:ascii="仿宋" w:hAnsi="仿宋" w:eastAsia="仿宋" w:cs="宋体"/>
          <w:color w:val="auto"/>
          <w:sz w:val="24"/>
          <w:u w:val="single"/>
          <w:lang w:val="en-US" w:eastAsia="zh-CN"/>
        </w:rPr>
        <w:t>00</w:t>
      </w:r>
      <w:r>
        <w:rPr>
          <w:rFonts w:hint="eastAsia" w:ascii="仿宋" w:hAnsi="仿宋" w:eastAsia="仿宋" w:cs="宋体"/>
          <w:color w:val="auto"/>
          <w:sz w:val="24"/>
          <w:u w:val="single"/>
        </w:rPr>
        <w:t>分00秒</w:t>
      </w:r>
    </w:p>
    <w:p w14:paraId="6A2BC036">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11385FA7">
      <w:pPr>
        <w:spacing w:line="360" w:lineRule="auto"/>
        <w:rPr>
          <w:rFonts w:ascii="仿宋" w:hAnsi="仿宋" w:eastAsia="仿宋" w:cs="宋体"/>
          <w:b/>
          <w:color w:val="auto"/>
          <w:sz w:val="24"/>
        </w:rPr>
      </w:pPr>
      <w:r>
        <w:rPr>
          <w:rFonts w:hint="eastAsia" w:ascii="仿宋" w:hAnsi="仿宋" w:eastAsia="仿宋" w:cs="宋体"/>
          <w:b/>
          <w:color w:val="auto"/>
          <w:sz w:val="24"/>
        </w:rPr>
        <w:t>五、采购意向公开链接：</w:t>
      </w:r>
    </w:p>
    <w:p w14:paraId="5A39A119">
      <w:pPr>
        <w:spacing w:line="360" w:lineRule="auto"/>
        <w:rPr>
          <w:rFonts w:hint="eastAsia" w:ascii="仿宋" w:hAnsi="仿宋" w:eastAsia="仿宋" w:cs="宋体"/>
          <w:b/>
          <w:color w:val="auto"/>
          <w:sz w:val="24"/>
        </w:rPr>
      </w:pPr>
      <w:r>
        <w:rPr>
          <w:rFonts w:hint="eastAsia" w:ascii="仿宋" w:hAnsi="仿宋" w:eastAsia="仿宋" w:cs="宋体"/>
          <w:b/>
          <w:color w:val="auto"/>
          <w:sz w:val="24"/>
        </w:rPr>
        <w:fldChar w:fldCharType="begin"/>
      </w:r>
      <w:r>
        <w:rPr>
          <w:rFonts w:hint="eastAsia" w:ascii="仿宋" w:hAnsi="仿宋" w:eastAsia="仿宋" w:cs="宋体"/>
          <w:b/>
          <w:color w:val="auto"/>
          <w:sz w:val="24"/>
        </w:rPr>
        <w:instrText xml:space="preserve"> HYPERLINK "https://zfcg.czt.zj.gov.cn/luban/detail?parentId=600007&amp;articleId=zzufRaVPXVoj7rlqP1eMiQ==" </w:instrText>
      </w:r>
      <w:r>
        <w:rPr>
          <w:rFonts w:hint="eastAsia" w:ascii="仿宋" w:hAnsi="仿宋" w:eastAsia="仿宋" w:cs="宋体"/>
          <w:b/>
          <w:color w:val="auto"/>
          <w:sz w:val="24"/>
        </w:rPr>
        <w:fldChar w:fldCharType="separate"/>
      </w:r>
      <w:r>
        <w:rPr>
          <w:rStyle w:val="76"/>
          <w:rFonts w:hint="eastAsia" w:ascii="仿宋" w:hAnsi="仿宋" w:eastAsia="仿宋" w:cs="宋体"/>
          <w:b/>
          <w:sz w:val="24"/>
        </w:rPr>
        <w:t>https://zfcg.czt.zj.gov.cn/luban/detail?parentId=600007&amp;articleId=zzufRaVPXVoj7rlqP1eMiQ==</w:t>
      </w:r>
      <w:r>
        <w:rPr>
          <w:rFonts w:hint="eastAsia" w:ascii="仿宋" w:hAnsi="仿宋" w:eastAsia="仿宋" w:cs="宋体"/>
          <w:b/>
          <w:color w:val="auto"/>
          <w:sz w:val="24"/>
        </w:rPr>
        <w:fldChar w:fldCharType="end"/>
      </w:r>
      <w:bookmarkStart w:id="521" w:name="_GoBack"/>
      <w:bookmarkEnd w:id="521"/>
    </w:p>
    <w:p w14:paraId="66DDD553">
      <w:pPr>
        <w:spacing w:line="360" w:lineRule="auto"/>
        <w:rPr>
          <w:rFonts w:ascii="仿宋" w:hAnsi="仿宋" w:eastAsia="仿宋" w:cs="宋体"/>
          <w:sz w:val="24"/>
        </w:rPr>
      </w:pPr>
      <w:r>
        <w:rPr>
          <w:rFonts w:hint="eastAsia" w:ascii="仿宋" w:hAnsi="仿宋" w:eastAsia="仿宋" w:cs="宋体"/>
          <w:b/>
          <w:sz w:val="24"/>
          <w:lang w:val="en-US" w:eastAsia="zh-CN"/>
        </w:rPr>
        <w:t>六</w:t>
      </w:r>
      <w:r>
        <w:rPr>
          <w:rFonts w:hint="eastAsia" w:ascii="仿宋" w:hAnsi="仿宋" w:eastAsia="仿宋" w:cs="宋体"/>
          <w:b/>
          <w:sz w:val="24"/>
        </w:rPr>
        <w:t xml:space="preserve">、公告期限 </w:t>
      </w:r>
    </w:p>
    <w:p w14:paraId="020C9ADE">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14:paraId="5EC54AE2">
      <w:pPr>
        <w:spacing w:line="360" w:lineRule="auto"/>
        <w:rPr>
          <w:rFonts w:ascii="仿宋" w:hAnsi="仿宋" w:eastAsia="仿宋" w:cs="宋体"/>
          <w:b/>
          <w:color w:val="auto"/>
          <w:sz w:val="24"/>
        </w:rPr>
      </w:pPr>
      <w:r>
        <w:rPr>
          <w:rFonts w:hint="eastAsia" w:ascii="仿宋" w:hAnsi="仿宋" w:eastAsia="仿宋" w:cs="宋体"/>
          <w:b/>
          <w:color w:val="auto"/>
          <w:sz w:val="24"/>
        </w:rPr>
        <w:t>七、其他补充事宜</w:t>
      </w:r>
    </w:p>
    <w:p w14:paraId="316F5978">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 1.</w:t>
      </w:r>
      <w:r>
        <w:rPr>
          <w:rFonts w:ascii="仿宋" w:hAnsi="仿宋" w:eastAsia="仿宋"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rPr>
        <w:t>。</w:t>
      </w:r>
    </w:p>
    <w:p w14:paraId="69DF9589">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3E1FF8">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AA9AF9">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0ABEC2">
      <w:pPr>
        <w:spacing w:line="360" w:lineRule="auto"/>
        <w:rPr>
          <w:rFonts w:ascii="仿宋" w:hAnsi="仿宋" w:eastAsia="仿宋" w:cs="宋体"/>
          <w:b/>
          <w:sz w:val="24"/>
        </w:rPr>
      </w:pPr>
      <w:r>
        <w:rPr>
          <w:rFonts w:hint="eastAsia" w:ascii="仿宋" w:hAnsi="仿宋" w:eastAsia="仿宋" w:cs="宋体"/>
          <w:b/>
          <w:sz w:val="24"/>
          <w:lang w:val="en-US" w:eastAsia="zh-CN"/>
        </w:rPr>
        <w:t>八</w:t>
      </w:r>
      <w:r>
        <w:rPr>
          <w:rFonts w:hint="eastAsia" w:ascii="仿宋" w:hAnsi="仿宋" w:eastAsia="仿宋" w:cs="宋体"/>
          <w:b/>
          <w:sz w:val="24"/>
        </w:rPr>
        <w:t>、对本次采购提出询问、质疑、投诉，请按以下方式联系</w:t>
      </w:r>
    </w:p>
    <w:p w14:paraId="4654E6F9">
      <w:pPr>
        <w:spacing w:line="360" w:lineRule="auto"/>
        <w:rPr>
          <w:rFonts w:ascii="仿宋" w:hAnsi="仿宋" w:eastAsia="仿宋" w:cs="宋体"/>
          <w:sz w:val="24"/>
        </w:rPr>
      </w:pPr>
      <w:r>
        <w:rPr>
          <w:rFonts w:hint="eastAsia" w:ascii="仿宋" w:hAnsi="仿宋" w:eastAsia="仿宋" w:cs="宋体"/>
          <w:sz w:val="24"/>
        </w:rPr>
        <w:t xml:space="preserve">    1.采购人信息</w:t>
      </w:r>
    </w:p>
    <w:p w14:paraId="0276D414">
      <w:pPr>
        <w:spacing w:line="360" w:lineRule="auto"/>
        <w:ind w:firstLine="480" w:firstLineChars="200"/>
        <w:rPr>
          <w:rFonts w:hint="eastAsia" w:ascii="仿宋" w:hAnsi="仿宋" w:eastAsia="仿宋" w:cs="宋体"/>
          <w:color w:val="auto"/>
          <w:sz w:val="24"/>
          <w:lang w:eastAsia="zh-CN"/>
        </w:rPr>
      </w:pPr>
      <w:r>
        <w:rPr>
          <w:rFonts w:hint="eastAsia" w:ascii="仿宋" w:hAnsi="仿宋" w:eastAsia="仿宋" w:cs="宋体"/>
          <w:color w:val="auto"/>
          <w:sz w:val="24"/>
        </w:rPr>
        <w:t>名    称：</w:t>
      </w:r>
      <w:r>
        <w:rPr>
          <w:rFonts w:hint="eastAsia" w:ascii="仿宋" w:hAnsi="仿宋" w:eastAsia="仿宋" w:cs="宋体"/>
          <w:color w:val="auto"/>
          <w:sz w:val="24"/>
          <w:lang w:eastAsia="zh-CN"/>
        </w:rPr>
        <w:t>杭州市临平区人民政府运河街道办事处</w:t>
      </w:r>
    </w:p>
    <w:p w14:paraId="5EFF9DCE">
      <w:pPr>
        <w:spacing w:line="360" w:lineRule="auto"/>
        <w:rPr>
          <w:rFonts w:ascii="仿宋" w:hAnsi="仿宋" w:eastAsia="仿宋" w:cs="宋体"/>
          <w:color w:val="auto"/>
          <w:sz w:val="24"/>
        </w:rPr>
      </w:pPr>
      <w:r>
        <w:rPr>
          <w:rFonts w:hint="eastAsia" w:ascii="仿宋" w:hAnsi="仿宋" w:eastAsia="仿宋" w:cs="宋体"/>
          <w:color w:val="auto"/>
          <w:sz w:val="24"/>
        </w:rPr>
        <w:t xml:space="preserve">    地    址：</w:t>
      </w:r>
      <w:r>
        <w:rPr>
          <w:rFonts w:hint="eastAsia" w:ascii="仿宋" w:hAnsi="仿宋" w:eastAsia="仿宋" w:cs="宋体"/>
          <w:color w:val="auto"/>
          <w:sz w:val="24"/>
          <w:lang w:val="en-US" w:eastAsia="zh-CN"/>
        </w:rPr>
        <w:t>杭州市余杭区运河街道兴旺大道1号</w:t>
      </w:r>
      <w:r>
        <w:rPr>
          <w:rFonts w:hint="eastAsia" w:ascii="仿宋" w:hAnsi="仿宋" w:eastAsia="仿宋" w:cs="宋体"/>
          <w:color w:val="auto"/>
          <w:sz w:val="24"/>
        </w:rPr>
        <w:t xml:space="preserve">      </w:t>
      </w:r>
    </w:p>
    <w:p w14:paraId="5521B7C5">
      <w:pPr>
        <w:spacing w:line="360" w:lineRule="auto"/>
        <w:ind w:firstLine="480"/>
        <w:rPr>
          <w:rFonts w:ascii="仿宋" w:hAnsi="仿宋" w:eastAsia="仿宋" w:cs="宋体"/>
          <w:color w:val="auto"/>
          <w:sz w:val="24"/>
        </w:rPr>
      </w:pPr>
      <w:r>
        <w:rPr>
          <w:rFonts w:hint="eastAsia" w:ascii="仿宋" w:hAnsi="仿宋" w:eastAsia="仿宋" w:cs="宋体"/>
          <w:color w:val="auto"/>
          <w:sz w:val="24"/>
        </w:rPr>
        <w:t>传    真： /</w:t>
      </w:r>
    </w:p>
    <w:p w14:paraId="6D723679">
      <w:pPr>
        <w:spacing w:line="360" w:lineRule="auto"/>
        <w:ind w:firstLine="480"/>
        <w:rPr>
          <w:rFonts w:hint="default" w:ascii="仿宋" w:hAnsi="仿宋" w:eastAsia="仿宋" w:cs="宋体"/>
          <w:color w:val="auto"/>
          <w:sz w:val="24"/>
          <w:lang w:val="en-US" w:eastAsia="zh-CN"/>
        </w:rPr>
      </w:pPr>
      <w:r>
        <w:rPr>
          <w:rFonts w:hint="eastAsia" w:ascii="仿宋" w:hAnsi="仿宋" w:eastAsia="仿宋" w:cs="宋体"/>
          <w:color w:val="auto"/>
          <w:sz w:val="24"/>
        </w:rPr>
        <w:t>项目联系人（询问）：但豪</w:t>
      </w:r>
      <w:r>
        <w:rPr>
          <w:rFonts w:hint="eastAsia" w:ascii="仿宋" w:hAnsi="仿宋" w:eastAsia="仿宋" w:cs="宋体"/>
          <w:color w:val="auto"/>
          <w:sz w:val="24"/>
          <w:lang w:val="en-US" w:eastAsia="zh-CN"/>
        </w:rPr>
        <w:t xml:space="preserve">  </w:t>
      </w:r>
    </w:p>
    <w:p w14:paraId="35CDC294">
      <w:pPr>
        <w:spacing w:line="360" w:lineRule="auto"/>
        <w:rPr>
          <w:rFonts w:hint="default" w:ascii="仿宋" w:hAnsi="仿宋" w:eastAsia="仿宋" w:cs="宋体"/>
          <w:color w:val="auto"/>
          <w:sz w:val="24"/>
          <w:lang w:val="en-US" w:eastAsia="zh-CN"/>
        </w:rPr>
      </w:pPr>
      <w:r>
        <w:rPr>
          <w:rFonts w:hint="eastAsia" w:ascii="仿宋" w:hAnsi="仿宋" w:eastAsia="仿宋" w:cs="宋体"/>
          <w:color w:val="auto"/>
          <w:sz w:val="24"/>
        </w:rPr>
        <w:t xml:space="preserve">    项目联系方式（询问）：0571-</w:t>
      </w:r>
      <w:r>
        <w:rPr>
          <w:rFonts w:hint="eastAsia" w:ascii="仿宋" w:hAnsi="仿宋" w:eastAsia="仿宋" w:cs="宋体"/>
          <w:color w:val="auto"/>
          <w:sz w:val="24"/>
          <w:lang w:val="en-US" w:eastAsia="zh-CN"/>
        </w:rPr>
        <w:t xml:space="preserve">89533103 </w:t>
      </w:r>
    </w:p>
    <w:p w14:paraId="6087A2D3">
      <w:pPr>
        <w:spacing w:line="360" w:lineRule="auto"/>
        <w:rPr>
          <w:rFonts w:hint="default" w:ascii="仿宋" w:hAnsi="仿宋" w:eastAsia="仿宋" w:cs="宋体"/>
          <w:color w:val="auto"/>
          <w:sz w:val="24"/>
          <w:lang w:val="en-US" w:eastAsia="zh-CN"/>
        </w:rPr>
      </w:pPr>
      <w:r>
        <w:rPr>
          <w:rFonts w:hint="eastAsia" w:ascii="仿宋" w:hAnsi="仿宋" w:eastAsia="仿宋" w:cs="宋体"/>
          <w:color w:val="auto"/>
          <w:sz w:val="24"/>
        </w:rPr>
        <w:t xml:space="preserve">    质疑联系人： 俞少峰 </w:t>
      </w:r>
      <w:r>
        <w:rPr>
          <w:rFonts w:hint="eastAsia" w:ascii="仿宋" w:hAnsi="仿宋" w:eastAsia="仿宋" w:cs="宋体"/>
          <w:color w:val="auto"/>
          <w:sz w:val="24"/>
          <w:lang w:val="en-US" w:eastAsia="zh-CN"/>
        </w:rPr>
        <w:t xml:space="preserve">  </w:t>
      </w:r>
    </w:p>
    <w:p w14:paraId="0DEBA071">
      <w:pPr>
        <w:spacing w:line="360" w:lineRule="auto"/>
        <w:rPr>
          <w:rFonts w:hint="default" w:ascii="仿宋" w:hAnsi="仿宋" w:eastAsia="仿宋" w:cs="宋体"/>
          <w:color w:val="auto"/>
          <w:sz w:val="24"/>
          <w:lang w:val="en-US" w:eastAsia="zh-CN"/>
        </w:rPr>
      </w:pPr>
      <w:r>
        <w:rPr>
          <w:rFonts w:hint="eastAsia" w:ascii="仿宋" w:hAnsi="仿宋" w:eastAsia="仿宋" w:cs="宋体"/>
          <w:color w:val="auto"/>
          <w:sz w:val="24"/>
        </w:rPr>
        <w:t xml:space="preserve">    质疑联系方式：</w:t>
      </w:r>
      <w:r>
        <w:rPr>
          <w:rFonts w:hint="eastAsia" w:ascii="仿宋" w:hAnsi="仿宋" w:eastAsia="仿宋" w:cs="宋体"/>
          <w:color w:val="auto"/>
          <w:sz w:val="24"/>
          <w:lang w:val="en-US" w:eastAsia="zh-CN"/>
        </w:rPr>
        <w:t xml:space="preserve">  0571-86211886</w:t>
      </w:r>
    </w:p>
    <w:p w14:paraId="37AA51ED">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14:paraId="4B57BCB6">
      <w:pPr>
        <w:spacing w:line="360" w:lineRule="auto"/>
        <w:ind w:firstLine="480"/>
        <w:rPr>
          <w:rFonts w:ascii="仿宋" w:hAnsi="仿宋" w:eastAsia="仿宋" w:cs="宋体"/>
          <w:sz w:val="24"/>
        </w:rPr>
      </w:pPr>
      <w:r>
        <w:rPr>
          <w:rFonts w:hint="eastAsia" w:ascii="仿宋" w:hAnsi="仿宋" w:eastAsia="仿宋" w:cs="宋体"/>
          <w:sz w:val="24"/>
        </w:rPr>
        <w:t>名    称：</w:t>
      </w:r>
      <w:r>
        <w:rPr>
          <w:rFonts w:hint="eastAsia" w:ascii="仿宋_GB2312" w:hAnsi="仿宋" w:eastAsia="仿宋_GB2312"/>
          <w:sz w:val="24"/>
        </w:rPr>
        <w:t>杭州聚亿工程咨询有限公司</w:t>
      </w:r>
    </w:p>
    <w:p w14:paraId="37530121">
      <w:pPr>
        <w:spacing w:line="360" w:lineRule="auto"/>
        <w:ind w:firstLine="480"/>
        <w:rPr>
          <w:rFonts w:hint="eastAsia" w:ascii="仿宋" w:hAnsi="仿宋" w:eastAsia="仿宋_GB2312" w:cs="宋体"/>
          <w:sz w:val="24"/>
          <w:lang w:eastAsia="zh-CN"/>
        </w:rPr>
      </w:pPr>
      <w:r>
        <w:rPr>
          <w:rFonts w:hint="eastAsia" w:ascii="仿宋" w:hAnsi="仿宋" w:eastAsia="仿宋" w:cs="宋体"/>
          <w:sz w:val="24"/>
        </w:rPr>
        <w:t>地    址：</w:t>
      </w:r>
      <w:r>
        <w:rPr>
          <w:rFonts w:hint="eastAsia" w:ascii="仿宋_GB2312" w:hAnsi="仿宋" w:eastAsia="仿宋_GB2312"/>
          <w:sz w:val="24"/>
        </w:rPr>
        <w:t>浙江省杭州市余杭区仁和街道</w:t>
      </w:r>
    </w:p>
    <w:p w14:paraId="65005314">
      <w:pPr>
        <w:spacing w:line="360" w:lineRule="auto"/>
        <w:rPr>
          <w:rFonts w:hint="eastAsia" w:ascii="仿宋" w:hAnsi="仿宋" w:eastAsia="仿宋" w:cs="宋体"/>
          <w:sz w:val="24"/>
          <w:lang w:eastAsia="zh-CN"/>
        </w:rPr>
      </w:pPr>
      <w:r>
        <w:rPr>
          <w:rFonts w:hint="eastAsia" w:ascii="仿宋" w:hAnsi="仿宋" w:eastAsia="仿宋" w:cs="宋体"/>
          <w:sz w:val="24"/>
        </w:rPr>
        <w:t xml:space="preserve">    传    真：</w:t>
      </w:r>
      <w:r>
        <w:rPr>
          <w:rFonts w:hint="eastAsia" w:ascii="仿宋" w:hAnsi="仿宋" w:eastAsia="仿宋" w:cs="宋体"/>
          <w:sz w:val="24"/>
          <w:lang w:val="en-US" w:eastAsia="zh-CN"/>
        </w:rPr>
        <w:t xml:space="preserve"> </w:t>
      </w:r>
    </w:p>
    <w:p w14:paraId="48CCD5F8">
      <w:pPr>
        <w:spacing w:line="360" w:lineRule="auto"/>
        <w:rPr>
          <w:rFonts w:ascii="仿宋" w:hAnsi="仿宋" w:eastAsia="仿宋" w:cs="宋体"/>
          <w:sz w:val="24"/>
        </w:rPr>
      </w:pPr>
      <w:r>
        <w:rPr>
          <w:rFonts w:hint="eastAsia" w:ascii="仿宋" w:hAnsi="仿宋" w:eastAsia="仿宋" w:cs="宋体"/>
          <w:sz w:val="24"/>
        </w:rPr>
        <w:t xml:space="preserve">    项目联系人（询问）：杨工 </w:t>
      </w:r>
    </w:p>
    <w:p w14:paraId="6D69D8F9">
      <w:pPr>
        <w:spacing w:line="360" w:lineRule="auto"/>
        <w:ind w:firstLine="465"/>
        <w:rPr>
          <w:rFonts w:hint="eastAsia" w:ascii="仿宋_GB2312" w:hAnsi="仿宋" w:eastAsia="仿宋_GB2312"/>
          <w:sz w:val="24"/>
        </w:rPr>
      </w:pPr>
      <w:r>
        <w:rPr>
          <w:rFonts w:hint="eastAsia" w:ascii="仿宋" w:hAnsi="仿宋" w:eastAsia="仿宋" w:cs="宋体"/>
          <w:sz w:val="24"/>
        </w:rPr>
        <w:t>项目联系方式（询问）：</w:t>
      </w:r>
      <w:r>
        <w:rPr>
          <w:rFonts w:ascii="仿宋_GB2312" w:hAnsi="仿宋" w:eastAsia="仿宋_GB2312"/>
          <w:sz w:val="24"/>
        </w:rPr>
        <w:t>0571-86106590</w:t>
      </w:r>
    </w:p>
    <w:p w14:paraId="2834DE42">
      <w:pPr>
        <w:spacing w:line="360" w:lineRule="auto"/>
        <w:ind w:firstLine="465"/>
        <w:rPr>
          <w:rFonts w:hint="eastAsia" w:ascii="仿宋" w:hAnsi="仿宋" w:eastAsia="仿宋_GB2312" w:cs="宋体"/>
          <w:sz w:val="24"/>
          <w:lang w:val="en-US" w:eastAsia="zh-CN"/>
        </w:rPr>
      </w:pPr>
      <w:r>
        <w:rPr>
          <w:rFonts w:hint="eastAsia" w:ascii="仿宋" w:hAnsi="仿宋" w:eastAsia="仿宋" w:cs="宋体"/>
          <w:sz w:val="24"/>
        </w:rPr>
        <w:t>质疑联系人：</w:t>
      </w:r>
      <w:r>
        <w:rPr>
          <w:rFonts w:hint="eastAsia" w:ascii="仿宋_GB2312" w:hAnsi="仿宋" w:eastAsia="仿宋_GB2312"/>
          <w:sz w:val="24"/>
        </w:rPr>
        <w:t>贾</w:t>
      </w:r>
      <w:r>
        <w:rPr>
          <w:rFonts w:hint="eastAsia" w:ascii="仿宋_GB2312" w:hAnsi="仿宋" w:eastAsia="仿宋_GB2312"/>
          <w:sz w:val="24"/>
          <w:lang w:val="en-US" w:eastAsia="zh-CN"/>
        </w:rPr>
        <w:t>工</w:t>
      </w:r>
    </w:p>
    <w:p w14:paraId="07EFDA74">
      <w:pPr>
        <w:spacing w:line="360" w:lineRule="auto"/>
        <w:rPr>
          <w:rFonts w:ascii="仿宋" w:hAnsi="仿宋" w:eastAsia="仿宋"/>
          <w:sz w:val="24"/>
        </w:rPr>
      </w:pPr>
      <w:r>
        <w:rPr>
          <w:rFonts w:hint="eastAsia" w:ascii="仿宋" w:hAnsi="仿宋" w:eastAsia="仿宋" w:cs="宋体"/>
          <w:sz w:val="24"/>
        </w:rPr>
        <w:t xml:space="preserve">    质疑联系方式：18072931050</w:t>
      </w:r>
    </w:p>
    <w:p w14:paraId="51F4FDEA">
      <w:pPr>
        <w:spacing w:line="360" w:lineRule="auto"/>
        <w:rPr>
          <w:rFonts w:ascii="仿宋" w:hAnsi="仿宋" w:eastAsia="仿宋" w:cs="宋体"/>
          <w:color w:val="auto"/>
          <w:sz w:val="24"/>
        </w:rPr>
      </w:pPr>
      <w:r>
        <w:rPr>
          <w:rFonts w:hint="eastAsia" w:ascii="仿宋" w:hAnsi="仿宋" w:eastAsia="仿宋" w:cs="宋体"/>
          <w:sz w:val="24"/>
        </w:rPr>
        <w:t xml:space="preserve">   </w:t>
      </w:r>
      <w:r>
        <w:rPr>
          <w:rFonts w:hint="eastAsia" w:ascii="仿宋" w:hAnsi="仿宋" w:eastAsia="仿宋" w:cs="宋体"/>
          <w:color w:val="auto"/>
          <w:sz w:val="24"/>
        </w:rPr>
        <w:t xml:space="preserve"> 3.同级政府采购监督管理部门            </w:t>
      </w:r>
    </w:p>
    <w:p w14:paraId="70A74A87">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名称：杭州市临平区财政局、浙江省政府采购行政裁决服务中心（杭州）</w:t>
      </w:r>
    </w:p>
    <w:p w14:paraId="62BA9BA4">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地址：杭州市上城区清泰街549号城建综合大楼11楼（快递仅限ems或顺丰）</w:t>
      </w:r>
    </w:p>
    <w:p w14:paraId="7A37FAF5">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传    真：/</w:t>
      </w:r>
    </w:p>
    <w:p w14:paraId="05479EC2">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联 系 人：朱女士、王女士</w:t>
      </w:r>
    </w:p>
    <w:p w14:paraId="58BC91FF">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监督投诉电话：</w:t>
      </w:r>
      <w:r>
        <w:rPr>
          <w:rFonts w:ascii="仿宋" w:hAnsi="仿宋" w:eastAsia="仿宋" w:cs="宋体"/>
          <w:color w:val="auto"/>
          <w:sz w:val="24"/>
        </w:rPr>
        <w:t>0571-87227671,0571-87800218</w:t>
      </w:r>
    </w:p>
    <w:p w14:paraId="7C507EFC">
      <w:pPr>
        <w:spacing w:line="360" w:lineRule="auto"/>
        <w:ind w:firstLine="480"/>
        <w:rPr>
          <w:rFonts w:ascii="仿宋" w:hAnsi="仿宋" w:eastAsia="仿宋" w:cs="宋体"/>
          <w:color w:val="auto"/>
          <w:sz w:val="24"/>
        </w:rPr>
      </w:pPr>
      <w:r>
        <w:rPr>
          <w:rFonts w:hint="eastAsia" w:ascii="仿宋" w:hAnsi="仿宋" w:eastAsia="仿宋" w:cs="宋体"/>
          <w:color w:val="auto"/>
          <w:sz w:val="24"/>
        </w:rPr>
        <w:t>若对项目采购电子交易系统操作有疑问，可登录政采云（https://www.zcygov.cn/），点击右侧咨询小采，获取采小蜜智能服务管家帮助，或拨打政采云服务热线400-881-7190获取热线服务帮助。</w:t>
      </w:r>
    </w:p>
    <w:p w14:paraId="5753E7AE">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CA问题联系电话（人工）：汇信CA 400-888-4636；天谷CA 400-087-8198。</w:t>
      </w:r>
    </w:p>
    <w:p w14:paraId="47C3BE5C">
      <w:pPr>
        <w:spacing w:line="360" w:lineRule="auto"/>
        <w:ind w:firstLine="480" w:firstLineChars="200"/>
        <w:rPr>
          <w:rFonts w:ascii="仿宋" w:hAnsi="仿宋" w:eastAsia="仿宋" w:cs="宋体"/>
          <w:sz w:val="24"/>
        </w:rPr>
      </w:pPr>
    </w:p>
    <w:p w14:paraId="031B5931">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14:paraId="11EDAE00">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14:paraId="2FF0E6A6">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F79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4ACF8C5">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vAlign w:val="center"/>
          </w:tcPr>
          <w:p w14:paraId="418435F1">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095" w:type="dxa"/>
            <w:vAlign w:val="center"/>
          </w:tcPr>
          <w:p w14:paraId="04438EB3">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14:paraId="6AB6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1B18D05D">
            <w:pPr>
              <w:snapToGrid w:val="0"/>
              <w:spacing w:line="360" w:lineRule="auto"/>
              <w:jc w:val="center"/>
              <w:rPr>
                <w:rFonts w:ascii="仿宋" w:hAnsi="仿宋" w:eastAsia="仿宋" w:cs="宋体"/>
                <w:b/>
                <w:sz w:val="24"/>
              </w:rPr>
            </w:pPr>
          </w:p>
          <w:p w14:paraId="6BE555B1">
            <w:pPr>
              <w:snapToGrid w:val="0"/>
              <w:spacing w:line="360" w:lineRule="auto"/>
              <w:jc w:val="center"/>
              <w:rPr>
                <w:rFonts w:ascii="仿宋" w:hAnsi="仿宋" w:eastAsia="仿宋" w:cs="宋体"/>
                <w:b/>
                <w:sz w:val="24"/>
              </w:rPr>
            </w:pPr>
            <w:r>
              <w:rPr>
                <w:rFonts w:hint="eastAsia" w:ascii="仿宋" w:hAnsi="仿宋" w:eastAsia="仿宋" w:cs="宋体"/>
                <w:b/>
                <w:sz w:val="24"/>
              </w:rPr>
              <w:t>1</w:t>
            </w:r>
          </w:p>
        </w:tc>
        <w:tc>
          <w:tcPr>
            <w:tcW w:w="1843" w:type="dxa"/>
            <w:vAlign w:val="center"/>
          </w:tcPr>
          <w:p w14:paraId="5D4CF159">
            <w:pPr>
              <w:snapToGrid w:val="0"/>
              <w:spacing w:line="360" w:lineRule="auto"/>
              <w:rPr>
                <w:rFonts w:ascii="仿宋" w:hAnsi="仿宋" w:eastAsia="仿宋" w:cs="宋体"/>
                <w:b/>
                <w:sz w:val="24"/>
              </w:rPr>
            </w:pPr>
            <w:r>
              <w:rPr>
                <w:rFonts w:hint="eastAsia" w:ascii="仿宋" w:hAnsi="仿宋" w:eastAsia="仿宋" w:cs="宋体"/>
                <w:b/>
                <w:sz w:val="24"/>
              </w:rPr>
              <w:t>项目属性</w:t>
            </w:r>
          </w:p>
        </w:tc>
        <w:tc>
          <w:tcPr>
            <w:tcW w:w="6095" w:type="dxa"/>
            <w:vAlign w:val="center"/>
          </w:tcPr>
          <w:p w14:paraId="4CBE8A1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服务类。</w:t>
            </w:r>
          </w:p>
        </w:tc>
      </w:tr>
      <w:tr w14:paraId="3D13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C8935EB">
            <w:pPr>
              <w:snapToGrid w:val="0"/>
              <w:spacing w:line="360" w:lineRule="auto"/>
              <w:jc w:val="center"/>
              <w:rPr>
                <w:rFonts w:ascii="仿宋" w:hAnsi="仿宋" w:eastAsia="仿宋" w:cs="宋体"/>
                <w:b/>
                <w:sz w:val="24"/>
              </w:rPr>
            </w:pPr>
          </w:p>
          <w:p w14:paraId="7424216C">
            <w:pPr>
              <w:snapToGrid w:val="0"/>
              <w:spacing w:line="360" w:lineRule="auto"/>
              <w:jc w:val="center"/>
              <w:rPr>
                <w:rFonts w:ascii="仿宋" w:hAnsi="仿宋" w:eastAsia="仿宋" w:cs="宋体"/>
                <w:b/>
                <w:sz w:val="24"/>
              </w:rPr>
            </w:pPr>
            <w:r>
              <w:rPr>
                <w:rFonts w:hint="eastAsia" w:ascii="仿宋" w:hAnsi="仿宋" w:eastAsia="仿宋" w:cs="宋体"/>
                <w:b/>
                <w:sz w:val="24"/>
              </w:rPr>
              <w:t>2</w:t>
            </w:r>
          </w:p>
        </w:tc>
        <w:tc>
          <w:tcPr>
            <w:tcW w:w="1843" w:type="dxa"/>
            <w:vAlign w:val="center"/>
          </w:tcPr>
          <w:p w14:paraId="63518989">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095" w:type="dxa"/>
            <w:vAlign w:val="center"/>
          </w:tcPr>
          <w:p w14:paraId="5ECDAC7A">
            <w:pPr>
              <w:numPr>
                <w:ilvl w:val="0"/>
                <w:numId w:val="1"/>
              </w:numPr>
              <w:snapToGrid w:val="0"/>
              <w:spacing w:line="360" w:lineRule="auto"/>
              <w:rPr>
                <w:rFonts w:ascii="仿宋" w:eastAsia="仿宋" w:cs="宋体"/>
                <w:b/>
                <w:color w:val="auto"/>
                <w:highlight w:val="none"/>
              </w:rPr>
            </w:pPr>
            <w:r>
              <w:rPr>
                <w:rFonts w:hint="eastAsia" w:ascii="仿宋" w:hAnsi="仿宋" w:eastAsia="仿宋" w:cs="宋体"/>
                <w:b/>
                <w:color w:val="auto"/>
                <w:kern w:val="0"/>
                <w:sz w:val="24"/>
                <w:highlight w:val="none"/>
              </w:rPr>
              <w:t>标的：</w:t>
            </w:r>
            <w:r>
              <w:rPr>
                <w:rFonts w:hint="eastAsia" w:ascii="仿宋" w:hAnsi="仿宋" w:eastAsia="仿宋" w:cs="宋体"/>
                <w:b/>
                <w:color w:val="auto"/>
                <w:kern w:val="0"/>
                <w:sz w:val="24"/>
                <w:highlight w:val="none"/>
                <w:lang w:eastAsia="zh-CN"/>
              </w:rPr>
              <w:t xml:space="preserve">杭州市临平区人民政府运河街道办事处2025年乡道、村道小修保养采购项目 </w:t>
            </w:r>
            <w:r>
              <w:rPr>
                <w:rFonts w:hint="eastAsia" w:ascii="仿宋" w:hAnsi="仿宋" w:eastAsia="仿宋" w:cs="宋体"/>
                <w:b/>
                <w:color w:val="auto"/>
                <w:kern w:val="0"/>
                <w:sz w:val="24"/>
                <w:highlight w:val="none"/>
              </w:rPr>
              <w:t>，属于行业：其他未列明行业。</w:t>
            </w:r>
          </w:p>
          <w:p w14:paraId="51579EBA">
            <w:pPr>
              <w:numPr>
                <w:ilvl w:val="0"/>
                <w:numId w:val="1"/>
              </w:numPr>
              <w:snapToGrid w:val="0"/>
              <w:spacing w:line="360" w:lineRule="auto"/>
              <w:rPr>
                <w:rFonts w:ascii="仿宋" w:eastAsia="仿宋" w:cs="宋体"/>
                <w:b/>
                <w:color w:val="auto"/>
                <w:highlight w:val="none"/>
              </w:rPr>
            </w:pPr>
            <w:r>
              <w:rPr>
                <w:rFonts w:hint="eastAsia" w:ascii="仿宋" w:hAnsi="仿宋" w:eastAsia="仿宋" w:cs="宋体"/>
                <w:b/>
                <w:color w:val="auto"/>
                <w:kern w:val="0"/>
                <w:sz w:val="24"/>
                <w:highlight w:val="none"/>
              </w:rPr>
              <w:t>标准详见附件8《中小企业划型标准规定》</w:t>
            </w:r>
          </w:p>
        </w:tc>
      </w:tr>
      <w:tr w14:paraId="2054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67D8FD00">
            <w:pPr>
              <w:snapToGrid w:val="0"/>
              <w:spacing w:line="360" w:lineRule="auto"/>
              <w:jc w:val="center"/>
              <w:rPr>
                <w:rFonts w:ascii="仿宋" w:hAnsi="仿宋" w:eastAsia="仿宋" w:cs="宋体"/>
                <w:b/>
                <w:sz w:val="24"/>
              </w:rPr>
            </w:pPr>
          </w:p>
          <w:p w14:paraId="59FF502A">
            <w:pPr>
              <w:snapToGrid w:val="0"/>
              <w:spacing w:line="360" w:lineRule="auto"/>
              <w:jc w:val="center"/>
              <w:rPr>
                <w:rFonts w:ascii="仿宋" w:hAnsi="仿宋" w:eastAsia="仿宋" w:cs="宋体"/>
                <w:b/>
                <w:sz w:val="24"/>
              </w:rPr>
            </w:pPr>
          </w:p>
          <w:p w14:paraId="61A4507B">
            <w:pPr>
              <w:snapToGrid w:val="0"/>
              <w:spacing w:line="360" w:lineRule="auto"/>
              <w:jc w:val="center"/>
              <w:rPr>
                <w:rFonts w:ascii="仿宋" w:hAnsi="仿宋" w:eastAsia="仿宋" w:cs="宋体"/>
                <w:b/>
                <w:sz w:val="24"/>
              </w:rPr>
            </w:pPr>
            <w:r>
              <w:rPr>
                <w:rFonts w:hint="eastAsia" w:ascii="仿宋" w:hAnsi="仿宋" w:eastAsia="仿宋" w:cs="宋体"/>
                <w:b/>
                <w:sz w:val="24"/>
              </w:rPr>
              <w:t>3</w:t>
            </w:r>
          </w:p>
        </w:tc>
        <w:tc>
          <w:tcPr>
            <w:tcW w:w="1843" w:type="dxa"/>
            <w:vAlign w:val="center"/>
          </w:tcPr>
          <w:p w14:paraId="5DC98E15">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095" w:type="dxa"/>
            <w:vAlign w:val="center"/>
          </w:tcPr>
          <w:p w14:paraId="488E0D27">
            <w:pPr>
              <w:spacing w:line="360" w:lineRule="auto"/>
              <w:rPr>
                <w:rFonts w:ascii="仿宋" w:hAnsi="仿宋" w:eastAsia="仿宋" w:cs="宋体"/>
                <w:b/>
                <w:kern w:val="0"/>
                <w:sz w:val="24"/>
              </w:rPr>
            </w:pPr>
            <w:sdt>
              <w:sdtPr>
                <w:rPr>
                  <w:rFonts w:hint="eastAsia" w:ascii="仿宋" w:hAnsi="仿宋" w:eastAsia="仿宋" w:cs="宋体"/>
                  <w:b/>
                  <w:kern w:val="0"/>
                  <w:sz w:val="24"/>
                </w:rPr>
                <w:id w:val="-1828425707"/>
              </w:sdtPr>
              <w:sdtEndPr>
                <w:rPr>
                  <w:rFonts w:hint="eastAsia" w:ascii="仿宋" w:hAnsi="仿宋" w:eastAsia="仿宋" w:cs="宋体"/>
                  <w:b/>
                  <w:kern w:val="0"/>
                  <w:sz w:val="24"/>
                </w:rPr>
              </w:sdtEndPr>
              <w:sdtContent>
                <w:r>
                  <w:rPr>
                    <w:rFonts w:hint="eastAsia" w:ascii="仿宋" w:hAnsi="仿宋" w:eastAsia="仿宋" w:cs="宋体"/>
                    <w:b/>
                    <w:kern w:val="0"/>
                    <w:sz w:val="24"/>
                  </w:rPr>
                  <w:sym w:font="Wingdings" w:char="F0FE"/>
                </w:r>
              </w:sdtContent>
            </w:sdt>
            <w:r>
              <w:rPr>
                <w:rFonts w:hint="eastAsia" w:ascii="仿宋" w:hAnsi="仿宋" w:eastAsia="仿宋" w:cs="宋体"/>
                <w:b/>
                <w:kern w:val="0"/>
                <w:sz w:val="24"/>
              </w:rPr>
              <w:t>本项目不允许采购进口产品。</w:t>
            </w:r>
          </w:p>
          <w:p w14:paraId="37BD102F">
            <w:pPr>
              <w:spacing w:line="360" w:lineRule="auto"/>
              <w:rPr>
                <w:rFonts w:ascii="仿宋" w:hAnsi="仿宋" w:eastAsia="仿宋" w:cs="宋体"/>
                <w:b/>
              </w:rPr>
            </w:pPr>
            <w:sdt>
              <w:sdtPr>
                <w:rPr>
                  <w:rFonts w:hint="eastAsia" w:ascii="仿宋" w:hAnsi="仿宋" w:eastAsia="仿宋" w:cs="宋体"/>
                  <w:b/>
                  <w:kern w:val="0"/>
                  <w:sz w:val="24"/>
                </w:rPr>
                <w:id w:val="-52852824"/>
              </w:sdtPr>
              <w:sdtEndPr>
                <w:rPr>
                  <w:rFonts w:hint="eastAsia" w:ascii="仿宋" w:hAnsi="仿宋" w:eastAsia="仿宋" w:cs="宋体"/>
                  <w:b/>
                  <w:kern w:val="0"/>
                  <w:sz w:val="24"/>
                </w:rPr>
              </w:sdtEndPr>
              <w:sdtContent>
                <w:r>
                  <w:rPr>
                    <w:rFonts w:ascii="MS Gothic" w:hAnsi="MS Gothic" w:eastAsia="MS Gothic" w:cs="Arial"/>
                    <w:b/>
                    <w:kern w:val="0"/>
                    <w:sz w:val="24"/>
                  </w:rPr>
                  <w:t>☐</w:t>
                </w:r>
              </w:sdtContent>
            </w:sdt>
            <w:r>
              <w:rPr>
                <w:rFonts w:hint="eastAsia" w:ascii="仿宋" w:hAnsi="仿宋" w:eastAsia="仿宋" w:cs="宋体"/>
                <w:b/>
                <w:kern w:val="0"/>
                <w:sz w:val="24"/>
              </w:rPr>
              <w:t>可以就采购进口产品。</w:t>
            </w:r>
          </w:p>
        </w:tc>
      </w:tr>
      <w:tr w14:paraId="5593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C92DE7F">
            <w:pPr>
              <w:snapToGrid w:val="0"/>
              <w:spacing w:line="360" w:lineRule="auto"/>
              <w:jc w:val="center"/>
              <w:rPr>
                <w:rFonts w:ascii="仿宋" w:hAnsi="仿宋" w:eastAsia="仿宋" w:cs="宋体"/>
                <w:b/>
                <w:sz w:val="24"/>
              </w:rPr>
            </w:pPr>
            <w:r>
              <w:rPr>
                <w:rFonts w:hint="eastAsia" w:ascii="仿宋" w:hAnsi="仿宋" w:eastAsia="仿宋" w:cs="宋体"/>
                <w:b/>
                <w:sz w:val="24"/>
              </w:rPr>
              <w:t>4</w:t>
            </w:r>
          </w:p>
        </w:tc>
        <w:tc>
          <w:tcPr>
            <w:tcW w:w="1843" w:type="dxa"/>
            <w:vAlign w:val="center"/>
          </w:tcPr>
          <w:p w14:paraId="5B19A61A">
            <w:pPr>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分包</w:t>
            </w:r>
          </w:p>
        </w:tc>
        <w:tc>
          <w:tcPr>
            <w:tcW w:w="6095" w:type="dxa"/>
            <w:vAlign w:val="center"/>
          </w:tcPr>
          <w:p w14:paraId="280BC0D2">
            <w:pPr>
              <w:spacing w:line="360" w:lineRule="auto"/>
              <w:rPr>
                <w:rFonts w:ascii="仿宋" w:hAnsi="仿宋" w:eastAsia="仿宋" w:cs="宋体"/>
                <w:b/>
                <w:sz w:val="24"/>
              </w:rPr>
            </w:pPr>
            <w:r>
              <w:rPr>
                <w:rFonts w:ascii="MS Gothic" w:hAnsi="MS Gothic" w:eastAsia="MS Gothic" w:cs="Arial"/>
                <w:b/>
                <w:kern w:val="0"/>
                <w:sz w:val="24"/>
              </w:rPr>
              <w:t>☐</w:t>
            </w:r>
            <w:r>
              <w:rPr>
                <w:rFonts w:ascii="仿宋_GB2312" w:hAnsi="仿宋" w:eastAsia="仿宋_GB2312" w:cs="Arial"/>
                <w:b/>
                <w:kern w:val="0"/>
                <w:sz w:val="24"/>
              </w:rPr>
              <w:t xml:space="preserve"> A</w:t>
            </w:r>
            <w:r>
              <w:rPr>
                <w:rFonts w:hint="eastAsia" w:ascii="仿宋_GB2312" w:hAnsi="仿宋" w:eastAsia="仿宋_GB2312"/>
                <w:b/>
                <w:sz w:val="24"/>
              </w:rPr>
              <w:t>同意将非主体、非关键性的工作分包。</w:t>
            </w:r>
            <w:r>
              <w:rPr>
                <w:rFonts w:ascii="仿宋_GB2312" w:hAnsi="仿宋" w:eastAsia="仿宋_GB2312" w:cs="Arial"/>
                <w:b/>
                <w:kern w:val="0"/>
                <w:sz w:val="24"/>
              </w:rPr>
              <w:sym w:font="Wingdings" w:char="F0FE"/>
            </w:r>
            <w:r>
              <w:rPr>
                <w:rFonts w:ascii="仿宋_GB2312" w:hAnsi="仿宋" w:eastAsia="仿宋_GB2312" w:cs="Arial"/>
                <w:b/>
                <w:kern w:val="0"/>
                <w:sz w:val="24"/>
              </w:rPr>
              <w:t xml:space="preserve"> B</w:t>
            </w:r>
            <w:r>
              <w:rPr>
                <w:rFonts w:hint="eastAsia" w:ascii="仿宋_GB2312" w:hAnsi="仿宋" w:eastAsia="仿宋_GB2312"/>
                <w:b/>
                <w:sz w:val="24"/>
              </w:rPr>
              <w:t>不同意分包。</w:t>
            </w:r>
          </w:p>
        </w:tc>
      </w:tr>
      <w:tr w14:paraId="5611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1056604E">
            <w:pPr>
              <w:snapToGrid w:val="0"/>
              <w:spacing w:line="360" w:lineRule="auto"/>
              <w:jc w:val="center"/>
              <w:rPr>
                <w:rFonts w:ascii="仿宋" w:hAnsi="仿宋" w:eastAsia="仿宋" w:cs="宋体"/>
                <w:b/>
                <w:sz w:val="24"/>
              </w:rPr>
            </w:pPr>
          </w:p>
          <w:p w14:paraId="143F3A0C">
            <w:pPr>
              <w:snapToGrid w:val="0"/>
              <w:spacing w:line="360" w:lineRule="auto"/>
              <w:jc w:val="center"/>
              <w:rPr>
                <w:rFonts w:ascii="仿宋" w:hAnsi="仿宋" w:eastAsia="仿宋" w:cs="宋体"/>
                <w:b/>
                <w:sz w:val="24"/>
              </w:rPr>
            </w:pPr>
          </w:p>
          <w:p w14:paraId="18306EA1">
            <w:pPr>
              <w:snapToGrid w:val="0"/>
              <w:spacing w:line="360" w:lineRule="auto"/>
              <w:jc w:val="center"/>
              <w:rPr>
                <w:rFonts w:ascii="仿宋" w:hAnsi="仿宋" w:eastAsia="仿宋" w:cs="宋体"/>
                <w:b/>
                <w:sz w:val="24"/>
              </w:rPr>
            </w:pPr>
            <w:r>
              <w:rPr>
                <w:rFonts w:hint="eastAsia" w:ascii="仿宋" w:hAnsi="仿宋" w:eastAsia="仿宋" w:cs="宋体"/>
                <w:b/>
                <w:sz w:val="24"/>
              </w:rPr>
              <w:t>5</w:t>
            </w:r>
          </w:p>
        </w:tc>
        <w:tc>
          <w:tcPr>
            <w:tcW w:w="1843" w:type="dxa"/>
            <w:vAlign w:val="center"/>
          </w:tcPr>
          <w:p w14:paraId="1D4D24A0">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095" w:type="dxa"/>
            <w:vAlign w:val="center"/>
          </w:tcPr>
          <w:p w14:paraId="73414B31">
            <w:pPr>
              <w:spacing w:line="360" w:lineRule="auto"/>
              <w:rPr>
                <w:rFonts w:ascii="仿宋" w:hAnsi="仿宋" w:eastAsia="仿宋" w:cs="宋体"/>
                <w:b/>
                <w:sz w:val="24"/>
              </w:rPr>
            </w:pPr>
            <w:sdt>
              <w:sdtPr>
                <w:rPr>
                  <w:rFonts w:hint="eastAsia" w:ascii="仿宋" w:hAnsi="仿宋" w:eastAsia="仿宋" w:cs="宋体"/>
                  <w:b/>
                  <w:kern w:val="0"/>
                  <w:sz w:val="24"/>
                </w:rPr>
                <w:id w:val="-212966419"/>
              </w:sdtPr>
              <w:sdtEndPr>
                <w:rPr>
                  <w:rFonts w:hint="eastAsia" w:ascii="仿宋" w:hAnsi="仿宋" w:eastAsia="仿宋" w:cs="宋体"/>
                  <w:b/>
                  <w:kern w:val="0"/>
                  <w:sz w:val="24"/>
                </w:rPr>
              </w:sdtEndPr>
              <w:sdtContent>
                <w:r>
                  <w:rPr>
                    <w:rFonts w:ascii="仿宋_GB2312" w:hAnsi="仿宋" w:eastAsia="仿宋_GB2312" w:cs="Arial"/>
                    <w:b/>
                    <w:kern w:val="0"/>
                    <w:sz w:val="24"/>
                  </w:rPr>
                  <w:sym w:font="Wingdings" w:char="F0FE"/>
                </w:r>
              </w:sdtContent>
            </w:sdt>
            <w:r>
              <w:rPr>
                <w:rFonts w:hint="eastAsia" w:ascii="仿宋" w:hAnsi="仿宋" w:eastAsia="仿宋" w:cs="宋体"/>
                <w:b/>
                <w:kern w:val="0"/>
                <w:sz w:val="24"/>
              </w:rPr>
              <w:t>A</w:t>
            </w:r>
            <w:r>
              <w:rPr>
                <w:rFonts w:hint="eastAsia" w:ascii="仿宋" w:hAnsi="仿宋" w:eastAsia="仿宋" w:cs="宋体"/>
                <w:b/>
                <w:sz w:val="24"/>
              </w:rPr>
              <w:t>不组织。</w:t>
            </w:r>
          </w:p>
          <w:p w14:paraId="157F4FD9">
            <w:pPr>
              <w:spacing w:line="360" w:lineRule="auto"/>
              <w:rPr>
                <w:rFonts w:ascii="仿宋" w:hAnsi="仿宋" w:eastAsia="仿宋" w:cs="宋体"/>
                <w:b/>
                <w:sz w:val="24"/>
                <w:szCs w:val="20"/>
              </w:rPr>
            </w:pPr>
            <w:sdt>
              <w:sdtPr>
                <w:rPr>
                  <w:rFonts w:hint="eastAsia" w:ascii="仿宋" w:hAnsi="仿宋" w:eastAsia="仿宋" w:cs="宋体"/>
                  <w:b/>
                  <w:kern w:val="0"/>
                  <w:sz w:val="24"/>
                </w:rPr>
                <w:id w:val="-999802974"/>
              </w:sdtPr>
              <w:sdtEndPr>
                <w:rPr>
                  <w:rFonts w:hint="eastAsia" w:ascii="仿宋" w:hAnsi="仿宋" w:eastAsia="仿宋" w:cs="宋体"/>
                  <w:b/>
                  <w:kern w:val="0"/>
                  <w:sz w:val="24"/>
                </w:rPr>
              </w:sdtEndPr>
              <w:sdtContent>
                <w:r>
                  <w:rPr>
                    <w:rFonts w:ascii="MS Gothic" w:hAnsi="MS Gothic" w:eastAsia="MS Gothic" w:cs="Arial"/>
                    <w:b/>
                    <w:kern w:val="0"/>
                    <w:sz w:val="24"/>
                  </w:rPr>
                  <w:t>☐</w:t>
                </w:r>
              </w:sdtContent>
            </w:sdt>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14:paraId="6400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45235EA0">
            <w:pPr>
              <w:snapToGrid w:val="0"/>
              <w:spacing w:line="360" w:lineRule="auto"/>
              <w:jc w:val="center"/>
              <w:rPr>
                <w:rFonts w:ascii="仿宋" w:hAnsi="仿宋" w:eastAsia="仿宋" w:cs="宋体"/>
                <w:b/>
                <w:sz w:val="24"/>
              </w:rPr>
            </w:pPr>
          </w:p>
          <w:p w14:paraId="1F6A0611">
            <w:pPr>
              <w:snapToGrid w:val="0"/>
              <w:spacing w:line="360" w:lineRule="auto"/>
              <w:jc w:val="center"/>
              <w:rPr>
                <w:rFonts w:ascii="仿宋" w:hAnsi="仿宋" w:eastAsia="仿宋" w:cs="宋体"/>
                <w:b/>
                <w:sz w:val="24"/>
              </w:rPr>
            </w:pPr>
          </w:p>
          <w:p w14:paraId="431DD7A9">
            <w:pPr>
              <w:snapToGrid w:val="0"/>
              <w:spacing w:line="360" w:lineRule="auto"/>
              <w:jc w:val="center"/>
              <w:rPr>
                <w:rFonts w:ascii="仿宋" w:hAnsi="仿宋" w:eastAsia="仿宋" w:cs="宋体"/>
                <w:b/>
                <w:sz w:val="24"/>
              </w:rPr>
            </w:pPr>
          </w:p>
          <w:p w14:paraId="06A975E5">
            <w:pPr>
              <w:snapToGrid w:val="0"/>
              <w:spacing w:line="360" w:lineRule="auto"/>
              <w:jc w:val="center"/>
              <w:rPr>
                <w:rFonts w:ascii="仿宋" w:hAnsi="仿宋" w:eastAsia="仿宋" w:cs="宋体"/>
                <w:b/>
                <w:sz w:val="24"/>
              </w:rPr>
            </w:pPr>
          </w:p>
          <w:p w14:paraId="7E8B8453">
            <w:pPr>
              <w:snapToGrid w:val="0"/>
              <w:spacing w:line="360" w:lineRule="auto"/>
              <w:jc w:val="center"/>
              <w:rPr>
                <w:rFonts w:ascii="仿宋" w:hAnsi="仿宋" w:eastAsia="仿宋" w:cs="宋体"/>
                <w:b/>
                <w:sz w:val="24"/>
              </w:rPr>
            </w:pPr>
          </w:p>
          <w:p w14:paraId="4172C64B">
            <w:pPr>
              <w:snapToGrid w:val="0"/>
              <w:spacing w:line="360" w:lineRule="auto"/>
              <w:jc w:val="center"/>
              <w:rPr>
                <w:rFonts w:ascii="仿宋" w:hAnsi="仿宋" w:eastAsia="仿宋" w:cs="宋体"/>
                <w:b/>
                <w:sz w:val="24"/>
              </w:rPr>
            </w:pPr>
          </w:p>
          <w:p w14:paraId="30B3EAC7">
            <w:pPr>
              <w:snapToGrid w:val="0"/>
              <w:spacing w:line="360" w:lineRule="auto"/>
              <w:jc w:val="center"/>
              <w:rPr>
                <w:rFonts w:ascii="仿宋" w:hAnsi="仿宋" w:eastAsia="仿宋" w:cs="宋体"/>
                <w:b/>
                <w:sz w:val="24"/>
              </w:rPr>
            </w:pPr>
          </w:p>
          <w:p w14:paraId="75EF8170">
            <w:pPr>
              <w:snapToGrid w:val="0"/>
              <w:spacing w:line="360" w:lineRule="auto"/>
              <w:jc w:val="center"/>
              <w:rPr>
                <w:rFonts w:ascii="仿宋" w:hAnsi="仿宋" w:eastAsia="仿宋" w:cs="宋体"/>
                <w:b/>
                <w:sz w:val="24"/>
              </w:rPr>
            </w:pPr>
          </w:p>
          <w:p w14:paraId="1D5C6F44">
            <w:pPr>
              <w:snapToGrid w:val="0"/>
              <w:spacing w:line="360" w:lineRule="auto"/>
              <w:jc w:val="center"/>
              <w:rPr>
                <w:rFonts w:ascii="仿宋" w:hAnsi="仿宋" w:eastAsia="仿宋" w:cs="宋体"/>
                <w:b/>
                <w:sz w:val="24"/>
              </w:rPr>
            </w:pPr>
          </w:p>
          <w:p w14:paraId="3D3418ED">
            <w:pPr>
              <w:snapToGrid w:val="0"/>
              <w:spacing w:line="360" w:lineRule="auto"/>
              <w:jc w:val="center"/>
              <w:rPr>
                <w:rFonts w:ascii="仿宋" w:hAnsi="仿宋" w:eastAsia="仿宋" w:cs="宋体"/>
                <w:b/>
                <w:sz w:val="24"/>
              </w:rPr>
            </w:pPr>
            <w:r>
              <w:rPr>
                <w:rFonts w:hint="eastAsia" w:ascii="仿宋" w:hAnsi="仿宋" w:eastAsia="仿宋" w:cs="宋体"/>
                <w:b/>
                <w:sz w:val="24"/>
              </w:rPr>
              <w:t>6</w:t>
            </w:r>
          </w:p>
        </w:tc>
        <w:tc>
          <w:tcPr>
            <w:tcW w:w="1843" w:type="dxa"/>
            <w:vAlign w:val="center"/>
          </w:tcPr>
          <w:p w14:paraId="6FE16F52">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095" w:type="dxa"/>
            <w:vAlign w:val="center"/>
          </w:tcPr>
          <w:p w14:paraId="68ED3552">
            <w:pPr>
              <w:spacing w:line="360" w:lineRule="auto"/>
              <w:rPr>
                <w:rFonts w:ascii="仿宋" w:hAnsi="仿宋" w:eastAsia="仿宋" w:cs="宋体"/>
                <w:b/>
                <w:sz w:val="24"/>
              </w:rPr>
            </w:pPr>
            <w:sdt>
              <w:sdtPr>
                <w:rPr>
                  <w:rFonts w:hint="eastAsia" w:ascii="仿宋" w:hAnsi="仿宋" w:eastAsia="仿宋" w:cs="宋体"/>
                  <w:b/>
                  <w:kern w:val="0"/>
                  <w:sz w:val="24"/>
                </w:rPr>
                <w:id w:val="-1639946486"/>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459792309"/>
                  </w:sdtPr>
                  <w:sdtEndPr>
                    <w:rPr>
                      <w:rFonts w:hint="eastAsia" w:ascii="仿宋" w:hAnsi="仿宋" w:eastAsia="仿宋" w:cs="宋体"/>
                      <w:b/>
                      <w:kern w:val="0"/>
                      <w:sz w:val="24"/>
                    </w:rPr>
                  </w:sdtEndPr>
                  <w:sdtContent>
                    <w:r>
                      <w:rPr>
                        <w:rFonts w:ascii="仿宋_GB2312" w:hAnsi="仿宋" w:eastAsia="仿宋_GB2312" w:cs="Arial"/>
                        <w:b/>
                        <w:kern w:val="0"/>
                        <w:sz w:val="24"/>
                      </w:rPr>
                      <w:sym w:font="Wingdings" w:char="00FE"/>
                    </w:r>
                  </w:sdtContent>
                </w:sdt>
              </w:sdtContent>
            </w:sdt>
            <w:r>
              <w:rPr>
                <w:rFonts w:hint="eastAsia" w:ascii="仿宋" w:hAnsi="仿宋" w:eastAsia="仿宋" w:cs="宋体"/>
                <w:b/>
                <w:kern w:val="0"/>
                <w:sz w:val="24"/>
              </w:rPr>
              <w:t>A</w:t>
            </w:r>
            <w:r>
              <w:rPr>
                <w:rFonts w:hint="eastAsia" w:ascii="仿宋" w:hAnsi="仿宋" w:eastAsia="仿宋" w:cs="宋体"/>
                <w:b/>
                <w:sz w:val="24"/>
              </w:rPr>
              <w:t>不要求提供。</w:t>
            </w:r>
          </w:p>
          <w:p w14:paraId="6FFE7D75">
            <w:pPr>
              <w:spacing w:line="360" w:lineRule="auto"/>
              <w:rPr>
                <w:rFonts w:ascii="仿宋_GB2312" w:hAnsi="仿宋" w:eastAsia="仿宋_GB2312"/>
                <w:b/>
                <w:kern w:val="0"/>
                <w:sz w:val="24"/>
              </w:rPr>
            </w:pPr>
            <w:r>
              <w:rPr>
                <w:rFonts w:ascii="MS Gothic" w:hAnsi="MS Gothic" w:eastAsia="MS Gothic" w:cs="Arial"/>
                <w:b/>
                <w:kern w:val="0"/>
                <w:sz w:val="24"/>
              </w:rPr>
              <w:t>☐</w:t>
            </w:r>
            <w:r>
              <w:rPr>
                <w:rFonts w:ascii="仿宋_GB2312" w:hAnsi="仿宋" w:eastAsia="仿宋_GB2312"/>
                <w:b/>
                <w:kern w:val="0"/>
                <w:sz w:val="24"/>
              </w:rPr>
              <w:t>B</w:t>
            </w:r>
            <w:r>
              <w:rPr>
                <w:rFonts w:hint="eastAsia" w:ascii="仿宋_GB2312" w:hAnsi="仿宋" w:eastAsia="仿宋_GB2312"/>
                <w:b/>
                <w:kern w:val="0"/>
                <w:sz w:val="24"/>
              </w:rPr>
              <w:t>要求提供，</w:t>
            </w:r>
          </w:p>
          <w:p w14:paraId="20A639F7">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1）</w:t>
            </w:r>
            <w:r>
              <w:rPr>
                <w:rFonts w:hint="eastAsia" w:ascii="仿宋" w:hAnsi="仿宋" w:eastAsia="仿宋"/>
                <w:b/>
                <w:snapToGrid w:val="0"/>
                <w:kern w:val="28"/>
                <w:sz w:val="24"/>
              </w:rPr>
              <w:t>样品：</w:t>
            </w:r>
            <w:r>
              <w:rPr>
                <w:rFonts w:hint="eastAsia" w:ascii="仿宋_GB2312" w:hAnsi="仿宋" w:eastAsia="仿宋_GB2312"/>
                <w:b/>
                <w:kern w:val="0"/>
                <w:sz w:val="24"/>
              </w:rPr>
              <w:t>；</w:t>
            </w:r>
          </w:p>
          <w:p w14:paraId="250F0F10">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2）</w:t>
            </w:r>
            <w:r>
              <w:rPr>
                <w:rFonts w:hint="eastAsia" w:ascii="仿宋" w:hAnsi="仿宋" w:eastAsia="仿宋"/>
                <w:b/>
                <w:snapToGrid w:val="0"/>
                <w:kern w:val="28"/>
                <w:sz w:val="24"/>
              </w:rPr>
              <w:t>样品制作的标准和要求：</w:t>
            </w:r>
            <w:r>
              <w:rPr>
                <w:rFonts w:hint="eastAsia" w:ascii="仿宋_GB2312" w:hAnsi="仿宋" w:eastAsia="仿宋_GB2312"/>
                <w:b/>
                <w:kern w:val="0"/>
                <w:sz w:val="24"/>
              </w:rPr>
              <w:t>；</w:t>
            </w:r>
          </w:p>
          <w:p w14:paraId="31F2D802">
            <w:pPr>
              <w:spacing w:line="360" w:lineRule="auto"/>
              <w:rPr>
                <w:rFonts w:hint="eastAsia"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3）样品的评审方法以及评审标准</w:t>
            </w:r>
          </w:p>
          <w:p w14:paraId="72491B64">
            <w:pPr>
              <w:spacing w:line="360" w:lineRule="auto"/>
              <w:rPr>
                <w:rFonts w:ascii="仿宋" w:hAnsi="仿宋" w:eastAsia="仿宋"/>
                <w:b/>
                <w:snapToGrid w:val="0"/>
                <w:color w:val="auto"/>
                <w:kern w:val="28"/>
                <w:sz w:val="24"/>
              </w:rPr>
            </w:pPr>
            <w:r>
              <w:rPr>
                <w:rFonts w:ascii="仿宋" w:hAnsi="仿宋" w:eastAsia="仿宋" w:cs="Arial"/>
                <w:b/>
                <w:color w:val="auto"/>
                <w:kern w:val="0"/>
                <w:sz w:val="24"/>
              </w:rPr>
              <w:sym w:font="Wingdings" w:char="00A8"/>
            </w:r>
            <w:r>
              <w:rPr>
                <w:rFonts w:hint="eastAsia" w:ascii="仿宋" w:hAnsi="仿宋" w:eastAsia="仿宋"/>
                <w:b/>
                <w:snapToGrid w:val="0"/>
                <w:color w:val="auto"/>
                <w:kern w:val="28"/>
                <w:sz w:val="24"/>
              </w:rPr>
              <w:t>样品分未超过价格分的</w:t>
            </w:r>
            <w:r>
              <w:rPr>
                <w:rFonts w:ascii="仿宋" w:hAnsi="仿宋" w:eastAsia="仿宋"/>
                <w:b/>
                <w:snapToGrid w:val="0"/>
                <w:color w:val="auto"/>
                <w:kern w:val="28"/>
                <w:sz w:val="24"/>
              </w:rPr>
              <w:t>50%</w:t>
            </w:r>
            <w:r>
              <w:rPr>
                <w:rFonts w:hint="eastAsia" w:ascii="仿宋" w:hAnsi="仿宋" w:eastAsia="仿宋"/>
                <w:b/>
                <w:snapToGrid w:val="0"/>
                <w:color w:val="auto"/>
                <w:kern w:val="28"/>
                <w:sz w:val="24"/>
              </w:rPr>
              <w:t>；</w:t>
            </w:r>
          </w:p>
          <w:p w14:paraId="5C4FF722">
            <w:pPr>
              <w:spacing w:line="360" w:lineRule="auto"/>
              <w:rPr>
                <w:rFonts w:hint="eastAsia" w:ascii="仿宋" w:hAnsi="仿宋" w:eastAsia="仿宋"/>
                <w:b/>
                <w:snapToGrid w:val="0"/>
                <w:color w:val="auto"/>
                <w:kern w:val="28"/>
                <w:sz w:val="24"/>
              </w:rPr>
            </w:pPr>
            <w:r>
              <w:rPr>
                <w:rFonts w:hint="eastAsia" w:ascii="MS Mincho" w:hAnsi="MS Mincho" w:eastAsia="MS Mincho" w:cs="MS Mincho"/>
                <w:b/>
                <w:snapToGrid w:val="0"/>
                <w:color w:val="auto"/>
                <w:kern w:val="28"/>
                <w:sz w:val="24"/>
              </w:rPr>
              <w:t>☐</w:t>
            </w:r>
            <w:r>
              <w:rPr>
                <w:rFonts w:hint="eastAsia" w:ascii="仿宋" w:hAnsi="仿宋" w:eastAsia="仿宋"/>
                <w:b/>
                <w:snapToGrid w:val="0"/>
                <w:color w:val="auto"/>
                <w:kern w:val="28"/>
                <w:sz w:val="24"/>
              </w:rPr>
              <w:t>样品分超过价格分的</w:t>
            </w:r>
            <w:r>
              <w:rPr>
                <w:rFonts w:ascii="仿宋" w:hAnsi="仿宋" w:eastAsia="仿宋"/>
                <w:b/>
                <w:snapToGrid w:val="0"/>
                <w:color w:val="auto"/>
                <w:kern w:val="28"/>
                <w:sz w:val="24"/>
              </w:rPr>
              <w:t>50%</w:t>
            </w:r>
            <w:r>
              <w:rPr>
                <w:rFonts w:hint="eastAsia" w:ascii="仿宋" w:hAnsi="仿宋" w:eastAsia="仿宋"/>
                <w:b/>
                <w:snapToGrid w:val="0"/>
                <w:color w:val="auto"/>
                <w:kern w:val="28"/>
                <w:sz w:val="24"/>
              </w:rPr>
              <w:t>，理由；</w:t>
            </w:r>
          </w:p>
          <w:p w14:paraId="259C53AC">
            <w:pPr>
              <w:spacing w:line="360" w:lineRule="auto"/>
              <w:rPr>
                <w:rFonts w:hint="eastAsia" w:eastAsia="仿宋_GB2312"/>
                <w:lang w:val="en-US" w:eastAsia="zh-CN"/>
              </w:rPr>
            </w:pPr>
            <w:r>
              <w:rPr>
                <w:rFonts w:hint="eastAsia" w:ascii="仿宋" w:hAnsi="仿宋" w:eastAsia="仿宋"/>
                <w:b/>
                <w:snapToGrid w:val="0"/>
                <w:color w:val="auto"/>
                <w:kern w:val="28"/>
                <w:sz w:val="24"/>
              </w:rPr>
              <w:t>详见招标文件第四部分评标办分法</w:t>
            </w:r>
            <w:r>
              <w:rPr>
                <w:rFonts w:hint="eastAsia" w:ascii="仿宋" w:hAnsi="仿宋" w:eastAsia="仿宋"/>
                <w:b/>
                <w:color w:val="auto"/>
                <w:kern w:val="0"/>
                <w:sz w:val="24"/>
              </w:rPr>
              <w:t>；</w:t>
            </w:r>
          </w:p>
          <w:p w14:paraId="402A16FC">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4）是否需要随样品提交检测报告</w:t>
            </w:r>
            <w:r>
              <w:rPr>
                <w:rFonts w:hint="eastAsia" w:ascii="仿宋_GB2312" w:hAnsi="仿宋" w:eastAsia="仿宋_GB2312"/>
                <w:b/>
                <w:kern w:val="0"/>
                <w:sz w:val="24"/>
              </w:rPr>
              <w:t>：</w:t>
            </w:r>
            <w:r>
              <w:rPr>
                <w:rFonts w:ascii="MS Gothic" w:hAnsi="MS Gothic" w:eastAsia="仿宋_GB2312" w:cs="Arial"/>
                <w:b/>
                <w:kern w:val="0"/>
                <w:sz w:val="24"/>
              </w:rPr>
              <w:sym w:font="Wingdings" w:char="F0FE"/>
            </w:r>
            <w:r>
              <w:rPr>
                <w:rFonts w:ascii="仿宋_GB2312" w:hAnsi="仿宋" w:eastAsia="仿宋_GB2312"/>
                <w:b/>
                <w:kern w:val="0"/>
                <w:sz w:val="24"/>
              </w:rPr>
              <w:t>否；</w:t>
            </w:r>
            <w:r>
              <w:rPr>
                <w:rFonts w:ascii="MS Gothic" w:hAnsi="MS Gothic" w:eastAsia="仿宋_GB2312" w:cs="Arial"/>
                <w:b/>
                <w:kern w:val="0"/>
                <w:sz w:val="24"/>
              </w:rPr>
              <w:t>☐</w:t>
            </w:r>
            <w:r>
              <w:rPr>
                <w:rFonts w:ascii="仿宋_GB2312" w:hAnsi="仿宋" w:eastAsia="仿宋_GB2312"/>
                <w:b/>
                <w:kern w:val="0"/>
                <w:sz w:val="24"/>
              </w:rPr>
              <w:t>是，检测机构的要求</w:t>
            </w:r>
            <w:r>
              <w:rPr>
                <w:rFonts w:hint="eastAsia" w:ascii="仿宋_GB2312" w:hAnsi="仿宋" w:eastAsia="仿宋_GB2312"/>
                <w:b/>
                <w:sz w:val="24"/>
              </w:rPr>
              <w:t>：</w:t>
            </w:r>
            <w:r>
              <w:rPr>
                <w:rFonts w:hint="eastAsia" w:ascii="仿宋_GB2312" w:hAnsi="仿宋" w:eastAsia="仿宋_GB2312"/>
                <w:b/>
                <w:kern w:val="0"/>
                <w:sz w:val="24"/>
              </w:rPr>
              <w:t>；检测内容</w:t>
            </w:r>
            <w:r>
              <w:rPr>
                <w:rFonts w:hint="eastAsia" w:ascii="仿宋_GB2312" w:hAnsi="仿宋" w:eastAsia="仿宋_GB2312"/>
                <w:b/>
                <w:sz w:val="24"/>
              </w:rPr>
              <w:t>：</w:t>
            </w:r>
            <w:r>
              <w:rPr>
                <w:rFonts w:hint="eastAsia" w:ascii="仿宋_GB2312" w:hAnsi="仿宋" w:eastAsia="仿宋_GB2312"/>
                <w:b/>
                <w:kern w:val="0"/>
                <w:sz w:val="24"/>
              </w:rPr>
              <w:t>。</w:t>
            </w:r>
          </w:p>
          <w:p w14:paraId="4B582AA7">
            <w:pPr>
              <w:spacing w:line="360" w:lineRule="auto"/>
              <w:rPr>
                <w:rFonts w:ascii="仿宋_GB2312" w:hAnsi="仿宋" w:eastAsia="仿宋_GB2312"/>
                <w:b/>
                <w:sz w:val="24"/>
              </w:rPr>
            </w:pPr>
            <w:r>
              <w:rPr>
                <w:rFonts w:hint="eastAsia" w:ascii="仿宋_GB2312" w:hAnsi="仿宋" w:eastAsia="仿宋_GB2312"/>
                <w:b/>
                <w:sz w:val="24"/>
              </w:rPr>
              <w:t>（</w:t>
            </w:r>
            <w:r>
              <w:rPr>
                <w:rFonts w:ascii="仿宋_GB2312" w:hAnsi="仿宋" w:eastAsia="仿宋_GB2312"/>
                <w:b/>
                <w:sz w:val="24"/>
              </w:rPr>
              <w:t>5）提供样品的时间：</w:t>
            </w:r>
            <w:r>
              <w:rPr>
                <w:rFonts w:hint="eastAsia" w:ascii="仿宋_GB2312" w:hAnsi="仿宋" w:eastAsia="仿宋_GB2312"/>
                <w:b/>
                <w:kern w:val="0"/>
                <w:sz w:val="24"/>
              </w:rPr>
              <w:t>；地点：；联系人</w:t>
            </w:r>
            <w:r>
              <w:rPr>
                <w:rFonts w:hint="eastAsia" w:ascii="仿宋_GB2312" w:hAnsi="仿宋" w:eastAsia="仿宋_GB2312"/>
                <w:b/>
                <w:sz w:val="24"/>
              </w:rPr>
              <w:t>：，</w:t>
            </w:r>
            <w:r>
              <w:rPr>
                <w:rFonts w:hint="eastAsia" w:ascii="仿宋_GB2312" w:hAnsi="仿宋" w:eastAsia="仿宋_GB2312"/>
                <w:b/>
                <w:kern w:val="28"/>
                <w:sz w:val="24"/>
              </w:rPr>
              <w:t>联系电话：</w:t>
            </w:r>
            <w:r>
              <w:rPr>
                <w:rFonts w:hint="eastAsia" w:ascii="仿宋_GB2312" w:hAnsi="仿宋" w:eastAsia="仿宋_GB2312"/>
                <w:b/>
                <w:sz w:val="24"/>
              </w:rPr>
              <w:t>。请投标人在上述时间内提供样品并按规定位置安装完毕。超过截止时间的，采购人或采购代理机构将不予接收，并将清场并封闭样品现场。</w:t>
            </w:r>
          </w:p>
          <w:p w14:paraId="06B00A01">
            <w:pPr>
              <w:spacing w:line="360" w:lineRule="auto"/>
              <w:rPr>
                <w:rFonts w:ascii="仿宋_GB2312" w:hAnsi="仿宋" w:eastAsia="仿宋_GB2312"/>
                <w:b/>
                <w:bCs/>
                <w:sz w:val="24"/>
              </w:rPr>
            </w:pPr>
            <w:r>
              <w:rPr>
                <w:rFonts w:hint="eastAsia" w:ascii="仿宋_GB2312" w:hAnsi="仿宋" w:eastAsia="仿宋_GB2312"/>
                <w:b/>
                <w:bCs/>
                <w:sz w:val="24"/>
              </w:rPr>
              <w:t>▲（6）本条要求提供样品但投标人不提供样品的则其投标无效。</w:t>
            </w:r>
          </w:p>
          <w:p w14:paraId="6C68D2A3">
            <w:pPr>
              <w:spacing w:line="360" w:lineRule="auto"/>
              <w:rPr>
                <w:rFonts w:ascii="仿宋_GB2312" w:hAnsi="仿宋" w:eastAsia="仿宋_GB2312"/>
                <w:b/>
                <w:sz w:val="24"/>
              </w:rPr>
            </w:pPr>
            <w:r>
              <w:rPr>
                <w:rFonts w:hint="eastAsia" w:ascii="仿宋_GB2312" w:hAnsi="仿宋" w:eastAsia="仿宋_GB2312"/>
                <w:b/>
                <w:sz w:val="24"/>
              </w:rPr>
              <w:t>（7）投标人样品提供不全或外观尺寸不符合招标文件要求或技术参数明显不符合招标文件要求的则样品分为0分；</w:t>
            </w:r>
          </w:p>
          <w:p w14:paraId="0F726EDC">
            <w:pPr>
              <w:spacing w:line="360" w:lineRule="auto"/>
              <w:rPr>
                <w:rFonts w:ascii="仿宋_GB2312" w:hAnsi="仿宋" w:eastAsia="仿宋_GB2312"/>
                <w:b/>
                <w:sz w:val="24"/>
              </w:rPr>
            </w:pPr>
            <w:r>
              <w:rPr>
                <w:rFonts w:ascii="仿宋_GB2312" w:hAnsi="仿宋" w:eastAsia="仿宋_GB2312"/>
                <w:b/>
                <w:sz w:val="24"/>
              </w:rPr>
              <w:t xml:space="preserve"> (</w:t>
            </w:r>
            <w:r>
              <w:rPr>
                <w:rFonts w:hint="eastAsia" w:ascii="仿宋_GB2312" w:hAnsi="仿宋" w:eastAsia="仿宋_GB2312"/>
                <w:b/>
                <w:sz w:val="24"/>
              </w:rPr>
              <w:t>8</w:t>
            </w:r>
            <w:r>
              <w:rPr>
                <w:rFonts w:ascii="仿宋_GB2312" w:hAnsi="仿宋" w:eastAsia="仿宋_GB2312"/>
                <w:b/>
                <w:sz w:val="24"/>
              </w:rPr>
              <w:t>)采购活动结束后，对于未中标人提供的样品，</w:t>
            </w:r>
            <w:r>
              <w:rPr>
                <w:rFonts w:hint="eastAsia" w:ascii="仿宋_GB2312" w:hAnsi="仿宋" w:eastAsia="仿宋_GB2312"/>
                <w:b/>
                <w:sz w:val="24"/>
              </w:rPr>
              <w:t>采购人、采购机构将通知</w:t>
            </w:r>
            <w:r>
              <w:rPr>
                <w:rFonts w:ascii="仿宋_GB2312" w:hAnsi="仿宋" w:eastAsia="仿宋_GB2312"/>
                <w:b/>
                <w:sz w:val="24"/>
              </w:rPr>
              <w:t>未中标人</w:t>
            </w:r>
            <w:r>
              <w:rPr>
                <w:rFonts w:hint="eastAsia" w:ascii="仿宋_GB2312" w:hAnsi="仿宋" w:eastAsia="仿宋_GB2312"/>
                <w:b/>
                <w:sz w:val="24"/>
              </w:rPr>
              <w:t>在规定的时间内取回，逾期未取回的，采购人、采购机构不负保管义务</w:t>
            </w:r>
            <w:r>
              <w:rPr>
                <w:rFonts w:ascii="仿宋_GB2312" w:hAnsi="仿宋" w:eastAsia="仿宋_GB2312"/>
                <w:b/>
                <w:sz w:val="24"/>
              </w:rPr>
              <w:t>；对于中标人提供的样品，</w:t>
            </w:r>
            <w:r>
              <w:rPr>
                <w:rFonts w:hint="eastAsia" w:ascii="仿宋_GB2312" w:hAnsi="仿宋" w:eastAsia="仿宋_GB2312"/>
                <w:b/>
                <w:sz w:val="24"/>
              </w:rPr>
              <w:t>采购人将进</w:t>
            </w:r>
            <w:r>
              <w:rPr>
                <w:rFonts w:ascii="仿宋_GB2312" w:hAnsi="仿宋" w:eastAsia="仿宋_GB2312"/>
                <w:b/>
                <w:sz w:val="24"/>
              </w:rPr>
              <w:t>行保管、封存，并作为履约验收的参考。</w:t>
            </w:r>
          </w:p>
          <w:p w14:paraId="7B5976A8">
            <w:pPr>
              <w:spacing w:line="360" w:lineRule="auto"/>
              <w:rPr>
                <w:rFonts w:ascii="仿宋" w:hAnsi="仿宋" w:eastAsia="仿宋" w:cs="宋体"/>
                <w:b/>
                <w:sz w:val="24"/>
              </w:rPr>
            </w:pPr>
            <w:r>
              <w:rPr>
                <w:rFonts w:hint="eastAsia" w:ascii="仿宋_GB2312" w:hAnsi="仿宋" w:eastAsia="仿宋_GB2312"/>
                <w:b/>
                <w:sz w:val="24"/>
              </w:rPr>
              <w:t>（9</w:t>
            </w:r>
            <w:r>
              <w:rPr>
                <w:rFonts w:ascii="仿宋_GB2312" w:hAnsi="仿宋" w:eastAsia="仿宋_GB2312"/>
                <w:b/>
                <w:sz w:val="24"/>
              </w:rPr>
              <w:t>）制作、运输、安装和保管样品所发生的一切费用由投标人自理。</w:t>
            </w:r>
          </w:p>
        </w:tc>
      </w:tr>
      <w:tr w14:paraId="1DE9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4FE421AC">
            <w:pPr>
              <w:snapToGrid w:val="0"/>
              <w:spacing w:line="360" w:lineRule="auto"/>
              <w:jc w:val="center"/>
              <w:rPr>
                <w:rFonts w:ascii="仿宋" w:hAnsi="仿宋" w:eastAsia="仿宋" w:cs="宋体"/>
                <w:b/>
                <w:sz w:val="24"/>
              </w:rPr>
            </w:pPr>
          </w:p>
          <w:p w14:paraId="3505A14B">
            <w:pPr>
              <w:snapToGrid w:val="0"/>
              <w:spacing w:line="360" w:lineRule="auto"/>
              <w:jc w:val="center"/>
              <w:rPr>
                <w:rFonts w:ascii="仿宋" w:hAnsi="仿宋" w:eastAsia="仿宋" w:cs="宋体"/>
                <w:b/>
                <w:sz w:val="24"/>
              </w:rPr>
            </w:pPr>
          </w:p>
          <w:p w14:paraId="4B436116">
            <w:pPr>
              <w:snapToGrid w:val="0"/>
              <w:spacing w:line="360" w:lineRule="auto"/>
              <w:jc w:val="center"/>
              <w:rPr>
                <w:rFonts w:ascii="仿宋" w:hAnsi="仿宋" w:eastAsia="仿宋" w:cs="宋体"/>
                <w:b/>
                <w:sz w:val="24"/>
              </w:rPr>
            </w:pPr>
          </w:p>
          <w:p w14:paraId="763BA578">
            <w:pPr>
              <w:snapToGrid w:val="0"/>
              <w:spacing w:line="360" w:lineRule="auto"/>
              <w:jc w:val="center"/>
              <w:rPr>
                <w:rFonts w:ascii="仿宋" w:hAnsi="仿宋" w:eastAsia="仿宋" w:cs="宋体"/>
                <w:b/>
                <w:sz w:val="24"/>
              </w:rPr>
            </w:pPr>
          </w:p>
          <w:p w14:paraId="10CB8EAA">
            <w:pPr>
              <w:snapToGrid w:val="0"/>
              <w:spacing w:line="360" w:lineRule="auto"/>
              <w:jc w:val="center"/>
              <w:rPr>
                <w:rFonts w:ascii="仿宋" w:hAnsi="仿宋" w:eastAsia="仿宋" w:cs="宋体"/>
                <w:b/>
                <w:sz w:val="24"/>
              </w:rPr>
            </w:pPr>
          </w:p>
          <w:p w14:paraId="0E2F187F">
            <w:pPr>
              <w:snapToGrid w:val="0"/>
              <w:spacing w:line="360" w:lineRule="auto"/>
              <w:jc w:val="center"/>
              <w:rPr>
                <w:rFonts w:ascii="仿宋" w:hAnsi="仿宋" w:eastAsia="仿宋" w:cs="宋体"/>
                <w:b/>
                <w:sz w:val="24"/>
              </w:rPr>
            </w:pPr>
          </w:p>
          <w:p w14:paraId="4F8A1F59">
            <w:pPr>
              <w:snapToGrid w:val="0"/>
              <w:spacing w:line="360" w:lineRule="auto"/>
              <w:jc w:val="center"/>
              <w:rPr>
                <w:rFonts w:ascii="仿宋" w:hAnsi="仿宋" w:eastAsia="仿宋" w:cs="宋体"/>
                <w:b/>
                <w:sz w:val="24"/>
              </w:rPr>
            </w:pPr>
          </w:p>
          <w:p w14:paraId="5C6EB914">
            <w:pPr>
              <w:snapToGrid w:val="0"/>
              <w:spacing w:line="360" w:lineRule="auto"/>
              <w:jc w:val="center"/>
              <w:rPr>
                <w:rFonts w:ascii="仿宋" w:hAnsi="仿宋" w:eastAsia="仿宋" w:cs="宋体"/>
                <w:b/>
                <w:sz w:val="24"/>
              </w:rPr>
            </w:pPr>
          </w:p>
          <w:p w14:paraId="6BE480A3">
            <w:pPr>
              <w:snapToGrid w:val="0"/>
              <w:spacing w:line="360" w:lineRule="auto"/>
              <w:jc w:val="center"/>
              <w:rPr>
                <w:rFonts w:ascii="仿宋" w:hAnsi="仿宋" w:eastAsia="仿宋" w:cs="宋体"/>
                <w:b/>
                <w:sz w:val="24"/>
              </w:rPr>
            </w:pPr>
            <w:r>
              <w:rPr>
                <w:rFonts w:hint="eastAsia" w:ascii="仿宋" w:hAnsi="仿宋" w:eastAsia="仿宋" w:cs="宋体"/>
                <w:b/>
                <w:sz w:val="24"/>
              </w:rPr>
              <w:t>7</w:t>
            </w:r>
          </w:p>
        </w:tc>
        <w:tc>
          <w:tcPr>
            <w:tcW w:w="1843" w:type="dxa"/>
            <w:vAlign w:val="center"/>
          </w:tcPr>
          <w:p w14:paraId="4AFED171">
            <w:pPr>
              <w:snapToGrid w:val="0"/>
              <w:spacing w:line="360" w:lineRule="auto"/>
              <w:jc w:val="center"/>
              <w:rPr>
                <w:rFonts w:ascii="仿宋" w:hAnsi="仿宋" w:eastAsia="仿宋" w:cs="宋体"/>
                <w:b/>
                <w:bCs/>
                <w:sz w:val="24"/>
              </w:rPr>
            </w:pPr>
            <w:r>
              <w:rPr>
                <w:rFonts w:hint="eastAsia" w:ascii="仿宋" w:hAnsi="仿宋" w:eastAsia="仿宋" w:cs="宋体"/>
                <w:b/>
                <w:sz w:val="24"/>
              </w:rPr>
              <w:t>方案讲解演示</w:t>
            </w:r>
          </w:p>
        </w:tc>
        <w:tc>
          <w:tcPr>
            <w:tcW w:w="6095" w:type="dxa"/>
            <w:vAlign w:val="center"/>
          </w:tcPr>
          <w:p w14:paraId="7111F988">
            <w:pPr>
              <w:spacing w:line="360" w:lineRule="auto"/>
              <w:rPr>
                <w:rFonts w:ascii="仿宋" w:hAnsi="仿宋" w:eastAsia="仿宋" w:cs="宋体"/>
                <w:b/>
                <w:sz w:val="24"/>
              </w:rPr>
            </w:pPr>
            <w:sdt>
              <w:sdtPr>
                <w:rPr>
                  <w:rFonts w:hint="eastAsia" w:ascii="仿宋" w:hAnsi="仿宋" w:eastAsia="仿宋" w:cs="宋体"/>
                  <w:b/>
                  <w:kern w:val="0"/>
                  <w:sz w:val="24"/>
                </w:rPr>
                <w:id w:val="-1859348549"/>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459792311"/>
                    <w:showingPlcHdr/>
                  </w:sdtPr>
                  <w:sdtEndPr>
                    <w:rPr>
                      <w:rFonts w:hint="eastAsia" w:ascii="仿宋" w:hAnsi="仿宋" w:eastAsia="仿宋" w:cs="宋体"/>
                      <w:b/>
                      <w:kern w:val="0"/>
                      <w:sz w:val="24"/>
                    </w:rPr>
                  </w:sdtEndPr>
                  <w:sdtContent>
                    <w:r>
                      <w:rPr>
                        <w:rFonts w:ascii="仿宋_GB2312" w:hAnsi="仿宋" w:eastAsia="仿宋_GB2312" w:cs="Arial"/>
                        <w:b/>
                        <w:kern w:val="0"/>
                        <w:sz w:val="24"/>
                      </w:rPr>
                      <w:sym w:font="Wingdings" w:char="F0FE"/>
                    </w:r>
                  </w:sdtContent>
                </w:sdt>
              </w:sdtContent>
            </w:sdt>
            <w:r>
              <w:rPr>
                <w:rFonts w:hint="eastAsia" w:ascii="仿宋" w:hAnsi="仿宋" w:eastAsia="仿宋" w:cs="宋体"/>
                <w:b/>
                <w:kern w:val="0"/>
                <w:sz w:val="24"/>
              </w:rPr>
              <w:t>A</w:t>
            </w:r>
            <w:r>
              <w:rPr>
                <w:rFonts w:hint="eastAsia" w:ascii="仿宋" w:hAnsi="仿宋" w:eastAsia="仿宋" w:cs="宋体"/>
                <w:b/>
                <w:sz w:val="24"/>
              </w:rPr>
              <w:t>不组织。</w:t>
            </w:r>
          </w:p>
          <w:p w14:paraId="0DEAF178">
            <w:pPr>
              <w:spacing w:line="360" w:lineRule="auto"/>
              <w:rPr>
                <w:rFonts w:ascii="仿宋" w:hAnsi="仿宋" w:eastAsia="仿宋" w:cs="宋体"/>
                <w:b/>
                <w:kern w:val="0"/>
                <w:sz w:val="24"/>
              </w:rPr>
            </w:pPr>
            <w:sdt>
              <w:sdtPr>
                <w:rPr>
                  <w:rFonts w:hint="eastAsia" w:ascii="仿宋" w:hAnsi="仿宋" w:eastAsia="仿宋" w:cs="宋体"/>
                  <w:b/>
                  <w:kern w:val="0"/>
                  <w:sz w:val="24"/>
                </w:rPr>
                <w:id w:val="1174071719"/>
              </w:sdtPr>
              <w:sdtEndPr>
                <w:rPr>
                  <w:rFonts w:hint="eastAsia" w:ascii="仿宋" w:hAnsi="仿宋" w:eastAsia="仿宋" w:cs="宋体"/>
                  <w:b/>
                  <w:kern w:val="0"/>
                  <w:sz w:val="24"/>
                </w:rPr>
              </w:sdtEndPr>
              <w:sdtContent>
                <w:r>
                  <w:rPr>
                    <w:rFonts w:hint="eastAsia" w:ascii="仿宋" w:hAnsi="仿宋" w:eastAsia="仿宋" w:cs="宋体"/>
                    <w:b/>
                    <w:kern w:val="0"/>
                    <w:sz w:val="24"/>
                  </w:rPr>
                  <w:t>☐</w:t>
                </w:r>
              </w:sdtContent>
            </w:sdt>
            <w:r>
              <w:rPr>
                <w:rFonts w:hint="eastAsia" w:ascii="仿宋" w:hAnsi="仿宋" w:eastAsia="仿宋" w:cs="宋体"/>
                <w:b/>
                <w:kern w:val="0"/>
                <w:sz w:val="24"/>
              </w:rPr>
              <w:t>B组织。</w:t>
            </w:r>
          </w:p>
          <w:p w14:paraId="21CE6346">
            <w:pPr>
              <w:snapToGrid w:val="0"/>
              <w:spacing w:line="360" w:lineRule="auto"/>
              <w:rPr>
                <w:rFonts w:ascii="仿宋" w:hAnsi="仿宋" w:eastAsia="仿宋" w:cs="宋体"/>
                <w:b/>
                <w:kern w:val="0"/>
                <w:sz w:val="24"/>
              </w:rPr>
            </w:pPr>
            <w:r>
              <w:rPr>
                <w:rFonts w:hint="eastAsia" w:ascii="仿宋" w:hAnsi="仿宋" w:eastAsia="仿宋" w:cs="宋体"/>
                <w:b/>
                <w:kern w:val="0"/>
                <w:sz w:val="24"/>
              </w:rPr>
              <w:t>（1）在评标时安排每个投标人进行方案讲解演示。每个投标人时间不超过</w:t>
            </w:r>
            <w:r>
              <w:rPr>
                <w:rFonts w:hint="eastAsia" w:ascii="仿宋" w:hAnsi="仿宋" w:eastAsia="仿宋" w:cs="宋体"/>
                <w:b/>
                <w:kern w:val="0"/>
                <w:sz w:val="24"/>
                <w:lang w:val="en-US" w:eastAsia="zh-CN"/>
              </w:rPr>
              <w:t>1</w:t>
            </w:r>
            <w:r>
              <w:rPr>
                <w:rFonts w:hint="eastAsia" w:ascii="仿宋" w:hAnsi="仿宋" w:eastAsia="仿宋" w:cs="宋体"/>
                <w:b/>
                <w:kern w:val="0"/>
                <w:sz w:val="24"/>
              </w:rPr>
              <w:t>0分钟，讲解次序以投标文件解密时间先后次序为准，讲解演示人员不超过3人。讲解演示结束后按要求解答评标委员会提问。</w:t>
            </w:r>
          </w:p>
          <w:p w14:paraId="7874590C">
            <w:pPr>
              <w:snapToGrid w:val="0"/>
              <w:spacing w:line="360" w:lineRule="auto"/>
              <w:rPr>
                <w:rFonts w:ascii="仿宋" w:hAnsi="仿宋" w:eastAsia="仿宋" w:cs="宋体"/>
                <w:b/>
                <w:kern w:val="0"/>
                <w:sz w:val="24"/>
              </w:rPr>
            </w:pPr>
            <w:r>
              <w:rPr>
                <w:rFonts w:hint="eastAsia" w:ascii="仿宋" w:hAnsi="仿宋" w:eastAsia="仿宋" w:cs="宋体"/>
                <w:b/>
                <w:kern w:val="0"/>
                <w:sz w:val="24"/>
              </w:rPr>
              <w:t>（2）方案讲解演示可选择以下其中一种方式：</w:t>
            </w:r>
          </w:p>
          <w:p w14:paraId="4D6A782A">
            <w:pPr>
              <w:snapToGrid w:val="0"/>
              <w:spacing w:line="360" w:lineRule="auto"/>
              <w:rPr>
                <w:rFonts w:ascii="仿宋" w:hAnsi="仿宋" w:eastAsia="仿宋" w:cs="宋体"/>
                <w:b/>
                <w:kern w:val="0"/>
                <w:sz w:val="24"/>
              </w:rPr>
            </w:pPr>
            <w:r>
              <w:rPr>
                <w:rFonts w:hint="eastAsia" w:ascii="仿宋" w:hAnsi="仿宋" w:eastAsia="仿宋" w:cs="宋体"/>
                <w:b/>
                <w:kern w:val="0"/>
                <w:sz w:val="24"/>
              </w:rPr>
              <w:t>方式一：政采云平台在线讲解演示。政采云平台在线讲解需投标人根据政采云平台操作要求做好准备工作，提前完善软硬件配置环境。</w:t>
            </w:r>
          </w:p>
          <w:p w14:paraId="1017DB33">
            <w:pPr>
              <w:snapToGrid w:val="0"/>
              <w:spacing w:line="360" w:lineRule="auto"/>
              <w:rPr>
                <w:rFonts w:ascii="仿宋" w:hAnsi="仿宋" w:eastAsia="仿宋" w:cs="宋体"/>
                <w:b/>
                <w:kern w:val="0"/>
                <w:sz w:val="24"/>
              </w:rPr>
            </w:pPr>
            <w:r>
              <w:rPr>
                <w:rFonts w:hint="eastAsia" w:ascii="仿宋" w:hAnsi="仿宋" w:eastAsia="仿宋" w:cs="宋体"/>
                <w:b/>
                <w:kern w:val="0"/>
                <w:sz w:val="24"/>
              </w:rPr>
              <w:t>方式二：到代理公司现场讲解演示。现场讲解地点为：，讲解演示所用电脑等设备由投标人自备。现场讲解演示人员进场时提供讲解人员名单（加盖公章或授权代表签名）及身份证明，否则不得讲解演示。</w:t>
            </w:r>
          </w:p>
          <w:p w14:paraId="02CC4F2C">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027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0A3EBCE2">
            <w:pPr>
              <w:snapToGrid w:val="0"/>
              <w:spacing w:line="360" w:lineRule="auto"/>
              <w:jc w:val="center"/>
              <w:rPr>
                <w:rFonts w:ascii="仿宋" w:hAnsi="仿宋" w:eastAsia="仿宋" w:cs="宋体"/>
                <w:b/>
                <w:sz w:val="24"/>
              </w:rPr>
            </w:pPr>
          </w:p>
          <w:p w14:paraId="1F05E2B7">
            <w:pPr>
              <w:snapToGrid w:val="0"/>
              <w:spacing w:line="360" w:lineRule="auto"/>
              <w:jc w:val="center"/>
              <w:rPr>
                <w:rFonts w:ascii="仿宋" w:hAnsi="仿宋" w:eastAsia="仿宋" w:cs="宋体"/>
                <w:b/>
                <w:sz w:val="24"/>
              </w:rPr>
            </w:pPr>
          </w:p>
          <w:p w14:paraId="2415B377">
            <w:pPr>
              <w:snapToGrid w:val="0"/>
              <w:spacing w:line="360" w:lineRule="auto"/>
              <w:jc w:val="center"/>
              <w:rPr>
                <w:rFonts w:ascii="仿宋" w:hAnsi="仿宋" w:eastAsia="仿宋" w:cs="宋体"/>
                <w:b/>
                <w:sz w:val="24"/>
              </w:rPr>
            </w:pPr>
            <w:r>
              <w:rPr>
                <w:rFonts w:hint="eastAsia" w:ascii="仿宋" w:hAnsi="仿宋" w:eastAsia="仿宋" w:cs="宋体"/>
                <w:b/>
                <w:sz w:val="24"/>
              </w:rPr>
              <w:t>8</w:t>
            </w:r>
          </w:p>
        </w:tc>
        <w:tc>
          <w:tcPr>
            <w:tcW w:w="1843" w:type="dxa"/>
            <w:vMerge w:val="restart"/>
            <w:vAlign w:val="center"/>
          </w:tcPr>
          <w:p w14:paraId="632EA318">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095" w:type="dxa"/>
            <w:vAlign w:val="center"/>
          </w:tcPr>
          <w:p w14:paraId="032EBD5C">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14:paraId="78FD0AAC">
            <w:pPr>
              <w:spacing w:line="360" w:lineRule="auto"/>
              <w:rPr>
                <w:rFonts w:ascii="仿宋" w:hAnsi="仿宋" w:eastAsia="仿宋" w:cs="宋体"/>
                <w:b/>
                <w:snapToGrid w:val="0"/>
                <w:kern w:val="0"/>
                <w:szCs w:val="21"/>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14:paraId="0A47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2FD8AD2C">
            <w:pPr>
              <w:snapToGrid w:val="0"/>
              <w:spacing w:line="360" w:lineRule="auto"/>
              <w:jc w:val="center"/>
              <w:rPr>
                <w:rFonts w:ascii="仿宋" w:hAnsi="仿宋" w:eastAsia="仿宋" w:cs="宋体"/>
                <w:b/>
                <w:sz w:val="24"/>
              </w:rPr>
            </w:pPr>
          </w:p>
        </w:tc>
        <w:tc>
          <w:tcPr>
            <w:tcW w:w="1843" w:type="dxa"/>
            <w:vMerge w:val="continue"/>
            <w:vAlign w:val="center"/>
          </w:tcPr>
          <w:p w14:paraId="42292BF4">
            <w:pPr>
              <w:snapToGrid w:val="0"/>
              <w:spacing w:line="360" w:lineRule="auto"/>
              <w:jc w:val="center"/>
              <w:rPr>
                <w:rFonts w:ascii="仿宋" w:hAnsi="仿宋" w:eastAsia="仿宋" w:cs="宋体"/>
                <w:b/>
                <w:sz w:val="24"/>
              </w:rPr>
            </w:pPr>
          </w:p>
        </w:tc>
        <w:tc>
          <w:tcPr>
            <w:tcW w:w="6095" w:type="dxa"/>
            <w:vAlign w:val="center"/>
          </w:tcPr>
          <w:p w14:paraId="0E37204D">
            <w:pPr>
              <w:spacing w:line="360" w:lineRule="auto"/>
              <w:rPr>
                <w:rFonts w:ascii="仿宋" w:hAnsi="仿宋" w:eastAsia="仿宋" w:cs="宋体"/>
                <w:b/>
                <w:sz w:val="24"/>
              </w:rPr>
            </w:pPr>
            <w:r>
              <w:rPr>
                <w:rFonts w:hint="eastAsia" w:ascii="仿宋" w:hAnsi="仿宋" w:eastAsia="仿宋" w:cs="宋体"/>
                <w:b/>
                <w:sz w:val="24"/>
              </w:rPr>
              <w:t>（2）资信证明文件：根据招标文件第四部分评标标准提供。</w:t>
            </w:r>
          </w:p>
        </w:tc>
      </w:tr>
      <w:tr w14:paraId="4E3D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01E2805B">
            <w:pPr>
              <w:snapToGrid w:val="0"/>
              <w:spacing w:line="360" w:lineRule="auto"/>
              <w:jc w:val="center"/>
              <w:rPr>
                <w:rFonts w:ascii="仿宋" w:hAnsi="仿宋" w:eastAsia="仿宋" w:cs="宋体"/>
                <w:b/>
                <w:sz w:val="24"/>
              </w:rPr>
            </w:pPr>
          </w:p>
          <w:p w14:paraId="48B42ED1">
            <w:pPr>
              <w:snapToGrid w:val="0"/>
              <w:spacing w:line="360" w:lineRule="auto"/>
              <w:jc w:val="center"/>
              <w:rPr>
                <w:rFonts w:ascii="仿宋" w:hAnsi="仿宋" w:eastAsia="仿宋" w:cs="宋体"/>
                <w:b/>
                <w:sz w:val="24"/>
              </w:rPr>
            </w:pPr>
          </w:p>
          <w:p w14:paraId="1D8BA16F">
            <w:pPr>
              <w:snapToGrid w:val="0"/>
              <w:spacing w:line="360" w:lineRule="auto"/>
              <w:jc w:val="center"/>
              <w:rPr>
                <w:rFonts w:ascii="仿宋" w:hAnsi="仿宋" w:eastAsia="仿宋" w:cs="宋体"/>
                <w:b/>
                <w:sz w:val="24"/>
              </w:rPr>
            </w:pPr>
            <w:r>
              <w:rPr>
                <w:rFonts w:hint="eastAsia" w:ascii="仿宋" w:hAnsi="仿宋" w:eastAsia="仿宋" w:cs="宋体"/>
                <w:b/>
                <w:sz w:val="24"/>
              </w:rPr>
              <w:t>9</w:t>
            </w:r>
          </w:p>
        </w:tc>
        <w:tc>
          <w:tcPr>
            <w:tcW w:w="1843" w:type="dxa"/>
            <w:vAlign w:val="center"/>
          </w:tcPr>
          <w:p w14:paraId="2EFE7670">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095" w:type="dxa"/>
            <w:vAlign w:val="center"/>
          </w:tcPr>
          <w:p w14:paraId="73EC0DA9">
            <w:pPr>
              <w:spacing w:line="360" w:lineRule="auto"/>
              <w:rPr>
                <w:rFonts w:ascii="仿宋" w:hAnsi="仿宋" w:eastAsia="仿宋" w:cs="宋体"/>
                <w:b/>
                <w:color w:val="auto"/>
                <w:kern w:val="0"/>
                <w:sz w:val="24"/>
                <w:lang w:val="zh-CN"/>
              </w:rPr>
            </w:pPr>
            <w:r>
              <w:rPr>
                <w:rFonts w:ascii="仿宋" w:hAnsi="MS Gothic" w:eastAsia="仿宋" w:cs="Arial"/>
                <w:b/>
                <w:color w:val="auto"/>
                <w:kern w:val="0"/>
                <w:sz w:val="24"/>
              </w:rPr>
              <w:t>☐</w:t>
            </w:r>
            <w:r>
              <w:rPr>
                <w:rFonts w:hint="eastAsia" w:ascii="仿宋" w:hAnsi="仿宋" w:eastAsia="仿宋" w:cs="宋体"/>
                <w:b/>
                <w:color w:val="auto"/>
                <w:kern w:val="0"/>
                <w:sz w:val="24"/>
                <w:lang w:val="zh-CN"/>
              </w:rPr>
              <w:t>依据国家确定的认证机构出具的、处于有效期之内的节能产品认证证书，对获得证书的产品实施政府优先采购或强制采购；其中，对</w:t>
            </w:r>
            <w:r>
              <w:rPr>
                <w:rFonts w:hint="eastAsia" w:ascii="仿宋" w:hAnsi="仿宋" w:eastAsia="仿宋" w:cs="宋体"/>
                <w:b/>
                <w:color w:val="auto"/>
                <w:kern w:val="0"/>
                <w:sz w:val="24"/>
                <w:u w:val="single"/>
                <w:lang w:val="zh-CN"/>
              </w:rPr>
              <w:t>产品名称XXX</w:t>
            </w:r>
            <w:r>
              <w:rPr>
                <w:rFonts w:hint="eastAsia" w:ascii="仿宋" w:hAnsi="仿宋" w:eastAsia="仿宋" w:cs="宋体"/>
                <w:b/>
                <w:color w:val="auto"/>
                <w:kern w:val="0"/>
                <w:sz w:val="24"/>
                <w:lang w:val="zh-CN"/>
              </w:rPr>
              <w:t>实施政府优先采购，详见评分标准；▲对</w:t>
            </w:r>
            <w:r>
              <w:rPr>
                <w:rFonts w:hint="eastAsia" w:ascii="仿宋" w:hAnsi="仿宋" w:eastAsia="仿宋" w:cs="宋体"/>
                <w:b/>
                <w:color w:val="auto"/>
                <w:kern w:val="0"/>
                <w:sz w:val="24"/>
                <w:u w:val="single"/>
                <w:lang w:val="zh-CN"/>
              </w:rPr>
              <w:t>产品名称XXX</w:t>
            </w:r>
            <w:r>
              <w:rPr>
                <w:rFonts w:hint="eastAsia" w:ascii="仿宋" w:hAnsi="仿宋" w:eastAsia="仿宋" w:cs="宋体"/>
                <w:b/>
                <w:color w:val="auto"/>
                <w:kern w:val="0"/>
                <w:sz w:val="24"/>
                <w:lang w:val="zh-CN"/>
              </w:rPr>
              <w:t>实施政府强制采购，投标人就相应的投标产品未提供国家确定的认证机构出具的、处于有效期之内的节能产品认证证书的，投标无效。</w:t>
            </w:r>
          </w:p>
          <w:p w14:paraId="2FFDB994">
            <w:pPr>
              <w:spacing w:line="360" w:lineRule="auto"/>
              <w:rPr>
                <w:rFonts w:ascii="仿宋" w:hAnsi="仿宋" w:eastAsia="仿宋" w:cs="宋体"/>
                <w:b/>
                <w:color w:val="auto"/>
                <w:kern w:val="0"/>
                <w:sz w:val="24"/>
                <w:lang w:val="zh-CN"/>
              </w:rPr>
            </w:pPr>
            <w:r>
              <w:rPr>
                <w:rFonts w:ascii="仿宋" w:hAnsi="MS Gothic" w:eastAsia="仿宋" w:cs="Arial"/>
                <w:b/>
                <w:color w:val="auto"/>
                <w:kern w:val="0"/>
                <w:sz w:val="24"/>
              </w:rPr>
              <w:t>☐</w:t>
            </w:r>
            <w:r>
              <w:rPr>
                <w:rFonts w:hint="eastAsia" w:ascii="仿宋" w:hAnsi="仿宋" w:eastAsia="仿宋" w:cs="宋体"/>
                <w:b/>
                <w:color w:val="auto"/>
                <w:kern w:val="0"/>
                <w:sz w:val="24"/>
                <w:lang w:val="zh-CN"/>
              </w:rPr>
              <w:t>依据国家确定的认证机构出具的、处于有效期之内的环境标志产品认证证书，对获得证书的</w:t>
            </w:r>
            <w:r>
              <w:rPr>
                <w:rFonts w:hint="eastAsia" w:ascii="仿宋" w:hAnsi="仿宋" w:eastAsia="仿宋" w:cs="宋体"/>
                <w:b/>
                <w:color w:val="auto"/>
                <w:kern w:val="0"/>
                <w:sz w:val="24"/>
                <w:u w:val="single"/>
                <w:lang w:val="zh-CN"/>
              </w:rPr>
              <w:t>产品名称XXX</w:t>
            </w:r>
            <w:r>
              <w:rPr>
                <w:rFonts w:hint="eastAsia" w:ascii="仿宋" w:hAnsi="仿宋" w:eastAsia="仿宋" w:cs="宋体"/>
                <w:b/>
                <w:color w:val="auto"/>
                <w:kern w:val="0"/>
                <w:sz w:val="24"/>
                <w:lang w:val="zh-CN"/>
              </w:rPr>
              <w:t>实施政府优先采购，详见评分标准。</w:t>
            </w:r>
          </w:p>
          <w:p w14:paraId="16BA1159">
            <w:pPr>
              <w:snapToGrid w:val="0"/>
              <w:spacing w:line="360" w:lineRule="auto"/>
              <w:rPr>
                <w:rFonts w:ascii="仿宋" w:hAnsi="仿宋" w:eastAsia="仿宋" w:cs="宋体"/>
                <w:b/>
              </w:rPr>
            </w:pPr>
            <w:r>
              <w:rPr>
                <w:rFonts w:hint="eastAsia" w:ascii="仿宋" w:hAnsi="仿宋" w:eastAsia="仿宋" w:cs="宋体"/>
                <w:b/>
                <w:color w:val="auto"/>
                <w:kern w:val="0"/>
                <w:sz w:val="24"/>
                <w:lang w:val="zh-CN"/>
              </w:rPr>
              <w:sym w:font="Wingdings" w:char="F0FE"/>
            </w:r>
            <w:r>
              <w:rPr>
                <w:rFonts w:hint="eastAsia" w:ascii="仿宋" w:hAnsi="仿宋" w:eastAsia="仿宋" w:cs="宋体"/>
                <w:b/>
                <w:color w:val="auto"/>
                <w:kern w:val="0"/>
                <w:sz w:val="24"/>
                <w:lang w:val="zh-CN"/>
              </w:rPr>
              <w:t>无。</w:t>
            </w:r>
          </w:p>
        </w:tc>
      </w:tr>
      <w:tr w14:paraId="2ECD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2AD75CBB">
            <w:pPr>
              <w:snapToGrid w:val="0"/>
              <w:spacing w:line="360" w:lineRule="auto"/>
              <w:jc w:val="center"/>
              <w:rPr>
                <w:rFonts w:ascii="仿宋" w:hAnsi="仿宋" w:eastAsia="仿宋" w:cs="宋体"/>
                <w:b/>
                <w:sz w:val="24"/>
              </w:rPr>
            </w:pPr>
          </w:p>
          <w:p w14:paraId="19976802">
            <w:pPr>
              <w:snapToGrid w:val="0"/>
              <w:spacing w:line="360" w:lineRule="auto"/>
              <w:jc w:val="center"/>
              <w:rPr>
                <w:rFonts w:ascii="仿宋" w:hAnsi="仿宋" w:eastAsia="仿宋" w:cs="宋体"/>
                <w:b/>
                <w:sz w:val="24"/>
              </w:rPr>
            </w:pPr>
          </w:p>
          <w:p w14:paraId="2F368C72">
            <w:pPr>
              <w:snapToGrid w:val="0"/>
              <w:spacing w:line="360" w:lineRule="auto"/>
              <w:jc w:val="center"/>
              <w:rPr>
                <w:rFonts w:ascii="仿宋" w:hAnsi="仿宋" w:eastAsia="仿宋" w:cs="宋体"/>
                <w:b/>
                <w:sz w:val="24"/>
              </w:rPr>
            </w:pPr>
          </w:p>
          <w:p w14:paraId="7629EBA4">
            <w:pPr>
              <w:snapToGrid w:val="0"/>
              <w:spacing w:line="360" w:lineRule="auto"/>
              <w:jc w:val="center"/>
              <w:rPr>
                <w:rFonts w:ascii="仿宋" w:hAnsi="仿宋" w:eastAsia="仿宋" w:cs="宋体"/>
                <w:b/>
                <w:sz w:val="24"/>
              </w:rPr>
            </w:pPr>
          </w:p>
          <w:p w14:paraId="146F6CB3">
            <w:pPr>
              <w:snapToGrid w:val="0"/>
              <w:spacing w:line="360" w:lineRule="auto"/>
              <w:jc w:val="center"/>
              <w:rPr>
                <w:rFonts w:ascii="仿宋" w:hAnsi="仿宋" w:eastAsia="仿宋" w:cs="宋体"/>
                <w:b/>
                <w:sz w:val="24"/>
              </w:rPr>
            </w:pPr>
          </w:p>
          <w:p w14:paraId="43338D1C">
            <w:pPr>
              <w:snapToGrid w:val="0"/>
              <w:spacing w:line="360" w:lineRule="auto"/>
              <w:jc w:val="center"/>
              <w:rPr>
                <w:rFonts w:ascii="仿宋" w:hAnsi="仿宋" w:eastAsia="仿宋" w:cs="宋体"/>
                <w:b/>
                <w:sz w:val="24"/>
              </w:rPr>
            </w:pPr>
            <w:r>
              <w:rPr>
                <w:rFonts w:hint="eastAsia" w:ascii="仿宋" w:hAnsi="仿宋" w:eastAsia="仿宋" w:cs="宋体"/>
                <w:b/>
                <w:sz w:val="24"/>
              </w:rPr>
              <w:t>10</w:t>
            </w:r>
          </w:p>
        </w:tc>
        <w:tc>
          <w:tcPr>
            <w:tcW w:w="1843" w:type="dxa"/>
            <w:vAlign w:val="center"/>
          </w:tcPr>
          <w:p w14:paraId="25604169">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095" w:type="dxa"/>
            <w:vAlign w:val="center"/>
          </w:tcPr>
          <w:p w14:paraId="70AF1A68">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14:paraId="50F306FC">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4D04A5BE">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45FDF6E7">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14:paraId="0AB506BD">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32222BFD">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0F58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8" w:hRule="atLeast"/>
          <w:tblHeader/>
        </w:trPr>
        <w:tc>
          <w:tcPr>
            <w:tcW w:w="629" w:type="dxa"/>
          </w:tcPr>
          <w:p w14:paraId="4DE9D0ED">
            <w:pPr>
              <w:snapToGrid w:val="0"/>
              <w:spacing w:line="360" w:lineRule="auto"/>
              <w:jc w:val="center"/>
              <w:rPr>
                <w:rFonts w:ascii="仿宋" w:hAnsi="仿宋" w:eastAsia="仿宋" w:cs="宋体"/>
                <w:b/>
                <w:sz w:val="24"/>
              </w:rPr>
            </w:pPr>
          </w:p>
          <w:p w14:paraId="784BCD4B">
            <w:pPr>
              <w:snapToGrid w:val="0"/>
              <w:spacing w:line="360" w:lineRule="auto"/>
              <w:jc w:val="center"/>
              <w:rPr>
                <w:rFonts w:ascii="仿宋" w:hAnsi="仿宋" w:eastAsia="仿宋" w:cs="宋体"/>
                <w:b/>
                <w:sz w:val="24"/>
              </w:rPr>
            </w:pPr>
            <w:r>
              <w:rPr>
                <w:rFonts w:hint="eastAsia" w:ascii="仿宋" w:hAnsi="仿宋" w:eastAsia="仿宋" w:cs="宋体"/>
                <w:b/>
                <w:sz w:val="24"/>
              </w:rPr>
              <w:t>11</w:t>
            </w:r>
          </w:p>
        </w:tc>
        <w:tc>
          <w:tcPr>
            <w:tcW w:w="1843" w:type="dxa"/>
            <w:vAlign w:val="center"/>
          </w:tcPr>
          <w:p w14:paraId="42C419B4">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095" w:type="dxa"/>
            <w:vAlign w:val="center"/>
          </w:tcPr>
          <w:p w14:paraId="4EAD9188">
            <w:pPr>
              <w:spacing w:line="360" w:lineRule="auto"/>
              <w:ind w:firstLine="482" w:firstLineChars="200"/>
              <w:rPr>
                <w:rFonts w:ascii="仿宋" w:hAnsi="仿宋" w:eastAsia="仿宋" w:cs="宋体"/>
                <w:b/>
                <w:sz w:val="24"/>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61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14:paraId="590AFBD2">
            <w:pPr>
              <w:snapToGrid w:val="0"/>
              <w:spacing w:line="360" w:lineRule="auto"/>
              <w:jc w:val="center"/>
              <w:rPr>
                <w:rFonts w:ascii="仿宋" w:hAnsi="仿宋" w:eastAsia="仿宋" w:cs="宋体"/>
                <w:b/>
                <w:sz w:val="24"/>
              </w:rPr>
            </w:pPr>
            <w:r>
              <w:rPr>
                <w:rFonts w:hint="eastAsia" w:ascii="仿宋" w:hAnsi="仿宋" w:eastAsia="仿宋" w:cs="宋体"/>
                <w:b/>
                <w:sz w:val="24"/>
              </w:rPr>
              <w:t>12</w:t>
            </w:r>
          </w:p>
        </w:tc>
        <w:tc>
          <w:tcPr>
            <w:tcW w:w="1843" w:type="dxa"/>
            <w:vAlign w:val="center"/>
          </w:tcPr>
          <w:p w14:paraId="325F078A">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095" w:type="dxa"/>
            <w:vAlign w:val="center"/>
          </w:tcPr>
          <w:p w14:paraId="564B1424">
            <w:pPr>
              <w:pStyle w:val="35"/>
              <w:spacing w:line="360" w:lineRule="auto"/>
              <w:rPr>
                <w:rFonts w:ascii="仿宋" w:hAnsi="仿宋" w:eastAsia="仿宋" w:cs="宋体"/>
                <w:b/>
                <w:kern w:val="28"/>
                <w:sz w:val="24"/>
              </w:rPr>
            </w:pPr>
            <w:r>
              <w:rPr>
                <w:rFonts w:hint="eastAsia" w:ascii="仿宋" w:hAnsi="仿宋" w:eastAsia="仿宋" w:cs="宋体"/>
                <w:b/>
                <w:kern w:val="28"/>
                <w:sz w:val="24"/>
                <w:szCs w:val="24"/>
              </w:rPr>
              <w:t>备份投标文件送达地点：杭州市临平区</w:t>
            </w:r>
            <w:r>
              <w:rPr>
                <w:rFonts w:hint="eastAsia" w:ascii="仿宋" w:hAnsi="仿宋" w:eastAsia="仿宋" w:cs="宋体"/>
                <w:b/>
                <w:kern w:val="28"/>
                <w:sz w:val="24"/>
                <w:szCs w:val="24"/>
                <w:lang w:val="en-US" w:eastAsia="zh-CN"/>
              </w:rPr>
              <w:t>星桥</w:t>
            </w:r>
            <w:r>
              <w:rPr>
                <w:rFonts w:hint="eastAsia" w:ascii="仿宋" w:hAnsi="仿宋" w:eastAsia="仿宋" w:cs="宋体"/>
                <w:b/>
                <w:kern w:val="28"/>
                <w:sz w:val="24"/>
                <w:szCs w:val="24"/>
                <w:lang w:eastAsia="zh-CN"/>
              </w:rPr>
              <w:t>街道</w:t>
            </w:r>
            <w:r>
              <w:rPr>
                <w:rFonts w:hint="eastAsia" w:ascii="仿宋" w:hAnsi="仿宋" w:eastAsia="仿宋" w:cs="宋体"/>
                <w:b/>
                <w:kern w:val="28"/>
                <w:sz w:val="24"/>
                <w:szCs w:val="24"/>
              </w:rPr>
              <w:t>黄鹤山居4-3号</w:t>
            </w:r>
            <w:r>
              <w:rPr>
                <w:rFonts w:hint="eastAsia" w:ascii="仿宋" w:hAnsi="仿宋" w:eastAsia="仿宋" w:cs="宋体"/>
                <w:b/>
                <w:kern w:val="28"/>
                <w:sz w:val="24"/>
                <w:szCs w:val="24"/>
                <w:lang w:val="en-US" w:eastAsia="zh-CN"/>
              </w:rPr>
              <w:t>贾国松</w:t>
            </w:r>
            <w:r>
              <w:rPr>
                <w:rFonts w:hint="eastAsia" w:ascii="仿宋" w:hAnsi="仿宋" w:eastAsia="仿宋" w:cs="宋体"/>
                <w:b/>
                <w:kern w:val="28"/>
                <w:sz w:val="24"/>
                <w:szCs w:val="24"/>
              </w:rPr>
              <w:t>收；备份投标文件签收人员联系电话：18072931050 。采购人、采购机构不强制或变相强制投标人提交备份投标文件。</w:t>
            </w:r>
          </w:p>
        </w:tc>
      </w:tr>
      <w:tr w14:paraId="1D48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14:paraId="02B282AA">
            <w:pPr>
              <w:snapToGrid w:val="0"/>
              <w:spacing w:line="360" w:lineRule="auto"/>
              <w:jc w:val="center"/>
              <w:rPr>
                <w:rFonts w:ascii="仿宋" w:hAnsi="仿宋" w:eastAsia="仿宋" w:cs="宋体"/>
                <w:b/>
                <w:sz w:val="24"/>
              </w:rPr>
            </w:pPr>
            <w:r>
              <w:rPr>
                <w:rFonts w:hint="eastAsia" w:ascii="仿宋" w:hAnsi="仿宋" w:eastAsia="仿宋" w:cs="宋体"/>
                <w:b/>
                <w:sz w:val="24"/>
              </w:rPr>
              <w:t>13</w:t>
            </w:r>
          </w:p>
        </w:tc>
        <w:tc>
          <w:tcPr>
            <w:tcW w:w="1843" w:type="dxa"/>
            <w:vMerge w:val="restart"/>
            <w:vAlign w:val="center"/>
          </w:tcPr>
          <w:p w14:paraId="484B41B2">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095" w:type="dxa"/>
            <w:vAlign w:val="center"/>
          </w:tcPr>
          <w:p w14:paraId="28605A39">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147476806"/>
              </w:sdtPr>
              <w:sdtEndPr>
                <w:rPr>
                  <w:rFonts w:hint="eastAsia" w:ascii="仿宋" w:hAnsi="仿宋" w:eastAsia="仿宋" w:cs="Arial"/>
                  <w:b/>
                  <w:kern w:val="0"/>
                  <w:sz w:val="24"/>
                </w:rPr>
              </w:sdtEndPr>
              <w:sdtContent>
                <w:r>
                  <w:rPr>
                    <w:rFonts w:hint="eastAsia" w:ascii="仿宋" w:hAnsi="MS Mincho" w:eastAsia="MS Mincho" w:cs="MS Mincho"/>
                    <w:b/>
                    <w:kern w:val="0"/>
                    <w:sz w:val="24"/>
                  </w:rPr>
                  <w:t>☐</w:t>
                </w:r>
              </w:sdtContent>
            </w:sdt>
            <w:r>
              <w:rPr>
                <w:rFonts w:hint="eastAsia" w:ascii="仿宋" w:hAnsi="仿宋" w:eastAsia="仿宋" w:cs="宋体"/>
                <w:b/>
                <w:snapToGrid w:val="0"/>
                <w:kern w:val="28"/>
                <w:sz w:val="24"/>
              </w:rPr>
              <w:t>联合体投标的，联合体各方按要求分别提供与联合体协议中规定的分工内容相应的业绩证明材料，业绩数量以提供材料较少的一方为准。</w:t>
            </w:r>
          </w:p>
        </w:tc>
      </w:tr>
      <w:tr w14:paraId="48F5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664A6505">
            <w:pPr>
              <w:snapToGrid w:val="0"/>
              <w:spacing w:line="360" w:lineRule="auto"/>
              <w:jc w:val="center"/>
              <w:rPr>
                <w:rFonts w:ascii="仿宋" w:hAnsi="仿宋" w:eastAsia="仿宋" w:cs="宋体"/>
                <w:b/>
                <w:sz w:val="24"/>
              </w:rPr>
            </w:pPr>
          </w:p>
        </w:tc>
        <w:tc>
          <w:tcPr>
            <w:tcW w:w="1843" w:type="dxa"/>
            <w:vMerge w:val="continue"/>
            <w:vAlign w:val="center"/>
          </w:tcPr>
          <w:p w14:paraId="31843E2B">
            <w:pPr>
              <w:snapToGrid w:val="0"/>
              <w:spacing w:line="360" w:lineRule="auto"/>
              <w:jc w:val="center"/>
              <w:rPr>
                <w:rFonts w:ascii="仿宋" w:hAnsi="仿宋" w:eastAsia="仿宋" w:cs="宋体"/>
                <w:b/>
                <w:sz w:val="24"/>
              </w:rPr>
            </w:pPr>
          </w:p>
        </w:tc>
        <w:tc>
          <w:tcPr>
            <w:tcW w:w="6095" w:type="dxa"/>
            <w:vAlign w:val="center"/>
          </w:tcPr>
          <w:p w14:paraId="17D0DF02">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1816336663"/>
              </w:sdtPr>
              <w:sdtEndPr>
                <w:rPr>
                  <w:rFonts w:hint="eastAsia" w:ascii="仿宋" w:hAnsi="仿宋" w:eastAsia="仿宋" w:cs="Arial"/>
                  <w:b/>
                  <w:kern w:val="0"/>
                  <w:sz w:val="24"/>
                </w:rPr>
              </w:sdtEndPr>
              <w:sdtContent>
                <w:r>
                  <w:rPr>
                    <w:rFonts w:hint="eastAsia" w:ascii="仿宋" w:hAnsi="MS Mincho" w:eastAsia="MS Mincho" w:cs="MS Mincho"/>
                    <w:b/>
                    <w:kern w:val="0"/>
                    <w:sz w:val="24"/>
                  </w:rPr>
                  <w:t>☐</w:t>
                </w:r>
              </w:sdtContent>
            </w:sdt>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14:paraId="12008F7E">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232311894"/>
              </w:sdtPr>
              <w:sdtEndPr>
                <w:rPr>
                  <w:rFonts w:hint="eastAsia" w:ascii="仿宋" w:hAnsi="仿宋" w:eastAsia="仿宋" w:cs="Arial"/>
                  <w:b/>
                  <w:kern w:val="0"/>
                  <w:sz w:val="24"/>
                </w:rPr>
              </w:sdtEndPr>
              <w:sdtContent>
                <w:r>
                  <w:rPr>
                    <w:rFonts w:hint="eastAsia" w:ascii="仿宋" w:hAnsi="仿宋" w:eastAsia="仿宋" w:cs="Arial"/>
                    <w:b/>
                    <w:kern w:val="0"/>
                    <w:sz w:val="24"/>
                  </w:rPr>
                  <w:sym w:font="Wingdings" w:char="F0FE"/>
                </w:r>
              </w:sdtContent>
            </w:sdt>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14:paraId="2982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16079623">
            <w:pPr>
              <w:snapToGrid w:val="0"/>
              <w:spacing w:line="360" w:lineRule="auto"/>
              <w:jc w:val="center"/>
              <w:rPr>
                <w:rFonts w:ascii="仿宋" w:hAnsi="仿宋" w:eastAsia="仿宋" w:cs="宋体"/>
                <w:b/>
                <w:sz w:val="24"/>
              </w:rPr>
            </w:pPr>
          </w:p>
        </w:tc>
        <w:tc>
          <w:tcPr>
            <w:tcW w:w="1843" w:type="dxa"/>
            <w:vMerge w:val="continue"/>
            <w:vAlign w:val="center"/>
          </w:tcPr>
          <w:p w14:paraId="19C58CD0">
            <w:pPr>
              <w:snapToGrid w:val="0"/>
              <w:spacing w:line="360" w:lineRule="auto"/>
              <w:jc w:val="center"/>
              <w:rPr>
                <w:rFonts w:ascii="仿宋" w:hAnsi="仿宋" w:eastAsia="仿宋" w:cs="宋体"/>
                <w:b/>
                <w:sz w:val="24"/>
              </w:rPr>
            </w:pPr>
          </w:p>
        </w:tc>
        <w:tc>
          <w:tcPr>
            <w:tcW w:w="6095" w:type="dxa"/>
            <w:vAlign w:val="center"/>
          </w:tcPr>
          <w:p w14:paraId="2D16630B">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供应商以联合体形式投标的：在按招标文件要求提供联合协议，联合体投标的联合体各方承担连带责任。</w:t>
            </w:r>
          </w:p>
          <w:p w14:paraId="3066A704">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以联合体形式参加政府采购活动的，联合体各方不得再单独参加或者与其他供应商另外组成联合体参加同一合同项下的政府采购活动，否则相关投标均无效。</w:t>
            </w:r>
          </w:p>
          <w:p w14:paraId="24F579B2">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DD343AD">
            <w:pPr>
              <w:spacing w:line="360" w:lineRule="auto"/>
              <w:rPr>
                <w:rFonts w:ascii="仿宋" w:hAnsi="仿宋" w:eastAsia="仿宋" w:cs="Arial"/>
                <w:b/>
                <w:kern w:val="0"/>
                <w:sz w:val="24"/>
              </w:rPr>
            </w:pPr>
            <w:r>
              <w:rPr>
                <w:rFonts w:hint="eastAsia" w:ascii="仿宋_GB2312" w:hAnsi="仿宋" w:eastAsia="仿宋_GB2312"/>
                <w:sz w:val="24"/>
              </w:rPr>
              <w:t>▲</w:t>
            </w:r>
            <w:r>
              <w:rPr>
                <w:rFonts w:hint="eastAsia" w:ascii="华文仿宋" w:hAnsi="华文仿宋" w:eastAsia="华文仿宋"/>
                <w:sz w:val="24"/>
              </w:rPr>
              <w:t>联合体中有同类资质的供应商按照联合体分工承担相同工作的，应当按照资质等级较低的供应商确定资质等级。</w:t>
            </w:r>
          </w:p>
        </w:tc>
      </w:tr>
      <w:tr w14:paraId="04F0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05AAAD43">
            <w:pPr>
              <w:snapToGrid w:val="0"/>
              <w:spacing w:line="360" w:lineRule="auto"/>
              <w:jc w:val="center"/>
              <w:rPr>
                <w:rFonts w:ascii="仿宋" w:hAnsi="仿宋" w:eastAsia="仿宋" w:cs="宋体"/>
                <w:b/>
                <w:sz w:val="24"/>
              </w:rPr>
            </w:pPr>
            <w:r>
              <w:rPr>
                <w:rFonts w:hint="eastAsia" w:ascii="仿宋" w:hAnsi="仿宋" w:eastAsia="仿宋" w:cs="宋体"/>
                <w:b/>
                <w:sz w:val="24"/>
              </w:rPr>
              <w:t>14</w:t>
            </w:r>
          </w:p>
        </w:tc>
        <w:tc>
          <w:tcPr>
            <w:tcW w:w="1843" w:type="dxa"/>
            <w:vAlign w:val="center"/>
          </w:tcPr>
          <w:p w14:paraId="17B5E063">
            <w:pPr>
              <w:snapToGrid w:val="0"/>
              <w:spacing w:line="360" w:lineRule="auto"/>
              <w:jc w:val="center"/>
              <w:rPr>
                <w:rFonts w:ascii="仿宋" w:hAnsi="仿宋" w:eastAsia="仿宋" w:cs="宋体"/>
                <w:b/>
                <w:sz w:val="24"/>
              </w:rPr>
            </w:pPr>
            <w:r>
              <w:rPr>
                <w:rFonts w:ascii="仿宋" w:hAnsi="仿宋" w:eastAsia="仿宋" w:cs="宋体"/>
                <w:b/>
                <w:sz w:val="24"/>
              </w:rPr>
              <w:t>代理服务费</w:t>
            </w:r>
          </w:p>
        </w:tc>
        <w:tc>
          <w:tcPr>
            <w:tcW w:w="6095" w:type="dxa"/>
            <w:vAlign w:val="center"/>
          </w:tcPr>
          <w:p w14:paraId="61E7798A">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采购代理服务费：本项目的采购代理费由  中标人支付。</w:t>
            </w:r>
          </w:p>
          <w:p w14:paraId="77D321F0">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计费标准：以中标（成交）金额为计费基准，按差额定率累进制计算,具体标准为按国家计价格[2002]1980号文件规定标准执行。费用包含在总报价中，不单独列项报价，投标人应在投标报价中予以考虑。</w:t>
            </w:r>
          </w:p>
          <w:p w14:paraId="4A9CD8A1">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结算方式及时间为：在领取中标通知书时由中标供应商一次性向采购代理机构付清。</w:t>
            </w:r>
          </w:p>
          <w:p w14:paraId="0249AB76">
            <w:pPr>
              <w:spacing w:line="360" w:lineRule="auto"/>
              <w:rPr>
                <w:rFonts w:ascii="仿宋" w:hAnsi="仿宋" w:eastAsia="仿宋" w:cs="Arial"/>
                <w:b/>
                <w:kern w:val="0"/>
                <w:sz w:val="24"/>
              </w:rPr>
            </w:pPr>
            <w:r>
              <w:rPr>
                <w:rFonts w:hint="eastAsia" w:ascii="仿宋_GB2312" w:hAnsi="仿宋" w:eastAsia="仿宋_GB2312"/>
                <w:snapToGrid w:val="0"/>
                <w:color w:val="000000" w:themeColor="text1"/>
                <w:kern w:val="28"/>
                <w:sz w:val="24"/>
                <w14:textFill>
                  <w14:solidFill>
                    <w14:schemeClr w14:val="tx1"/>
                  </w14:solidFill>
                </w14:textFill>
              </w:rPr>
              <w:t>招标代理服务费的交纳方式：以转帐或支票的形式支付，户名：杭州聚亿工程咨询有限公司，开户行名称：余杭农商银行东湖支行；帐号：201000283074280。</w:t>
            </w:r>
          </w:p>
        </w:tc>
      </w:tr>
      <w:tr w14:paraId="711B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708DE700">
            <w:pPr>
              <w:snapToGrid w:val="0"/>
              <w:spacing w:line="360" w:lineRule="auto"/>
              <w:jc w:val="center"/>
              <w:rPr>
                <w:rFonts w:ascii="仿宋" w:hAnsi="仿宋" w:eastAsia="仿宋" w:cs="宋体"/>
                <w:b/>
                <w:sz w:val="24"/>
              </w:rPr>
            </w:pPr>
            <w:r>
              <w:rPr>
                <w:rFonts w:hint="eastAsia" w:ascii="仿宋" w:hAnsi="仿宋" w:eastAsia="仿宋" w:cs="宋体"/>
                <w:b/>
                <w:sz w:val="24"/>
              </w:rPr>
              <w:t>15</w:t>
            </w:r>
          </w:p>
        </w:tc>
        <w:tc>
          <w:tcPr>
            <w:tcW w:w="1843" w:type="dxa"/>
            <w:vAlign w:val="center"/>
          </w:tcPr>
          <w:p w14:paraId="35BD3065">
            <w:pPr>
              <w:snapToGrid w:val="0"/>
              <w:spacing w:line="360" w:lineRule="auto"/>
              <w:jc w:val="center"/>
              <w:rPr>
                <w:rFonts w:ascii="仿宋" w:hAnsi="仿宋" w:eastAsia="仿宋" w:cs="宋体"/>
                <w:b/>
                <w:sz w:val="24"/>
              </w:rPr>
            </w:pPr>
            <w:r>
              <w:rPr>
                <w:rFonts w:hint="eastAsia" w:ascii="仿宋_GB2312" w:hAnsi="仿宋" w:eastAsia="仿宋_GB2312"/>
                <w:b/>
                <w:snapToGrid w:val="0"/>
                <w:kern w:val="28"/>
                <w:sz w:val="24"/>
              </w:rPr>
              <w:t>纸质投标文件</w:t>
            </w:r>
          </w:p>
        </w:tc>
        <w:tc>
          <w:tcPr>
            <w:tcW w:w="6095" w:type="dxa"/>
            <w:vAlign w:val="center"/>
          </w:tcPr>
          <w:p w14:paraId="4132F349">
            <w:pPr>
              <w:spacing w:line="360" w:lineRule="auto"/>
              <w:rPr>
                <w:rFonts w:ascii="仿宋_GB2312" w:hAnsi="仿宋" w:eastAsia="仿宋_GB2312"/>
                <w:snapToGrid w:val="0"/>
                <w:kern w:val="28"/>
                <w:sz w:val="24"/>
                <w:highlight w:val="green"/>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14:paraId="1CD6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5E75D521">
            <w:pPr>
              <w:snapToGrid w:val="0"/>
              <w:spacing w:line="360" w:lineRule="auto"/>
              <w:jc w:val="center"/>
              <w:rPr>
                <w:rFonts w:ascii="仿宋" w:hAnsi="仿宋" w:eastAsia="仿宋" w:cs="宋体"/>
                <w:b/>
                <w:sz w:val="24"/>
              </w:rPr>
            </w:pPr>
            <w:r>
              <w:rPr>
                <w:rFonts w:hint="eastAsia" w:ascii="仿宋" w:hAnsi="仿宋" w:eastAsia="仿宋" w:cs="宋体"/>
                <w:b/>
                <w:sz w:val="24"/>
              </w:rPr>
              <w:t>16</w:t>
            </w:r>
          </w:p>
        </w:tc>
        <w:tc>
          <w:tcPr>
            <w:tcW w:w="1843" w:type="dxa"/>
            <w:vAlign w:val="center"/>
          </w:tcPr>
          <w:p w14:paraId="7F11611B">
            <w:pPr>
              <w:snapToGrid w:val="0"/>
              <w:spacing w:line="360" w:lineRule="auto"/>
              <w:jc w:val="center"/>
              <w:rPr>
                <w:rFonts w:ascii="仿宋_GB2312" w:hAnsi="仿宋" w:eastAsia="仿宋_GB2312"/>
                <w:b/>
                <w:snapToGrid w:val="0"/>
                <w:kern w:val="28"/>
                <w:sz w:val="24"/>
              </w:rPr>
            </w:pPr>
            <w:r>
              <w:rPr>
                <w:rFonts w:hint="eastAsia" w:ascii="仿宋" w:hAnsi="仿宋" w:eastAsia="仿宋" w:cs="仿宋"/>
                <w:b/>
                <w:color w:val="auto"/>
                <w:sz w:val="24"/>
              </w:rPr>
              <w:t>评标委员会推荐中标候选人的个数</w:t>
            </w:r>
          </w:p>
        </w:tc>
        <w:tc>
          <w:tcPr>
            <w:tcW w:w="6095" w:type="dxa"/>
            <w:vAlign w:val="center"/>
          </w:tcPr>
          <w:p w14:paraId="514B181D">
            <w:pPr>
              <w:spacing w:line="360" w:lineRule="auto"/>
              <w:rPr>
                <w:rFonts w:hint="eastAsia" w:ascii="仿宋" w:hAnsi="仿宋" w:eastAsia="仿宋"/>
                <w:snapToGrid w:val="0"/>
                <w:kern w:val="28"/>
                <w:sz w:val="24"/>
                <w:lang w:val="en-US" w:eastAsia="zh-CN"/>
              </w:rPr>
            </w:pPr>
            <w:r>
              <w:rPr>
                <w:rFonts w:hint="eastAsia" w:ascii="仿宋" w:hAnsi="仿宋" w:eastAsia="仿宋" w:cs="仿宋"/>
                <w:b/>
                <w:color w:val="auto"/>
                <w:sz w:val="24"/>
              </w:rPr>
              <w:t>1个。</w:t>
            </w:r>
          </w:p>
        </w:tc>
      </w:tr>
      <w:bookmarkEnd w:id="10"/>
    </w:tbl>
    <w:p w14:paraId="4F384E48">
      <w:pPr>
        <w:adjustRightInd/>
        <w:spacing w:line="360" w:lineRule="auto"/>
        <w:ind w:firstLine="3845" w:firstLineChars="1197"/>
        <w:outlineLvl w:val="0"/>
        <w:rPr>
          <w:rFonts w:hint="eastAsia" w:ascii="仿宋" w:hAnsi="仿宋" w:eastAsia="仿宋" w:cs="宋体"/>
          <w:b/>
          <w:sz w:val="32"/>
          <w:szCs w:val="20"/>
        </w:rPr>
      </w:pPr>
      <w:bookmarkStart w:id="11" w:name="_Toc164416483"/>
      <w:bookmarkStart w:id="12" w:name="第三部分"/>
    </w:p>
    <w:p w14:paraId="009212B9">
      <w:pPr>
        <w:adjustRightInd/>
        <w:spacing w:line="360" w:lineRule="auto"/>
        <w:ind w:firstLine="3845" w:firstLineChars="1197"/>
        <w:outlineLvl w:val="0"/>
        <w:rPr>
          <w:rFonts w:hint="eastAsia" w:ascii="仿宋" w:hAnsi="仿宋" w:eastAsia="仿宋" w:cs="宋体"/>
          <w:b/>
          <w:sz w:val="32"/>
          <w:szCs w:val="20"/>
        </w:rPr>
      </w:pPr>
    </w:p>
    <w:p w14:paraId="58363B26">
      <w:pPr>
        <w:pStyle w:val="3"/>
        <w:rPr>
          <w:rFonts w:hint="eastAsia" w:ascii="仿宋" w:hAnsi="仿宋" w:eastAsia="仿宋" w:cs="宋体"/>
          <w:b/>
          <w:sz w:val="32"/>
          <w:szCs w:val="20"/>
        </w:rPr>
      </w:pPr>
    </w:p>
    <w:p w14:paraId="0E8318ED">
      <w:pPr>
        <w:rPr>
          <w:rFonts w:hint="eastAsia" w:ascii="仿宋" w:hAnsi="仿宋" w:eastAsia="仿宋" w:cs="宋体"/>
          <w:b/>
          <w:sz w:val="32"/>
          <w:szCs w:val="20"/>
        </w:rPr>
      </w:pPr>
    </w:p>
    <w:p w14:paraId="2E2379E6">
      <w:pPr>
        <w:pStyle w:val="3"/>
        <w:rPr>
          <w:rFonts w:hint="eastAsia" w:ascii="仿宋" w:hAnsi="仿宋" w:eastAsia="仿宋" w:cs="宋体"/>
          <w:b/>
          <w:sz w:val="32"/>
          <w:szCs w:val="20"/>
        </w:rPr>
      </w:pPr>
    </w:p>
    <w:p w14:paraId="06E38DDD">
      <w:pPr>
        <w:rPr>
          <w:rFonts w:hint="eastAsia" w:ascii="仿宋" w:hAnsi="仿宋" w:eastAsia="仿宋" w:cs="宋体"/>
          <w:b/>
          <w:sz w:val="32"/>
          <w:szCs w:val="20"/>
        </w:rPr>
      </w:pPr>
    </w:p>
    <w:p w14:paraId="48C39988">
      <w:pPr>
        <w:pStyle w:val="3"/>
        <w:rPr>
          <w:rFonts w:hint="eastAsia" w:ascii="仿宋" w:hAnsi="仿宋" w:eastAsia="仿宋" w:cs="宋体"/>
          <w:b/>
          <w:sz w:val="32"/>
          <w:szCs w:val="20"/>
        </w:rPr>
      </w:pPr>
    </w:p>
    <w:p w14:paraId="10A9896E">
      <w:pPr>
        <w:rPr>
          <w:rFonts w:hint="eastAsia" w:ascii="仿宋" w:hAnsi="仿宋" w:eastAsia="仿宋" w:cs="宋体"/>
          <w:b/>
          <w:sz w:val="32"/>
          <w:szCs w:val="20"/>
        </w:rPr>
      </w:pPr>
    </w:p>
    <w:p w14:paraId="089F0DC8">
      <w:pPr>
        <w:pStyle w:val="3"/>
        <w:rPr>
          <w:rFonts w:hint="eastAsia" w:ascii="仿宋" w:hAnsi="仿宋" w:eastAsia="仿宋" w:cs="宋体"/>
          <w:b/>
          <w:sz w:val="32"/>
          <w:szCs w:val="20"/>
        </w:rPr>
      </w:pPr>
    </w:p>
    <w:p w14:paraId="2564CE64">
      <w:pPr>
        <w:rPr>
          <w:rFonts w:hint="eastAsia" w:ascii="仿宋" w:hAnsi="仿宋" w:eastAsia="仿宋" w:cs="宋体"/>
          <w:b/>
          <w:sz w:val="32"/>
          <w:szCs w:val="20"/>
        </w:rPr>
      </w:pPr>
    </w:p>
    <w:p w14:paraId="2B3D5229">
      <w:pPr>
        <w:pStyle w:val="3"/>
        <w:rPr>
          <w:rFonts w:hint="eastAsia" w:ascii="仿宋" w:hAnsi="仿宋" w:eastAsia="仿宋" w:cs="宋体"/>
          <w:b/>
          <w:sz w:val="32"/>
          <w:szCs w:val="20"/>
        </w:rPr>
      </w:pPr>
    </w:p>
    <w:p w14:paraId="28EDB792">
      <w:pPr>
        <w:rPr>
          <w:rFonts w:hint="eastAsia" w:ascii="仿宋" w:hAnsi="仿宋" w:eastAsia="仿宋" w:cs="宋体"/>
          <w:b/>
          <w:sz w:val="32"/>
          <w:szCs w:val="20"/>
        </w:rPr>
      </w:pPr>
    </w:p>
    <w:p w14:paraId="1D1EEE91">
      <w:pPr>
        <w:pStyle w:val="3"/>
        <w:rPr>
          <w:rFonts w:hint="eastAsia" w:ascii="仿宋" w:hAnsi="仿宋" w:eastAsia="仿宋" w:cs="宋体"/>
          <w:b/>
          <w:sz w:val="32"/>
          <w:szCs w:val="20"/>
        </w:rPr>
      </w:pPr>
    </w:p>
    <w:p w14:paraId="102019BA">
      <w:pPr>
        <w:rPr>
          <w:rFonts w:hint="eastAsia" w:ascii="仿宋" w:hAnsi="仿宋" w:eastAsia="仿宋" w:cs="宋体"/>
          <w:b/>
          <w:sz w:val="32"/>
          <w:szCs w:val="20"/>
        </w:rPr>
      </w:pPr>
    </w:p>
    <w:p w14:paraId="20A7F1F7">
      <w:pPr>
        <w:pStyle w:val="3"/>
        <w:rPr>
          <w:rFonts w:hint="eastAsia" w:ascii="仿宋" w:hAnsi="仿宋" w:eastAsia="仿宋" w:cs="宋体"/>
          <w:b/>
          <w:sz w:val="32"/>
          <w:szCs w:val="20"/>
        </w:rPr>
      </w:pPr>
    </w:p>
    <w:p w14:paraId="21711306">
      <w:pPr>
        <w:rPr>
          <w:rFonts w:hint="eastAsia" w:ascii="仿宋" w:hAnsi="仿宋" w:eastAsia="仿宋" w:cs="宋体"/>
          <w:b/>
          <w:sz w:val="32"/>
          <w:szCs w:val="20"/>
        </w:rPr>
      </w:pPr>
    </w:p>
    <w:p w14:paraId="332B2712">
      <w:pPr>
        <w:pStyle w:val="3"/>
        <w:rPr>
          <w:rFonts w:hint="eastAsia" w:ascii="仿宋" w:hAnsi="仿宋" w:eastAsia="仿宋" w:cs="宋体"/>
          <w:b/>
          <w:sz w:val="32"/>
          <w:szCs w:val="20"/>
        </w:rPr>
      </w:pPr>
    </w:p>
    <w:p w14:paraId="6ECF1292">
      <w:pPr>
        <w:rPr>
          <w:rFonts w:hint="eastAsia" w:ascii="仿宋" w:hAnsi="仿宋" w:eastAsia="仿宋" w:cs="宋体"/>
          <w:b/>
          <w:sz w:val="32"/>
          <w:szCs w:val="20"/>
        </w:rPr>
      </w:pPr>
    </w:p>
    <w:p w14:paraId="170DAFEF">
      <w:pPr>
        <w:pStyle w:val="3"/>
        <w:rPr>
          <w:rFonts w:hint="eastAsia" w:ascii="仿宋" w:hAnsi="仿宋" w:eastAsia="仿宋" w:cs="宋体"/>
          <w:b/>
          <w:sz w:val="32"/>
          <w:szCs w:val="20"/>
        </w:rPr>
      </w:pPr>
    </w:p>
    <w:p w14:paraId="24A737FF">
      <w:pPr>
        <w:rPr>
          <w:rFonts w:hint="eastAsia" w:ascii="仿宋" w:hAnsi="仿宋" w:eastAsia="仿宋" w:cs="宋体"/>
          <w:b/>
          <w:sz w:val="32"/>
          <w:szCs w:val="20"/>
        </w:rPr>
      </w:pPr>
    </w:p>
    <w:p w14:paraId="0692D03A">
      <w:pPr>
        <w:pStyle w:val="3"/>
        <w:rPr>
          <w:rFonts w:hint="eastAsia" w:ascii="仿宋" w:hAnsi="仿宋" w:eastAsia="仿宋" w:cs="宋体"/>
          <w:b/>
          <w:sz w:val="32"/>
          <w:szCs w:val="20"/>
        </w:rPr>
      </w:pPr>
    </w:p>
    <w:p w14:paraId="0AC0CD6C">
      <w:pPr>
        <w:rPr>
          <w:rFonts w:hint="eastAsia" w:ascii="仿宋" w:hAnsi="仿宋" w:eastAsia="仿宋" w:cs="宋体"/>
          <w:b/>
          <w:sz w:val="32"/>
          <w:szCs w:val="20"/>
        </w:rPr>
      </w:pPr>
    </w:p>
    <w:p w14:paraId="16472132">
      <w:pPr>
        <w:pStyle w:val="3"/>
        <w:rPr>
          <w:rFonts w:hint="eastAsia" w:ascii="仿宋" w:hAnsi="仿宋" w:eastAsia="仿宋" w:cs="宋体"/>
          <w:b/>
          <w:sz w:val="32"/>
          <w:szCs w:val="20"/>
        </w:rPr>
      </w:pPr>
    </w:p>
    <w:p w14:paraId="5039E7BD">
      <w:pPr>
        <w:rPr>
          <w:rFonts w:hint="eastAsia" w:ascii="仿宋" w:hAnsi="仿宋" w:eastAsia="仿宋" w:cs="宋体"/>
          <w:b/>
          <w:sz w:val="32"/>
          <w:szCs w:val="20"/>
        </w:rPr>
      </w:pPr>
    </w:p>
    <w:p w14:paraId="30B57228">
      <w:pPr>
        <w:adjustRightInd/>
        <w:spacing w:line="360" w:lineRule="auto"/>
        <w:ind w:firstLine="3845" w:firstLineChars="1197"/>
        <w:outlineLvl w:val="0"/>
        <w:rPr>
          <w:rFonts w:ascii="仿宋" w:hAnsi="仿宋" w:eastAsia="仿宋" w:cs="宋体"/>
          <w:b/>
          <w:color w:val="auto"/>
          <w:sz w:val="32"/>
          <w:szCs w:val="20"/>
        </w:rPr>
      </w:pPr>
      <w:bookmarkStart w:id="13" w:name="_Hlt68073093"/>
      <w:bookmarkEnd w:id="13"/>
      <w:bookmarkStart w:id="14" w:name="_Hlt68403820"/>
      <w:bookmarkEnd w:id="14"/>
      <w:bookmarkStart w:id="15" w:name="_Hlt68057669"/>
      <w:bookmarkEnd w:id="15"/>
      <w:bookmarkStart w:id="16" w:name="_Hlt68072990"/>
      <w:bookmarkEnd w:id="16"/>
      <w:bookmarkStart w:id="17" w:name="_Hlt74730295"/>
      <w:bookmarkEnd w:id="17"/>
      <w:bookmarkStart w:id="18" w:name="_Hlt75236101"/>
      <w:bookmarkEnd w:id="18"/>
      <w:bookmarkStart w:id="19" w:name="_Hlt74707468"/>
      <w:bookmarkEnd w:id="19"/>
      <w:bookmarkStart w:id="20" w:name="_Hlt74729768"/>
      <w:bookmarkEnd w:id="20"/>
      <w:bookmarkStart w:id="21" w:name="_Hlt75236290"/>
      <w:bookmarkEnd w:id="21"/>
      <w:bookmarkStart w:id="22" w:name="_Hlt74714665"/>
      <w:bookmarkEnd w:id="22"/>
      <w:bookmarkStart w:id="23" w:name="_Hlt75236011"/>
      <w:bookmarkEnd w:id="23"/>
      <w:bookmarkStart w:id="24" w:name="_Hlt68072998"/>
      <w:bookmarkEnd w:id="24"/>
      <w:r>
        <w:rPr>
          <w:rFonts w:hint="eastAsia" w:ascii="仿宋" w:hAnsi="仿宋" w:eastAsia="仿宋" w:cs="宋体"/>
          <w:b/>
          <w:color w:val="auto"/>
          <w:sz w:val="32"/>
          <w:szCs w:val="20"/>
        </w:rPr>
        <w:t>一、总则</w:t>
      </w:r>
    </w:p>
    <w:p w14:paraId="2F9355A2">
      <w:pPr>
        <w:snapToGrid w:val="0"/>
        <w:spacing w:line="360" w:lineRule="auto"/>
        <w:ind w:firstLine="361" w:firstLineChars="150"/>
        <w:jc w:val="left"/>
        <w:outlineLvl w:val="1"/>
        <w:rPr>
          <w:rFonts w:ascii="仿宋" w:hAnsi="仿宋" w:eastAsia="仿宋" w:cs="宋体"/>
          <w:b/>
          <w:color w:val="auto"/>
          <w:sz w:val="24"/>
        </w:rPr>
      </w:pPr>
      <w:r>
        <w:rPr>
          <w:rFonts w:hint="eastAsia" w:ascii="仿宋" w:hAnsi="仿宋" w:eastAsia="仿宋" w:cs="宋体"/>
          <w:b/>
          <w:color w:val="auto"/>
          <w:sz w:val="24"/>
        </w:rPr>
        <w:t>1. 适用范围</w:t>
      </w:r>
    </w:p>
    <w:p w14:paraId="395EC3DD">
      <w:pPr>
        <w:snapToGrid w:val="0"/>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本招标文件适用于该项目的招标、投标、开标、资格审查及信用信息查询、评标、定标、合同、验收等行为（法律、法规另有规定的，从其规定）。</w:t>
      </w:r>
    </w:p>
    <w:p w14:paraId="24DF6AFC">
      <w:pPr>
        <w:adjustRightInd/>
        <w:spacing w:line="360" w:lineRule="auto"/>
        <w:outlineLvl w:val="0"/>
        <w:rPr>
          <w:rFonts w:ascii="仿宋" w:hAnsi="仿宋" w:eastAsia="仿宋" w:cs="宋体"/>
          <w:b/>
          <w:color w:val="auto"/>
          <w:sz w:val="24"/>
        </w:rPr>
      </w:pPr>
      <w:r>
        <w:rPr>
          <w:rFonts w:hint="eastAsia" w:ascii="仿宋" w:hAnsi="仿宋" w:eastAsia="仿宋" w:cs="宋体"/>
          <w:b/>
          <w:color w:val="auto"/>
          <w:sz w:val="24"/>
        </w:rPr>
        <w:t xml:space="preserve">   2.定义</w:t>
      </w:r>
    </w:p>
    <w:p w14:paraId="74CE6AF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 “采购人”系指招标公告中载明的本项目的采购人。</w:t>
      </w:r>
    </w:p>
    <w:p w14:paraId="096BDD0B">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2.2 “采购代理机构”系指招标公告中载明的本项目的采购代理机构。</w:t>
      </w:r>
    </w:p>
    <w:p w14:paraId="33B80C1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2.3 “投标人”系指是指响应招标、参加投标竞争的法人、其他组织或者自然人。</w:t>
      </w:r>
    </w:p>
    <w:p w14:paraId="45DCD6E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2.4 “负责人”系指法人企业的法定负责人，或其他组织为法律、行政法规规定代表单位行使职权的主要负责人，或自然人本人。</w:t>
      </w:r>
    </w:p>
    <w:p w14:paraId="75B1FB5F">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062CD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2.6“电子交易平台”是指本项目政府采购活动所依托的政府采购云平台（https://www.zcygov.cn/）。</w:t>
      </w:r>
    </w:p>
    <w:p w14:paraId="18F0647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2.7 “▲” 系指实质性要求条款，“</w:t>
      </w:r>
      <w:r>
        <w:rPr>
          <w:rFonts w:hint="eastAsia" w:ascii="仿宋" w:hAnsi="仿宋" w:eastAsia="仿宋" w:cs="Arial"/>
          <w:b/>
          <w:color w:val="auto"/>
          <w:kern w:val="0"/>
          <w:sz w:val="24"/>
        </w:rPr>
        <w:sym w:font="Wingdings" w:char="F0FE"/>
      </w:r>
      <w:r>
        <w:rPr>
          <w:rFonts w:hint="eastAsia" w:ascii="仿宋" w:hAnsi="仿宋" w:eastAsia="仿宋" w:cs="宋体"/>
          <w:color w:val="auto"/>
          <w:sz w:val="24"/>
        </w:rPr>
        <w:t>” 系指适用本项目的要求，“</w:t>
      </w:r>
      <w:r>
        <w:rPr>
          <w:rFonts w:hint="eastAsia" w:ascii="仿宋" w:hAnsi="仿宋" w:eastAsia="仿宋" w:cs="宋体"/>
          <w:color w:val="auto"/>
          <w:kern w:val="0"/>
          <w:sz w:val="24"/>
        </w:rPr>
        <w:t>☐</w:t>
      </w:r>
      <w:r>
        <w:rPr>
          <w:rFonts w:hint="eastAsia" w:ascii="仿宋" w:hAnsi="仿宋" w:eastAsia="仿宋" w:cs="宋体"/>
          <w:color w:val="auto"/>
          <w:sz w:val="24"/>
        </w:rPr>
        <w:t>” 系指不适用本项目的要求。</w:t>
      </w:r>
    </w:p>
    <w:p w14:paraId="59EEC6A9">
      <w:pPr>
        <w:spacing w:line="360" w:lineRule="auto"/>
        <w:ind w:firstLine="241" w:firstLineChars="100"/>
        <w:rPr>
          <w:rFonts w:ascii="仿宋" w:hAnsi="仿宋" w:eastAsia="仿宋" w:cs="宋体"/>
          <w:b/>
          <w:color w:val="auto"/>
          <w:sz w:val="24"/>
        </w:rPr>
      </w:pPr>
      <w:r>
        <w:rPr>
          <w:rFonts w:hint="eastAsia" w:ascii="仿宋" w:hAnsi="仿宋" w:eastAsia="仿宋" w:cs="宋体"/>
          <w:b/>
          <w:color w:val="auto"/>
          <w:sz w:val="24"/>
        </w:rPr>
        <w:t>3.采购项目需要落实的政府采购政策</w:t>
      </w:r>
    </w:p>
    <w:p w14:paraId="7DB8749D">
      <w:pPr>
        <w:spacing w:line="360" w:lineRule="auto"/>
        <w:ind w:firstLine="240" w:firstLineChars="100"/>
        <w:rPr>
          <w:rFonts w:ascii="仿宋" w:hAnsi="仿宋" w:eastAsia="仿宋"/>
          <w:color w:val="auto"/>
          <w:sz w:val="24"/>
        </w:rPr>
      </w:pPr>
      <w:r>
        <w:rPr>
          <w:rFonts w:hint="eastAsia" w:ascii="仿宋" w:hAnsi="仿宋" w:eastAsia="仿宋"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837251B">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3.2 支持绿色发展</w:t>
      </w:r>
    </w:p>
    <w:p w14:paraId="4C8EC472">
      <w:pPr>
        <w:spacing w:line="360" w:lineRule="auto"/>
        <w:ind w:firstLine="480" w:firstLineChars="200"/>
        <w:rPr>
          <w:rFonts w:ascii="仿宋" w:hAnsi="仿宋" w:eastAsia="仿宋" w:cs="宋体"/>
          <w:b/>
          <w:color w:val="auto"/>
          <w:sz w:val="24"/>
        </w:rPr>
      </w:pPr>
      <w:r>
        <w:rPr>
          <w:rFonts w:hint="eastAsia" w:ascii="仿宋" w:hAnsi="仿宋" w:eastAsia="仿宋"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79E9C90">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3.2.2修缮、装修类项目采购建材的，采购人应将绿色建筑和绿色建材性能、指标等作为实质性条件纳入招标文件和合同。</w:t>
      </w:r>
    </w:p>
    <w:p w14:paraId="1C4705A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F5F16D2">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3.3支持中小企业发展</w:t>
      </w:r>
    </w:p>
    <w:p w14:paraId="62AC585A">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E8456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符合中小企业划分标准的个体工商户，在政府采购活动中视同中小企业。</w:t>
      </w:r>
    </w:p>
    <w:p w14:paraId="732183EA">
      <w:pPr>
        <w:widowControl/>
        <w:spacing w:line="360" w:lineRule="auto"/>
        <w:ind w:firstLine="480" w:firstLineChars="200"/>
        <w:jc w:val="left"/>
        <w:rPr>
          <w:rFonts w:ascii="仿宋" w:hAnsi="仿宋" w:eastAsia="仿宋" w:cs="宋体"/>
          <w:color w:val="auto"/>
          <w:kern w:val="0"/>
          <w:sz w:val="24"/>
        </w:rPr>
      </w:pPr>
      <w:r>
        <w:rPr>
          <w:rFonts w:ascii="仿宋" w:hAnsi="仿宋" w:eastAsia="仿宋" w:cs="宋体"/>
          <w:bCs/>
          <w:color w:val="auto"/>
          <w:sz w:val="24"/>
        </w:rPr>
        <w:t>3.3.2</w:t>
      </w:r>
      <w:r>
        <w:rPr>
          <w:rFonts w:hint="eastAsia" w:ascii="仿宋" w:hAnsi="仿宋" w:eastAsia="仿宋"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E41F882">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以联合体形式参加政府采购活动，联合体各方均为中小企业的，联合体视同中小企业。其中，联合体各方均为小微企业的，联合体视同小微企业。</w:t>
      </w:r>
    </w:p>
    <w:p w14:paraId="42434978">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7272A68">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3.3.4符合《关于促进残疾人就业政府采购政策的通知》（财库〔2017〕141号）规定的条件并提供《残疾人福利性单位声明函》（附件1）的残疾人福利性单位视同小型、微型企业；</w:t>
      </w:r>
    </w:p>
    <w:p w14:paraId="4348D9AD">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C5CD96">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B43CE2">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3.3.7中小企业享受扶持政策获得政府采购合同的，小微企业不得将合同分包给大中型企业，中型企业不得将合同分包给大型企业。</w:t>
      </w:r>
    </w:p>
    <w:p w14:paraId="5D334DFC">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3.4</w:t>
      </w:r>
      <w:r>
        <w:rPr>
          <w:rFonts w:hint="eastAsia" w:ascii="仿宋" w:hAnsi="仿宋" w:eastAsia="仿宋" w:cs="宋体"/>
          <w:bCs/>
          <w:color w:val="auto"/>
          <w:sz w:val="24"/>
        </w:rPr>
        <w:t>支持创新发展</w:t>
      </w:r>
    </w:p>
    <w:p w14:paraId="6A6A7A2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3.4.1 采购人优先采购被认定为首台套产品和“制造精品”的自主创新产品。</w:t>
      </w:r>
    </w:p>
    <w:p w14:paraId="3D1F05ED">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3.4.2首台套产品被纳入《首台套产品推广应用指导目录》之日起</w:t>
      </w:r>
      <w:r>
        <w:rPr>
          <w:rFonts w:ascii="仿宋" w:hAnsi="仿宋" w:eastAsia="仿宋" w:cs="宋体"/>
          <w:color w:val="auto"/>
          <w:sz w:val="24"/>
        </w:rPr>
        <w:t>3</w:t>
      </w:r>
      <w:r>
        <w:rPr>
          <w:rFonts w:hint="eastAsia" w:ascii="仿宋" w:hAnsi="仿宋" w:eastAsia="仿宋"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70890F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3.4.3 采购人应当贯彻落实知识产权保护相关法律法规，应当采购使用正版软件</w:t>
      </w:r>
    </w:p>
    <w:p w14:paraId="75F7BFEA">
      <w:pPr>
        <w:spacing w:line="360" w:lineRule="auto"/>
        <w:rPr>
          <w:rFonts w:ascii="仿宋" w:hAnsi="仿宋" w:eastAsia="仿宋" w:cs="宋体"/>
          <w:color w:val="auto"/>
          <w:sz w:val="24"/>
        </w:rPr>
      </w:pPr>
      <w:r>
        <w:rPr>
          <w:rFonts w:hint="eastAsia" w:ascii="仿宋" w:hAnsi="仿宋" w:eastAsia="仿宋" w:cs="宋体"/>
          <w:color w:val="auto"/>
          <w:sz w:val="24"/>
        </w:rPr>
        <w:t>3.5平等对待内外资企业和符合条件的破产重整企业</w:t>
      </w:r>
    </w:p>
    <w:p w14:paraId="62CF6AF7">
      <w:pPr>
        <w:spacing w:line="360" w:lineRule="auto"/>
        <w:ind w:firstLine="240" w:firstLineChars="100"/>
        <w:rPr>
          <w:rFonts w:ascii="仿宋" w:hAnsi="仿宋" w:eastAsia="仿宋" w:cs="宋体"/>
          <w:b/>
          <w:color w:val="auto"/>
          <w:sz w:val="24"/>
        </w:rPr>
      </w:pPr>
      <w:r>
        <w:rPr>
          <w:rFonts w:hint="eastAsia" w:ascii="仿宋" w:hAnsi="仿宋" w:eastAsia="仿宋" w:cs="宋体"/>
          <w:color w:val="auto"/>
          <w:sz w:val="24"/>
        </w:rPr>
        <w:t>平等对待内外资企业和符合条件的破产重整企业，切实保障企业公平竞争，平等维护企业的合法利益。</w:t>
      </w:r>
      <w:r>
        <w:rPr>
          <w:rFonts w:hint="eastAsia" w:ascii="仿宋" w:hAnsi="仿宋" w:eastAsia="仿宋" w:cs="宋体"/>
          <w:color w:val="auto"/>
          <w:sz w:val="24"/>
        </w:rPr>
        <w:cr/>
      </w:r>
      <w:r>
        <w:rPr>
          <w:rFonts w:hint="eastAsia" w:ascii="仿宋" w:hAnsi="仿宋" w:eastAsia="仿宋" w:cs="宋体"/>
          <w:b/>
          <w:color w:val="auto"/>
          <w:sz w:val="24"/>
        </w:rPr>
        <w:t>4. 询问、质疑、投诉、补偿救济</w:t>
      </w:r>
    </w:p>
    <w:p w14:paraId="57984741">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FF04B">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4.2供应商询问</w:t>
      </w:r>
    </w:p>
    <w:p w14:paraId="09B3E298">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51E296">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4.3供应商质疑</w:t>
      </w:r>
    </w:p>
    <w:p w14:paraId="49E5BD48">
      <w:pPr>
        <w:pStyle w:val="35"/>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4.3</w:t>
      </w:r>
      <w:r>
        <w:rPr>
          <w:rFonts w:hint="eastAsia" w:ascii="仿宋" w:hAnsi="仿宋" w:eastAsia="仿宋" w:cs="宋体"/>
          <w:color w:val="auto"/>
          <w:sz w:val="24"/>
        </w:rPr>
        <w:t>.1提出质疑的供应商应当是参与所质疑项目采购活动的供应商。潜在供应商已依法获取其可质疑的招标文件的，可以对该文件提出质疑。</w:t>
      </w:r>
    </w:p>
    <w:p w14:paraId="570AC11D">
      <w:pPr>
        <w:pStyle w:val="35"/>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4.3</w:t>
      </w:r>
      <w:r>
        <w:rPr>
          <w:rFonts w:hint="eastAsia" w:ascii="仿宋" w:hAnsi="仿宋" w:eastAsia="仿宋"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0120BB">
      <w:pPr>
        <w:pStyle w:val="5"/>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14:paraId="608F28E8">
      <w:pPr>
        <w:pStyle w:val="35"/>
        <w:spacing w:line="360" w:lineRule="auto"/>
        <w:ind w:left="479" w:leftChars="228"/>
        <w:rPr>
          <w:rFonts w:ascii="仿宋" w:hAnsi="仿宋" w:eastAsia="仿宋" w:cs="宋体"/>
          <w:color w:val="auto"/>
          <w:sz w:val="24"/>
        </w:rPr>
      </w:pPr>
      <w:r>
        <w:rPr>
          <w:rFonts w:hint="eastAsia" w:ascii="仿宋" w:hAnsi="仿宋" w:eastAsia="仿宋" w:cs="宋体"/>
          <w:color w:val="auto"/>
          <w:sz w:val="24"/>
        </w:rPr>
        <w:t>4.3.2.2对采购过程提出质疑的，质疑期限为各采购程序环节结束之日起计算。4.3.2.3对采购结果提出质疑的，质疑期限自采购结果公告期限届满之日起计算。</w:t>
      </w:r>
    </w:p>
    <w:p w14:paraId="2DD8E949">
      <w:pPr>
        <w:pStyle w:val="35"/>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4.3.3</w:t>
      </w:r>
      <w:r>
        <w:rPr>
          <w:rFonts w:hint="eastAsia" w:ascii="仿宋" w:hAnsi="仿宋" w:eastAsia="仿宋" w:cs="宋体"/>
          <w:color w:val="auto"/>
          <w:sz w:val="24"/>
        </w:rPr>
        <w:t>供应商提出质疑应当提交质疑函和必要的证明材料。质疑函应当包括下列内容：</w:t>
      </w:r>
    </w:p>
    <w:p w14:paraId="3A078F6E">
      <w:pPr>
        <w:pStyle w:val="35"/>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4.3.3.1供应商的姓名或者名称、地址、邮编、联系人及联系电话；</w:t>
      </w:r>
    </w:p>
    <w:p w14:paraId="69CCB01F">
      <w:pPr>
        <w:pStyle w:val="35"/>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4.3.3.2质疑项目的名称、编号；</w:t>
      </w:r>
    </w:p>
    <w:p w14:paraId="31B0574A">
      <w:pPr>
        <w:pStyle w:val="35"/>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4.3.3.3具体、明确的质疑事项和与质疑事项相关的请求；</w:t>
      </w:r>
    </w:p>
    <w:p w14:paraId="59A295CB">
      <w:pPr>
        <w:pStyle w:val="35"/>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4.3.3.4事实依据；</w:t>
      </w:r>
    </w:p>
    <w:p w14:paraId="2C03A57F">
      <w:pPr>
        <w:pStyle w:val="35"/>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4.3.3.5必要的法律依据；</w:t>
      </w:r>
    </w:p>
    <w:p w14:paraId="1AD6BAD5">
      <w:pPr>
        <w:pStyle w:val="35"/>
        <w:spacing w:line="360" w:lineRule="auto"/>
        <w:ind w:firstLine="960" w:firstLineChars="400"/>
        <w:rPr>
          <w:rFonts w:ascii="仿宋" w:hAnsi="仿宋" w:eastAsia="仿宋" w:cs="宋体"/>
          <w:color w:val="auto"/>
          <w:kern w:val="0"/>
          <w:sz w:val="24"/>
          <w:lang w:val="zh-CN"/>
        </w:rPr>
      </w:pPr>
      <w:r>
        <w:rPr>
          <w:rFonts w:hint="eastAsia" w:ascii="仿宋" w:hAnsi="仿宋" w:eastAsia="仿宋" w:cs="宋体"/>
          <w:color w:val="auto"/>
          <w:kern w:val="0"/>
          <w:sz w:val="24"/>
          <w:lang w:val="zh-CN"/>
        </w:rPr>
        <w:t>4.3.3.6提出质疑的日期。</w:t>
      </w:r>
    </w:p>
    <w:p w14:paraId="4B66CAEF">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供应商提交的质疑函需一式三份。供应商为自然人的，应当由本人签字；供应商为法人或者其他组织的，应当由法定代表人、主要负责人，或者其授权代表签字或者盖章，并加盖公章。</w:t>
      </w:r>
    </w:p>
    <w:p w14:paraId="22361C1D">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质疑函范本及制作说明详见附件2。</w:t>
      </w:r>
    </w:p>
    <w:p w14:paraId="5B23D2D5">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4.3.4对同一采购程序环节的质疑，供应商须在法定质疑期内一次性提出。</w:t>
      </w:r>
    </w:p>
    <w:p w14:paraId="246E46D1">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lang w:val="zh-CN"/>
        </w:rPr>
        <w:t>4.3</w:t>
      </w:r>
      <w:r>
        <w:rPr>
          <w:rFonts w:hint="eastAsia" w:ascii="仿宋" w:hAnsi="仿宋" w:eastAsia="仿宋"/>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7FB7E5D">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lang w:val="zh-CN"/>
        </w:rPr>
        <w:t>4.3</w:t>
      </w:r>
      <w:r>
        <w:rPr>
          <w:rFonts w:hint="eastAsia" w:ascii="仿宋" w:hAnsi="仿宋" w:eastAsia="仿宋"/>
          <w:color w:val="auto"/>
        </w:rPr>
        <w:t>.6询问或者质疑事项可能影响采购结果的，采购人应当暂停签订合同，已经签订合同的，应当中止履行合同。</w:t>
      </w:r>
    </w:p>
    <w:p w14:paraId="11B63BF5">
      <w:pPr>
        <w:pStyle w:val="892"/>
        <w:shd w:val="clear" w:color="auto" w:fill="FFFFFF"/>
        <w:snapToGrid w:val="0"/>
        <w:spacing w:after="240" w:afterAutospacing="0" w:line="360" w:lineRule="auto"/>
        <w:ind w:firstLine="480" w:firstLineChars="200"/>
        <w:contextualSpacing/>
        <w:rPr>
          <w:rFonts w:ascii="仿宋" w:hAnsi="仿宋" w:eastAsia="仿宋"/>
          <w:color w:val="auto"/>
          <w:lang w:val="zh-CN"/>
        </w:rPr>
      </w:pPr>
      <w:r>
        <w:rPr>
          <w:rFonts w:hint="eastAsia" w:ascii="仿宋" w:hAnsi="仿宋" w:eastAsia="仿宋"/>
          <w:color w:val="auto"/>
          <w:lang w:val="zh-CN"/>
        </w:rPr>
        <w:t>4.4供应商投诉</w:t>
      </w:r>
    </w:p>
    <w:p w14:paraId="60F1B9BD">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4.4.1质疑供应商对采购人、采购代理机构的答复不满意或者采购人、采购代理机构未在规定的时间内作出答复的，可以在答复期满后十五个工作日内向同级政府采购监督管理部门提出投诉。</w:t>
      </w:r>
    </w:p>
    <w:p w14:paraId="314283E5">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w:t>
      </w:r>
      <w:r>
        <w:rPr>
          <w:rFonts w:hint="eastAsia" w:ascii="仿宋" w:hAnsi="仿宋" w:eastAsia="仿宋"/>
          <w:color w:val="auto"/>
          <w:lang w:val="zh-CN"/>
        </w:rPr>
        <w:t>2</w:t>
      </w:r>
      <w:r>
        <w:rPr>
          <w:rFonts w:hint="eastAsia" w:ascii="仿宋" w:hAnsi="仿宋" w:eastAsia="仿宋"/>
          <w:color w:val="auto"/>
        </w:rPr>
        <w:t>供应商投诉的事项不得超出已质疑事项的范围，基于质疑答复内容提出的投诉事项除外。</w:t>
      </w:r>
    </w:p>
    <w:p w14:paraId="75A8E58F">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4.4.3供应商投诉应当有明确的请求和必要的证明材料。</w:t>
      </w:r>
    </w:p>
    <w:p w14:paraId="2EA7F960">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4.4.4以联合体形式参加政府采购活动的，其投诉应当由组成联合体的所有供应商共同提出。</w:t>
      </w:r>
    </w:p>
    <w:p w14:paraId="5E2A5D51">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投诉书范本及制作说明详见附件3。</w:t>
      </w:r>
    </w:p>
    <w:p w14:paraId="26F44A29">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4.5 补偿救济</w:t>
      </w:r>
    </w:p>
    <w:p w14:paraId="7F9C55F8">
      <w:pPr>
        <w:pStyle w:val="892"/>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采购人（行政机关）因政策变化、规划调整而不履行政府采购合同的，供应商可依据《杭州市涉企补偿救济实施办法（试行）》向采购人（行政机关）提起补偿申请。</w:t>
      </w:r>
    </w:p>
    <w:p w14:paraId="25BBB098">
      <w:pPr>
        <w:pStyle w:val="892"/>
        <w:shd w:val="clear" w:color="auto" w:fill="FFFFFF"/>
        <w:snapToGrid w:val="0"/>
        <w:spacing w:after="240" w:afterAutospacing="0" w:line="360" w:lineRule="auto"/>
        <w:ind w:firstLine="400"/>
        <w:contextualSpacing/>
        <w:rPr>
          <w:rFonts w:ascii="仿宋" w:hAnsi="仿宋" w:eastAsia="仿宋"/>
          <w:color w:val="auto"/>
        </w:rPr>
      </w:pPr>
    </w:p>
    <w:p w14:paraId="5CD1A4EC">
      <w:pPr>
        <w:pStyle w:val="136"/>
        <w:snapToGrid w:val="0"/>
        <w:spacing w:before="0"/>
        <w:ind w:firstLine="360"/>
        <w:rPr>
          <w:rFonts w:ascii="仿宋" w:hAnsi="仿宋" w:eastAsia="仿宋" w:cs="宋体"/>
          <w:color w:val="auto"/>
          <w:sz w:val="18"/>
          <w:szCs w:val="18"/>
        </w:rPr>
      </w:pPr>
    </w:p>
    <w:p w14:paraId="18307D64">
      <w:pPr>
        <w:adjustRightInd/>
        <w:spacing w:line="360" w:lineRule="auto"/>
        <w:jc w:val="center"/>
        <w:outlineLvl w:val="0"/>
        <w:rPr>
          <w:rFonts w:ascii="仿宋" w:hAnsi="仿宋" w:eastAsia="仿宋" w:cs="宋体"/>
          <w:b/>
          <w:color w:val="auto"/>
          <w:sz w:val="32"/>
          <w:szCs w:val="20"/>
        </w:rPr>
      </w:pPr>
      <w:r>
        <w:rPr>
          <w:rFonts w:hint="eastAsia" w:ascii="仿宋" w:hAnsi="仿宋" w:eastAsia="仿宋" w:cs="宋体"/>
          <w:b/>
          <w:color w:val="auto"/>
          <w:sz w:val="32"/>
          <w:szCs w:val="20"/>
        </w:rPr>
        <w:t xml:space="preserve">      二、招标文件的构成、澄清、修改</w:t>
      </w:r>
    </w:p>
    <w:p w14:paraId="54C64468">
      <w:pPr>
        <w:pStyle w:val="35"/>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5．招标文件的构成</w:t>
      </w:r>
    </w:p>
    <w:p w14:paraId="4D76945E">
      <w:pPr>
        <w:pStyle w:val="35"/>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5.1 招标文件包括下列文件及附件：</w:t>
      </w:r>
    </w:p>
    <w:p w14:paraId="4E46541E">
      <w:pPr>
        <w:pStyle w:val="35"/>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5.1.1招标公告；</w:t>
      </w:r>
    </w:p>
    <w:p w14:paraId="600F4E6D">
      <w:pPr>
        <w:pStyle w:val="35"/>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5.1.2投标人须知；</w:t>
      </w:r>
    </w:p>
    <w:p w14:paraId="2C05C2C4">
      <w:pPr>
        <w:pStyle w:val="35"/>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5.1.3采购需求；</w:t>
      </w:r>
    </w:p>
    <w:p w14:paraId="15085916">
      <w:pPr>
        <w:pStyle w:val="35"/>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5.1.4评标办法；</w:t>
      </w:r>
    </w:p>
    <w:p w14:paraId="628EAC4F">
      <w:pPr>
        <w:pStyle w:val="35"/>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5.1.5拟签订的合同文本；</w:t>
      </w:r>
    </w:p>
    <w:p w14:paraId="7957BDA0">
      <w:pPr>
        <w:pStyle w:val="35"/>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rPr>
        <w:t>5.1.6</w:t>
      </w:r>
      <w:r>
        <w:rPr>
          <w:rFonts w:hint="eastAsia" w:ascii="仿宋" w:hAnsi="仿宋" w:eastAsia="仿宋" w:cs="宋体"/>
          <w:color w:val="auto"/>
          <w:sz w:val="24"/>
          <w:szCs w:val="24"/>
        </w:rPr>
        <w:t>应提交的有关格式范例。</w:t>
      </w:r>
    </w:p>
    <w:p w14:paraId="06ED647C">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5.2与本项目有关的</w:t>
      </w:r>
      <w:r>
        <w:rPr>
          <w:rFonts w:hint="eastAsia" w:ascii="仿宋" w:hAnsi="仿宋" w:eastAsia="仿宋" w:cs="宋体"/>
          <w:bCs/>
          <w:color w:val="auto"/>
          <w:sz w:val="24"/>
        </w:rPr>
        <w:t>澄清或者修改的内容为招标文件的组成部分</w:t>
      </w:r>
      <w:r>
        <w:rPr>
          <w:rFonts w:hint="eastAsia" w:ascii="仿宋" w:hAnsi="仿宋" w:eastAsia="仿宋" w:cs="宋体"/>
          <w:color w:val="auto"/>
          <w:sz w:val="24"/>
        </w:rPr>
        <w:t>。</w:t>
      </w:r>
    </w:p>
    <w:p w14:paraId="501E26D4">
      <w:pPr>
        <w:pStyle w:val="35"/>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6. 招标文件的澄清、修改</w:t>
      </w:r>
    </w:p>
    <w:p w14:paraId="27EE8D8F">
      <w:pPr>
        <w:pStyle w:val="136"/>
        <w:snapToGrid w:val="0"/>
        <w:spacing w:before="0"/>
        <w:ind w:firstLine="480"/>
        <w:rPr>
          <w:rFonts w:ascii="仿宋" w:hAnsi="仿宋" w:eastAsia="仿宋" w:cs="宋体"/>
          <w:color w:val="auto"/>
        </w:rPr>
      </w:pPr>
      <w:r>
        <w:rPr>
          <w:rFonts w:hint="eastAsia" w:ascii="仿宋" w:hAnsi="仿宋" w:eastAsia="仿宋" w:cs="宋体"/>
          <w:color w:val="auto"/>
        </w:rPr>
        <w:t>6.1已获取招标文件的潜在投标人，若有问题需要澄清，应于投标截止时间前，以书面形式向采购代理机构提出。</w:t>
      </w:r>
    </w:p>
    <w:p w14:paraId="1536FFCC">
      <w:pPr>
        <w:pStyle w:val="136"/>
        <w:snapToGrid w:val="0"/>
        <w:spacing w:before="0"/>
        <w:ind w:firstLine="480"/>
        <w:rPr>
          <w:rFonts w:ascii="仿宋" w:hAnsi="仿宋" w:eastAsia="仿宋" w:cs="宋体"/>
          <w:color w:val="auto"/>
        </w:rPr>
      </w:pPr>
      <w:r>
        <w:rPr>
          <w:rFonts w:hint="eastAsia" w:ascii="仿宋" w:hAnsi="仿宋" w:eastAsia="仿宋" w:cs="宋体"/>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147832">
      <w:pPr>
        <w:pStyle w:val="23"/>
        <w:rPr>
          <w:rFonts w:ascii="仿宋" w:hAnsi="仿宋" w:eastAsia="仿宋" w:cs="宋体"/>
          <w:color w:val="auto"/>
          <w:sz w:val="18"/>
          <w:szCs w:val="18"/>
          <w:lang w:val="en-US"/>
        </w:rPr>
      </w:pPr>
    </w:p>
    <w:p w14:paraId="2811F7AF">
      <w:pPr>
        <w:adjustRightInd/>
        <w:spacing w:line="360" w:lineRule="auto"/>
        <w:jc w:val="center"/>
        <w:outlineLvl w:val="0"/>
        <w:rPr>
          <w:rFonts w:ascii="仿宋" w:hAnsi="仿宋" w:eastAsia="仿宋" w:cs="宋体"/>
          <w:b/>
          <w:color w:val="auto"/>
          <w:sz w:val="30"/>
          <w:szCs w:val="20"/>
        </w:rPr>
      </w:pPr>
      <w:r>
        <w:rPr>
          <w:rFonts w:hint="eastAsia" w:ascii="仿宋" w:hAnsi="仿宋" w:eastAsia="仿宋" w:cs="宋体"/>
          <w:b/>
          <w:color w:val="auto"/>
          <w:sz w:val="30"/>
          <w:szCs w:val="20"/>
        </w:rPr>
        <w:t>三、投标</w:t>
      </w:r>
    </w:p>
    <w:p w14:paraId="09BEC6C9">
      <w:pPr>
        <w:pStyle w:val="35"/>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7. 招标文件的获取</w:t>
      </w:r>
    </w:p>
    <w:p w14:paraId="26C97D07">
      <w:pPr>
        <w:spacing w:line="360" w:lineRule="auto"/>
        <w:ind w:firstLine="480" w:firstLineChars="200"/>
        <w:rPr>
          <w:rFonts w:ascii="仿宋" w:hAnsi="仿宋" w:eastAsia="仿宋" w:cs="宋体"/>
          <w:snapToGrid w:val="0"/>
          <w:color w:val="auto"/>
          <w:kern w:val="28"/>
          <w:sz w:val="24"/>
        </w:rPr>
      </w:pPr>
      <w:r>
        <w:rPr>
          <w:rFonts w:hint="eastAsia" w:ascii="仿宋" w:hAnsi="仿宋" w:eastAsia="仿宋" w:cs="宋体"/>
          <w:snapToGrid w:val="0"/>
          <w:color w:val="auto"/>
          <w:kern w:val="28"/>
          <w:sz w:val="24"/>
        </w:rPr>
        <w:t>详见招标公告中获取招标文件的时间期限、地点、方式及招标文件售价。</w:t>
      </w:r>
    </w:p>
    <w:p w14:paraId="0C0C5D32">
      <w:pPr>
        <w:pStyle w:val="35"/>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8.开标前答疑会或现场考察</w:t>
      </w:r>
    </w:p>
    <w:p w14:paraId="23D04A4C">
      <w:pPr>
        <w:pStyle w:val="35"/>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采购人组织潜在投标人现场考察或者召开开标前答疑会的，潜在投标人按第二部分投标人须知前附表的规定参加现场考察或者开标前答疑会。</w:t>
      </w:r>
    </w:p>
    <w:p w14:paraId="1714D4C3">
      <w:pPr>
        <w:pStyle w:val="35"/>
        <w:spacing w:line="360" w:lineRule="auto"/>
        <w:rPr>
          <w:rFonts w:ascii="仿宋" w:hAnsi="仿宋" w:eastAsia="仿宋" w:cs="宋体"/>
          <w:b/>
          <w:color w:val="auto"/>
          <w:szCs w:val="24"/>
        </w:rPr>
      </w:pPr>
      <w:r>
        <w:rPr>
          <w:rFonts w:hint="eastAsia" w:ascii="仿宋" w:hAnsi="仿宋" w:eastAsia="仿宋" w:cs="宋体"/>
          <w:b/>
          <w:color w:val="auto"/>
          <w:kern w:val="28"/>
          <w:sz w:val="24"/>
          <w:szCs w:val="24"/>
        </w:rPr>
        <w:t>9.投标保证金</w:t>
      </w:r>
    </w:p>
    <w:p w14:paraId="77632D1B">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14:paraId="7C222F7B">
      <w:pPr>
        <w:pStyle w:val="35"/>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10. 投标文件的语言</w:t>
      </w:r>
    </w:p>
    <w:p w14:paraId="0A83C597">
      <w:pPr>
        <w:autoSpaceDE w:val="0"/>
        <w:autoSpaceDN w:val="0"/>
        <w:spacing w:line="360" w:lineRule="auto"/>
        <w:ind w:firstLine="480" w:firstLineChars="200"/>
        <w:rPr>
          <w:rFonts w:ascii="仿宋" w:hAnsi="仿宋" w:eastAsia="仿宋" w:cs="宋体"/>
          <w:color w:val="auto"/>
          <w:sz w:val="24"/>
          <w:lang w:val="zh-CN"/>
        </w:rPr>
      </w:pPr>
      <w:r>
        <w:rPr>
          <w:rFonts w:hint="eastAsia" w:ascii="仿宋" w:hAnsi="仿宋" w:eastAsia="仿宋" w:cs="宋体"/>
          <w:color w:val="auto"/>
          <w:sz w:val="24"/>
        </w:rPr>
        <w:t>投标文件及投标人与采购有关的来往通知、函件和文件均应使用中文。</w:t>
      </w:r>
    </w:p>
    <w:p w14:paraId="0371AA2E">
      <w:pPr>
        <w:pStyle w:val="35"/>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11. 投标文件的组成</w:t>
      </w:r>
    </w:p>
    <w:p w14:paraId="14F86F4E">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11.1</w:t>
      </w:r>
      <w:r>
        <w:rPr>
          <w:rFonts w:hint="eastAsia" w:ascii="仿宋" w:hAnsi="仿宋" w:eastAsia="仿宋" w:cs="宋体"/>
          <w:b/>
          <w:color w:val="auto"/>
          <w:sz w:val="24"/>
        </w:rPr>
        <w:t>资格文件</w:t>
      </w:r>
      <w:r>
        <w:rPr>
          <w:rFonts w:hint="eastAsia" w:ascii="仿宋" w:hAnsi="仿宋" w:eastAsia="仿宋" w:cs="宋体"/>
          <w:color w:val="auto"/>
          <w:sz w:val="24"/>
        </w:rPr>
        <w:t>：</w:t>
      </w:r>
    </w:p>
    <w:p w14:paraId="399280E6">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11.1.1符合参加政府采购活动应当具备的一般条件的承诺函；</w:t>
      </w:r>
    </w:p>
    <w:p w14:paraId="7CF9238B">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w:t>
      </w:r>
      <w:r>
        <w:rPr>
          <w:rFonts w:ascii="仿宋" w:hAnsi="仿宋" w:eastAsia="仿宋" w:cs="宋体"/>
          <w:color w:val="auto"/>
          <w:sz w:val="24"/>
        </w:rPr>
        <w:t>1.1.2</w:t>
      </w:r>
      <w:r>
        <w:rPr>
          <w:rFonts w:hint="eastAsia" w:ascii="仿宋" w:hAnsi="仿宋" w:eastAsia="仿宋" w:cs="宋体"/>
          <w:snapToGrid w:val="0"/>
          <w:color w:val="auto"/>
          <w:kern w:val="28"/>
          <w:sz w:val="24"/>
          <w:szCs w:val="20"/>
        </w:rPr>
        <w:t>联合协议（如果有)；</w:t>
      </w:r>
    </w:p>
    <w:p w14:paraId="146F1961">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w:t>
      </w:r>
      <w:r>
        <w:rPr>
          <w:rFonts w:ascii="仿宋" w:hAnsi="仿宋" w:eastAsia="仿宋" w:cs="宋体"/>
          <w:color w:val="auto"/>
          <w:sz w:val="24"/>
        </w:rPr>
        <w:t>3</w:t>
      </w:r>
      <w:r>
        <w:rPr>
          <w:rFonts w:hint="eastAsia" w:ascii="仿宋" w:hAnsi="仿宋" w:eastAsia="仿宋" w:cs="宋体"/>
          <w:color w:val="auto"/>
          <w:sz w:val="24"/>
        </w:rPr>
        <w:t>落实政府采购政策需满足的资格要求</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14:paraId="193E9DE9">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w:t>
      </w: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14:paraId="7DE2EE45">
      <w:pPr>
        <w:snapToGrid w:val="0"/>
        <w:spacing w:line="360" w:lineRule="auto"/>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11.</w:t>
      </w:r>
      <w:r>
        <w:rPr>
          <w:rFonts w:hint="eastAsia" w:ascii="仿宋" w:hAnsi="仿宋" w:eastAsia="仿宋" w:cs="宋体"/>
          <w:color w:val="auto"/>
          <w:sz w:val="24"/>
        </w:rPr>
        <w:t>2商务技术</w:t>
      </w:r>
      <w:r>
        <w:rPr>
          <w:rFonts w:hint="eastAsia" w:ascii="仿宋" w:hAnsi="仿宋" w:eastAsia="仿宋" w:cs="宋体"/>
          <w:color w:val="auto"/>
          <w:sz w:val="24"/>
          <w:lang w:val="zh-CN"/>
        </w:rPr>
        <w:t>文件：</w:t>
      </w:r>
    </w:p>
    <w:p w14:paraId="63F18573">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11.2.1投标函；</w:t>
      </w:r>
    </w:p>
    <w:p w14:paraId="5B015702">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11.2.2授权委托书或法定代表人（单位负责人、自然人本人）身份证明；</w:t>
      </w:r>
    </w:p>
    <w:p w14:paraId="0662CF82">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14:paraId="56FEF0FF">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4</w:t>
      </w:r>
      <w:r>
        <w:rPr>
          <w:rFonts w:hint="eastAsia" w:ascii="仿宋" w:hAnsi="仿宋" w:eastAsia="仿宋" w:cs="宋体"/>
          <w:color w:val="auto"/>
          <w:sz w:val="24"/>
        </w:rPr>
        <w:t>符合性审查资料；</w:t>
      </w:r>
    </w:p>
    <w:p w14:paraId="74FCE708">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14:paraId="2822C3B1">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6</w:t>
      </w:r>
      <w:r>
        <w:rPr>
          <w:rFonts w:hint="eastAsia" w:ascii="仿宋" w:hAnsi="仿宋" w:eastAsia="仿宋" w:cs="宋体"/>
          <w:color w:val="auto"/>
          <w:sz w:val="24"/>
        </w:rPr>
        <w:t>投标标的清单；</w:t>
      </w:r>
    </w:p>
    <w:p w14:paraId="57FD36BC">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7</w:t>
      </w:r>
      <w:r>
        <w:rPr>
          <w:rFonts w:hint="eastAsia" w:ascii="仿宋" w:hAnsi="仿宋" w:eastAsia="仿宋" w:cs="宋体"/>
          <w:color w:val="auto"/>
          <w:sz w:val="24"/>
        </w:rPr>
        <w:t>商务技术偏离表；</w:t>
      </w:r>
    </w:p>
    <w:p w14:paraId="0102B4BF">
      <w:pPr>
        <w:snapToGrid w:val="0"/>
        <w:spacing w:line="360" w:lineRule="auto"/>
        <w:ind w:firstLine="960" w:firstLineChars="400"/>
        <w:rPr>
          <w:rFonts w:ascii="仿宋" w:hAnsi="仿宋" w:eastAsia="仿宋" w:cs="宋体"/>
          <w:color w:val="auto"/>
          <w:sz w:val="24"/>
          <w:lang w:val="zh-CN"/>
        </w:rPr>
      </w:pPr>
      <w:r>
        <w:rPr>
          <w:rFonts w:hint="eastAsia" w:ascii="仿宋" w:hAnsi="仿宋" w:eastAsia="仿宋" w:cs="宋体"/>
          <w:color w:val="auto"/>
          <w:sz w:val="24"/>
          <w:lang w:val="zh-CN"/>
        </w:rPr>
        <w:t>11.</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14:paraId="1E8506E5">
      <w:pPr>
        <w:snapToGrid w:val="0"/>
        <w:spacing w:line="360" w:lineRule="auto"/>
        <w:ind w:firstLine="480" w:firstLineChars="200"/>
        <w:rPr>
          <w:rFonts w:ascii="仿宋" w:hAnsi="仿宋" w:eastAsia="仿宋" w:cs="宋体"/>
          <w:color w:val="auto"/>
          <w:sz w:val="24"/>
          <w:u w:val="single"/>
          <w:lang w:val="zh-CN"/>
        </w:rPr>
      </w:pPr>
      <w:r>
        <w:rPr>
          <w:rFonts w:hint="eastAsia" w:ascii="仿宋" w:hAnsi="仿宋" w:eastAsia="仿宋" w:cs="宋体"/>
          <w:color w:val="auto"/>
          <w:kern w:val="0"/>
          <w:sz w:val="24"/>
          <w:lang w:val="zh-CN"/>
        </w:rPr>
        <w:t>11.</w:t>
      </w:r>
      <w:r>
        <w:rPr>
          <w:rFonts w:hint="eastAsia" w:ascii="仿宋" w:hAnsi="仿宋" w:eastAsia="仿宋" w:cs="宋体"/>
          <w:color w:val="auto"/>
          <w:kern w:val="0"/>
          <w:sz w:val="24"/>
        </w:rPr>
        <w:t>3</w:t>
      </w:r>
      <w:r>
        <w:rPr>
          <w:rFonts w:hint="eastAsia" w:ascii="仿宋" w:hAnsi="仿宋" w:eastAsia="仿宋" w:cs="宋体"/>
          <w:b/>
          <w:color w:val="auto"/>
          <w:sz w:val="24"/>
        </w:rPr>
        <w:t>报价文件：</w:t>
      </w:r>
    </w:p>
    <w:p w14:paraId="3170F777">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11.3.1开标一览表（报价表）；</w:t>
      </w:r>
    </w:p>
    <w:p w14:paraId="7BC6CACD">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11.3.2 报价情况说明（如供应商报价低于项目预算50%的，应当提交本文档，详细阐述不影响产品质量或者诚信履约的具体原因）；</w:t>
      </w:r>
    </w:p>
    <w:p w14:paraId="2DDB74F2">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11.3.3中小企业声明函</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14:paraId="216F2D19">
      <w:pPr>
        <w:spacing w:line="360" w:lineRule="auto"/>
        <w:ind w:firstLine="723" w:firstLineChars="300"/>
        <w:rPr>
          <w:rFonts w:ascii="仿宋" w:hAnsi="仿宋" w:eastAsia="仿宋" w:cs="宋体"/>
          <w:b/>
          <w:color w:val="auto"/>
          <w:sz w:val="24"/>
        </w:rPr>
      </w:pPr>
      <w:r>
        <w:rPr>
          <w:rFonts w:hint="eastAsia" w:ascii="仿宋" w:hAnsi="仿宋" w:eastAsia="仿宋" w:cs="宋体"/>
          <w:b/>
          <w:color w:val="auto"/>
          <w:sz w:val="24"/>
        </w:rPr>
        <w:t>投标文件含有采购人不能接受的附加条件的，投标无效；</w:t>
      </w:r>
    </w:p>
    <w:p w14:paraId="388E44A6">
      <w:pPr>
        <w:spacing w:line="360" w:lineRule="auto"/>
        <w:ind w:firstLine="723" w:firstLineChars="300"/>
        <w:rPr>
          <w:rFonts w:ascii="仿宋" w:hAnsi="仿宋" w:eastAsia="仿宋" w:cs="宋体"/>
          <w:b/>
          <w:color w:val="auto"/>
          <w:sz w:val="24"/>
        </w:rPr>
      </w:pPr>
      <w:r>
        <w:rPr>
          <w:rFonts w:hint="eastAsia" w:ascii="仿宋" w:hAnsi="仿宋" w:eastAsia="仿宋" w:cs="宋体"/>
          <w:b/>
          <w:color w:val="auto"/>
          <w:sz w:val="24"/>
        </w:rPr>
        <w:t>投标人提供虚假材料投标的，投标无效。</w:t>
      </w:r>
    </w:p>
    <w:p w14:paraId="6803AB71">
      <w:pPr>
        <w:spacing w:line="360" w:lineRule="auto"/>
        <w:ind w:firstLine="723" w:firstLineChars="300"/>
        <w:rPr>
          <w:rFonts w:ascii="仿宋" w:hAnsi="仿宋" w:eastAsia="仿宋" w:cs="宋体"/>
          <w:b/>
          <w:color w:val="auto"/>
          <w:sz w:val="24"/>
          <w:szCs w:val="21"/>
        </w:rPr>
      </w:pPr>
      <w:r>
        <w:rPr>
          <w:rFonts w:hint="eastAsia" w:ascii="仿宋" w:hAnsi="仿宋" w:eastAsia="仿宋" w:cs="宋体"/>
          <w:b/>
          <w:color w:val="auto"/>
          <w:sz w:val="24"/>
        </w:rPr>
        <w:t>投标人应对投标文件中材料的真实性、合法性负责。</w:t>
      </w:r>
    </w:p>
    <w:p w14:paraId="14F51ECD">
      <w:pPr>
        <w:pStyle w:val="136"/>
        <w:snapToGrid w:val="0"/>
        <w:spacing w:before="0"/>
        <w:ind w:firstLine="0" w:firstLineChars="0"/>
        <w:outlineLvl w:val="0"/>
        <w:rPr>
          <w:rFonts w:ascii="仿宋" w:hAnsi="仿宋" w:eastAsia="仿宋" w:cs="宋体"/>
          <w:b/>
          <w:color w:val="auto"/>
          <w:szCs w:val="24"/>
        </w:rPr>
      </w:pPr>
      <w:r>
        <w:rPr>
          <w:rFonts w:hint="eastAsia" w:ascii="仿宋" w:hAnsi="仿宋" w:eastAsia="仿宋" w:cs="宋体"/>
          <w:b/>
          <w:color w:val="auto"/>
          <w:szCs w:val="24"/>
        </w:rPr>
        <w:t>12</w:t>
      </w:r>
      <w:r>
        <w:rPr>
          <w:rFonts w:hint="eastAsia" w:ascii="仿宋" w:hAnsi="仿宋" w:eastAsia="仿宋" w:cs="宋体"/>
          <w:b/>
          <w:color w:val="auto"/>
          <w:kern w:val="0"/>
          <w:szCs w:val="24"/>
          <w:lang w:val="zh-CN"/>
        </w:rPr>
        <w:t xml:space="preserve">. </w:t>
      </w:r>
      <w:r>
        <w:rPr>
          <w:rFonts w:hint="eastAsia" w:ascii="仿宋" w:hAnsi="仿宋" w:eastAsia="仿宋" w:cs="宋体"/>
          <w:b/>
          <w:color w:val="auto"/>
          <w:szCs w:val="24"/>
        </w:rPr>
        <w:t>投标文件的编制</w:t>
      </w:r>
    </w:p>
    <w:p w14:paraId="0FAF0123">
      <w:pPr>
        <w:spacing w:line="360" w:lineRule="auto"/>
        <w:ind w:firstLine="480" w:firstLineChars="200"/>
        <w:rPr>
          <w:rFonts w:ascii="仿宋" w:hAnsi="仿宋" w:eastAsia="仿宋" w:cs="宋体"/>
          <w:b/>
          <w:color w:val="auto"/>
          <w:sz w:val="24"/>
        </w:rPr>
      </w:pPr>
      <w:r>
        <w:rPr>
          <w:rFonts w:hint="eastAsia" w:ascii="仿宋" w:hAnsi="仿宋" w:eastAsia="仿宋"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07725BD">
      <w:pPr>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9A0895">
      <w:pPr>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4700FF3A">
      <w:pPr>
        <w:snapToGrid w:val="0"/>
        <w:spacing w:line="360" w:lineRule="auto"/>
        <w:rPr>
          <w:rFonts w:ascii="仿宋" w:hAnsi="仿宋" w:eastAsia="仿宋" w:cs="宋体"/>
          <w:b/>
          <w:color w:val="auto"/>
          <w:sz w:val="24"/>
        </w:rPr>
      </w:pPr>
      <w:r>
        <w:rPr>
          <w:rFonts w:hint="eastAsia" w:ascii="仿宋" w:hAnsi="仿宋" w:eastAsia="仿宋" w:cs="宋体"/>
          <w:b/>
          <w:color w:val="auto"/>
          <w:sz w:val="24"/>
        </w:rPr>
        <w:t>13.投标文件的签署、盖章</w:t>
      </w:r>
    </w:p>
    <w:p w14:paraId="4B9C4FD9">
      <w:pPr>
        <w:pStyle w:val="136"/>
        <w:snapToGrid w:val="0"/>
        <w:spacing w:before="0"/>
        <w:ind w:firstLine="480"/>
        <w:rPr>
          <w:rFonts w:ascii="仿宋" w:hAnsi="仿宋" w:eastAsia="仿宋" w:cs="宋体"/>
          <w:b/>
          <w:color w:val="auto"/>
        </w:rPr>
      </w:pPr>
      <w:r>
        <w:rPr>
          <w:rFonts w:hint="eastAsia" w:ascii="仿宋" w:hAnsi="仿宋" w:eastAsia="仿宋" w:cs="宋体"/>
          <w:color w:val="auto"/>
          <w:szCs w:val="24"/>
        </w:rPr>
        <w:t>13.1投标文件按照招标文件第六部分格式要</w:t>
      </w:r>
      <w:r>
        <w:rPr>
          <w:rFonts w:hint="eastAsia" w:ascii="仿宋" w:hAnsi="仿宋" w:eastAsia="仿宋" w:cs="宋体"/>
          <w:color w:val="auto"/>
        </w:rPr>
        <w:t>求进行签署、盖章。</w:t>
      </w:r>
      <w:r>
        <w:rPr>
          <w:rFonts w:hint="eastAsia" w:ascii="仿宋" w:hAnsi="仿宋" w:eastAsia="仿宋" w:cs="宋体"/>
          <w:b/>
          <w:color w:val="auto"/>
        </w:rPr>
        <w:t>▲投标人的投标文件未按照招标文件要求签署、盖章的，其投标无效</w:t>
      </w:r>
      <w:r>
        <w:rPr>
          <w:rFonts w:hint="eastAsia" w:ascii="仿宋" w:hAnsi="仿宋" w:eastAsia="仿宋" w:cs="宋体"/>
          <w:color w:val="auto"/>
          <w:szCs w:val="24"/>
        </w:rPr>
        <w:t>。</w:t>
      </w:r>
    </w:p>
    <w:p w14:paraId="3C7359A0">
      <w:pPr>
        <w:pStyle w:val="136"/>
        <w:snapToGrid w:val="0"/>
        <w:spacing w:before="0"/>
        <w:ind w:firstLine="480"/>
        <w:rPr>
          <w:rFonts w:ascii="仿宋" w:hAnsi="仿宋" w:eastAsia="仿宋" w:cs="宋体"/>
          <w:color w:val="auto"/>
        </w:rPr>
      </w:pPr>
      <w:r>
        <w:rPr>
          <w:rFonts w:hint="eastAsia" w:ascii="仿宋" w:hAnsi="仿宋" w:eastAsia="仿宋" w:cs="宋体"/>
          <w:color w:val="auto"/>
        </w:rPr>
        <w:t>13.2为确保网上操作合法、有效和安全，投标人应当在投标截止时间前完成在“政府采购云平台”的身份认证，确保在电子投标过程中能够对相关数据电文进行加密和使用电子签名。</w:t>
      </w:r>
    </w:p>
    <w:p w14:paraId="2AE42958">
      <w:pPr>
        <w:pStyle w:val="136"/>
        <w:snapToGrid w:val="0"/>
        <w:spacing w:before="0"/>
        <w:ind w:firstLine="480"/>
        <w:rPr>
          <w:rFonts w:ascii="仿宋" w:hAnsi="仿宋" w:eastAsia="仿宋" w:cs="宋体"/>
          <w:color w:val="auto"/>
          <w:szCs w:val="24"/>
        </w:rPr>
      </w:pPr>
      <w:r>
        <w:rPr>
          <w:rFonts w:hint="eastAsia" w:ascii="仿宋" w:hAnsi="仿宋" w:eastAsia="仿宋" w:cs="宋体"/>
          <w:color w:val="auto"/>
        </w:rPr>
        <w:t>13.3招标文件对投标文件签署、盖章的要求适用于电子签名。</w:t>
      </w:r>
    </w:p>
    <w:p w14:paraId="10C18962">
      <w:pPr>
        <w:pStyle w:val="136"/>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14. 投标文件的提交、补充、修改、撤回</w:t>
      </w:r>
    </w:p>
    <w:p w14:paraId="51A5A40A">
      <w:pPr>
        <w:pStyle w:val="136"/>
        <w:ind w:firstLine="480"/>
        <w:rPr>
          <w:rFonts w:ascii="仿宋" w:hAnsi="仿宋" w:eastAsia="仿宋" w:cs="宋体"/>
          <w:color w:val="auto"/>
          <w:szCs w:val="24"/>
        </w:rPr>
      </w:pPr>
      <w:r>
        <w:rPr>
          <w:rFonts w:hint="eastAsia" w:ascii="仿宋" w:hAnsi="仿宋" w:eastAsia="仿宋"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C6FEAA1">
      <w:pPr>
        <w:pStyle w:val="136"/>
        <w:spacing w:before="0"/>
        <w:ind w:firstLine="480"/>
        <w:rPr>
          <w:rFonts w:ascii="仿宋" w:hAnsi="仿宋" w:eastAsia="仿宋" w:cs="宋体"/>
          <w:color w:val="auto"/>
          <w:szCs w:val="24"/>
        </w:rPr>
      </w:pPr>
      <w:r>
        <w:rPr>
          <w:rFonts w:hint="eastAsia" w:ascii="仿宋" w:hAnsi="仿宋" w:eastAsia="仿宋"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37EFAC6">
      <w:pPr>
        <w:pStyle w:val="136"/>
        <w:spacing w:before="0"/>
        <w:ind w:firstLine="480"/>
        <w:rPr>
          <w:rFonts w:ascii="仿宋" w:hAnsi="仿宋" w:eastAsia="仿宋" w:cs="宋体"/>
          <w:color w:val="auto"/>
          <w:szCs w:val="24"/>
        </w:rPr>
      </w:pPr>
      <w:r>
        <w:rPr>
          <w:rFonts w:hint="eastAsia" w:ascii="仿宋" w:hAnsi="仿宋" w:eastAsia="仿宋"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C3F5EE6">
      <w:pPr>
        <w:pStyle w:val="35"/>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15.备份投标文件</w:t>
      </w:r>
    </w:p>
    <w:p w14:paraId="4A5B1703">
      <w:pPr>
        <w:pStyle w:val="35"/>
        <w:spacing w:line="360" w:lineRule="auto"/>
        <w:ind w:firstLine="360" w:firstLineChars="150"/>
        <w:rPr>
          <w:rFonts w:ascii="仿宋" w:hAnsi="仿宋" w:eastAsia="仿宋" w:cs="宋体"/>
          <w:b/>
          <w:color w:val="auto"/>
          <w:sz w:val="24"/>
          <w:szCs w:val="24"/>
        </w:rPr>
      </w:pPr>
      <w:r>
        <w:rPr>
          <w:rFonts w:hint="eastAsia" w:ascii="仿宋" w:hAnsi="仿宋" w:eastAsia="仿宋" w:cs="宋体"/>
          <w:color w:val="auto"/>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605DED53">
      <w:pPr>
        <w:pStyle w:val="35"/>
        <w:spacing w:line="360" w:lineRule="auto"/>
        <w:ind w:firstLine="480" w:firstLineChars="200"/>
        <w:rPr>
          <w:rFonts w:ascii="仿宋" w:hAnsi="仿宋" w:eastAsia="仿宋" w:cs="宋体"/>
          <w:b/>
          <w:color w:val="auto"/>
          <w:sz w:val="24"/>
          <w:szCs w:val="24"/>
        </w:rPr>
      </w:pPr>
      <w:r>
        <w:rPr>
          <w:rFonts w:hint="eastAsia" w:ascii="仿宋" w:hAnsi="仿宋" w:eastAsia="仿宋" w:cs="宋体"/>
          <w:color w:val="auto"/>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rPr>
        <w:t>不符合上述制作、</w:t>
      </w:r>
      <w:r>
        <w:rPr>
          <w:rFonts w:hint="eastAsia" w:ascii="仿宋" w:hAnsi="仿宋" w:eastAsia="仿宋" w:cs="宋体"/>
          <w:b/>
          <w:color w:val="auto"/>
          <w:sz w:val="24"/>
          <w:szCs w:val="24"/>
        </w:rPr>
        <w:t>存储、密封规定的备份投标文件将被视为无效或者被拒绝接收。</w:t>
      </w:r>
    </w:p>
    <w:p w14:paraId="656165D7">
      <w:pPr>
        <w:pStyle w:val="35"/>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16AAB6E4">
      <w:pPr>
        <w:pStyle w:val="35"/>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A78DCB2">
      <w:pPr>
        <w:pStyle w:val="35"/>
        <w:spacing w:line="360" w:lineRule="auto"/>
        <w:ind w:firstLine="479" w:firstLineChars="199"/>
        <w:rPr>
          <w:rFonts w:ascii="仿宋" w:hAnsi="仿宋" w:eastAsia="仿宋" w:cs="宋体"/>
          <w:b/>
          <w:color w:val="auto"/>
          <w:sz w:val="24"/>
          <w:szCs w:val="24"/>
        </w:rPr>
      </w:pPr>
      <w:r>
        <w:rPr>
          <w:rFonts w:hint="eastAsia" w:ascii="仿宋" w:hAnsi="仿宋" w:eastAsia="仿宋" w:cs="宋体"/>
          <w:b/>
          <w:color w:val="auto"/>
          <w:sz w:val="24"/>
          <w:szCs w:val="24"/>
        </w:rPr>
        <w:t>15.5投标人仅提交备份投标文件，未在电子交易平台传输递交投标文件的，投标无效。</w:t>
      </w:r>
    </w:p>
    <w:p w14:paraId="413FB0DA">
      <w:pPr>
        <w:pStyle w:val="136"/>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16.投标文件的无效处理</w:t>
      </w:r>
    </w:p>
    <w:p w14:paraId="3A334757">
      <w:pPr>
        <w:pStyle w:val="26"/>
        <w:spacing w:line="360" w:lineRule="auto"/>
        <w:ind w:firstLine="360" w:firstLineChars="150"/>
        <w:rPr>
          <w:rFonts w:ascii="仿宋" w:hAnsi="仿宋" w:eastAsia="仿宋" w:cs="宋体"/>
          <w:color w:val="auto"/>
          <w:szCs w:val="21"/>
        </w:rPr>
      </w:pPr>
      <w:r>
        <w:rPr>
          <w:rFonts w:hint="eastAsia" w:ascii="仿宋" w:hAnsi="仿宋" w:eastAsia="仿宋" w:cs="宋体"/>
          <w:color w:val="auto"/>
          <w:szCs w:val="21"/>
        </w:rPr>
        <w:t>有招标文件第四部分</w:t>
      </w:r>
      <w:r>
        <w:rPr>
          <w:rFonts w:ascii="仿宋" w:hAnsi="仿宋" w:eastAsia="仿宋" w:cs="宋体"/>
          <w:color w:val="auto"/>
          <w:szCs w:val="21"/>
        </w:rPr>
        <w:t>4.2规定</w:t>
      </w:r>
      <w:r>
        <w:rPr>
          <w:rFonts w:hint="eastAsia" w:ascii="仿宋" w:hAnsi="仿宋" w:eastAsia="仿宋" w:cs="宋体"/>
          <w:color w:val="auto"/>
          <w:szCs w:val="21"/>
        </w:rPr>
        <w:t>的情形之一的，投标无效：</w:t>
      </w:r>
    </w:p>
    <w:p w14:paraId="59F69589">
      <w:pPr>
        <w:pStyle w:val="136"/>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17.投标有效期</w:t>
      </w:r>
    </w:p>
    <w:p w14:paraId="45C81E5F">
      <w:pPr>
        <w:spacing w:line="360" w:lineRule="auto"/>
        <w:ind w:firstLine="480" w:firstLineChars="200"/>
        <w:rPr>
          <w:rFonts w:ascii="仿宋" w:hAnsi="仿宋" w:eastAsia="仿宋" w:cs="宋体"/>
          <w:b/>
          <w:color w:val="auto"/>
          <w:sz w:val="24"/>
          <w:szCs w:val="21"/>
        </w:rPr>
      </w:pPr>
      <w:r>
        <w:rPr>
          <w:rFonts w:hint="eastAsia" w:ascii="仿宋" w:hAnsi="仿宋" w:eastAsia="仿宋" w:cs="宋体"/>
          <w:color w:val="auto"/>
          <w:sz w:val="24"/>
          <w:szCs w:val="20"/>
        </w:rPr>
        <w:t>17.1投标有效期为从提交投标文件的截止之日起90天。▲</w:t>
      </w:r>
      <w:r>
        <w:rPr>
          <w:rFonts w:hint="eastAsia" w:ascii="仿宋" w:hAnsi="仿宋" w:eastAsia="仿宋" w:cs="宋体"/>
          <w:b/>
          <w:color w:val="auto"/>
          <w:sz w:val="24"/>
          <w:szCs w:val="20"/>
        </w:rPr>
        <w:t>投标人的投标文件中承</w:t>
      </w:r>
      <w:r>
        <w:rPr>
          <w:rFonts w:hint="eastAsia" w:ascii="仿宋" w:hAnsi="仿宋" w:eastAsia="仿宋" w:cs="宋体"/>
          <w:b/>
          <w:color w:val="auto"/>
          <w:sz w:val="24"/>
          <w:szCs w:val="21"/>
        </w:rPr>
        <w:t>诺的投标有效期少于招标文件中载明的投标有效期的，投标无效。</w:t>
      </w:r>
    </w:p>
    <w:p w14:paraId="24644FE4">
      <w:pPr>
        <w:pStyle w:val="136"/>
        <w:spacing w:before="0"/>
        <w:ind w:firstLine="480"/>
        <w:rPr>
          <w:rFonts w:ascii="仿宋" w:hAnsi="仿宋" w:eastAsia="仿宋" w:cs="宋体"/>
          <w:color w:val="auto"/>
        </w:rPr>
      </w:pPr>
      <w:r>
        <w:rPr>
          <w:rFonts w:hint="eastAsia" w:ascii="仿宋" w:hAnsi="仿宋" w:eastAsia="仿宋" w:cs="宋体"/>
          <w:color w:val="auto"/>
        </w:rPr>
        <w:t>17.2投标文件合格投递后，自投标截止日期起，在投标有效期内有效。</w:t>
      </w:r>
    </w:p>
    <w:p w14:paraId="10CD4491">
      <w:pPr>
        <w:pStyle w:val="136"/>
        <w:spacing w:before="0"/>
        <w:ind w:firstLine="480"/>
        <w:rPr>
          <w:rFonts w:ascii="仿宋" w:hAnsi="仿宋" w:eastAsia="仿宋" w:cs="宋体"/>
          <w:color w:val="auto"/>
        </w:rPr>
      </w:pPr>
      <w:r>
        <w:rPr>
          <w:rFonts w:hint="eastAsia" w:ascii="仿宋" w:hAnsi="仿宋" w:eastAsia="仿宋"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6C2898E4">
      <w:pPr>
        <w:pStyle w:val="136"/>
        <w:spacing w:before="0"/>
        <w:ind w:firstLine="643"/>
        <w:rPr>
          <w:rFonts w:ascii="仿宋" w:hAnsi="仿宋" w:eastAsia="仿宋" w:cs="宋体"/>
          <w:b/>
          <w:color w:val="auto"/>
          <w:sz w:val="32"/>
        </w:rPr>
      </w:pPr>
    </w:p>
    <w:p w14:paraId="40EF220A">
      <w:pPr>
        <w:pStyle w:val="136"/>
        <w:spacing w:before="0"/>
        <w:ind w:firstLine="1928" w:firstLineChars="600"/>
        <w:rPr>
          <w:rFonts w:ascii="仿宋" w:hAnsi="仿宋" w:eastAsia="仿宋" w:cs="宋体"/>
          <w:b/>
          <w:color w:val="auto"/>
          <w:sz w:val="32"/>
        </w:rPr>
      </w:pPr>
      <w:r>
        <w:rPr>
          <w:rFonts w:hint="eastAsia" w:ascii="仿宋" w:hAnsi="仿宋" w:eastAsia="仿宋" w:cs="宋体"/>
          <w:b/>
          <w:color w:val="auto"/>
          <w:sz w:val="32"/>
        </w:rPr>
        <w:t>四、开标、资格审查与信用信息查询</w:t>
      </w:r>
    </w:p>
    <w:p w14:paraId="02D562C5">
      <w:pPr>
        <w:pStyle w:val="562"/>
        <w:spacing w:before="0" w:line="360" w:lineRule="auto"/>
        <w:ind w:left="0" w:firstLine="241" w:firstLineChars="100"/>
        <w:contextualSpacing/>
        <w:rPr>
          <w:rFonts w:ascii="仿宋" w:hAnsi="仿宋" w:eastAsia="仿宋" w:cs="宋体"/>
          <w:color w:val="auto"/>
          <w:sz w:val="24"/>
        </w:rPr>
      </w:pPr>
      <w:r>
        <w:rPr>
          <w:rFonts w:hint="eastAsia" w:ascii="仿宋" w:hAnsi="仿宋" w:eastAsia="仿宋" w:cs="宋体"/>
          <w:b/>
          <w:color w:val="auto"/>
          <w:sz w:val="24"/>
          <w:szCs w:val="24"/>
        </w:rPr>
        <w:t>18.开标</w:t>
      </w:r>
    </w:p>
    <w:p w14:paraId="0FF0B6D8">
      <w:pPr>
        <w:pStyle w:val="562"/>
        <w:spacing w:before="0" w:line="360" w:lineRule="auto"/>
        <w:ind w:left="0" w:firstLine="480" w:firstLineChars="200"/>
        <w:contextualSpacing/>
        <w:rPr>
          <w:rFonts w:ascii="仿宋" w:hAnsi="仿宋" w:eastAsia="仿宋" w:cs="宋体"/>
          <w:color w:val="auto"/>
          <w:sz w:val="24"/>
        </w:rPr>
      </w:pPr>
      <w:r>
        <w:rPr>
          <w:rFonts w:hint="eastAsia" w:ascii="仿宋" w:hAnsi="仿宋" w:eastAsia="仿宋" w:cs="宋体"/>
          <w:color w:val="auto"/>
          <w:sz w:val="24"/>
        </w:rPr>
        <w:t>18.1采购代理机构按照招标文件规定的时间通过电子交易平台组织开标，所有投标人均应当准时在线参加。投标人不足3家的，不得开标。</w:t>
      </w:r>
    </w:p>
    <w:p w14:paraId="0B9A08A4">
      <w:pPr>
        <w:pStyle w:val="562"/>
        <w:spacing w:before="0" w:line="360" w:lineRule="auto"/>
        <w:ind w:left="0" w:firstLine="240" w:firstLineChars="100"/>
        <w:contextualSpacing/>
        <w:rPr>
          <w:rFonts w:ascii="仿宋" w:hAnsi="仿宋" w:eastAsia="仿宋" w:cs="宋体"/>
          <w:color w:val="auto"/>
          <w:sz w:val="24"/>
        </w:rPr>
      </w:pPr>
      <w:r>
        <w:rPr>
          <w:rFonts w:hint="eastAsia" w:ascii="仿宋" w:hAnsi="仿宋" w:eastAsia="仿宋"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364FDED6">
      <w:pPr>
        <w:pStyle w:val="562"/>
        <w:spacing w:before="0" w:line="360" w:lineRule="auto"/>
        <w:ind w:left="0" w:firstLine="240" w:firstLineChars="100"/>
        <w:contextualSpacing/>
        <w:rPr>
          <w:rFonts w:ascii="仿宋" w:hAnsi="仿宋" w:eastAsia="仿宋" w:cs="宋体"/>
          <w:b/>
          <w:color w:val="auto"/>
          <w:sz w:val="24"/>
        </w:rPr>
      </w:pPr>
      <w:r>
        <w:rPr>
          <w:rFonts w:hint="eastAsia" w:ascii="仿宋" w:hAnsi="仿宋" w:eastAsia="仿宋" w:cs="宋体"/>
          <w:color w:val="auto"/>
          <w:sz w:val="24"/>
        </w:rPr>
        <w:t>　</w:t>
      </w:r>
      <w:r>
        <w:rPr>
          <w:rFonts w:hint="eastAsia" w:ascii="仿宋" w:hAnsi="仿宋" w:eastAsia="仿宋" w:cs="宋体"/>
          <w:b/>
          <w:color w:val="auto"/>
          <w:sz w:val="24"/>
        </w:rPr>
        <w:t>18.3投标文件未按时解密，投标人提供了备份投标文件的，以备份投标文件作为依据，否则视为投标文件撤回。投标文件已按时解密的，备份投标文件自动失效。</w:t>
      </w:r>
    </w:p>
    <w:p w14:paraId="56D66B9F">
      <w:pPr>
        <w:widowControl/>
        <w:spacing w:before="100" w:beforeAutospacing="1" w:after="240" w:line="360" w:lineRule="auto"/>
        <w:jc w:val="left"/>
        <w:rPr>
          <w:rFonts w:ascii="仿宋" w:hAnsi="仿宋" w:eastAsia="仿宋" w:cs="宋体"/>
          <w:b/>
          <w:color w:val="auto"/>
          <w:sz w:val="24"/>
          <w:szCs w:val="20"/>
        </w:rPr>
      </w:pPr>
      <w:r>
        <w:rPr>
          <w:rFonts w:hint="eastAsia" w:ascii="仿宋" w:hAnsi="仿宋" w:eastAsia="仿宋" w:cs="宋体"/>
          <w:b/>
          <w:color w:val="auto"/>
          <w:sz w:val="24"/>
          <w:szCs w:val="20"/>
        </w:rPr>
        <w:t>　19、资格审查</w:t>
      </w:r>
    </w:p>
    <w:p w14:paraId="44F72178">
      <w:pPr>
        <w:pStyle w:val="136"/>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19.1采购人或采购代理机构依据法律法规和招标文件的规定，对投标人的资格进行审查。</w:t>
      </w:r>
    </w:p>
    <w:p w14:paraId="2A4B1E11">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rPr>
        <w:t>19.2</w:t>
      </w:r>
      <w:r>
        <w:rPr>
          <w:rFonts w:hint="eastAsia" w:ascii="仿宋" w:hAnsi="仿宋" w:eastAsia="仿宋" w:cs="宋体"/>
          <w:color w:val="auto"/>
          <w:sz w:val="24"/>
        </w:rPr>
        <w:t>投标人未按照招标文件要求提供与资格条件相应的有效资格证明材料的，视为投标人不具备招标文件中规定的资格要求，其投标无效。</w:t>
      </w:r>
    </w:p>
    <w:p w14:paraId="11040D2D">
      <w:pPr>
        <w:pStyle w:val="136"/>
        <w:spacing w:before="0"/>
        <w:ind w:firstLine="480"/>
        <w:rPr>
          <w:rFonts w:ascii="仿宋" w:hAnsi="仿宋" w:eastAsia="仿宋" w:cs="宋体"/>
          <w:color w:val="auto"/>
        </w:rPr>
      </w:pPr>
      <w:r>
        <w:rPr>
          <w:rFonts w:hint="eastAsia" w:ascii="仿宋" w:hAnsi="仿宋" w:eastAsia="仿宋" w:cs="宋体"/>
          <w:color w:val="auto"/>
          <w:kern w:val="0"/>
          <w:szCs w:val="24"/>
        </w:rPr>
        <w:t>19.3对未通过资格审查的投标人，采购人或采购代理机构告知其未通过的原因。</w:t>
      </w:r>
    </w:p>
    <w:p w14:paraId="3BF39305">
      <w:pPr>
        <w:pStyle w:val="136"/>
        <w:spacing w:before="0"/>
        <w:ind w:firstLine="480"/>
        <w:rPr>
          <w:rFonts w:ascii="仿宋" w:hAnsi="仿宋" w:eastAsia="仿宋" w:cs="宋体"/>
          <w:color w:val="auto"/>
        </w:rPr>
      </w:pPr>
      <w:r>
        <w:rPr>
          <w:rFonts w:hint="eastAsia" w:ascii="仿宋" w:hAnsi="仿宋" w:eastAsia="仿宋" w:cs="宋体"/>
          <w:color w:val="auto"/>
          <w:kern w:val="0"/>
          <w:szCs w:val="24"/>
        </w:rPr>
        <w:t>19.</w:t>
      </w:r>
      <w:r>
        <w:rPr>
          <w:rFonts w:hint="eastAsia" w:ascii="仿宋" w:hAnsi="仿宋" w:eastAsia="仿宋" w:cs="宋体"/>
          <w:color w:val="auto"/>
        </w:rPr>
        <w:t>4合格投标人不足3家的，不再评标。</w:t>
      </w:r>
    </w:p>
    <w:p w14:paraId="0B3B055A">
      <w:pPr>
        <w:pStyle w:val="136"/>
        <w:spacing w:before="0"/>
        <w:ind w:firstLine="480"/>
        <w:rPr>
          <w:rFonts w:ascii="仿宋" w:hAnsi="仿宋" w:eastAsia="仿宋" w:cs="宋体"/>
          <w:color w:val="auto"/>
        </w:rPr>
      </w:pPr>
      <w:r>
        <w:rPr>
          <w:rFonts w:hint="eastAsia" w:ascii="仿宋" w:hAnsi="仿宋" w:eastAsia="仿宋" w:cs="宋体"/>
          <w:color w:val="auto"/>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39CA671">
      <w:pPr>
        <w:pStyle w:val="136"/>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20、信用信息查询</w:t>
      </w:r>
    </w:p>
    <w:p w14:paraId="7159F73B">
      <w:pPr>
        <w:pStyle w:val="136"/>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4B704785">
      <w:pPr>
        <w:pStyle w:val="136"/>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20.2信用信息查询记录和证据留存的具体方式：现场查询的投标人的信用记录、查询结果经确认后将与采购文件一起存档。</w:t>
      </w:r>
    </w:p>
    <w:p w14:paraId="5128C34C">
      <w:pPr>
        <w:pStyle w:val="136"/>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3A60C98">
      <w:pPr>
        <w:pStyle w:val="136"/>
        <w:spacing w:before="0"/>
        <w:ind w:firstLine="480"/>
        <w:rPr>
          <w:rFonts w:ascii="仿宋" w:hAnsi="仿宋" w:eastAsia="仿宋" w:cs="宋体"/>
          <w:color w:val="auto"/>
        </w:rPr>
      </w:pPr>
      <w:r>
        <w:rPr>
          <w:rFonts w:hint="eastAsia" w:ascii="仿宋" w:hAnsi="仿宋" w:eastAsia="仿宋"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rPr>
        <w:t>。</w:t>
      </w:r>
    </w:p>
    <w:p w14:paraId="5372E14C">
      <w:pPr>
        <w:pStyle w:val="136"/>
        <w:spacing w:before="0"/>
        <w:ind w:firstLine="0" w:firstLineChars="0"/>
        <w:rPr>
          <w:rFonts w:ascii="仿宋" w:hAnsi="仿宋" w:eastAsia="仿宋" w:cs="宋体"/>
          <w:color w:val="auto"/>
          <w:kern w:val="0"/>
          <w:szCs w:val="24"/>
        </w:rPr>
      </w:pPr>
    </w:p>
    <w:p w14:paraId="05A9D133">
      <w:pPr>
        <w:snapToGrid w:val="0"/>
        <w:spacing w:line="360" w:lineRule="auto"/>
        <w:jc w:val="center"/>
        <w:outlineLvl w:val="0"/>
        <w:rPr>
          <w:rFonts w:ascii="仿宋" w:hAnsi="仿宋" w:eastAsia="仿宋" w:cs="宋体"/>
          <w:b/>
          <w:color w:val="auto"/>
          <w:sz w:val="36"/>
          <w:szCs w:val="36"/>
        </w:rPr>
      </w:pPr>
      <w:r>
        <w:rPr>
          <w:rFonts w:hint="eastAsia" w:ascii="仿宋" w:hAnsi="仿宋" w:eastAsia="仿宋" w:cs="宋体"/>
          <w:b/>
          <w:color w:val="auto"/>
          <w:sz w:val="36"/>
          <w:szCs w:val="36"/>
        </w:rPr>
        <w:t>五、评标</w:t>
      </w:r>
    </w:p>
    <w:p w14:paraId="556D94D2">
      <w:pPr>
        <w:spacing w:line="360" w:lineRule="auto"/>
        <w:rPr>
          <w:rFonts w:ascii="仿宋" w:hAnsi="仿宋" w:eastAsia="仿宋" w:cs="宋体"/>
          <w:b/>
          <w:color w:val="auto"/>
          <w:sz w:val="24"/>
        </w:rPr>
      </w:pPr>
      <w:bookmarkStart w:id="25" w:name="_Toc91899903"/>
      <w:r>
        <w:rPr>
          <w:rFonts w:hint="eastAsia" w:ascii="仿宋" w:hAnsi="仿宋" w:eastAsia="仿宋" w:cs="宋体"/>
          <w:b/>
          <w:color w:val="auto"/>
          <w:sz w:val="24"/>
        </w:rPr>
        <w:t>21.</w:t>
      </w:r>
      <w:r>
        <w:rPr>
          <w:rFonts w:hint="eastAsia" w:ascii="仿宋" w:hAnsi="仿宋" w:eastAsia="仿宋"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rPr>
        <w:t>详见招标文件第四部分评标办法。</w:t>
      </w:r>
    </w:p>
    <w:p w14:paraId="177DF4A5">
      <w:pPr>
        <w:spacing w:line="360" w:lineRule="auto"/>
        <w:rPr>
          <w:rFonts w:ascii="仿宋" w:hAnsi="仿宋" w:eastAsia="仿宋" w:cs="宋体"/>
          <w:b/>
          <w:color w:val="auto"/>
          <w:sz w:val="24"/>
        </w:rPr>
      </w:pPr>
    </w:p>
    <w:p w14:paraId="428554E6">
      <w:pPr>
        <w:snapToGrid w:val="0"/>
        <w:spacing w:line="360" w:lineRule="auto"/>
        <w:jc w:val="center"/>
        <w:outlineLvl w:val="0"/>
        <w:rPr>
          <w:rFonts w:ascii="仿宋" w:hAnsi="仿宋" w:eastAsia="仿宋" w:cs="宋体"/>
          <w:b/>
          <w:color w:val="auto"/>
          <w:sz w:val="36"/>
          <w:szCs w:val="36"/>
        </w:rPr>
      </w:pPr>
      <w:r>
        <w:rPr>
          <w:rFonts w:hint="eastAsia" w:ascii="仿宋" w:hAnsi="仿宋" w:eastAsia="仿宋" w:cs="宋体"/>
          <w:b/>
          <w:color w:val="auto"/>
          <w:sz w:val="36"/>
          <w:szCs w:val="36"/>
        </w:rPr>
        <w:t>六、定 标</w:t>
      </w:r>
    </w:p>
    <w:p w14:paraId="13CE2A00">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22. 确定中标供应商</w:t>
      </w:r>
    </w:p>
    <w:p w14:paraId="7BEE91C4">
      <w:pPr>
        <w:pStyle w:val="136"/>
        <w:snapToGrid w:val="0"/>
        <w:spacing w:before="0"/>
        <w:ind w:firstLine="480"/>
        <w:rPr>
          <w:rFonts w:ascii="仿宋" w:hAnsi="仿宋" w:eastAsia="仿宋" w:cs="宋体"/>
          <w:b/>
          <w:color w:val="auto"/>
          <w:szCs w:val="24"/>
        </w:rPr>
      </w:pPr>
      <w:r>
        <w:rPr>
          <w:rFonts w:hint="eastAsia" w:ascii="仿宋" w:hAnsi="仿宋" w:eastAsia="仿宋" w:cs="宋体"/>
          <w:color w:val="auto"/>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A7EDA17">
      <w:pPr>
        <w:pStyle w:val="136"/>
        <w:snapToGrid w:val="0"/>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23. 中标通知与中标结果公告</w:t>
      </w:r>
    </w:p>
    <w:p w14:paraId="7166D6D2">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5D85F7C9">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2B2EF6B">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23.3公告期限为1个工作日。</w:t>
      </w:r>
    </w:p>
    <w:p w14:paraId="5BDEB5B6">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23.4由于中标、成交供应商原因导致重新采购的，应当承担支付代理费和专家评审费等费用在内的赔偿责任。</w:t>
      </w:r>
    </w:p>
    <w:p w14:paraId="58ECAE67">
      <w:pPr>
        <w:snapToGrid w:val="0"/>
        <w:spacing w:line="360" w:lineRule="auto"/>
        <w:ind w:left="120" w:leftChars="57" w:firstLine="482" w:firstLineChars="150"/>
        <w:jc w:val="center"/>
        <w:rPr>
          <w:rFonts w:ascii="仿宋" w:hAnsi="仿宋" w:eastAsia="仿宋" w:cs="宋体"/>
          <w:b/>
          <w:color w:val="auto"/>
          <w:sz w:val="32"/>
        </w:rPr>
      </w:pPr>
    </w:p>
    <w:p w14:paraId="5BB90475">
      <w:pPr>
        <w:snapToGrid w:val="0"/>
        <w:spacing w:line="360" w:lineRule="auto"/>
        <w:ind w:left="120" w:leftChars="57" w:firstLine="482" w:firstLineChars="150"/>
        <w:jc w:val="center"/>
        <w:rPr>
          <w:rFonts w:ascii="仿宋" w:hAnsi="仿宋" w:eastAsia="仿宋" w:cs="宋体"/>
          <w:b/>
          <w:color w:val="auto"/>
          <w:sz w:val="32"/>
        </w:rPr>
      </w:pPr>
      <w:r>
        <w:rPr>
          <w:rFonts w:hint="eastAsia" w:ascii="仿宋" w:hAnsi="仿宋" w:eastAsia="仿宋" w:cs="宋体"/>
          <w:b/>
          <w:color w:val="auto"/>
          <w:sz w:val="32"/>
        </w:rPr>
        <w:t>七、合同授予</w:t>
      </w:r>
    </w:p>
    <w:p w14:paraId="490035DF">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 xml:space="preserve">24. </w:t>
      </w:r>
      <w:r>
        <w:rPr>
          <w:rFonts w:hint="eastAsia" w:ascii="仿宋" w:hAnsi="仿宋" w:eastAsia="仿宋" w:cs="宋体"/>
          <w:color w:val="auto"/>
        </w:rPr>
        <w:t>合同主要条款详见第五部分拟签订的合同文本。</w:t>
      </w:r>
    </w:p>
    <w:p w14:paraId="4B941E95">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25. 合同的签订</w:t>
      </w:r>
    </w:p>
    <w:p w14:paraId="75D3C6BD">
      <w:pPr>
        <w:widowControl/>
        <w:shd w:val="clear" w:color="auto" w:fill="FFFFFF"/>
        <w:spacing w:line="360" w:lineRule="auto"/>
        <w:ind w:firstLine="480"/>
        <w:jc w:val="left"/>
        <w:rPr>
          <w:rFonts w:ascii="仿宋" w:hAnsi="仿宋" w:eastAsia="仿宋" w:cs="宋体"/>
          <w:color w:val="auto"/>
          <w:kern w:val="0"/>
          <w:sz w:val="24"/>
        </w:rPr>
      </w:pPr>
      <w:r>
        <w:rPr>
          <w:rFonts w:hint="eastAsia" w:ascii="仿宋" w:hAnsi="仿宋" w:eastAsia="仿宋" w:cs="宋体"/>
          <w:color w:val="auto"/>
          <w:sz w:val="24"/>
        </w:rPr>
        <w:t>25.1</w:t>
      </w:r>
      <w:r>
        <w:rPr>
          <w:rFonts w:hint="eastAsia" w:ascii="仿宋" w:hAnsi="仿宋" w:eastAsia="仿宋"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32A6D86">
      <w:pPr>
        <w:pStyle w:val="136"/>
        <w:snapToGrid w:val="0"/>
        <w:spacing w:before="0"/>
        <w:ind w:firstLine="480"/>
        <w:rPr>
          <w:rFonts w:ascii="仿宋" w:hAnsi="仿宋" w:eastAsia="仿宋" w:cs="宋体"/>
          <w:color w:val="auto"/>
          <w:kern w:val="0"/>
        </w:rPr>
      </w:pPr>
      <w:r>
        <w:rPr>
          <w:rFonts w:hint="eastAsia" w:ascii="仿宋" w:hAnsi="仿宋" w:eastAsia="仿宋"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8980BC4">
      <w:pPr>
        <w:pStyle w:val="136"/>
        <w:snapToGrid w:val="0"/>
        <w:spacing w:before="0"/>
        <w:ind w:firstLine="480"/>
        <w:rPr>
          <w:rFonts w:ascii="仿宋" w:hAnsi="仿宋" w:eastAsia="仿宋" w:cs="宋体"/>
          <w:color w:val="auto"/>
        </w:rPr>
      </w:pPr>
      <w:r>
        <w:rPr>
          <w:rFonts w:hint="eastAsia" w:ascii="仿宋" w:hAnsi="仿宋" w:eastAsia="仿宋" w:cs="宋体"/>
          <w:color w:val="auto"/>
        </w:rPr>
        <w:t>25.3如签订合同并生效后，供应商无故拒绝或延期，除按照合同条款处理外，列入不良行为记录一次，并给予通报。</w:t>
      </w:r>
    </w:p>
    <w:p w14:paraId="663EB856">
      <w:pPr>
        <w:pStyle w:val="136"/>
        <w:snapToGrid w:val="0"/>
        <w:spacing w:before="0"/>
        <w:ind w:firstLine="480"/>
        <w:rPr>
          <w:rFonts w:ascii="仿宋" w:hAnsi="仿宋" w:eastAsia="仿宋" w:cs="宋体"/>
          <w:color w:val="auto"/>
        </w:rPr>
      </w:pPr>
      <w:r>
        <w:rPr>
          <w:rFonts w:hint="eastAsia" w:ascii="仿宋" w:hAnsi="仿宋" w:eastAsia="仿宋" w:cs="宋体"/>
          <w:color w:val="auto"/>
        </w:rPr>
        <w:t>25.4中标供应商拒绝与采购人签订合同的，采购人可以按照评审报告推荐的中标或者成交候选人名单排序，确定下一候选人为中标供应商，也可以重新开展政府采购活动。</w:t>
      </w:r>
    </w:p>
    <w:p w14:paraId="63ABDBBF">
      <w:pPr>
        <w:pStyle w:val="136"/>
        <w:snapToGrid w:val="0"/>
        <w:spacing w:before="0" w:after="120"/>
        <w:ind w:firstLine="480"/>
        <w:rPr>
          <w:rFonts w:ascii="仿宋" w:hAnsi="仿宋" w:eastAsia="仿宋" w:cs="宋体"/>
          <w:color w:val="auto"/>
        </w:rPr>
      </w:pPr>
      <w:r>
        <w:rPr>
          <w:rFonts w:hint="eastAsia" w:ascii="仿宋" w:hAnsi="仿宋" w:eastAsia="仿宋" w:cs="宋体"/>
          <w:color w:val="auto"/>
        </w:rPr>
        <w:t>25.5采购合同由采购人与中标供应商根据招标文件、投标文件等内容通过政府采购电子交易平台在线签订，自动备案。</w:t>
      </w:r>
    </w:p>
    <w:p w14:paraId="4CD21374">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26. 履约保证金</w:t>
      </w:r>
    </w:p>
    <w:p w14:paraId="1895E95F">
      <w:pPr>
        <w:tabs>
          <w:tab w:val="left" w:pos="0"/>
        </w:tabs>
        <w:spacing w:line="360" w:lineRule="auto"/>
        <w:ind w:firstLine="482"/>
        <w:rPr>
          <w:rFonts w:ascii="仿宋" w:hAnsi="仿宋" w:eastAsia="仿宋" w:cs="宋体"/>
          <w:color w:val="auto"/>
          <w:sz w:val="24"/>
        </w:rPr>
      </w:pPr>
      <w:r>
        <w:rPr>
          <w:rFonts w:hint="eastAsia" w:ascii="仿宋" w:hAnsi="仿宋" w:eastAsia="仿宋" w:cs="宋体"/>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rPr>
        <w:t>延迟退还的，应当按照合同约定和法律规定承担相应的赔偿责任</w:t>
      </w:r>
      <w:r>
        <w:rPr>
          <w:rFonts w:hint="eastAsia" w:ascii="仿宋" w:hAnsi="仿宋" w:eastAsia="仿宋" w:cs="宋体"/>
          <w:color w:val="auto"/>
          <w:sz w:val="24"/>
        </w:rPr>
        <w:t>。</w:t>
      </w:r>
    </w:p>
    <w:p w14:paraId="5137C8ED">
      <w:pPr>
        <w:pStyle w:val="3"/>
        <w:ind w:left="0" w:firstLine="480" w:firstLineChars="200"/>
        <w:rPr>
          <w:rFonts w:ascii="仿宋" w:eastAsia="仿宋" w:cs="宋体"/>
          <w:color w:val="auto"/>
          <w:lang w:val="en-US"/>
        </w:rPr>
      </w:pPr>
      <w:r>
        <w:rPr>
          <w:rFonts w:hint="eastAsia" w:ascii="仿宋" w:eastAsia="仿宋" w:cs="宋体"/>
          <w:b w:val="0"/>
          <w:bCs w:val="0"/>
          <w:snapToGrid w:val="0"/>
          <w:color w:val="auto"/>
          <w:kern w:val="28"/>
          <w:sz w:val="24"/>
        </w:rPr>
        <w:t>供应商</w:t>
      </w:r>
      <w:r>
        <w:rPr>
          <w:rFonts w:hint="eastAsia" w:ascii="仿宋" w:eastAsia="仿宋" w:cs="宋体"/>
          <w:b w:val="0"/>
          <w:bCs w:val="0"/>
          <w:snapToGrid w:val="0"/>
          <w:color w:val="auto"/>
          <w:kern w:val="28"/>
          <w:sz w:val="24"/>
          <w:lang w:val="en-US"/>
        </w:rPr>
        <w:t>可</w:t>
      </w:r>
      <w:r>
        <w:rPr>
          <w:rFonts w:hint="eastAsia" w:ascii="仿宋" w:eastAsia="仿宋"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4FA344">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27.预付款</w:t>
      </w:r>
    </w:p>
    <w:p w14:paraId="257AC474">
      <w:pPr>
        <w:snapToGrid w:val="0"/>
        <w:spacing w:line="360" w:lineRule="auto"/>
        <w:ind w:firstLine="480" w:firstLineChars="200"/>
        <w:rPr>
          <w:rFonts w:ascii="仿宋" w:hAnsi="仿宋" w:eastAsia="仿宋" w:cs="宋体"/>
          <w:snapToGrid w:val="0"/>
          <w:color w:val="auto"/>
          <w:kern w:val="28"/>
          <w:sz w:val="24"/>
          <w:szCs w:val="32"/>
          <w:lang w:val="zh-CN"/>
        </w:rPr>
      </w:pPr>
      <w:r>
        <w:rPr>
          <w:rFonts w:hint="eastAsia" w:ascii="仿宋" w:hAnsi="仿宋" w:eastAsia="仿宋" w:cs="宋体"/>
          <w:snapToGrid w:val="0"/>
          <w:color w:val="auto"/>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7E98375">
      <w:pPr>
        <w:snapToGrid w:val="0"/>
        <w:spacing w:line="360" w:lineRule="auto"/>
        <w:ind w:firstLine="3357" w:firstLineChars="1045"/>
        <w:rPr>
          <w:rFonts w:ascii="仿宋" w:hAnsi="仿宋" w:eastAsia="仿宋" w:cs="宋体"/>
          <w:b/>
          <w:color w:val="auto"/>
          <w:sz w:val="24"/>
        </w:rPr>
      </w:pPr>
      <w:r>
        <w:rPr>
          <w:rFonts w:hint="eastAsia" w:ascii="仿宋" w:hAnsi="仿宋" w:eastAsia="仿宋" w:cs="宋体"/>
          <w:b/>
          <w:color w:val="auto"/>
          <w:sz w:val="32"/>
        </w:rPr>
        <w:t>八、电子交易活动的中止</w:t>
      </w:r>
    </w:p>
    <w:p w14:paraId="3B6F17C3">
      <w:pPr>
        <w:tabs>
          <w:tab w:val="left" w:pos="0"/>
        </w:tabs>
        <w:spacing w:line="360" w:lineRule="auto"/>
        <w:rPr>
          <w:rFonts w:ascii="仿宋" w:hAnsi="仿宋" w:eastAsia="仿宋" w:cs="宋体"/>
          <w:color w:val="auto"/>
          <w:sz w:val="24"/>
          <w:szCs w:val="20"/>
        </w:rPr>
      </w:pPr>
      <w:r>
        <w:rPr>
          <w:rFonts w:hint="eastAsia" w:ascii="仿宋" w:hAnsi="仿宋" w:eastAsia="仿宋" w:cs="宋体"/>
          <w:b/>
          <w:color w:val="auto"/>
          <w:sz w:val="24"/>
          <w:szCs w:val="20"/>
        </w:rPr>
        <w:t>28. 电子交易活动的中止。</w:t>
      </w:r>
      <w:r>
        <w:rPr>
          <w:rFonts w:hint="eastAsia" w:ascii="仿宋" w:hAnsi="仿宋" w:eastAsia="仿宋" w:cs="宋体"/>
          <w:color w:val="auto"/>
          <w:sz w:val="24"/>
          <w:szCs w:val="20"/>
        </w:rPr>
        <w:t>采购过程中出现以下情形，导致电子交易平台无法正常运行，或者无法保证电子交易的公平、公正和安全时，采购代理机构可中止电子交易活动：</w:t>
      </w:r>
    </w:p>
    <w:p w14:paraId="42E52426">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 xml:space="preserve">28.1电子交易平台发生故障而无法登录访问的； </w:t>
      </w:r>
    </w:p>
    <w:p w14:paraId="130CE9EF">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28.2电子交易平台应用或数据库出现错误，不能进行正常操作的；</w:t>
      </w:r>
    </w:p>
    <w:p w14:paraId="1C0364F3">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28.3电子交易平台发现严重安全漏洞，有潜在泄密危险的；</w:t>
      </w:r>
    </w:p>
    <w:p w14:paraId="57FF962B">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 xml:space="preserve">28.4病毒发作导致不能进行正常操作的； </w:t>
      </w:r>
    </w:p>
    <w:p w14:paraId="525A91E2">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28.5其他无法保证电子交易的公平、公正和安全的情况。</w:t>
      </w:r>
    </w:p>
    <w:p w14:paraId="2F9E4EBA">
      <w:pPr>
        <w:tabs>
          <w:tab w:val="left" w:pos="0"/>
        </w:tabs>
        <w:spacing w:line="360" w:lineRule="auto"/>
        <w:rPr>
          <w:rFonts w:ascii="仿宋" w:hAnsi="仿宋" w:eastAsia="仿宋" w:cs="宋体"/>
          <w:color w:val="auto"/>
          <w:sz w:val="24"/>
        </w:rPr>
      </w:pPr>
      <w:r>
        <w:rPr>
          <w:rFonts w:hint="eastAsia" w:ascii="仿宋" w:hAnsi="仿宋" w:eastAsia="仿宋" w:cs="宋体"/>
          <w:b/>
          <w:color w:val="auto"/>
          <w:sz w:val="24"/>
          <w:szCs w:val="20"/>
        </w:rPr>
        <w:t>29.出现以上情形，</w:t>
      </w:r>
      <w:r>
        <w:rPr>
          <w:rFonts w:hint="eastAsia" w:ascii="仿宋" w:hAnsi="仿宋" w:eastAsia="仿宋" w:cs="宋体"/>
          <w:color w:val="auto"/>
          <w:sz w:val="24"/>
          <w:szCs w:val="20"/>
        </w:rPr>
        <w:t>不影响采购公平、公正性的，采购组织机构可以待上述情形消除后继续组织电子交易活动，也可以决定某些环节以纸质形式进行；影响或可能影响采购公平、公正性的，应当重新采购。</w:t>
      </w:r>
    </w:p>
    <w:p w14:paraId="68C5FA97">
      <w:pPr>
        <w:snapToGrid w:val="0"/>
        <w:spacing w:line="360" w:lineRule="auto"/>
        <w:ind w:left="120" w:leftChars="57" w:firstLine="482" w:firstLineChars="150"/>
        <w:jc w:val="center"/>
        <w:rPr>
          <w:rFonts w:ascii="仿宋" w:hAnsi="仿宋" w:eastAsia="仿宋" w:cs="宋体"/>
          <w:b/>
          <w:color w:val="auto"/>
          <w:sz w:val="32"/>
        </w:rPr>
      </w:pPr>
      <w:r>
        <w:rPr>
          <w:rFonts w:hint="eastAsia" w:ascii="仿宋" w:hAnsi="仿宋" w:eastAsia="仿宋" w:cs="宋体"/>
          <w:b/>
          <w:color w:val="auto"/>
          <w:sz w:val="32"/>
        </w:rPr>
        <w:t>九、验收</w:t>
      </w:r>
    </w:p>
    <w:p w14:paraId="537C30D4">
      <w:pPr>
        <w:pStyle w:val="26"/>
        <w:spacing w:line="360" w:lineRule="auto"/>
        <w:ind w:firstLine="0" w:firstLineChars="0"/>
        <w:rPr>
          <w:rFonts w:ascii="仿宋" w:hAnsi="仿宋" w:eastAsia="仿宋" w:cs="宋体"/>
          <w:b/>
          <w:color w:val="auto"/>
        </w:rPr>
      </w:pPr>
      <w:r>
        <w:rPr>
          <w:rFonts w:hint="eastAsia" w:ascii="仿宋" w:hAnsi="仿宋" w:eastAsia="仿宋" w:cs="宋体"/>
          <w:b/>
          <w:color w:val="auto"/>
        </w:rPr>
        <w:t>30.验收</w:t>
      </w:r>
    </w:p>
    <w:p w14:paraId="04ECC958">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3095FB">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30.2采购人可以邀请参加本项目的其他投标人或者第三方机构参与验收。参与验收的投标人或者第三方机构的意见作为验收书的参考资料一并存档。</w:t>
      </w:r>
    </w:p>
    <w:p w14:paraId="34A5BA03">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B647A7">
      <w:pPr>
        <w:tabs>
          <w:tab w:val="left" w:pos="0"/>
        </w:tabs>
        <w:spacing w:line="360" w:lineRule="auto"/>
        <w:ind w:firstLine="480"/>
        <w:rPr>
          <w:rFonts w:ascii="仿宋" w:hAnsi="仿宋" w:eastAsia="仿宋" w:cs="宋体"/>
          <w:color w:val="auto"/>
          <w:sz w:val="18"/>
          <w:szCs w:val="18"/>
        </w:rPr>
      </w:pPr>
      <w:r>
        <w:rPr>
          <w:rFonts w:hint="eastAsia" w:ascii="仿宋" w:hAnsi="仿宋" w:eastAsia="仿宋"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14:paraId="740E6FE8">
      <w:pPr>
        <w:tabs>
          <w:tab w:val="left" w:pos="0"/>
        </w:tabs>
        <w:spacing w:line="360" w:lineRule="auto"/>
        <w:ind w:firstLine="480"/>
        <w:rPr>
          <w:rFonts w:ascii="仿宋" w:hAnsi="仿宋" w:eastAsia="仿宋"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7BBB53FF">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14:paraId="2BA4ADBF">
      <w:pPr>
        <w:keepNext w:val="0"/>
        <w:keepLines w:val="0"/>
        <w:pageBreakBefore w:val="0"/>
        <w:kinsoku/>
        <w:wordWrap/>
        <w:topLinePunct w:val="0"/>
        <w:bidi w:val="0"/>
        <w:adjustRightInd w:val="0"/>
        <w:spacing w:line="360" w:lineRule="auto"/>
        <w:rPr>
          <w:rFonts w:hint="eastAsia" w:ascii="宋体" w:hAnsi="宋体" w:eastAsia="宋体" w:cs="宋体"/>
          <w:b/>
          <w:bCs/>
          <w:sz w:val="28"/>
          <w:szCs w:val="28"/>
        </w:rPr>
      </w:pPr>
      <w:bookmarkStart w:id="27" w:name="_Toc323807856"/>
      <w:bookmarkStart w:id="28" w:name="_Toc323807935"/>
      <w:bookmarkStart w:id="29" w:name="_Toc327908838"/>
      <w:bookmarkStart w:id="30" w:name="_Toc323807632"/>
      <w:r>
        <w:rPr>
          <w:rFonts w:hint="eastAsia" w:ascii="宋体" w:hAnsi="宋体" w:eastAsia="宋体" w:cs="宋体"/>
          <w:b/>
          <w:bCs/>
          <w:sz w:val="28"/>
          <w:szCs w:val="28"/>
        </w:rPr>
        <w:t>一、项目概况</w:t>
      </w:r>
    </w:p>
    <w:p w14:paraId="1B44C950">
      <w:pPr>
        <w:pStyle w:val="60"/>
        <w:keepNext w:val="0"/>
        <w:keepLines w:val="0"/>
        <w:pageBreakBefore w:val="0"/>
        <w:kinsoku/>
        <w:wordWrap/>
        <w:topLinePunct w:val="0"/>
        <w:bidi w:val="0"/>
        <w:adjustRightInd w:val="0"/>
        <w:spacing w:line="360" w:lineRule="auto"/>
        <w:ind w:firstLine="465"/>
        <w:jc w:val="left"/>
        <w:rPr>
          <w:rFonts w:hint="eastAsia" w:ascii="宋体" w:hAnsi="宋体" w:eastAsia="宋体" w:cs="宋体"/>
          <w:b w:val="0"/>
          <w:sz w:val="28"/>
          <w:szCs w:val="28"/>
          <w:lang w:val="en-US"/>
        </w:rPr>
      </w:pPr>
      <w:r>
        <w:rPr>
          <w:rFonts w:hint="eastAsia" w:ascii="宋体" w:hAnsi="宋体" w:eastAsia="宋体" w:cs="宋体"/>
          <w:b w:val="0"/>
          <w:sz w:val="28"/>
          <w:szCs w:val="28"/>
          <w:lang w:val="en-US" w:eastAsia="zh-CN"/>
        </w:rPr>
        <w:t>杭州市临平区人民政府运河街道办事处2025年乡道、村道小修保养采购项目</w:t>
      </w:r>
      <w:r>
        <w:rPr>
          <w:rFonts w:hint="eastAsia" w:ascii="宋体" w:hAnsi="宋体" w:eastAsia="宋体" w:cs="宋体"/>
          <w:b w:val="0"/>
          <w:sz w:val="28"/>
          <w:szCs w:val="28"/>
          <w:lang w:val="en-US"/>
        </w:rPr>
        <w:t>，根据相关规范和要求开展小修总包、排水设施养护（涵洞、边沟、排水沟、截水沟、窨井、雨水篦子、排水管道等）、桥梁（涵）养护等。</w:t>
      </w:r>
    </w:p>
    <w:p w14:paraId="7A4807AB">
      <w:pPr>
        <w:pStyle w:val="60"/>
        <w:keepNext w:val="0"/>
        <w:keepLines w:val="0"/>
        <w:pageBreakBefore w:val="0"/>
        <w:kinsoku/>
        <w:wordWrap/>
        <w:topLinePunct w:val="0"/>
        <w:bidi w:val="0"/>
        <w:adjustRightIn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二、采购范围、内容</w:t>
      </w:r>
    </w:p>
    <w:p w14:paraId="5D5E77DD">
      <w:pPr>
        <w:pStyle w:val="60"/>
        <w:keepNext w:val="0"/>
        <w:keepLines w:val="0"/>
        <w:pageBreakBefore w:val="0"/>
        <w:kinsoku/>
        <w:wordWrap/>
        <w:topLinePunct w:val="0"/>
        <w:bidi w:val="0"/>
        <w:adjustRightInd w:val="0"/>
        <w:spacing w:line="360" w:lineRule="auto"/>
        <w:ind w:firstLine="465"/>
        <w:jc w:val="left"/>
        <w:rPr>
          <w:rFonts w:hint="eastAsia" w:ascii="宋体" w:hAnsi="宋体" w:eastAsia="宋体" w:cs="宋体"/>
          <w:b w:val="0"/>
          <w:sz w:val="28"/>
          <w:szCs w:val="28"/>
          <w:lang w:val="en-US"/>
        </w:rPr>
      </w:pPr>
      <w:r>
        <w:rPr>
          <w:rFonts w:hint="eastAsia" w:ascii="宋体" w:hAnsi="宋体" w:eastAsia="宋体" w:cs="宋体"/>
          <w:b w:val="0"/>
          <w:sz w:val="28"/>
          <w:szCs w:val="28"/>
          <w:lang w:val="en-US"/>
        </w:rPr>
        <w:t xml:space="preserve">范围：乡道5.142公里养护，村道62.878公里的小修总包相关内容。 </w:t>
      </w:r>
    </w:p>
    <w:p w14:paraId="78252D68">
      <w:pPr>
        <w:pStyle w:val="60"/>
        <w:keepNext w:val="0"/>
        <w:keepLines w:val="0"/>
        <w:pageBreakBefore w:val="0"/>
        <w:kinsoku/>
        <w:wordWrap/>
        <w:topLinePunct w:val="0"/>
        <w:bidi w:val="0"/>
        <w:adjustRightInd w:val="0"/>
        <w:spacing w:line="360" w:lineRule="auto"/>
        <w:ind w:firstLine="465"/>
        <w:jc w:val="left"/>
        <w:rPr>
          <w:rFonts w:hint="eastAsia" w:ascii="宋体" w:hAnsi="宋体" w:eastAsia="宋体" w:cs="宋体"/>
          <w:sz w:val="28"/>
          <w:szCs w:val="28"/>
        </w:rPr>
      </w:pPr>
      <w:r>
        <w:rPr>
          <w:rFonts w:hint="eastAsia" w:ascii="宋体" w:hAnsi="宋体" w:eastAsia="宋体" w:cs="宋体"/>
          <w:b w:val="0"/>
          <w:sz w:val="28"/>
          <w:szCs w:val="28"/>
          <w:lang w:val="en-US"/>
        </w:rPr>
        <w:t>内容：根据相关规范和要求开展</w:t>
      </w:r>
      <w:r>
        <w:rPr>
          <w:rFonts w:hint="eastAsia" w:ascii="宋体" w:hAnsi="宋体" w:eastAsia="宋体" w:cs="宋体"/>
          <w:b w:val="0"/>
          <w:sz w:val="28"/>
          <w:szCs w:val="28"/>
          <w:lang w:bidi="ar"/>
        </w:rPr>
        <w:t>小修总包、排水设施养护（涵洞、边沟、排水沟、截水沟、窨井、雨水篦子、排水管道等）、桥梁（涵）养护</w:t>
      </w:r>
      <w:r>
        <w:rPr>
          <w:rFonts w:hint="eastAsia" w:ascii="宋体" w:hAnsi="宋体" w:eastAsia="宋体" w:cs="宋体"/>
          <w:b w:val="0"/>
          <w:sz w:val="28"/>
          <w:szCs w:val="28"/>
          <w:lang w:val="en-US"/>
        </w:rPr>
        <w:t>等，在本项目实施过程中，建立应急保障队伍，做好应急保障（如防汛防台、抗雪防冻）、节日保障和迎检保障等全部相关内容。</w:t>
      </w:r>
    </w:p>
    <w:p w14:paraId="0AD00A56">
      <w:pPr>
        <w:keepNext w:val="0"/>
        <w:keepLines w:val="0"/>
        <w:pageBreakBefore w:val="0"/>
        <w:kinsoku/>
        <w:wordWrap/>
        <w:topLinePunct w:val="0"/>
        <w:bidi w:val="0"/>
        <w:adjustRightInd w:val="0"/>
        <w:spacing w:line="360" w:lineRule="auto"/>
        <w:rPr>
          <w:rFonts w:hint="eastAsia" w:ascii="宋体" w:hAnsi="宋体" w:eastAsia="宋体" w:cs="宋体"/>
          <w:b/>
          <w:snapToGrid w:val="0"/>
          <w:kern w:val="0"/>
          <w:sz w:val="28"/>
          <w:szCs w:val="28"/>
        </w:rPr>
      </w:pPr>
      <w:r>
        <w:rPr>
          <w:rFonts w:hint="eastAsia" w:ascii="宋体" w:hAnsi="宋体" w:eastAsia="宋体" w:cs="宋体"/>
          <w:b/>
          <w:snapToGrid w:val="0"/>
          <w:kern w:val="0"/>
          <w:sz w:val="28"/>
          <w:szCs w:val="28"/>
        </w:rPr>
        <w:t>三、主要养护工作（但不仅限于）</w:t>
      </w:r>
    </w:p>
    <w:p w14:paraId="2FF8CF39">
      <w:pPr>
        <w:pStyle w:val="24"/>
        <w:keepNext w:val="0"/>
        <w:keepLines w:val="0"/>
        <w:pageBreakBefore w:val="0"/>
        <w:kinsoku/>
        <w:wordWrap/>
        <w:topLinePunct w:val="0"/>
        <w:bidi w:val="0"/>
        <w:adjustRightInd w:val="0"/>
        <w:spacing w:line="360" w:lineRule="auto"/>
        <w:rPr>
          <w:rFonts w:hint="eastAsia" w:ascii="宋体" w:hAnsi="宋体" w:eastAsia="宋体" w:cs="宋体"/>
          <w:snapToGrid w:val="0"/>
          <w:kern w:val="0"/>
          <w:sz w:val="28"/>
          <w:szCs w:val="28"/>
          <w:lang w:val="en-US"/>
        </w:rPr>
      </w:pPr>
      <w:r>
        <w:rPr>
          <w:rFonts w:hint="eastAsia" w:ascii="宋体" w:hAnsi="宋体" w:eastAsia="宋体" w:cs="宋体"/>
          <w:snapToGrid w:val="0"/>
          <w:kern w:val="0"/>
          <w:sz w:val="28"/>
          <w:szCs w:val="28"/>
          <w:lang w:val="en-US"/>
        </w:rPr>
        <w:t>1、小修总包：路基路面养护（如沥青路面灌缝、坑洞修补，边沟清理养护，公路挡墙、护栏、人行道板、里程碑、百米桩等设施养护）,确保路基路面完好、平整，路肩、边坡稳定，侧平石完好平整，对路面病害、坑洞及时修复（发现或雨止后24小时内，联系不利天气时，必须采取措施确保通行安全），道路边沟每周至少清理一次；护栏每周至少清洗一次。</w:t>
      </w:r>
    </w:p>
    <w:p w14:paraId="27D39BA4">
      <w:pPr>
        <w:pStyle w:val="24"/>
        <w:keepNext w:val="0"/>
        <w:keepLines w:val="0"/>
        <w:pageBreakBefore w:val="0"/>
        <w:kinsoku/>
        <w:wordWrap/>
        <w:topLinePunct w:val="0"/>
        <w:bidi w:val="0"/>
        <w:adjustRightInd w:val="0"/>
        <w:spacing w:line="360" w:lineRule="auto"/>
        <w:rPr>
          <w:rFonts w:hint="eastAsia" w:ascii="宋体" w:hAnsi="宋体" w:eastAsia="宋体" w:cs="宋体"/>
          <w:snapToGrid w:val="0"/>
          <w:kern w:val="0"/>
          <w:sz w:val="28"/>
          <w:szCs w:val="28"/>
          <w:lang w:val="en-US"/>
        </w:rPr>
      </w:pPr>
      <w:r>
        <w:rPr>
          <w:rFonts w:hint="eastAsia" w:ascii="宋体" w:hAnsi="宋体" w:eastAsia="宋体" w:cs="宋体"/>
          <w:snapToGrid w:val="0"/>
          <w:kern w:val="0"/>
          <w:sz w:val="28"/>
          <w:szCs w:val="28"/>
          <w:lang w:val="en-US"/>
        </w:rPr>
        <w:t>2、排水设施养护（涵洞、边沟、排水沟、截水沟、窨井、雨水篦子、排水管道等）。排水设施养护（国省道）：确保排水畅通、无堵塞现象，结构物完好，每月至少进行一次疏通。排水设施清疏（县道）：确保排水结构物完好，每月至少进行一次疏通。水泵房养护：（国省道、县道）：确保设施运行正常，管理用房配备专人24小时值班，管道（含进水、出水）疏通清淤每年不少于2次，水泵及控制箱保养每年不少于1次，清淤池进行日常清理，确保垃圾不残留、不堵塞。</w:t>
      </w:r>
    </w:p>
    <w:p w14:paraId="693D4AFE">
      <w:pPr>
        <w:pStyle w:val="24"/>
        <w:keepNext w:val="0"/>
        <w:keepLines w:val="0"/>
        <w:pageBreakBefore w:val="0"/>
        <w:kinsoku/>
        <w:wordWrap/>
        <w:topLinePunct w:val="0"/>
        <w:bidi w:val="0"/>
        <w:adjustRightInd w:val="0"/>
        <w:spacing w:line="360" w:lineRule="auto"/>
        <w:rPr>
          <w:rFonts w:hint="eastAsia" w:ascii="宋体" w:hAnsi="宋体" w:eastAsia="宋体" w:cs="宋体"/>
          <w:sz w:val="28"/>
          <w:szCs w:val="28"/>
        </w:rPr>
      </w:pPr>
      <w:r>
        <w:rPr>
          <w:rFonts w:hint="eastAsia" w:ascii="宋体" w:hAnsi="宋体" w:eastAsia="宋体" w:cs="宋体"/>
          <w:snapToGrid w:val="0"/>
          <w:kern w:val="0"/>
          <w:sz w:val="28"/>
          <w:szCs w:val="28"/>
          <w:lang w:val="en-US"/>
        </w:rPr>
        <w:t>3、桥梁（涵）养护：对桥涵以及桥下净空每日巡查至少一次；对伸缩缝进行清理、修复；对桥面坑洞、人行道板、防撞墙等设施进行修复；对泄水孔进行疏通。</w:t>
      </w:r>
    </w:p>
    <w:p w14:paraId="063EBB65">
      <w:pPr>
        <w:pStyle w:val="24"/>
        <w:keepNext w:val="0"/>
        <w:keepLines w:val="0"/>
        <w:pageBreakBefore w:val="0"/>
        <w:kinsoku/>
        <w:wordWrap/>
        <w:topLinePunct w:val="0"/>
        <w:bidi w:val="0"/>
        <w:adjustRightInd w:val="0"/>
        <w:spacing w:line="360" w:lineRule="auto"/>
        <w:rPr>
          <w:rFonts w:hint="eastAsia" w:ascii="宋体" w:hAnsi="宋体" w:eastAsia="宋体" w:cs="宋体"/>
          <w:snapToGrid w:val="0"/>
          <w:kern w:val="0"/>
          <w:sz w:val="28"/>
          <w:szCs w:val="28"/>
          <w:lang w:val="en-US"/>
        </w:rPr>
      </w:pPr>
      <w:r>
        <w:rPr>
          <w:rFonts w:hint="eastAsia" w:ascii="宋体" w:hAnsi="宋体" w:eastAsia="宋体" w:cs="宋体"/>
          <w:snapToGrid w:val="0"/>
          <w:kern w:val="0"/>
          <w:sz w:val="28"/>
          <w:szCs w:val="28"/>
          <w:lang w:val="en-US"/>
        </w:rPr>
        <w:t>4、本项目实施过程中，产生的垃圾、废弃物等全部由中标单位负责消纳，消纳办法必须符合临平区相关主管部门要求，费用包含在投标报价中。</w:t>
      </w:r>
    </w:p>
    <w:p w14:paraId="4417AE32">
      <w:pPr>
        <w:pStyle w:val="24"/>
        <w:keepNext w:val="0"/>
        <w:keepLines w:val="0"/>
        <w:pageBreakBefore w:val="0"/>
        <w:kinsoku/>
        <w:wordWrap/>
        <w:topLinePunct w:val="0"/>
        <w:bidi w:val="0"/>
        <w:adjustRightInd w:val="0"/>
        <w:spacing w:line="360" w:lineRule="auto"/>
        <w:rPr>
          <w:rFonts w:hint="eastAsia" w:ascii="宋体" w:hAnsi="宋体" w:eastAsia="宋体" w:cs="宋体"/>
          <w:snapToGrid w:val="0"/>
          <w:kern w:val="0"/>
          <w:sz w:val="28"/>
          <w:szCs w:val="28"/>
          <w:lang w:val="en-US"/>
        </w:rPr>
      </w:pPr>
      <w:r>
        <w:rPr>
          <w:rFonts w:hint="eastAsia" w:ascii="宋体" w:hAnsi="宋体" w:eastAsia="宋体" w:cs="宋体"/>
          <w:snapToGrid w:val="0"/>
          <w:kern w:val="0"/>
          <w:sz w:val="28"/>
          <w:szCs w:val="28"/>
          <w:lang w:val="en-US"/>
        </w:rPr>
        <w:t>5、本项目所有路段每日巡查不少于一次，此费用包含在投标报价中。</w:t>
      </w:r>
    </w:p>
    <w:p w14:paraId="29511573">
      <w:pPr>
        <w:pStyle w:val="24"/>
        <w:keepNext w:val="0"/>
        <w:keepLines w:val="0"/>
        <w:pageBreakBefore w:val="0"/>
        <w:kinsoku/>
        <w:wordWrap/>
        <w:topLinePunct w:val="0"/>
        <w:bidi w:val="0"/>
        <w:adjustRightInd w:val="0"/>
        <w:spacing w:line="360" w:lineRule="auto"/>
        <w:rPr>
          <w:rFonts w:hint="eastAsia" w:ascii="宋体" w:hAnsi="宋体" w:eastAsia="宋体" w:cs="宋体"/>
          <w:b/>
          <w:snapToGrid w:val="0"/>
          <w:kern w:val="0"/>
          <w:sz w:val="28"/>
          <w:szCs w:val="28"/>
        </w:rPr>
      </w:pPr>
      <w:r>
        <w:rPr>
          <w:rFonts w:hint="eastAsia" w:ascii="宋体" w:hAnsi="宋体" w:eastAsia="宋体" w:cs="宋体"/>
          <w:snapToGrid w:val="0"/>
          <w:kern w:val="0"/>
          <w:sz w:val="28"/>
          <w:szCs w:val="28"/>
          <w:lang w:val="en-US"/>
        </w:rPr>
        <w:t>6、在本项目实施过程中，建立应急保障队伍，做好</w:t>
      </w:r>
      <w:r>
        <w:rPr>
          <w:rFonts w:hint="eastAsia" w:ascii="宋体" w:hAnsi="宋体" w:eastAsia="宋体" w:cs="宋体"/>
          <w:sz w:val="28"/>
          <w:szCs w:val="28"/>
          <w:lang w:val="en-US"/>
        </w:rPr>
        <w:t>应急保障（如防汛防台、抗雪防冻）、节日保障和迎检保障等全部相关内容，</w:t>
      </w:r>
      <w:r>
        <w:rPr>
          <w:rFonts w:hint="eastAsia" w:ascii="宋体" w:hAnsi="宋体" w:eastAsia="宋体" w:cs="宋体"/>
          <w:snapToGrid w:val="0"/>
          <w:kern w:val="0"/>
          <w:sz w:val="28"/>
          <w:szCs w:val="28"/>
          <w:lang w:val="en-US"/>
        </w:rPr>
        <w:t>此费用包含在投标报价中</w:t>
      </w:r>
      <w:r>
        <w:rPr>
          <w:rFonts w:hint="eastAsia" w:ascii="宋体" w:hAnsi="宋体" w:eastAsia="宋体" w:cs="宋体"/>
          <w:sz w:val="28"/>
          <w:szCs w:val="28"/>
          <w:lang w:val="en-US"/>
        </w:rPr>
        <w:t>。</w:t>
      </w:r>
    </w:p>
    <w:p w14:paraId="35C3014B">
      <w:pPr>
        <w:keepNext w:val="0"/>
        <w:keepLines w:val="0"/>
        <w:pageBreakBefore w:val="0"/>
        <w:kinsoku/>
        <w:wordWrap/>
        <w:topLinePunct w:val="0"/>
        <w:bidi w:val="0"/>
        <w:adjustRightInd w:val="0"/>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zh-CN" w:bidi="zh-CN"/>
        </w:rPr>
        <w:t>四、</w:t>
      </w:r>
      <w:r>
        <w:rPr>
          <w:rFonts w:hint="eastAsia" w:ascii="宋体" w:hAnsi="宋体" w:eastAsia="宋体" w:cs="宋体"/>
          <w:b/>
          <w:bCs/>
          <w:sz w:val="28"/>
          <w:szCs w:val="28"/>
        </w:rPr>
        <w:t>合同履行</w:t>
      </w:r>
      <w:r>
        <w:rPr>
          <w:rFonts w:hint="eastAsia" w:ascii="宋体" w:hAnsi="宋体" w:eastAsia="宋体" w:cs="宋体"/>
          <w:b/>
          <w:bCs/>
          <w:sz w:val="28"/>
          <w:szCs w:val="28"/>
          <w:lang w:val="en-US" w:eastAsia="zh-CN"/>
        </w:rPr>
        <w:t>时间：一年。</w:t>
      </w:r>
    </w:p>
    <w:p w14:paraId="453C518B">
      <w:pPr>
        <w:keepNext w:val="0"/>
        <w:keepLines w:val="0"/>
        <w:pageBreakBefore w:val="0"/>
        <w:kinsoku/>
        <w:wordWrap/>
        <w:topLinePunct w:val="0"/>
        <w:bidi w:val="0"/>
        <w:adjustRightInd w:val="0"/>
        <w:spacing w:line="360" w:lineRule="auto"/>
        <w:rPr>
          <w:rFonts w:hint="eastAsia" w:ascii="宋体" w:hAnsi="宋体" w:eastAsia="宋体" w:cs="宋体"/>
          <w:snapToGrid w:val="0"/>
          <w:kern w:val="0"/>
          <w:sz w:val="28"/>
          <w:szCs w:val="28"/>
        </w:rPr>
      </w:pPr>
      <w:r>
        <w:rPr>
          <w:rFonts w:hint="eastAsia" w:ascii="宋体" w:hAnsi="宋体" w:eastAsia="宋体" w:cs="宋体"/>
          <w:b/>
          <w:bCs/>
          <w:snapToGrid w:val="0"/>
          <w:kern w:val="0"/>
          <w:sz w:val="28"/>
          <w:szCs w:val="28"/>
        </w:rPr>
        <w:t>五、</w:t>
      </w:r>
      <w:r>
        <w:rPr>
          <w:rFonts w:hint="eastAsia" w:ascii="宋体" w:hAnsi="宋体" w:eastAsia="宋体" w:cs="宋体"/>
          <w:snapToGrid w:val="0"/>
          <w:kern w:val="0"/>
          <w:sz w:val="28"/>
          <w:szCs w:val="28"/>
        </w:rPr>
        <w:t>采购人将配合政府监督部门不定期对合同的履约情况进行检查，发现弄虚作假，偷工减料，以次充好，达不到国家、行业有关标准和技术文件规定的，一经查实，由政府监督管理部门给予相应处罚。</w:t>
      </w:r>
    </w:p>
    <w:p w14:paraId="7D084463">
      <w:pPr>
        <w:pStyle w:val="23"/>
        <w:keepNext w:val="0"/>
        <w:keepLines w:val="0"/>
        <w:pageBreakBefore w:val="0"/>
        <w:kinsoku/>
        <w:wordWrap/>
        <w:topLinePunct w:val="0"/>
        <w:bidi w:val="0"/>
        <w:adjustRightInd w:val="0"/>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snapToGrid w:val="0"/>
          <w:color w:val="auto"/>
          <w:kern w:val="0"/>
          <w:sz w:val="28"/>
          <w:szCs w:val="28"/>
          <w:lang w:val="en-US" w:eastAsia="zh-CN"/>
        </w:rPr>
        <w:t>六、</w:t>
      </w:r>
      <w:r>
        <w:rPr>
          <w:rFonts w:hint="eastAsia" w:ascii="宋体" w:hAnsi="宋体" w:eastAsia="宋体" w:cs="宋体"/>
          <w:b/>
          <w:bCs/>
          <w:color w:val="auto"/>
          <w:sz w:val="28"/>
          <w:szCs w:val="28"/>
          <w:lang w:val="en-US" w:eastAsia="zh-CN"/>
        </w:rPr>
        <w:t>养护费用的结算标准和支付方式</w:t>
      </w:r>
      <w:bookmarkStart w:id="31" w:name="_bookmark163"/>
      <w:bookmarkEnd w:id="31"/>
      <w:r>
        <w:rPr>
          <w:rFonts w:hint="eastAsia" w:ascii="宋体" w:hAnsi="宋体" w:eastAsia="宋体" w:cs="宋体"/>
          <w:b/>
          <w:bCs/>
          <w:color w:val="auto"/>
          <w:sz w:val="28"/>
          <w:szCs w:val="28"/>
          <w:lang w:val="en-US" w:eastAsia="zh-CN"/>
        </w:rPr>
        <w:t>：</w:t>
      </w:r>
    </w:p>
    <w:p w14:paraId="268386BF">
      <w:pPr>
        <w:pStyle w:val="23"/>
        <w:keepNext w:val="0"/>
        <w:keepLines w:val="0"/>
        <w:pageBreakBefore w:val="0"/>
        <w:kinsoku/>
        <w:wordWrap/>
        <w:topLinePunct w:val="0"/>
        <w:bidi w:val="0"/>
        <w:adjustRightInd w:val="0"/>
        <w:spacing w:line="36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（一）、养护费用的结算标准：</w:t>
      </w:r>
    </w:p>
    <w:p w14:paraId="3AD8AB72">
      <w:pPr>
        <w:pStyle w:val="23"/>
        <w:keepNext w:val="0"/>
        <w:keepLines w:val="0"/>
        <w:pageBreakBefore w:val="0"/>
        <w:kinsoku/>
        <w:wordWrap/>
        <w:topLinePunct w:val="0"/>
        <w:bidi w:val="0"/>
        <w:adjustRightInd w:val="0"/>
        <w:spacing w:line="36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1、结算编制约定：</w:t>
      </w:r>
    </w:p>
    <w:p w14:paraId="2CA7FFB6">
      <w:pPr>
        <w:pStyle w:val="23"/>
        <w:keepNext w:val="0"/>
        <w:keepLines w:val="0"/>
        <w:pageBreakBefore w:val="0"/>
        <w:kinsoku/>
        <w:wordWrap/>
        <w:topLinePunct w:val="0"/>
        <w:bidi w:val="0"/>
        <w:adjustRightInd w:val="0"/>
        <w:spacing w:line="360" w:lineRule="auto"/>
        <w:ind w:firstLine="703" w:firstLineChars="25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①、以实际工作量为基础，按</w:t>
      </w:r>
      <w:r>
        <w:rPr>
          <w:rFonts w:hint="eastAsia" w:ascii="宋体" w:hAnsi="宋体" w:eastAsia="宋体" w:cs="宋体"/>
          <w:b/>
          <w:bCs/>
          <w:color w:val="auto"/>
          <w:sz w:val="28"/>
          <w:szCs w:val="28"/>
        </w:rPr>
        <w:t>《公路工程建设项目概算预算编制办法》(JTG 3830-2018)、《公路工程预4、算定额》(JTG/T 3832-2018)《公路工程机械台班费用定额》(JTG/T3833-2018)《浙江省交通建设工程补充预算定额》(2020-2021 年)</w:t>
      </w:r>
      <w:r>
        <w:rPr>
          <w:rFonts w:hint="eastAsia" w:ascii="宋体" w:hAnsi="宋体" w:eastAsia="宋体" w:cs="宋体"/>
          <w:b/>
          <w:bCs/>
          <w:color w:val="auto"/>
          <w:sz w:val="28"/>
          <w:szCs w:val="28"/>
          <w:lang w:eastAsia="zh-CN"/>
        </w:rPr>
        <w:t>的先后顺序套用定额（上述定额中均没有的按市场价）</w:t>
      </w:r>
      <w:r>
        <w:rPr>
          <w:rFonts w:hint="eastAsia" w:ascii="宋体" w:hAnsi="宋体" w:eastAsia="宋体" w:cs="宋体"/>
          <w:b/>
          <w:bCs/>
          <w:color w:val="auto"/>
          <w:sz w:val="28"/>
          <w:szCs w:val="28"/>
          <w:lang w:val="en-US" w:eastAsia="zh-CN"/>
        </w:rPr>
        <w:t>。</w:t>
      </w:r>
    </w:p>
    <w:p w14:paraId="6E6AF342">
      <w:pPr>
        <w:keepNext w:val="0"/>
        <w:keepLines w:val="0"/>
        <w:pageBreakBefore w:val="0"/>
        <w:tabs>
          <w:tab w:val="left" w:pos="616"/>
        </w:tabs>
        <w:kinsoku/>
        <w:wordWrap/>
        <w:topLinePunct w:val="0"/>
        <w:bidi w:val="0"/>
        <w:adjustRightInd w:val="0"/>
        <w:spacing w:line="360" w:lineRule="auto"/>
        <w:ind w:firstLine="630" w:firstLineChars="224"/>
        <w:rPr>
          <w:rFonts w:hint="eastAsia" w:ascii="宋体" w:hAnsi="宋体" w:eastAsia="宋体" w:cs="宋体"/>
          <w:b/>
          <w:bCs/>
          <w:color w:val="auto"/>
          <w:sz w:val="28"/>
          <w:szCs w:val="28"/>
        </w:rPr>
      </w:pPr>
      <w:r>
        <w:rPr>
          <w:rFonts w:hint="eastAsia" w:ascii="宋体" w:hAnsi="宋体" w:eastAsia="宋体" w:cs="宋体"/>
          <w:b/>
          <w:bCs/>
          <w:color w:val="auto"/>
          <w:sz w:val="28"/>
          <w:szCs w:val="28"/>
        </w:rPr>
        <w:t>②、材料、人工价格按照实际发生月份所颁布的《杭州造价信息》、《浙江造价信息》正刊信息价（优先适用市正刊相应信息价和工程所在地相应信息价）；无信息价材料和设备按市场价计入，但应明确品牌、生产厂家、产地、规格、型号、系列、等级等。</w:t>
      </w:r>
    </w:p>
    <w:p w14:paraId="12EB351A">
      <w:pPr>
        <w:keepNext w:val="0"/>
        <w:keepLines w:val="0"/>
        <w:pageBreakBefore w:val="0"/>
        <w:tabs>
          <w:tab w:val="left" w:pos="616"/>
        </w:tabs>
        <w:kinsoku/>
        <w:wordWrap/>
        <w:topLinePunct w:val="0"/>
        <w:bidi w:val="0"/>
        <w:adjustRightInd w:val="0"/>
        <w:spacing w:line="360" w:lineRule="auto"/>
        <w:ind w:firstLine="630" w:firstLineChars="224"/>
        <w:rPr>
          <w:rFonts w:hint="eastAsia" w:ascii="宋体" w:hAnsi="宋体" w:eastAsia="宋体" w:cs="宋体"/>
          <w:b/>
          <w:bCs/>
          <w:color w:val="auto"/>
          <w:sz w:val="28"/>
          <w:szCs w:val="28"/>
        </w:rPr>
      </w:pPr>
      <w:r>
        <w:rPr>
          <w:rFonts w:hint="eastAsia" w:ascii="宋体" w:hAnsi="宋体" w:eastAsia="宋体" w:cs="宋体"/>
          <w:b/>
          <w:bCs/>
          <w:color w:val="auto"/>
          <w:sz w:val="28"/>
          <w:szCs w:val="28"/>
        </w:rPr>
        <w:t>③、不考虑因市场价格波动引起的人工、材料价格的调整。</w:t>
      </w:r>
    </w:p>
    <w:p w14:paraId="0341D7B8">
      <w:pPr>
        <w:keepNext w:val="0"/>
        <w:keepLines w:val="0"/>
        <w:pageBreakBefore w:val="0"/>
        <w:tabs>
          <w:tab w:val="left" w:pos="616"/>
        </w:tabs>
        <w:kinsoku/>
        <w:wordWrap/>
        <w:topLinePunct w:val="0"/>
        <w:bidi w:val="0"/>
        <w:adjustRightInd w:val="0"/>
        <w:spacing w:line="360" w:lineRule="auto"/>
        <w:ind w:firstLine="630" w:firstLineChars="224"/>
        <w:rPr>
          <w:rFonts w:hint="eastAsia" w:ascii="宋体" w:hAnsi="宋体" w:eastAsia="宋体" w:cs="宋体"/>
          <w:b/>
          <w:bCs/>
          <w:color w:val="auto"/>
          <w:sz w:val="28"/>
          <w:szCs w:val="28"/>
        </w:rPr>
      </w:pPr>
      <w:r>
        <w:rPr>
          <w:rFonts w:hint="eastAsia" w:ascii="宋体" w:hAnsi="宋体" w:eastAsia="宋体" w:cs="宋体"/>
          <w:b/>
          <w:bCs/>
          <w:color w:val="auto"/>
          <w:sz w:val="28"/>
          <w:szCs w:val="28"/>
        </w:rPr>
        <w:t>④、如有弃土、建筑垃圾、泥浆等需外运处置的运距均按</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20</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公里计算并不予调整，上述运距所计算的费用已综合考虑土方渣土处置费等。</w:t>
      </w:r>
    </w:p>
    <w:p w14:paraId="56FD815B">
      <w:pPr>
        <w:keepNext w:val="0"/>
        <w:keepLines w:val="0"/>
        <w:pageBreakBefore w:val="0"/>
        <w:tabs>
          <w:tab w:val="left" w:pos="616"/>
        </w:tabs>
        <w:kinsoku/>
        <w:wordWrap/>
        <w:topLinePunct w:val="0"/>
        <w:bidi w:val="0"/>
        <w:adjustRightInd w:val="0"/>
        <w:spacing w:line="360" w:lineRule="auto"/>
        <w:ind w:firstLine="630" w:firstLineChars="224"/>
        <w:rPr>
          <w:rFonts w:hint="eastAsia" w:ascii="宋体" w:hAnsi="宋体" w:eastAsia="宋体" w:cs="宋体"/>
          <w:b/>
          <w:bCs/>
          <w:color w:val="auto"/>
          <w:sz w:val="28"/>
          <w:szCs w:val="28"/>
        </w:rPr>
      </w:pPr>
      <w:r>
        <w:rPr>
          <w:rFonts w:hint="eastAsia" w:ascii="宋体" w:hAnsi="宋体" w:eastAsia="宋体" w:cs="宋体"/>
          <w:b/>
          <w:bCs/>
          <w:color w:val="auto"/>
          <w:sz w:val="28"/>
          <w:szCs w:val="28"/>
        </w:rPr>
        <w:t>2、结算由养护单位负责编制，招标人委托第三方进行审核。最终以审核结算价为准并乘以中标</w:t>
      </w:r>
      <w:r>
        <w:rPr>
          <w:rFonts w:hint="eastAsia" w:ascii="宋体" w:hAnsi="宋体" w:eastAsia="宋体" w:cs="宋体"/>
          <w:b/>
          <w:bCs/>
          <w:color w:val="auto"/>
          <w:sz w:val="28"/>
          <w:szCs w:val="28"/>
          <w:lang w:val="en-US" w:eastAsia="zh-CN"/>
        </w:rPr>
        <w:t>费率</w:t>
      </w:r>
      <w:r>
        <w:rPr>
          <w:rFonts w:hint="eastAsia" w:ascii="宋体" w:hAnsi="宋体" w:eastAsia="宋体" w:cs="宋体"/>
          <w:b/>
          <w:bCs/>
          <w:color w:val="auto"/>
          <w:sz w:val="28"/>
          <w:szCs w:val="28"/>
        </w:rPr>
        <w:t>以后作为实际养护费用。</w:t>
      </w:r>
    </w:p>
    <w:p w14:paraId="3F9ED739">
      <w:pPr>
        <w:pStyle w:val="23"/>
        <w:keepNext w:val="0"/>
        <w:keepLines w:val="0"/>
        <w:pageBreakBefore w:val="0"/>
        <w:kinsoku/>
        <w:wordWrap/>
        <w:topLinePunct w:val="0"/>
        <w:bidi w:val="0"/>
        <w:adjustRightInd w:val="0"/>
        <w:spacing w:line="360" w:lineRule="auto"/>
        <w:rPr>
          <w:rFonts w:hint="eastAsia" w:ascii="宋体" w:hAnsi="宋体" w:eastAsia="宋体" w:cs="宋体"/>
          <w:color w:val="auto"/>
          <w:sz w:val="28"/>
          <w:szCs w:val="28"/>
          <w:lang w:eastAsia="zh-CN"/>
        </w:rPr>
      </w:pPr>
      <w:r>
        <w:rPr>
          <w:rFonts w:hint="eastAsia" w:ascii="宋体" w:hAnsi="宋体" w:eastAsia="宋体" w:cs="宋体"/>
          <w:b w:val="0"/>
          <w:bCs/>
          <w:color w:val="auto"/>
          <w:sz w:val="28"/>
          <w:szCs w:val="28"/>
          <w:lang w:eastAsia="zh-CN"/>
        </w:rPr>
        <w:t>（二）、</w:t>
      </w:r>
      <w:r>
        <w:rPr>
          <w:rFonts w:hint="eastAsia" w:ascii="宋体" w:hAnsi="宋体" w:eastAsia="宋体" w:cs="宋体"/>
          <w:color w:val="auto"/>
          <w:sz w:val="28"/>
          <w:szCs w:val="28"/>
          <w:lang w:eastAsia="zh-CN"/>
        </w:rPr>
        <w:t>养护费用的支付方式：</w:t>
      </w:r>
    </w:p>
    <w:p w14:paraId="2D079F12">
      <w:pPr>
        <w:keepNext w:val="0"/>
        <w:keepLines w:val="0"/>
        <w:pageBreakBefore w:val="0"/>
        <w:kinsoku/>
        <w:wordWrap/>
        <w:topLinePunct w:val="0"/>
        <w:bidi w:val="0"/>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u w:val="single"/>
          <w:lang w:eastAsia="zh-CN"/>
        </w:rPr>
        <w:t>项目进度</w:t>
      </w:r>
      <w:r>
        <w:rPr>
          <w:rFonts w:hint="eastAsia" w:ascii="宋体" w:hAnsi="宋体" w:eastAsia="宋体" w:cs="宋体"/>
          <w:color w:val="auto"/>
          <w:sz w:val="28"/>
          <w:szCs w:val="28"/>
          <w:u w:val="single"/>
        </w:rPr>
        <w:t>款按自然季度进行支付，乙方于每季度末前将本季度养护结算书送至甲方审核，并由甲方委托相关专业单位进行</w:t>
      </w:r>
      <w:r>
        <w:rPr>
          <w:rFonts w:hint="eastAsia" w:ascii="宋体" w:hAnsi="宋体" w:eastAsia="宋体" w:cs="宋体"/>
          <w:color w:val="auto"/>
          <w:sz w:val="28"/>
          <w:szCs w:val="28"/>
          <w:u w:val="single"/>
          <w:lang w:eastAsia="zh-CN"/>
        </w:rPr>
        <w:t>复核</w:t>
      </w:r>
      <w:r>
        <w:rPr>
          <w:rFonts w:hint="eastAsia" w:ascii="宋体" w:hAnsi="宋体" w:eastAsia="宋体" w:cs="宋体"/>
          <w:color w:val="auto"/>
          <w:sz w:val="28"/>
          <w:szCs w:val="28"/>
          <w:u w:val="single"/>
        </w:rPr>
        <w:t>。以</w:t>
      </w:r>
      <w:r>
        <w:rPr>
          <w:rFonts w:hint="eastAsia" w:ascii="宋体" w:hAnsi="宋体" w:eastAsia="宋体" w:cs="宋体"/>
          <w:color w:val="auto"/>
          <w:sz w:val="28"/>
          <w:szCs w:val="28"/>
          <w:u w:val="single"/>
          <w:lang w:eastAsia="zh-CN"/>
        </w:rPr>
        <w:t>复核</w:t>
      </w:r>
      <w:r>
        <w:rPr>
          <w:rFonts w:hint="eastAsia" w:ascii="宋体" w:hAnsi="宋体" w:eastAsia="宋体" w:cs="宋体"/>
          <w:color w:val="auto"/>
          <w:sz w:val="28"/>
          <w:szCs w:val="28"/>
          <w:u w:val="single"/>
        </w:rPr>
        <w:t>单位出具的报告和每季度考核得分为依据支付当季</w:t>
      </w:r>
      <w:r>
        <w:rPr>
          <w:rFonts w:hint="eastAsia" w:ascii="宋体" w:hAnsi="宋体" w:eastAsia="宋体" w:cs="宋体"/>
          <w:color w:val="auto"/>
          <w:sz w:val="28"/>
          <w:szCs w:val="28"/>
          <w:u w:val="single"/>
          <w:lang w:eastAsia="zh-CN"/>
        </w:rPr>
        <w:t>项目进度</w:t>
      </w:r>
      <w:r>
        <w:rPr>
          <w:rFonts w:hint="eastAsia" w:ascii="宋体" w:hAnsi="宋体" w:eastAsia="宋体" w:cs="宋体"/>
          <w:color w:val="auto"/>
          <w:sz w:val="28"/>
          <w:szCs w:val="28"/>
          <w:u w:val="single"/>
        </w:rPr>
        <w:t>款。</w:t>
      </w:r>
    </w:p>
    <w:p w14:paraId="5795CA1C">
      <w:pPr>
        <w:pStyle w:val="24"/>
        <w:ind w:firstLine="0"/>
        <w:rPr>
          <w:rFonts w:hint="eastAsia" w:hAnsi="宋体" w:cs="Arial"/>
          <w:b/>
          <w:snapToGrid w:val="0"/>
          <w:kern w:val="0"/>
        </w:rPr>
      </w:pPr>
    </w:p>
    <w:p w14:paraId="10FBF53D">
      <w:pPr>
        <w:pStyle w:val="24"/>
        <w:pageBreakBefore/>
        <w:numPr>
          <w:ilvl w:val="0"/>
          <w:numId w:val="2"/>
        </w:numPr>
        <w:ind w:firstLine="0"/>
        <w:rPr>
          <w:rFonts w:hint="eastAsia" w:hAnsi="宋体" w:cs="Arial"/>
          <w:b/>
          <w:snapToGrid w:val="0"/>
          <w:kern w:val="0"/>
          <w:lang w:val="en-US"/>
        </w:rPr>
      </w:pPr>
      <w:r>
        <w:rPr>
          <w:rFonts w:hint="eastAsia" w:hAnsi="宋体" w:cs="Arial"/>
          <w:b/>
          <w:snapToGrid w:val="0"/>
          <w:kern w:val="0"/>
        </w:rPr>
        <w:t>服务清单</w:t>
      </w:r>
      <w:r>
        <w:rPr>
          <w:rFonts w:hint="eastAsia" w:hAnsi="宋体" w:cs="Arial"/>
          <w:b/>
          <w:snapToGrid w:val="0"/>
          <w:kern w:val="0"/>
          <w:lang w:val="en-US"/>
        </w:rPr>
        <w:t xml:space="preserve"> </w:t>
      </w:r>
    </w:p>
    <w:p w14:paraId="1F68022B">
      <w:pPr>
        <w:numPr>
          <w:ilvl w:val="0"/>
          <w:numId w:val="3"/>
        </w:numPr>
        <w:rPr>
          <w:rFonts w:hint="eastAsia"/>
          <w:b/>
          <w:bCs/>
        </w:rPr>
      </w:pPr>
      <w:r>
        <w:rPr>
          <w:rFonts w:hint="eastAsia"/>
          <w:b/>
          <w:bCs/>
        </w:rPr>
        <w:t>运河街道村道明细表：</w:t>
      </w:r>
    </w:p>
    <w:tbl>
      <w:tblPr>
        <w:tblStyle w:val="62"/>
        <w:tblW w:w="8054" w:type="dxa"/>
        <w:tblInd w:w="0" w:type="dxa"/>
        <w:tblLayout w:type="fixed"/>
        <w:tblCellMar>
          <w:top w:w="0" w:type="dxa"/>
          <w:left w:w="0" w:type="dxa"/>
          <w:bottom w:w="0" w:type="dxa"/>
          <w:right w:w="0" w:type="dxa"/>
        </w:tblCellMar>
      </w:tblPr>
      <w:tblGrid>
        <w:gridCol w:w="435"/>
        <w:gridCol w:w="1092"/>
        <w:gridCol w:w="1765"/>
        <w:gridCol w:w="976"/>
        <w:gridCol w:w="652"/>
        <w:gridCol w:w="977"/>
        <w:gridCol w:w="681"/>
        <w:gridCol w:w="795"/>
        <w:gridCol w:w="681"/>
      </w:tblGrid>
      <w:tr w14:paraId="023A8EBD">
        <w:tblPrEx>
          <w:tblCellMar>
            <w:top w:w="0" w:type="dxa"/>
            <w:left w:w="0" w:type="dxa"/>
            <w:bottom w:w="0" w:type="dxa"/>
            <w:right w:w="0" w:type="dxa"/>
          </w:tblCellMar>
        </w:tblPrEx>
        <w:trPr>
          <w:trHeight w:val="593"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463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序号</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25E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路线代码</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00D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路线名称</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FB6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道路长度</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66523">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技术等级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E98F5">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面层类型</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94673">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路基宽度</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5DF8F">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路面宽度</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B0E7F">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车道分类</w:t>
            </w:r>
          </w:p>
        </w:tc>
      </w:tr>
      <w:tr w14:paraId="7E477F1C">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D7A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25F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C063330110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662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临博线-长子</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92E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0-1.367</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4F0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5D3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77F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C6E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33B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07DE0C6F">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AAE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C86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C064330110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9A5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长寿桥-盛家河</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24B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0-3.564</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611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D00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A70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BBF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50B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5483AB7D">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392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469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C065330110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BE1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南河-双条坝</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237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0-0.338</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94A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4D6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A3D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F5D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2FF1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66A18587">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490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CBB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C066330110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C7D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河北埭-升坝桥</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55A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0-0.749</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50B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8FF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9E5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295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2AA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0AC866B4">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F78B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029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C067330110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A4C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戚家桥-仁安桥</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5C0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0-0.864</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993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8C9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DC1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CB5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CF6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37D8A285">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B01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5CA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C068330110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069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博桐线-港里</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AD3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0-0.984</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983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9EC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1D7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794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EF5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0FE533B3">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ADC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013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C069330110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EE2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博桐线-港头上</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AF5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0-0.512</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22E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C69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EC9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CF6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710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5C5B11B3">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126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C48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C070330110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7AC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博桐线-博陆街道</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D96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0-0.453</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705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012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8E4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956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876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7C847992">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98B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2C4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C071330110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ADF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螺丝桥二组-两家村</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DCB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0-1.514</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49C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0B9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E3E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075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56D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0AA69178">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D55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768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C072330110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7B7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临博线-西独圩</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A09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0-0.861</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BF8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E62E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701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43D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1CF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70EBA90C">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6CE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4D6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C073330110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63E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东西大道-邓沈道地</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A01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0-1.104</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97F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3E5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91E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A46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C07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56C78B41">
        <w:tblPrEx>
          <w:tblCellMar>
            <w:top w:w="0" w:type="dxa"/>
            <w:left w:w="0" w:type="dxa"/>
            <w:bottom w:w="0" w:type="dxa"/>
            <w:right w:w="0" w:type="dxa"/>
          </w:tblCellMar>
        </w:tblPrEx>
        <w:trPr>
          <w:trHeight w:val="593"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D8A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390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C074330110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A07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临博线-螺丝桥新农村</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2E4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0-0.809</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A52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0D9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EA7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AC3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645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46667DE0">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564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438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C075330110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16E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亭五线-港口</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D1E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0-0.857</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AD4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82F8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C03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2F1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238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5A76A93E">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FE3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869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C076330110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FF7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亭五线-博陆砖厂</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35D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0-4.048</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C7F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327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2A7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F94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6FC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2186A5BF">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F62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09E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C077330110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D96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东桥头-杨家坞</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F06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0-0.303</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26B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97B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1E0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119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6F1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2AE4CAB1">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BB7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75D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C078330110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225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金家埭小学-晒头</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ADA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0-0.818</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839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A70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D53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05A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39C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41C9F2FC">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118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C29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C079330110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5E9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东桥头-新宇</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977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0-4.662</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7FD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7BA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461F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857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D1B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69590EE0">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5F0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73B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C080330110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C971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李家埭-黑鱼研究所</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0AF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0-0.794</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921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82C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DA6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A36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114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0546EED4">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D1D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690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C081330110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A6A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博陆搪瓷厂-王家里</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666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0-0.523</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DC8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48B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CE1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794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630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2F3912D6">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C91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8FF4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C082330110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D07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姜宅-保安桥</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39D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0-0.999</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962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4A8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915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94B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C44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6A764C59">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1B9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A48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C084330110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65E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临杭线-宋家埭</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766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0-0.396</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129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05F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4FB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798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518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2580B7E8">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885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60A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C103330110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0E1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亭五线-亭趾村</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170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0-4.139</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15C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166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44C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822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5BA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0913BF09">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E29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C7F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C104330110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A48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亭五线-道家圩</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33B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0-0.934</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10E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579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516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A15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6A4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39E2F1C5">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DAF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2B4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C105330110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288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亭五线-千户桥</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B80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0-1.285</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75A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838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230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F83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455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013BE861">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602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98A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C106330110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142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津亭路-木桥头</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C96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0-0.491</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ADE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8B2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2E7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4CE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907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4074F94A">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CF5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C26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C107330110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D1A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津亭路-大麻</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6FE1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0-0.545</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D26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778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EA7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7E1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A8B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7AB50463">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827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F3C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C108330110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247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亭趾-顾军桥</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005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0-2.754</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BD2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309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E81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B3E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E22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5BA9AC53">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EE4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51B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C110330110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52D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费兴路-湾里</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5EE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0-0.617</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1A3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7F2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40A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262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07F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4C91460F">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9B3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AD6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C111330110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F8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费兴路-坝口</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31C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0-0.396</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831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1D2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19D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FE2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9EE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1DF1F89A">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227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628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C112330110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9B8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亭五线-南栅口</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2EA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0-1.287</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53E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42F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B2B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765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FB8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1A27A9C4">
        <w:tblPrEx>
          <w:tblCellMar>
            <w:top w:w="0" w:type="dxa"/>
            <w:left w:w="0" w:type="dxa"/>
            <w:bottom w:w="0" w:type="dxa"/>
            <w:right w:w="0" w:type="dxa"/>
          </w:tblCellMar>
        </w:tblPrEx>
        <w:trPr>
          <w:trHeight w:val="593"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072E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B5C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C113330110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214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南栅口三组-南栅口四组</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A8B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0-0.462</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7F3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B84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E68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C93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D0F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29DBD466">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539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D76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C114330110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54C2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临博线-杨家墩</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B94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0-2.276</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C55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34D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435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416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153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440EAA59">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836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44C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C115330110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849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联新路-兴旺村11组</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414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0-0.678</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F2D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621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B6A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CD9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4BB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52BF0C05">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8FE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486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C116330110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E81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亭五线-褚家坝二组</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BD1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0-0.544</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D8A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9CC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DFA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9D7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D45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446223B9">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38A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75B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C827330110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E29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杭信-双桥</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796B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0-0.654</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A70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B64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EE85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FB9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6AE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02EA9DAB">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575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A43B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C829330110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094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双协路-拥南机埠</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D91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0-0.678</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FBA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CA7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E13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E79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6E6F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1AFD2D6A">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DE4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8B0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C831330110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17A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新坝桥-双桥村委</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216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0-1.012</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865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E9B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02A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D5A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FE6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292FA2A0">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9B7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CB1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C868330110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8EF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郎家头-淳安桥</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713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0-0.819</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306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B12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553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8AB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698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31EF65E3">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80D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A16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C869330110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30C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杨居河-张里埭</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266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0-0.846</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2B6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14C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73A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E56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355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73E9CFDE">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222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82B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C870330110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580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南庄-东坝</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9C3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0-1.426</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24A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B96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DCA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2F9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843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72669464">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32F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4E7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C871330110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C6C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外塘河-里塘河</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6C0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0-0.757</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8FF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BF2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8A5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163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22D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542D6B16">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076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5C0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C872330110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AFE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大坝里-津亭路</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539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0-0.575</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243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EEC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D9A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676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12E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22E076C5">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74C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65E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C873330110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8A6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余庆桥-亭趾</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0F7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0-0.649</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099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54A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8B9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9C7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A63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13F455FD">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6A4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A62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C875330110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BAF1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计家里-梁安桥</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57C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0-1.208</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835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CE3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C1C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D69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F4B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171198D3">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F7E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029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C900330110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F8D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明智村-东新村</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980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0-0.535</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13D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023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5A4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2C9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D5A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2F9DE418">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256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9E8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C941330110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EEA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杨居河-张李埭</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75F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0-1.757</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9EC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BED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8A0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BC5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FDD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59D134DC">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89C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4FB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C942330110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284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浜岸郎-顾家河</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B8F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0-2.767</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DB3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9B0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892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ED2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B11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6AA1BDA0">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14E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C62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C967330110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993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费庄-开发区</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A95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0-0.627</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FB6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D7C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98C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8E2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4ED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双车道</w:t>
            </w:r>
          </w:p>
        </w:tc>
      </w:tr>
      <w:tr w14:paraId="6A10E0E9">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1BB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C3C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C993330110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DAC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坝口-湾里</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72D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0-0.966</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A11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A32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06B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9CE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8D6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7E068A99">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CC5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9725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CB96330110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E50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博桐线至李家埭</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0E3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0-0.646</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DA3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86A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E00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EA7B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C31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62019146">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015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5E5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CB97330110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9E5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北庄河至李家埭</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486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0-0.635</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E88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E2E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AA8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4F9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10D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25BF7B19">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D10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DD7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CB98330110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F58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李家坝至梁字湾</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14A0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0-1.117</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26F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EF1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956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90A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706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4A8D2420">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3BD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614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CB99330110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543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博桐线至孟家横</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E66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0-0.657</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B30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A9D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FEA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F1A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942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57E0F7D1">
        <w:tblPrEx>
          <w:tblCellMar>
            <w:top w:w="0" w:type="dxa"/>
            <w:left w:w="0" w:type="dxa"/>
            <w:bottom w:w="0" w:type="dxa"/>
            <w:right w:w="0" w:type="dxa"/>
          </w:tblCellMar>
        </w:tblPrEx>
        <w:trPr>
          <w:trHeight w:val="309"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6B3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721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CC00330110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118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金锁桥至港口</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E23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0-0.838</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04A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75F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125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1A1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2E6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6DFE3AEA">
        <w:tblPrEx>
          <w:tblCellMar>
            <w:top w:w="0" w:type="dxa"/>
            <w:left w:w="0" w:type="dxa"/>
            <w:bottom w:w="0" w:type="dxa"/>
            <w:right w:w="0" w:type="dxa"/>
          </w:tblCellMar>
        </w:tblPrEx>
        <w:trPr>
          <w:trHeight w:val="320" w:hRule="atLeast"/>
        </w:trPr>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7DF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ED8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CC01330110</w:t>
            </w:r>
          </w:p>
        </w:tc>
        <w:tc>
          <w:tcPr>
            <w:tcW w:w="1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6B2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浜岸廊至港口</w:t>
            </w:r>
          </w:p>
        </w:tc>
        <w:tc>
          <w:tcPr>
            <w:tcW w:w="9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807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0-0.782</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A45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988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4B2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505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0DE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bl>
    <w:p w14:paraId="36378C02">
      <w:pPr>
        <w:rPr>
          <w:rFonts w:hint="eastAsia"/>
        </w:rPr>
      </w:pPr>
    </w:p>
    <w:p w14:paraId="7407B9C6">
      <w:pPr>
        <w:pageBreakBefore/>
        <w:numPr>
          <w:ilvl w:val="0"/>
          <w:numId w:val="3"/>
        </w:numPr>
        <w:rPr>
          <w:b/>
          <w:bCs/>
        </w:rPr>
      </w:pPr>
      <w:r>
        <w:rPr>
          <w:rFonts w:hint="eastAsia"/>
          <w:b/>
          <w:bCs/>
        </w:rPr>
        <w:t>运河街道乡道明细表：</w:t>
      </w:r>
    </w:p>
    <w:tbl>
      <w:tblPr>
        <w:tblStyle w:val="62"/>
        <w:tblW w:w="8316" w:type="dxa"/>
        <w:tblInd w:w="0" w:type="dxa"/>
        <w:tblLayout w:type="fixed"/>
        <w:tblCellMar>
          <w:top w:w="0" w:type="dxa"/>
          <w:left w:w="0" w:type="dxa"/>
          <w:bottom w:w="0" w:type="dxa"/>
          <w:right w:w="0" w:type="dxa"/>
        </w:tblCellMar>
      </w:tblPr>
      <w:tblGrid>
        <w:gridCol w:w="424"/>
        <w:gridCol w:w="1070"/>
        <w:gridCol w:w="1813"/>
        <w:gridCol w:w="1213"/>
        <w:gridCol w:w="600"/>
        <w:gridCol w:w="1057"/>
        <w:gridCol w:w="661"/>
        <w:gridCol w:w="792"/>
        <w:gridCol w:w="686"/>
      </w:tblGrid>
      <w:tr w14:paraId="5BE19514">
        <w:tblPrEx>
          <w:tblCellMar>
            <w:top w:w="0" w:type="dxa"/>
            <w:left w:w="0" w:type="dxa"/>
            <w:bottom w:w="0" w:type="dxa"/>
            <w:right w:w="0" w:type="dxa"/>
          </w:tblCellMar>
        </w:tblPrEx>
        <w:trPr>
          <w:trHeight w:val="518" w:hRule="atLeast"/>
        </w:trPr>
        <w:tc>
          <w:tcPr>
            <w:tcW w:w="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BB4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序号</w:t>
            </w: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A49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路线代码</w:t>
            </w:r>
          </w:p>
        </w:tc>
        <w:tc>
          <w:tcPr>
            <w:tcW w:w="1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A06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路线名称</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F54E2">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止点桩号</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D35C8">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技术等级</w:t>
            </w: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DC7C9">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面层类型</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4938B">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路基宽度</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45A14">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路面宽度</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5C506">
            <w:pPr>
              <w:widowControl/>
              <w:spacing w:line="24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车道分类</w:t>
            </w:r>
          </w:p>
        </w:tc>
      </w:tr>
      <w:tr w14:paraId="41EAA63D">
        <w:tblPrEx>
          <w:tblCellMar>
            <w:top w:w="0" w:type="dxa"/>
            <w:left w:w="0" w:type="dxa"/>
            <w:bottom w:w="0" w:type="dxa"/>
            <w:right w:w="0" w:type="dxa"/>
          </w:tblCellMar>
        </w:tblPrEx>
        <w:trPr>
          <w:trHeight w:val="345" w:hRule="atLeast"/>
        </w:trPr>
        <w:tc>
          <w:tcPr>
            <w:tcW w:w="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162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113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Y203330110</w:t>
            </w:r>
          </w:p>
        </w:tc>
        <w:tc>
          <w:tcPr>
            <w:tcW w:w="1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1F5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庙河桥-五杭街</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66B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0-0.193</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19B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8B5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7C5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084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DD6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43D54ADA">
        <w:tblPrEx>
          <w:tblCellMar>
            <w:top w:w="0" w:type="dxa"/>
            <w:left w:w="0" w:type="dxa"/>
            <w:bottom w:w="0" w:type="dxa"/>
            <w:right w:w="0" w:type="dxa"/>
          </w:tblCellMar>
        </w:tblPrEx>
        <w:trPr>
          <w:trHeight w:val="345" w:hRule="atLeast"/>
        </w:trPr>
        <w:tc>
          <w:tcPr>
            <w:tcW w:w="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BFE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88B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Y204330110</w:t>
            </w:r>
          </w:p>
        </w:tc>
        <w:tc>
          <w:tcPr>
            <w:tcW w:w="1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56B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博陆-桐乡</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F49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0-2.617</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EAD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四级</w:t>
            </w: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D36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水泥混凝土</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84F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CA9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6CF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单车道</w:t>
            </w:r>
          </w:p>
        </w:tc>
      </w:tr>
      <w:tr w14:paraId="3E99188A">
        <w:tblPrEx>
          <w:tblCellMar>
            <w:top w:w="0" w:type="dxa"/>
            <w:left w:w="0" w:type="dxa"/>
            <w:bottom w:w="0" w:type="dxa"/>
            <w:right w:w="0" w:type="dxa"/>
          </w:tblCellMar>
        </w:tblPrEx>
        <w:trPr>
          <w:trHeight w:val="361" w:hRule="atLeast"/>
        </w:trPr>
        <w:tc>
          <w:tcPr>
            <w:tcW w:w="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4A8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1F0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Y295330110</w:t>
            </w:r>
          </w:p>
        </w:tc>
        <w:tc>
          <w:tcPr>
            <w:tcW w:w="1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A3E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窑家坝-大善桥</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51E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4.166-6.498 </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646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三级</w:t>
            </w: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0EF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沥青混凝土</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F2A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7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956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622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双车道</w:t>
            </w:r>
          </w:p>
        </w:tc>
      </w:tr>
    </w:tbl>
    <w:p w14:paraId="16A9C1B1">
      <w:pPr>
        <w:rPr>
          <w:rFonts w:hint="eastAsia"/>
          <w:sz w:val="28"/>
          <w:szCs w:val="28"/>
        </w:rPr>
      </w:pPr>
    </w:p>
    <w:p w14:paraId="62DFCA48">
      <w:pPr>
        <w:rPr>
          <w:rFonts w:hint="eastAsia"/>
          <w:b/>
          <w:sz w:val="28"/>
          <w:szCs w:val="28"/>
          <w:u w:val="single"/>
        </w:rPr>
      </w:pPr>
      <w:r>
        <w:rPr>
          <w:rFonts w:hint="eastAsia"/>
          <w:b/>
          <w:sz w:val="28"/>
          <w:szCs w:val="28"/>
          <w:u w:val="single"/>
        </w:rPr>
        <w:t>备注：最终养护工程量以公路处系统中道路数据为准。</w:t>
      </w:r>
    </w:p>
    <w:p w14:paraId="79FC97E1">
      <w:pPr>
        <w:rPr>
          <w:rFonts w:hint="eastAsia"/>
        </w:rPr>
      </w:pPr>
    </w:p>
    <w:p w14:paraId="28EF3BF2">
      <w:r>
        <w:rPr>
          <w:rFonts w:hint="eastAsia" w:hAnsi="宋体" w:cs="宋体"/>
          <w:b/>
          <w:bCs/>
          <w:sz w:val="21"/>
          <w:szCs w:val="21"/>
          <w:lang w:bidi="zh-CN"/>
        </w:rPr>
        <w:t>七、拟投入车辆、设备配置表</w:t>
      </w:r>
    </w:p>
    <w:tbl>
      <w:tblPr>
        <w:tblStyle w:val="62"/>
        <w:tblW w:w="8696" w:type="dxa"/>
        <w:jc w:val="center"/>
        <w:tblLayout w:type="fixed"/>
        <w:tblCellMar>
          <w:top w:w="0" w:type="dxa"/>
          <w:left w:w="108" w:type="dxa"/>
          <w:bottom w:w="0" w:type="dxa"/>
          <w:right w:w="108" w:type="dxa"/>
        </w:tblCellMar>
      </w:tblPr>
      <w:tblGrid>
        <w:gridCol w:w="810"/>
        <w:gridCol w:w="1612"/>
        <w:gridCol w:w="1080"/>
        <w:gridCol w:w="3840"/>
        <w:gridCol w:w="1354"/>
      </w:tblGrid>
      <w:tr w14:paraId="6151CC6A">
        <w:trPr>
          <w:trHeight w:val="501" w:hRule="atLeast"/>
          <w:jc w:val="center"/>
        </w:trPr>
        <w:tc>
          <w:tcPr>
            <w:tcW w:w="810" w:type="dxa"/>
            <w:tcBorders>
              <w:top w:val="single" w:color="auto" w:sz="8" w:space="0"/>
              <w:left w:val="single" w:color="auto" w:sz="8" w:space="0"/>
              <w:bottom w:val="single" w:color="auto" w:sz="4" w:space="0"/>
              <w:right w:val="single" w:color="auto" w:sz="4" w:space="0"/>
            </w:tcBorders>
            <w:noWrap w:val="0"/>
            <w:vAlign w:val="center"/>
          </w:tcPr>
          <w:p w14:paraId="583D077C">
            <w:pPr>
              <w:widowControl/>
              <w:adjustRightInd/>
              <w:jc w:val="center"/>
              <w:rPr>
                <w:rFonts w:ascii="宋体" w:hAnsi="宋体" w:cs="宋体"/>
                <w:b/>
                <w:bCs/>
                <w:kern w:val="0"/>
                <w:szCs w:val="21"/>
              </w:rPr>
            </w:pPr>
            <w:r>
              <w:rPr>
                <w:rFonts w:hint="eastAsia" w:ascii="宋体" w:hAnsi="宋体" w:cs="宋体"/>
                <w:b/>
                <w:bCs/>
                <w:kern w:val="0"/>
                <w:szCs w:val="21"/>
              </w:rPr>
              <w:t>编号</w:t>
            </w:r>
          </w:p>
        </w:tc>
        <w:tc>
          <w:tcPr>
            <w:tcW w:w="1612" w:type="dxa"/>
            <w:tcBorders>
              <w:top w:val="single" w:color="auto" w:sz="8" w:space="0"/>
              <w:left w:val="nil"/>
              <w:bottom w:val="single" w:color="auto" w:sz="4" w:space="0"/>
              <w:right w:val="single" w:color="auto" w:sz="4" w:space="0"/>
            </w:tcBorders>
            <w:noWrap w:val="0"/>
            <w:vAlign w:val="center"/>
          </w:tcPr>
          <w:p w14:paraId="620C6A9C">
            <w:pPr>
              <w:widowControl/>
              <w:adjustRightInd/>
              <w:jc w:val="center"/>
              <w:rPr>
                <w:rFonts w:ascii="宋体" w:hAnsi="宋体" w:cs="宋体"/>
                <w:b/>
                <w:bCs/>
                <w:kern w:val="0"/>
                <w:szCs w:val="21"/>
              </w:rPr>
            </w:pPr>
            <w:r>
              <w:rPr>
                <w:rFonts w:hint="eastAsia" w:ascii="宋体" w:hAnsi="宋体" w:cs="宋体"/>
                <w:b/>
                <w:bCs/>
                <w:kern w:val="0"/>
                <w:szCs w:val="21"/>
              </w:rPr>
              <w:t>设备名称</w:t>
            </w:r>
          </w:p>
        </w:tc>
        <w:tc>
          <w:tcPr>
            <w:tcW w:w="1080" w:type="dxa"/>
            <w:tcBorders>
              <w:top w:val="single" w:color="auto" w:sz="8" w:space="0"/>
              <w:left w:val="nil"/>
              <w:bottom w:val="single" w:color="auto" w:sz="4" w:space="0"/>
              <w:right w:val="single" w:color="auto" w:sz="4" w:space="0"/>
            </w:tcBorders>
            <w:noWrap w:val="0"/>
            <w:vAlign w:val="center"/>
          </w:tcPr>
          <w:p w14:paraId="0B929ECB">
            <w:pPr>
              <w:widowControl/>
              <w:adjustRightInd/>
              <w:jc w:val="center"/>
              <w:rPr>
                <w:rFonts w:ascii="宋体" w:hAnsi="宋体" w:cs="宋体"/>
                <w:b/>
                <w:bCs/>
                <w:kern w:val="0"/>
                <w:szCs w:val="21"/>
              </w:rPr>
            </w:pPr>
            <w:r>
              <w:rPr>
                <w:rFonts w:hint="eastAsia" w:ascii="宋体" w:hAnsi="宋体" w:cs="宋体"/>
                <w:b/>
                <w:bCs/>
                <w:kern w:val="0"/>
                <w:szCs w:val="21"/>
              </w:rPr>
              <w:t>单位</w:t>
            </w:r>
          </w:p>
        </w:tc>
        <w:tc>
          <w:tcPr>
            <w:tcW w:w="3840" w:type="dxa"/>
            <w:tcBorders>
              <w:top w:val="single" w:color="auto" w:sz="8" w:space="0"/>
              <w:left w:val="nil"/>
              <w:bottom w:val="single" w:color="auto" w:sz="4" w:space="0"/>
              <w:right w:val="single" w:color="auto" w:sz="4" w:space="0"/>
            </w:tcBorders>
            <w:noWrap w:val="0"/>
            <w:vAlign w:val="center"/>
          </w:tcPr>
          <w:p w14:paraId="0EA6D485">
            <w:pPr>
              <w:widowControl/>
              <w:adjustRightInd/>
              <w:jc w:val="center"/>
              <w:rPr>
                <w:rFonts w:ascii="宋体" w:hAnsi="宋体" w:cs="宋体"/>
                <w:b/>
                <w:bCs/>
                <w:kern w:val="0"/>
                <w:szCs w:val="21"/>
              </w:rPr>
            </w:pPr>
            <w:r>
              <w:rPr>
                <w:rFonts w:hint="eastAsia" w:ascii="宋体" w:hAnsi="宋体" w:cs="宋体"/>
                <w:b/>
                <w:bCs/>
                <w:kern w:val="0"/>
                <w:szCs w:val="21"/>
              </w:rPr>
              <w:t>规格、参数</w:t>
            </w:r>
          </w:p>
        </w:tc>
        <w:tc>
          <w:tcPr>
            <w:tcW w:w="1354" w:type="dxa"/>
            <w:tcBorders>
              <w:top w:val="single" w:color="auto" w:sz="8" w:space="0"/>
              <w:left w:val="nil"/>
              <w:bottom w:val="single" w:color="auto" w:sz="4" w:space="0"/>
              <w:right w:val="single" w:color="auto" w:sz="8" w:space="0"/>
            </w:tcBorders>
            <w:noWrap w:val="0"/>
            <w:vAlign w:val="center"/>
          </w:tcPr>
          <w:p w14:paraId="6564BBFF">
            <w:pPr>
              <w:widowControl/>
              <w:adjustRightInd/>
              <w:jc w:val="center"/>
              <w:rPr>
                <w:rFonts w:ascii="宋体" w:hAnsi="宋体" w:cs="宋体"/>
                <w:b/>
                <w:bCs/>
                <w:kern w:val="0"/>
                <w:szCs w:val="21"/>
              </w:rPr>
            </w:pPr>
            <w:r>
              <w:rPr>
                <w:rFonts w:hint="eastAsia" w:ascii="宋体" w:hAnsi="宋体" w:cs="宋体"/>
                <w:b/>
                <w:bCs/>
                <w:kern w:val="0"/>
                <w:szCs w:val="21"/>
              </w:rPr>
              <w:t>备注</w:t>
            </w:r>
          </w:p>
        </w:tc>
      </w:tr>
      <w:tr w14:paraId="410173DB">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49349E6C">
            <w:pPr>
              <w:widowControl/>
              <w:adjustRightInd/>
              <w:jc w:val="center"/>
              <w:rPr>
                <w:rFonts w:ascii="宋体" w:hAnsi="宋体" w:cs="宋体"/>
                <w:kern w:val="0"/>
                <w:szCs w:val="21"/>
              </w:rPr>
            </w:pPr>
            <w:r>
              <w:rPr>
                <w:rFonts w:hint="eastAsia" w:ascii="宋体" w:hAnsi="宋体" w:cs="宋体"/>
                <w:kern w:val="0"/>
                <w:szCs w:val="21"/>
              </w:rPr>
              <w:t>A</w:t>
            </w:r>
          </w:p>
        </w:tc>
        <w:tc>
          <w:tcPr>
            <w:tcW w:w="7886" w:type="dxa"/>
            <w:gridSpan w:val="4"/>
            <w:tcBorders>
              <w:top w:val="single" w:color="auto" w:sz="4" w:space="0"/>
              <w:left w:val="nil"/>
              <w:bottom w:val="single" w:color="auto" w:sz="4" w:space="0"/>
              <w:right w:val="single" w:color="000000" w:sz="8" w:space="0"/>
            </w:tcBorders>
            <w:noWrap w:val="0"/>
            <w:vAlign w:val="center"/>
          </w:tcPr>
          <w:p w14:paraId="14345770">
            <w:pPr>
              <w:widowControl/>
              <w:adjustRightInd/>
              <w:jc w:val="center"/>
              <w:rPr>
                <w:rFonts w:ascii="宋体" w:hAnsi="宋体" w:cs="宋体"/>
                <w:b/>
                <w:bCs/>
                <w:kern w:val="0"/>
                <w:szCs w:val="21"/>
              </w:rPr>
            </w:pPr>
            <w:r>
              <w:rPr>
                <w:rFonts w:hint="eastAsia" w:ascii="宋体" w:hAnsi="宋体" w:cs="宋体"/>
                <w:b/>
                <w:bCs/>
                <w:kern w:val="0"/>
                <w:szCs w:val="21"/>
              </w:rPr>
              <w:t>日常养护车辆及设备    </w:t>
            </w:r>
          </w:p>
        </w:tc>
      </w:tr>
      <w:tr w14:paraId="533BC35A">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3B94741B">
            <w:pPr>
              <w:widowControl/>
              <w:adjustRightInd/>
              <w:jc w:val="center"/>
              <w:rPr>
                <w:rFonts w:ascii="宋体" w:hAnsi="宋体" w:cs="宋体"/>
                <w:kern w:val="0"/>
                <w:szCs w:val="21"/>
              </w:rPr>
            </w:pPr>
            <w:r>
              <w:rPr>
                <w:rFonts w:hint="eastAsia" w:ascii="宋体" w:hAnsi="宋体" w:cs="宋体"/>
                <w:kern w:val="0"/>
                <w:szCs w:val="21"/>
              </w:rPr>
              <w:t>A1</w:t>
            </w:r>
          </w:p>
        </w:tc>
        <w:tc>
          <w:tcPr>
            <w:tcW w:w="1612" w:type="dxa"/>
            <w:tcBorders>
              <w:top w:val="nil"/>
              <w:left w:val="nil"/>
              <w:bottom w:val="single" w:color="auto" w:sz="4" w:space="0"/>
              <w:right w:val="single" w:color="auto" w:sz="4" w:space="0"/>
            </w:tcBorders>
            <w:noWrap w:val="0"/>
            <w:vAlign w:val="center"/>
          </w:tcPr>
          <w:p w14:paraId="788E2B02">
            <w:pPr>
              <w:jc w:val="center"/>
              <w:rPr>
                <w:rFonts w:ascii="宋体" w:hAnsi="宋体" w:cs="宋体"/>
                <w:szCs w:val="21"/>
              </w:rPr>
            </w:pPr>
            <w:r>
              <w:rPr>
                <w:rFonts w:hint="eastAsia" w:ascii="宋体" w:hAnsi="宋体"/>
                <w:szCs w:val="21"/>
              </w:rPr>
              <w:t>清扫车</w:t>
            </w:r>
          </w:p>
        </w:tc>
        <w:tc>
          <w:tcPr>
            <w:tcW w:w="1080" w:type="dxa"/>
            <w:tcBorders>
              <w:top w:val="nil"/>
              <w:left w:val="nil"/>
              <w:bottom w:val="single" w:color="auto" w:sz="4" w:space="0"/>
              <w:right w:val="single" w:color="auto" w:sz="4" w:space="0"/>
            </w:tcBorders>
            <w:noWrap w:val="0"/>
            <w:vAlign w:val="center"/>
          </w:tcPr>
          <w:p w14:paraId="1224BF88">
            <w:pPr>
              <w:jc w:val="center"/>
              <w:rPr>
                <w:rFonts w:ascii="宋体" w:hAnsi="宋体" w:cs="宋体"/>
                <w:szCs w:val="21"/>
              </w:rPr>
            </w:pPr>
            <w:r>
              <w:rPr>
                <w:rFonts w:hint="eastAsia" w:ascii="宋体" w:hAnsi="宋体"/>
                <w:szCs w:val="21"/>
              </w:rPr>
              <w:t>辆</w:t>
            </w:r>
          </w:p>
        </w:tc>
        <w:tc>
          <w:tcPr>
            <w:tcW w:w="3840" w:type="dxa"/>
            <w:tcBorders>
              <w:top w:val="nil"/>
              <w:left w:val="nil"/>
              <w:bottom w:val="single" w:color="auto" w:sz="4" w:space="0"/>
              <w:right w:val="single" w:color="auto" w:sz="4" w:space="0"/>
            </w:tcBorders>
            <w:noWrap w:val="0"/>
            <w:vAlign w:val="center"/>
          </w:tcPr>
          <w:p w14:paraId="5194C744">
            <w:pPr>
              <w:jc w:val="center"/>
              <w:rPr>
                <w:rFonts w:ascii="宋体" w:hAnsi="宋体" w:cs="宋体"/>
                <w:szCs w:val="21"/>
              </w:rPr>
            </w:pPr>
            <w:r>
              <w:rPr>
                <w:rFonts w:hint="eastAsia" w:ascii="宋体" w:hAnsi="宋体"/>
                <w:szCs w:val="21"/>
              </w:rPr>
              <w:t>≥8吨</w:t>
            </w:r>
          </w:p>
        </w:tc>
        <w:tc>
          <w:tcPr>
            <w:tcW w:w="1354" w:type="dxa"/>
            <w:tcBorders>
              <w:top w:val="nil"/>
              <w:left w:val="nil"/>
              <w:bottom w:val="single" w:color="auto" w:sz="4" w:space="0"/>
              <w:right w:val="single" w:color="auto" w:sz="8" w:space="0"/>
            </w:tcBorders>
            <w:noWrap w:val="0"/>
            <w:vAlign w:val="center"/>
          </w:tcPr>
          <w:p w14:paraId="38C342B6">
            <w:pPr>
              <w:jc w:val="center"/>
              <w:rPr>
                <w:rFonts w:hint="eastAsia" w:ascii="宋体" w:hAnsi="宋体" w:cs="宋体"/>
                <w:sz w:val="18"/>
                <w:szCs w:val="18"/>
              </w:rPr>
            </w:pPr>
          </w:p>
        </w:tc>
      </w:tr>
      <w:tr w14:paraId="4D953D68">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78C6CAF8">
            <w:pPr>
              <w:widowControl/>
              <w:adjustRightInd/>
              <w:jc w:val="center"/>
              <w:rPr>
                <w:rFonts w:ascii="宋体" w:hAnsi="宋体" w:cs="宋体"/>
                <w:kern w:val="0"/>
                <w:szCs w:val="21"/>
              </w:rPr>
            </w:pPr>
            <w:r>
              <w:rPr>
                <w:rFonts w:hint="eastAsia" w:ascii="宋体" w:hAnsi="宋体" w:cs="宋体"/>
                <w:kern w:val="0"/>
                <w:szCs w:val="21"/>
              </w:rPr>
              <w:t>A2</w:t>
            </w:r>
          </w:p>
        </w:tc>
        <w:tc>
          <w:tcPr>
            <w:tcW w:w="1612" w:type="dxa"/>
            <w:tcBorders>
              <w:top w:val="nil"/>
              <w:left w:val="nil"/>
              <w:bottom w:val="single" w:color="auto" w:sz="4" w:space="0"/>
              <w:right w:val="single" w:color="auto" w:sz="4" w:space="0"/>
            </w:tcBorders>
            <w:noWrap w:val="0"/>
            <w:vAlign w:val="center"/>
          </w:tcPr>
          <w:p w14:paraId="1F7810C4">
            <w:pPr>
              <w:jc w:val="center"/>
              <w:rPr>
                <w:rFonts w:ascii="宋体" w:hAnsi="宋体" w:cs="宋体"/>
                <w:szCs w:val="21"/>
              </w:rPr>
            </w:pPr>
            <w:r>
              <w:rPr>
                <w:rFonts w:hint="eastAsia" w:ascii="宋体" w:hAnsi="宋体"/>
                <w:szCs w:val="21"/>
              </w:rPr>
              <w:t xml:space="preserve"> 高压冲洗车</w:t>
            </w:r>
          </w:p>
        </w:tc>
        <w:tc>
          <w:tcPr>
            <w:tcW w:w="1080" w:type="dxa"/>
            <w:tcBorders>
              <w:top w:val="nil"/>
              <w:left w:val="nil"/>
              <w:bottom w:val="single" w:color="auto" w:sz="4" w:space="0"/>
              <w:right w:val="single" w:color="auto" w:sz="4" w:space="0"/>
            </w:tcBorders>
            <w:noWrap w:val="0"/>
            <w:vAlign w:val="center"/>
          </w:tcPr>
          <w:p w14:paraId="18A7D7B3">
            <w:pPr>
              <w:jc w:val="center"/>
              <w:rPr>
                <w:rFonts w:ascii="宋体" w:hAnsi="宋体" w:cs="宋体"/>
                <w:szCs w:val="21"/>
              </w:rPr>
            </w:pPr>
            <w:r>
              <w:rPr>
                <w:rFonts w:hint="eastAsia" w:ascii="宋体" w:hAnsi="宋体"/>
                <w:szCs w:val="21"/>
              </w:rPr>
              <w:t>辆</w:t>
            </w:r>
          </w:p>
        </w:tc>
        <w:tc>
          <w:tcPr>
            <w:tcW w:w="3840" w:type="dxa"/>
            <w:tcBorders>
              <w:top w:val="nil"/>
              <w:left w:val="nil"/>
              <w:bottom w:val="single" w:color="auto" w:sz="4" w:space="0"/>
              <w:right w:val="single" w:color="auto" w:sz="4" w:space="0"/>
            </w:tcBorders>
            <w:noWrap w:val="0"/>
            <w:vAlign w:val="center"/>
          </w:tcPr>
          <w:p w14:paraId="793A08B4">
            <w:pPr>
              <w:jc w:val="center"/>
              <w:rPr>
                <w:rFonts w:ascii="宋体" w:hAnsi="宋体" w:cs="宋体"/>
                <w:szCs w:val="21"/>
              </w:rPr>
            </w:pPr>
            <w:r>
              <w:rPr>
                <w:rFonts w:hint="eastAsia" w:ascii="宋体" w:hAnsi="宋体"/>
                <w:szCs w:val="21"/>
              </w:rPr>
              <w:t>≥8吨</w:t>
            </w:r>
          </w:p>
        </w:tc>
        <w:tc>
          <w:tcPr>
            <w:tcW w:w="1354" w:type="dxa"/>
            <w:tcBorders>
              <w:top w:val="nil"/>
              <w:left w:val="nil"/>
              <w:bottom w:val="single" w:color="auto" w:sz="4" w:space="0"/>
              <w:right w:val="single" w:color="auto" w:sz="8" w:space="0"/>
            </w:tcBorders>
            <w:noWrap w:val="0"/>
            <w:vAlign w:val="center"/>
          </w:tcPr>
          <w:p w14:paraId="402EE835">
            <w:pPr>
              <w:jc w:val="center"/>
              <w:rPr>
                <w:rFonts w:hint="eastAsia" w:ascii="宋体" w:hAnsi="宋体" w:cs="宋体"/>
                <w:sz w:val="18"/>
                <w:szCs w:val="18"/>
              </w:rPr>
            </w:pPr>
          </w:p>
        </w:tc>
      </w:tr>
      <w:tr w14:paraId="4B3A23F4">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08F9F560">
            <w:pPr>
              <w:widowControl/>
              <w:adjustRightInd/>
              <w:jc w:val="center"/>
              <w:rPr>
                <w:rFonts w:ascii="宋体" w:hAnsi="宋体" w:cs="宋体"/>
                <w:kern w:val="0"/>
                <w:szCs w:val="21"/>
              </w:rPr>
            </w:pPr>
            <w:r>
              <w:rPr>
                <w:rFonts w:hint="eastAsia" w:ascii="宋体" w:hAnsi="宋体" w:cs="宋体"/>
                <w:kern w:val="0"/>
                <w:szCs w:val="21"/>
              </w:rPr>
              <w:t>A3</w:t>
            </w:r>
          </w:p>
        </w:tc>
        <w:tc>
          <w:tcPr>
            <w:tcW w:w="1612" w:type="dxa"/>
            <w:tcBorders>
              <w:top w:val="nil"/>
              <w:left w:val="nil"/>
              <w:bottom w:val="single" w:color="auto" w:sz="4" w:space="0"/>
              <w:right w:val="single" w:color="auto" w:sz="4" w:space="0"/>
            </w:tcBorders>
            <w:noWrap w:val="0"/>
            <w:vAlign w:val="center"/>
          </w:tcPr>
          <w:p w14:paraId="23361131">
            <w:pPr>
              <w:jc w:val="center"/>
              <w:rPr>
                <w:rFonts w:ascii="宋体" w:hAnsi="宋体" w:cs="宋体"/>
                <w:szCs w:val="21"/>
              </w:rPr>
            </w:pPr>
            <w:r>
              <w:rPr>
                <w:rFonts w:hint="eastAsia" w:ascii="宋体" w:hAnsi="宋体"/>
                <w:szCs w:val="21"/>
              </w:rPr>
              <w:t>洒水车</w:t>
            </w:r>
          </w:p>
        </w:tc>
        <w:tc>
          <w:tcPr>
            <w:tcW w:w="1080" w:type="dxa"/>
            <w:tcBorders>
              <w:top w:val="nil"/>
              <w:left w:val="nil"/>
              <w:bottom w:val="single" w:color="auto" w:sz="4" w:space="0"/>
              <w:right w:val="single" w:color="auto" w:sz="4" w:space="0"/>
            </w:tcBorders>
            <w:noWrap w:val="0"/>
            <w:vAlign w:val="center"/>
          </w:tcPr>
          <w:p w14:paraId="4A1CA651">
            <w:pPr>
              <w:jc w:val="center"/>
              <w:rPr>
                <w:rFonts w:ascii="宋体" w:hAnsi="宋体" w:cs="宋体"/>
                <w:szCs w:val="21"/>
              </w:rPr>
            </w:pPr>
            <w:r>
              <w:rPr>
                <w:rFonts w:hint="eastAsia" w:ascii="宋体" w:hAnsi="宋体"/>
                <w:szCs w:val="21"/>
              </w:rPr>
              <w:t>辆</w:t>
            </w:r>
          </w:p>
        </w:tc>
        <w:tc>
          <w:tcPr>
            <w:tcW w:w="3840" w:type="dxa"/>
            <w:tcBorders>
              <w:top w:val="nil"/>
              <w:left w:val="nil"/>
              <w:bottom w:val="single" w:color="auto" w:sz="4" w:space="0"/>
              <w:right w:val="single" w:color="auto" w:sz="4" w:space="0"/>
            </w:tcBorders>
            <w:noWrap w:val="0"/>
            <w:vAlign w:val="center"/>
          </w:tcPr>
          <w:p w14:paraId="4155BCFF">
            <w:pPr>
              <w:jc w:val="center"/>
              <w:rPr>
                <w:rFonts w:ascii="宋体" w:hAnsi="宋体" w:cs="宋体"/>
                <w:szCs w:val="21"/>
              </w:rPr>
            </w:pPr>
            <w:r>
              <w:rPr>
                <w:rFonts w:hint="eastAsia" w:ascii="宋体" w:hAnsi="宋体"/>
                <w:szCs w:val="21"/>
              </w:rPr>
              <w:t>≥8吨</w:t>
            </w:r>
          </w:p>
        </w:tc>
        <w:tc>
          <w:tcPr>
            <w:tcW w:w="1354" w:type="dxa"/>
            <w:tcBorders>
              <w:top w:val="nil"/>
              <w:left w:val="nil"/>
              <w:bottom w:val="single" w:color="auto" w:sz="4" w:space="0"/>
              <w:right w:val="single" w:color="auto" w:sz="8" w:space="0"/>
            </w:tcBorders>
            <w:noWrap w:val="0"/>
            <w:vAlign w:val="center"/>
          </w:tcPr>
          <w:p w14:paraId="38380F58">
            <w:pPr>
              <w:jc w:val="center"/>
              <w:rPr>
                <w:rFonts w:ascii="宋体" w:hAnsi="宋体" w:cs="宋体"/>
                <w:sz w:val="18"/>
                <w:szCs w:val="18"/>
              </w:rPr>
            </w:pPr>
          </w:p>
        </w:tc>
      </w:tr>
      <w:tr w14:paraId="381E9CB4">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3B253E13">
            <w:pPr>
              <w:widowControl/>
              <w:adjustRightInd/>
              <w:jc w:val="center"/>
              <w:rPr>
                <w:rFonts w:ascii="宋体" w:hAnsi="宋体" w:cs="宋体"/>
                <w:kern w:val="0"/>
                <w:szCs w:val="21"/>
              </w:rPr>
            </w:pPr>
            <w:r>
              <w:rPr>
                <w:rFonts w:hint="eastAsia" w:ascii="宋体" w:hAnsi="宋体" w:cs="宋体"/>
                <w:kern w:val="0"/>
                <w:szCs w:val="21"/>
              </w:rPr>
              <w:t>A4</w:t>
            </w:r>
          </w:p>
        </w:tc>
        <w:tc>
          <w:tcPr>
            <w:tcW w:w="1612" w:type="dxa"/>
            <w:tcBorders>
              <w:top w:val="nil"/>
              <w:left w:val="nil"/>
              <w:bottom w:val="single" w:color="auto" w:sz="4" w:space="0"/>
              <w:right w:val="single" w:color="auto" w:sz="4" w:space="0"/>
            </w:tcBorders>
            <w:noWrap w:val="0"/>
            <w:vAlign w:val="center"/>
          </w:tcPr>
          <w:p w14:paraId="5C193201">
            <w:pPr>
              <w:jc w:val="center"/>
              <w:rPr>
                <w:rFonts w:ascii="宋体" w:hAnsi="宋体" w:cs="宋体"/>
                <w:szCs w:val="21"/>
              </w:rPr>
            </w:pPr>
            <w:r>
              <w:rPr>
                <w:rFonts w:hint="eastAsia" w:ascii="宋体" w:hAnsi="宋体"/>
                <w:szCs w:val="21"/>
              </w:rPr>
              <w:t>护栏清洗车（或设备）</w:t>
            </w:r>
          </w:p>
        </w:tc>
        <w:tc>
          <w:tcPr>
            <w:tcW w:w="1080" w:type="dxa"/>
            <w:tcBorders>
              <w:top w:val="nil"/>
              <w:left w:val="nil"/>
              <w:bottom w:val="single" w:color="auto" w:sz="4" w:space="0"/>
              <w:right w:val="single" w:color="auto" w:sz="4" w:space="0"/>
            </w:tcBorders>
            <w:noWrap w:val="0"/>
            <w:vAlign w:val="center"/>
          </w:tcPr>
          <w:p w14:paraId="715AC3C6">
            <w:pPr>
              <w:jc w:val="center"/>
              <w:rPr>
                <w:rFonts w:ascii="宋体" w:hAnsi="宋体" w:cs="宋体"/>
                <w:szCs w:val="21"/>
              </w:rPr>
            </w:pPr>
            <w:r>
              <w:rPr>
                <w:rFonts w:hint="eastAsia" w:ascii="宋体" w:hAnsi="宋体"/>
                <w:szCs w:val="21"/>
              </w:rPr>
              <w:t>辆（套）</w:t>
            </w:r>
          </w:p>
        </w:tc>
        <w:tc>
          <w:tcPr>
            <w:tcW w:w="3840" w:type="dxa"/>
            <w:tcBorders>
              <w:top w:val="nil"/>
              <w:left w:val="nil"/>
              <w:bottom w:val="single" w:color="auto" w:sz="4" w:space="0"/>
              <w:right w:val="single" w:color="auto" w:sz="4" w:space="0"/>
            </w:tcBorders>
            <w:noWrap w:val="0"/>
            <w:vAlign w:val="center"/>
          </w:tcPr>
          <w:p w14:paraId="2071AC84">
            <w:pPr>
              <w:jc w:val="center"/>
              <w:rPr>
                <w:rFonts w:ascii="宋体" w:hAnsi="宋体" w:cs="宋体"/>
                <w:szCs w:val="21"/>
              </w:rPr>
            </w:pPr>
            <w:r>
              <w:rPr>
                <w:rFonts w:hint="eastAsia" w:ascii="宋体" w:hAnsi="宋体"/>
                <w:szCs w:val="21"/>
              </w:rPr>
              <w:t>水罐有效容积≥9m³</w:t>
            </w:r>
          </w:p>
        </w:tc>
        <w:tc>
          <w:tcPr>
            <w:tcW w:w="1354" w:type="dxa"/>
            <w:tcBorders>
              <w:top w:val="nil"/>
              <w:left w:val="nil"/>
              <w:bottom w:val="single" w:color="auto" w:sz="4" w:space="0"/>
              <w:right w:val="single" w:color="auto" w:sz="8" w:space="0"/>
            </w:tcBorders>
            <w:noWrap w:val="0"/>
            <w:vAlign w:val="center"/>
          </w:tcPr>
          <w:p w14:paraId="079ECE83">
            <w:pPr>
              <w:jc w:val="center"/>
              <w:rPr>
                <w:rFonts w:hint="eastAsia" w:ascii="宋体" w:hAnsi="宋体" w:cs="宋体"/>
                <w:sz w:val="18"/>
                <w:szCs w:val="18"/>
              </w:rPr>
            </w:pPr>
          </w:p>
        </w:tc>
      </w:tr>
      <w:tr w14:paraId="78A7E818">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4CF8D22E">
            <w:pPr>
              <w:widowControl/>
              <w:adjustRightInd/>
              <w:jc w:val="center"/>
              <w:rPr>
                <w:rFonts w:ascii="宋体" w:hAnsi="宋体" w:cs="宋体"/>
                <w:kern w:val="0"/>
                <w:szCs w:val="21"/>
              </w:rPr>
            </w:pPr>
            <w:r>
              <w:rPr>
                <w:rFonts w:hint="eastAsia" w:ascii="宋体" w:hAnsi="宋体" w:cs="宋体"/>
                <w:kern w:val="0"/>
                <w:szCs w:val="21"/>
              </w:rPr>
              <w:t>A5</w:t>
            </w:r>
          </w:p>
        </w:tc>
        <w:tc>
          <w:tcPr>
            <w:tcW w:w="1612" w:type="dxa"/>
            <w:tcBorders>
              <w:top w:val="nil"/>
              <w:left w:val="nil"/>
              <w:bottom w:val="single" w:color="auto" w:sz="4" w:space="0"/>
              <w:right w:val="single" w:color="auto" w:sz="4" w:space="0"/>
            </w:tcBorders>
            <w:noWrap w:val="0"/>
            <w:vAlign w:val="center"/>
          </w:tcPr>
          <w:p w14:paraId="2EA412E1">
            <w:pPr>
              <w:jc w:val="center"/>
              <w:rPr>
                <w:rFonts w:ascii="宋体" w:hAnsi="宋体" w:cs="宋体"/>
                <w:szCs w:val="21"/>
              </w:rPr>
            </w:pPr>
            <w:r>
              <w:rPr>
                <w:rFonts w:hint="eastAsia" w:ascii="宋体" w:hAnsi="宋体"/>
                <w:szCs w:val="21"/>
              </w:rPr>
              <w:t>登高车（或设备）</w:t>
            </w:r>
          </w:p>
        </w:tc>
        <w:tc>
          <w:tcPr>
            <w:tcW w:w="1080" w:type="dxa"/>
            <w:tcBorders>
              <w:top w:val="nil"/>
              <w:left w:val="nil"/>
              <w:bottom w:val="single" w:color="auto" w:sz="4" w:space="0"/>
              <w:right w:val="single" w:color="auto" w:sz="4" w:space="0"/>
            </w:tcBorders>
            <w:noWrap w:val="0"/>
            <w:vAlign w:val="center"/>
          </w:tcPr>
          <w:p w14:paraId="5CFF76BF">
            <w:pPr>
              <w:jc w:val="center"/>
              <w:rPr>
                <w:rFonts w:ascii="宋体" w:hAnsi="宋体" w:cs="宋体"/>
                <w:szCs w:val="21"/>
              </w:rPr>
            </w:pPr>
            <w:r>
              <w:rPr>
                <w:rFonts w:hint="eastAsia" w:ascii="宋体" w:hAnsi="宋体"/>
                <w:szCs w:val="21"/>
              </w:rPr>
              <w:t>辆（套）</w:t>
            </w:r>
          </w:p>
        </w:tc>
        <w:tc>
          <w:tcPr>
            <w:tcW w:w="3840" w:type="dxa"/>
            <w:tcBorders>
              <w:top w:val="nil"/>
              <w:left w:val="nil"/>
              <w:bottom w:val="single" w:color="auto" w:sz="4" w:space="0"/>
              <w:right w:val="single" w:color="auto" w:sz="4" w:space="0"/>
            </w:tcBorders>
            <w:noWrap w:val="0"/>
            <w:vAlign w:val="center"/>
          </w:tcPr>
          <w:p w14:paraId="528B6ED5">
            <w:pPr>
              <w:jc w:val="center"/>
              <w:rPr>
                <w:rFonts w:ascii="宋体" w:hAnsi="宋体" w:cs="宋体"/>
                <w:szCs w:val="21"/>
              </w:rPr>
            </w:pPr>
            <w:r>
              <w:rPr>
                <w:rFonts w:hint="eastAsia" w:ascii="宋体" w:hAnsi="宋体"/>
                <w:szCs w:val="21"/>
              </w:rPr>
              <w:t>登高高度≥10米</w:t>
            </w:r>
          </w:p>
        </w:tc>
        <w:tc>
          <w:tcPr>
            <w:tcW w:w="1354" w:type="dxa"/>
            <w:tcBorders>
              <w:top w:val="nil"/>
              <w:left w:val="nil"/>
              <w:bottom w:val="single" w:color="auto" w:sz="4" w:space="0"/>
              <w:right w:val="single" w:color="auto" w:sz="8" w:space="0"/>
            </w:tcBorders>
            <w:noWrap w:val="0"/>
            <w:vAlign w:val="center"/>
          </w:tcPr>
          <w:p w14:paraId="6247BCB1">
            <w:pPr>
              <w:jc w:val="center"/>
              <w:rPr>
                <w:rFonts w:ascii="宋体" w:hAnsi="宋体" w:cs="宋体"/>
                <w:sz w:val="18"/>
                <w:szCs w:val="18"/>
              </w:rPr>
            </w:pPr>
          </w:p>
        </w:tc>
      </w:tr>
      <w:tr w14:paraId="76459D02">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1A43C848">
            <w:pPr>
              <w:widowControl/>
              <w:adjustRightInd/>
              <w:jc w:val="center"/>
              <w:rPr>
                <w:rFonts w:ascii="宋体" w:hAnsi="宋体" w:cs="宋体"/>
                <w:kern w:val="0"/>
                <w:szCs w:val="21"/>
              </w:rPr>
            </w:pPr>
            <w:r>
              <w:rPr>
                <w:rFonts w:hint="eastAsia" w:ascii="宋体" w:hAnsi="宋体" w:cs="宋体"/>
                <w:kern w:val="0"/>
                <w:szCs w:val="21"/>
              </w:rPr>
              <w:t>A6</w:t>
            </w:r>
          </w:p>
        </w:tc>
        <w:tc>
          <w:tcPr>
            <w:tcW w:w="1612" w:type="dxa"/>
            <w:tcBorders>
              <w:top w:val="nil"/>
              <w:left w:val="nil"/>
              <w:bottom w:val="single" w:color="auto" w:sz="4" w:space="0"/>
              <w:right w:val="single" w:color="auto" w:sz="4" w:space="0"/>
            </w:tcBorders>
            <w:noWrap w:val="0"/>
            <w:vAlign w:val="center"/>
          </w:tcPr>
          <w:p w14:paraId="2901F87E">
            <w:pPr>
              <w:jc w:val="center"/>
              <w:rPr>
                <w:rFonts w:ascii="宋体" w:hAnsi="宋体" w:cs="宋体"/>
                <w:szCs w:val="21"/>
              </w:rPr>
            </w:pPr>
            <w:r>
              <w:rPr>
                <w:rFonts w:hint="eastAsia" w:ascii="宋体" w:hAnsi="宋体"/>
                <w:szCs w:val="21"/>
              </w:rPr>
              <w:t xml:space="preserve">雾炮车（或设备） </w:t>
            </w:r>
          </w:p>
        </w:tc>
        <w:tc>
          <w:tcPr>
            <w:tcW w:w="1080" w:type="dxa"/>
            <w:tcBorders>
              <w:top w:val="nil"/>
              <w:left w:val="nil"/>
              <w:bottom w:val="single" w:color="auto" w:sz="4" w:space="0"/>
              <w:right w:val="single" w:color="auto" w:sz="4" w:space="0"/>
            </w:tcBorders>
            <w:noWrap w:val="0"/>
            <w:vAlign w:val="center"/>
          </w:tcPr>
          <w:p w14:paraId="02A3DB3C">
            <w:pPr>
              <w:jc w:val="center"/>
              <w:rPr>
                <w:rFonts w:ascii="宋体" w:hAnsi="宋体" w:cs="宋体"/>
                <w:szCs w:val="21"/>
              </w:rPr>
            </w:pPr>
            <w:r>
              <w:rPr>
                <w:rFonts w:hint="eastAsia" w:ascii="宋体" w:hAnsi="宋体"/>
                <w:szCs w:val="21"/>
              </w:rPr>
              <w:t>辆（套）</w:t>
            </w:r>
          </w:p>
        </w:tc>
        <w:tc>
          <w:tcPr>
            <w:tcW w:w="3840" w:type="dxa"/>
            <w:tcBorders>
              <w:top w:val="nil"/>
              <w:left w:val="nil"/>
              <w:bottom w:val="single" w:color="auto" w:sz="4" w:space="0"/>
              <w:right w:val="single" w:color="auto" w:sz="4" w:space="0"/>
            </w:tcBorders>
            <w:noWrap w:val="0"/>
            <w:vAlign w:val="center"/>
          </w:tcPr>
          <w:p w14:paraId="250876F7">
            <w:pPr>
              <w:jc w:val="center"/>
              <w:rPr>
                <w:rFonts w:ascii="宋体" w:hAnsi="宋体" w:cs="宋体"/>
                <w:szCs w:val="21"/>
              </w:rPr>
            </w:pPr>
            <w:r>
              <w:rPr>
                <w:rFonts w:hint="eastAsia" w:ascii="宋体" w:hAnsi="宋体"/>
                <w:szCs w:val="21"/>
              </w:rPr>
              <w:t>喷雾距离≥60米</w:t>
            </w:r>
          </w:p>
        </w:tc>
        <w:tc>
          <w:tcPr>
            <w:tcW w:w="1354" w:type="dxa"/>
            <w:tcBorders>
              <w:top w:val="nil"/>
              <w:left w:val="nil"/>
              <w:bottom w:val="single" w:color="auto" w:sz="4" w:space="0"/>
              <w:right w:val="single" w:color="auto" w:sz="8" w:space="0"/>
            </w:tcBorders>
            <w:noWrap w:val="0"/>
            <w:vAlign w:val="center"/>
          </w:tcPr>
          <w:p w14:paraId="521B831E">
            <w:pPr>
              <w:jc w:val="center"/>
              <w:rPr>
                <w:rFonts w:ascii="宋体" w:hAnsi="宋体" w:cs="宋体"/>
                <w:sz w:val="18"/>
                <w:szCs w:val="18"/>
              </w:rPr>
            </w:pPr>
          </w:p>
        </w:tc>
      </w:tr>
      <w:tr w14:paraId="0C1DD332">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5FF6474F">
            <w:pPr>
              <w:widowControl/>
              <w:adjustRightInd/>
              <w:jc w:val="center"/>
              <w:rPr>
                <w:rFonts w:ascii="宋体" w:hAnsi="宋体" w:cs="宋体"/>
                <w:kern w:val="0"/>
                <w:szCs w:val="21"/>
              </w:rPr>
            </w:pPr>
            <w:r>
              <w:rPr>
                <w:rFonts w:hint="eastAsia" w:ascii="宋体" w:hAnsi="宋体" w:cs="宋体"/>
                <w:kern w:val="0"/>
                <w:szCs w:val="21"/>
              </w:rPr>
              <w:t>A7</w:t>
            </w:r>
          </w:p>
        </w:tc>
        <w:tc>
          <w:tcPr>
            <w:tcW w:w="1612" w:type="dxa"/>
            <w:tcBorders>
              <w:top w:val="nil"/>
              <w:left w:val="nil"/>
              <w:bottom w:val="single" w:color="auto" w:sz="4" w:space="0"/>
              <w:right w:val="single" w:color="auto" w:sz="4" w:space="0"/>
            </w:tcBorders>
            <w:noWrap w:val="0"/>
            <w:vAlign w:val="center"/>
          </w:tcPr>
          <w:p w14:paraId="671FA5DF">
            <w:pPr>
              <w:jc w:val="center"/>
              <w:rPr>
                <w:rFonts w:ascii="宋体" w:hAnsi="宋体" w:cs="宋体"/>
                <w:szCs w:val="21"/>
              </w:rPr>
            </w:pPr>
            <w:r>
              <w:rPr>
                <w:rFonts w:hint="eastAsia" w:ascii="宋体" w:hAnsi="宋体"/>
                <w:szCs w:val="21"/>
              </w:rPr>
              <w:t>小型清扫车</w:t>
            </w:r>
          </w:p>
        </w:tc>
        <w:tc>
          <w:tcPr>
            <w:tcW w:w="1080" w:type="dxa"/>
            <w:tcBorders>
              <w:top w:val="nil"/>
              <w:left w:val="nil"/>
              <w:bottom w:val="single" w:color="auto" w:sz="4" w:space="0"/>
              <w:right w:val="single" w:color="auto" w:sz="4" w:space="0"/>
            </w:tcBorders>
            <w:noWrap w:val="0"/>
            <w:vAlign w:val="center"/>
          </w:tcPr>
          <w:p w14:paraId="71A9B50D">
            <w:pPr>
              <w:jc w:val="center"/>
              <w:rPr>
                <w:rFonts w:ascii="宋体" w:hAnsi="宋体" w:cs="宋体"/>
                <w:szCs w:val="21"/>
              </w:rPr>
            </w:pPr>
            <w:r>
              <w:rPr>
                <w:rFonts w:hint="eastAsia" w:ascii="宋体" w:hAnsi="宋体"/>
                <w:szCs w:val="21"/>
              </w:rPr>
              <w:t>辆</w:t>
            </w:r>
          </w:p>
        </w:tc>
        <w:tc>
          <w:tcPr>
            <w:tcW w:w="3840" w:type="dxa"/>
            <w:tcBorders>
              <w:top w:val="nil"/>
              <w:left w:val="nil"/>
              <w:bottom w:val="single" w:color="auto" w:sz="4" w:space="0"/>
              <w:right w:val="single" w:color="auto" w:sz="4" w:space="0"/>
            </w:tcBorders>
            <w:noWrap w:val="0"/>
            <w:vAlign w:val="center"/>
          </w:tcPr>
          <w:p w14:paraId="73B936CC">
            <w:pPr>
              <w:jc w:val="center"/>
              <w:rPr>
                <w:rFonts w:ascii="宋体" w:hAnsi="宋体" w:cs="宋体"/>
                <w:szCs w:val="21"/>
              </w:rPr>
            </w:pPr>
            <w:r>
              <w:rPr>
                <w:rFonts w:hint="eastAsia" w:ascii="宋体" w:hAnsi="宋体"/>
                <w:szCs w:val="21"/>
              </w:rPr>
              <w:t>垃圾箱容积≥3m³</w:t>
            </w:r>
          </w:p>
        </w:tc>
        <w:tc>
          <w:tcPr>
            <w:tcW w:w="1354" w:type="dxa"/>
            <w:tcBorders>
              <w:top w:val="nil"/>
              <w:left w:val="nil"/>
              <w:bottom w:val="single" w:color="auto" w:sz="4" w:space="0"/>
              <w:right w:val="single" w:color="auto" w:sz="8" w:space="0"/>
            </w:tcBorders>
            <w:noWrap w:val="0"/>
            <w:vAlign w:val="center"/>
          </w:tcPr>
          <w:p w14:paraId="227C872A">
            <w:pPr>
              <w:jc w:val="center"/>
              <w:rPr>
                <w:rFonts w:ascii="宋体" w:hAnsi="宋体" w:cs="宋体"/>
                <w:sz w:val="18"/>
                <w:szCs w:val="18"/>
              </w:rPr>
            </w:pPr>
          </w:p>
        </w:tc>
      </w:tr>
      <w:tr w14:paraId="084F5EE4">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4F7090AF">
            <w:pPr>
              <w:widowControl/>
              <w:adjustRightInd/>
              <w:jc w:val="center"/>
              <w:rPr>
                <w:rFonts w:ascii="宋体" w:hAnsi="宋体" w:cs="宋体"/>
                <w:kern w:val="0"/>
                <w:szCs w:val="21"/>
              </w:rPr>
            </w:pPr>
            <w:r>
              <w:rPr>
                <w:rFonts w:hint="eastAsia" w:ascii="宋体" w:hAnsi="宋体" w:cs="宋体"/>
                <w:kern w:val="0"/>
                <w:szCs w:val="21"/>
              </w:rPr>
              <w:t>A8</w:t>
            </w:r>
          </w:p>
        </w:tc>
        <w:tc>
          <w:tcPr>
            <w:tcW w:w="1612" w:type="dxa"/>
            <w:tcBorders>
              <w:top w:val="nil"/>
              <w:left w:val="nil"/>
              <w:bottom w:val="single" w:color="auto" w:sz="4" w:space="0"/>
              <w:right w:val="single" w:color="auto" w:sz="4" w:space="0"/>
            </w:tcBorders>
            <w:noWrap w:val="0"/>
            <w:vAlign w:val="center"/>
          </w:tcPr>
          <w:p w14:paraId="48BF0BE7">
            <w:pPr>
              <w:jc w:val="center"/>
              <w:rPr>
                <w:rFonts w:ascii="宋体" w:hAnsi="宋体" w:cs="宋体"/>
                <w:szCs w:val="21"/>
              </w:rPr>
            </w:pPr>
            <w:r>
              <w:rPr>
                <w:rFonts w:hint="eastAsia" w:ascii="宋体" w:hAnsi="宋体"/>
                <w:szCs w:val="21"/>
              </w:rPr>
              <w:t>轻卡车（货车）</w:t>
            </w:r>
          </w:p>
        </w:tc>
        <w:tc>
          <w:tcPr>
            <w:tcW w:w="1080" w:type="dxa"/>
            <w:tcBorders>
              <w:top w:val="nil"/>
              <w:left w:val="nil"/>
              <w:bottom w:val="single" w:color="auto" w:sz="4" w:space="0"/>
              <w:right w:val="single" w:color="auto" w:sz="4" w:space="0"/>
            </w:tcBorders>
            <w:noWrap w:val="0"/>
            <w:vAlign w:val="center"/>
          </w:tcPr>
          <w:p w14:paraId="1889BFD9">
            <w:pPr>
              <w:jc w:val="center"/>
              <w:rPr>
                <w:rFonts w:ascii="宋体" w:hAnsi="宋体" w:cs="宋体"/>
                <w:szCs w:val="21"/>
              </w:rPr>
            </w:pPr>
            <w:r>
              <w:rPr>
                <w:rFonts w:hint="eastAsia" w:ascii="宋体" w:hAnsi="宋体"/>
                <w:szCs w:val="21"/>
              </w:rPr>
              <w:t>辆</w:t>
            </w:r>
          </w:p>
        </w:tc>
        <w:tc>
          <w:tcPr>
            <w:tcW w:w="3840" w:type="dxa"/>
            <w:tcBorders>
              <w:top w:val="nil"/>
              <w:left w:val="nil"/>
              <w:bottom w:val="single" w:color="auto" w:sz="4" w:space="0"/>
              <w:right w:val="single" w:color="auto" w:sz="4" w:space="0"/>
            </w:tcBorders>
            <w:noWrap w:val="0"/>
            <w:vAlign w:val="center"/>
          </w:tcPr>
          <w:p w14:paraId="190B964F">
            <w:pPr>
              <w:jc w:val="center"/>
              <w:rPr>
                <w:rFonts w:ascii="宋体" w:hAnsi="宋体" w:cs="宋体"/>
                <w:szCs w:val="21"/>
              </w:rPr>
            </w:pPr>
            <w:r>
              <w:rPr>
                <w:rFonts w:hint="eastAsia" w:ascii="宋体" w:hAnsi="宋体"/>
                <w:szCs w:val="21"/>
              </w:rPr>
              <w:t>≥1.2吨</w:t>
            </w:r>
          </w:p>
        </w:tc>
        <w:tc>
          <w:tcPr>
            <w:tcW w:w="1354" w:type="dxa"/>
            <w:tcBorders>
              <w:top w:val="nil"/>
              <w:left w:val="nil"/>
              <w:bottom w:val="single" w:color="auto" w:sz="4" w:space="0"/>
              <w:right w:val="single" w:color="auto" w:sz="8" w:space="0"/>
            </w:tcBorders>
            <w:noWrap w:val="0"/>
            <w:vAlign w:val="center"/>
          </w:tcPr>
          <w:p w14:paraId="56110AA6">
            <w:pPr>
              <w:jc w:val="center"/>
              <w:rPr>
                <w:rFonts w:ascii="宋体" w:hAnsi="宋体" w:cs="宋体"/>
                <w:sz w:val="18"/>
                <w:szCs w:val="18"/>
              </w:rPr>
            </w:pPr>
          </w:p>
        </w:tc>
      </w:tr>
      <w:tr w14:paraId="66875D9E">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53EBA664">
            <w:pPr>
              <w:widowControl/>
              <w:adjustRightInd/>
              <w:jc w:val="center"/>
              <w:rPr>
                <w:rFonts w:ascii="宋体" w:hAnsi="宋体" w:cs="宋体"/>
                <w:kern w:val="0"/>
                <w:szCs w:val="21"/>
              </w:rPr>
            </w:pPr>
            <w:r>
              <w:rPr>
                <w:rFonts w:hint="eastAsia" w:ascii="宋体" w:hAnsi="宋体" w:cs="宋体"/>
                <w:kern w:val="0"/>
                <w:szCs w:val="21"/>
              </w:rPr>
              <w:t>A9</w:t>
            </w:r>
          </w:p>
        </w:tc>
        <w:tc>
          <w:tcPr>
            <w:tcW w:w="1612" w:type="dxa"/>
            <w:tcBorders>
              <w:top w:val="nil"/>
              <w:left w:val="nil"/>
              <w:bottom w:val="single" w:color="auto" w:sz="4" w:space="0"/>
              <w:right w:val="single" w:color="auto" w:sz="4" w:space="0"/>
            </w:tcBorders>
            <w:noWrap w:val="0"/>
            <w:vAlign w:val="center"/>
          </w:tcPr>
          <w:p w14:paraId="00C4C05E">
            <w:pPr>
              <w:jc w:val="center"/>
              <w:rPr>
                <w:rFonts w:ascii="宋体" w:hAnsi="宋体" w:cs="宋体"/>
                <w:szCs w:val="21"/>
              </w:rPr>
            </w:pPr>
            <w:r>
              <w:rPr>
                <w:rFonts w:hint="eastAsia" w:ascii="宋体" w:hAnsi="宋体"/>
                <w:szCs w:val="21"/>
              </w:rPr>
              <w:t>皮卡车</w:t>
            </w:r>
          </w:p>
        </w:tc>
        <w:tc>
          <w:tcPr>
            <w:tcW w:w="1080" w:type="dxa"/>
            <w:tcBorders>
              <w:top w:val="nil"/>
              <w:left w:val="nil"/>
              <w:bottom w:val="single" w:color="auto" w:sz="4" w:space="0"/>
              <w:right w:val="single" w:color="auto" w:sz="4" w:space="0"/>
            </w:tcBorders>
            <w:noWrap w:val="0"/>
            <w:vAlign w:val="center"/>
          </w:tcPr>
          <w:p w14:paraId="12689AD8">
            <w:pPr>
              <w:jc w:val="center"/>
              <w:rPr>
                <w:rFonts w:ascii="宋体" w:hAnsi="宋体" w:cs="宋体"/>
                <w:szCs w:val="21"/>
              </w:rPr>
            </w:pPr>
            <w:r>
              <w:rPr>
                <w:rFonts w:hint="eastAsia" w:ascii="宋体" w:hAnsi="宋体"/>
                <w:szCs w:val="21"/>
              </w:rPr>
              <w:t>辆</w:t>
            </w:r>
          </w:p>
        </w:tc>
        <w:tc>
          <w:tcPr>
            <w:tcW w:w="3840" w:type="dxa"/>
            <w:tcBorders>
              <w:top w:val="nil"/>
              <w:left w:val="nil"/>
              <w:bottom w:val="single" w:color="auto" w:sz="4" w:space="0"/>
              <w:right w:val="single" w:color="auto" w:sz="4" w:space="0"/>
            </w:tcBorders>
            <w:noWrap w:val="0"/>
            <w:vAlign w:val="center"/>
          </w:tcPr>
          <w:p w14:paraId="0B9EA424">
            <w:pPr>
              <w:jc w:val="center"/>
              <w:rPr>
                <w:rFonts w:ascii="宋体" w:hAnsi="宋体" w:cs="宋体"/>
                <w:szCs w:val="21"/>
              </w:rPr>
            </w:pPr>
            <w:r>
              <w:rPr>
                <w:rFonts w:hint="eastAsia" w:ascii="宋体" w:hAnsi="宋体"/>
                <w:szCs w:val="21"/>
              </w:rPr>
              <w:t>≥0.48吨</w:t>
            </w:r>
          </w:p>
        </w:tc>
        <w:tc>
          <w:tcPr>
            <w:tcW w:w="1354" w:type="dxa"/>
            <w:tcBorders>
              <w:top w:val="nil"/>
              <w:left w:val="nil"/>
              <w:bottom w:val="single" w:color="auto" w:sz="4" w:space="0"/>
              <w:right w:val="single" w:color="auto" w:sz="8" w:space="0"/>
            </w:tcBorders>
            <w:noWrap w:val="0"/>
            <w:vAlign w:val="center"/>
          </w:tcPr>
          <w:p w14:paraId="03B1A448">
            <w:pPr>
              <w:jc w:val="center"/>
              <w:rPr>
                <w:rFonts w:ascii="宋体" w:hAnsi="宋体" w:cs="宋体"/>
                <w:sz w:val="18"/>
                <w:szCs w:val="18"/>
              </w:rPr>
            </w:pPr>
          </w:p>
        </w:tc>
      </w:tr>
      <w:tr w14:paraId="7E9E22B9">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621A6665">
            <w:pPr>
              <w:widowControl/>
              <w:adjustRightInd/>
              <w:jc w:val="center"/>
              <w:rPr>
                <w:rFonts w:hint="eastAsia" w:ascii="宋体" w:hAnsi="宋体" w:cs="宋体"/>
                <w:kern w:val="0"/>
                <w:szCs w:val="21"/>
              </w:rPr>
            </w:pPr>
            <w:r>
              <w:rPr>
                <w:rFonts w:hint="eastAsia" w:ascii="宋体" w:hAnsi="宋体" w:cs="宋体"/>
                <w:kern w:val="0"/>
                <w:szCs w:val="21"/>
              </w:rPr>
              <w:t>A10</w:t>
            </w:r>
          </w:p>
        </w:tc>
        <w:tc>
          <w:tcPr>
            <w:tcW w:w="1612" w:type="dxa"/>
            <w:tcBorders>
              <w:top w:val="nil"/>
              <w:left w:val="nil"/>
              <w:bottom w:val="single" w:color="auto" w:sz="4" w:space="0"/>
              <w:right w:val="single" w:color="auto" w:sz="4" w:space="0"/>
            </w:tcBorders>
            <w:noWrap w:val="0"/>
            <w:vAlign w:val="center"/>
          </w:tcPr>
          <w:p w14:paraId="323B3584">
            <w:pPr>
              <w:jc w:val="center"/>
              <w:rPr>
                <w:rFonts w:ascii="宋体" w:hAnsi="宋体" w:cs="宋体"/>
                <w:szCs w:val="21"/>
              </w:rPr>
            </w:pPr>
            <w:r>
              <w:rPr>
                <w:rFonts w:hint="eastAsia" w:ascii="宋体" w:hAnsi="宋体"/>
                <w:szCs w:val="21"/>
              </w:rPr>
              <w:t>铣刨机</w:t>
            </w:r>
          </w:p>
        </w:tc>
        <w:tc>
          <w:tcPr>
            <w:tcW w:w="1080" w:type="dxa"/>
            <w:tcBorders>
              <w:top w:val="nil"/>
              <w:left w:val="nil"/>
              <w:bottom w:val="single" w:color="auto" w:sz="4" w:space="0"/>
              <w:right w:val="single" w:color="auto" w:sz="4" w:space="0"/>
            </w:tcBorders>
            <w:noWrap w:val="0"/>
            <w:vAlign w:val="center"/>
          </w:tcPr>
          <w:p w14:paraId="70394AFC">
            <w:pPr>
              <w:jc w:val="center"/>
              <w:rPr>
                <w:rFonts w:ascii="宋体" w:hAnsi="宋体" w:cs="宋体"/>
                <w:szCs w:val="21"/>
              </w:rPr>
            </w:pPr>
            <w:r>
              <w:rPr>
                <w:rFonts w:hint="eastAsia" w:ascii="宋体" w:hAnsi="宋体"/>
                <w:szCs w:val="21"/>
              </w:rPr>
              <w:t>台</w:t>
            </w:r>
          </w:p>
        </w:tc>
        <w:tc>
          <w:tcPr>
            <w:tcW w:w="3840" w:type="dxa"/>
            <w:tcBorders>
              <w:top w:val="nil"/>
              <w:left w:val="nil"/>
              <w:bottom w:val="single" w:color="auto" w:sz="4" w:space="0"/>
              <w:right w:val="single" w:color="auto" w:sz="4" w:space="0"/>
            </w:tcBorders>
            <w:noWrap w:val="0"/>
            <w:vAlign w:val="center"/>
          </w:tcPr>
          <w:p w14:paraId="261F41EC">
            <w:pPr>
              <w:jc w:val="center"/>
              <w:rPr>
                <w:rFonts w:ascii="宋体" w:hAnsi="宋体" w:cs="宋体"/>
                <w:szCs w:val="21"/>
              </w:rPr>
            </w:pPr>
            <w:r>
              <w:rPr>
                <w:rFonts w:hint="eastAsia" w:ascii="宋体" w:hAnsi="宋体"/>
                <w:szCs w:val="21"/>
              </w:rPr>
              <w:t>铣刨宽度≥0.5m</w:t>
            </w:r>
          </w:p>
        </w:tc>
        <w:tc>
          <w:tcPr>
            <w:tcW w:w="1354" w:type="dxa"/>
            <w:tcBorders>
              <w:top w:val="nil"/>
              <w:left w:val="nil"/>
              <w:bottom w:val="single" w:color="auto" w:sz="4" w:space="0"/>
              <w:right w:val="single" w:color="auto" w:sz="8" w:space="0"/>
            </w:tcBorders>
            <w:noWrap w:val="0"/>
            <w:vAlign w:val="center"/>
          </w:tcPr>
          <w:p w14:paraId="467C018B">
            <w:pPr>
              <w:jc w:val="center"/>
              <w:rPr>
                <w:rFonts w:ascii="宋体" w:hAnsi="宋体" w:cs="宋体"/>
                <w:sz w:val="18"/>
                <w:szCs w:val="18"/>
              </w:rPr>
            </w:pPr>
          </w:p>
        </w:tc>
      </w:tr>
      <w:tr w14:paraId="6AABEBC8">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4B9C8869">
            <w:pPr>
              <w:widowControl/>
              <w:adjustRightInd/>
              <w:jc w:val="center"/>
              <w:rPr>
                <w:rFonts w:hint="eastAsia" w:ascii="宋体" w:hAnsi="宋体" w:cs="宋体"/>
                <w:kern w:val="0"/>
                <w:szCs w:val="21"/>
              </w:rPr>
            </w:pPr>
            <w:r>
              <w:rPr>
                <w:rFonts w:hint="eastAsia" w:ascii="宋体" w:hAnsi="宋体" w:cs="宋体"/>
                <w:kern w:val="0"/>
                <w:szCs w:val="21"/>
              </w:rPr>
              <w:t>A11</w:t>
            </w:r>
          </w:p>
        </w:tc>
        <w:tc>
          <w:tcPr>
            <w:tcW w:w="1612" w:type="dxa"/>
            <w:tcBorders>
              <w:top w:val="nil"/>
              <w:left w:val="nil"/>
              <w:bottom w:val="single" w:color="auto" w:sz="4" w:space="0"/>
              <w:right w:val="single" w:color="auto" w:sz="4" w:space="0"/>
            </w:tcBorders>
            <w:noWrap w:val="0"/>
            <w:vAlign w:val="center"/>
          </w:tcPr>
          <w:p w14:paraId="3048EA24">
            <w:pPr>
              <w:jc w:val="center"/>
              <w:rPr>
                <w:rFonts w:ascii="宋体" w:hAnsi="宋体" w:cs="宋体"/>
                <w:szCs w:val="21"/>
              </w:rPr>
            </w:pPr>
            <w:r>
              <w:rPr>
                <w:rFonts w:hint="eastAsia" w:ascii="宋体" w:hAnsi="宋体"/>
                <w:szCs w:val="21"/>
              </w:rPr>
              <w:t>摊铺机</w:t>
            </w:r>
          </w:p>
        </w:tc>
        <w:tc>
          <w:tcPr>
            <w:tcW w:w="1080" w:type="dxa"/>
            <w:tcBorders>
              <w:top w:val="nil"/>
              <w:left w:val="nil"/>
              <w:bottom w:val="single" w:color="auto" w:sz="4" w:space="0"/>
              <w:right w:val="single" w:color="auto" w:sz="4" w:space="0"/>
            </w:tcBorders>
            <w:noWrap w:val="0"/>
            <w:vAlign w:val="center"/>
          </w:tcPr>
          <w:p w14:paraId="1D3CD914">
            <w:pPr>
              <w:jc w:val="center"/>
              <w:rPr>
                <w:rFonts w:ascii="宋体" w:hAnsi="宋体" w:cs="宋体"/>
                <w:szCs w:val="21"/>
              </w:rPr>
            </w:pPr>
            <w:r>
              <w:rPr>
                <w:rFonts w:hint="eastAsia" w:ascii="宋体" w:hAnsi="宋体"/>
                <w:szCs w:val="21"/>
              </w:rPr>
              <w:t>台</w:t>
            </w:r>
          </w:p>
        </w:tc>
        <w:tc>
          <w:tcPr>
            <w:tcW w:w="3840" w:type="dxa"/>
            <w:tcBorders>
              <w:top w:val="nil"/>
              <w:left w:val="nil"/>
              <w:bottom w:val="single" w:color="auto" w:sz="4" w:space="0"/>
              <w:right w:val="single" w:color="auto" w:sz="4" w:space="0"/>
            </w:tcBorders>
            <w:noWrap w:val="0"/>
            <w:vAlign w:val="center"/>
          </w:tcPr>
          <w:p w14:paraId="054FBB5C">
            <w:pPr>
              <w:jc w:val="center"/>
              <w:rPr>
                <w:rFonts w:ascii="宋体" w:hAnsi="宋体" w:cs="宋体"/>
                <w:szCs w:val="21"/>
              </w:rPr>
            </w:pPr>
            <w:r>
              <w:rPr>
                <w:rFonts w:hint="eastAsia" w:ascii="宋体" w:hAnsi="宋体"/>
                <w:szCs w:val="21"/>
              </w:rPr>
              <w:t>摊铺宽度≥3.3m</w:t>
            </w:r>
          </w:p>
        </w:tc>
        <w:tc>
          <w:tcPr>
            <w:tcW w:w="1354" w:type="dxa"/>
            <w:tcBorders>
              <w:top w:val="nil"/>
              <w:left w:val="nil"/>
              <w:bottom w:val="single" w:color="auto" w:sz="4" w:space="0"/>
              <w:right w:val="single" w:color="auto" w:sz="8" w:space="0"/>
            </w:tcBorders>
            <w:noWrap w:val="0"/>
            <w:vAlign w:val="center"/>
          </w:tcPr>
          <w:p w14:paraId="5000AAA0">
            <w:pPr>
              <w:jc w:val="center"/>
              <w:rPr>
                <w:rFonts w:ascii="宋体" w:hAnsi="宋体" w:cs="宋体"/>
                <w:sz w:val="18"/>
                <w:szCs w:val="18"/>
              </w:rPr>
            </w:pPr>
          </w:p>
        </w:tc>
      </w:tr>
      <w:tr w14:paraId="5E483A15">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1B144874">
            <w:pPr>
              <w:widowControl/>
              <w:adjustRightInd/>
              <w:jc w:val="center"/>
              <w:rPr>
                <w:rFonts w:hint="eastAsia" w:ascii="宋体" w:hAnsi="宋体" w:cs="宋体"/>
                <w:kern w:val="0"/>
                <w:szCs w:val="21"/>
              </w:rPr>
            </w:pPr>
            <w:r>
              <w:rPr>
                <w:rFonts w:hint="eastAsia" w:ascii="宋体" w:hAnsi="宋体" w:cs="宋体"/>
                <w:kern w:val="0"/>
                <w:szCs w:val="21"/>
              </w:rPr>
              <w:t>A12</w:t>
            </w:r>
          </w:p>
        </w:tc>
        <w:tc>
          <w:tcPr>
            <w:tcW w:w="1612" w:type="dxa"/>
            <w:tcBorders>
              <w:top w:val="nil"/>
              <w:left w:val="nil"/>
              <w:bottom w:val="single" w:color="auto" w:sz="4" w:space="0"/>
              <w:right w:val="single" w:color="auto" w:sz="4" w:space="0"/>
            </w:tcBorders>
            <w:noWrap w:val="0"/>
            <w:vAlign w:val="center"/>
          </w:tcPr>
          <w:p w14:paraId="7175911A">
            <w:pPr>
              <w:jc w:val="center"/>
              <w:rPr>
                <w:rFonts w:ascii="宋体" w:hAnsi="宋体" w:cs="宋体"/>
                <w:szCs w:val="21"/>
              </w:rPr>
            </w:pPr>
            <w:r>
              <w:rPr>
                <w:rFonts w:hint="eastAsia" w:ascii="宋体" w:hAnsi="宋体"/>
                <w:szCs w:val="21"/>
              </w:rPr>
              <w:t>压路机</w:t>
            </w:r>
          </w:p>
        </w:tc>
        <w:tc>
          <w:tcPr>
            <w:tcW w:w="1080" w:type="dxa"/>
            <w:tcBorders>
              <w:top w:val="nil"/>
              <w:left w:val="nil"/>
              <w:bottom w:val="single" w:color="auto" w:sz="4" w:space="0"/>
              <w:right w:val="single" w:color="auto" w:sz="4" w:space="0"/>
            </w:tcBorders>
            <w:noWrap w:val="0"/>
            <w:vAlign w:val="center"/>
          </w:tcPr>
          <w:p w14:paraId="5D0F359A">
            <w:pPr>
              <w:jc w:val="center"/>
              <w:rPr>
                <w:rFonts w:ascii="宋体" w:hAnsi="宋体" w:cs="宋体"/>
                <w:szCs w:val="21"/>
              </w:rPr>
            </w:pPr>
            <w:r>
              <w:rPr>
                <w:rFonts w:hint="eastAsia" w:ascii="宋体" w:hAnsi="宋体"/>
                <w:szCs w:val="21"/>
              </w:rPr>
              <w:t>台</w:t>
            </w:r>
          </w:p>
        </w:tc>
        <w:tc>
          <w:tcPr>
            <w:tcW w:w="3840" w:type="dxa"/>
            <w:tcBorders>
              <w:top w:val="nil"/>
              <w:left w:val="nil"/>
              <w:bottom w:val="single" w:color="auto" w:sz="4" w:space="0"/>
              <w:right w:val="single" w:color="auto" w:sz="4" w:space="0"/>
            </w:tcBorders>
            <w:noWrap w:val="0"/>
            <w:vAlign w:val="center"/>
          </w:tcPr>
          <w:p w14:paraId="4EA934B1">
            <w:pPr>
              <w:jc w:val="center"/>
              <w:rPr>
                <w:rFonts w:ascii="宋体" w:hAnsi="宋体" w:cs="宋体"/>
                <w:szCs w:val="21"/>
              </w:rPr>
            </w:pPr>
            <w:r>
              <w:rPr>
                <w:rFonts w:hint="eastAsia" w:ascii="宋体" w:hAnsi="宋体"/>
                <w:szCs w:val="21"/>
              </w:rPr>
              <w:t>≥16吨</w:t>
            </w:r>
          </w:p>
        </w:tc>
        <w:tc>
          <w:tcPr>
            <w:tcW w:w="1354" w:type="dxa"/>
            <w:tcBorders>
              <w:top w:val="nil"/>
              <w:left w:val="nil"/>
              <w:bottom w:val="single" w:color="auto" w:sz="4" w:space="0"/>
              <w:right w:val="single" w:color="auto" w:sz="8" w:space="0"/>
            </w:tcBorders>
            <w:noWrap w:val="0"/>
            <w:vAlign w:val="center"/>
          </w:tcPr>
          <w:p w14:paraId="434285FC">
            <w:pPr>
              <w:jc w:val="center"/>
              <w:rPr>
                <w:rFonts w:ascii="宋体" w:hAnsi="宋体" w:cs="宋体"/>
                <w:sz w:val="18"/>
                <w:szCs w:val="18"/>
              </w:rPr>
            </w:pPr>
          </w:p>
        </w:tc>
      </w:tr>
      <w:tr w14:paraId="307FA493">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516254D7">
            <w:pPr>
              <w:widowControl/>
              <w:adjustRightInd/>
              <w:jc w:val="center"/>
              <w:rPr>
                <w:rFonts w:hint="eastAsia" w:ascii="宋体" w:hAnsi="宋体" w:cs="宋体"/>
                <w:kern w:val="0"/>
                <w:szCs w:val="21"/>
              </w:rPr>
            </w:pPr>
            <w:r>
              <w:rPr>
                <w:rFonts w:hint="eastAsia" w:ascii="宋体" w:hAnsi="宋体" w:cs="宋体"/>
                <w:kern w:val="0"/>
                <w:szCs w:val="21"/>
              </w:rPr>
              <w:t>A13</w:t>
            </w:r>
          </w:p>
        </w:tc>
        <w:tc>
          <w:tcPr>
            <w:tcW w:w="1612" w:type="dxa"/>
            <w:tcBorders>
              <w:top w:val="nil"/>
              <w:left w:val="nil"/>
              <w:bottom w:val="single" w:color="auto" w:sz="4" w:space="0"/>
              <w:right w:val="single" w:color="auto" w:sz="4" w:space="0"/>
            </w:tcBorders>
            <w:noWrap w:val="0"/>
            <w:vAlign w:val="center"/>
          </w:tcPr>
          <w:p w14:paraId="3554DF13">
            <w:pPr>
              <w:jc w:val="center"/>
              <w:rPr>
                <w:rFonts w:ascii="宋体" w:hAnsi="宋体" w:cs="宋体"/>
                <w:szCs w:val="21"/>
              </w:rPr>
            </w:pPr>
            <w:r>
              <w:rPr>
                <w:rFonts w:hint="eastAsia" w:ascii="宋体" w:hAnsi="宋体"/>
                <w:szCs w:val="21"/>
              </w:rPr>
              <w:t>管道疏通车（或设备）</w:t>
            </w:r>
          </w:p>
        </w:tc>
        <w:tc>
          <w:tcPr>
            <w:tcW w:w="1080" w:type="dxa"/>
            <w:tcBorders>
              <w:top w:val="nil"/>
              <w:left w:val="nil"/>
              <w:bottom w:val="single" w:color="auto" w:sz="4" w:space="0"/>
              <w:right w:val="single" w:color="auto" w:sz="4" w:space="0"/>
            </w:tcBorders>
            <w:noWrap w:val="0"/>
            <w:vAlign w:val="center"/>
          </w:tcPr>
          <w:p w14:paraId="31269009">
            <w:pPr>
              <w:jc w:val="center"/>
              <w:rPr>
                <w:rFonts w:ascii="宋体" w:hAnsi="宋体" w:cs="宋体"/>
                <w:szCs w:val="21"/>
              </w:rPr>
            </w:pPr>
            <w:r>
              <w:rPr>
                <w:rFonts w:hint="eastAsia" w:ascii="宋体" w:hAnsi="宋体"/>
                <w:szCs w:val="21"/>
              </w:rPr>
              <w:t>辆</w:t>
            </w:r>
          </w:p>
        </w:tc>
        <w:tc>
          <w:tcPr>
            <w:tcW w:w="3840" w:type="dxa"/>
            <w:tcBorders>
              <w:top w:val="nil"/>
              <w:left w:val="nil"/>
              <w:bottom w:val="single" w:color="auto" w:sz="4" w:space="0"/>
              <w:right w:val="single" w:color="auto" w:sz="4" w:space="0"/>
            </w:tcBorders>
            <w:noWrap w:val="0"/>
            <w:vAlign w:val="center"/>
          </w:tcPr>
          <w:p w14:paraId="11AED6A5">
            <w:pPr>
              <w:jc w:val="center"/>
              <w:rPr>
                <w:rFonts w:hint="eastAsia" w:ascii="宋体" w:hAnsi="宋体" w:cs="宋体"/>
                <w:szCs w:val="21"/>
              </w:rPr>
            </w:pPr>
            <w:r>
              <w:rPr>
                <w:rFonts w:hint="eastAsia" w:ascii="宋体" w:hAnsi="宋体"/>
                <w:szCs w:val="21"/>
              </w:rPr>
              <w:t>车辆≥16吨；或设备流量≥200L/min</w:t>
            </w:r>
          </w:p>
        </w:tc>
        <w:tc>
          <w:tcPr>
            <w:tcW w:w="1354" w:type="dxa"/>
            <w:tcBorders>
              <w:top w:val="nil"/>
              <w:left w:val="nil"/>
              <w:bottom w:val="single" w:color="auto" w:sz="4" w:space="0"/>
              <w:right w:val="single" w:color="auto" w:sz="8" w:space="0"/>
            </w:tcBorders>
            <w:noWrap w:val="0"/>
            <w:vAlign w:val="center"/>
          </w:tcPr>
          <w:p w14:paraId="614E261D">
            <w:pPr>
              <w:jc w:val="center"/>
              <w:rPr>
                <w:rFonts w:ascii="宋体" w:hAnsi="宋体" w:cs="宋体"/>
                <w:sz w:val="18"/>
                <w:szCs w:val="18"/>
              </w:rPr>
            </w:pPr>
          </w:p>
        </w:tc>
      </w:tr>
      <w:tr w14:paraId="3CA1E8C2">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3F37B24D">
            <w:pPr>
              <w:widowControl/>
              <w:adjustRightInd/>
              <w:jc w:val="center"/>
              <w:rPr>
                <w:rFonts w:ascii="宋体" w:hAnsi="宋体" w:cs="宋体"/>
                <w:kern w:val="0"/>
                <w:szCs w:val="21"/>
              </w:rPr>
            </w:pPr>
            <w:r>
              <w:rPr>
                <w:rFonts w:hint="eastAsia" w:ascii="宋体" w:hAnsi="宋体" w:cs="宋体"/>
                <w:kern w:val="0"/>
                <w:szCs w:val="21"/>
              </w:rPr>
              <w:t>A14</w:t>
            </w:r>
          </w:p>
        </w:tc>
        <w:tc>
          <w:tcPr>
            <w:tcW w:w="1612" w:type="dxa"/>
            <w:tcBorders>
              <w:top w:val="nil"/>
              <w:left w:val="nil"/>
              <w:bottom w:val="single" w:color="auto" w:sz="4" w:space="0"/>
              <w:right w:val="single" w:color="auto" w:sz="4" w:space="0"/>
            </w:tcBorders>
            <w:noWrap w:val="0"/>
            <w:vAlign w:val="center"/>
          </w:tcPr>
          <w:p w14:paraId="201B92C0">
            <w:pPr>
              <w:jc w:val="center"/>
              <w:rPr>
                <w:rFonts w:ascii="宋体" w:hAnsi="宋体"/>
                <w:szCs w:val="21"/>
              </w:rPr>
            </w:pPr>
            <w:r>
              <w:rPr>
                <w:rFonts w:hint="eastAsia" w:ascii="宋体" w:hAnsi="宋体"/>
                <w:szCs w:val="21"/>
              </w:rPr>
              <w:t>多功能抑尘车</w:t>
            </w:r>
          </w:p>
        </w:tc>
        <w:tc>
          <w:tcPr>
            <w:tcW w:w="1080" w:type="dxa"/>
            <w:tcBorders>
              <w:top w:val="nil"/>
              <w:left w:val="nil"/>
              <w:bottom w:val="single" w:color="auto" w:sz="4" w:space="0"/>
              <w:right w:val="single" w:color="auto" w:sz="4" w:space="0"/>
            </w:tcBorders>
            <w:noWrap w:val="0"/>
            <w:vAlign w:val="center"/>
          </w:tcPr>
          <w:p w14:paraId="190D5C9A">
            <w:pPr>
              <w:jc w:val="center"/>
              <w:rPr>
                <w:rFonts w:hint="eastAsia" w:ascii="宋体" w:hAnsi="宋体"/>
                <w:szCs w:val="21"/>
              </w:rPr>
            </w:pPr>
            <w:r>
              <w:rPr>
                <w:rFonts w:hint="eastAsia" w:ascii="宋体" w:hAnsi="宋体"/>
                <w:szCs w:val="21"/>
              </w:rPr>
              <w:t>辆</w:t>
            </w:r>
          </w:p>
        </w:tc>
        <w:tc>
          <w:tcPr>
            <w:tcW w:w="3840" w:type="dxa"/>
            <w:tcBorders>
              <w:top w:val="nil"/>
              <w:left w:val="nil"/>
              <w:bottom w:val="single" w:color="auto" w:sz="4" w:space="0"/>
              <w:right w:val="single" w:color="auto" w:sz="4" w:space="0"/>
            </w:tcBorders>
            <w:noWrap w:val="0"/>
            <w:vAlign w:val="center"/>
          </w:tcPr>
          <w:p w14:paraId="3571FB4B">
            <w:pPr>
              <w:jc w:val="center"/>
              <w:rPr>
                <w:rFonts w:hint="eastAsia" w:ascii="宋体" w:hAnsi="宋体"/>
                <w:szCs w:val="21"/>
              </w:rPr>
            </w:pPr>
          </w:p>
        </w:tc>
        <w:tc>
          <w:tcPr>
            <w:tcW w:w="1354" w:type="dxa"/>
            <w:tcBorders>
              <w:top w:val="nil"/>
              <w:left w:val="nil"/>
              <w:bottom w:val="single" w:color="auto" w:sz="4" w:space="0"/>
              <w:right w:val="single" w:color="auto" w:sz="8" w:space="0"/>
            </w:tcBorders>
            <w:noWrap w:val="0"/>
            <w:vAlign w:val="center"/>
          </w:tcPr>
          <w:p w14:paraId="0A2547D9">
            <w:pPr>
              <w:jc w:val="center"/>
              <w:rPr>
                <w:rFonts w:ascii="宋体" w:hAnsi="宋体" w:cs="宋体"/>
                <w:sz w:val="18"/>
                <w:szCs w:val="18"/>
              </w:rPr>
            </w:pPr>
          </w:p>
        </w:tc>
      </w:tr>
      <w:tr w14:paraId="6F08C204">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183C9AF1">
            <w:pPr>
              <w:widowControl/>
              <w:adjustRightInd/>
              <w:jc w:val="center"/>
              <w:rPr>
                <w:rFonts w:ascii="宋体" w:hAnsi="宋体" w:cs="宋体"/>
                <w:kern w:val="0"/>
                <w:szCs w:val="21"/>
              </w:rPr>
            </w:pPr>
            <w:r>
              <w:rPr>
                <w:rFonts w:hint="eastAsia" w:ascii="宋体" w:hAnsi="宋体" w:cs="宋体"/>
                <w:kern w:val="0"/>
                <w:szCs w:val="21"/>
              </w:rPr>
              <w:t>A15</w:t>
            </w:r>
          </w:p>
        </w:tc>
        <w:tc>
          <w:tcPr>
            <w:tcW w:w="1612" w:type="dxa"/>
            <w:tcBorders>
              <w:top w:val="nil"/>
              <w:left w:val="nil"/>
              <w:bottom w:val="single" w:color="auto" w:sz="4" w:space="0"/>
              <w:right w:val="single" w:color="auto" w:sz="4" w:space="0"/>
            </w:tcBorders>
            <w:noWrap w:val="0"/>
            <w:vAlign w:val="center"/>
          </w:tcPr>
          <w:p w14:paraId="1688D330">
            <w:pPr>
              <w:jc w:val="center"/>
              <w:rPr>
                <w:rFonts w:ascii="宋体" w:hAnsi="宋体"/>
                <w:szCs w:val="21"/>
              </w:rPr>
            </w:pPr>
            <w:r>
              <w:rPr>
                <w:rFonts w:hint="eastAsia" w:ascii="宋体" w:hAnsi="宋体"/>
                <w:szCs w:val="21"/>
              </w:rPr>
              <w:t>汽车起重机</w:t>
            </w:r>
          </w:p>
        </w:tc>
        <w:tc>
          <w:tcPr>
            <w:tcW w:w="1080" w:type="dxa"/>
            <w:tcBorders>
              <w:top w:val="nil"/>
              <w:left w:val="nil"/>
              <w:bottom w:val="single" w:color="auto" w:sz="4" w:space="0"/>
              <w:right w:val="single" w:color="auto" w:sz="4" w:space="0"/>
            </w:tcBorders>
            <w:noWrap w:val="0"/>
            <w:vAlign w:val="center"/>
          </w:tcPr>
          <w:p w14:paraId="6F23D645">
            <w:pPr>
              <w:jc w:val="center"/>
              <w:rPr>
                <w:rFonts w:ascii="宋体" w:hAnsi="宋体"/>
                <w:szCs w:val="21"/>
              </w:rPr>
            </w:pPr>
            <w:r>
              <w:rPr>
                <w:rFonts w:hint="eastAsia" w:ascii="宋体" w:hAnsi="宋体"/>
                <w:szCs w:val="21"/>
              </w:rPr>
              <w:t>辆</w:t>
            </w:r>
          </w:p>
        </w:tc>
        <w:tc>
          <w:tcPr>
            <w:tcW w:w="3840" w:type="dxa"/>
            <w:tcBorders>
              <w:top w:val="nil"/>
              <w:left w:val="nil"/>
              <w:bottom w:val="single" w:color="auto" w:sz="4" w:space="0"/>
              <w:right w:val="single" w:color="auto" w:sz="4" w:space="0"/>
            </w:tcBorders>
            <w:noWrap w:val="0"/>
            <w:vAlign w:val="center"/>
          </w:tcPr>
          <w:p w14:paraId="1CC3B7B5">
            <w:pPr>
              <w:jc w:val="center"/>
              <w:rPr>
                <w:rFonts w:hint="eastAsia" w:ascii="宋体" w:hAnsi="宋体"/>
                <w:szCs w:val="21"/>
              </w:rPr>
            </w:pPr>
          </w:p>
        </w:tc>
        <w:tc>
          <w:tcPr>
            <w:tcW w:w="1354" w:type="dxa"/>
            <w:tcBorders>
              <w:top w:val="nil"/>
              <w:left w:val="nil"/>
              <w:bottom w:val="single" w:color="auto" w:sz="4" w:space="0"/>
              <w:right w:val="single" w:color="auto" w:sz="8" w:space="0"/>
            </w:tcBorders>
            <w:noWrap w:val="0"/>
            <w:vAlign w:val="center"/>
          </w:tcPr>
          <w:p w14:paraId="55F80A06">
            <w:pPr>
              <w:jc w:val="center"/>
              <w:rPr>
                <w:rFonts w:ascii="宋体" w:hAnsi="宋体" w:cs="宋体"/>
                <w:sz w:val="18"/>
                <w:szCs w:val="18"/>
              </w:rPr>
            </w:pPr>
          </w:p>
        </w:tc>
      </w:tr>
      <w:tr w14:paraId="7E47E9DC">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6274FFF5">
            <w:pPr>
              <w:widowControl/>
              <w:adjustRightInd/>
              <w:jc w:val="center"/>
              <w:rPr>
                <w:rFonts w:ascii="宋体" w:hAnsi="宋体" w:cs="宋体"/>
                <w:kern w:val="0"/>
                <w:szCs w:val="21"/>
              </w:rPr>
            </w:pPr>
            <w:r>
              <w:rPr>
                <w:rFonts w:hint="eastAsia" w:ascii="宋体" w:hAnsi="宋体" w:cs="宋体"/>
                <w:kern w:val="0"/>
                <w:szCs w:val="21"/>
              </w:rPr>
              <w:t>B</w:t>
            </w:r>
          </w:p>
        </w:tc>
        <w:tc>
          <w:tcPr>
            <w:tcW w:w="7886" w:type="dxa"/>
            <w:gridSpan w:val="4"/>
            <w:tcBorders>
              <w:top w:val="single" w:color="auto" w:sz="4" w:space="0"/>
              <w:left w:val="nil"/>
              <w:bottom w:val="single" w:color="auto" w:sz="4" w:space="0"/>
              <w:right w:val="single" w:color="000000" w:sz="8" w:space="0"/>
            </w:tcBorders>
            <w:noWrap w:val="0"/>
            <w:vAlign w:val="center"/>
          </w:tcPr>
          <w:p w14:paraId="5D561549">
            <w:pPr>
              <w:widowControl/>
              <w:adjustRightInd/>
              <w:jc w:val="center"/>
              <w:rPr>
                <w:rFonts w:ascii="宋体" w:hAnsi="宋体" w:cs="宋体"/>
                <w:b/>
                <w:bCs/>
                <w:kern w:val="0"/>
                <w:szCs w:val="21"/>
              </w:rPr>
            </w:pPr>
            <w:r>
              <w:rPr>
                <w:rFonts w:hint="eastAsia" w:ascii="宋体" w:hAnsi="宋体" w:cs="宋体"/>
                <w:b/>
                <w:bCs/>
                <w:kern w:val="0"/>
                <w:szCs w:val="21"/>
              </w:rPr>
              <w:t>应急保障设备</w:t>
            </w:r>
          </w:p>
        </w:tc>
      </w:tr>
      <w:tr w14:paraId="3AAB33C4">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18326CD6">
            <w:pPr>
              <w:widowControl/>
              <w:adjustRightInd/>
              <w:jc w:val="center"/>
              <w:rPr>
                <w:rFonts w:ascii="宋体" w:hAnsi="宋体" w:cs="宋体"/>
                <w:kern w:val="0"/>
                <w:szCs w:val="21"/>
              </w:rPr>
            </w:pPr>
            <w:r>
              <w:rPr>
                <w:rFonts w:hint="eastAsia" w:ascii="宋体" w:hAnsi="宋体" w:cs="宋体"/>
                <w:kern w:val="0"/>
                <w:szCs w:val="21"/>
              </w:rPr>
              <w:t>B1</w:t>
            </w:r>
          </w:p>
        </w:tc>
        <w:tc>
          <w:tcPr>
            <w:tcW w:w="1612" w:type="dxa"/>
            <w:tcBorders>
              <w:top w:val="nil"/>
              <w:left w:val="nil"/>
              <w:bottom w:val="single" w:color="auto" w:sz="4" w:space="0"/>
              <w:right w:val="single" w:color="auto" w:sz="4" w:space="0"/>
            </w:tcBorders>
            <w:noWrap w:val="0"/>
            <w:vAlign w:val="center"/>
          </w:tcPr>
          <w:p w14:paraId="6063287E">
            <w:pPr>
              <w:jc w:val="center"/>
              <w:rPr>
                <w:rFonts w:ascii="宋体" w:hAnsi="宋体" w:cs="宋体"/>
                <w:szCs w:val="21"/>
              </w:rPr>
            </w:pPr>
            <w:r>
              <w:rPr>
                <w:rFonts w:hint="eastAsia" w:ascii="宋体" w:hAnsi="宋体"/>
                <w:szCs w:val="21"/>
              </w:rPr>
              <w:t>滑移装载机（或挖掘机）</w:t>
            </w:r>
          </w:p>
        </w:tc>
        <w:tc>
          <w:tcPr>
            <w:tcW w:w="1080" w:type="dxa"/>
            <w:tcBorders>
              <w:top w:val="nil"/>
              <w:left w:val="nil"/>
              <w:bottom w:val="single" w:color="auto" w:sz="4" w:space="0"/>
              <w:right w:val="single" w:color="auto" w:sz="4" w:space="0"/>
            </w:tcBorders>
            <w:noWrap w:val="0"/>
            <w:vAlign w:val="center"/>
          </w:tcPr>
          <w:p w14:paraId="0699C546">
            <w:pPr>
              <w:jc w:val="center"/>
              <w:rPr>
                <w:rFonts w:ascii="宋体" w:hAnsi="宋体" w:cs="宋体"/>
                <w:szCs w:val="21"/>
              </w:rPr>
            </w:pPr>
            <w:r>
              <w:rPr>
                <w:rFonts w:hint="eastAsia" w:ascii="宋体" w:hAnsi="宋体"/>
                <w:szCs w:val="21"/>
              </w:rPr>
              <w:t>台</w:t>
            </w:r>
          </w:p>
        </w:tc>
        <w:tc>
          <w:tcPr>
            <w:tcW w:w="3840" w:type="dxa"/>
            <w:tcBorders>
              <w:top w:val="nil"/>
              <w:left w:val="nil"/>
              <w:bottom w:val="single" w:color="auto" w:sz="4" w:space="0"/>
              <w:right w:val="single" w:color="auto" w:sz="4" w:space="0"/>
            </w:tcBorders>
            <w:noWrap w:val="0"/>
            <w:vAlign w:val="center"/>
          </w:tcPr>
          <w:p w14:paraId="66FBCFF6">
            <w:pPr>
              <w:jc w:val="center"/>
              <w:rPr>
                <w:rFonts w:ascii="宋体" w:hAnsi="宋体" w:cs="宋体"/>
                <w:szCs w:val="21"/>
              </w:rPr>
            </w:pPr>
            <w:r>
              <w:rPr>
                <w:rFonts w:hint="eastAsia" w:ascii="宋体" w:hAnsi="宋体"/>
                <w:szCs w:val="21"/>
              </w:rPr>
              <w:t>/</w:t>
            </w:r>
          </w:p>
        </w:tc>
        <w:tc>
          <w:tcPr>
            <w:tcW w:w="1354" w:type="dxa"/>
            <w:tcBorders>
              <w:top w:val="nil"/>
              <w:left w:val="nil"/>
              <w:bottom w:val="single" w:color="auto" w:sz="4" w:space="0"/>
              <w:right w:val="single" w:color="auto" w:sz="8" w:space="0"/>
            </w:tcBorders>
            <w:noWrap w:val="0"/>
            <w:vAlign w:val="center"/>
          </w:tcPr>
          <w:p w14:paraId="034F1AC1">
            <w:pPr>
              <w:jc w:val="center"/>
              <w:rPr>
                <w:rFonts w:ascii="宋体" w:hAnsi="宋体" w:cs="宋体"/>
                <w:szCs w:val="21"/>
              </w:rPr>
            </w:pPr>
          </w:p>
        </w:tc>
      </w:tr>
      <w:tr w14:paraId="30948F6B">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3711DE9F">
            <w:pPr>
              <w:widowControl/>
              <w:adjustRightInd/>
              <w:jc w:val="center"/>
              <w:rPr>
                <w:rFonts w:ascii="宋体" w:hAnsi="宋体" w:cs="宋体"/>
                <w:kern w:val="0"/>
                <w:szCs w:val="21"/>
              </w:rPr>
            </w:pPr>
            <w:r>
              <w:rPr>
                <w:rFonts w:hint="eastAsia" w:ascii="宋体" w:hAnsi="宋体" w:cs="宋体"/>
                <w:kern w:val="0"/>
                <w:szCs w:val="21"/>
              </w:rPr>
              <w:t>B2</w:t>
            </w:r>
          </w:p>
        </w:tc>
        <w:tc>
          <w:tcPr>
            <w:tcW w:w="1612" w:type="dxa"/>
            <w:tcBorders>
              <w:top w:val="nil"/>
              <w:left w:val="nil"/>
              <w:bottom w:val="single" w:color="auto" w:sz="4" w:space="0"/>
              <w:right w:val="single" w:color="auto" w:sz="4" w:space="0"/>
            </w:tcBorders>
            <w:noWrap w:val="0"/>
            <w:vAlign w:val="center"/>
          </w:tcPr>
          <w:p w14:paraId="529F8588">
            <w:pPr>
              <w:jc w:val="center"/>
              <w:rPr>
                <w:rFonts w:ascii="宋体" w:hAnsi="宋体" w:cs="宋体"/>
                <w:szCs w:val="21"/>
              </w:rPr>
            </w:pPr>
            <w:r>
              <w:rPr>
                <w:rFonts w:hint="eastAsia" w:ascii="宋体" w:hAnsi="宋体"/>
                <w:szCs w:val="21"/>
              </w:rPr>
              <w:t>除雪车（或设备）</w:t>
            </w:r>
          </w:p>
        </w:tc>
        <w:tc>
          <w:tcPr>
            <w:tcW w:w="1080" w:type="dxa"/>
            <w:tcBorders>
              <w:top w:val="nil"/>
              <w:left w:val="nil"/>
              <w:bottom w:val="single" w:color="auto" w:sz="4" w:space="0"/>
              <w:right w:val="single" w:color="auto" w:sz="4" w:space="0"/>
            </w:tcBorders>
            <w:noWrap w:val="0"/>
            <w:vAlign w:val="center"/>
          </w:tcPr>
          <w:p w14:paraId="3E1E44A9">
            <w:pPr>
              <w:jc w:val="center"/>
              <w:rPr>
                <w:rFonts w:ascii="宋体" w:hAnsi="宋体" w:cs="宋体"/>
                <w:szCs w:val="21"/>
              </w:rPr>
            </w:pPr>
            <w:r>
              <w:rPr>
                <w:rFonts w:hint="eastAsia" w:ascii="宋体" w:hAnsi="宋体"/>
                <w:szCs w:val="21"/>
              </w:rPr>
              <w:t>辆（套）</w:t>
            </w:r>
          </w:p>
        </w:tc>
        <w:tc>
          <w:tcPr>
            <w:tcW w:w="3840" w:type="dxa"/>
            <w:tcBorders>
              <w:top w:val="nil"/>
              <w:left w:val="nil"/>
              <w:bottom w:val="single" w:color="auto" w:sz="4" w:space="0"/>
              <w:right w:val="single" w:color="auto" w:sz="4" w:space="0"/>
            </w:tcBorders>
            <w:noWrap w:val="0"/>
            <w:vAlign w:val="center"/>
          </w:tcPr>
          <w:p w14:paraId="6F0311C7">
            <w:pPr>
              <w:jc w:val="center"/>
              <w:rPr>
                <w:rFonts w:ascii="宋体" w:hAnsi="宋体" w:cs="宋体"/>
                <w:szCs w:val="21"/>
              </w:rPr>
            </w:pPr>
            <w:r>
              <w:rPr>
                <w:rFonts w:hint="eastAsia" w:ascii="宋体" w:hAnsi="宋体"/>
                <w:szCs w:val="21"/>
              </w:rPr>
              <w:t>有效除雪宽度≥3米</w:t>
            </w:r>
          </w:p>
        </w:tc>
        <w:tc>
          <w:tcPr>
            <w:tcW w:w="1354" w:type="dxa"/>
            <w:tcBorders>
              <w:top w:val="nil"/>
              <w:left w:val="nil"/>
              <w:bottom w:val="single" w:color="auto" w:sz="4" w:space="0"/>
              <w:right w:val="single" w:color="auto" w:sz="8" w:space="0"/>
            </w:tcBorders>
            <w:noWrap w:val="0"/>
            <w:vAlign w:val="center"/>
          </w:tcPr>
          <w:p w14:paraId="303211DF">
            <w:pPr>
              <w:jc w:val="center"/>
              <w:rPr>
                <w:rFonts w:ascii="宋体" w:hAnsi="宋体" w:cs="宋体"/>
                <w:szCs w:val="21"/>
              </w:rPr>
            </w:pPr>
          </w:p>
        </w:tc>
      </w:tr>
      <w:tr w14:paraId="418ECD14">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0987B5D1">
            <w:pPr>
              <w:widowControl/>
              <w:adjustRightInd/>
              <w:jc w:val="center"/>
              <w:rPr>
                <w:rFonts w:ascii="宋体" w:hAnsi="宋体" w:cs="宋体"/>
                <w:kern w:val="0"/>
                <w:szCs w:val="21"/>
              </w:rPr>
            </w:pPr>
            <w:r>
              <w:rPr>
                <w:rFonts w:hint="eastAsia" w:ascii="宋体" w:hAnsi="宋体" w:cs="宋体"/>
                <w:kern w:val="0"/>
                <w:szCs w:val="21"/>
              </w:rPr>
              <w:t>B3</w:t>
            </w:r>
          </w:p>
        </w:tc>
        <w:tc>
          <w:tcPr>
            <w:tcW w:w="1612" w:type="dxa"/>
            <w:tcBorders>
              <w:top w:val="nil"/>
              <w:left w:val="nil"/>
              <w:bottom w:val="single" w:color="auto" w:sz="4" w:space="0"/>
              <w:right w:val="single" w:color="auto" w:sz="4" w:space="0"/>
            </w:tcBorders>
            <w:noWrap w:val="0"/>
            <w:vAlign w:val="center"/>
          </w:tcPr>
          <w:p w14:paraId="4C1E752F">
            <w:pPr>
              <w:jc w:val="center"/>
              <w:rPr>
                <w:rFonts w:ascii="宋体" w:hAnsi="宋体" w:cs="宋体"/>
                <w:szCs w:val="21"/>
              </w:rPr>
            </w:pPr>
            <w:r>
              <w:rPr>
                <w:rFonts w:hint="eastAsia" w:ascii="宋体" w:hAnsi="宋体"/>
                <w:szCs w:val="21"/>
              </w:rPr>
              <w:t xml:space="preserve"> 撒布车（或设备）</w:t>
            </w:r>
          </w:p>
        </w:tc>
        <w:tc>
          <w:tcPr>
            <w:tcW w:w="1080" w:type="dxa"/>
            <w:tcBorders>
              <w:top w:val="nil"/>
              <w:left w:val="nil"/>
              <w:bottom w:val="single" w:color="auto" w:sz="4" w:space="0"/>
              <w:right w:val="single" w:color="auto" w:sz="4" w:space="0"/>
            </w:tcBorders>
            <w:noWrap w:val="0"/>
            <w:vAlign w:val="center"/>
          </w:tcPr>
          <w:p w14:paraId="48FAEAB4">
            <w:pPr>
              <w:jc w:val="center"/>
              <w:rPr>
                <w:rFonts w:ascii="宋体" w:hAnsi="宋体" w:cs="宋体"/>
                <w:szCs w:val="21"/>
              </w:rPr>
            </w:pPr>
            <w:r>
              <w:rPr>
                <w:rFonts w:hint="eastAsia" w:ascii="宋体" w:hAnsi="宋体"/>
                <w:szCs w:val="21"/>
              </w:rPr>
              <w:t>辆（套）</w:t>
            </w:r>
          </w:p>
        </w:tc>
        <w:tc>
          <w:tcPr>
            <w:tcW w:w="3840" w:type="dxa"/>
            <w:tcBorders>
              <w:top w:val="nil"/>
              <w:left w:val="nil"/>
              <w:bottom w:val="single" w:color="auto" w:sz="4" w:space="0"/>
              <w:right w:val="single" w:color="auto" w:sz="4" w:space="0"/>
            </w:tcBorders>
            <w:noWrap w:val="0"/>
            <w:vAlign w:val="center"/>
          </w:tcPr>
          <w:p w14:paraId="7966D2C2">
            <w:pPr>
              <w:jc w:val="center"/>
              <w:rPr>
                <w:rFonts w:ascii="宋体" w:hAnsi="宋体" w:cs="宋体"/>
                <w:szCs w:val="21"/>
              </w:rPr>
            </w:pPr>
            <w:r>
              <w:rPr>
                <w:rFonts w:hint="eastAsia" w:ascii="宋体" w:hAnsi="宋体"/>
                <w:szCs w:val="21"/>
              </w:rPr>
              <w:t>融雪剂容积≥6m³</w:t>
            </w:r>
          </w:p>
        </w:tc>
        <w:tc>
          <w:tcPr>
            <w:tcW w:w="1354" w:type="dxa"/>
            <w:tcBorders>
              <w:top w:val="nil"/>
              <w:left w:val="nil"/>
              <w:bottom w:val="single" w:color="auto" w:sz="4" w:space="0"/>
              <w:right w:val="single" w:color="auto" w:sz="8" w:space="0"/>
            </w:tcBorders>
            <w:noWrap w:val="0"/>
            <w:vAlign w:val="center"/>
          </w:tcPr>
          <w:p w14:paraId="0D320B31">
            <w:pPr>
              <w:jc w:val="center"/>
              <w:rPr>
                <w:rFonts w:ascii="宋体" w:hAnsi="宋体" w:cs="宋体"/>
                <w:szCs w:val="21"/>
              </w:rPr>
            </w:pPr>
          </w:p>
        </w:tc>
      </w:tr>
      <w:tr w14:paraId="3BFF9E18">
        <w:tblPrEx>
          <w:tblCellMar>
            <w:top w:w="0" w:type="dxa"/>
            <w:left w:w="108" w:type="dxa"/>
            <w:bottom w:w="0" w:type="dxa"/>
            <w:right w:w="108" w:type="dxa"/>
          </w:tblCellMar>
        </w:tblPrEx>
        <w:trPr>
          <w:trHeight w:val="501" w:hRule="atLeast"/>
          <w:jc w:val="center"/>
        </w:trPr>
        <w:tc>
          <w:tcPr>
            <w:tcW w:w="810" w:type="dxa"/>
            <w:tcBorders>
              <w:top w:val="nil"/>
              <w:left w:val="single" w:color="auto" w:sz="8" w:space="0"/>
              <w:bottom w:val="single" w:color="auto" w:sz="4" w:space="0"/>
              <w:right w:val="single" w:color="auto" w:sz="4" w:space="0"/>
            </w:tcBorders>
            <w:noWrap w:val="0"/>
            <w:vAlign w:val="center"/>
          </w:tcPr>
          <w:p w14:paraId="5FF9C3C0">
            <w:pPr>
              <w:widowControl/>
              <w:adjustRightInd/>
              <w:jc w:val="center"/>
              <w:rPr>
                <w:rFonts w:ascii="宋体" w:hAnsi="宋体" w:cs="宋体"/>
                <w:kern w:val="0"/>
                <w:szCs w:val="21"/>
              </w:rPr>
            </w:pPr>
            <w:r>
              <w:rPr>
                <w:rFonts w:hint="eastAsia" w:ascii="宋体" w:hAnsi="宋体" w:cs="宋体"/>
                <w:kern w:val="0"/>
                <w:szCs w:val="21"/>
              </w:rPr>
              <w:t>B4</w:t>
            </w:r>
          </w:p>
        </w:tc>
        <w:tc>
          <w:tcPr>
            <w:tcW w:w="1612" w:type="dxa"/>
            <w:tcBorders>
              <w:top w:val="nil"/>
              <w:left w:val="nil"/>
              <w:bottom w:val="single" w:color="auto" w:sz="4" w:space="0"/>
              <w:right w:val="single" w:color="auto" w:sz="4" w:space="0"/>
            </w:tcBorders>
            <w:noWrap w:val="0"/>
            <w:vAlign w:val="center"/>
          </w:tcPr>
          <w:p w14:paraId="21D0698C">
            <w:pPr>
              <w:jc w:val="center"/>
              <w:rPr>
                <w:rFonts w:ascii="宋体" w:hAnsi="宋体" w:cs="宋体"/>
                <w:szCs w:val="21"/>
              </w:rPr>
            </w:pPr>
            <w:r>
              <w:rPr>
                <w:rFonts w:hint="eastAsia" w:ascii="宋体" w:hAnsi="宋体"/>
                <w:szCs w:val="21"/>
              </w:rPr>
              <w:t>小型发电机</w:t>
            </w:r>
          </w:p>
        </w:tc>
        <w:tc>
          <w:tcPr>
            <w:tcW w:w="1080" w:type="dxa"/>
            <w:tcBorders>
              <w:top w:val="nil"/>
              <w:left w:val="nil"/>
              <w:bottom w:val="single" w:color="auto" w:sz="4" w:space="0"/>
              <w:right w:val="single" w:color="auto" w:sz="4" w:space="0"/>
            </w:tcBorders>
            <w:noWrap w:val="0"/>
            <w:vAlign w:val="center"/>
          </w:tcPr>
          <w:p w14:paraId="33B75473">
            <w:pPr>
              <w:jc w:val="center"/>
              <w:rPr>
                <w:rFonts w:ascii="宋体" w:hAnsi="宋体" w:cs="宋体"/>
                <w:szCs w:val="21"/>
              </w:rPr>
            </w:pPr>
            <w:r>
              <w:rPr>
                <w:rFonts w:hint="eastAsia" w:ascii="宋体" w:hAnsi="宋体"/>
                <w:szCs w:val="21"/>
              </w:rPr>
              <w:t>台</w:t>
            </w:r>
          </w:p>
        </w:tc>
        <w:tc>
          <w:tcPr>
            <w:tcW w:w="3840" w:type="dxa"/>
            <w:tcBorders>
              <w:top w:val="nil"/>
              <w:left w:val="nil"/>
              <w:bottom w:val="single" w:color="auto" w:sz="4" w:space="0"/>
              <w:right w:val="single" w:color="auto" w:sz="4" w:space="0"/>
            </w:tcBorders>
            <w:noWrap w:val="0"/>
            <w:vAlign w:val="center"/>
          </w:tcPr>
          <w:p w14:paraId="7483B3D9">
            <w:pPr>
              <w:jc w:val="center"/>
              <w:rPr>
                <w:rFonts w:ascii="宋体" w:hAnsi="宋体" w:cs="宋体"/>
                <w:szCs w:val="21"/>
              </w:rPr>
            </w:pPr>
          </w:p>
        </w:tc>
        <w:tc>
          <w:tcPr>
            <w:tcW w:w="1354" w:type="dxa"/>
            <w:tcBorders>
              <w:top w:val="nil"/>
              <w:left w:val="nil"/>
              <w:bottom w:val="single" w:color="auto" w:sz="4" w:space="0"/>
              <w:right w:val="single" w:color="auto" w:sz="8" w:space="0"/>
            </w:tcBorders>
            <w:noWrap w:val="0"/>
            <w:vAlign w:val="center"/>
          </w:tcPr>
          <w:p w14:paraId="24D205E2">
            <w:pPr>
              <w:jc w:val="center"/>
              <w:rPr>
                <w:rFonts w:ascii="宋体" w:hAnsi="宋体" w:cs="宋体"/>
                <w:szCs w:val="21"/>
              </w:rPr>
            </w:pPr>
          </w:p>
        </w:tc>
      </w:tr>
      <w:tr w14:paraId="3A450E39">
        <w:tblPrEx>
          <w:tblCellMar>
            <w:top w:w="0" w:type="dxa"/>
            <w:left w:w="108" w:type="dxa"/>
            <w:bottom w:w="0" w:type="dxa"/>
            <w:right w:w="108" w:type="dxa"/>
          </w:tblCellMar>
        </w:tblPrEx>
        <w:trPr>
          <w:trHeight w:val="501"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F6898F7">
            <w:pPr>
              <w:widowControl/>
              <w:adjustRightInd/>
              <w:jc w:val="center"/>
              <w:rPr>
                <w:rFonts w:ascii="宋体" w:hAnsi="宋体" w:cs="宋体"/>
                <w:kern w:val="0"/>
                <w:szCs w:val="21"/>
              </w:rPr>
            </w:pPr>
            <w:r>
              <w:rPr>
                <w:rFonts w:hint="eastAsia" w:ascii="宋体" w:hAnsi="宋体" w:cs="宋体"/>
                <w:kern w:val="0"/>
                <w:szCs w:val="21"/>
              </w:rPr>
              <w:t>B5</w:t>
            </w:r>
          </w:p>
        </w:tc>
        <w:tc>
          <w:tcPr>
            <w:tcW w:w="1612" w:type="dxa"/>
            <w:tcBorders>
              <w:top w:val="single" w:color="auto" w:sz="4" w:space="0"/>
              <w:left w:val="nil"/>
              <w:bottom w:val="single" w:color="auto" w:sz="4" w:space="0"/>
              <w:right w:val="single" w:color="auto" w:sz="4" w:space="0"/>
            </w:tcBorders>
            <w:noWrap w:val="0"/>
            <w:vAlign w:val="center"/>
          </w:tcPr>
          <w:p w14:paraId="52836B40">
            <w:pPr>
              <w:jc w:val="center"/>
              <w:rPr>
                <w:rFonts w:ascii="宋体" w:hAnsi="宋体" w:cs="宋体"/>
                <w:szCs w:val="21"/>
              </w:rPr>
            </w:pPr>
            <w:r>
              <w:rPr>
                <w:rFonts w:hint="eastAsia" w:ascii="宋体" w:hAnsi="宋体"/>
                <w:szCs w:val="21"/>
              </w:rPr>
              <w:t>小型水泵</w:t>
            </w:r>
          </w:p>
        </w:tc>
        <w:tc>
          <w:tcPr>
            <w:tcW w:w="1080" w:type="dxa"/>
            <w:tcBorders>
              <w:top w:val="single" w:color="auto" w:sz="4" w:space="0"/>
              <w:left w:val="nil"/>
              <w:bottom w:val="single" w:color="auto" w:sz="4" w:space="0"/>
              <w:right w:val="single" w:color="auto" w:sz="4" w:space="0"/>
            </w:tcBorders>
            <w:noWrap w:val="0"/>
            <w:vAlign w:val="center"/>
          </w:tcPr>
          <w:p w14:paraId="22DA9D58">
            <w:pPr>
              <w:jc w:val="center"/>
              <w:rPr>
                <w:rFonts w:ascii="宋体" w:hAnsi="宋体" w:cs="宋体"/>
                <w:szCs w:val="21"/>
              </w:rPr>
            </w:pPr>
            <w:r>
              <w:rPr>
                <w:rFonts w:hint="eastAsia" w:ascii="宋体" w:hAnsi="宋体"/>
                <w:szCs w:val="21"/>
              </w:rPr>
              <w:t>台</w:t>
            </w:r>
          </w:p>
        </w:tc>
        <w:tc>
          <w:tcPr>
            <w:tcW w:w="3840" w:type="dxa"/>
            <w:tcBorders>
              <w:top w:val="single" w:color="auto" w:sz="4" w:space="0"/>
              <w:left w:val="nil"/>
              <w:bottom w:val="single" w:color="auto" w:sz="4" w:space="0"/>
              <w:right w:val="single" w:color="auto" w:sz="4" w:space="0"/>
            </w:tcBorders>
            <w:noWrap w:val="0"/>
            <w:vAlign w:val="center"/>
          </w:tcPr>
          <w:p w14:paraId="5357697E">
            <w:pPr>
              <w:jc w:val="center"/>
              <w:rPr>
                <w:rFonts w:ascii="宋体" w:hAnsi="宋体" w:cs="宋体"/>
                <w:szCs w:val="21"/>
              </w:rPr>
            </w:pPr>
            <w:r>
              <w:rPr>
                <w:rFonts w:hint="eastAsia" w:ascii="宋体" w:hAnsi="宋体"/>
                <w:szCs w:val="21"/>
              </w:rPr>
              <w:t>流量≥30m³/H</w:t>
            </w:r>
          </w:p>
        </w:tc>
        <w:tc>
          <w:tcPr>
            <w:tcW w:w="1354" w:type="dxa"/>
            <w:tcBorders>
              <w:top w:val="single" w:color="auto" w:sz="4" w:space="0"/>
              <w:left w:val="nil"/>
              <w:bottom w:val="single" w:color="auto" w:sz="4" w:space="0"/>
              <w:right w:val="single" w:color="auto" w:sz="4" w:space="0"/>
            </w:tcBorders>
            <w:noWrap w:val="0"/>
            <w:vAlign w:val="center"/>
          </w:tcPr>
          <w:p w14:paraId="1DF94CB5">
            <w:pPr>
              <w:jc w:val="center"/>
              <w:rPr>
                <w:rFonts w:ascii="宋体" w:hAnsi="宋体" w:cs="宋体"/>
                <w:szCs w:val="21"/>
              </w:rPr>
            </w:pPr>
          </w:p>
        </w:tc>
      </w:tr>
      <w:tr w14:paraId="0F940FEA">
        <w:tblPrEx>
          <w:tblCellMar>
            <w:top w:w="0" w:type="dxa"/>
            <w:left w:w="108" w:type="dxa"/>
            <w:bottom w:w="0" w:type="dxa"/>
            <w:right w:w="108" w:type="dxa"/>
          </w:tblCellMar>
        </w:tblPrEx>
        <w:trPr>
          <w:trHeight w:val="501"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552DA834">
            <w:pPr>
              <w:widowControl/>
              <w:adjustRightInd/>
              <w:jc w:val="center"/>
              <w:rPr>
                <w:rFonts w:hint="eastAsia" w:ascii="宋体" w:hAnsi="宋体" w:cs="宋体"/>
                <w:kern w:val="0"/>
                <w:szCs w:val="21"/>
              </w:rPr>
            </w:pPr>
            <w:r>
              <w:rPr>
                <w:rFonts w:hint="eastAsia" w:ascii="宋体" w:hAnsi="宋体" w:cs="宋体"/>
                <w:kern w:val="0"/>
                <w:szCs w:val="21"/>
              </w:rPr>
              <w:t>B6</w:t>
            </w:r>
          </w:p>
        </w:tc>
        <w:tc>
          <w:tcPr>
            <w:tcW w:w="1612" w:type="dxa"/>
            <w:tcBorders>
              <w:top w:val="single" w:color="auto" w:sz="4" w:space="0"/>
              <w:left w:val="nil"/>
              <w:bottom w:val="single" w:color="auto" w:sz="4" w:space="0"/>
              <w:right w:val="single" w:color="auto" w:sz="4" w:space="0"/>
            </w:tcBorders>
            <w:noWrap w:val="0"/>
            <w:vAlign w:val="center"/>
          </w:tcPr>
          <w:p w14:paraId="760BAC83">
            <w:pPr>
              <w:jc w:val="center"/>
              <w:rPr>
                <w:rFonts w:hint="eastAsia" w:ascii="宋体" w:hAnsi="宋体"/>
                <w:szCs w:val="21"/>
              </w:rPr>
            </w:pPr>
            <w:r>
              <w:rPr>
                <w:rFonts w:hint="eastAsia" w:ascii="宋体" w:hAnsi="宋体"/>
                <w:szCs w:val="21"/>
              </w:rPr>
              <w:t>中型水泵</w:t>
            </w:r>
          </w:p>
        </w:tc>
        <w:tc>
          <w:tcPr>
            <w:tcW w:w="1080" w:type="dxa"/>
            <w:tcBorders>
              <w:top w:val="single" w:color="auto" w:sz="4" w:space="0"/>
              <w:left w:val="nil"/>
              <w:bottom w:val="single" w:color="auto" w:sz="4" w:space="0"/>
              <w:right w:val="single" w:color="auto" w:sz="4" w:space="0"/>
            </w:tcBorders>
            <w:noWrap w:val="0"/>
            <w:vAlign w:val="center"/>
          </w:tcPr>
          <w:p w14:paraId="269BA119">
            <w:pPr>
              <w:jc w:val="center"/>
              <w:rPr>
                <w:rFonts w:hint="eastAsia" w:ascii="宋体" w:hAnsi="宋体"/>
                <w:szCs w:val="21"/>
              </w:rPr>
            </w:pPr>
            <w:r>
              <w:rPr>
                <w:rFonts w:hint="eastAsia" w:ascii="宋体" w:hAnsi="宋体"/>
                <w:szCs w:val="21"/>
              </w:rPr>
              <w:t>台</w:t>
            </w:r>
          </w:p>
        </w:tc>
        <w:tc>
          <w:tcPr>
            <w:tcW w:w="3840" w:type="dxa"/>
            <w:tcBorders>
              <w:top w:val="single" w:color="auto" w:sz="4" w:space="0"/>
              <w:left w:val="nil"/>
              <w:bottom w:val="single" w:color="auto" w:sz="4" w:space="0"/>
              <w:right w:val="single" w:color="auto" w:sz="4" w:space="0"/>
            </w:tcBorders>
            <w:noWrap w:val="0"/>
            <w:vAlign w:val="center"/>
          </w:tcPr>
          <w:p w14:paraId="361B3D1B">
            <w:pPr>
              <w:jc w:val="center"/>
              <w:rPr>
                <w:rFonts w:hint="eastAsia" w:ascii="宋体" w:hAnsi="宋体"/>
                <w:szCs w:val="21"/>
              </w:rPr>
            </w:pPr>
            <w:r>
              <w:rPr>
                <w:rFonts w:hint="eastAsia" w:ascii="宋体" w:hAnsi="宋体"/>
                <w:szCs w:val="21"/>
              </w:rPr>
              <w:t>流量≥120m³/H</w:t>
            </w:r>
          </w:p>
        </w:tc>
        <w:tc>
          <w:tcPr>
            <w:tcW w:w="1354" w:type="dxa"/>
            <w:tcBorders>
              <w:top w:val="single" w:color="auto" w:sz="4" w:space="0"/>
              <w:left w:val="nil"/>
              <w:bottom w:val="single" w:color="auto" w:sz="4" w:space="0"/>
              <w:right w:val="single" w:color="auto" w:sz="4" w:space="0"/>
            </w:tcBorders>
            <w:noWrap w:val="0"/>
            <w:vAlign w:val="center"/>
          </w:tcPr>
          <w:p w14:paraId="295D111A">
            <w:pPr>
              <w:jc w:val="center"/>
              <w:rPr>
                <w:rFonts w:hint="eastAsia" w:ascii="宋体" w:hAnsi="宋体"/>
                <w:szCs w:val="21"/>
              </w:rPr>
            </w:pPr>
          </w:p>
        </w:tc>
      </w:tr>
      <w:tr w14:paraId="212F375A">
        <w:tblPrEx>
          <w:tblCellMar>
            <w:top w:w="0" w:type="dxa"/>
            <w:left w:w="108" w:type="dxa"/>
            <w:bottom w:w="0" w:type="dxa"/>
            <w:right w:w="108" w:type="dxa"/>
          </w:tblCellMar>
        </w:tblPrEx>
        <w:trPr>
          <w:trHeight w:val="501"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C08ABB2">
            <w:pPr>
              <w:widowControl/>
              <w:adjustRightInd/>
              <w:jc w:val="center"/>
              <w:rPr>
                <w:rFonts w:hint="eastAsia" w:ascii="宋体" w:hAnsi="宋体" w:cs="宋体"/>
                <w:b/>
                <w:kern w:val="0"/>
                <w:szCs w:val="21"/>
              </w:rPr>
            </w:pPr>
            <w:r>
              <w:rPr>
                <w:rFonts w:hint="eastAsia" w:ascii="宋体" w:hAnsi="宋体" w:cs="宋体"/>
                <w:b/>
                <w:kern w:val="0"/>
                <w:szCs w:val="21"/>
              </w:rPr>
              <w:t>C</w:t>
            </w:r>
          </w:p>
        </w:tc>
        <w:tc>
          <w:tcPr>
            <w:tcW w:w="7886" w:type="dxa"/>
            <w:gridSpan w:val="4"/>
            <w:tcBorders>
              <w:top w:val="single" w:color="auto" w:sz="4" w:space="0"/>
              <w:left w:val="nil"/>
              <w:bottom w:val="single" w:color="auto" w:sz="4" w:space="0"/>
              <w:right w:val="single" w:color="auto" w:sz="4" w:space="0"/>
            </w:tcBorders>
            <w:noWrap w:val="0"/>
            <w:vAlign w:val="center"/>
          </w:tcPr>
          <w:p w14:paraId="0864C287">
            <w:pPr>
              <w:widowControl/>
              <w:adjustRightInd/>
              <w:jc w:val="center"/>
              <w:rPr>
                <w:rFonts w:hint="eastAsia" w:ascii="宋体" w:hAnsi="宋体" w:cs="宋体"/>
                <w:b/>
                <w:kern w:val="0"/>
                <w:szCs w:val="21"/>
              </w:rPr>
            </w:pPr>
            <w:r>
              <w:rPr>
                <w:rFonts w:hint="eastAsia" w:ascii="宋体" w:hAnsi="宋体" w:cs="宋体"/>
                <w:b/>
                <w:kern w:val="0"/>
                <w:szCs w:val="21"/>
              </w:rPr>
              <w:t>应急保障物资</w:t>
            </w:r>
          </w:p>
        </w:tc>
      </w:tr>
      <w:tr w14:paraId="609C6104">
        <w:tblPrEx>
          <w:tblCellMar>
            <w:top w:w="0" w:type="dxa"/>
            <w:left w:w="108" w:type="dxa"/>
            <w:bottom w:w="0" w:type="dxa"/>
            <w:right w:w="108" w:type="dxa"/>
          </w:tblCellMar>
        </w:tblPrEx>
        <w:trPr>
          <w:trHeight w:val="501"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F9801E4">
            <w:pPr>
              <w:jc w:val="center"/>
              <w:rPr>
                <w:rFonts w:hint="eastAsia" w:ascii="宋体" w:hAnsi="宋体"/>
                <w:szCs w:val="21"/>
              </w:rPr>
            </w:pPr>
            <w:r>
              <w:rPr>
                <w:rFonts w:hint="eastAsia" w:ascii="宋体" w:hAnsi="宋体"/>
                <w:szCs w:val="21"/>
              </w:rPr>
              <w:t>C1</w:t>
            </w:r>
          </w:p>
        </w:tc>
        <w:tc>
          <w:tcPr>
            <w:tcW w:w="1612" w:type="dxa"/>
            <w:tcBorders>
              <w:top w:val="single" w:color="auto" w:sz="4" w:space="0"/>
              <w:left w:val="nil"/>
              <w:bottom w:val="single" w:color="auto" w:sz="4" w:space="0"/>
              <w:right w:val="single" w:color="auto" w:sz="4" w:space="0"/>
            </w:tcBorders>
            <w:noWrap w:val="0"/>
            <w:vAlign w:val="center"/>
          </w:tcPr>
          <w:p w14:paraId="22CAADE4">
            <w:pPr>
              <w:pStyle w:val="24"/>
              <w:ind w:firstLine="180"/>
              <w:jc w:val="center"/>
              <w:rPr>
                <w:rFonts w:hint="eastAsia" w:hAnsi="宋体"/>
                <w:sz w:val="21"/>
                <w:szCs w:val="21"/>
                <w:lang w:val="en-US"/>
              </w:rPr>
            </w:pPr>
            <w:r>
              <w:rPr>
                <w:rFonts w:hint="eastAsia" w:hAnsi="宋体"/>
                <w:sz w:val="21"/>
                <w:szCs w:val="21"/>
                <w:lang w:val="en-US"/>
              </w:rPr>
              <w:t>沙包</w:t>
            </w:r>
          </w:p>
        </w:tc>
        <w:tc>
          <w:tcPr>
            <w:tcW w:w="1080" w:type="dxa"/>
            <w:tcBorders>
              <w:top w:val="single" w:color="auto" w:sz="4" w:space="0"/>
              <w:left w:val="nil"/>
              <w:bottom w:val="single" w:color="auto" w:sz="4" w:space="0"/>
              <w:right w:val="single" w:color="auto" w:sz="4" w:space="0"/>
            </w:tcBorders>
            <w:noWrap w:val="0"/>
            <w:vAlign w:val="center"/>
          </w:tcPr>
          <w:p w14:paraId="320732C8">
            <w:pPr>
              <w:pStyle w:val="24"/>
              <w:ind w:firstLine="180"/>
              <w:jc w:val="center"/>
              <w:rPr>
                <w:rFonts w:hint="eastAsia" w:hAnsi="宋体"/>
                <w:sz w:val="21"/>
                <w:szCs w:val="21"/>
                <w:lang w:val="en-US"/>
              </w:rPr>
            </w:pPr>
            <w:r>
              <w:rPr>
                <w:rFonts w:hint="eastAsia" w:hAnsi="宋体"/>
                <w:sz w:val="21"/>
                <w:szCs w:val="21"/>
                <w:lang w:val="en-US"/>
              </w:rPr>
              <w:t>只</w:t>
            </w:r>
          </w:p>
        </w:tc>
        <w:tc>
          <w:tcPr>
            <w:tcW w:w="3840" w:type="dxa"/>
            <w:tcBorders>
              <w:top w:val="single" w:color="auto" w:sz="4" w:space="0"/>
              <w:left w:val="nil"/>
              <w:bottom w:val="single" w:color="auto" w:sz="4" w:space="0"/>
              <w:right w:val="single" w:color="auto" w:sz="4" w:space="0"/>
            </w:tcBorders>
            <w:noWrap w:val="0"/>
            <w:vAlign w:val="center"/>
          </w:tcPr>
          <w:p w14:paraId="4AF25D35">
            <w:pPr>
              <w:jc w:val="center"/>
              <w:rPr>
                <w:rFonts w:hint="eastAsia" w:ascii="宋体" w:hAnsi="宋体"/>
                <w:szCs w:val="21"/>
              </w:rPr>
            </w:pPr>
          </w:p>
        </w:tc>
        <w:tc>
          <w:tcPr>
            <w:tcW w:w="1354" w:type="dxa"/>
            <w:tcBorders>
              <w:top w:val="single" w:color="auto" w:sz="4" w:space="0"/>
              <w:left w:val="nil"/>
              <w:bottom w:val="single" w:color="auto" w:sz="4" w:space="0"/>
              <w:right w:val="single" w:color="auto" w:sz="4" w:space="0"/>
            </w:tcBorders>
            <w:noWrap w:val="0"/>
            <w:vAlign w:val="center"/>
          </w:tcPr>
          <w:p w14:paraId="22E474B8">
            <w:pPr>
              <w:pStyle w:val="24"/>
              <w:ind w:firstLine="180"/>
              <w:jc w:val="center"/>
              <w:rPr>
                <w:rFonts w:hint="eastAsia" w:hAnsi="宋体"/>
                <w:sz w:val="21"/>
                <w:szCs w:val="21"/>
                <w:lang w:val="en-US"/>
              </w:rPr>
            </w:pPr>
          </w:p>
        </w:tc>
      </w:tr>
      <w:tr w14:paraId="6B289C56">
        <w:tblPrEx>
          <w:tblCellMar>
            <w:top w:w="0" w:type="dxa"/>
            <w:left w:w="108" w:type="dxa"/>
            <w:bottom w:w="0" w:type="dxa"/>
            <w:right w:w="108" w:type="dxa"/>
          </w:tblCellMar>
        </w:tblPrEx>
        <w:trPr>
          <w:trHeight w:val="501"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68D0E1B0">
            <w:pPr>
              <w:jc w:val="center"/>
              <w:rPr>
                <w:rFonts w:hint="eastAsia" w:ascii="宋体" w:hAnsi="宋体"/>
                <w:szCs w:val="21"/>
              </w:rPr>
            </w:pPr>
            <w:r>
              <w:rPr>
                <w:rFonts w:hint="eastAsia" w:ascii="宋体" w:hAnsi="宋体"/>
                <w:szCs w:val="21"/>
              </w:rPr>
              <w:t>C2</w:t>
            </w:r>
          </w:p>
        </w:tc>
        <w:tc>
          <w:tcPr>
            <w:tcW w:w="1612" w:type="dxa"/>
            <w:tcBorders>
              <w:top w:val="single" w:color="auto" w:sz="4" w:space="0"/>
              <w:left w:val="nil"/>
              <w:bottom w:val="single" w:color="auto" w:sz="4" w:space="0"/>
              <w:right w:val="single" w:color="auto" w:sz="4" w:space="0"/>
            </w:tcBorders>
            <w:noWrap w:val="0"/>
            <w:vAlign w:val="center"/>
          </w:tcPr>
          <w:p w14:paraId="55FAD5B1">
            <w:pPr>
              <w:pStyle w:val="24"/>
              <w:ind w:firstLine="180"/>
              <w:jc w:val="center"/>
              <w:rPr>
                <w:rFonts w:hint="eastAsia" w:hAnsi="宋体"/>
                <w:sz w:val="21"/>
                <w:szCs w:val="21"/>
                <w:lang w:val="en-US"/>
              </w:rPr>
            </w:pPr>
            <w:r>
              <w:rPr>
                <w:rFonts w:hint="eastAsia" w:hAnsi="宋体"/>
                <w:sz w:val="21"/>
                <w:szCs w:val="21"/>
                <w:lang w:val="en-US"/>
              </w:rPr>
              <w:t>除雪剂、工业盐</w:t>
            </w:r>
          </w:p>
        </w:tc>
        <w:tc>
          <w:tcPr>
            <w:tcW w:w="1080" w:type="dxa"/>
            <w:tcBorders>
              <w:top w:val="single" w:color="auto" w:sz="4" w:space="0"/>
              <w:left w:val="nil"/>
              <w:bottom w:val="single" w:color="auto" w:sz="4" w:space="0"/>
              <w:right w:val="single" w:color="auto" w:sz="4" w:space="0"/>
            </w:tcBorders>
            <w:noWrap w:val="0"/>
            <w:vAlign w:val="center"/>
          </w:tcPr>
          <w:p w14:paraId="52EAC18E">
            <w:pPr>
              <w:pStyle w:val="24"/>
              <w:ind w:firstLine="180"/>
              <w:jc w:val="center"/>
              <w:rPr>
                <w:rFonts w:hint="eastAsia" w:hAnsi="宋体"/>
                <w:sz w:val="21"/>
                <w:szCs w:val="21"/>
                <w:lang w:val="en-US"/>
              </w:rPr>
            </w:pPr>
            <w:r>
              <w:rPr>
                <w:rFonts w:hint="eastAsia" w:hAnsi="宋体"/>
                <w:sz w:val="21"/>
                <w:szCs w:val="21"/>
                <w:lang w:val="en-US"/>
              </w:rPr>
              <w:t>吨</w:t>
            </w:r>
          </w:p>
        </w:tc>
        <w:tc>
          <w:tcPr>
            <w:tcW w:w="3840" w:type="dxa"/>
            <w:tcBorders>
              <w:top w:val="single" w:color="auto" w:sz="4" w:space="0"/>
              <w:left w:val="nil"/>
              <w:bottom w:val="single" w:color="auto" w:sz="4" w:space="0"/>
              <w:right w:val="single" w:color="auto" w:sz="4" w:space="0"/>
            </w:tcBorders>
            <w:noWrap w:val="0"/>
            <w:vAlign w:val="center"/>
          </w:tcPr>
          <w:p w14:paraId="13FD2377">
            <w:pPr>
              <w:jc w:val="center"/>
              <w:rPr>
                <w:rFonts w:hint="eastAsia" w:ascii="宋体" w:hAnsi="宋体"/>
                <w:szCs w:val="21"/>
              </w:rPr>
            </w:pPr>
          </w:p>
        </w:tc>
        <w:tc>
          <w:tcPr>
            <w:tcW w:w="1354" w:type="dxa"/>
            <w:tcBorders>
              <w:top w:val="single" w:color="auto" w:sz="4" w:space="0"/>
              <w:left w:val="nil"/>
              <w:bottom w:val="single" w:color="auto" w:sz="4" w:space="0"/>
              <w:right w:val="single" w:color="auto" w:sz="4" w:space="0"/>
            </w:tcBorders>
            <w:noWrap w:val="0"/>
            <w:vAlign w:val="center"/>
          </w:tcPr>
          <w:p w14:paraId="15243B7E">
            <w:pPr>
              <w:pStyle w:val="24"/>
              <w:ind w:firstLine="180"/>
              <w:jc w:val="center"/>
              <w:rPr>
                <w:rFonts w:hint="eastAsia" w:hAnsi="宋体"/>
                <w:sz w:val="21"/>
                <w:szCs w:val="21"/>
                <w:lang w:val="en-US"/>
              </w:rPr>
            </w:pPr>
          </w:p>
        </w:tc>
      </w:tr>
      <w:tr w14:paraId="53C6956F">
        <w:tblPrEx>
          <w:tblCellMar>
            <w:top w:w="0" w:type="dxa"/>
            <w:left w:w="108" w:type="dxa"/>
            <w:bottom w:w="0" w:type="dxa"/>
            <w:right w:w="108" w:type="dxa"/>
          </w:tblCellMar>
        </w:tblPrEx>
        <w:trPr>
          <w:trHeight w:val="501"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D12DC34">
            <w:pPr>
              <w:jc w:val="center"/>
              <w:rPr>
                <w:rFonts w:hint="eastAsia" w:ascii="宋体" w:hAnsi="宋体"/>
                <w:szCs w:val="21"/>
              </w:rPr>
            </w:pPr>
            <w:r>
              <w:rPr>
                <w:rFonts w:hint="eastAsia" w:ascii="宋体" w:hAnsi="宋体"/>
                <w:szCs w:val="21"/>
              </w:rPr>
              <w:t>C3</w:t>
            </w:r>
          </w:p>
        </w:tc>
        <w:tc>
          <w:tcPr>
            <w:tcW w:w="1612" w:type="dxa"/>
            <w:tcBorders>
              <w:top w:val="single" w:color="auto" w:sz="4" w:space="0"/>
              <w:left w:val="nil"/>
              <w:bottom w:val="single" w:color="auto" w:sz="4" w:space="0"/>
              <w:right w:val="single" w:color="auto" w:sz="4" w:space="0"/>
            </w:tcBorders>
            <w:noWrap w:val="0"/>
            <w:vAlign w:val="center"/>
          </w:tcPr>
          <w:p w14:paraId="5B5950C7">
            <w:pPr>
              <w:pStyle w:val="24"/>
              <w:ind w:firstLine="180"/>
              <w:jc w:val="center"/>
              <w:rPr>
                <w:rFonts w:hint="eastAsia" w:hAnsi="宋体"/>
                <w:sz w:val="21"/>
                <w:szCs w:val="21"/>
                <w:lang w:val="en-US"/>
              </w:rPr>
            </w:pPr>
            <w:r>
              <w:rPr>
                <w:rFonts w:hint="eastAsia" w:hAnsi="宋体"/>
                <w:sz w:val="21"/>
                <w:szCs w:val="21"/>
                <w:lang w:val="en-US"/>
              </w:rPr>
              <w:t>贝雷钢架</w:t>
            </w:r>
          </w:p>
        </w:tc>
        <w:tc>
          <w:tcPr>
            <w:tcW w:w="1080" w:type="dxa"/>
            <w:tcBorders>
              <w:top w:val="single" w:color="auto" w:sz="4" w:space="0"/>
              <w:left w:val="nil"/>
              <w:bottom w:val="single" w:color="auto" w:sz="4" w:space="0"/>
              <w:right w:val="single" w:color="auto" w:sz="4" w:space="0"/>
            </w:tcBorders>
            <w:noWrap w:val="0"/>
            <w:vAlign w:val="center"/>
          </w:tcPr>
          <w:p w14:paraId="277D2629">
            <w:pPr>
              <w:pStyle w:val="24"/>
              <w:ind w:firstLine="180"/>
              <w:jc w:val="center"/>
              <w:rPr>
                <w:rFonts w:hint="eastAsia" w:hAnsi="宋体"/>
                <w:sz w:val="21"/>
                <w:szCs w:val="21"/>
                <w:lang w:val="en-US"/>
              </w:rPr>
            </w:pPr>
            <w:r>
              <w:rPr>
                <w:rFonts w:hint="eastAsia" w:hAnsi="宋体"/>
                <w:sz w:val="21"/>
                <w:szCs w:val="21"/>
                <w:lang w:val="en-US"/>
              </w:rPr>
              <w:t>套</w:t>
            </w:r>
          </w:p>
        </w:tc>
        <w:tc>
          <w:tcPr>
            <w:tcW w:w="3840" w:type="dxa"/>
            <w:tcBorders>
              <w:top w:val="single" w:color="auto" w:sz="4" w:space="0"/>
              <w:left w:val="nil"/>
              <w:bottom w:val="single" w:color="auto" w:sz="4" w:space="0"/>
              <w:right w:val="single" w:color="auto" w:sz="4" w:space="0"/>
            </w:tcBorders>
            <w:noWrap w:val="0"/>
            <w:vAlign w:val="center"/>
          </w:tcPr>
          <w:p w14:paraId="0C993AF2">
            <w:pPr>
              <w:jc w:val="center"/>
              <w:rPr>
                <w:rFonts w:hint="eastAsia" w:ascii="宋体" w:hAnsi="宋体"/>
                <w:szCs w:val="21"/>
              </w:rPr>
            </w:pPr>
          </w:p>
        </w:tc>
        <w:tc>
          <w:tcPr>
            <w:tcW w:w="1354" w:type="dxa"/>
            <w:tcBorders>
              <w:top w:val="single" w:color="auto" w:sz="4" w:space="0"/>
              <w:left w:val="nil"/>
              <w:bottom w:val="single" w:color="auto" w:sz="4" w:space="0"/>
              <w:right w:val="single" w:color="auto" w:sz="4" w:space="0"/>
            </w:tcBorders>
            <w:noWrap w:val="0"/>
            <w:vAlign w:val="center"/>
          </w:tcPr>
          <w:p w14:paraId="1C6C18F8">
            <w:pPr>
              <w:pStyle w:val="24"/>
              <w:ind w:firstLine="180"/>
              <w:jc w:val="center"/>
              <w:rPr>
                <w:rFonts w:hint="eastAsia" w:hAnsi="宋体"/>
                <w:sz w:val="21"/>
                <w:szCs w:val="21"/>
                <w:lang w:val="en-US"/>
              </w:rPr>
            </w:pPr>
          </w:p>
        </w:tc>
      </w:tr>
      <w:tr w14:paraId="01D3DA57">
        <w:tblPrEx>
          <w:tblCellMar>
            <w:top w:w="0" w:type="dxa"/>
            <w:left w:w="108" w:type="dxa"/>
            <w:bottom w:w="0" w:type="dxa"/>
            <w:right w:w="108" w:type="dxa"/>
          </w:tblCellMar>
        </w:tblPrEx>
        <w:trPr>
          <w:trHeight w:val="501"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7082901">
            <w:pPr>
              <w:jc w:val="center"/>
              <w:rPr>
                <w:rFonts w:hint="eastAsia" w:ascii="宋体" w:hAnsi="宋体"/>
                <w:szCs w:val="21"/>
              </w:rPr>
            </w:pPr>
            <w:r>
              <w:rPr>
                <w:rFonts w:hint="eastAsia" w:ascii="宋体" w:hAnsi="宋体"/>
                <w:szCs w:val="21"/>
              </w:rPr>
              <w:t>C4</w:t>
            </w:r>
          </w:p>
        </w:tc>
        <w:tc>
          <w:tcPr>
            <w:tcW w:w="1612" w:type="dxa"/>
            <w:tcBorders>
              <w:top w:val="single" w:color="auto" w:sz="4" w:space="0"/>
              <w:left w:val="nil"/>
              <w:bottom w:val="single" w:color="auto" w:sz="4" w:space="0"/>
              <w:right w:val="single" w:color="auto" w:sz="4" w:space="0"/>
            </w:tcBorders>
            <w:noWrap w:val="0"/>
            <w:vAlign w:val="center"/>
          </w:tcPr>
          <w:p w14:paraId="0DF8E510">
            <w:pPr>
              <w:pStyle w:val="24"/>
              <w:ind w:firstLine="180"/>
              <w:jc w:val="center"/>
              <w:rPr>
                <w:rFonts w:hint="eastAsia" w:hAnsi="宋体"/>
                <w:sz w:val="21"/>
                <w:szCs w:val="21"/>
                <w:lang w:val="en-US"/>
              </w:rPr>
            </w:pPr>
            <w:r>
              <w:rPr>
                <w:rFonts w:hint="eastAsia" w:hAnsi="宋体"/>
                <w:sz w:val="21"/>
                <w:szCs w:val="21"/>
                <w:lang w:val="en-US"/>
              </w:rPr>
              <w:t>移动照明设备</w:t>
            </w:r>
          </w:p>
        </w:tc>
        <w:tc>
          <w:tcPr>
            <w:tcW w:w="1080" w:type="dxa"/>
            <w:tcBorders>
              <w:top w:val="single" w:color="auto" w:sz="4" w:space="0"/>
              <w:left w:val="nil"/>
              <w:bottom w:val="single" w:color="auto" w:sz="4" w:space="0"/>
              <w:right w:val="single" w:color="auto" w:sz="4" w:space="0"/>
            </w:tcBorders>
            <w:noWrap w:val="0"/>
            <w:vAlign w:val="center"/>
          </w:tcPr>
          <w:p w14:paraId="3A001DBC">
            <w:pPr>
              <w:pStyle w:val="24"/>
              <w:ind w:firstLine="180"/>
              <w:jc w:val="center"/>
              <w:rPr>
                <w:rFonts w:hint="eastAsia" w:hAnsi="宋体"/>
                <w:sz w:val="21"/>
                <w:szCs w:val="21"/>
                <w:lang w:val="en-US"/>
              </w:rPr>
            </w:pPr>
            <w:r>
              <w:rPr>
                <w:rFonts w:hint="eastAsia" w:hAnsi="宋体"/>
                <w:sz w:val="21"/>
                <w:szCs w:val="21"/>
                <w:lang w:val="en-US"/>
              </w:rPr>
              <w:t>套</w:t>
            </w:r>
          </w:p>
        </w:tc>
        <w:tc>
          <w:tcPr>
            <w:tcW w:w="3840" w:type="dxa"/>
            <w:tcBorders>
              <w:top w:val="single" w:color="auto" w:sz="4" w:space="0"/>
              <w:left w:val="nil"/>
              <w:bottom w:val="single" w:color="auto" w:sz="4" w:space="0"/>
              <w:right w:val="single" w:color="auto" w:sz="4" w:space="0"/>
            </w:tcBorders>
            <w:noWrap w:val="0"/>
            <w:vAlign w:val="center"/>
          </w:tcPr>
          <w:p w14:paraId="7958ED2E">
            <w:pPr>
              <w:jc w:val="center"/>
              <w:rPr>
                <w:rFonts w:hint="eastAsia" w:ascii="宋体" w:hAnsi="宋体"/>
                <w:szCs w:val="21"/>
              </w:rPr>
            </w:pPr>
          </w:p>
        </w:tc>
        <w:tc>
          <w:tcPr>
            <w:tcW w:w="1354" w:type="dxa"/>
            <w:tcBorders>
              <w:top w:val="single" w:color="auto" w:sz="4" w:space="0"/>
              <w:left w:val="nil"/>
              <w:bottom w:val="single" w:color="auto" w:sz="4" w:space="0"/>
              <w:right w:val="single" w:color="auto" w:sz="4" w:space="0"/>
            </w:tcBorders>
            <w:noWrap w:val="0"/>
            <w:vAlign w:val="center"/>
          </w:tcPr>
          <w:p w14:paraId="6966B6C1">
            <w:pPr>
              <w:pStyle w:val="24"/>
              <w:ind w:firstLine="180"/>
              <w:jc w:val="center"/>
              <w:rPr>
                <w:rFonts w:hint="eastAsia" w:hAnsi="宋体"/>
                <w:sz w:val="21"/>
                <w:szCs w:val="21"/>
                <w:lang w:val="en-US"/>
              </w:rPr>
            </w:pPr>
          </w:p>
        </w:tc>
      </w:tr>
    </w:tbl>
    <w:p w14:paraId="1513904F">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p>
    <w:p w14:paraId="4CF98C0B">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p>
    <w:bookmarkEnd w:id="27"/>
    <w:bookmarkEnd w:id="28"/>
    <w:bookmarkEnd w:id="29"/>
    <w:bookmarkEnd w:id="30"/>
    <w:p w14:paraId="24E3FCF3">
      <w:pPr>
        <w:spacing w:line="360" w:lineRule="auto"/>
        <w:rPr>
          <w:rFonts w:ascii="仿宋" w:hAnsi="仿宋" w:eastAsia="仿宋" w:cs="宋体"/>
          <w:b/>
          <w:sz w:val="36"/>
          <w:szCs w:val="36"/>
        </w:rPr>
      </w:pPr>
    </w:p>
    <w:p w14:paraId="0C1E4982">
      <w:pPr>
        <w:spacing w:line="360" w:lineRule="auto"/>
        <w:rPr>
          <w:rFonts w:ascii="仿宋" w:hAnsi="仿宋" w:eastAsia="仿宋" w:cs="宋体"/>
          <w:sz w:val="24"/>
        </w:rPr>
      </w:pPr>
    </w:p>
    <w:p w14:paraId="02BE03C7">
      <w:pPr>
        <w:widowControl/>
        <w:spacing w:line="360" w:lineRule="auto"/>
        <w:ind w:firstLine="720" w:firstLineChars="300"/>
        <w:jc w:val="left"/>
        <w:rPr>
          <w:rFonts w:ascii="仿宋" w:hAnsi="仿宋" w:eastAsia="仿宋" w:cs="宋体"/>
          <w:bCs/>
          <w:sz w:val="24"/>
        </w:rPr>
      </w:pPr>
    </w:p>
    <w:p w14:paraId="5D2B6A4B">
      <w:pPr>
        <w:spacing w:line="360" w:lineRule="auto"/>
        <w:rPr>
          <w:rFonts w:ascii="仿宋" w:hAnsi="仿宋" w:eastAsia="仿宋" w:cs="宋体"/>
          <w:snapToGrid w:val="0"/>
          <w:kern w:val="0"/>
          <w:sz w:val="24"/>
        </w:rPr>
      </w:pPr>
    </w:p>
    <w:p w14:paraId="281FD024">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32" w:name="_Toc184310314"/>
      <w:bookmarkEnd w:id="32"/>
      <w:bookmarkStart w:id="33" w:name="_Toc184313274"/>
      <w:bookmarkEnd w:id="33"/>
      <w:bookmarkStart w:id="34" w:name="_Toc184313279"/>
      <w:bookmarkEnd w:id="34"/>
      <w:bookmarkStart w:id="35" w:name="_Toc184312085"/>
      <w:bookmarkEnd w:id="35"/>
      <w:bookmarkStart w:id="36" w:name="_Toc184313261"/>
      <w:bookmarkEnd w:id="36"/>
      <w:bookmarkStart w:id="37" w:name="_Toc184312084"/>
      <w:bookmarkEnd w:id="37"/>
      <w:bookmarkStart w:id="38" w:name="_Toc184313238"/>
      <w:bookmarkEnd w:id="38"/>
      <w:bookmarkStart w:id="39" w:name="_Toc184313268"/>
      <w:bookmarkEnd w:id="39"/>
      <w:bookmarkStart w:id="40" w:name="_Toc184313243"/>
      <w:bookmarkEnd w:id="40"/>
      <w:bookmarkStart w:id="41" w:name="_Toc184313291"/>
      <w:bookmarkEnd w:id="41"/>
      <w:bookmarkStart w:id="42" w:name="_Toc184312100"/>
      <w:bookmarkEnd w:id="42"/>
      <w:bookmarkStart w:id="43" w:name="_Toc184314449"/>
      <w:bookmarkEnd w:id="43"/>
      <w:bookmarkStart w:id="44" w:name="_Toc184313295"/>
      <w:bookmarkEnd w:id="44"/>
      <w:bookmarkStart w:id="45" w:name="_Toc184312075"/>
      <w:bookmarkEnd w:id="45"/>
      <w:bookmarkStart w:id="46" w:name="_Toc184310272"/>
      <w:bookmarkEnd w:id="46"/>
      <w:bookmarkStart w:id="47" w:name="_Toc184310319"/>
      <w:bookmarkEnd w:id="47"/>
      <w:bookmarkStart w:id="48" w:name="_Toc184308100"/>
      <w:bookmarkEnd w:id="48"/>
      <w:bookmarkStart w:id="49" w:name="_Toc184310296"/>
      <w:bookmarkEnd w:id="49"/>
      <w:bookmarkStart w:id="50" w:name="_Toc184312079"/>
      <w:bookmarkEnd w:id="50"/>
      <w:bookmarkStart w:id="51" w:name="_Toc184313244"/>
      <w:bookmarkEnd w:id="51"/>
      <w:bookmarkStart w:id="52" w:name="_Toc184312089"/>
      <w:bookmarkEnd w:id="52"/>
      <w:bookmarkStart w:id="53" w:name="_Toc184310318"/>
      <w:bookmarkEnd w:id="53"/>
      <w:bookmarkStart w:id="54" w:name="_Toc184313308"/>
      <w:bookmarkEnd w:id="54"/>
      <w:bookmarkStart w:id="55" w:name="_Toc184308108"/>
      <w:bookmarkEnd w:id="55"/>
      <w:bookmarkStart w:id="56" w:name="_Toc184312073"/>
      <w:bookmarkEnd w:id="56"/>
      <w:bookmarkStart w:id="57" w:name="_Toc184313264"/>
      <w:bookmarkEnd w:id="57"/>
      <w:bookmarkStart w:id="58" w:name="_Toc184314474"/>
      <w:bookmarkEnd w:id="58"/>
      <w:bookmarkStart w:id="59" w:name="_Toc184310344"/>
      <w:bookmarkEnd w:id="59"/>
      <w:bookmarkStart w:id="60" w:name="_Toc184313246"/>
      <w:bookmarkEnd w:id="60"/>
      <w:bookmarkStart w:id="61" w:name="_Toc184308039"/>
      <w:bookmarkEnd w:id="61"/>
      <w:bookmarkStart w:id="62" w:name="_Toc184312104"/>
      <w:bookmarkEnd w:id="62"/>
      <w:bookmarkStart w:id="63" w:name="_Toc184310280"/>
      <w:bookmarkEnd w:id="63"/>
      <w:bookmarkStart w:id="64" w:name="_Toc184312086"/>
      <w:bookmarkEnd w:id="64"/>
      <w:bookmarkStart w:id="65" w:name="_Toc184312129"/>
      <w:bookmarkEnd w:id="65"/>
      <w:bookmarkStart w:id="66" w:name="_Toc184310297"/>
      <w:bookmarkEnd w:id="66"/>
      <w:bookmarkStart w:id="67" w:name="_Toc184314480"/>
      <w:bookmarkEnd w:id="67"/>
      <w:bookmarkStart w:id="68" w:name="_Toc184310328"/>
      <w:bookmarkEnd w:id="68"/>
      <w:bookmarkStart w:id="69" w:name="_Toc184314431"/>
      <w:bookmarkEnd w:id="69"/>
      <w:bookmarkStart w:id="70" w:name="_Toc184313267"/>
      <w:bookmarkEnd w:id="70"/>
      <w:bookmarkStart w:id="71" w:name="_Toc184310290"/>
      <w:bookmarkEnd w:id="71"/>
      <w:bookmarkStart w:id="72" w:name="_Toc184312078"/>
      <w:bookmarkEnd w:id="72"/>
      <w:bookmarkStart w:id="73" w:name="_Toc184314411"/>
      <w:bookmarkEnd w:id="73"/>
      <w:bookmarkStart w:id="74" w:name="_Toc184312074"/>
      <w:bookmarkEnd w:id="74"/>
      <w:bookmarkStart w:id="75" w:name="_Toc184313259"/>
      <w:bookmarkEnd w:id="75"/>
      <w:bookmarkStart w:id="76" w:name="_Toc184312111"/>
      <w:bookmarkEnd w:id="76"/>
      <w:bookmarkStart w:id="77" w:name="_Toc184310342"/>
      <w:bookmarkEnd w:id="77"/>
      <w:bookmarkStart w:id="78" w:name="_Toc184310324"/>
      <w:bookmarkEnd w:id="78"/>
      <w:bookmarkStart w:id="79" w:name="_Toc184313282"/>
      <w:bookmarkEnd w:id="79"/>
      <w:bookmarkStart w:id="80" w:name="_Toc184314462"/>
      <w:bookmarkEnd w:id="80"/>
      <w:bookmarkStart w:id="81" w:name="_Toc184312067"/>
      <w:bookmarkEnd w:id="81"/>
      <w:bookmarkStart w:id="82" w:name="_Toc184312102"/>
      <w:bookmarkEnd w:id="82"/>
      <w:bookmarkStart w:id="83" w:name="_Toc184310316"/>
      <w:bookmarkEnd w:id="83"/>
      <w:bookmarkStart w:id="84" w:name="_Toc184313272"/>
      <w:bookmarkEnd w:id="84"/>
      <w:bookmarkStart w:id="85" w:name="_Toc184312139"/>
      <w:bookmarkEnd w:id="85"/>
      <w:bookmarkStart w:id="86" w:name="_Toc184314482"/>
      <w:bookmarkEnd w:id="86"/>
      <w:bookmarkStart w:id="87" w:name="_Toc184312123"/>
      <w:bookmarkEnd w:id="87"/>
      <w:bookmarkStart w:id="88" w:name="_Toc184310278"/>
      <w:bookmarkEnd w:id="88"/>
      <w:bookmarkStart w:id="89" w:name="_Toc184310326"/>
      <w:bookmarkEnd w:id="89"/>
      <w:bookmarkStart w:id="90" w:name="_Toc184310337"/>
      <w:bookmarkEnd w:id="90"/>
      <w:bookmarkStart w:id="91" w:name="_Toc184308057"/>
      <w:bookmarkEnd w:id="91"/>
      <w:bookmarkStart w:id="92" w:name="_Toc184313275"/>
      <w:bookmarkEnd w:id="92"/>
      <w:bookmarkStart w:id="93" w:name="_Toc184308048"/>
      <w:bookmarkEnd w:id="93"/>
      <w:bookmarkStart w:id="94" w:name="_Toc184310339"/>
      <w:bookmarkEnd w:id="94"/>
      <w:bookmarkStart w:id="95" w:name="_Toc184308079"/>
      <w:bookmarkEnd w:id="95"/>
      <w:bookmarkStart w:id="96" w:name="_Toc184312097"/>
      <w:bookmarkEnd w:id="96"/>
      <w:bookmarkStart w:id="97" w:name="_Toc184314418"/>
      <w:bookmarkEnd w:id="97"/>
      <w:bookmarkStart w:id="98" w:name="_Toc184313305"/>
      <w:bookmarkEnd w:id="98"/>
      <w:bookmarkStart w:id="99" w:name="_Toc184313292"/>
      <w:bookmarkEnd w:id="99"/>
      <w:bookmarkStart w:id="100" w:name="_Toc184308066"/>
      <w:bookmarkEnd w:id="100"/>
      <w:bookmarkStart w:id="101" w:name="_Toc184314471"/>
      <w:bookmarkEnd w:id="101"/>
      <w:bookmarkStart w:id="102" w:name="_Toc184308083"/>
      <w:bookmarkEnd w:id="102"/>
      <w:bookmarkStart w:id="103" w:name="_Toc184308038"/>
      <w:bookmarkEnd w:id="103"/>
      <w:bookmarkStart w:id="104" w:name="_Toc184308081"/>
      <w:bookmarkEnd w:id="104"/>
      <w:bookmarkStart w:id="105" w:name="_Toc184310289"/>
      <w:bookmarkEnd w:id="105"/>
      <w:bookmarkStart w:id="106" w:name="_Toc184310284"/>
      <w:bookmarkEnd w:id="106"/>
      <w:bookmarkStart w:id="107" w:name="_Toc184314477"/>
      <w:bookmarkEnd w:id="107"/>
      <w:bookmarkStart w:id="108" w:name="_Toc184314461"/>
      <w:bookmarkEnd w:id="108"/>
      <w:bookmarkStart w:id="109" w:name="_Toc184314414"/>
      <w:bookmarkEnd w:id="109"/>
      <w:bookmarkStart w:id="110" w:name="_Toc184313306"/>
      <w:bookmarkEnd w:id="110"/>
      <w:bookmarkStart w:id="111" w:name="_Toc184310299"/>
      <w:bookmarkEnd w:id="111"/>
      <w:bookmarkStart w:id="112" w:name="_Toc184314428"/>
      <w:bookmarkEnd w:id="112"/>
      <w:bookmarkStart w:id="113" w:name="_Toc184314442"/>
      <w:bookmarkEnd w:id="113"/>
      <w:bookmarkStart w:id="114" w:name="_Toc184308059"/>
      <w:bookmarkEnd w:id="114"/>
      <w:bookmarkStart w:id="115" w:name="_Toc184314451"/>
      <w:bookmarkEnd w:id="115"/>
      <w:bookmarkStart w:id="116" w:name="_Toc184310303"/>
      <w:bookmarkEnd w:id="116"/>
      <w:bookmarkStart w:id="117" w:name="_Toc184314416"/>
      <w:bookmarkEnd w:id="117"/>
      <w:bookmarkStart w:id="118" w:name="_Toc184314463"/>
      <w:bookmarkEnd w:id="118"/>
      <w:bookmarkStart w:id="119" w:name="_Toc184308089"/>
      <w:bookmarkEnd w:id="119"/>
      <w:bookmarkStart w:id="120" w:name="_Toc184312106"/>
      <w:bookmarkEnd w:id="120"/>
      <w:bookmarkStart w:id="121" w:name="_Toc184314432"/>
      <w:bookmarkEnd w:id="121"/>
      <w:bookmarkStart w:id="122" w:name="_Toc184308052"/>
      <w:bookmarkEnd w:id="122"/>
      <w:bookmarkStart w:id="123" w:name="_Toc184314444"/>
      <w:bookmarkEnd w:id="123"/>
      <w:bookmarkStart w:id="124" w:name="_Toc184308090"/>
      <w:bookmarkEnd w:id="124"/>
      <w:bookmarkStart w:id="125" w:name="_Toc184310275"/>
      <w:bookmarkEnd w:id="125"/>
      <w:bookmarkStart w:id="126" w:name="_Toc184312101"/>
      <w:bookmarkEnd w:id="126"/>
      <w:bookmarkStart w:id="127" w:name="_Toc184308094"/>
      <w:bookmarkEnd w:id="127"/>
      <w:bookmarkStart w:id="128" w:name="_Toc184308105"/>
      <w:bookmarkEnd w:id="128"/>
      <w:bookmarkStart w:id="129" w:name="_Toc184312138"/>
      <w:bookmarkEnd w:id="129"/>
      <w:bookmarkStart w:id="130" w:name="_Toc184310313"/>
      <w:bookmarkEnd w:id="130"/>
      <w:bookmarkStart w:id="131" w:name="_Toc184312131"/>
      <w:bookmarkEnd w:id="131"/>
      <w:bookmarkStart w:id="132" w:name="_Toc184310283"/>
      <w:bookmarkEnd w:id="132"/>
      <w:bookmarkStart w:id="133" w:name="_Toc184314426"/>
      <w:bookmarkEnd w:id="133"/>
      <w:bookmarkStart w:id="134" w:name="_Toc184308067"/>
      <w:bookmarkEnd w:id="134"/>
      <w:bookmarkStart w:id="135" w:name="_Toc184310301"/>
      <w:bookmarkEnd w:id="135"/>
      <w:bookmarkStart w:id="136" w:name="_Toc184310277"/>
      <w:bookmarkEnd w:id="136"/>
      <w:bookmarkStart w:id="137" w:name="_Toc184314481"/>
      <w:bookmarkEnd w:id="137"/>
      <w:bookmarkStart w:id="138" w:name="_Toc184312110"/>
      <w:bookmarkEnd w:id="138"/>
      <w:bookmarkStart w:id="139" w:name="_Toc184313276"/>
      <w:bookmarkEnd w:id="139"/>
      <w:bookmarkStart w:id="140" w:name="_Toc184310335"/>
      <w:bookmarkEnd w:id="140"/>
      <w:bookmarkStart w:id="141" w:name="_Toc184308060"/>
      <w:bookmarkEnd w:id="141"/>
      <w:bookmarkStart w:id="142" w:name="_Toc184314450"/>
      <w:bookmarkEnd w:id="142"/>
      <w:bookmarkStart w:id="143" w:name="_Toc184312107"/>
      <w:bookmarkEnd w:id="143"/>
      <w:bookmarkStart w:id="144" w:name="_Toc184314457"/>
      <w:bookmarkEnd w:id="144"/>
      <w:bookmarkStart w:id="145" w:name="_Toc184308101"/>
      <w:bookmarkEnd w:id="145"/>
      <w:bookmarkStart w:id="146" w:name="_Toc184314433"/>
      <w:bookmarkEnd w:id="146"/>
      <w:bookmarkStart w:id="147" w:name="_Toc184310276"/>
      <w:bookmarkEnd w:id="147"/>
      <w:bookmarkStart w:id="148" w:name="_Toc184312115"/>
      <w:bookmarkEnd w:id="148"/>
      <w:bookmarkStart w:id="149" w:name="_Toc184313271"/>
      <w:bookmarkEnd w:id="149"/>
      <w:bookmarkStart w:id="150" w:name="_Toc184308045"/>
      <w:bookmarkEnd w:id="150"/>
      <w:bookmarkStart w:id="151" w:name="_Toc184310287"/>
      <w:bookmarkEnd w:id="151"/>
      <w:bookmarkStart w:id="152" w:name="_Toc184308036"/>
      <w:bookmarkEnd w:id="152"/>
      <w:bookmarkStart w:id="153" w:name="_Toc184308041"/>
      <w:bookmarkEnd w:id="153"/>
      <w:bookmarkStart w:id="154" w:name="_Toc184313283"/>
      <w:bookmarkEnd w:id="154"/>
      <w:bookmarkStart w:id="155" w:name="_Toc184310292"/>
      <w:bookmarkEnd w:id="155"/>
      <w:bookmarkStart w:id="156" w:name="_Toc184313269"/>
      <w:bookmarkEnd w:id="156"/>
      <w:bookmarkStart w:id="157" w:name="_Toc184313309"/>
      <w:bookmarkEnd w:id="157"/>
      <w:bookmarkStart w:id="158" w:name="_Toc184314421"/>
      <w:bookmarkEnd w:id="158"/>
      <w:bookmarkStart w:id="159" w:name="_Toc184313284"/>
      <w:bookmarkEnd w:id="159"/>
      <w:bookmarkStart w:id="160" w:name="_Toc184313289"/>
      <w:bookmarkEnd w:id="160"/>
      <w:bookmarkStart w:id="161" w:name="_Toc184314460"/>
      <w:bookmarkEnd w:id="161"/>
      <w:bookmarkStart w:id="162" w:name="_Toc184310332"/>
      <w:bookmarkEnd w:id="162"/>
      <w:bookmarkStart w:id="163" w:name="_Toc184308093"/>
      <w:bookmarkEnd w:id="163"/>
      <w:bookmarkStart w:id="164" w:name="_Toc184312069"/>
      <w:bookmarkEnd w:id="164"/>
      <w:bookmarkStart w:id="165" w:name="_Toc184310300"/>
      <w:bookmarkEnd w:id="165"/>
      <w:bookmarkStart w:id="166" w:name="_Toc184313297"/>
      <w:bookmarkEnd w:id="166"/>
      <w:bookmarkStart w:id="167" w:name="_Toc184312087"/>
      <w:bookmarkEnd w:id="167"/>
      <w:bookmarkStart w:id="168" w:name="_Toc184310340"/>
      <w:bookmarkEnd w:id="168"/>
      <w:bookmarkStart w:id="169" w:name="_Toc184314470"/>
      <w:bookmarkEnd w:id="169"/>
      <w:bookmarkStart w:id="170" w:name="_Toc184308040"/>
      <w:bookmarkEnd w:id="170"/>
      <w:bookmarkStart w:id="171" w:name="_Toc184314427"/>
      <w:bookmarkEnd w:id="171"/>
      <w:bookmarkStart w:id="172" w:name="_Toc184314413"/>
      <w:bookmarkEnd w:id="172"/>
      <w:bookmarkStart w:id="173" w:name="_Toc184314445"/>
      <w:bookmarkEnd w:id="173"/>
      <w:bookmarkStart w:id="174" w:name="_Toc184310336"/>
      <w:bookmarkEnd w:id="174"/>
      <w:bookmarkStart w:id="175" w:name="_Toc184312135"/>
      <w:bookmarkEnd w:id="175"/>
      <w:bookmarkStart w:id="176" w:name="_Toc184313252"/>
      <w:bookmarkEnd w:id="176"/>
      <w:bookmarkStart w:id="177" w:name="_Toc184312121"/>
      <w:bookmarkEnd w:id="177"/>
      <w:bookmarkStart w:id="178" w:name="_Toc184314469"/>
      <w:bookmarkEnd w:id="178"/>
      <w:bookmarkStart w:id="179" w:name="_Toc184314475"/>
      <w:bookmarkEnd w:id="179"/>
      <w:bookmarkStart w:id="180" w:name="_Toc184314422"/>
      <w:bookmarkEnd w:id="180"/>
      <w:bookmarkStart w:id="181" w:name="_Toc184314434"/>
      <w:bookmarkEnd w:id="181"/>
      <w:bookmarkStart w:id="182" w:name="_Toc184308049"/>
      <w:bookmarkEnd w:id="182"/>
      <w:bookmarkStart w:id="183" w:name="_Toc184310338"/>
      <w:bookmarkEnd w:id="183"/>
      <w:bookmarkStart w:id="184" w:name="_Toc184313251"/>
      <w:bookmarkEnd w:id="184"/>
      <w:bookmarkStart w:id="185" w:name="_Toc184313304"/>
      <w:bookmarkEnd w:id="185"/>
      <w:bookmarkStart w:id="186" w:name="_Toc184310291"/>
      <w:bookmarkEnd w:id="186"/>
      <w:bookmarkStart w:id="187" w:name="_Toc184310343"/>
      <w:bookmarkEnd w:id="187"/>
      <w:bookmarkStart w:id="188" w:name="_Toc184310282"/>
      <w:bookmarkEnd w:id="188"/>
      <w:bookmarkStart w:id="189" w:name="_Toc184314454"/>
      <w:bookmarkEnd w:id="189"/>
      <w:bookmarkStart w:id="190" w:name="_Toc184313288"/>
      <w:bookmarkEnd w:id="190"/>
      <w:bookmarkStart w:id="191" w:name="_Toc184308046"/>
      <w:bookmarkEnd w:id="191"/>
      <w:bookmarkStart w:id="192" w:name="_Toc184313270"/>
      <w:bookmarkEnd w:id="192"/>
      <w:bookmarkStart w:id="193" w:name="_Toc184310286"/>
      <w:bookmarkEnd w:id="193"/>
      <w:bookmarkStart w:id="194" w:name="_Toc184312134"/>
      <w:bookmarkEnd w:id="194"/>
      <w:bookmarkStart w:id="195" w:name="_Toc184314435"/>
      <w:bookmarkEnd w:id="195"/>
      <w:bookmarkStart w:id="196" w:name="_Toc184314443"/>
      <w:bookmarkEnd w:id="196"/>
      <w:bookmarkStart w:id="197" w:name="_Toc184308056"/>
      <w:bookmarkEnd w:id="197"/>
      <w:bookmarkStart w:id="198" w:name="_Toc184312068"/>
      <w:bookmarkEnd w:id="198"/>
      <w:bookmarkStart w:id="199" w:name="_Toc184312072"/>
      <w:bookmarkEnd w:id="199"/>
      <w:bookmarkStart w:id="200" w:name="_Toc184314424"/>
      <w:bookmarkEnd w:id="200"/>
      <w:bookmarkStart w:id="201" w:name="_Toc184308085"/>
      <w:bookmarkEnd w:id="201"/>
      <w:bookmarkStart w:id="202" w:name="_Toc184308055"/>
      <w:bookmarkEnd w:id="202"/>
      <w:bookmarkStart w:id="203" w:name="_Toc184312077"/>
      <w:bookmarkEnd w:id="203"/>
      <w:bookmarkStart w:id="204" w:name="_Toc184308098"/>
      <w:bookmarkEnd w:id="204"/>
      <w:bookmarkStart w:id="205" w:name="_Toc184308070"/>
      <w:bookmarkEnd w:id="205"/>
      <w:bookmarkStart w:id="206" w:name="_Toc184310315"/>
      <w:bookmarkEnd w:id="206"/>
      <w:bookmarkStart w:id="207" w:name="_Toc184313299"/>
      <w:bookmarkEnd w:id="207"/>
      <w:bookmarkStart w:id="208" w:name="_Toc184313278"/>
      <w:bookmarkEnd w:id="208"/>
      <w:bookmarkStart w:id="209" w:name="_Toc184308088"/>
      <w:bookmarkEnd w:id="209"/>
      <w:bookmarkStart w:id="210" w:name="_Toc184314423"/>
      <w:bookmarkEnd w:id="210"/>
      <w:bookmarkStart w:id="211" w:name="_Toc184312108"/>
      <w:bookmarkEnd w:id="211"/>
      <w:bookmarkStart w:id="212" w:name="_Toc184313310"/>
      <w:bookmarkEnd w:id="212"/>
      <w:bookmarkStart w:id="213" w:name="_Toc184308102"/>
      <w:bookmarkEnd w:id="213"/>
      <w:bookmarkStart w:id="214" w:name="_Toc184313241"/>
      <w:bookmarkEnd w:id="214"/>
      <w:bookmarkStart w:id="215" w:name="_Toc184308104"/>
      <w:bookmarkEnd w:id="215"/>
      <w:bookmarkStart w:id="216" w:name="_Toc184312132"/>
      <w:bookmarkEnd w:id="216"/>
      <w:bookmarkStart w:id="217" w:name="_Toc184312117"/>
      <w:bookmarkEnd w:id="217"/>
      <w:bookmarkStart w:id="218" w:name="_Toc184312113"/>
      <w:bookmarkEnd w:id="218"/>
      <w:bookmarkStart w:id="219" w:name="_Toc184313242"/>
      <w:bookmarkEnd w:id="219"/>
      <w:bookmarkStart w:id="220" w:name="_Toc184314412"/>
      <w:bookmarkEnd w:id="220"/>
      <w:bookmarkStart w:id="221" w:name="_Toc184308107"/>
      <w:bookmarkEnd w:id="221"/>
      <w:bookmarkStart w:id="222" w:name="_Toc184312088"/>
      <w:bookmarkEnd w:id="222"/>
      <w:bookmarkStart w:id="223" w:name="_Toc184314465"/>
      <w:bookmarkEnd w:id="223"/>
      <w:bookmarkStart w:id="224" w:name="_Toc184308068"/>
      <w:bookmarkEnd w:id="224"/>
      <w:bookmarkStart w:id="225" w:name="_Toc184308037"/>
      <w:bookmarkEnd w:id="225"/>
      <w:bookmarkStart w:id="226" w:name="_Toc184308072"/>
      <w:bookmarkEnd w:id="226"/>
      <w:bookmarkStart w:id="227" w:name="_Toc184310304"/>
      <w:bookmarkEnd w:id="227"/>
      <w:bookmarkStart w:id="228" w:name="_Toc184310305"/>
      <w:bookmarkEnd w:id="228"/>
      <w:bookmarkStart w:id="229" w:name="_Toc184312082"/>
      <w:bookmarkEnd w:id="229"/>
      <w:bookmarkStart w:id="230" w:name="_Toc184312109"/>
      <w:bookmarkEnd w:id="230"/>
      <w:bookmarkStart w:id="231" w:name="_Toc184314439"/>
      <w:bookmarkEnd w:id="231"/>
      <w:bookmarkStart w:id="232" w:name="_Toc184314419"/>
      <w:bookmarkEnd w:id="232"/>
      <w:bookmarkStart w:id="233" w:name="_Toc184310317"/>
      <w:bookmarkEnd w:id="233"/>
      <w:bookmarkStart w:id="234" w:name="_Toc184310334"/>
      <w:bookmarkEnd w:id="234"/>
      <w:bookmarkStart w:id="235" w:name="_Toc184313287"/>
      <w:bookmarkEnd w:id="235"/>
      <w:bookmarkStart w:id="236" w:name="_Toc184310273"/>
      <w:bookmarkEnd w:id="236"/>
      <w:bookmarkStart w:id="237" w:name="_Toc184314468"/>
      <w:bookmarkEnd w:id="237"/>
      <w:bookmarkStart w:id="238" w:name="_Toc184313298"/>
      <w:bookmarkEnd w:id="238"/>
      <w:bookmarkStart w:id="239" w:name="_Toc184313281"/>
      <w:bookmarkEnd w:id="239"/>
      <w:bookmarkStart w:id="240" w:name="_Toc184314459"/>
      <w:bookmarkEnd w:id="240"/>
      <w:bookmarkStart w:id="241" w:name="_Toc184312096"/>
      <w:bookmarkEnd w:id="241"/>
      <w:bookmarkStart w:id="242" w:name="_Toc184308051"/>
      <w:bookmarkEnd w:id="242"/>
      <w:bookmarkStart w:id="243" w:name="_Toc184312099"/>
      <w:bookmarkEnd w:id="243"/>
      <w:bookmarkStart w:id="244" w:name="_Toc184312130"/>
      <w:bookmarkEnd w:id="244"/>
      <w:bookmarkStart w:id="245" w:name="_Toc184310325"/>
      <w:bookmarkEnd w:id="245"/>
      <w:bookmarkStart w:id="246" w:name="_Toc184312112"/>
      <w:bookmarkEnd w:id="246"/>
      <w:bookmarkStart w:id="247" w:name="_Toc184308054"/>
      <w:bookmarkEnd w:id="247"/>
      <w:bookmarkStart w:id="248" w:name="_Toc184313290"/>
      <w:bookmarkEnd w:id="248"/>
      <w:bookmarkStart w:id="249" w:name="_Toc184313247"/>
      <w:bookmarkEnd w:id="249"/>
      <w:bookmarkStart w:id="250" w:name="_Toc184313265"/>
      <w:bookmarkEnd w:id="250"/>
      <w:bookmarkStart w:id="251" w:name="_Toc184312119"/>
      <w:bookmarkEnd w:id="251"/>
      <w:bookmarkStart w:id="252" w:name="_Toc184310322"/>
      <w:bookmarkEnd w:id="252"/>
      <w:bookmarkStart w:id="253" w:name="_Toc184310331"/>
      <w:bookmarkEnd w:id="253"/>
      <w:bookmarkStart w:id="254" w:name="_Toc184308106"/>
      <w:bookmarkEnd w:id="254"/>
      <w:bookmarkStart w:id="255" w:name="_Toc184310333"/>
      <w:bookmarkEnd w:id="255"/>
      <w:bookmarkStart w:id="256" w:name="_Toc184310330"/>
      <w:bookmarkEnd w:id="256"/>
      <w:bookmarkStart w:id="257" w:name="_Toc184313266"/>
      <w:bookmarkEnd w:id="257"/>
      <w:bookmarkStart w:id="258" w:name="_Toc184313273"/>
      <w:bookmarkEnd w:id="258"/>
      <w:bookmarkStart w:id="259" w:name="_Toc184308065"/>
      <w:bookmarkEnd w:id="259"/>
      <w:bookmarkStart w:id="260" w:name="_Toc184313303"/>
      <w:bookmarkEnd w:id="260"/>
      <w:bookmarkStart w:id="261" w:name="_Toc184312114"/>
      <w:bookmarkEnd w:id="261"/>
      <w:bookmarkStart w:id="262" w:name="_Toc184312098"/>
      <w:bookmarkEnd w:id="262"/>
      <w:bookmarkStart w:id="263" w:name="_Toc184312126"/>
      <w:bookmarkEnd w:id="263"/>
      <w:bookmarkStart w:id="264" w:name="_Toc184310329"/>
      <w:bookmarkEnd w:id="264"/>
      <w:bookmarkStart w:id="265" w:name="_Toc184308047"/>
      <w:bookmarkEnd w:id="265"/>
      <w:bookmarkStart w:id="266" w:name="_Toc184313293"/>
      <w:bookmarkEnd w:id="266"/>
      <w:bookmarkStart w:id="267" w:name="_Toc184308080"/>
      <w:bookmarkEnd w:id="267"/>
      <w:bookmarkStart w:id="268" w:name="_Toc184308078"/>
      <w:bookmarkEnd w:id="268"/>
      <w:bookmarkStart w:id="269" w:name="_Toc184308069"/>
      <w:bookmarkEnd w:id="269"/>
      <w:bookmarkStart w:id="270" w:name="_Toc184312091"/>
      <w:bookmarkEnd w:id="270"/>
      <w:bookmarkStart w:id="271" w:name="_Toc184312095"/>
      <w:bookmarkEnd w:id="271"/>
      <w:bookmarkStart w:id="272" w:name="_Toc184314479"/>
      <w:bookmarkEnd w:id="272"/>
      <w:bookmarkStart w:id="273" w:name="_Toc184308064"/>
      <w:bookmarkEnd w:id="273"/>
      <w:bookmarkStart w:id="274" w:name="_Toc184308061"/>
      <w:bookmarkEnd w:id="274"/>
      <w:bookmarkStart w:id="275" w:name="_Toc184312116"/>
      <w:bookmarkEnd w:id="275"/>
      <w:bookmarkStart w:id="276" w:name="_Toc184312122"/>
      <w:bookmarkEnd w:id="276"/>
      <w:bookmarkStart w:id="277" w:name="_Toc184312076"/>
      <w:bookmarkEnd w:id="277"/>
      <w:bookmarkStart w:id="278" w:name="_Toc184308099"/>
      <w:bookmarkEnd w:id="278"/>
      <w:bookmarkStart w:id="279" w:name="_Toc184314466"/>
      <w:bookmarkEnd w:id="279"/>
      <w:bookmarkStart w:id="280" w:name="_Toc184314476"/>
      <w:bookmarkEnd w:id="280"/>
      <w:bookmarkStart w:id="281" w:name="_Toc184308073"/>
      <w:bookmarkEnd w:id="281"/>
      <w:bookmarkStart w:id="282" w:name="_Toc184310309"/>
      <w:bookmarkEnd w:id="282"/>
      <w:bookmarkStart w:id="283" w:name="_Toc184310288"/>
      <w:bookmarkEnd w:id="283"/>
      <w:bookmarkStart w:id="284" w:name="_Toc184308058"/>
      <w:bookmarkEnd w:id="284"/>
      <w:bookmarkStart w:id="285" w:name="_Toc184308077"/>
      <w:bookmarkEnd w:id="285"/>
      <w:bookmarkStart w:id="286" w:name="_Toc184308084"/>
      <w:bookmarkEnd w:id="286"/>
      <w:bookmarkStart w:id="287" w:name="_Toc184312137"/>
      <w:bookmarkEnd w:id="287"/>
      <w:bookmarkStart w:id="288" w:name="_Toc184310308"/>
      <w:bookmarkEnd w:id="288"/>
      <w:bookmarkStart w:id="289" w:name="_Toc184314417"/>
      <w:bookmarkEnd w:id="289"/>
      <w:bookmarkStart w:id="290" w:name="_Toc184313248"/>
      <w:bookmarkEnd w:id="290"/>
      <w:bookmarkStart w:id="291" w:name="_Toc184313253"/>
      <w:bookmarkEnd w:id="291"/>
      <w:bookmarkStart w:id="292" w:name="_Toc184312083"/>
      <w:bookmarkEnd w:id="292"/>
      <w:bookmarkStart w:id="293" w:name="_Toc184313258"/>
      <w:bookmarkEnd w:id="293"/>
      <w:bookmarkStart w:id="294" w:name="_Toc184314456"/>
      <w:bookmarkEnd w:id="294"/>
      <w:bookmarkStart w:id="295" w:name="_Toc184314441"/>
      <w:bookmarkEnd w:id="295"/>
      <w:bookmarkStart w:id="296" w:name="_Toc184310279"/>
      <w:bookmarkEnd w:id="296"/>
      <w:bookmarkStart w:id="297" w:name="_Toc184308091"/>
      <w:bookmarkEnd w:id="297"/>
      <w:bookmarkStart w:id="298" w:name="_Toc184308075"/>
      <w:bookmarkEnd w:id="298"/>
      <w:bookmarkStart w:id="299" w:name="_Toc184313307"/>
      <w:bookmarkEnd w:id="299"/>
      <w:bookmarkStart w:id="300" w:name="_Toc184308103"/>
      <w:bookmarkEnd w:id="300"/>
      <w:bookmarkStart w:id="301" w:name="_Toc184308087"/>
      <w:bookmarkEnd w:id="301"/>
      <w:bookmarkStart w:id="302" w:name="_Toc184312125"/>
      <w:bookmarkEnd w:id="302"/>
      <w:bookmarkStart w:id="303" w:name="_Toc184308092"/>
      <w:bookmarkEnd w:id="303"/>
      <w:bookmarkStart w:id="304" w:name="_Toc184310281"/>
      <w:bookmarkEnd w:id="304"/>
      <w:bookmarkStart w:id="305" w:name="_Toc184308063"/>
      <w:bookmarkEnd w:id="305"/>
      <w:bookmarkStart w:id="306" w:name="_Toc184313250"/>
      <w:bookmarkEnd w:id="306"/>
      <w:bookmarkStart w:id="307" w:name="_Toc184308074"/>
      <w:bookmarkEnd w:id="307"/>
      <w:bookmarkStart w:id="308" w:name="_Toc184314473"/>
      <w:bookmarkEnd w:id="308"/>
      <w:bookmarkStart w:id="309" w:name="_Toc184313280"/>
      <w:bookmarkEnd w:id="309"/>
      <w:bookmarkStart w:id="310" w:name="_Toc184313255"/>
      <w:bookmarkEnd w:id="310"/>
      <w:bookmarkStart w:id="311" w:name="_Toc184312118"/>
      <w:bookmarkEnd w:id="311"/>
      <w:bookmarkStart w:id="312" w:name="_Toc184312133"/>
      <w:bookmarkEnd w:id="312"/>
      <w:bookmarkStart w:id="313" w:name="_Toc184310320"/>
      <w:bookmarkEnd w:id="313"/>
      <w:bookmarkStart w:id="314" w:name="_Toc184308076"/>
      <w:bookmarkEnd w:id="314"/>
      <w:bookmarkStart w:id="315" w:name="_Toc184314453"/>
      <w:bookmarkEnd w:id="315"/>
      <w:bookmarkStart w:id="316" w:name="_Toc184314472"/>
      <w:bookmarkEnd w:id="316"/>
      <w:bookmarkStart w:id="317" w:name="_Toc184310302"/>
      <w:bookmarkEnd w:id="317"/>
      <w:bookmarkStart w:id="318" w:name="_Toc184310298"/>
      <w:bookmarkEnd w:id="318"/>
      <w:bookmarkStart w:id="319" w:name="_Toc184314440"/>
      <w:bookmarkEnd w:id="319"/>
      <w:bookmarkStart w:id="320" w:name="_Toc184310327"/>
      <w:bookmarkEnd w:id="320"/>
      <w:bookmarkStart w:id="321" w:name="_Toc184313240"/>
      <w:bookmarkEnd w:id="321"/>
      <w:bookmarkStart w:id="322" w:name="_Toc184312080"/>
      <w:bookmarkEnd w:id="322"/>
      <w:bookmarkStart w:id="323" w:name="_Toc184314458"/>
      <w:bookmarkEnd w:id="323"/>
      <w:bookmarkStart w:id="324" w:name="_Toc184310293"/>
      <w:bookmarkEnd w:id="324"/>
      <w:bookmarkStart w:id="325" w:name="_Toc184313294"/>
      <w:bookmarkEnd w:id="325"/>
      <w:bookmarkStart w:id="326" w:name="_Toc184308095"/>
      <w:bookmarkEnd w:id="326"/>
      <w:bookmarkStart w:id="327" w:name="_Toc184313245"/>
      <w:bookmarkEnd w:id="327"/>
      <w:bookmarkStart w:id="328" w:name="_Toc184314430"/>
      <w:bookmarkEnd w:id="328"/>
      <w:bookmarkStart w:id="329" w:name="_Toc184314429"/>
      <w:bookmarkEnd w:id="329"/>
      <w:bookmarkStart w:id="330" w:name="_Toc184313257"/>
      <w:bookmarkEnd w:id="330"/>
      <w:bookmarkStart w:id="331" w:name="_Toc184314425"/>
      <w:bookmarkEnd w:id="331"/>
      <w:bookmarkStart w:id="332" w:name="_Toc184310312"/>
      <w:bookmarkEnd w:id="332"/>
      <w:bookmarkStart w:id="333" w:name="_Toc184314446"/>
      <w:bookmarkEnd w:id="333"/>
      <w:bookmarkStart w:id="334" w:name="_Toc184310295"/>
      <w:bookmarkEnd w:id="334"/>
      <w:bookmarkStart w:id="335" w:name="_Toc184310321"/>
      <w:bookmarkEnd w:id="335"/>
      <w:bookmarkStart w:id="336" w:name="_Toc184314455"/>
      <w:bookmarkEnd w:id="336"/>
      <w:bookmarkStart w:id="337" w:name="_Toc184308053"/>
      <w:bookmarkEnd w:id="337"/>
      <w:bookmarkStart w:id="338" w:name="_Toc184312103"/>
      <w:bookmarkEnd w:id="338"/>
      <w:bookmarkStart w:id="339" w:name="_Toc184312120"/>
      <w:bookmarkEnd w:id="339"/>
      <w:bookmarkStart w:id="340" w:name="_Toc184313239"/>
      <w:bookmarkEnd w:id="340"/>
      <w:bookmarkStart w:id="341" w:name="_Toc184312090"/>
      <w:bookmarkEnd w:id="341"/>
      <w:bookmarkStart w:id="342" w:name="_Toc184308050"/>
      <w:bookmarkEnd w:id="342"/>
      <w:bookmarkStart w:id="343" w:name="_Toc184314420"/>
      <w:bookmarkEnd w:id="343"/>
      <w:bookmarkStart w:id="344" w:name="_Toc184314448"/>
      <w:bookmarkEnd w:id="344"/>
      <w:bookmarkStart w:id="345" w:name="_Toc184310310"/>
      <w:bookmarkEnd w:id="345"/>
      <w:bookmarkStart w:id="346" w:name="_Toc184314467"/>
      <w:bookmarkEnd w:id="346"/>
      <w:bookmarkStart w:id="347" w:name="_Toc184312136"/>
      <w:bookmarkEnd w:id="347"/>
      <w:bookmarkStart w:id="348" w:name="_Toc184313263"/>
      <w:bookmarkEnd w:id="348"/>
      <w:bookmarkStart w:id="349" w:name="_Toc184314410"/>
      <w:bookmarkEnd w:id="349"/>
      <w:bookmarkStart w:id="350" w:name="_Toc184314436"/>
      <w:bookmarkEnd w:id="350"/>
      <w:bookmarkStart w:id="351" w:name="_Toc184314464"/>
      <w:bookmarkEnd w:id="351"/>
      <w:bookmarkStart w:id="352" w:name="_Toc184313296"/>
      <w:bookmarkEnd w:id="352"/>
      <w:bookmarkStart w:id="353" w:name="_Toc184310306"/>
      <w:bookmarkEnd w:id="353"/>
      <w:bookmarkStart w:id="354" w:name="_Toc184308044"/>
      <w:bookmarkEnd w:id="354"/>
      <w:bookmarkStart w:id="355" w:name="_Toc184312093"/>
      <w:bookmarkEnd w:id="355"/>
      <w:bookmarkStart w:id="356" w:name="_Toc184308082"/>
      <w:bookmarkEnd w:id="356"/>
      <w:bookmarkStart w:id="357" w:name="_Toc184313286"/>
      <w:bookmarkEnd w:id="357"/>
      <w:bookmarkStart w:id="358" w:name="_Toc184308097"/>
      <w:bookmarkEnd w:id="358"/>
      <w:bookmarkStart w:id="359" w:name="_Toc184308042"/>
      <w:bookmarkEnd w:id="359"/>
      <w:bookmarkStart w:id="360" w:name="_Toc184312124"/>
      <w:bookmarkEnd w:id="360"/>
      <w:bookmarkStart w:id="361" w:name="_Toc184308096"/>
      <w:bookmarkEnd w:id="361"/>
      <w:bookmarkStart w:id="362" w:name="_Toc184314438"/>
      <w:bookmarkEnd w:id="362"/>
      <w:bookmarkStart w:id="363" w:name="_Toc184313254"/>
      <w:bookmarkEnd w:id="363"/>
      <w:bookmarkStart w:id="364" w:name="_Toc184312105"/>
      <w:bookmarkEnd w:id="364"/>
      <w:bookmarkStart w:id="365" w:name="_Toc184308062"/>
      <w:bookmarkEnd w:id="365"/>
      <w:bookmarkStart w:id="366" w:name="_Toc184312128"/>
      <w:bookmarkEnd w:id="366"/>
      <w:bookmarkStart w:id="367" w:name="_Toc184312070"/>
      <w:bookmarkEnd w:id="367"/>
      <w:bookmarkStart w:id="368" w:name="_Toc184310294"/>
      <w:bookmarkEnd w:id="368"/>
      <w:bookmarkStart w:id="369" w:name="_Toc184314478"/>
      <w:bookmarkEnd w:id="369"/>
      <w:bookmarkStart w:id="370" w:name="_Toc184314452"/>
      <w:bookmarkEnd w:id="370"/>
      <w:bookmarkStart w:id="371" w:name="_Toc184313260"/>
      <w:bookmarkEnd w:id="371"/>
      <w:bookmarkStart w:id="372" w:name="_Toc184313249"/>
      <w:bookmarkEnd w:id="372"/>
      <w:bookmarkStart w:id="373" w:name="_Toc184310307"/>
      <w:bookmarkEnd w:id="373"/>
      <w:bookmarkStart w:id="374" w:name="_Toc184313256"/>
      <w:bookmarkEnd w:id="374"/>
      <w:bookmarkStart w:id="375" w:name="_Toc184312094"/>
      <w:bookmarkEnd w:id="375"/>
      <w:bookmarkStart w:id="376" w:name="_Toc184310285"/>
      <w:bookmarkEnd w:id="376"/>
      <w:bookmarkStart w:id="377" w:name="_Toc184314415"/>
      <w:bookmarkEnd w:id="377"/>
      <w:bookmarkStart w:id="378" w:name="_Toc184313300"/>
      <w:bookmarkEnd w:id="378"/>
      <w:bookmarkStart w:id="379" w:name="_Toc184314447"/>
      <w:bookmarkEnd w:id="379"/>
      <w:bookmarkStart w:id="380" w:name="_Toc184313301"/>
      <w:bookmarkEnd w:id="380"/>
      <w:bookmarkStart w:id="381" w:name="_Toc184310341"/>
      <w:bookmarkEnd w:id="381"/>
      <w:bookmarkStart w:id="382" w:name="_Toc184308071"/>
      <w:bookmarkEnd w:id="382"/>
      <w:bookmarkStart w:id="383" w:name="_Toc184312092"/>
      <w:bookmarkEnd w:id="383"/>
      <w:bookmarkStart w:id="384" w:name="_Toc184312127"/>
      <w:bookmarkEnd w:id="384"/>
      <w:bookmarkStart w:id="385" w:name="_Toc184313302"/>
      <w:bookmarkEnd w:id="385"/>
      <w:bookmarkStart w:id="386" w:name="_Toc184314437"/>
      <w:bookmarkEnd w:id="386"/>
      <w:bookmarkStart w:id="387" w:name="_Toc184310311"/>
      <w:bookmarkEnd w:id="387"/>
      <w:bookmarkStart w:id="388" w:name="_Toc184312081"/>
      <w:bookmarkEnd w:id="388"/>
      <w:bookmarkStart w:id="389" w:name="_Toc184312071"/>
      <w:bookmarkEnd w:id="389"/>
      <w:bookmarkStart w:id="390" w:name="_Toc184308043"/>
      <w:bookmarkEnd w:id="390"/>
      <w:bookmarkStart w:id="391" w:name="_Toc184310323"/>
      <w:bookmarkEnd w:id="391"/>
      <w:bookmarkStart w:id="392" w:name="_Toc184313285"/>
      <w:bookmarkEnd w:id="392"/>
      <w:bookmarkStart w:id="393" w:name="_Toc184313262"/>
      <w:bookmarkEnd w:id="393"/>
      <w:bookmarkStart w:id="394" w:name="_Toc184308086"/>
      <w:bookmarkEnd w:id="394"/>
      <w:bookmarkStart w:id="395" w:name="_Toc184310274"/>
      <w:bookmarkEnd w:id="395"/>
      <w:bookmarkStart w:id="396" w:name="_Toc184313277"/>
      <w:bookmarkEnd w:id="396"/>
      <w:r>
        <w:rPr>
          <w:rFonts w:hint="eastAsia" w:ascii="仿宋" w:hAnsi="仿宋" w:eastAsia="仿宋" w:cs="宋体"/>
          <w:b/>
          <w:sz w:val="36"/>
          <w:szCs w:val="36"/>
        </w:rPr>
        <w:t>评标办法</w:t>
      </w:r>
    </w:p>
    <w:p w14:paraId="0AC0B14F">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146"/>
        <w:gridCol w:w="510"/>
        <w:gridCol w:w="942"/>
        <w:gridCol w:w="1410"/>
      </w:tblGrid>
      <w:tr w14:paraId="5D7B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B03405">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5146" w:type="dxa"/>
            <w:vAlign w:val="center"/>
          </w:tcPr>
          <w:p w14:paraId="77E7CF55">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评标标准</w:t>
            </w:r>
          </w:p>
        </w:tc>
        <w:tc>
          <w:tcPr>
            <w:tcW w:w="510" w:type="dxa"/>
            <w:vAlign w:val="center"/>
          </w:tcPr>
          <w:p w14:paraId="508DDE04">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权重</w:t>
            </w:r>
          </w:p>
        </w:tc>
        <w:tc>
          <w:tcPr>
            <w:tcW w:w="942" w:type="dxa"/>
            <w:vAlign w:val="center"/>
          </w:tcPr>
          <w:p w14:paraId="51D0A450">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主观分/客观分属性</w:t>
            </w:r>
          </w:p>
        </w:tc>
        <w:tc>
          <w:tcPr>
            <w:tcW w:w="1410" w:type="dxa"/>
          </w:tcPr>
          <w:p w14:paraId="720E1E0D">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投标文件中评标标准相应的商务技术资料目录*</w:t>
            </w:r>
          </w:p>
        </w:tc>
      </w:tr>
      <w:tr w14:paraId="60F8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D8BF25">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5146" w:type="dxa"/>
          </w:tcPr>
          <w:p w14:paraId="4B960538">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_GB2312"/>
                <w:sz w:val="24"/>
              </w:rPr>
            </w:pPr>
            <w:r>
              <w:rPr>
                <w:rFonts w:hint="eastAsia" w:ascii="仿宋" w:hAnsi="仿宋" w:eastAsia="仿宋" w:cs="仿宋_GB2312"/>
                <w:sz w:val="24"/>
              </w:rPr>
              <w:t>供应商（以联合体形式投标的，联合体任意一方均可）自202</w:t>
            </w:r>
            <w:r>
              <w:rPr>
                <w:rFonts w:hint="eastAsia" w:ascii="仿宋" w:hAnsi="仿宋" w:eastAsia="仿宋" w:cs="仿宋_GB2312"/>
                <w:sz w:val="24"/>
                <w:lang w:val="en-US" w:eastAsia="zh-CN"/>
              </w:rPr>
              <w:t>1</w:t>
            </w:r>
            <w:r>
              <w:rPr>
                <w:rFonts w:hint="eastAsia" w:ascii="仿宋" w:hAnsi="仿宋" w:eastAsia="仿宋" w:cs="仿宋_GB2312"/>
                <w:sz w:val="24"/>
              </w:rPr>
              <w:t>年</w:t>
            </w:r>
            <w:r>
              <w:rPr>
                <w:rFonts w:hint="eastAsia" w:ascii="仿宋" w:hAnsi="仿宋" w:eastAsia="仿宋" w:cs="仿宋_GB2312"/>
                <w:sz w:val="24"/>
                <w:lang w:val="en-US" w:eastAsia="zh-CN"/>
              </w:rPr>
              <w:t>1</w:t>
            </w:r>
            <w:r>
              <w:rPr>
                <w:rFonts w:hint="eastAsia" w:ascii="仿宋" w:hAnsi="仿宋" w:eastAsia="仿宋" w:cs="仿宋_GB2312"/>
                <w:sz w:val="24"/>
              </w:rPr>
              <w:t>月1日（以合同协议书</w:t>
            </w:r>
            <w:r>
              <w:rPr>
                <w:rFonts w:hint="eastAsia" w:ascii="仿宋" w:hAnsi="仿宋" w:eastAsia="仿宋" w:cs="仿宋_GB2312"/>
                <w:sz w:val="24"/>
                <w:lang w:val="en-US" w:eastAsia="zh-CN"/>
              </w:rPr>
              <w:t>签订</w:t>
            </w:r>
            <w:r>
              <w:rPr>
                <w:rFonts w:hint="eastAsia" w:ascii="仿宋" w:hAnsi="仿宋" w:eastAsia="仿宋" w:cs="仿宋_GB2312"/>
                <w:sz w:val="24"/>
              </w:rPr>
              <w:t>时间为准）以来，承担过1个类似项目（交通类日常养护）业绩的得1分，本项最多得1分。</w:t>
            </w:r>
          </w:p>
          <w:p w14:paraId="44C9A283">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_GB2312"/>
                <w:sz w:val="24"/>
              </w:rPr>
              <w:t>注：在投标文件中提供类似项目业绩的合同协议书复制件，如合同协议书内容无法体现评分要素的，需提供该业绩业主单位盖章证明复制件，否则不得分；分包业绩不予认可。</w:t>
            </w:r>
          </w:p>
        </w:tc>
        <w:tc>
          <w:tcPr>
            <w:tcW w:w="510" w:type="dxa"/>
            <w:vAlign w:val="center"/>
          </w:tcPr>
          <w:p w14:paraId="55C78103">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942" w:type="dxa"/>
            <w:vAlign w:val="center"/>
          </w:tcPr>
          <w:p w14:paraId="77A93A23">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Align w:val="center"/>
          </w:tcPr>
          <w:p w14:paraId="2D4F276E">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投标人类似业绩：</w:t>
            </w:r>
          </w:p>
        </w:tc>
      </w:tr>
      <w:tr w14:paraId="742E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5D5D3F44">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5146" w:type="dxa"/>
            <w:vAlign w:val="center"/>
          </w:tcPr>
          <w:p w14:paraId="14CC47F1">
            <w:pPr>
              <w:pStyle w:val="59"/>
              <w:spacing w:before="0" w:beforeAutospacing="0" w:after="0" w:afterAutospacing="0"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拟投入本项目的项目负责人：</w:t>
            </w:r>
          </w:p>
          <w:p w14:paraId="721C56B9">
            <w:pPr>
              <w:pStyle w:val="59"/>
              <w:numPr>
                <w:ilvl w:val="0"/>
                <w:numId w:val="4"/>
              </w:numPr>
              <w:spacing w:before="0" w:beforeAutospacing="0" w:after="0" w:afterAutospacing="0" w:line="24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具有中级工程师技术职称的得2分，具有高级工程师及以上技术职称的得3分，</w:t>
            </w:r>
            <w:r>
              <w:rPr>
                <w:rFonts w:hint="eastAsia" w:ascii="仿宋" w:hAnsi="仿宋" w:eastAsia="仿宋" w:cs="仿宋_GB2312"/>
                <w:sz w:val="24"/>
              </w:rPr>
              <w:t>就高计分一次</w:t>
            </w:r>
            <w:r>
              <w:rPr>
                <w:rFonts w:hint="eastAsia" w:ascii="仿宋" w:hAnsi="仿宋" w:eastAsia="仿宋" w:cs="仿宋"/>
                <w:color w:val="auto"/>
                <w:kern w:val="0"/>
                <w:sz w:val="24"/>
                <w:szCs w:val="24"/>
                <w:highlight w:val="none"/>
                <w:lang w:val="en-US" w:eastAsia="zh-CN" w:bidi="ar-SA"/>
              </w:rPr>
              <w:t>；</w:t>
            </w:r>
          </w:p>
          <w:p w14:paraId="33B7DCEF">
            <w:pPr>
              <w:pStyle w:val="59"/>
              <w:numPr>
                <w:ilvl w:val="0"/>
                <w:numId w:val="0"/>
              </w:numPr>
              <w:spacing w:before="0" w:beforeAutospacing="0" w:after="0" w:afterAutospacing="0" w:line="24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_GB2312"/>
                <w:sz w:val="24"/>
              </w:rPr>
              <w:t>（2）</w:t>
            </w:r>
            <w:r>
              <w:rPr>
                <w:rFonts w:hint="eastAsia" w:ascii="仿宋" w:hAnsi="仿宋" w:eastAsia="仿宋" w:cs="仿宋"/>
                <w:color w:val="auto"/>
                <w:kern w:val="0"/>
                <w:sz w:val="24"/>
                <w:szCs w:val="24"/>
                <w:highlight w:val="none"/>
                <w:lang w:val="en-US" w:eastAsia="zh-CN" w:bidi="ar-SA"/>
              </w:rPr>
              <w:t>具有有效期内的建筑施工企业或交通行业主管部门核发的项目负责人安全生产考核合格证书（B类）的得2分。</w:t>
            </w:r>
          </w:p>
          <w:p w14:paraId="77512657">
            <w:pPr>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注：项目负责人须提供身份证（正反面扫描）、技术职称证书、建筑施工企业或交通行业主管部门核发的项目负责人安全生产考核合格证书（B类）、</w:t>
            </w:r>
            <w:r>
              <w:rPr>
                <w:rFonts w:hint="eastAsia" w:ascii="仿宋" w:hAnsi="仿宋" w:eastAsia="仿宋"/>
                <w:sz w:val="24"/>
              </w:rPr>
              <w:t>在供应商单位的社保缴纳记录（落款时间在本项目招标公告发布之日至本项目投标截止日社保部门出具的单位或个人社保证明）复制件</w:t>
            </w:r>
            <w:r>
              <w:rPr>
                <w:rFonts w:hint="eastAsia" w:ascii="仿宋" w:hAnsi="仿宋" w:eastAsia="仿宋" w:cs="仿宋"/>
                <w:color w:val="auto"/>
                <w:kern w:val="0"/>
                <w:sz w:val="24"/>
                <w:szCs w:val="24"/>
                <w:highlight w:val="none"/>
                <w:lang w:val="en-US" w:eastAsia="zh-CN" w:bidi="ar-SA"/>
              </w:rPr>
              <w:t>，否则相应项不得分。</w:t>
            </w:r>
          </w:p>
        </w:tc>
        <w:tc>
          <w:tcPr>
            <w:tcW w:w="510" w:type="dxa"/>
            <w:vAlign w:val="center"/>
          </w:tcPr>
          <w:p w14:paraId="1AC4CD3C">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942" w:type="dxa"/>
            <w:vAlign w:val="center"/>
          </w:tcPr>
          <w:p w14:paraId="1405227C">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Merge w:val="restart"/>
            <w:vAlign w:val="center"/>
          </w:tcPr>
          <w:p w14:paraId="100A1AAE">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宋体" w:hAnsi="宋体" w:cs="宋体"/>
                <w:bCs/>
                <w:sz w:val="21"/>
                <w:szCs w:val="21"/>
              </w:rPr>
              <w:t>拟投入本项目的项目组人员</w:t>
            </w:r>
          </w:p>
        </w:tc>
      </w:tr>
      <w:tr w14:paraId="5DFD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1C3EB08C">
            <w:pPr>
              <w:spacing w:line="600" w:lineRule="exact"/>
              <w:jc w:val="center"/>
              <w:rPr>
                <w:rFonts w:hint="eastAsia" w:ascii="仿宋" w:hAnsi="仿宋" w:eastAsia="仿宋" w:cs="仿宋"/>
                <w:color w:val="auto"/>
                <w:kern w:val="0"/>
                <w:sz w:val="24"/>
                <w:szCs w:val="24"/>
                <w:highlight w:val="none"/>
                <w:lang w:val="en-US" w:eastAsia="zh-CN" w:bidi="ar-SA"/>
              </w:rPr>
            </w:pPr>
          </w:p>
        </w:tc>
        <w:tc>
          <w:tcPr>
            <w:tcW w:w="5146" w:type="dxa"/>
            <w:shd w:val="clear" w:color="auto" w:fill="auto"/>
            <w:vAlign w:val="center"/>
          </w:tcPr>
          <w:p w14:paraId="02E7877A">
            <w:pPr>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拟投入本项目的技术负责人：</w:t>
            </w:r>
          </w:p>
          <w:p w14:paraId="00A15F78">
            <w:pPr>
              <w:pStyle w:val="59"/>
              <w:numPr>
                <w:numId w:val="0"/>
              </w:numPr>
              <w:spacing w:before="0" w:beforeAutospacing="0" w:after="0" w:afterAutospacing="0" w:line="240" w:lineRule="auto"/>
              <w:ind w:firstLine="240" w:firstLineChars="1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（3）具有</w:t>
            </w:r>
            <w:r>
              <w:rPr>
                <w:rFonts w:hint="eastAsia" w:ascii="仿宋" w:hAnsi="仿宋" w:eastAsia="仿宋" w:cs="仿宋"/>
                <w:kern w:val="0"/>
                <w:sz w:val="24"/>
              </w:rPr>
              <w:t>（公路类或市政类专业）</w:t>
            </w:r>
            <w:r>
              <w:rPr>
                <w:rFonts w:hint="eastAsia" w:ascii="仿宋" w:hAnsi="仿宋" w:eastAsia="仿宋" w:cs="仿宋"/>
                <w:color w:val="auto"/>
                <w:kern w:val="0"/>
                <w:sz w:val="24"/>
                <w:szCs w:val="24"/>
                <w:highlight w:val="none"/>
                <w:lang w:val="en-US" w:eastAsia="zh-CN" w:bidi="ar-SA"/>
              </w:rPr>
              <w:t>中级工程师技术职称的得2分，具有</w:t>
            </w:r>
            <w:r>
              <w:rPr>
                <w:rFonts w:hint="eastAsia" w:ascii="仿宋" w:hAnsi="仿宋" w:eastAsia="仿宋" w:cs="仿宋"/>
                <w:kern w:val="0"/>
                <w:sz w:val="24"/>
              </w:rPr>
              <w:t>（公路类或市政类专业）</w:t>
            </w:r>
            <w:r>
              <w:rPr>
                <w:rFonts w:hint="eastAsia" w:ascii="仿宋" w:hAnsi="仿宋" w:eastAsia="仿宋" w:cs="仿宋"/>
                <w:color w:val="auto"/>
                <w:kern w:val="0"/>
                <w:sz w:val="24"/>
                <w:szCs w:val="24"/>
                <w:highlight w:val="none"/>
                <w:lang w:val="en-US" w:eastAsia="zh-CN" w:bidi="ar-SA"/>
              </w:rPr>
              <w:t>高级工程师及以上技术职称的得3分，</w:t>
            </w:r>
            <w:r>
              <w:rPr>
                <w:rFonts w:hint="eastAsia" w:ascii="仿宋" w:hAnsi="仿宋" w:eastAsia="仿宋" w:cs="仿宋_GB2312"/>
                <w:sz w:val="24"/>
              </w:rPr>
              <w:t>就高计分一次</w:t>
            </w:r>
            <w:r>
              <w:rPr>
                <w:rFonts w:hint="eastAsia" w:ascii="仿宋" w:hAnsi="仿宋" w:eastAsia="仿宋" w:cs="仿宋"/>
                <w:color w:val="auto"/>
                <w:kern w:val="0"/>
                <w:sz w:val="24"/>
                <w:szCs w:val="24"/>
                <w:highlight w:val="none"/>
                <w:lang w:val="en-US" w:eastAsia="zh-CN" w:bidi="ar-SA"/>
              </w:rPr>
              <w:t>；</w:t>
            </w:r>
          </w:p>
          <w:p w14:paraId="5280F131">
            <w:pPr>
              <w:spacing w:line="240" w:lineRule="auto"/>
              <w:rPr>
                <w:rFonts w:hint="eastAsia" w:ascii="宋体" w:hAnsi="宋体" w:eastAsia="宋体" w:cs="宋体"/>
                <w:bCs/>
                <w:kern w:val="2"/>
                <w:sz w:val="21"/>
                <w:szCs w:val="21"/>
                <w:lang w:val="en-US" w:eastAsia="zh-CN" w:bidi="ar-SA"/>
              </w:rPr>
            </w:pPr>
            <w:r>
              <w:rPr>
                <w:rFonts w:hint="eastAsia" w:ascii="仿宋" w:hAnsi="仿宋" w:eastAsia="仿宋" w:cs="仿宋"/>
                <w:color w:val="auto"/>
                <w:kern w:val="0"/>
                <w:sz w:val="24"/>
                <w:szCs w:val="24"/>
                <w:highlight w:val="none"/>
                <w:lang w:val="en-US" w:eastAsia="zh-CN" w:bidi="ar-SA"/>
              </w:rPr>
              <w:t>注：技术负责人须提供身份证（正反面扫描）、技术职称证书、在供应商单位的社保缴纳记录（落款时间在本项目招标公告发布之日至本项目投标截止日社保部门出具的单位或个人社保证明）复制件，否则相应项不得分。</w:t>
            </w:r>
          </w:p>
        </w:tc>
        <w:tc>
          <w:tcPr>
            <w:tcW w:w="510" w:type="dxa"/>
            <w:vAlign w:val="center"/>
          </w:tcPr>
          <w:p w14:paraId="1EBBBD21">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942" w:type="dxa"/>
            <w:vAlign w:val="center"/>
          </w:tcPr>
          <w:p w14:paraId="36F46959">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Merge w:val="continue"/>
            <w:vAlign w:val="center"/>
          </w:tcPr>
          <w:p w14:paraId="3B0E0538">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00CC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2F72781D">
            <w:pPr>
              <w:spacing w:line="600" w:lineRule="exact"/>
              <w:jc w:val="center"/>
              <w:rPr>
                <w:rFonts w:hint="eastAsia" w:ascii="仿宋" w:hAnsi="仿宋" w:eastAsia="仿宋" w:cs="仿宋"/>
                <w:color w:val="auto"/>
                <w:kern w:val="0"/>
                <w:sz w:val="24"/>
                <w:szCs w:val="24"/>
                <w:highlight w:val="none"/>
                <w:lang w:val="en-US" w:eastAsia="zh-CN" w:bidi="ar-SA"/>
              </w:rPr>
            </w:pPr>
          </w:p>
        </w:tc>
        <w:tc>
          <w:tcPr>
            <w:tcW w:w="5146" w:type="dxa"/>
            <w:shd w:val="clear" w:color="auto" w:fill="auto"/>
            <w:vAlign w:val="center"/>
          </w:tcPr>
          <w:p w14:paraId="7F57B5B9">
            <w:pPr>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拟投入本项目的合同负责人：</w:t>
            </w:r>
          </w:p>
          <w:p w14:paraId="3B2244CD">
            <w:pPr>
              <w:pStyle w:val="59"/>
              <w:numPr>
                <w:numId w:val="0"/>
              </w:numPr>
              <w:spacing w:before="0" w:beforeAutospacing="0" w:after="0" w:afterAutospacing="0" w:line="240" w:lineRule="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（4）具有</w:t>
            </w:r>
            <w:r>
              <w:rPr>
                <w:rFonts w:hint="eastAsia" w:ascii="仿宋" w:hAnsi="仿宋" w:eastAsia="仿宋" w:cs="仿宋"/>
                <w:kern w:val="0"/>
                <w:sz w:val="24"/>
              </w:rPr>
              <w:t>（公路类或市政类专业）</w:t>
            </w:r>
            <w:r>
              <w:rPr>
                <w:rFonts w:hint="eastAsia" w:ascii="仿宋" w:hAnsi="仿宋" w:eastAsia="仿宋" w:cs="仿宋"/>
                <w:color w:val="auto"/>
                <w:kern w:val="0"/>
                <w:sz w:val="24"/>
                <w:szCs w:val="24"/>
                <w:highlight w:val="none"/>
                <w:lang w:val="en-US" w:eastAsia="zh-CN" w:bidi="ar-SA"/>
              </w:rPr>
              <w:t>中级工程师的得2分，具有</w:t>
            </w:r>
            <w:r>
              <w:rPr>
                <w:rFonts w:hint="eastAsia" w:ascii="仿宋" w:hAnsi="仿宋" w:eastAsia="仿宋" w:cs="仿宋"/>
                <w:kern w:val="0"/>
                <w:sz w:val="24"/>
              </w:rPr>
              <w:t>（公路类或市政类专业）</w:t>
            </w:r>
            <w:r>
              <w:rPr>
                <w:rFonts w:hint="eastAsia" w:ascii="仿宋" w:hAnsi="仿宋" w:eastAsia="仿宋" w:cs="仿宋"/>
                <w:color w:val="auto"/>
                <w:kern w:val="0"/>
                <w:sz w:val="24"/>
                <w:szCs w:val="24"/>
                <w:highlight w:val="none"/>
                <w:lang w:val="en-US" w:eastAsia="zh-CN" w:bidi="ar-SA"/>
              </w:rPr>
              <w:t>高级工程师及以上技术职称的得3分，</w:t>
            </w:r>
            <w:r>
              <w:rPr>
                <w:rFonts w:hint="eastAsia" w:ascii="仿宋" w:hAnsi="仿宋" w:eastAsia="仿宋" w:cs="仿宋_GB2312"/>
                <w:sz w:val="24"/>
              </w:rPr>
              <w:t>就高计分一次</w:t>
            </w:r>
            <w:r>
              <w:rPr>
                <w:rFonts w:hint="eastAsia" w:ascii="仿宋" w:hAnsi="仿宋" w:eastAsia="仿宋" w:cs="仿宋"/>
                <w:color w:val="auto"/>
                <w:kern w:val="0"/>
                <w:sz w:val="24"/>
                <w:szCs w:val="24"/>
                <w:highlight w:val="none"/>
                <w:lang w:val="en-US" w:eastAsia="zh-CN" w:bidi="ar-SA"/>
              </w:rPr>
              <w:t>；</w:t>
            </w:r>
          </w:p>
          <w:p w14:paraId="3796E20B">
            <w:pPr>
              <w:spacing w:line="240" w:lineRule="auto"/>
              <w:rPr>
                <w:rFonts w:hint="eastAsia" w:ascii="宋体" w:hAnsi="宋体" w:eastAsia="宋体" w:cs="宋体"/>
                <w:bCs/>
                <w:kern w:val="0"/>
                <w:sz w:val="21"/>
                <w:szCs w:val="21"/>
                <w:lang w:val="en-US" w:eastAsia="zh-CN" w:bidi="ar-SA"/>
              </w:rPr>
            </w:pPr>
            <w:r>
              <w:rPr>
                <w:rFonts w:hint="eastAsia" w:ascii="仿宋" w:hAnsi="仿宋" w:eastAsia="仿宋" w:cs="仿宋"/>
                <w:color w:val="auto"/>
                <w:kern w:val="0"/>
                <w:sz w:val="24"/>
                <w:szCs w:val="24"/>
                <w:highlight w:val="none"/>
                <w:lang w:val="en-US" w:eastAsia="zh-CN" w:bidi="ar-SA"/>
              </w:rPr>
              <w:t>注：合同负责人须提供有效身份证（正反面扫描）、技术职称证书、在供应商单位的社保缴纳记录（落款时间在本项目招标公告发布之日至本项目投标截止日社保部门出具的单位或个人社保证明）复制件，否则相应项不得分。</w:t>
            </w:r>
          </w:p>
        </w:tc>
        <w:tc>
          <w:tcPr>
            <w:tcW w:w="510" w:type="dxa"/>
            <w:vAlign w:val="center"/>
          </w:tcPr>
          <w:p w14:paraId="4F8E34F9">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942" w:type="dxa"/>
            <w:vAlign w:val="center"/>
          </w:tcPr>
          <w:p w14:paraId="3410E9BA">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Merge w:val="continue"/>
            <w:vAlign w:val="center"/>
          </w:tcPr>
          <w:p w14:paraId="4E3A0B46">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1861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32E0B63A">
            <w:pPr>
              <w:spacing w:line="600" w:lineRule="exact"/>
              <w:jc w:val="center"/>
              <w:rPr>
                <w:rFonts w:hint="eastAsia" w:ascii="仿宋" w:hAnsi="仿宋" w:eastAsia="仿宋" w:cs="仿宋"/>
                <w:color w:val="auto"/>
                <w:kern w:val="0"/>
                <w:sz w:val="24"/>
                <w:szCs w:val="24"/>
                <w:highlight w:val="none"/>
                <w:lang w:val="en-US" w:eastAsia="zh-CN" w:bidi="ar-SA"/>
              </w:rPr>
            </w:pPr>
          </w:p>
        </w:tc>
        <w:tc>
          <w:tcPr>
            <w:tcW w:w="5146" w:type="dxa"/>
            <w:shd w:val="clear" w:color="auto" w:fill="auto"/>
            <w:vAlign w:val="center"/>
          </w:tcPr>
          <w:p w14:paraId="37255225">
            <w:pPr>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拟投入本项目的质量检验负责人：</w:t>
            </w:r>
          </w:p>
          <w:p w14:paraId="5AD21E6C">
            <w:pPr>
              <w:spacing w:line="24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（5）具有省级及以上部门核发的质检员岗位证书或培训证书的得2分；具有</w:t>
            </w:r>
            <w:r>
              <w:rPr>
                <w:rFonts w:hint="eastAsia" w:ascii="仿宋" w:hAnsi="仿宋" w:eastAsia="仿宋" w:cs="仿宋"/>
                <w:kern w:val="0"/>
                <w:sz w:val="24"/>
              </w:rPr>
              <w:t>（公路类或市政类专业）</w:t>
            </w:r>
            <w:r>
              <w:rPr>
                <w:rFonts w:hint="eastAsia" w:ascii="仿宋" w:hAnsi="仿宋" w:eastAsia="仿宋" w:cs="仿宋"/>
                <w:color w:val="auto"/>
                <w:kern w:val="0"/>
                <w:sz w:val="24"/>
                <w:szCs w:val="24"/>
                <w:highlight w:val="none"/>
                <w:lang w:val="en-US" w:eastAsia="zh-CN" w:bidi="ar-SA"/>
              </w:rPr>
              <w:t>中级工程师及以上技术职称的得2分。</w:t>
            </w:r>
          </w:p>
          <w:p w14:paraId="79E1A92D">
            <w:pPr>
              <w:spacing w:line="240" w:lineRule="auto"/>
              <w:rPr>
                <w:rFonts w:hint="eastAsia" w:ascii="宋体" w:hAnsi="宋体" w:eastAsia="宋体" w:cs="宋体"/>
                <w:bCs/>
                <w:kern w:val="0"/>
                <w:sz w:val="21"/>
                <w:szCs w:val="21"/>
                <w:lang w:val="en-US" w:eastAsia="zh-CN" w:bidi="ar-SA"/>
              </w:rPr>
            </w:pPr>
            <w:r>
              <w:rPr>
                <w:rFonts w:hint="eastAsia" w:ascii="仿宋" w:hAnsi="仿宋" w:eastAsia="仿宋" w:cs="仿宋"/>
                <w:color w:val="auto"/>
                <w:kern w:val="0"/>
                <w:sz w:val="24"/>
                <w:szCs w:val="24"/>
                <w:highlight w:val="none"/>
                <w:lang w:val="en-US" w:eastAsia="zh-CN" w:bidi="ar-SA"/>
              </w:rPr>
              <w:t>注：质量检验负责人须提供有效身份证（正反面扫描）、技术职称证书、省级及以上部门核发的质检员岗位证书或培训证书、在供应商单位的社保缴纳记录（落款时间在本项目招标公告发布之日至本项目投标截止日社保部门出具的单位或个人社保证明）复制件，否则相应项不得分。</w:t>
            </w:r>
          </w:p>
        </w:tc>
        <w:tc>
          <w:tcPr>
            <w:tcW w:w="510" w:type="dxa"/>
            <w:vAlign w:val="center"/>
          </w:tcPr>
          <w:p w14:paraId="27B1F4BC">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942" w:type="dxa"/>
            <w:vAlign w:val="center"/>
          </w:tcPr>
          <w:p w14:paraId="463A0F0F">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Merge w:val="continue"/>
            <w:vAlign w:val="center"/>
          </w:tcPr>
          <w:p w14:paraId="3D3A9098">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08DC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503C26ED">
            <w:pPr>
              <w:spacing w:line="600" w:lineRule="exact"/>
              <w:jc w:val="center"/>
              <w:rPr>
                <w:rFonts w:hint="eastAsia" w:ascii="仿宋" w:hAnsi="仿宋" w:eastAsia="仿宋" w:cs="仿宋"/>
                <w:color w:val="auto"/>
                <w:kern w:val="0"/>
                <w:sz w:val="24"/>
                <w:szCs w:val="24"/>
                <w:highlight w:val="none"/>
                <w:lang w:val="en-US" w:eastAsia="zh-CN" w:bidi="ar-SA"/>
              </w:rPr>
            </w:pPr>
          </w:p>
        </w:tc>
        <w:tc>
          <w:tcPr>
            <w:tcW w:w="5146" w:type="dxa"/>
            <w:shd w:val="clear" w:color="auto" w:fill="auto"/>
            <w:vAlign w:val="center"/>
          </w:tcPr>
          <w:p w14:paraId="6822BD07">
            <w:pPr>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拟投入本项目的安全生产负责人：</w:t>
            </w:r>
          </w:p>
          <w:p w14:paraId="5CC948C1">
            <w:pPr>
              <w:pStyle w:val="59"/>
              <w:numPr>
                <w:numId w:val="0"/>
              </w:numPr>
              <w:spacing w:before="0" w:beforeAutospacing="0" w:after="0" w:afterAutospacing="0" w:line="240" w:lineRule="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（6）具有建筑施工企业或交通行业主管部门核发的专职安全生产管理人员安全生产考核合格证书（三类人员C类证书）的得2分；具有</w:t>
            </w:r>
            <w:r>
              <w:rPr>
                <w:rFonts w:hint="eastAsia" w:ascii="仿宋" w:hAnsi="仿宋" w:eastAsia="仿宋" w:cs="仿宋"/>
                <w:kern w:val="0"/>
                <w:sz w:val="24"/>
              </w:rPr>
              <w:t>（公路类或市政类专业）</w:t>
            </w:r>
            <w:r>
              <w:rPr>
                <w:rFonts w:hint="eastAsia" w:ascii="仿宋" w:hAnsi="仿宋" w:eastAsia="仿宋" w:cs="仿宋"/>
                <w:color w:val="auto"/>
                <w:kern w:val="0"/>
                <w:sz w:val="24"/>
                <w:szCs w:val="24"/>
                <w:highlight w:val="none"/>
                <w:lang w:val="en-US" w:eastAsia="zh-CN" w:bidi="ar-SA"/>
              </w:rPr>
              <w:t>助理工程师的得1分，具有</w:t>
            </w:r>
            <w:r>
              <w:rPr>
                <w:rFonts w:hint="eastAsia" w:ascii="仿宋" w:hAnsi="仿宋" w:eastAsia="仿宋" w:cs="仿宋"/>
                <w:kern w:val="0"/>
                <w:sz w:val="24"/>
              </w:rPr>
              <w:t>（公路类或市政类专业）</w:t>
            </w:r>
            <w:r>
              <w:rPr>
                <w:rFonts w:hint="eastAsia" w:ascii="仿宋" w:hAnsi="仿宋" w:eastAsia="仿宋" w:cs="仿宋"/>
                <w:color w:val="auto"/>
                <w:kern w:val="0"/>
                <w:sz w:val="24"/>
                <w:szCs w:val="24"/>
                <w:highlight w:val="none"/>
                <w:lang w:val="en-US" w:eastAsia="zh-CN" w:bidi="ar-SA"/>
              </w:rPr>
              <w:t>中级工程师及以上技术职称的得2分，</w:t>
            </w:r>
            <w:r>
              <w:rPr>
                <w:rFonts w:hint="eastAsia" w:ascii="仿宋" w:hAnsi="仿宋" w:eastAsia="仿宋" w:cs="仿宋_GB2312"/>
                <w:sz w:val="24"/>
              </w:rPr>
              <w:t>就高计分一次</w:t>
            </w:r>
            <w:r>
              <w:rPr>
                <w:rFonts w:hint="eastAsia" w:ascii="仿宋" w:hAnsi="仿宋" w:eastAsia="仿宋" w:cs="仿宋"/>
                <w:color w:val="auto"/>
                <w:kern w:val="0"/>
                <w:sz w:val="24"/>
                <w:szCs w:val="24"/>
                <w:highlight w:val="none"/>
                <w:lang w:val="en-US" w:eastAsia="zh-CN" w:bidi="ar-SA"/>
              </w:rPr>
              <w:t>；</w:t>
            </w:r>
          </w:p>
          <w:p w14:paraId="4F094080">
            <w:pPr>
              <w:spacing w:line="240" w:lineRule="auto"/>
              <w:rPr>
                <w:rFonts w:hint="eastAsia" w:ascii="宋体" w:hAnsi="宋体" w:eastAsia="宋体" w:cs="宋体"/>
                <w:bCs/>
                <w:snapToGrid/>
                <w:kern w:val="2"/>
                <w:sz w:val="21"/>
                <w:szCs w:val="21"/>
                <w:lang w:val="en-US" w:eastAsia="zh-CN" w:bidi="ar-SA"/>
              </w:rPr>
            </w:pPr>
            <w:r>
              <w:rPr>
                <w:rFonts w:hint="eastAsia" w:ascii="仿宋" w:hAnsi="仿宋" w:eastAsia="仿宋" w:cs="仿宋"/>
                <w:color w:val="auto"/>
                <w:kern w:val="0"/>
                <w:sz w:val="24"/>
                <w:szCs w:val="24"/>
                <w:highlight w:val="none"/>
                <w:lang w:val="en-US" w:eastAsia="zh-CN" w:bidi="ar-SA"/>
              </w:rPr>
              <w:t>注：安全生产负责人须提供有效身份证（正反面扫描）、建筑施工企业或交通行业主管部门核发的专职安全生产管理人员安全生产考核合格证书（三类人员C类证书）、技术职称证书、在供应商单位的社保缴纳记录（落款时间在本项目招标公告发布之日至本项目投标截止日社保部门出具的单位或个人社保证明）复制件，否则相应项不得分。</w:t>
            </w:r>
          </w:p>
        </w:tc>
        <w:tc>
          <w:tcPr>
            <w:tcW w:w="510" w:type="dxa"/>
            <w:vAlign w:val="center"/>
          </w:tcPr>
          <w:p w14:paraId="412DCC66">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942" w:type="dxa"/>
            <w:vAlign w:val="center"/>
          </w:tcPr>
          <w:p w14:paraId="4AD62A0D">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Merge w:val="continue"/>
            <w:vAlign w:val="center"/>
          </w:tcPr>
          <w:p w14:paraId="179279EF">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34DB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4BCD36B6">
            <w:pPr>
              <w:spacing w:line="600" w:lineRule="exact"/>
              <w:jc w:val="center"/>
              <w:rPr>
                <w:rFonts w:hint="eastAsia" w:ascii="仿宋" w:hAnsi="仿宋" w:eastAsia="仿宋" w:cs="仿宋"/>
                <w:color w:val="auto"/>
                <w:kern w:val="0"/>
                <w:sz w:val="24"/>
                <w:szCs w:val="24"/>
                <w:highlight w:val="none"/>
                <w:lang w:val="en-US" w:eastAsia="zh-CN" w:bidi="ar-SA"/>
              </w:rPr>
            </w:pPr>
          </w:p>
        </w:tc>
        <w:tc>
          <w:tcPr>
            <w:tcW w:w="5146" w:type="dxa"/>
            <w:shd w:val="clear" w:color="auto" w:fill="auto"/>
            <w:vAlign w:val="center"/>
          </w:tcPr>
          <w:p w14:paraId="2266A15B">
            <w:pPr>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拟投入本项目的安全现场人员、质量现场人员：</w:t>
            </w:r>
          </w:p>
          <w:p w14:paraId="23165A36">
            <w:pPr>
              <w:spacing w:line="240" w:lineRule="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投入本项目的安全现场人员不少于</w:t>
            </w:r>
            <w:r>
              <w:rPr>
                <w:rFonts w:hint="eastAsia" w:ascii="仿宋" w:hAnsi="仿宋" w:eastAsia="仿宋" w:cs="仿宋"/>
                <w:color w:val="auto"/>
                <w:kern w:val="0"/>
                <w:sz w:val="24"/>
                <w:szCs w:val="24"/>
                <w:highlight w:val="none"/>
                <w:lang w:val="en-US" w:eastAsia="zh-CN" w:bidi="ar-SA"/>
              </w:rPr>
              <w:t>2人</w:t>
            </w:r>
            <w:r>
              <w:rPr>
                <w:rFonts w:hint="eastAsia" w:ascii="仿宋" w:hAnsi="仿宋" w:eastAsia="仿宋" w:cs="仿宋"/>
                <w:color w:val="auto"/>
                <w:kern w:val="0"/>
                <w:sz w:val="24"/>
                <w:szCs w:val="24"/>
                <w:highlight w:val="none"/>
                <w:lang w:val="zh-CN" w:eastAsia="zh-CN" w:bidi="ar-SA"/>
              </w:rPr>
              <w:t>、质量现场人员不少于</w:t>
            </w:r>
            <w:r>
              <w:rPr>
                <w:rFonts w:hint="eastAsia" w:ascii="仿宋" w:hAnsi="仿宋" w:eastAsia="仿宋" w:cs="仿宋"/>
                <w:color w:val="auto"/>
                <w:kern w:val="0"/>
                <w:sz w:val="24"/>
                <w:szCs w:val="24"/>
                <w:highlight w:val="none"/>
                <w:lang w:val="en-US" w:eastAsia="zh-CN" w:bidi="ar-SA"/>
              </w:rPr>
              <w:t>1人，满足条件的得1分。</w:t>
            </w:r>
          </w:p>
          <w:p w14:paraId="12E8AE4B">
            <w:pPr>
              <w:pStyle w:val="59"/>
              <w:numPr>
                <w:numId w:val="0"/>
              </w:numPr>
              <w:spacing w:before="0" w:beforeAutospacing="0" w:after="0" w:afterAutospacing="0"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（7）安全现场人员都具有</w:t>
            </w:r>
            <w:r>
              <w:rPr>
                <w:rFonts w:hint="eastAsia" w:ascii="仿宋" w:hAnsi="仿宋" w:eastAsia="仿宋" w:cs="仿宋"/>
                <w:kern w:val="0"/>
                <w:sz w:val="24"/>
              </w:rPr>
              <w:t>（公路类或市政类专业）</w:t>
            </w:r>
            <w:r>
              <w:rPr>
                <w:rFonts w:hint="eastAsia" w:ascii="仿宋" w:hAnsi="仿宋" w:eastAsia="仿宋" w:cs="仿宋"/>
                <w:color w:val="auto"/>
                <w:kern w:val="0"/>
                <w:sz w:val="24"/>
                <w:szCs w:val="24"/>
                <w:highlight w:val="none"/>
                <w:lang w:val="en-US" w:eastAsia="zh-CN" w:bidi="ar-SA"/>
              </w:rPr>
              <w:t>助理工程师的得1分，都具有</w:t>
            </w:r>
            <w:r>
              <w:rPr>
                <w:rFonts w:hint="eastAsia" w:ascii="仿宋" w:hAnsi="仿宋" w:eastAsia="仿宋" w:cs="仿宋"/>
                <w:kern w:val="0"/>
                <w:sz w:val="24"/>
              </w:rPr>
              <w:t>（公路类或市政类专业）</w:t>
            </w:r>
            <w:r>
              <w:rPr>
                <w:rFonts w:hint="eastAsia" w:ascii="仿宋" w:hAnsi="仿宋" w:eastAsia="仿宋" w:cs="仿宋"/>
                <w:color w:val="auto"/>
                <w:kern w:val="0"/>
                <w:sz w:val="24"/>
                <w:szCs w:val="24"/>
                <w:highlight w:val="none"/>
                <w:lang w:val="en-US" w:eastAsia="zh-CN" w:bidi="ar-SA"/>
              </w:rPr>
              <w:t>中级工程师及以上技术职称的得2分，</w:t>
            </w:r>
            <w:r>
              <w:rPr>
                <w:rFonts w:hint="eastAsia" w:ascii="仿宋" w:hAnsi="仿宋" w:eastAsia="仿宋" w:cs="仿宋_GB2312"/>
                <w:sz w:val="24"/>
              </w:rPr>
              <w:t>就高计分一次</w:t>
            </w:r>
            <w:r>
              <w:rPr>
                <w:rFonts w:hint="eastAsia" w:ascii="仿宋" w:hAnsi="仿宋" w:eastAsia="仿宋" w:cs="仿宋"/>
                <w:color w:val="auto"/>
                <w:kern w:val="0"/>
                <w:sz w:val="24"/>
                <w:szCs w:val="24"/>
                <w:highlight w:val="none"/>
                <w:lang w:val="en-US" w:eastAsia="zh-CN" w:bidi="ar-SA"/>
              </w:rPr>
              <w:t>；</w:t>
            </w:r>
          </w:p>
          <w:p w14:paraId="2DA1BED1">
            <w:pPr>
              <w:pStyle w:val="59"/>
              <w:numPr>
                <w:numId w:val="0"/>
              </w:numPr>
              <w:spacing w:before="0" w:beforeAutospacing="0" w:after="0" w:afterAutospacing="0"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（8）质量现场人员都具有</w:t>
            </w:r>
            <w:r>
              <w:rPr>
                <w:rFonts w:hint="eastAsia" w:ascii="仿宋" w:hAnsi="仿宋" w:eastAsia="仿宋" w:cs="仿宋"/>
                <w:kern w:val="0"/>
                <w:sz w:val="24"/>
              </w:rPr>
              <w:t>（公路类或市政类专业）</w:t>
            </w:r>
            <w:r>
              <w:rPr>
                <w:rFonts w:hint="eastAsia" w:ascii="仿宋" w:hAnsi="仿宋" w:eastAsia="仿宋" w:cs="仿宋"/>
                <w:color w:val="auto"/>
                <w:kern w:val="0"/>
                <w:sz w:val="24"/>
                <w:szCs w:val="24"/>
                <w:highlight w:val="none"/>
                <w:lang w:val="en-US" w:eastAsia="zh-CN" w:bidi="ar-SA"/>
              </w:rPr>
              <w:t>助理工程师的得1分，都具有</w:t>
            </w:r>
            <w:r>
              <w:rPr>
                <w:rFonts w:hint="eastAsia" w:ascii="仿宋" w:hAnsi="仿宋" w:eastAsia="仿宋" w:cs="仿宋"/>
                <w:kern w:val="0"/>
                <w:sz w:val="24"/>
              </w:rPr>
              <w:t>（公路类或市政类专业）</w:t>
            </w:r>
            <w:r>
              <w:rPr>
                <w:rFonts w:hint="eastAsia" w:ascii="仿宋" w:hAnsi="仿宋" w:eastAsia="仿宋" w:cs="仿宋"/>
                <w:color w:val="auto"/>
                <w:kern w:val="0"/>
                <w:sz w:val="24"/>
                <w:szCs w:val="24"/>
                <w:highlight w:val="none"/>
                <w:lang w:val="en-US" w:eastAsia="zh-CN" w:bidi="ar-SA"/>
              </w:rPr>
              <w:t>中级工程师及以上技术职称的得2分，</w:t>
            </w:r>
            <w:r>
              <w:rPr>
                <w:rFonts w:hint="eastAsia" w:ascii="仿宋" w:hAnsi="仿宋" w:eastAsia="仿宋" w:cs="仿宋_GB2312"/>
                <w:sz w:val="24"/>
              </w:rPr>
              <w:t>就高计分一次</w:t>
            </w:r>
            <w:r>
              <w:rPr>
                <w:rFonts w:hint="eastAsia" w:ascii="仿宋" w:hAnsi="仿宋" w:eastAsia="仿宋" w:cs="仿宋"/>
                <w:color w:val="auto"/>
                <w:kern w:val="0"/>
                <w:sz w:val="24"/>
                <w:szCs w:val="24"/>
                <w:highlight w:val="none"/>
                <w:lang w:val="en-US" w:eastAsia="zh-CN" w:bidi="ar-SA"/>
              </w:rPr>
              <w:t>；</w:t>
            </w:r>
          </w:p>
          <w:p w14:paraId="7B348C39">
            <w:pPr>
              <w:spacing w:line="240" w:lineRule="auto"/>
              <w:rPr>
                <w:rFonts w:hint="eastAsia" w:ascii="宋体" w:hAnsi="宋体" w:eastAsia="宋体" w:cs="宋体"/>
                <w:bCs/>
                <w:color w:val="000000"/>
                <w:kern w:val="0"/>
                <w:sz w:val="21"/>
                <w:szCs w:val="21"/>
                <w:lang w:val="en-US" w:eastAsia="zh-CN" w:bidi="ar-SA"/>
              </w:rPr>
            </w:pPr>
            <w:r>
              <w:rPr>
                <w:rFonts w:hint="eastAsia" w:ascii="仿宋" w:hAnsi="仿宋" w:eastAsia="仿宋" w:cs="仿宋"/>
                <w:color w:val="auto"/>
                <w:kern w:val="0"/>
                <w:sz w:val="24"/>
                <w:szCs w:val="24"/>
                <w:highlight w:val="none"/>
                <w:lang w:val="en-US" w:eastAsia="zh-CN" w:bidi="ar-SA"/>
              </w:rPr>
              <w:t>注：安全现场人员、质量现场人员须提供有效身份证（正反面扫描）、技术职称证书、在供应商单位的社保缴纳记录（落款时间在本项目招标公告发布之日至本项目投标截止日社保部门出具的单位或个人社保证明）复制件，否则相应项不得分。</w:t>
            </w:r>
          </w:p>
        </w:tc>
        <w:tc>
          <w:tcPr>
            <w:tcW w:w="510" w:type="dxa"/>
            <w:vAlign w:val="center"/>
          </w:tcPr>
          <w:p w14:paraId="37A26528">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942" w:type="dxa"/>
            <w:vAlign w:val="center"/>
          </w:tcPr>
          <w:p w14:paraId="609C03A7">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Merge w:val="continue"/>
            <w:vAlign w:val="center"/>
          </w:tcPr>
          <w:p w14:paraId="0425524C">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4CD9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9FD736">
            <w:pPr>
              <w:spacing w:line="600" w:lineRule="exact"/>
              <w:ind w:firstLine="480" w:firstLineChars="2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5146" w:type="dxa"/>
            <w:vAlign w:val="center"/>
          </w:tcPr>
          <w:p w14:paraId="2C365CC6">
            <w:pPr>
              <w:keepNext w:val="0"/>
              <w:keepLines w:val="0"/>
              <w:suppressLineNumbers w:val="0"/>
              <w:tabs>
                <w:tab w:val="left" w:pos="729"/>
              </w:tabs>
              <w:snapToGrid w:val="0"/>
              <w:spacing w:before="0" w:beforeAutospacing="0" w:after="120" w:afterAutospacing="0" w:line="360" w:lineRule="auto"/>
              <w:ind w:left="0" w:right="0"/>
              <w:jc w:val="left"/>
              <w:rPr>
                <w:rFonts w:hint="default" w:ascii="仿宋" w:hAnsi="仿宋" w:eastAsia="仿宋" w:cs="仿宋_GB2312"/>
                <w:sz w:val="24"/>
              </w:rPr>
            </w:pPr>
            <w:r>
              <w:rPr>
                <w:rFonts w:hint="eastAsia" w:ascii="仿宋" w:hAnsi="仿宋" w:eastAsia="仿宋" w:cs="仿宋_GB2312"/>
                <w:sz w:val="24"/>
              </w:rPr>
              <w:t>《采购需求》中A类日常养护机具</w:t>
            </w:r>
            <w:r>
              <w:rPr>
                <w:rFonts w:hint="eastAsia" w:ascii="仿宋" w:hAnsi="仿宋" w:eastAsia="仿宋" w:cs="仿宋_GB2312"/>
                <w:sz w:val="24"/>
                <w:lang w:eastAsia="zh-CN"/>
              </w:rPr>
              <w:t>：</w:t>
            </w:r>
            <w:r>
              <w:rPr>
                <w:rFonts w:hint="eastAsia" w:ascii="仿宋" w:hAnsi="仿宋" w:eastAsia="仿宋" w:cs="仿宋_GB2312"/>
                <w:sz w:val="24"/>
              </w:rPr>
              <w:t>A1、A2、A3三项，每满足一项得3分；其他每满足一项得2分；本项最高得</w:t>
            </w:r>
            <w:r>
              <w:rPr>
                <w:rFonts w:hint="eastAsia" w:ascii="仿宋" w:hAnsi="仿宋" w:eastAsia="仿宋" w:cs="仿宋_GB2312"/>
                <w:sz w:val="24"/>
                <w:lang w:val="en-US" w:eastAsia="zh-CN"/>
              </w:rPr>
              <w:t>29</w:t>
            </w:r>
            <w:r>
              <w:rPr>
                <w:rFonts w:hint="eastAsia" w:ascii="仿宋" w:hAnsi="仿宋" w:eastAsia="仿宋" w:cs="仿宋_GB2312"/>
                <w:sz w:val="24"/>
              </w:rPr>
              <w:t>分。</w:t>
            </w:r>
          </w:p>
          <w:p w14:paraId="36ECBE19">
            <w:pPr>
              <w:keepNext w:val="0"/>
              <w:keepLines w:val="0"/>
              <w:suppressLineNumbers w:val="0"/>
              <w:tabs>
                <w:tab w:val="left" w:pos="729"/>
              </w:tabs>
              <w:snapToGrid w:val="0"/>
              <w:spacing w:before="0" w:beforeAutospacing="0" w:after="120" w:afterAutospacing="0" w:line="360" w:lineRule="auto"/>
              <w:ind w:left="0" w:right="0"/>
              <w:jc w:val="left"/>
              <w:rPr>
                <w:rFonts w:hint="default" w:ascii="仿宋" w:hAnsi="仿宋" w:eastAsia="仿宋" w:cs="仿宋_GB2312"/>
                <w:sz w:val="24"/>
              </w:rPr>
            </w:pPr>
            <w:r>
              <w:rPr>
                <w:rFonts w:hint="eastAsia" w:ascii="仿宋" w:hAnsi="仿宋" w:eastAsia="仿宋" w:cs="仿宋_GB2312"/>
                <w:sz w:val="24"/>
              </w:rPr>
              <w:t>注：1、自有机具提供证明材料：①按国家规定必须上牌的机具，在投标文件中同时提供车辆行驶证复制件、购车发票复制件、车辆登记证复制件、清晰带有车牌号的车辆照片，否则不得分；②按国家规定无需上牌的机具，在投标文件中同时提供购买发票复制件、购买合同复制件、机具实物照片，否则不得分。</w:t>
            </w:r>
          </w:p>
          <w:p w14:paraId="16542235">
            <w:pPr>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_GB2312"/>
                <w:sz w:val="24"/>
              </w:rPr>
              <w:t>2、租赁机具提供证明材料： ①按国家规定必须上牌的机具，在投标文件中同时提供车辆行驶证复制件、购车发票复制件、车辆登记证复制件、清晰带有车牌号的车辆照片、租赁合同复制件，否则不得分；②按国家规定无需上牌的机具，投标文件中同时提供购买发票复制件、购买合同复制件、机具实物照片、租赁合同复制件，否则不得分。</w:t>
            </w:r>
          </w:p>
        </w:tc>
        <w:tc>
          <w:tcPr>
            <w:tcW w:w="510" w:type="dxa"/>
            <w:vAlign w:val="center"/>
          </w:tcPr>
          <w:p w14:paraId="77F8EF6B">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29</w:t>
            </w:r>
          </w:p>
        </w:tc>
        <w:tc>
          <w:tcPr>
            <w:tcW w:w="942" w:type="dxa"/>
            <w:vAlign w:val="center"/>
          </w:tcPr>
          <w:p w14:paraId="748BB2EB">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c>
          <w:tcPr>
            <w:tcW w:w="1410" w:type="dxa"/>
            <w:vAlign w:val="center"/>
          </w:tcPr>
          <w:p w14:paraId="32214773">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宋体" w:hAnsi="宋体" w:cs="宋体"/>
                <w:bCs/>
                <w:sz w:val="21"/>
                <w:szCs w:val="21"/>
              </w:rPr>
              <w:t>投标人车辆、设备</w:t>
            </w:r>
          </w:p>
        </w:tc>
      </w:tr>
      <w:tr w14:paraId="6938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36091115">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5146" w:type="dxa"/>
            <w:vAlign w:val="center"/>
          </w:tcPr>
          <w:p w14:paraId="54D6F116">
            <w:pPr>
              <w:pStyle w:val="86"/>
              <w:widowControl w:val="0"/>
              <w:jc w:val="both"/>
              <w:rPr>
                <w:rFonts w:hint="eastAsia" w:ascii="仿宋" w:hAnsi="仿宋" w:eastAsia="仿宋" w:cs="仿宋"/>
                <w:color w:val="auto"/>
                <w:kern w:val="0"/>
                <w:sz w:val="24"/>
                <w:szCs w:val="24"/>
                <w:highlight w:val="none"/>
                <w:lang w:val="en-US" w:eastAsia="zh-CN" w:bidi="ar-SA"/>
              </w:rPr>
            </w:pPr>
            <w:r>
              <w:rPr>
                <w:rFonts w:hint="eastAsia" w:eastAsia="宋体" w:cs="宋体"/>
                <w:bCs/>
                <w:sz w:val="21"/>
                <w:szCs w:val="21"/>
                <w:lang w:val="en-US"/>
              </w:rPr>
              <w:t>根据投标养护方案（巡查工作、桥梁检测、绿化养护等）</w:t>
            </w:r>
            <w:r>
              <w:rPr>
                <w:rFonts w:hint="eastAsia" w:ascii="仿宋" w:hAnsi="仿宋" w:eastAsia="仿宋" w:cs="仿宋_GB2312"/>
                <w:sz w:val="24"/>
              </w:rPr>
              <w:t>完整性、科学性、合理性、智慧化和精细化等方面，进行评审，</w:t>
            </w:r>
            <w:r>
              <w:rPr>
                <w:rFonts w:hint="eastAsia" w:ascii="仿宋" w:hAnsi="仿宋" w:eastAsia="仿宋" w:cs="仿宋_GB2312"/>
                <w:sz w:val="21"/>
                <w:szCs w:val="21"/>
              </w:rPr>
              <w:t>分值（</w:t>
            </w:r>
            <w:r>
              <w:rPr>
                <w:rFonts w:hint="eastAsia" w:ascii="仿宋" w:hAnsi="仿宋" w:eastAsia="仿宋" w:cs="仿宋_GB2312"/>
                <w:sz w:val="21"/>
                <w:szCs w:val="21"/>
                <w:lang w:val="en-US" w:eastAsia="zh-CN"/>
              </w:rPr>
              <w:t>6</w:t>
            </w:r>
            <w:r>
              <w:rPr>
                <w:rFonts w:hint="eastAsia" w:ascii="仿宋" w:hAnsi="仿宋" w:eastAsia="仿宋" w:cs="仿宋_GB2312"/>
                <w:sz w:val="21"/>
                <w:szCs w:val="21"/>
              </w:rPr>
              <w:t>分、4分、2分、0分），未提供方案的不得分。</w:t>
            </w:r>
          </w:p>
        </w:tc>
        <w:tc>
          <w:tcPr>
            <w:tcW w:w="510" w:type="dxa"/>
            <w:vAlign w:val="center"/>
          </w:tcPr>
          <w:p w14:paraId="4ABFCAA7">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942" w:type="dxa"/>
            <w:vAlign w:val="center"/>
          </w:tcPr>
          <w:p w14:paraId="6730D5B3">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Merge w:val="restart"/>
            <w:vAlign w:val="center"/>
          </w:tcPr>
          <w:p w14:paraId="6995C848">
            <w:pPr>
              <w:spacing w:line="600" w:lineRule="exact"/>
              <w:jc w:val="left"/>
              <w:rPr>
                <w:rFonts w:hint="eastAsia" w:ascii="仿宋" w:hAnsi="仿宋" w:eastAsia="仿宋" w:cs="仿宋"/>
                <w:color w:val="auto"/>
                <w:kern w:val="0"/>
                <w:sz w:val="24"/>
                <w:szCs w:val="24"/>
                <w:highlight w:val="none"/>
                <w:lang w:val="en-US" w:eastAsia="zh-CN" w:bidi="ar-SA"/>
              </w:rPr>
            </w:pPr>
            <w:r>
              <w:rPr>
                <w:rFonts w:hint="eastAsia" w:ascii="宋体" w:hAnsi="宋体" w:cs="宋体"/>
                <w:bCs/>
                <w:sz w:val="21"/>
                <w:szCs w:val="21"/>
              </w:rPr>
              <w:t>组织实施方案</w:t>
            </w:r>
          </w:p>
        </w:tc>
      </w:tr>
      <w:tr w14:paraId="13DA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2C60EFE8">
            <w:pPr>
              <w:spacing w:line="600" w:lineRule="exact"/>
              <w:jc w:val="center"/>
              <w:rPr>
                <w:rFonts w:hint="eastAsia" w:ascii="仿宋" w:hAnsi="仿宋" w:eastAsia="仿宋" w:cs="仿宋"/>
                <w:color w:val="auto"/>
                <w:kern w:val="0"/>
                <w:sz w:val="24"/>
                <w:szCs w:val="24"/>
                <w:highlight w:val="none"/>
                <w:lang w:val="en-US" w:eastAsia="zh-CN" w:bidi="ar-SA"/>
              </w:rPr>
            </w:pPr>
          </w:p>
        </w:tc>
        <w:tc>
          <w:tcPr>
            <w:tcW w:w="5146" w:type="dxa"/>
            <w:vAlign w:val="top"/>
          </w:tcPr>
          <w:p w14:paraId="21E37F22">
            <w:pPr>
              <w:keepNext w:val="0"/>
              <w:keepLines w:val="0"/>
              <w:suppressLineNumbers w:val="0"/>
              <w:snapToGrid w:val="0"/>
              <w:spacing w:before="0" w:beforeAutospacing="0" w:after="0" w:afterAutospacing="0" w:line="360" w:lineRule="auto"/>
              <w:ind w:left="0" w:leftChars="0" w:right="0" w:rightChars="0"/>
              <w:jc w:val="left"/>
              <w:rPr>
                <w:rFonts w:hint="eastAsia" w:eastAsia="宋体" w:cs="宋体"/>
                <w:bCs/>
                <w:sz w:val="21"/>
                <w:szCs w:val="21"/>
                <w:lang w:val="en-US"/>
              </w:rPr>
            </w:pPr>
            <w:r>
              <w:rPr>
                <w:rFonts w:hint="eastAsia" w:ascii="仿宋" w:hAnsi="仿宋" w:eastAsia="仿宋" w:cs="仿宋_GB2312"/>
                <w:sz w:val="24"/>
              </w:rPr>
              <w:t>根据供应商提供的应急管理保障方案（防汛防台和抗雪防冻方案、突发事件应急抢险方案、大桥和特大桥应急预案）科学性、合理性、针对性及可操作性进行评审，分值（</w:t>
            </w:r>
            <w:r>
              <w:rPr>
                <w:rFonts w:hint="eastAsia" w:ascii="仿宋" w:hAnsi="仿宋" w:eastAsia="仿宋" w:cs="仿宋_GB2312"/>
                <w:sz w:val="24"/>
                <w:lang w:val="en-US" w:eastAsia="zh-CN"/>
              </w:rPr>
              <w:t>6</w:t>
            </w:r>
            <w:r>
              <w:rPr>
                <w:rFonts w:hint="eastAsia" w:ascii="仿宋" w:hAnsi="仿宋" w:eastAsia="仿宋" w:cs="仿宋_GB2312"/>
                <w:sz w:val="24"/>
              </w:rPr>
              <w:t>分、4分、2分、0分），未提供方案的不得分。</w:t>
            </w:r>
          </w:p>
        </w:tc>
        <w:tc>
          <w:tcPr>
            <w:tcW w:w="510" w:type="dxa"/>
            <w:vAlign w:val="center"/>
          </w:tcPr>
          <w:p w14:paraId="25F2B4EC">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942" w:type="dxa"/>
            <w:vAlign w:val="center"/>
          </w:tcPr>
          <w:p w14:paraId="4152BE99">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Merge w:val="continue"/>
            <w:vAlign w:val="center"/>
          </w:tcPr>
          <w:p w14:paraId="5B31EA64">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6173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50810981">
            <w:pPr>
              <w:spacing w:line="600" w:lineRule="exact"/>
              <w:jc w:val="center"/>
              <w:rPr>
                <w:rFonts w:hint="eastAsia" w:ascii="仿宋" w:hAnsi="仿宋" w:eastAsia="仿宋" w:cs="仿宋"/>
                <w:color w:val="auto"/>
                <w:kern w:val="0"/>
                <w:sz w:val="24"/>
                <w:szCs w:val="24"/>
                <w:highlight w:val="none"/>
                <w:lang w:val="en-US" w:eastAsia="zh-CN" w:bidi="ar-SA"/>
              </w:rPr>
            </w:pPr>
          </w:p>
        </w:tc>
        <w:tc>
          <w:tcPr>
            <w:tcW w:w="5146" w:type="dxa"/>
            <w:vAlign w:val="top"/>
          </w:tcPr>
          <w:p w14:paraId="42A9FC0A">
            <w:pPr>
              <w:keepNext w:val="0"/>
              <w:keepLines w:val="0"/>
              <w:suppressLineNumbers w:val="0"/>
              <w:snapToGrid w:val="0"/>
              <w:spacing w:before="0" w:beforeAutospacing="0" w:after="0" w:afterAutospacing="0" w:line="360" w:lineRule="auto"/>
              <w:ind w:left="0" w:leftChars="0" w:right="0" w:rightChars="0"/>
              <w:jc w:val="left"/>
              <w:rPr>
                <w:rFonts w:hint="eastAsia" w:eastAsia="宋体" w:cs="宋体"/>
                <w:bCs/>
                <w:sz w:val="21"/>
                <w:szCs w:val="21"/>
                <w:lang w:val="en-US"/>
              </w:rPr>
            </w:pPr>
            <w:r>
              <w:rPr>
                <w:rFonts w:hint="eastAsia" w:ascii="仿宋" w:hAnsi="仿宋" w:eastAsia="仿宋" w:cs="仿宋_GB2312"/>
                <w:sz w:val="24"/>
              </w:rPr>
              <w:t>重大活动和节假日保障方案：根据重大活动和节假日保障方案（包括组织方案，人员安排方案等）的科学性、合理性、针对性及可操作性进行评审，分值（</w:t>
            </w:r>
            <w:r>
              <w:rPr>
                <w:rFonts w:hint="eastAsia" w:ascii="仿宋" w:hAnsi="仿宋" w:eastAsia="仿宋" w:cs="仿宋_GB2312"/>
                <w:sz w:val="24"/>
                <w:lang w:val="en-US" w:eastAsia="zh-CN"/>
              </w:rPr>
              <w:t>6</w:t>
            </w:r>
            <w:r>
              <w:rPr>
                <w:rFonts w:hint="eastAsia" w:ascii="仿宋" w:hAnsi="仿宋" w:eastAsia="仿宋" w:cs="仿宋_GB2312"/>
                <w:sz w:val="24"/>
              </w:rPr>
              <w:t>分、4分、2分、0分），未提供方案的不得分。</w:t>
            </w:r>
          </w:p>
        </w:tc>
        <w:tc>
          <w:tcPr>
            <w:tcW w:w="510" w:type="dxa"/>
            <w:vAlign w:val="center"/>
          </w:tcPr>
          <w:p w14:paraId="18E58957">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942" w:type="dxa"/>
            <w:vAlign w:val="center"/>
          </w:tcPr>
          <w:p w14:paraId="11D727D0">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Merge w:val="continue"/>
            <w:vAlign w:val="center"/>
          </w:tcPr>
          <w:p w14:paraId="4B099B77">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2166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4E890AEA">
            <w:pPr>
              <w:spacing w:line="600" w:lineRule="exact"/>
              <w:jc w:val="center"/>
              <w:rPr>
                <w:rFonts w:hint="eastAsia" w:ascii="仿宋" w:hAnsi="仿宋" w:eastAsia="仿宋" w:cs="仿宋"/>
                <w:color w:val="auto"/>
                <w:kern w:val="0"/>
                <w:sz w:val="24"/>
                <w:szCs w:val="24"/>
                <w:highlight w:val="none"/>
                <w:lang w:val="en-US" w:eastAsia="zh-CN" w:bidi="ar-SA"/>
              </w:rPr>
            </w:pPr>
          </w:p>
        </w:tc>
        <w:tc>
          <w:tcPr>
            <w:tcW w:w="5146" w:type="dxa"/>
            <w:vAlign w:val="top"/>
          </w:tcPr>
          <w:p w14:paraId="6A3EC731">
            <w:pPr>
              <w:keepNext w:val="0"/>
              <w:keepLines w:val="0"/>
              <w:suppressLineNumbers w:val="0"/>
              <w:snapToGrid w:val="0"/>
              <w:spacing w:before="0" w:beforeAutospacing="0" w:after="0" w:afterAutospacing="0" w:line="360" w:lineRule="auto"/>
              <w:ind w:left="0" w:leftChars="0" w:right="0" w:rightChars="0"/>
              <w:jc w:val="left"/>
              <w:rPr>
                <w:rFonts w:hint="eastAsia" w:eastAsia="宋体" w:cs="宋体"/>
                <w:bCs/>
                <w:sz w:val="21"/>
                <w:szCs w:val="21"/>
                <w:lang w:val="en-US"/>
              </w:rPr>
            </w:pPr>
            <w:r>
              <w:rPr>
                <w:rFonts w:hint="eastAsia" w:ascii="仿宋" w:hAnsi="仿宋" w:eastAsia="仿宋" w:cs="仿宋_GB2312"/>
                <w:sz w:val="24"/>
              </w:rPr>
              <w:t>交通组织方案：根据供应商提供的针对本项目</w:t>
            </w:r>
            <w:r>
              <w:rPr>
                <w:rFonts w:hint="eastAsia" w:ascii="仿宋" w:hAnsi="仿宋" w:eastAsia="仿宋" w:cs="仿宋_GB2312"/>
                <w:sz w:val="24"/>
                <w:lang w:val="en-US" w:eastAsia="zh-CN"/>
              </w:rPr>
              <w:t>实施中的</w:t>
            </w:r>
            <w:r>
              <w:rPr>
                <w:rFonts w:hint="eastAsia" w:ascii="仿宋" w:hAnsi="仿宋" w:eastAsia="仿宋" w:cs="仿宋_GB2312"/>
                <w:sz w:val="24"/>
              </w:rPr>
              <w:t>交通组织方案（包括交通组织措施、安全措施等）进行评审，分值（</w:t>
            </w:r>
            <w:r>
              <w:rPr>
                <w:rFonts w:hint="eastAsia" w:ascii="仿宋" w:hAnsi="仿宋" w:eastAsia="仿宋" w:cs="仿宋_GB2312"/>
                <w:sz w:val="24"/>
                <w:lang w:val="en-US" w:eastAsia="zh-CN"/>
              </w:rPr>
              <w:t>6</w:t>
            </w:r>
            <w:r>
              <w:rPr>
                <w:rFonts w:hint="eastAsia" w:ascii="仿宋" w:hAnsi="仿宋" w:eastAsia="仿宋" w:cs="仿宋_GB2312"/>
                <w:sz w:val="24"/>
              </w:rPr>
              <w:t>分、4分、2分、0分），未提供方案的不得分。</w:t>
            </w:r>
          </w:p>
        </w:tc>
        <w:tc>
          <w:tcPr>
            <w:tcW w:w="510" w:type="dxa"/>
            <w:vAlign w:val="center"/>
          </w:tcPr>
          <w:p w14:paraId="262AEBF3">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942" w:type="dxa"/>
            <w:vAlign w:val="center"/>
          </w:tcPr>
          <w:p w14:paraId="3B1B25B9">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Merge w:val="continue"/>
            <w:vAlign w:val="center"/>
          </w:tcPr>
          <w:p w14:paraId="5A9FC32E">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3E8E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70129DC2">
            <w:pPr>
              <w:spacing w:line="600" w:lineRule="exact"/>
              <w:jc w:val="center"/>
              <w:rPr>
                <w:rFonts w:hint="eastAsia" w:ascii="仿宋" w:hAnsi="仿宋" w:eastAsia="仿宋" w:cs="仿宋"/>
                <w:color w:val="auto"/>
                <w:kern w:val="0"/>
                <w:sz w:val="24"/>
                <w:szCs w:val="24"/>
                <w:highlight w:val="none"/>
                <w:lang w:val="en-US" w:eastAsia="zh-CN" w:bidi="ar-SA"/>
              </w:rPr>
            </w:pPr>
          </w:p>
        </w:tc>
        <w:tc>
          <w:tcPr>
            <w:tcW w:w="5146" w:type="dxa"/>
            <w:vAlign w:val="top"/>
          </w:tcPr>
          <w:p w14:paraId="5FDEF9A4">
            <w:pPr>
              <w:keepNext w:val="0"/>
              <w:keepLines w:val="0"/>
              <w:suppressLineNumbers w:val="0"/>
              <w:snapToGrid w:val="0"/>
              <w:spacing w:before="0" w:beforeAutospacing="0" w:after="0" w:afterAutospacing="0" w:line="360" w:lineRule="auto"/>
              <w:ind w:left="0" w:leftChars="0" w:right="0" w:rightChars="0"/>
              <w:jc w:val="left"/>
              <w:rPr>
                <w:rFonts w:hint="eastAsia" w:eastAsia="宋体" w:cs="宋体"/>
                <w:bCs/>
                <w:sz w:val="21"/>
                <w:szCs w:val="21"/>
                <w:lang w:val="en-US"/>
              </w:rPr>
            </w:pPr>
            <w:r>
              <w:rPr>
                <w:rFonts w:hint="eastAsia" w:ascii="仿宋" w:hAnsi="仿宋" w:eastAsia="仿宋" w:cs="仿宋_GB2312"/>
                <w:sz w:val="24"/>
              </w:rPr>
              <w:t>供应商提供的养护保洁作业产生的垃圾处置方案切合本项目采购需求，针对性、操作性强、新颖实用，根据方案情况进行评审，分值（</w:t>
            </w:r>
            <w:r>
              <w:rPr>
                <w:rFonts w:hint="eastAsia" w:ascii="仿宋" w:hAnsi="仿宋" w:eastAsia="仿宋" w:cs="仿宋_GB2312"/>
                <w:sz w:val="24"/>
                <w:lang w:val="en-US" w:eastAsia="zh-CN"/>
              </w:rPr>
              <w:t>6</w:t>
            </w:r>
            <w:r>
              <w:rPr>
                <w:rFonts w:hint="eastAsia" w:ascii="仿宋" w:hAnsi="仿宋" w:eastAsia="仿宋" w:cs="仿宋_GB2312"/>
                <w:sz w:val="24"/>
              </w:rPr>
              <w:t>分、4分、2分、0分），未提供方案的不得分。</w:t>
            </w:r>
          </w:p>
        </w:tc>
        <w:tc>
          <w:tcPr>
            <w:tcW w:w="510" w:type="dxa"/>
            <w:vAlign w:val="center"/>
          </w:tcPr>
          <w:p w14:paraId="58387200">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942" w:type="dxa"/>
            <w:vAlign w:val="center"/>
          </w:tcPr>
          <w:p w14:paraId="0041BF3C">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Merge w:val="continue"/>
            <w:vAlign w:val="center"/>
          </w:tcPr>
          <w:p w14:paraId="2B9218C7">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3653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691C3BA3">
            <w:pPr>
              <w:spacing w:line="600" w:lineRule="exact"/>
              <w:jc w:val="center"/>
              <w:rPr>
                <w:rFonts w:hint="eastAsia" w:ascii="仿宋" w:hAnsi="仿宋" w:eastAsia="仿宋" w:cs="仿宋"/>
                <w:color w:val="auto"/>
                <w:kern w:val="0"/>
                <w:sz w:val="24"/>
                <w:szCs w:val="24"/>
                <w:highlight w:val="none"/>
                <w:lang w:val="en-US" w:eastAsia="zh-CN" w:bidi="ar-SA"/>
              </w:rPr>
            </w:pPr>
          </w:p>
        </w:tc>
        <w:tc>
          <w:tcPr>
            <w:tcW w:w="5146" w:type="dxa"/>
            <w:vAlign w:val="top"/>
          </w:tcPr>
          <w:p w14:paraId="0C78995E">
            <w:pPr>
              <w:keepNext w:val="0"/>
              <w:keepLines w:val="0"/>
              <w:suppressLineNumbers w:val="0"/>
              <w:snapToGrid w:val="0"/>
              <w:spacing w:before="0" w:beforeAutospacing="0" w:after="0" w:afterAutospacing="0" w:line="360" w:lineRule="auto"/>
              <w:ind w:left="0" w:leftChars="0" w:right="0" w:rightChars="0"/>
              <w:jc w:val="left"/>
              <w:rPr>
                <w:rFonts w:hint="eastAsia" w:eastAsia="宋体" w:cs="宋体"/>
                <w:bCs/>
                <w:sz w:val="21"/>
                <w:szCs w:val="21"/>
                <w:lang w:val="en-US"/>
              </w:rPr>
            </w:pPr>
            <w:r>
              <w:rPr>
                <w:rFonts w:hint="eastAsia" w:ascii="仿宋" w:hAnsi="仿宋" w:eastAsia="仿宋" w:cs="仿宋_GB2312"/>
                <w:sz w:val="24"/>
              </w:rPr>
              <w:t>供应商根据本项目</w:t>
            </w:r>
            <w:r>
              <w:rPr>
                <w:rFonts w:hint="eastAsia" w:ascii="仿宋" w:hAnsi="仿宋" w:eastAsia="仿宋" w:cs="仿宋_GB2312"/>
                <w:sz w:val="24"/>
                <w:lang w:val="en-US" w:eastAsia="zh-CN"/>
              </w:rPr>
              <w:t>相关要求</w:t>
            </w:r>
            <w:r>
              <w:rPr>
                <w:rFonts w:hint="eastAsia" w:ascii="仿宋" w:hAnsi="仿宋" w:eastAsia="仿宋" w:cs="仿宋_GB2312"/>
                <w:sz w:val="24"/>
              </w:rPr>
              <w:t>制定的措施及本项目资料管理方案（包括设施基本资料、检查</w:t>
            </w:r>
            <w:r>
              <w:rPr>
                <w:rFonts w:hint="eastAsia" w:ascii="仿宋" w:hAnsi="仿宋" w:eastAsia="仿宋" w:cs="仿宋_GB2312"/>
                <w:sz w:val="24"/>
                <w:lang w:eastAsia="zh-CN"/>
              </w:rPr>
              <w:t>、</w:t>
            </w:r>
            <w:r>
              <w:rPr>
                <w:rFonts w:hint="eastAsia" w:ascii="仿宋" w:hAnsi="仿宋" w:eastAsia="仿宋" w:cs="仿宋_GB2312"/>
                <w:sz w:val="24"/>
              </w:rPr>
              <w:t>检测等）进行评审，分值（</w:t>
            </w:r>
            <w:r>
              <w:rPr>
                <w:rFonts w:hint="eastAsia" w:ascii="仿宋" w:hAnsi="仿宋" w:eastAsia="仿宋" w:cs="仿宋_GB2312"/>
                <w:sz w:val="24"/>
                <w:lang w:val="en-US" w:eastAsia="zh-CN"/>
              </w:rPr>
              <w:t>6</w:t>
            </w:r>
            <w:r>
              <w:rPr>
                <w:rFonts w:hint="eastAsia" w:ascii="仿宋" w:hAnsi="仿宋" w:eastAsia="仿宋" w:cs="仿宋_GB2312"/>
                <w:sz w:val="24"/>
              </w:rPr>
              <w:t>分、4分、2分、0分），未提供方案的不得分。</w:t>
            </w:r>
          </w:p>
        </w:tc>
        <w:tc>
          <w:tcPr>
            <w:tcW w:w="510" w:type="dxa"/>
            <w:vAlign w:val="center"/>
          </w:tcPr>
          <w:p w14:paraId="7F322500">
            <w:pPr>
              <w:spacing w:line="60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942" w:type="dxa"/>
            <w:vAlign w:val="center"/>
          </w:tcPr>
          <w:p w14:paraId="3038C3AE">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主观分</w:t>
            </w:r>
          </w:p>
        </w:tc>
        <w:tc>
          <w:tcPr>
            <w:tcW w:w="1410" w:type="dxa"/>
            <w:vMerge w:val="continue"/>
            <w:vAlign w:val="center"/>
          </w:tcPr>
          <w:p w14:paraId="287521F9">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r w14:paraId="511E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BBC641">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146" w:type="dxa"/>
            <w:vAlign w:val="top"/>
          </w:tcPr>
          <w:p w14:paraId="10EDB80E">
            <w:pPr>
              <w:keepNext w:val="0"/>
              <w:keepLines w:val="0"/>
              <w:suppressLineNumbers w:val="0"/>
              <w:spacing w:before="0" w:beforeAutospacing="0" w:after="0" w:afterAutospacing="0" w:line="360" w:lineRule="auto"/>
              <w:ind w:left="0" w:right="0"/>
              <w:rPr>
                <w:rFonts w:hint="default" w:ascii="仿宋" w:hAnsi="仿宋" w:eastAsia="仿宋" w:cs="宋体"/>
                <w:sz w:val="24"/>
              </w:rPr>
            </w:pPr>
            <w:r>
              <w:rPr>
                <w:rFonts w:hint="eastAsia" w:ascii="仿宋" w:hAnsi="仿宋" w:eastAsia="仿宋" w:cs="宋体"/>
                <w:sz w:val="24"/>
              </w:rPr>
              <w:t>有效投标报价的最低价作为评标基准价，其最低报价为满分；按［投标报价得分</w:t>
            </w:r>
            <w:r>
              <w:rPr>
                <w:rFonts w:hint="default" w:ascii="仿宋" w:hAnsi="仿宋" w:eastAsia="仿宋" w:cs="宋体"/>
                <w:sz w:val="24"/>
              </w:rPr>
              <w:t>=（评标基准价/投标报价）*</w:t>
            </w:r>
            <w:r>
              <w:rPr>
                <w:rFonts w:hint="eastAsia" w:ascii="仿宋" w:hAnsi="仿宋" w:eastAsia="仿宋" w:cs="宋体"/>
                <w:sz w:val="24"/>
              </w:rPr>
              <w:t>权重</w:t>
            </w:r>
            <w:r>
              <w:rPr>
                <w:rFonts w:hint="default" w:ascii="仿宋" w:hAnsi="仿宋" w:eastAsia="仿宋" w:cs="宋体"/>
                <w:sz w:val="24"/>
              </w:rPr>
              <w:t>］的计算公式计算</w:t>
            </w:r>
            <w:r>
              <w:rPr>
                <w:rFonts w:hint="eastAsia" w:ascii="仿宋" w:hAnsi="仿宋" w:eastAsia="仿宋" w:cs="宋体"/>
                <w:sz w:val="24"/>
              </w:rPr>
              <w:t>（报价得分保留两位小数，后一位四舍五入）</w:t>
            </w:r>
            <w:r>
              <w:rPr>
                <w:rFonts w:hint="default" w:ascii="仿宋" w:hAnsi="仿宋" w:eastAsia="仿宋" w:cs="宋体"/>
                <w:sz w:val="24"/>
              </w:rPr>
              <w:t>。</w:t>
            </w:r>
          </w:p>
          <w:p w14:paraId="248A70CC">
            <w:pPr>
              <w:keepNext w:val="0"/>
              <w:keepLines w:val="0"/>
              <w:suppressLineNumbers w:val="0"/>
              <w:spacing w:before="0" w:beforeAutospacing="0" w:after="0" w:afterAutospacing="0" w:line="360" w:lineRule="auto"/>
              <w:ind w:left="0" w:right="0"/>
              <w:rPr>
                <w:rFonts w:hint="default" w:ascii="仿宋" w:hAnsi="仿宋" w:eastAsia="仿宋" w:cs="宋体"/>
                <w:sz w:val="24"/>
              </w:rPr>
            </w:pPr>
            <w:r>
              <w:rPr>
                <w:rFonts w:hint="default" w:ascii="仿宋" w:hAnsi="仿宋" w:eastAsia="仿宋" w:cs="宋体"/>
                <w:sz w:val="24"/>
              </w:rPr>
              <w:t>评标过程中，不得去掉报价中的最高报价和最低报价。</w:t>
            </w:r>
          </w:p>
          <w:p w14:paraId="3A536834">
            <w:pPr>
              <w:keepNext w:val="0"/>
              <w:keepLines w:val="0"/>
              <w:suppressLineNumbers w:val="0"/>
              <w:spacing w:before="0" w:beforeAutospacing="0" w:after="0" w:afterAutospacing="0" w:line="360" w:lineRule="auto"/>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hint="default" w:ascii="仿宋" w:hAnsi="仿宋" w:eastAsia="仿宋" w:cs="宋体"/>
                <w:sz w:val="24"/>
              </w:rPr>
              <w:t>。</w:t>
            </w:r>
          </w:p>
        </w:tc>
        <w:tc>
          <w:tcPr>
            <w:tcW w:w="510" w:type="dxa"/>
            <w:vAlign w:val="center"/>
          </w:tcPr>
          <w:p w14:paraId="2ED63E72">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942" w:type="dxa"/>
            <w:vAlign w:val="center"/>
          </w:tcPr>
          <w:p w14:paraId="2D63CFB0">
            <w:pPr>
              <w:spacing w:line="600" w:lineRule="exact"/>
              <w:ind w:firstLine="480" w:firstLineChars="20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p>
        </w:tc>
        <w:tc>
          <w:tcPr>
            <w:tcW w:w="1410" w:type="dxa"/>
            <w:vAlign w:val="center"/>
          </w:tcPr>
          <w:p w14:paraId="3DCFC860">
            <w:pPr>
              <w:spacing w:line="600" w:lineRule="exact"/>
              <w:ind w:firstLine="480" w:firstLineChars="200"/>
              <w:jc w:val="left"/>
              <w:rPr>
                <w:rFonts w:hint="eastAsia" w:ascii="仿宋" w:hAnsi="仿宋" w:eastAsia="仿宋" w:cs="仿宋"/>
                <w:color w:val="auto"/>
                <w:kern w:val="0"/>
                <w:sz w:val="24"/>
                <w:szCs w:val="24"/>
                <w:highlight w:val="none"/>
                <w:lang w:val="en-US" w:eastAsia="zh-CN" w:bidi="ar-SA"/>
              </w:rPr>
            </w:pPr>
          </w:p>
        </w:tc>
      </w:tr>
    </w:tbl>
    <w:p w14:paraId="7E864F54">
      <w:pPr>
        <w:spacing w:line="360" w:lineRule="auto"/>
        <w:rPr>
          <w:rFonts w:ascii="仿宋" w:hAnsi="仿宋" w:eastAsia="仿宋"/>
        </w:rPr>
      </w:pPr>
    </w:p>
    <w:p w14:paraId="467836BC">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14:paraId="5AC77EFB">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14:paraId="50BF8C0B">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575ADD5B">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14:paraId="26AEF82B">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14:paraId="7809EB39">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14:paraId="493B8DFE">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15035E43">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22C2A28D">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 w:hAnsi="仿宋" w:eastAsia="仿宋" w:cs="宋体"/>
          <w:kern w:val="0"/>
          <w:sz w:val="24"/>
        </w:rPr>
        <w:t>。</w:t>
      </w:r>
    </w:p>
    <w:p w14:paraId="3138DA66">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3.4报价评审（电子交易平台客户端里开标一览表录入的投标报价信息与扫描上传的报价文件不一致的，以扫描上传的报价文件中的报价为准）。</w:t>
      </w:r>
    </w:p>
    <w:p w14:paraId="424058C4">
      <w:pPr>
        <w:pStyle w:val="136"/>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14:paraId="78397964">
      <w:pPr>
        <w:pStyle w:val="136"/>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14:paraId="19C64827">
      <w:pPr>
        <w:pStyle w:val="136"/>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59EE239A">
      <w:pPr>
        <w:pStyle w:val="136"/>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14:paraId="4FA227B9">
      <w:pPr>
        <w:pStyle w:val="136"/>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2154287B">
      <w:pPr>
        <w:pStyle w:val="136"/>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9A88D1D">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14:paraId="12C5D3C8">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14:paraId="139623E0">
      <w:pPr>
        <w:pStyle w:val="136"/>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80245A">
      <w:pPr>
        <w:pStyle w:val="136"/>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A840DC7">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A369F2">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D64556">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3B3840">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14:paraId="53A65787">
      <w:pPr>
        <w:pStyle w:val="136"/>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FAC7AB">
      <w:pPr>
        <w:pStyle w:val="26"/>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14:paraId="07A798F5">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14:paraId="3359948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14:paraId="4C24AEB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14:paraId="01791046">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14:paraId="3C5349E1">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14:paraId="52A668B3">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14:paraId="38D6E3E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14:paraId="7E7FAB50">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14:paraId="502CC5A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14:paraId="012FF908">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14:paraId="65BFBD31">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14:paraId="7F028E17">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14:paraId="47A4DDA8">
      <w:pPr>
        <w:pStyle w:val="3"/>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14:paraId="7AB89409">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14:paraId="740DF14A">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4.3串通投标认定。</w:t>
      </w:r>
    </w:p>
    <w:p w14:paraId="344F8757">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有下列情形之一的，视为投标人串通投标，其投标无效：</w:t>
      </w:r>
    </w:p>
    <w:p w14:paraId="5A74C2B7">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4.3.1.不同投标人的投标文件由同一单位或者个人编制或同一IP地址上传或者MAC地址一致；</w:t>
      </w:r>
    </w:p>
    <w:p w14:paraId="0C2BA635">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4.3.2.不同投标人委托同一单位或者个人办理投标事宜；</w:t>
      </w:r>
    </w:p>
    <w:p w14:paraId="3A408E13">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4.3.3.不同投标人的投标文件载明的项目管理成员或者联系人员为同一人；</w:t>
      </w:r>
    </w:p>
    <w:p w14:paraId="365DDA5D">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4.3.4.不同投标人的投标文件异常一致或者投标报价呈规律性差异；</w:t>
      </w:r>
    </w:p>
    <w:p w14:paraId="6D0F6B3B">
      <w:pPr>
        <w:pStyle w:val="26"/>
        <w:snapToGrid w:val="0"/>
        <w:spacing w:line="360" w:lineRule="auto"/>
        <w:ind w:firstLine="472" w:firstLineChars="196"/>
      </w:pPr>
      <w:r>
        <w:rPr>
          <w:rFonts w:hint="eastAsia" w:ascii="仿宋" w:hAnsi="仿宋" w:eastAsia="仿宋" w:cs="宋体"/>
          <w:b/>
          <w:color w:val="auto"/>
        </w:rPr>
        <w:t>4.3.5.不同投标人的投标文件相互混装；</w:t>
      </w:r>
    </w:p>
    <w:p w14:paraId="6582109C">
      <w:pPr>
        <w:pStyle w:val="26"/>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14:paraId="7C216E2B">
      <w:pPr>
        <w:pStyle w:val="26"/>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14:paraId="78F50ED7">
      <w:pPr>
        <w:pStyle w:val="26"/>
        <w:snapToGrid w:val="0"/>
        <w:spacing w:line="360" w:lineRule="auto"/>
        <w:rPr>
          <w:rFonts w:ascii="仿宋" w:hAnsi="仿宋" w:eastAsia="仿宋" w:cs="宋体"/>
        </w:rPr>
      </w:pPr>
      <w:r>
        <w:rPr>
          <w:rFonts w:hint="eastAsia" w:ascii="仿宋" w:hAnsi="仿宋" w:eastAsia="仿宋" w:cs="宋体"/>
        </w:rPr>
        <w:t>5.2出现影响采购公正的违法、违规行为的；</w:t>
      </w:r>
    </w:p>
    <w:p w14:paraId="7BD9B037">
      <w:pPr>
        <w:pStyle w:val="26"/>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14:paraId="5D7AFC35">
      <w:pPr>
        <w:pStyle w:val="26"/>
        <w:snapToGrid w:val="0"/>
        <w:spacing w:line="360" w:lineRule="auto"/>
        <w:rPr>
          <w:rFonts w:ascii="仿宋" w:hAnsi="仿宋" w:eastAsia="仿宋" w:cs="宋体"/>
        </w:rPr>
      </w:pPr>
      <w:r>
        <w:rPr>
          <w:rFonts w:hint="eastAsia" w:ascii="仿宋" w:hAnsi="仿宋" w:eastAsia="仿宋" w:cs="宋体"/>
        </w:rPr>
        <w:t>5.4因重大变故，采购任务取消的。</w:t>
      </w:r>
    </w:p>
    <w:p w14:paraId="17F7451A">
      <w:pPr>
        <w:pStyle w:val="26"/>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14:paraId="386117B1">
      <w:pPr>
        <w:pStyle w:val="26"/>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CEB7D92">
      <w:pPr>
        <w:pStyle w:val="26"/>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14:paraId="15CC79D1">
      <w:pPr>
        <w:pStyle w:val="26"/>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14:paraId="1BC66CD1">
      <w:pPr>
        <w:pStyle w:val="26"/>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14:paraId="1D34FF42">
      <w:pPr>
        <w:pStyle w:val="26"/>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14:paraId="4295AB19">
      <w:pPr>
        <w:pStyle w:val="26"/>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14:paraId="4CEF50DB">
      <w:pPr>
        <w:pStyle w:val="26"/>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14:paraId="515F6A3F">
      <w:pPr>
        <w:pStyle w:val="26"/>
        <w:snapToGrid w:val="0"/>
        <w:spacing w:line="360" w:lineRule="auto"/>
        <w:ind w:firstLine="0" w:firstLineChars="0"/>
        <w:rPr>
          <w:rFonts w:ascii="仿宋" w:hAnsi="仿宋" w:eastAsia="仿宋" w:cs="宋体"/>
        </w:rPr>
      </w:pPr>
    </w:p>
    <w:bookmarkEnd w:id="26"/>
    <w:p w14:paraId="31E9A6AC">
      <w:pPr>
        <w:spacing w:line="360" w:lineRule="auto"/>
        <w:ind w:left="720" w:leftChars="343" w:firstLine="1084" w:firstLineChars="300"/>
        <w:outlineLvl w:val="0"/>
        <w:rPr>
          <w:rFonts w:hint="eastAsia" w:ascii="仿宋" w:hAnsi="仿宋" w:eastAsia="仿宋" w:cs="宋体"/>
          <w:b/>
          <w:sz w:val="36"/>
          <w:szCs w:val="36"/>
        </w:rPr>
      </w:pPr>
      <w:bookmarkStart w:id="397" w:name="第五部分"/>
      <w:bookmarkStart w:id="398" w:name="_Toc86217003"/>
    </w:p>
    <w:p w14:paraId="7D7FDC07">
      <w:pPr>
        <w:spacing w:line="360" w:lineRule="auto"/>
        <w:ind w:left="720" w:leftChars="343" w:firstLine="1084" w:firstLineChars="300"/>
        <w:outlineLvl w:val="0"/>
        <w:rPr>
          <w:rFonts w:hint="eastAsia" w:ascii="仿宋" w:hAnsi="仿宋" w:eastAsia="仿宋" w:cs="宋体"/>
          <w:b/>
          <w:sz w:val="36"/>
          <w:szCs w:val="36"/>
        </w:rPr>
      </w:pPr>
    </w:p>
    <w:p w14:paraId="1E78AEE5">
      <w:pPr>
        <w:spacing w:line="360" w:lineRule="auto"/>
        <w:ind w:left="720" w:leftChars="343" w:firstLine="1084" w:firstLineChars="300"/>
        <w:outlineLvl w:val="0"/>
        <w:rPr>
          <w:rFonts w:hint="eastAsia" w:ascii="仿宋" w:hAnsi="仿宋" w:eastAsia="仿宋" w:cs="宋体"/>
          <w:b/>
          <w:sz w:val="36"/>
          <w:szCs w:val="36"/>
        </w:rPr>
      </w:pPr>
    </w:p>
    <w:p w14:paraId="347C3BDF">
      <w:pPr>
        <w:spacing w:line="360" w:lineRule="auto"/>
        <w:ind w:left="720" w:leftChars="343" w:firstLine="1084" w:firstLineChars="300"/>
        <w:outlineLvl w:val="0"/>
        <w:rPr>
          <w:rFonts w:hint="eastAsia" w:ascii="仿宋" w:hAnsi="仿宋" w:eastAsia="仿宋" w:cs="宋体"/>
          <w:b/>
          <w:sz w:val="36"/>
          <w:szCs w:val="36"/>
        </w:rPr>
      </w:pPr>
    </w:p>
    <w:p w14:paraId="5DE8DCFF">
      <w:pPr>
        <w:pStyle w:val="3"/>
        <w:rPr>
          <w:rFonts w:hint="eastAsia" w:ascii="仿宋" w:hAnsi="仿宋" w:eastAsia="仿宋" w:cs="宋体"/>
          <w:b/>
          <w:sz w:val="36"/>
          <w:szCs w:val="36"/>
        </w:rPr>
      </w:pPr>
    </w:p>
    <w:p w14:paraId="11747F2F">
      <w:pPr>
        <w:rPr>
          <w:rFonts w:hint="eastAsia" w:ascii="仿宋" w:hAnsi="仿宋" w:eastAsia="仿宋" w:cs="宋体"/>
          <w:b/>
          <w:sz w:val="36"/>
          <w:szCs w:val="36"/>
        </w:rPr>
      </w:pPr>
    </w:p>
    <w:p w14:paraId="54779C41">
      <w:pPr>
        <w:pStyle w:val="3"/>
        <w:rPr>
          <w:rFonts w:hint="eastAsia" w:ascii="仿宋" w:hAnsi="仿宋" w:eastAsia="仿宋" w:cs="宋体"/>
          <w:b/>
          <w:sz w:val="36"/>
          <w:szCs w:val="36"/>
        </w:rPr>
      </w:pPr>
    </w:p>
    <w:p w14:paraId="78EDC724">
      <w:pPr>
        <w:rPr>
          <w:rFonts w:hint="eastAsia" w:ascii="仿宋" w:hAnsi="仿宋" w:eastAsia="仿宋" w:cs="宋体"/>
          <w:b/>
          <w:sz w:val="36"/>
          <w:szCs w:val="36"/>
        </w:rPr>
      </w:pPr>
    </w:p>
    <w:p w14:paraId="353E7422">
      <w:pPr>
        <w:pStyle w:val="3"/>
        <w:rPr>
          <w:rFonts w:hint="eastAsia"/>
        </w:rPr>
      </w:pPr>
    </w:p>
    <w:p w14:paraId="77249C60">
      <w:pPr>
        <w:spacing w:line="360" w:lineRule="auto"/>
        <w:ind w:left="720" w:leftChars="343" w:firstLine="1084" w:firstLineChars="300"/>
        <w:outlineLvl w:val="0"/>
        <w:rPr>
          <w:rFonts w:hint="eastAsia" w:ascii="仿宋" w:hAnsi="仿宋" w:eastAsia="仿宋" w:cs="宋体"/>
          <w:b/>
          <w:sz w:val="36"/>
          <w:szCs w:val="36"/>
        </w:rPr>
      </w:pPr>
    </w:p>
    <w:p w14:paraId="635EEC06">
      <w:pPr>
        <w:pStyle w:val="3"/>
        <w:rPr>
          <w:rFonts w:hint="eastAsia" w:ascii="仿宋" w:hAnsi="仿宋" w:eastAsia="仿宋" w:cs="宋体"/>
          <w:b/>
          <w:sz w:val="36"/>
          <w:szCs w:val="36"/>
        </w:rPr>
      </w:pPr>
    </w:p>
    <w:p w14:paraId="68304BE6">
      <w:pPr>
        <w:rPr>
          <w:rFonts w:hint="eastAsia"/>
        </w:rPr>
      </w:pPr>
    </w:p>
    <w:p w14:paraId="3F94B1C1">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14:paraId="3BED5422">
      <w:pPr>
        <w:spacing w:line="360" w:lineRule="auto"/>
        <w:rPr>
          <w:rFonts w:ascii="仿宋" w:hAnsi="仿宋" w:eastAsia="仿宋" w:cs="宋体"/>
          <w:sz w:val="24"/>
          <w:u w:val="single"/>
        </w:rPr>
      </w:pPr>
      <w:r>
        <w:rPr>
          <w:rFonts w:hint="eastAsia" w:ascii="仿宋" w:hAnsi="仿宋" w:eastAsia="仿宋" w:cs="宋体"/>
          <w:sz w:val="24"/>
        </w:rPr>
        <w:t>合同编号：</w:t>
      </w:r>
    </w:p>
    <w:p w14:paraId="514C29B5">
      <w:pPr>
        <w:spacing w:line="360" w:lineRule="auto"/>
        <w:jc w:val="center"/>
        <w:rPr>
          <w:rFonts w:ascii="仿宋" w:hAnsi="仿宋" w:eastAsia="仿宋" w:cs="宋体"/>
          <w:b/>
          <w:sz w:val="28"/>
          <w:szCs w:val="28"/>
        </w:rPr>
      </w:pPr>
    </w:p>
    <w:p w14:paraId="17B9FDDA">
      <w:pPr>
        <w:spacing w:line="360" w:lineRule="auto"/>
        <w:jc w:val="center"/>
        <w:rPr>
          <w:rFonts w:ascii="仿宋" w:hAnsi="仿宋" w:eastAsia="仿宋" w:cs="宋体"/>
          <w:b/>
          <w:sz w:val="24"/>
        </w:rPr>
      </w:pPr>
    </w:p>
    <w:p w14:paraId="52643062">
      <w:pPr>
        <w:spacing w:line="360" w:lineRule="auto"/>
        <w:jc w:val="center"/>
        <w:rPr>
          <w:rFonts w:ascii="仿宋" w:hAnsi="仿宋" w:eastAsia="仿宋" w:cs="宋体"/>
          <w:b/>
          <w:sz w:val="24"/>
        </w:rPr>
      </w:pPr>
    </w:p>
    <w:p w14:paraId="5F9B65DE">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3CE418BE">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14:paraId="3742A3FD">
      <w:pPr>
        <w:pStyle w:val="82"/>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3A5FE617">
      <w:pPr>
        <w:spacing w:before="120" w:line="360" w:lineRule="auto"/>
        <w:rPr>
          <w:rFonts w:ascii="仿宋" w:hAnsi="仿宋" w:eastAsia="仿宋" w:cs="宋体"/>
          <w:sz w:val="24"/>
        </w:rPr>
      </w:pPr>
    </w:p>
    <w:p w14:paraId="5B6C74CD">
      <w:pPr>
        <w:pStyle w:val="3"/>
        <w:rPr>
          <w:rFonts w:ascii="仿宋" w:eastAsia="仿宋"/>
        </w:rPr>
      </w:pPr>
    </w:p>
    <w:p w14:paraId="65F13A77">
      <w:pPr>
        <w:spacing w:before="120" w:line="360" w:lineRule="auto"/>
        <w:ind w:left="960"/>
        <w:rPr>
          <w:rFonts w:ascii="仿宋" w:hAnsi="仿宋" w:eastAsia="仿宋" w:cs="宋体"/>
          <w:sz w:val="24"/>
        </w:rPr>
      </w:pPr>
      <w:r>
        <w:rPr>
          <w:rFonts w:hint="eastAsia" w:ascii="仿宋" w:hAnsi="仿宋" w:eastAsia="仿宋" w:cs="宋体"/>
          <w:sz w:val="24"/>
        </w:rPr>
        <w:t>项目名称：</w:t>
      </w:r>
    </w:p>
    <w:p w14:paraId="4BBEE1F8">
      <w:pPr>
        <w:pStyle w:val="604"/>
        <w:spacing w:before="120"/>
        <w:rPr>
          <w:rFonts w:ascii="仿宋" w:hAnsi="仿宋" w:eastAsia="仿宋" w:cs="宋体"/>
          <w:szCs w:val="24"/>
        </w:rPr>
      </w:pPr>
    </w:p>
    <w:p w14:paraId="037B0725">
      <w:pPr>
        <w:pStyle w:val="604"/>
        <w:spacing w:before="120"/>
        <w:rPr>
          <w:rFonts w:ascii="仿宋" w:hAnsi="仿宋" w:eastAsia="仿宋" w:cs="宋体"/>
          <w:szCs w:val="24"/>
        </w:rPr>
      </w:pPr>
    </w:p>
    <w:p w14:paraId="55D922C2">
      <w:pPr>
        <w:spacing w:line="360" w:lineRule="auto"/>
        <w:rPr>
          <w:rFonts w:ascii="仿宋" w:hAnsi="仿宋" w:eastAsia="仿宋" w:cs="宋体"/>
          <w:sz w:val="24"/>
        </w:rPr>
      </w:pPr>
    </w:p>
    <w:p w14:paraId="5E0EA7B6">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14:paraId="532A482C">
      <w:pPr>
        <w:spacing w:before="120" w:line="360" w:lineRule="auto"/>
        <w:rPr>
          <w:rFonts w:ascii="仿宋" w:hAnsi="仿宋" w:eastAsia="仿宋" w:cs="宋体"/>
          <w:sz w:val="24"/>
        </w:rPr>
      </w:pPr>
    </w:p>
    <w:p w14:paraId="057FE78C">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14:paraId="03616BE1">
      <w:pPr>
        <w:spacing w:before="120" w:line="360" w:lineRule="auto"/>
        <w:rPr>
          <w:rFonts w:ascii="仿宋" w:hAnsi="仿宋" w:eastAsia="仿宋" w:cs="宋体"/>
          <w:sz w:val="24"/>
        </w:rPr>
      </w:pPr>
    </w:p>
    <w:p w14:paraId="189C47FE">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14:paraId="18E63AC2">
      <w:pPr>
        <w:spacing w:before="120" w:line="360" w:lineRule="auto"/>
        <w:rPr>
          <w:rFonts w:ascii="仿宋" w:hAnsi="仿宋" w:eastAsia="仿宋" w:cs="宋体"/>
          <w:sz w:val="24"/>
        </w:rPr>
      </w:pPr>
    </w:p>
    <w:p w14:paraId="3EF664C7">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14:paraId="1AB0C0A5">
      <w:pPr>
        <w:widowControl/>
        <w:spacing w:line="360" w:lineRule="auto"/>
        <w:jc w:val="left"/>
        <w:rPr>
          <w:rFonts w:ascii="仿宋" w:hAnsi="仿宋" w:eastAsia="仿宋" w:cs="宋体"/>
          <w:kern w:val="0"/>
          <w:sz w:val="24"/>
        </w:rPr>
        <w:sectPr>
          <w:headerReference r:id="rId8" w:type="default"/>
          <w:footerReference r:id="rId9" w:type="default"/>
          <w:pgSz w:w="11907" w:h="16840"/>
          <w:pgMar w:top="1474" w:right="1814" w:bottom="1474" w:left="1814" w:header="851" w:footer="851" w:gutter="0"/>
          <w:cols w:space="720" w:num="1"/>
        </w:sectPr>
      </w:pPr>
    </w:p>
    <w:p w14:paraId="3E5CFFF4">
      <w:pPr>
        <w:spacing w:line="360" w:lineRule="auto"/>
        <w:ind w:firstLine="480" w:firstLineChars="200"/>
        <w:rPr>
          <w:rFonts w:ascii="仿宋" w:hAnsi="仿宋" w:eastAsia="仿宋"/>
          <w:color w:val="auto"/>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color w:val="auto"/>
          <w:sz w:val="24"/>
          <w:u w:val="single"/>
        </w:rPr>
        <w:t>（采购人）</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hint="eastAsia" w:ascii="仿宋" w:hAnsi="仿宋" w:eastAsia="仿宋" w:cs="宋体"/>
          <w:color w:val="auto"/>
          <w:sz w:val="24"/>
          <w:u w:val="single"/>
        </w:rPr>
        <w:t xml:space="preserve">（项目名称）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 </w:t>
      </w:r>
      <w:r>
        <w:rPr>
          <w:rFonts w:hint="eastAsia" w:ascii="仿宋" w:hAnsi="仿宋" w:eastAsia="仿宋"/>
          <w:color w:val="auto"/>
          <w:sz w:val="24"/>
        </w:rPr>
        <w:t>为该项目中标供应商。现于中标通知书发出之日起10个工作日内，按照采购文件确定的事项签订本合同。</w:t>
      </w:r>
    </w:p>
    <w:p w14:paraId="3B22BE54">
      <w:pPr>
        <w:spacing w:line="360" w:lineRule="auto"/>
        <w:ind w:firstLine="480" w:firstLineChars="200"/>
        <w:rPr>
          <w:rFonts w:ascii="仿宋" w:hAnsi="仿宋" w:eastAsia="仿宋"/>
          <w:sz w:val="24"/>
        </w:rPr>
      </w:pPr>
      <w:r>
        <w:rPr>
          <w:rFonts w:hint="eastAsia" w:ascii="仿宋" w:hAnsi="仿宋" w:eastAsia="仿宋"/>
          <w:color w:val="auto"/>
          <w:sz w:val="24"/>
          <w:lang w:val="zh-CN"/>
        </w:rPr>
        <w:t>根据《中华人民共和国民法典》《中华人民共和国政府采购法》等相关法律法规之规定，按照平等、自愿、公平和诚实信用的原则，经</w:t>
      </w:r>
      <w:r>
        <w:rPr>
          <w:rFonts w:ascii="仿宋" w:hAnsi="仿宋" w:eastAsia="仿宋"/>
          <w:color w:val="auto"/>
          <w:sz w:val="24"/>
          <w:u w:val="single"/>
        </w:rPr>
        <w:t xml:space="preserve">（采购人） </w:t>
      </w:r>
      <w:r>
        <w:rPr>
          <w:rFonts w:ascii="仿宋" w:hAnsi="仿宋" w:eastAsia="仿宋"/>
          <w:color w:val="auto"/>
          <w:sz w:val="24"/>
          <w:lang w:val="zh-CN"/>
        </w:rPr>
        <w:t>(以下</w:t>
      </w:r>
      <w:r>
        <w:rPr>
          <w:rFonts w:ascii="仿宋" w:hAnsi="仿宋" w:eastAsia="仿宋"/>
          <w:sz w:val="24"/>
          <w:lang w:val="zh-CN"/>
        </w:rPr>
        <w:t>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491F0BCF">
      <w:pPr>
        <w:spacing w:line="360" w:lineRule="auto"/>
        <w:ind w:firstLine="482" w:firstLineChars="200"/>
        <w:outlineLvl w:val="0"/>
        <w:rPr>
          <w:rFonts w:ascii="仿宋" w:hAnsi="仿宋" w:eastAsia="仿宋"/>
          <w:sz w:val="24"/>
        </w:rPr>
      </w:pPr>
      <w:bookmarkStart w:id="399" w:name="_Toc28855"/>
      <w:bookmarkStart w:id="400" w:name="_Toc15367"/>
      <w:bookmarkStart w:id="401" w:name="_Toc22967"/>
      <w:bookmarkStart w:id="402" w:name="_Toc19273"/>
      <w:bookmarkStart w:id="403" w:name="_Toc20421"/>
      <w:r>
        <w:rPr>
          <w:rFonts w:ascii="仿宋" w:hAnsi="仿宋" w:eastAsia="仿宋"/>
          <w:b/>
          <w:sz w:val="24"/>
        </w:rPr>
        <w:t xml:space="preserve">1.1 </w:t>
      </w:r>
      <w:r>
        <w:rPr>
          <w:rFonts w:hint="eastAsia" w:ascii="仿宋" w:hAnsi="仿宋" w:eastAsia="仿宋"/>
          <w:b/>
          <w:sz w:val="24"/>
        </w:rPr>
        <w:t>合同组成部分</w:t>
      </w:r>
      <w:bookmarkEnd w:id="399"/>
      <w:bookmarkEnd w:id="400"/>
      <w:bookmarkEnd w:id="401"/>
      <w:bookmarkEnd w:id="402"/>
      <w:bookmarkEnd w:id="403"/>
    </w:p>
    <w:p w14:paraId="7F01DA5C">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85575A">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46E8B83B">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14:paraId="4884AB5B">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14:paraId="66E5EDE0">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14:paraId="2A3131E0">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2447E28D">
      <w:pPr>
        <w:spacing w:line="360" w:lineRule="auto"/>
        <w:ind w:firstLine="482" w:firstLineChars="200"/>
        <w:outlineLvl w:val="0"/>
        <w:rPr>
          <w:rFonts w:ascii="仿宋" w:hAnsi="仿宋" w:eastAsia="仿宋"/>
          <w:b/>
          <w:sz w:val="24"/>
        </w:rPr>
      </w:pPr>
      <w:bookmarkStart w:id="404" w:name="_Toc2918"/>
      <w:bookmarkStart w:id="405" w:name="_Toc6773"/>
      <w:bookmarkStart w:id="406" w:name="_Toc18585"/>
      <w:bookmarkStart w:id="407" w:name="_Toc22185"/>
      <w:bookmarkStart w:id="408" w:name="_Toc6311"/>
      <w:r>
        <w:rPr>
          <w:rFonts w:ascii="仿宋" w:hAnsi="仿宋" w:eastAsia="仿宋"/>
          <w:b/>
          <w:sz w:val="24"/>
        </w:rPr>
        <w:t xml:space="preserve">1.2 </w:t>
      </w:r>
      <w:r>
        <w:rPr>
          <w:rFonts w:hint="eastAsia" w:ascii="仿宋" w:hAnsi="仿宋" w:eastAsia="仿宋"/>
          <w:b/>
          <w:sz w:val="24"/>
        </w:rPr>
        <w:t>标的</w:t>
      </w:r>
      <w:bookmarkEnd w:id="404"/>
      <w:bookmarkEnd w:id="405"/>
      <w:bookmarkEnd w:id="406"/>
      <w:bookmarkEnd w:id="407"/>
      <w:bookmarkEnd w:id="408"/>
    </w:p>
    <w:p w14:paraId="29EA29E3">
      <w:pPr>
        <w:spacing w:line="360" w:lineRule="auto"/>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标的</w:t>
      </w:r>
      <w:r>
        <w:rPr>
          <w:rFonts w:ascii="仿宋" w:hAnsi="仿宋" w:eastAsia="仿宋"/>
          <w:sz w:val="24"/>
        </w:rPr>
        <w:t>名称：</w:t>
      </w:r>
      <w:r>
        <w:rPr>
          <w:rFonts w:hint="eastAsia" w:ascii="仿宋" w:hAnsi="仿宋" w:eastAsia="仿宋"/>
          <w:sz w:val="24"/>
        </w:rPr>
        <w:t>；</w:t>
      </w:r>
    </w:p>
    <w:p w14:paraId="1A3882E2">
      <w:pPr>
        <w:spacing w:line="360" w:lineRule="auto"/>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标的</w:t>
      </w:r>
      <w:r>
        <w:rPr>
          <w:rFonts w:ascii="仿宋" w:hAnsi="仿宋" w:eastAsia="仿宋"/>
          <w:sz w:val="24"/>
        </w:rPr>
        <w:t>数量：</w:t>
      </w:r>
      <w:r>
        <w:rPr>
          <w:rFonts w:hint="eastAsia" w:ascii="仿宋" w:hAnsi="仿宋" w:eastAsia="仿宋"/>
          <w:sz w:val="24"/>
        </w:rPr>
        <w:t>；</w:t>
      </w:r>
    </w:p>
    <w:p w14:paraId="720D925A">
      <w:pPr>
        <w:spacing w:line="360" w:lineRule="auto"/>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标的质量：</w:t>
      </w:r>
      <w:r>
        <w:rPr>
          <w:rFonts w:ascii="仿宋" w:hAnsi="仿宋" w:eastAsia="仿宋"/>
          <w:sz w:val="24"/>
          <w:u w:val="single"/>
        </w:rPr>
        <w:t xml:space="preserve">　　　　　　　　　                      　      </w:t>
      </w:r>
      <w:r>
        <w:rPr>
          <w:rFonts w:hint="eastAsia" w:ascii="仿宋" w:hAnsi="仿宋" w:eastAsia="仿宋"/>
          <w:sz w:val="24"/>
        </w:rPr>
        <w:t>。</w:t>
      </w:r>
    </w:p>
    <w:p w14:paraId="2AC0A625">
      <w:pPr>
        <w:spacing w:line="360" w:lineRule="auto"/>
        <w:ind w:firstLine="482" w:firstLineChars="200"/>
        <w:outlineLvl w:val="0"/>
        <w:rPr>
          <w:rFonts w:ascii="仿宋" w:hAnsi="仿宋" w:eastAsia="仿宋"/>
          <w:b/>
          <w:sz w:val="24"/>
        </w:rPr>
      </w:pPr>
      <w:bookmarkStart w:id="409" w:name="_Toc1386"/>
      <w:bookmarkStart w:id="410" w:name="_Toc21124"/>
      <w:bookmarkStart w:id="411" w:name="_Toc4929"/>
      <w:bookmarkStart w:id="412" w:name="_Toc13918"/>
      <w:bookmarkStart w:id="413" w:name="_Toc5635"/>
      <w:r>
        <w:rPr>
          <w:rFonts w:ascii="仿宋" w:hAnsi="仿宋" w:eastAsia="仿宋"/>
          <w:b/>
          <w:sz w:val="24"/>
        </w:rPr>
        <w:t>1.3 价款</w:t>
      </w:r>
      <w:bookmarkEnd w:id="409"/>
      <w:bookmarkEnd w:id="410"/>
      <w:bookmarkEnd w:id="411"/>
      <w:bookmarkEnd w:id="412"/>
      <w:bookmarkEnd w:id="413"/>
    </w:p>
    <w:p w14:paraId="6C9582C4">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14:paraId="7BA59599">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8E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BC3C98">
            <w:pPr>
              <w:pStyle w:val="325"/>
              <w:spacing w:line="360" w:lineRule="auto"/>
              <w:jc w:val="center"/>
              <w:rPr>
                <w:rFonts w:ascii="仿宋" w:hAnsi="仿宋" w:eastAsia="仿宋"/>
                <w:sz w:val="24"/>
                <w:szCs w:val="24"/>
              </w:rPr>
            </w:pPr>
            <w:r>
              <w:rPr>
                <w:rFonts w:ascii="仿宋" w:hAnsi="仿宋" w:eastAsia="仿宋"/>
                <w:sz w:val="24"/>
                <w:szCs w:val="24"/>
              </w:rPr>
              <w:t>序号</w:t>
            </w:r>
          </w:p>
        </w:tc>
        <w:tc>
          <w:tcPr>
            <w:tcW w:w="3402" w:type="dxa"/>
            <w:vAlign w:val="center"/>
          </w:tcPr>
          <w:p w14:paraId="7AFA55C5">
            <w:pPr>
              <w:pStyle w:val="325"/>
              <w:spacing w:line="360" w:lineRule="auto"/>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14:paraId="57B63EDD">
            <w:pPr>
              <w:pStyle w:val="325"/>
              <w:spacing w:line="360" w:lineRule="auto"/>
              <w:jc w:val="center"/>
              <w:rPr>
                <w:rFonts w:ascii="仿宋" w:hAnsi="仿宋" w:eastAsia="仿宋"/>
                <w:sz w:val="24"/>
                <w:szCs w:val="24"/>
              </w:rPr>
            </w:pPr>
            <w:r>
              <w:rPr>
                <w:rFonts w:ascii="仿宋" w:hAnsi="仿宋" w:eastAsia="仿宋"/>
                <w:sz w:val="24"/>
                <w:szCs w:val="24"/>
              </w:rPr>
              <w:t>分项价格</w:t>
            </w:r>
          </w:p>
        </w:tc>
      </w:tr>
      <w:tr w14:paraId="0CC3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B24532">
            <w:pPr>
              <w:pStyle w:val="325"/>
              <w:spacing w:line="360" w:lineRule="auto"/>
              <w:ind w:firstLine="200"/>
              <w:jc w:val="center"/>
              <w:rPr>
                <w:rFonts w:ascii="仿宋" w:hAnsi="仿宋" w:eastAsia="仿宋"/>
                <w:sz w:val="24"/>
                <w:szCs w:val="24"/>
              </w:rPr>
            </w:pPr>
          </w:p>
        </w:tc>
        <w:tc>
          <w:tcPr>
            <w:tcW w:w="3402" w:type="dxa"/>
            <w:vAlign w:val="center"/>
          </w:tcPr>
          <w:p w14:paraId="185D38C3">
            <w:pPr>
              <w:pStyle w:val="325"/>
              <w:spacing w:line="360" w:lineRule="auto"/>
              <w:ind w:firstLine="200"/>
              <w:jc w:val="center"/>
              <w:rPr>
                <w:rFonts w:ascii="仿宋" w:hAnsi="仿宋" w:eastAsia="仿宋"/>
                <w:sz w:val="24"/>
                <w:szCs w:val="24"/>
              </w:rPr>
            </w:pPr>
          </w:p>
        </w:tc>
        <w:tc>
          <w:tcPr>
            <w:tcW w:w="2552" w:type="dxa"/>
            <w:vAlign w:val="center"/>
          </w:tcPr>
          <w:p w14:paraId="424CC25F">
            <w:pPr>
              <w:pStyle w:val="325"/>
              <w:spacing w:line="360" w:lineRule="auto"/>
              <w:ind w:firstLine="200"/>
              <w:jc w:val="center"/>
              <w:rPr>
                <w:rFonts w:ascii="仿宋" w:hAnsi="仿宋" w:eastAsia="仿宋"/>
                <w:sz w:val="24"/>
                <w:szCs w:val="24"/>
              </w:rPr>
            </w:pPr>
          </w:p>
        </w:tc>
      </w:tr>
      <w:tr w14:paraId="14C4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86207F">
            <w:pPr>
              <w:pStyle w:val="325"/>
              <w:spacing w:line="360" w:lineRule="auto"/>
              <w:ind w:firstLine="200"/>
              <w:jc w:val="center"/>
              <w:rPr>
                <w:rFonts w:ascii="仿宋" w:hAnsi="仿宋" w:eastAsia="仿宋"/>
                <w:sz w:val="24"/>
                <w:szCs w:val="24"/>
              </w:rPr>
            </w:pPr>
          </w:p>
        </w:tc>
        <w:tc>
          <w:tcPr>
            <w:tcW w:w="3402" w:type="dxa"/>
            <w:vAlign w:val="center"/>
          </w:tcPr>
          <w:p w14:paraId="4EC1778F">
            <w:pPr>
              <w:pStyle w:val="325"/>
              <w:spacing w:line="360" w:lineRule="auto"/>
              <w:ind w:firstLine="200"/>
              <w:jc w:val="center"/>
              <w:rPr>
                <w:rFonts w:ascii="仿宋" w:hAnsi="仿宋" w:eastAsia="仿宋"/>
                <w:sz w:val="24"/>
                <w:szCs w:val="24"/>
              </w:rPr>
            </w:pPr>
          </w:p>
        </w:tc>
        <w:tc>
          <w:tcPr>
            <w:tcW w:w="2552" w:type="dxa"/>
            <w:vAlign w:val="center"/>
          </w:tcPr>
          <w:p w14:paraId="3F4DB372">
            <w:pPr>
              <w:pStyle w:val="325"/>
              <w:spacing w:line="360" w:lineRule="auto"/>
              <w:ind w:firstLine="200"/>
              <w:jc w:val="center"/>
              <w:rPr>
                <w:rFonts w:ascii="仿宋" w:hAnsi="仿宋" w:eastAsia="仿宋"/>
                <w:sz w:val="24"/>
                <w:szCs w:val="24"/>
              </w:rPr>
            </w:pPr>
          </w:p>
        </w:tc>
      </w:tr>
      <w:tr w14:paraId="0155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80D766">
            <w:pPr>
              <w:pStyle w:val="325"/>
              <w:spacing w:line="360" w:lineRule="auto"/>
              <w:ind w:firstLine="200"/>
              <w:jc w:val="center"/>
              <w:rPr>
                <w:rFonts w:ascii="仿宋" w:hAnsi="仿宋" w:eastAsia="仿宋"/>
                <w:sz w:val="24"/>
                <w:szCs w:val="24"/>
              </w:rPr>
            </w:pPr>
          </w:p>
        </w:tc>
        <w:tc>
          <w:tcPr>
            <w:tcW w:w="3402" w:type="dxa"/>
            <w:vAlign w:val="center"/>
          </w:tcPr>
          <w:p w14:paraId="34205C8A">
            <w:pPr>
              <w:pStyle w:val="325"/>
              <w:spacing w:line="360" w:lineRule="auto"/>
              <w:ind w:firstLine="200"/>
              <w:jc w:val="center"/>
              <w:rPr>
                <w:rFonts w:ascii="仿宋" w:hAnsi="仿宋" w:eastAsia="仿宋"/>
                <w:sz w:val="24"/>
                <w:szCs w:val="24"/>
              </w:rPr>
            </w:pPr>
          </w:p>
        </w:tc>
        <w:tc>
          <w:tcPr>
            <w:tcW w:w="2552" w:type="dxa"/>
            <w:vAlign w:val="center"/>
          </w:tcPr>
          <w:p w14:paraId="7C7591B1">
            <w:pPr>
              <w:pStyle w:val="325"/>
              <w:spacing w:line="360" w:lineRule="auto"/>
              <w:ind w:firstLine="200"/>
              <w:jc w:val="center"/>
              <w:rPr>
                <w:rFonts w:ascii="仿宋" w:hAnsi="仿宋" w:eastAsia="仿宋"/>
                <w:sz w:val="24"/>
                <w:szCs w:val="24"/>
              </w:rPr>
            </w:pPr>
          </w:p>
        </w:tc>
      </w:tr>
      <w:tr w14:paraId="4DBF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907FF9">
            <w:pPr>
              <w:pStyle w:val="325"/>
              <w:spacing w:line="360" w:lineRule="auto"/>
              <w:ind w:firstLine="200"/>
              <w:jc w:val="center"/>
              <w:rPr>
                <w:rFonts w:ascii="仿宋" w:hAnsi="仿宋" w:eastAsia="仿宋"/>
                <w:sz w:val="24"/>
                <w:szCs w:val="24"/>
              </w:rPr>
            </w:pPr>
          </w:p>
        </w:tc>
        <w:tc>
          <w:tcPr>
            <w:tcW w:w="3402" w:type="dxa"/>
            <w:vAlign w:val="center"/>
          </w:tcPr>
          <w:p w14:paraId="4C12D5E9">
            <w:pPr>
              <w:pStyle w:val="325"/>
              <w:spacing w:line="360" w:lineRule="auto"/>
              <w:ind w:firstLine="200"/>
              <w:jc w:val="center"/>
              <w:rPr>
                <w:rFonts w:ascii="仿宋" w:hAnsi="仿宋" w:eastAsia="仿宋"/>
                <w:sz w:val="24"/>
                <w:szCs w:val="24"/>
              </w:rPr>
            </w:pPr>
          </w:p>
        </w:tc>
        <w:tc>
          <w:tcPr>
            <w:tcW w:w="2552" w:type="dxa"/>
            <w:vAlign w:val="center"/>
          </w:tcPr>
          <w:p w14:paraId="227C4A50">
            <w:pPr>
              <w:pStyle w:val="325"/>
              <w:spacing w:line="360" w:lineRule="auto"/>
              <w:ind w:firstLine="200"/>
              <w:jc w:val="center"/>
              <w:rPr>
                <w:rFonts w:ascii="仿宋" w:hAnsi="仿宋" w:eastAsia="仿宋"/>
                <w:sz w:val="24"/>
                <w:szCs w:val="24"/>
              </w:rPr>
            </w:pPr>
          </w:p>
        </w:tc>
      </w:tr>
      <w:tr w14:paraId="68B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04DC0F5">
            <w:pPr>
              <w:pStyle w:val="325"/>
              <w:spacing w:line="360" w:lineRule="auto"/>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14:paraId="522B07EF">
            <w:pPr>
              <w:pStyle w:val="325"/>
              <w:spacing w:line="360" w:lineRule="auto"/>
              <w:ind w:firstLine="200"/>
              <w:jc w:val="center"/>
              <w:rPr>
                <w:rFonts w:ascii="仿宋" w:hAnsi="仿宋" w:eastAsia="仿宋"/>
                <w:sz w:val="24"/>
                <w:szCs w:val="24"/>
              </w:rPr>
            </w:pPr>
          </w:p>
        </w:tc>
      </w:tr>
    </w:tbl>
    <w:p w14:paraId="293FFA41">
      <w:pPr>
        <w:spacing w:line="360" w:lineRule="auto"/>
        <w:ind w:firstLine="482" w:firstLineChars="200"/>
        <w:outlineLvl w:val="0"/>
        <w:rPr>
          <w:rFonts w:ascii="仿宋" w:hAnsi="仿宋" w:eastAsia="仿宋"/>
          <w:b/>
          <w:sz w:val="24"/>
        </w:rPr>
      </w:pPr>
      <w:bookmarkStart w:id="414" w:name="_Toc30158"/>
      <w:bookmarkStart w:id="415" w:name="_Toc14993"/>
      <w:bookmarkStart w:id="416" w:name="_Toc26916"/>
      <w:bookmarkStart w:id="417" w:name="_Toc30506"/>
      <w:bookmarkStart w:id="418" w:name="_Toc3654"/>
      <w:r>
        <w:rPr>
          <w:rFonts w:ascii="仿宋" w:hAnsi="仿宋" w:eastAsia="仿宋"/>
          <w:b/>
          <w:sz w:val="24"/>
        </w:rPr>
        <w:t>1.4 付款方式和发票开具方式</w:t>
      </w:r>
      <w:bookmarkEnd w:id="414"/>
      <w:bookmarkEnd w:id="415"/>
      <w:bookmarkEnd w:id="416"/>
      <w:bookmarkEnd w:id="417"/>
      <w:bookmarkEnd w:id="418"/>
    </w:p>
    <w:p w14:paraId="2B76E645">
      <w:pPr>
        <w:pStyle w:val="963"/>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14:paraId="0F2AD1AF">
      <w:pPr>
        <w:spacing w:line="360" w:lineRule="auto"/>
        <w:ind w:firstLine="480" w:firstLineChars="200"/>
        <w:rPr>
          <w:rFonts w:ascii="仿宋" w:hAnsi="仿宋" w:eastAsia="仿宋"/>
          <w:sz w:val="24"/>
        </w:rPr>
      </w:pPr>
      <w:r>
        <w:rPr>
          <w:rFonts w:ascii="仿宋" w:hAnsi="仿宋" w:eastAsia="仿宋"/>
          <w:sz w:val="24"/>
        </w:rPr>
        <w:t xml:space="preserve">1.4.2 </w:t>
      </w:r>
      <w:r>
        <w:rPr>
          <w:rFonts w:hint="eastAsia" w:ascii="仿宋" w:hAnsi="仿宋" w:eastAsia="仿宋"/>
          <w:sz w:val="24"/>
        </w:rPr>
        <w:t>合同预付款比例为不低于合同金额的</w:t>
      </w:r>
      <w:r>
        <w:rPr>
          <w:rFonts w:ascii="仿宋" w:hAnsi="仿宋" w:eastAsia="仿宋"/>
          <w:sz w:val="24"/>
        </w:rPr>
        <w:t>40％；项目分年安排预算的，每年预付款比例为</w:t>
      </w:r>
      <w:r>
        <w:rPr>
          <w:rFonts w:hint="eastAsia" w:ascii="仿宋" w:hAnsi="仿宋" w:eastAsia="仿宋"/>
          <w:sz w:val="24"/>
        </w:rPr>
        <w:t>不低于</w:t>
      </w:r>
      <w:r>
        <w:rPr>
          <w:rFonts w:ascii="仿宋" w:hAnsi="仿宋" w:eastAsia="仿宋"/>
          <w:sz w:val="24"/>
        </w:rPr>
        <w:t>项目年度计划支付资金额的40％；采购项目实施以人工投入为主的，预付款比例为</w:t>
      </w:r>
      <w:r>
        <w:rPr>
          <w:rFonts w:hint="eastAsia" w:ascii="仿宋" w:hAnsi="仿宋" w:eastAsia="仿宋"/>
          <w:sz w:val="24"/>
        </w:rPr>
        <w:t>不低于</w:t>
      </w:r>
      <w:r>
        <w:rPr>
          <w:rFonts w:ascii="仿宋" w:hAnsi="仿宋" w:eastAsia="仿宋"/>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sz w:val="24"/>
        </w:rPr>
        <w:t>5</w:t>
      </w:r>
      <w:r>
        <w:rPr>
          <w:rFonts w:ascii="仿宋" w:hAnsi="仿宋" w:eastAsia="仿宋"/>
          <w:sz w:val="24"/>
        </w:rPr>
        <w:t>个工作日内支付。</w:t>
      </w:r>
      <w:r>
        <w:rPr>
          <w:rFonts w:hint="eastAsia" w:ascii="仿宋" w:hAnsi="仿宋" w:eastAsia="仿宋"/>
          <w:sz w:val="24"/>
        </w:rPr>
        <w:t>政府采购工程以及与工程建设有关的货物、服务，采用招标方式采购的，预付款从其相关规定。乙方可登录政采云前台大厅选择金融服务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14:paraId="6059C086">
      <w:pPr>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14:paraId="644873B3">
      <w:pPr>
        <w:spacing w:line="360" w:lineRule="auto"/>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14:paraId="3E001DF0">
      <w:pPr>
        <w:spacing w:line="360" w:lineRule="auto"/>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14:paraId="72AEFEDD">
      <w:pPr>
        <w:spacing w:line="360" w:lineRule="auto"/>
        <w:ind w:firstLine="482" w:firstLineChars="200"/>
        <w:outlineLvl w:val="0"/>
        <w:rPr>
          <w:rFonts w:ascii="仿宋" w:hAnsi="仿宋" w:eastAsia="仿宋"/>
          <w:b/>
          <w:sz w:val="24"/>
        </w:rPr>
      </w:pPr>
      <w:bookmarkStart w:id="419" w:name="_Toc4760"/>
      <w:bookmarkStart w:id="420" w:name="_Toc8772"/>
      <w:bookmarkStart w:id="421" w:name="_Toc31421"/>
      <w:bookmarkStart w:id="422" w:name="_Toc3625"/>
      <w:bookmarkStart w:id="423" w:name="_Toc11108"/>
      <w:r>
        <w:rPr>
          <w:rFonts w:ascii="仿宋" w:hAnsi="仿宋" w:eastAsia="仿宋"/>
          <w:b/>
          <w:sz w:val="24"/>
        </w:rPr>
        <w:t>1.5 履行期限</w:t>
      </w:r>
      <w:r>
        <w:rPr>
          <w:rFonts w:hint="eastAsia" w:ascii="仿宋" w:hAnsi="仿宋" w:eastAsia="仿宋"/>
          <w:b/>
          <w:sz w:val="24"/>
        </w:rPr>
        <w:t>、地点和方式</w:t>
      </w:r>
      <w:bookmarkEnd w:id="419"/>
      <w:bookmarkEnd w:id="420"/>
      <w:bookmarkEnd w:id="421"/>
      <w:bookmarkEnd w:id="422"/>
      <w:bookmarkEnd w:id="423"/>
    </w:p>
    <w:p w14:paraId="59BC4AB9">
      <w:pPr>
        <w:spacing w:line="360" w:lineRule="auto"/>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044E23D8">
      <w:pPr>
        <w:spacing w:line="360" w:lineRule="auto"/>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316DCF17">
      <w:pPr>
        <w:spacing w:line="360" w:lineRule="auto"/>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14:paraId="2BE4F378">
      <w:pPr>
        <w:spacing w:line="360" w:lineRule="auto"/>
        <w:ind w:firstLine="482" w:firstLineChars="200"/>
        <w:outlineLvl w:val="0"/>
        <w:rPr>
          <w:rFonts w:ascii="仿宋" w:hAnsi="仿宋" w:eastAsia="仿宋"/>
          <w:sz w:val="24"/>
          <w:u w:val="single"/>
        </w:rPr>
      </w:pPr>
      <w:bookmarkStart w:id="424" w:name="_Toc24662"/>
      <w:bookmarkStart w:id="425" w:name="_Toc5698"/>
      <w:bookmarkStart w:id="426" w:name="_Toc2375"/>
      <w:bookmarkStart w:id="427" w:name="_Toc3079"/>
      <w:bookmarkStart w:id="428" w:name="_Toc8586"/>
      <w:r>
        <w:rPr>
          <w:rFonts w:ascii="仿宋" w:hAnsi="仿宋" w:eastAsia="仿宋"/>
          <w:b/>
          <w:sz w:val="24"/>
        </w:rPr>
        <w:t xml:space="preserve">1.6 </w:t>
      </w:r>
      <w:r>
        <w:rPr>
          <w:rFonts w:hint="eastAsia" w:ascii="仿宋" w:hAnsi="仿宋" w:eastAsia="仿宋"/>
          <w:b/>
          <w:sz w:val="24"/>
        </w:rPr>
        <w:t>违约责任</w:t>
      </w:r>
      <w:bookmarkEnd w:id="424"/>
      <w:bookmarkEnd w:id="425"/>
      <w:bookmarkEnd w:id="426"/>
      <w:bookmarkEnd w:id="427"/>
      <w:bookmarkEnd w:id="428"/>
    </w:p>
    <w:p w14:paraId="14B640BB">
      <w:pPr>
        <w:spacing w:line="360" w:lineRule="auto"/>
        <w:ind w:firstLine="480" w:firstLineChars="200"/>
        <w:rPr>
          <w:rFonts w:ascii="仿宋" w:hAnsi="仿宋" w:eastAsia="仿宋"/>
          <w:sz w:val="24"/>
        </w:rPr>
      </w:pPr>
      <w:r>
        <w:rPr>
          <w:rFonts w:ascii="仿宋" w:hAnsi="仿宋" w:eastAsia="仿宋"/>
          <w:sz w:val="24"/>
        </w:rPr>
        <w:t>1.6.1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694AE15F">
      <w:pPr>
        <w:spacing w:line="360" w:lineRule="auto"/>
        <w:ind w:firstLine="480" w:firstLineChars="200"/>
        <w:rPr>
          <w:rFonts w:ascii="仿宋" w:hAnsi="仿宋" w:eastAsia="仿宋"/>
          <w:sz w:val="24"/>
        </w:rPr>
      </w:pPr>
      <w:r>
        <w:rPr>
          <w:rFonts w:ascii="仿宋" w:hAnsi="仿宋" w:eastAsia="仿宋"/>
          <w:sz w:val="24"/>
        </w:rPr>
        <w:t>1.6.2 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14:paraId="076FE6A0">
      <w:pPr>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8693C52">
      <w:pPr>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74AB37">
      <w:pPr>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3C5D91B">
      <w:pPr>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14:paraId="05092844">
      <w:pPr>
        <w:spacing w:line="360" w:lineRule="auto"/>
        <w:ind w:left="-420" w:leftChars="-200" w:right="-420" w:rightChars="-200" w:firstLine="720" w:firstLineChars="300"/>
        <w:rPr>
          <w:rFonts w:ascii="仿宋" w:hAnsi="仿宋" w:eastAsia="仿宋"/>
        </w:rPr>
      </w:pPr>
      <w:r>
        <w:rPr>
          <w:rFonts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14:paraId="3E134911">
      <w:pPr>
        <w:spacing w:line="360" w:lineRule="auto"/>
        <w:ind w:firstLine="482" w:firstLineChars="200"/>
        <w:outlineLvl w:val="0"/>
        <w:rPr>
          <w:rFonts w:ascii="仿宋" w:hAnsi="仿宋" w:eastAsia="仿宋"/>
          <w:b/>
          <w:sz w:val="24"/>
        </w:rPr>
      </w:pPr>
      <w:bookmarkStart w:id="429" w:name="_Toc26807"/>
      <w:bookmarkStart w:id="430" w:name="_Toc18683"/>
      <w:bookmarkStart w:id="431" w:name="_Toc32454"/>
      <w:bookmarkStart w:id="432" w:name="_Toc9497"/>
      <w:bookmarkStart w:id="433" w:name="_Toc30329"/>
      <w:r>
        <w:rPr>
          <w:rFonts w:ascii="仿宋" w:hAnsi="仿宋" w:eastAsia="仿宋"/>
          <w:b/>
          <w:sz w:val="24"/>
        </w:rPr>
        <w:t xml:space="preserve">1.7 </w:t>
      </w:r>
      <w:r>
        <w:rPr>
          <w:rFonts w:hint="eastAsia" w:ascii="仿宋" w:hAnsi="仿宋" w:eastAsia="仿宋"/>
          <w:b/>
          <w:sz w:val="24"/>
        </w:rPr>
        <w:t>合同</w:t>
      </w:r>
      <w:r>
        <w:rPr>
          <w:rFonts w:ascii="仿宋" w:hAnsi="仿宋" w:eastAsia="仿宋"/>
          <w:b/>
          <w:sz w:val="24"/>
        </w:rPr>
        <w:t>争议的解决</w:t>
      </w:r>
      <w:bookmarkEnd w:id="429"/>
      <w:bookmarkEnd w:id="430"/>
      <w:bookmarkEnd w:id="431"/>
      <w:bookmarkEnd w:id="432"/>
      <w:bookmarkEnd w:id="433"/>
    </w:p>
    <w:p w14:paraId="780221CA">
      <w:pPr>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合同专用条款  </w:t>
      </w:r>
      <w:r>
        <w:rPr>
          <w:rFonts w:hint="eastAsia" w:ascii="仿宋" w:hAnsi="仿宋" w:eastAsia="仿宋"/>
          <w:sz w:val="24"/>
        </w:rPr>
        <w:t>条款规定的方式解决：</w:t>
      </w:r>
    </w:p>
    <w:p w14:paraId="19F46232">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14:paraId="62F3BCD4">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14:paraId="3FF7D4F8">
      <w:pPr>
        <w:spacing w:line="360" w:lineRule="auto"/>
        <w:ind w:firstLine="241" w:firstLineChars="100"/>
        <w:outlineLvl w:val="0"/>
        <w:rPr>
          <w:rFonts w:ascii="仿宋" w:hAnsi="仿宋" w:eastAsia="仿宋"/>
          <w:b/>
          <w:sz w:val="24"/>
        </w:rPr>
      </w:pPr>
      <w:bookmarkStart w:id="434" w:name="_Toc12273"/>
      <w:bookmarkStart w:id="435" w:name="_Toc26227"/>
      <w:bookmarkStart w:id="436" w:name="_Toc15827"/>
      <w:bookmarkStart w:id="437" w:name="_Toc16417"/>
      <w:bookmarkStart w:id="438" w:name="_Toc23784"/>
      <w:r>
        <w:rPr>
          <w:rFonts w:ascii="仿宋" w:hAnsi="仿宋" w:eastAsia="仿宋"/>
          <w:b/>
          <w:sz w:val="24"/>
        </w:rPr>
        <w:t>1.8 合同生效</w:t>
      </w:r>
      <w:bookmarkEnd w:id="434"/>
      <w:bookmarkEnd w:id="435"/>
      <w:bookmarkEnd w:id="436"/>
      <w:bookmarkEnd w:id="437"/>
      <w:bookmarkEnd w:id="438"/>
    </w:p>
    <w:p w14:paraId="5BBF4226">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14:paraId="06F1ED3A">
      <w:pPr>
        <w:autoSpaceDE w:val="0"/>
        <w:autoSpaceDN w:val="0"/>
        <w:spacing w:line="360" w:lineRule="auto"/>
        <w:rPr>
          <w:rFonts w:ascii="仿宋" w:hAnsi="仿宋" w:eastAsia="仿宋"/>
          <w:sz w:val="24"/>
          <w:lang w:val="zh-CN"/>
        </w:rPr>
      </w:pPr>
    </w:p>
    <w:p w14:paraId="6FED8A06">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w:t>
      </w:r>
      <w:r>
        <w:rPr>
          <w:rFonts w:hint="eastAsia" w:ascii="仿宋" w:hAnsi="仿宋" w:eastAsia="仿宋"/>
          <w:b/>
          <w:sz w:val="24"/>
          <w:lang w:val="zh-CN"/>
        </w:rPr>
        <w:t xml:space="preserve">           </w:t>
      </w:r>
      <w:r>
        <w:rPr>
          <w:rFonts w:ascii="仿宋" w:hAnsi="仿宋" w:eastAsia="仿宋"/>
          <w:b/>
          <w:sz w:val="24"/>
          <w:lang w:val="zh-CN"/>
        </w:rPr>
        <w:t>乙方</w:t>
      </w:r>
      <w:r>
        <w:rPr>
          <w:rFonts w:hint="eastAsia" w:ascii="仿宋" w:hAnsi="仿宋" w:eastAsia="仿宋"/>
          <w:sz w:val="24"/>
          <w:lang w:val="zh-CN"/>
        </w:rPr>
        <w:t>：</w:t>
      </w:r>
    </w:p>
    <w:p w14:paraId="6723F3C2">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14:paraId="19834F5E">
      <w:pPr>
        <w:autoSpaceDE w:val="0"/>
        <w:autoSpaceDN w:val="0"/>
        <w:spacing w:line="360" w:lineRule="auto"/>
        <w:rPr>
          <w:rFonts w:ascii="仿宋" w:hAnsi="仿宋" w:eastAsia="仿宋"/>
          <w:sz w:val="24"/>
          <w:lang w:val="zh-CN"/>
        </w:rPr>
      </w:pPr>
    </w:p>
    <w:p w14:paraId="4A9BC3C0">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14:paraId="7A78FD5B">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法定代表人或</w:t>
      </w:r>
    </w:p>
    <w:p w14:paraId="4D7725DA">
      <w:pPr>
        <w:autoSpaceDE w:val="0"/>
        <w:autoSpaceDN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5CD76A50">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14:paraId="05305ABD">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14:paraId="71169102">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14:paraId="0043F2A7">
      <w:pPr>
        <w:autoSpaceDE w:val="0"/>
        <w:autoSpaceDN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27961AAB">
      <w:pPr>
        <w:autoSpaceDE w:val="0"/>
        <w:autoSpaceDN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6E980A7D">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14:paraId="1BF85111">
      <w:pPr>
        <w:autoSpaceDE w:val="0"/>
        <w:autoSpaceDN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14:paraId="40850C49">
      <w:pPr>
        <w:autoSpaceDE w:val="0"/>
        <w:autoSpaceDN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14:paraId="374C9581">
      <w:pPr>
        <w:autoSpaceDE w:val="0"/>
        <w:autoSpaceDN w:val="0"/>
        <w:spacing w:line="360" w:lineRule="auto"/>
        <w:rPr>
          <w:rFonts w:ascii="仿宋" w:hAnsi="仿宋" w:eastAsia="仿宋"/>
          <w:sz w:val="24"/>
        </w:rPr>
      </w:pPr>
      <w:r>
        <w:rPr>
          <w:rFonts w:hint="eastAsia" w:ascii="仿宋" w:hAnsi="仿宋" w:eastAsia="仿宋"/>
          <w:sz w:val="24"/>
        </w:rPr>
        <w:t>开户账号：                               开户账号：</w:t>
      </w:r>
    </w:p>
    <w:p w14:paraId="065BBAEC">
      <w:pPr>
        <w:widowControl/>
        <w:spacing w:line="360" w:lineRule="auto"/>
        <w:jc w:val="left"/>
        <w:rPr>
          <w:rFonts w:ascii="仿宋" w:hAnsi="仿宋" w:eastAsia="仿宋"/>
          <w:b/>
          <w:sz w:val="24"/>
        </w:rPr>
      </w:pPr>
    </w:p>
    <w:p w14:paraId="1BF9327B">
      <w:pPr>
        <w:widowControl/>
        <w:adjustRightInd/>
        <w:spacing w:line="360" w:lineRule="auto"/>
        <w:jc w:val="left"/>
        <w:rPr>
          <w:rFonts w:ascii="仿宋" w:hAnsi="仿宋" w:eastAsia="仿宋"/>
          <w:b/>
          <w:sz w:val="24"/>
        </w:rPr>
      </w:pPr>
      <w:r>
        <w:rPr>
          <w:rFonts w:ascii="仿宋" w:hAnsi="仿宋" w:eastAsia="仿宋"/>
          <w:b/>
        </w:rPr>
        <w:br w:type="page"/>
      </w:r>
    </w:p>
    <w:p w14:paraId="5A9A668A">
      <w:pPr>
        <w:pStyle w:val="82"/>
        <w:ind w:firstLine="482"/>
        <w:jc w:val="center"/>
        <w:rPr>
          <w:rFonts w:ascii="仿宋" w:hAnsi="仿宋" w:eastAsia="仿宋"/>
          <w:b/>
          <w:szCs w:val="24"/>
        </w:rPr>
      </w:pPr>
      <w:r>
        <w:rPr>
          <w:rFonts w:hint="eastAsia" w:ascii="仿宋" w:hAnsi="仿宋" w:eastAsia="仿宋"/>
          <w:b/>
          <w:szCs w:val="24"/>
        </w:rPr>
        <w:t>第二部分合同一般条款</w:t>
      </w:r>
    </w:p>
    <w:p w14:paraId="2C1C233F">
      <w:pPr>
        <w:spacing w:line="360" w:lineRule="auto"/>
        <w:ind w:firstLine="482" w:firstLineChars="200"/>
        <w:outlineLvl w:val="0"/>
        <w:rPr>
          <w:rFonts w:ascii="仿宋" w:hAnsi="仿宋" w:eastAsia="仿宋"/>
          <w:b/>
          <w:sz w:val="24"/>
        </w:rPr>
      </w:pPr>
      <w:bookmarkStart w:id="439" w:name="_Toc19680"/>
      <w:bookmarkStart w:id="440" w:name="_Toc5228"/>
      <w:bookmarkStart w:id="441" w:name="_Toc31297"/>
      <w:bookmarkStart w:id="442" w:name="_Toc25079"/>
      <w:bookmarkStart w:id="443" w:name="_Toc14021"/>
      <w:r>
        <w:rPr>
          <w:rFonts w:ascii="仿宋" w:hAnsi="仿宋" w:eastAsia="仿宋"/>
          <w:b/>
          <w:sz w:val="24"/>
        </w:rPr>
        <w:t>2.1 定义</w:t>
      </w:r>
      <w:bookmarkEnd w:id="439"/>
      <w:bookmarkEnd w:id="440"/>
      <w:bookmarkEnd w:id="441"/>
      <w:bookmarkEnd w:id="442"/>
      <w:bookmarkEnd w:id="443"/>
    </w:p>
    <w:p w14:paraId="3FAF804E">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7E37AD32">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14:paraId="763FCC2C">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14:paraId="487ED053">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3CBED76F">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67E6324A">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264BE6C">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14:paraId="38E64A65">
      <w:pPr>
        <w:spacing w:line="360" w:lineRule="auto"/>
        <w:ind w:firstLine="482" w:firstLineChars="200"/>
        <w:outlineLvl w:val="0"/>
        <w:rPr>
          <w:rFonts w:ascii="仿宋" w:hAnsi="仿宋" w:eastAsia="仿宋"/>
          <w:b/>
          <w:sz w:val="24"/>
        </w:rPr>
      </w:pPr>
      <w:bookmarkStart w:id="444" w:name="_Toc19539"/>
      <w:bookmarkStart w:id="445" w:name="_Toc3769"/>
      <w:bookmarkStart w:id="446" w:name="_Toc23289"/>
      <w:bookmarkStart w:id="447" w:name="_Toc31402"/>
      <w:bookmarkStart w:id="448" w:name="_Toc16752"/>
      <w:r>
        <w:rPr>
          <w:rFonts w:ascii="仿宋" w:hAnsi="仿宋" w:eastAsia="仿宋"/>
          <w:b/>
          <w:sz w:val="24"/>
        </w:rPr>
        <w:t>2.2 技术规范</w:t>
      </w:r>
      <w:bookmarkEnd w:id="444"/>
      <w:bookmarkEnd w:id="445"/>
      <w:bookmarkEnd w:id="446"/>
      <w:bookmarkEnd w:id="447"/>
      <w:bookmarkEnd w:id="448"/>
    </w:p>
    <w:p w14:paraId="558A358F">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4A728776">
      <w:pPr>
        <w:spacing w:line="360" w:lineRule="auto"/>
        <w:ind w:firstLine="482" w:firstLineChars="200"/>
        <w:outlineLvl w:val="0"/>
        <w:rPr>
          <w:rFonts w:ascii="仿宋" w:hAnsi="仿宋" w:eastAsia="仿宋"/>
          <w:b/>
          <w:sz w:val="24"/>
        </w:rPr>
      </w:pPr>
      <w:bookmarkStart w:id="449" w:name="_Toc27945"/>
      <w:bookmarkStart w:id="450" w:name="_Toc4133"/>
      <w:bookmarkStart w:id="451" w:name="_Toc9161"/>
      <w:bookmarkStart w:id="452" w:name="_Toc12412"/>
      <w:bookmarkStart w:id="453" w:name="_Toc13673"/>
      <w:r>
        <w:rPr>
          <w:rFonts w:ascii="仿宋" w:hAnsi="仿宋" w:eastAsia="仿宋"/>
          <w:b/>
          <w:sz w:val="24"/>
        </w:rPr>
        <w:t>2.3 知识产权</w:t>
      </w:r>
      <w:bookmarkEnd w:id="449"/>
      <w:bookmarkEnd w:id="450"/>
      <w:bookmarkEnd w:id="451"/>
      <w:bookmarkEnd w:id="452"/>
      <w:bookmarkEnd w:id="453"/>
    </w:p>
    <w:p w14:paraId="2D7E9B3E">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14:paraId="584A672D">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6BC3D848">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14:paraId="74757459">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3B259801">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793BBDBD">
      <w:pPr>
        <w:spacing w:line="360" w:lineRule="auto"/>
        <w:ind w:firstLine="482" w:firstLineChars="200"/>
        <w:outlineLvl w:val="0"/>
        <w:rPr>
          <w:rFonts w:ascii="仿宋" w:hAnsi="仿宋" w:eastAsia="仿宋"/>
          <w:b/>
          <w:sz w:val="24"/>
        </w:rPr>
      </w:pPr>
      <w:bookmarkStart w:id="454" w:name="_Toc26555"/>
      <w:bookmarkStart w:id="455" w:name="_Toc22011"/>
      <w:bookmarkStart w:id="456" w:name="_Toc31233"/>
      <w:bookmarkStart w:id="457" w:name="_Toc32670"/>
      <w:bookmarkStart w:id="458" w:name="_Toc15447"/>
      <w:r>
        <w:rPr>
          <w:rFonts w:ascii="仿宋" w:hAnsi="仿宋" w:eastAsia="仿宋"/>
          <w:b/>
          <w:sz w:val="24"/>
        </w:rPr>
        <w:t>2.5 结算方式和付款条件</w:t>
      </w:r>
      <w:bookmarkEnd w:id="454"/>
      <w:bookmarkEnd w:id="455"/>
      <w:bookmarkEnd w:id="456"/>
      <w:bookmarkEnd w:id="457"/>
      <w:bookmarkEnd w:id="458"/>
    </w:p>
    <w:p w14:paraId="4F67EEAC">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3CD7C468">
      <w:pPr>
        <w:spacing w:line="360" w:lineRule="auto"/>
        <w:ind w:firstLine="482" w:firstLineChars="200"/>
        <w:outlineLvl w:val="0"/>
        <w:rPr>
          <w:rFonts w:ascii="仿宋" w:hAnsi="仿宋" w:eastAsia="仿宋"/>
          <w:b/>
          <w:sz w:val="24"/>
        </w:rPr>
      </w:pPr>
      <w:bookmarkStart w:id="459" w:name="_Toc18990"/>
      <w:bookmarkStart w:id="460" w:name="_Toc13467"/>
      <w:bookmarkStart w:id="461" w:name="_Toc16163"/>
      <w:bookmarkStart w:id="462" w:name="_Toc30507"/>
      <w:bookmarkStart w:id="463" w:name="_Toc13154"/>
      <w:r>
        <w:rPr>
          <w:rFonts w:ascii="仿宋" w:hAnsi="仿宋" w:eastAsia="仿宋"/>
          <w:b/>
          <w:sz w:val="24"/>
        </w:rPr>
        <w:t>2.6 技术资料和保密义务</w:t>
      </w:r>
      <w:bookmarkEnd w:id="459"/>
      <w:bookmarkEnd w:id="460"/>
      <w:bookmarkEnd w:id="461"/>
      <w:bookmarkEnd w:id="462"/>
      <w:bookmarkEnd w:id="463"/>
    </w:p>
    <w:p w14:paraId="68AD1166">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3DAA5D63">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00856275">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06091F4D">
      <w:pPr>
        <w:spacing w:line="360" w:lineRule="auto"/>
        <w:ind w:firstLine="482" w:firstLineChars="200"/>
        <w:outlineLvl w:val="0"/>
        <w:rPr>
          <w:rFonts w:ascii="仿宋" w:hAnsi="仿宋" w:eastAsia="仿宋"/>
          <w:b/>
          <w:sz w:val="24"/>
        </w:rPr>
      </w:pPr>
      <w:bookmarkStart w:id="464" w:name="_Toc19069"/>
      <w:r>
        <w:rPr>
          <w:rFonts w:ascii="仿宋" w:hAnsi="仿宋" w:eastAsia="仿宋"/>
          <w:b/>
          <w:sz w:val="24"/>
        </w:rPr>
        <w:t xml:space="preserve">2.7 </w:t>
      </w:r>
      <w:r>
        <w:rPr>
          <w:rFonts w:hint="eastAsia" w:ascii="仿宋" w:hAnsi="仿宋" w:eastAsia="仿宋"/>
          <w:b/>
          <w:sz w:val="24"/>
        </w:rPr>
        <w:t>质量保证</w:t>
      </w:r>
      <w:bookmarkEnd w:id="464"/>
    </w:p>
    <w:p w14:paraId="4E5D4B9A">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6A680A82">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7F900625">
      <w:pPr>
        <w:spacing w:line="360" w:lineRule="auto"/>
        <w:ind w:firstLine="482" w:firstLineChars="200"/>
        <w:outlineLvl w:val="0"/>
        <w:rPr>
          <w:rFonts w:ascii="仿宋" w:hAnsi="仿宋" w:eastAsia="仿宋"/>
          <w:b/>
          <w:sz w:val="24"/>
        </w:rPr>
      </w:pPr>
      <w:bookmarkStart w:id="465" w:name="_Toc22267"/>
      <w:r>
        <w:rPr>
          <w:rFonts w:ascii="仿宋" w:hAnsi="仿宋" w:eastAsia="仿宋"/>
          <w:b/>
          <w:sz w:val="24"/>
        </w:rPr>
        <w:t xml:space="preserve">2.8 </w:t>
      </w:r>
      <w:r>
        <w:rPr>
          <w:rFonts w:hint="eastAsia" w:ascii="仿宋" w:hAnsi="仿宋" w:eastAsia="仿宋"/>
          <w:b/>
          <w:sz w:val="24"/>
        </w:rPr>
        <w:t>延迟履行</w:t>
      </w:r>
      <w:bookmarkEnd w:id="465"/>
    </w:p>
    <w:p w14:paraId="2234FEB5">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557727C3">
      <w:pPr>
        <w:spacing w:line="360" w:lineRule="auto"/>
        <w:ind w:firstLine="482" w:firstLineChars="200"/>
        <w:outlineLvl w:val="0"/>
        <w:rPr>
          <w:rFonts w:ascii="仿宋" w:hAnsi="仿宋" w:eastAsia="仿宋"/>
          <w:b/>
          <w:sz w:val="24"/>
        </w:rPr>
      </w:pPr>
      <w:bookmarkStart w:id="466" w:name="_Toc10611"/>
      <w:r>
        <w:rPr>
          <w:rFonts w:ascii="仿宋" w:hAnsi="仿宋" w:eastAsia="仿宋"/>
          <w:b/>
          <w:sz w:val="24"/>
        </w:rPr>
        <w:t xml:space="preserve">2.9 </w:t>
      </w:r>
      <w:r>
        <w:rPr>
          <w:rFonts w:hint="eastAsia" w:ascii="仿宋" w:hAnsi="仿宋" w:eastAsia="仿宋"/>
          <w:b/>
          <w:sz w:val="24"/>
        </w:rPr>
        <w:t>合同变更</w:t>
      </w:r>
      <w:bookmarkEnd w:id="466"/>
    </w:p>
    <w:p w14:paraId="38D1C0FA">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3E83D5A6">
      <w:pPr>
        <w:spacing w:line="360" w:lineRule="auto"/>
        <w:ind w:firstLine="482" w:firstLineChars="200"/>
        <w:outlineLvl w:val="0"/>
        <w:rPr>
          <w:rFonts w:ascii="仿宋" w:hAnsi="仿宋" w:eastAsia="仿宋"/>
          <w:b/>
          <w:sz w:val="24"/>
        </w:rPr>
      </w:pPr>
      <w:bookmarkStart w:id="467" w:name="_Toc26689"/>
      <w:bookmarkStart w:id="468" w:name="_Toc21830"/>
      <w:bookmarkStart w:id="469" w:name="_Toc42"/>
      <w:bookmarkStart w:id="470" w:name="_Toc10663"/>
      <w:bookmarkStart w:id="471" w:name="_Toc23368"/>
      <w:r>
        <w:rPr>
          <w:rFonts w:ascii="仿宋" w:hAnsi="仿宋" w:eastAsia="仿宋"/>
          <w:b/>
          <w:sz w:val="24"/>
        </w:rPr>
        <w:t>2.10 合同转让和分包</w:t>
      </w:r>
      <w:bookmarkEnd w:id="467"/>
      <w:bookmarkEnd w:id="468"/>
      <w:bookmarkEnd w:id="469"/>
      <w:bookmarkEnd w:id="470"/>
      <w:bookmarkEnd w:id="471"/>
    </w:p>
    <w:p w14:paraId="712FF913">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442324DF">
      <w:pPr>
        <w:spacing w:line="360" w:lineRule="auto"/>
        <w:ind w:firstLine="482" w:firstLineChars="200"/>
        <w:outlineLvl w:val="0"/>
        <w:rPr>
          <w:rFonts w:ascii="仿宋" w:hAnsi="仿宋" w:eastAsia="仿宋"/>
          <w:b/>
          <w:sz w:val="24"/>
        </w:rPr>
      </w:pPr>
      <w:bookmarkStart w:id="472" w:name="_Toc14371"/>
      <w:bookmarkStart w:id="473" w:name="_Toc32494"/>
      <w:bookmarkStart w:id="474" w:name="_Toc4720"/>
      <w:bookmarkStart w:id="475" w:name="_Toc26633"/>
      <w:bookmarkStart w:id="476" w:name="_Toc25571"/>
      <w:r>
        <w:rPr>
          <w:rFonts w:ascii="仿宋" w:hAnsi="仿宋" w:eastAsia="仿宋"/>
          <w:b/>
          <w:sz w:val="24"/>
        </w:rPr>
        <w:t>2.11 不可抗力</w:t>
      </w:r>
      <w:bookmarkEnd w:id="472"/>
      <w:bookmarkEnd w:id="473"/>
      <w:bookmarkEnd w:id="474"/>
      <w:bookmarkEnd w:id="475"/>
      <w:bookmarkEnd w:id="476"/>
    </w:p>
    <w:p w14:paraId="323C1223">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503C1D3F">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07188697">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5DD9097B">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06E487B4">
      <w:pPr>
        <w:spacing w:line="360" w:lineRule="auto"/>
        <w:ind w:firstLine="482" w:firstLineChars="200"/>
        <w:outlineLvl w:val="0"/>
        <w:rPr>
          <w:rFonts w:ascii="仿宋" w:hAnsi="仿宋" w:eastAsia="仿宋"/>
          <w:b/>
          <w:sz w:val="24"/>
        </w:rPr>
      </w:pPr>
      <w:bookmarkStart w:id="477" w:name="_Toc24465"/>
      <w:bookmarkStart w:id="478" w:name="_Toc25783"/>
      <w:bookmarkStart w:id="479" w:name="_Toc14115"/>
      <w:bookmarkStart w:id="480" w:name="_Toc23854"/>
      <w:bookmarkStart w:id="481" w:name="_Toc3638"/>
      <w:r>
        <w:rPr>
          <w:rFonts w:ascii="仿宋" w:hAnsi="仿宋" w:eastAsia="仿宋"/>
          <w:b/>
          <w:sz w:val="24"/>
        </w:rPr>
        <w:t>2.12 税费</w:t>
      </w:r>
      <w:bookmarkEnd w:id="477"/>
      <w:bookmarkEnd w:id="478"/>
      <w:bookmarkEnd w:id="479"/>
      <w:bookmarkEnd w:id="480"/>
      <w:bookmarkEnd w:id="481"/>
    </w:p>
    <w:p w14:paraId="27803715">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5DEEA48C">
      <w:pPr>
        <w:spacing w:line="360" w:lineRule="auto"/>
        <w:ind w:firstLine="482" w:firstLineChars="200"/>
        <w:outlineLvl w:val="0"/>
        <w:rPr>
          <w:rFonts w:ascii="仿宋" w:hAnsi="仿宋" w:eastAsia="仿宋"/>
          <w:b/>
          <w:sz w:val="24"/>
        </w:rPr>
      </w:pPr>
      <w:bookmarkStart w:id="482" w:name="_Toc7315"/>
      <w:bookmarkStart w:id="483" w:name="_Toc25525"/>
      <w:bookmarkStart w:id="484" w:name="_Toc14814"/>
      <w:bookmarkStart w:id="485" w:name="_Toc30105"/>
      <w:bookmarkStart w:id="486" w:name="_Toc26883"/>
      <w:r>
        <w:rPr>
          <w:rFonts w:ascii="仿宋" w:hAnsi="仿宋" w:eastAsia="仿宋"/>
          <w:b/>
          <w:sz w:val="24"/>
        </w:rPr>
        <w:t>2.13 乙方破产</w:t>
      </w:r>
      <w:bookmarkEnd w:id="482"/>
      <w:bookmarkEnd w:id="483"/>
      <w:bookmarkEnd w:id="484"/>
      <w:bookmarkEnd w:id="485"/>
      <w:bookmarkEnd w:id="486"/>
    </w:p>
    <w:p w14:paraId="5D872161">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70DCD3E4">
      <w:pPr>
        <w:spacing w:line="360" w:lineRule="auto"/>
        <w:ind w:firstLine="482" w:firstLineChars="200"/>
        <w:outlineLvl w:val="0"/>
        <w:rPr>
          <w:rFonts w:ascii="仿宋" w:hAnsi="仿宋" w:eastAsia="仿宋"/>
          <w:b/>
          <w:sz w:val="24"/>
        </w:rPr>
      </w:pPr>
      <w:bookmarkStart w:id="487" w:name="_Toc1123"/>
      <w:bookmarkStart w:id="488" w:name="_Toc23323"/>
      <w:bookmarkStart w:id="489" w:name="_Toc2016"/>
      <w:r>
        <w:rPr>
          <w:rFonts w:ascii="仿宋" w:hAnsi="仿宋" w:eastAsia="仿宋"/>
          <w:b/>
          <w:sz w:val="24"/>
        </w:rPr>
        <w:t>2.14 合同中止、终止</w:t>
      </w:r>
      <w:bookmarkEnd w:id="487"/>
      <w:bookmarkEnd w:id="488"/>
      <w:bookmarkEnd w:id="489"/>
    </w:p>
    <w:p w14:paraId="53647192">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5564AF67">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14:paraId="1AEC4F11">
      <w:pPr>
        <w:spacing w:line="360" w:lineRule="auto"/>
        <w:ind w:firstLine="482" w:firstLineChars="200"/>
        <w:outlineLvl w:val="0"/>
        <w:rPr>
          <w:rFonts w:ascii="仿宋" w:hAnsi="仿宋" w:eastAsia="仿宋"/>
          <w:b/>
          <w:sz w:val="24"/>
        </w:rPr>
      </w:pPr>
      <w:bookmarkStart w:id="490" w:name="_Toc14525"/>
      <w:bookmarkStart w:id="491" w:name="_Toc1969"/>
      <w:bookmarkStart w:id="492" w:name="_Toc17363"/>
      <w:r>
        <w:rPr>
          <w:rFonts w:ascii="仿宋" w:hAnsi="仿宋" w:eastAsia="仿宋"/>
          <w:b/>
          <w:sz w:val="24"/>
        </w:rPr>
        <w:t>2.15 检验和验收</w:t>
      </w:r>
      <w:bookmarkEnd w:id="490"/>
      <w:bookmarkEnd w:id="491"/>
      <w:bookmarkEnd w:id="492"/>
    </w:p>
    <w:p w14:paraId="66C1A9C1">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1896DBD0">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3B1EF6F">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6A5BD27D">
      <w:pPr>
        <w:spacing w:line="360" w:lineRule="auto"/>
        <w:ind w:firstLine="482" w:firstLineChars="200"/>
        <w:outlineLvl w:val="0"/>
        <w:rPr>
          <w:rFonts w:ascii="仿宋" w:hAnsi="仿宋" w:eastAsia="仿宋"/>
          <w:b/>
          <w:sz w:val="24"/>
        </w:rPr>
      </w:pPr>
      <w:bookmarkStart w:id="493" w:name="_Toc12666"/>
      <w:bookmarkStart w:id="494" w:name="_Toc31892"/>
      <w:bookmarkStart w:id="495" w:name="_Toc9808"/>
      <w:bookmarkStart w:id="496" w:name="_Toc25198"/>
      <w:bookmarkStart w:id="497" w:name="_Toc2308"/>
      <w:r>
        <w:rPr>
          <w:rFonts w:ascii="仿宋" w:hAnsi="仿宋" w:eastAsia="仿宋"/>
          <w:b/>
          <w:sz w:val="24"/>
        </w:rPr>
        <w:t>2.16 通知和送达</w:t>
      </w:r>
      <w:bookmarkEnd w:id="493"/>
      <w:bookmarkEnd w:id="494"/>
      <w:bookmarkEnd w:id="495"/>
      <w:bookmarkEnd w:id="496"/>
      <w:bookmarkEnd w:id="497"/>
    </w:p>
    <w:p w14:paraId="7ED85BC1">
      <w:pPr>
        <w:spacing w:line="360" w:lineRule="auto"/>
        <w:ind w:firstLine="480" w:firstLineChars="200"/>
        <w:rPr>
          <w:rFonts w:ascii="仿宋" w:hAnsi="仿宋" w:eastAsia="仿宋"/>
          <w:sz w:val="24"/>
        </w:rPr>
      </w:pPr>
      <w:bookmarkStart w:id="498" w:name="_Toc18401"/>
      <w:bookmarkStart w:id="499" w:name="_Toc27674"/>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14:paraId="1B4CE951">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8"/>
      <w:bookmarkEnd w:id="499"/>
    </w:p>
    <w:p w14:paraId="37AAA0E7">
      <w:pPr>
        <w:spacing w:line="360" w:lineRule="auto"/>
        <w:ind w:firstLine="482" w:firstLineChars="200"/>
        <w:outlineLvl w:val="0"/>
        <w:rPr>
          <w:rFonts w:ascii="仿宋" w:hAnsi="仿宋" w:eastAsia="仿宋"/>
          <w:b/>
          <w:sz w:val="24"/>
        </w:rPr>
      </w:pPr>
      <w:bookmarkStart w:id="500" w:name="_Toc5063"/>
      <w:bookmarkStart w:id="501" w:name="_Toc28906"/>
      <w:bookmarkStart w:id="502" w:name="_Toc12254"/>
      <w:bookmarkStart w:id="503" w:name="_Toc27644"/>
      <w:bookmarkStart w:id="504" w:name="_Toc20808"/>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500"/>
      <w:bookmarkEnd w:id="501"/>
      <w:bookmarkEnd w:id="502"/>
      <w:bookmarkEnd w:id="503"/>
      <w:bookmarkEnd w:id="504"/>
    </w:p>
    <w:p w14:paraId="5D6DA2CF">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2A719DE8">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633E2AF6">
      <w:pPr>
        <w:spacing w:line="360" w:lineRule="auto"/>
        <w:ind w:firstLine="482" w:firstLineChars="200"/>
        <w:outlineLvl w:val="0"/>
        <w:rPr>
          <w:rFonts w:ascii="仿宋" w:hAnsi="仿宋" w:eastAsia="仿宋"/>
          <w:b/>
          <w:sz w:val="24"/>
        </w:rPr>
      </w:pPr>
      <w:bookmarkStart w:id="505" w:name="_Toc30096"/>
      <w:bookmarkStart w:id="506" w:name="_Toc27403"/>
      <w:bookmarkStart w:id="507" w:name="_Toc22266"/>
      <w:bookmarkStart w:id="508" w:name="_Toc27127"/>
      <w:bookmarkStart w:id="509" w:name="_Toc1492"/>
      <w:r>
        <w:rPr>
          <w:rFonts w:ascii="仿宋" w:hAnsi="仿宋" w:eastAsia="仿宋"/>
          <w:b/>
          <w:sz w:val="24"/>
        </w:rPr>
        <w:t>2.18 履约保证金</w:t>
      </w:r>
      <w:bookmarkEnd w:id="505"/>
      <w:bookmarkEnd w:id="506"/>
      <w:bookmarkEnd w:id="507"/>
      <w:bookmarkEnd w:id="508"/>
      <w:bookmarkEnd w:id="509"/>
    </w:p>
    <w:p w14:paraId="686ABC68">
      <w:pPr>
        <w:pStyle w:val="963"/>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14:paraId="4724D5BD">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14:paraId="27AADDFD">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695CD8">
      <w:pPr>
        <w:spacing w:line="360" w:lineRule="auto"/>
        <w:ind w:firstLine="480" w:firstLineChars="200"/>
        <w:rPr>
          <w:rFonts w:ascii="仿宋" w:hAnsi="仿宋" w:eastAsia="仿宋"/>
        </w:rPr>
      </w:pPr>
      <w:r>
        <w:rPr>
          <w:rFonts w:ascii="仿宋" w:hAnsi="仿宋" w:eastAsia="仿宋"/>
          <w:sz w:val="24"/>
        </w:rPr>
        <w:t>2.18.4</w:t>
      </w:r>
      <w:r>
        <w:rPr>
          <w:rFonts w:hint="eastAsia" w:eastAsia="仿宋" w:asciiTheme="minorEastAsia" w:hAnsiTheme="minorEastAsia"/>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14:paraId="063F6D52">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14:paraId="16BC682E">
      <w:pPr>
        <w:spacing w:line="360" w:lineRule="auto"/>
        <w:ind w:firstLine="482" w:firstLineChars="200"/>
        <w:rPr>
          <w:rFonts w:ascii="仿宋" w:hAnsi="仿宋" w:eastAsia="仿宋"/>
          <w:b/>
          <w:sz w:val="24"/>
        </w:rPr>
      </w:pPr>
      <w:r>
        <w:rPr>
          <w:rFonts w:ascii="仿宋" w:hAnsi="仿宋" w:eastAsia="仿宋"/>
          <w:b/>
          <w:sz w:val="24"/>
        </w:rPr>
        <w:t>2.20合同份数</w:t>
      </w:r>
    </w:p>
    <w:p w14:paraId="6185EA1E">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081838BD">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510" w:name="_Toc331685784"/>
      <w:bookmarkEnd w:id="510"/>
      <w:r>
        <w:rPr>
          <w:rFonts w:hint="eastAsia" w:ascii="仿宋" w:hAnsi="仿宋" w:eastAsia="仿宋" w:cs="宋体"/>
          <w:b/>
          <w:sz w:val="24"/>
        </w:rPr>
        <w:t>第三部分  合同专用条款</w:t>
      </w:r>
    </w:p>
    <w:p w14:paraId="6B382AEC">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2A899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1F136845">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4534" w:type="pct"/>
            <w:vAlign w:val="center"/>
          </w:tcPr>
          <w:p w14:paraId="3CAC8EB3">
            <w:pPr>
              <w:spacing w:line="360" w:lineRule="auto"/>
              <w:jc w:val="center"/>
              <w:rPr>
                <w:rFonts w:ascii="仿宋" w:hAnsi="仿宋" w:eastAsia="仿宋" w:cs="宋体"/>
                <w:b/>
                <w:sz w:val="24"/>
              </w:rPr>
            </w:pPr>
            <w:r>
              <w:rPr>
                <w:rFonts w:hint="eastAsia" w:ascii="仿宋" w:hAnsi="仿宋" w:eastAsia="仿宋" w:cs="宋体"/>
                <w:b/>
                <w:sz w:val="24"/>
              </w:rPr>
              <w:t>约定内容</w:t>
            </w:r>
          </w:p>
        </w:tc>
      </w:tr>
      <w:tr w14:paraId="6342A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AC2D161">
            <w:pPr>
              <w:spacing w:line="360" w:lineRule="auto"/>
              <w:rPr>
                <w:rFonts w:ascii="仿宋" w:hAnsi="仿宋" w:eastAsia="仿宋" w:cs="宋体"/>
                <w:sz w:val="24"/>
              </w:rPr>
            </w:pPr>
            <w:r>
              <w:rPr>
                <w:rFonts w:hint="eastAsia" w:ascii="仿宋" w:hAnsi="仿宋" w:eastAsia="仿宋" w:cs="宋体"/>
                <w:sz w:val="24"/>
              </w:rPr>
              <w:t>1.4.4</w:t>
            </w:r>
          </w:p>
        </w:tc>
        <w:tc>
          <w:tcPr>
            <w:tcW w:w="4534" w:type="pct"/>
            <w:vAlign w:val="center"/>
          </w:tcPr>
          <w:p w14:paraId="34D33034">
            <w:pPr>
              <w:spacing w:line="360" w:lineRule="auto"/>
              <w:rPr>
                <w:rFonts w:ascii="仿宋" w:hAnsi="仿宋" w:eastAsia="仿宋" w:cs="宋体"/>
                <w:sz w:val="24"/>
              </w:rPr>
            </w:pPr>
          </w:p>
        </w:tc>
      </w:tr>
      <w:tr w14:paraId="01BA1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0533E72">
            <w:pPr>
              <w:spacing w:line="360" w:lineRule="auto"/>
              <w:rPr>
                <w:rFonts w:ascii="仿宋" w:hAnsi="仿宋" w:eastAsia="仿宋" w:cs="宋体"/>
                <w:sz w:val="24"/>
              </w:rPr>
            </w:pPr>
            <w:r>
              <w:rPr>
                <w:rFonts w:hint="eastAsia" w:ascii="仿宋" w:hAnsi="仿宋" w:eastAsia="仿宋" w:cs="宋体"/>
                <w:sz w:val="24"/>
              </w:rPr>
              <w:t xml:space="preserve">1.5.1 </w:t>
            </w:r>
          </w:p>
        </w:tc>
        <w:tc>
          <w:tcPr>
            <w:tcW w:w="4534" w:type="pct"/>
            <w:vAlign w:val="center"/>
          </w:tcPr>
          <w:p w14:paraId="6EB9431B">
            <w:pPr>
              <w:spacing w:line="360" w:lineRule="auto"/>
              <w:rPr>
                <w:rFonts w:ascii="仿宋" w:hAnsi="仿宋" w:eastAsia="仿宋" w:cs="宋体"/>
                <w:sz w:val="24"/>
              </w:rPr>
            </w:pPr>
          </w:p>
        </w:tc>
      </w:tr>
      <w:tr w14:paraId="52AEA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6B94619">
            <w:pPr>
              <w:spacing w:line="360" w:lineRule="auto"/>
              <w:rPr>
                <w:rFonts w:ascii="仿宋" w:hAnsi="仿宋" w:eastAsia="仿宋" w:cs="宋体"/>
                <w:sz w:val="24"/>
              </w:rPr>
            </w:pPr>
            <w:r>
              <w:rPr>
                <w:rFonts w:hint="eastAsia" w:ascii="仿宋" w:hAnsi="仿宋" w:eastAsia="仿宋" w:cs="宋体"/>
                <w:sz w:val="24"/>
              </w:rPr>
              <w:t>1.5.2</w:t>
            </w:r>
          </w:p>
        </w:tc>
        <w:tc>
          <w:tcPr>
            <w:tcW w:w="4534" w:type="pct"/>
            <w:vAlign w:val="center"/>
          </w:tcPr>
          <w:p w14:paraId="7764F32F">
            <w:pPr>
              <w:spacing w:line="360" w:lineRule="auto"/>
              <w:rPr>
                <w:rFonts w:ascii="仿宋" w:hAnsi="仿宋" w:eastAsia="仿宋" w:cs="宋体"/>
                <w:sz w:val="24"/>
              </w:rPr>
            </w:pPr>
          </w:p>
        </w:tc>
      </w:tr>
      <w:tr w14:paraId="4C5DB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19241C5">
            <w:pPr>
              <w:spacing w:line="360" w:lineRule="auto"/>
              <w:rPr>
                <w:rFonts w:ascii="仿宋" w:hAnsi="仿宋" w:eastAsia="仿宋" w:cs="宋体"/>
                <w:sz w:val="24"/>
              </w:rPr>
            </w:pPr>
            <w:r>
              <w:rPr>
                <w:rFonts w:hint="eastAsia" w:ascii="仿宋" w:hAnsi="仿宋" w:eastAsia="仿宋" w:cs="宋体"/>
                <w:sz w:val="24"/>
              </w:rPr>
              <w:t xml:space="preserve">1.5.3 </w:t>
            </w:r>
          </w:p>
        </w:tc>
        <w:tc>
          <w:tcPr>
            <w:tcW w:w="4534" w:type="pct"/>
            <w:vAlign w:val="center"/>
          </w:tcPr>
          <w:p w14:paraId="6E280E02">
            <w:pPr>
              <w:spacing w:line="360" w:lineRule="auto"/>
              <w:rPr>
                <w:rFonts w:ascii="仿宋" w:hAnsi="仿宋" w:eastAsia="仿宋" w:cs="宋体"/>
                <w:sz w:val="24"/>
              </w:rPr>
            </w:pPr>
          </w:p>
        </w:tc>
      </w:tr>
      <w:tr w14:paraId="09A2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7A67EAB">
            <w:pPr>
              <w:spacing w:line="360" w:lineRule="auto"/>
              <w:rPr>
                <w:rFonts w:ascii="仿宋" w:hAnsi="仿宋" w:eastAsia="仿宋" w:cs="宋体"/>
                <w:sz w:val="24"/>
              </w:rPr>
            </w:pPr>
            <w:r>
              <w:rPr>
                <w:rFonts w:hint="eastAsia" w:ascii="仿宋" w:hAnsi="仿宋" w:eastAsia="仿宋" w:cs="宋体"/>
                <w:sz w:val="24"/>
              </w:rPr>
              <w:t>1.6.7</w:t>
            </w:r>
          </w:p>
        </w:tc>
        <w:tc>
          <w:tcPr>
            <w:tcW w:w="4534" w:type="pct"/>
            <w:vAlign w:val="center"/>
          </w:tcPr>
          <w:p w14:paraId="5AF4E5F0">
            <w:pPr>
              <w:spacing w:line="360" w:lineRule="auto"/>
              <w:rPr>
                <w:rFonts w:ascii="仿宋" w:hAnsi="仿宋" w:eastAsia="仿宋" w:cs="宋体"/>
                <w:sz w:val="24"/>
              </w:rPr>
            </w:pPr>
          </w:p>
        </w:tc>
      </w:tr>
      <w:tr w14:paraId="4E5C6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7F53888">
            <w:pPr>
              <w:spacing w:line="360" w:lineRule="auto"/>
              <w:rPr>
                <w:rFonts w:ascii="仿宋" w:hAnsi="仿宋" w:eastAsia="仿宋" w:cs="宋体"/>
                <w:sz w:val="24"/>
              </w:rPr>
            </w:pPr>
            <w:r>
              <w:rPr>
                <w:rFonts w:hint="eastAsia" w:ascii="仿宋" w:hAnsi="仿宋" w:eastAsia="仿宋" w:cs="宋体"/>
                <w:sz w:val="24"/>
              </w:rPr>
              <w:t>1.7</w:t>
            </w:r>
          </w:p>
        </w:tc>
        <w:tc>
          <w:tcPr>
            <w:tcW w:w="4534" w:type="pct"/>
            <w:vAlign w:val="center"/>
          </w:tcPr>
          <w:p w14:paraId="4213EF9A">
            <w:pPr>
              <w:spacing w:line="360" w:lineRule="auto"/>
              <w:rPr>
                <w:rFonts w:ascii="仿宋" w:hAnsi="仿宋" w:eastAsia="仿宋" w:cs="宋体"/>
                <w:sz w:val="24"/>
              </w:rPr>
            </w:pPr>
          </w:p>
        </w:tc>
      </w:tr>
      <w:tr w14:paraId="4CEC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448033F">
            <w:pPr>
              <w:spacing w:line="360" w:lineRule="auto"/>
              <w:rPr>
                <w:rFonts w:ascii="仿宋" w:hAnsi="仿宋" w:eastAsia="仿宋" w:cs="宋体"/>
                <w:sz w:val="24"/>
              </w:rPr>
            </w:pPr>
            <w:r>
              <w:rPr>
                <w:rFonts w:hint="eastAsia" w:ascii="仿宋" w:hAnsi="仿宋" w:eastAsia="仿宋" w:cs="宋体"/>
                <w:sz w:val="24"/>
              </w:rPr>
              <w:t>1.7.1</w:t>
            </w:r>
          </w:p>
        </w:tc>
        <w:tc>
          <w:tcPr>
            <w:tcW w:w="4534" w:type="pct"/>
            <w:vAlign w:val="center"/>
          </w:tcPr>
          <w:p w14:paraId="147F2CB9">
            <w:pPr>
              <w:spacing w:line="360" w:lineRule="auto"/>
              <w:rPr>
                <w:rFonts w:ascii="仿宋" w:hAnsi="仿宋" w:eastAsia="仿宋" w:cs="宋体"/>
                <w:sz w:val="24"/>
              </w:rPr>
            </w:pPr>
          </w:p>
        </w:tc>
      </w:tr>
      <w:tr w14:paraId="25E4D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70DFCB0">
            <w:pPr>
              <w:spacing w:line="360" w:lineRule="auto"/>
              <w:rPr>
                <w:rFonts w:ascii="仿宋" w:hAnsi="仿宋" w:eastAsia="仿宋" w:cs="宋体"/>
                <w:sz w:val="24"/>
              </w:rPr>
            </w:pPr>
            <w:r>
              <w:rPr>
                <w:rFonts w:hint="eastAsia" w:ascii="仿宋" w:hAnsi="仿宋" w:eastAsia="仿宋" w:cs="宋体"/>
                <w:sz w:val="24"/>
              </w:rPr>
              <w:t>1.7.2</w:t>
            </w:r>
          </w:p>
        </w:tc>
        <w:tc>
          <w:tcPr>
            <w:tcW w:w="4534" w:type="pct"/>
            <w:vAlign w:val="center"/>
          </w:tcPr>
          <w:p w14:paraId="33C9C3A9">
            <w:pPr>
              <w:spacing w:line="360" w:lineRule="auto"/>
              <w:rPr>
                <w:rFonts w:ascii="仿宋" w:hAnsi="仿宋" w:eastAsia="仿宋" w:cs="宋体"/>
                <w:sz w:val="24"/>
              </w:rPr>
            </w:pPr>
          </w:p>
        </w:tc>
      </w:tr>
      <w:tr w14:paraId="5B07E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7D4F06D">
            <w:pPr>
              <w:spacing w:line="360" w:lineRule="auto"/>
              <w:rPr>
                <w:rFonts w:ascii="仿宋" w:hAnsi="仿宋" w:eastAsia="仿宋" w:cs="宋体"/>
                <w:sz w:val="24"/>
              </w:rPr>
            </w:pPr>
            <w:r>
              <w:rPr>
                <w:rFonts w:hint="eastAsia" w:ascii="仿宋" w:hAnsi="仿宋" w:eastAsia="仿宋" w:cs="宋体"/>
                <w:sz w:val="24"/>
              </w:rPr>
              <w:t>2.3.2</w:t>
            </w:r>
          </w:p>
        </w:tc>
        <w:tc>
          <w:tcPr>
            <w:tcW w:w="4534" w:type="pct"/>
            <w:vAlign w:val="center"/>
          </w:tcPr>
          <w:p w14:paraId="7FF25EF5">
            <w:pPr>
              <w:spacing w:line="360" w:lineRule="auto"/>
              <w:ind w:left="-420" w:leftChars="-200" w:right="-420" w:rightChars="-200" w:firstLine="480" w:firstLineChars="200"/>
              <w:rPr>
                <w:rFonts w:ascii="仿宋" w:hAnsi="仿宋" w:eastAsia="仿宋" w:cs="宋体"/>
                <w:sz w:val="24"/>
              </w:rPr>
            </w:pPr>
          </w:p>
        </w:tc>
      </w:tr>
      <w:tr w14:paraId="28793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D93E90">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4534" w:type="pct"/>
            <w:vAlign w:val="center"/>
          </w:tcPr>
          <w:p w14:paraId="0457DF6D">
            <w:pPr>
              <w:spacing w:line="360" w:lineRule="auto"/>
              <w:ind w:left="-420" w:leftChars="-200" w:right="-420" w:rightChars="-200" w:firstLine="480" w:firstLineChars="200"/>
              <w:rPr>
                <w:rFonts w:ascii="仿宋" w:hAnsi="仿宋" w:eastAsia="仿宋" w:cs="宋体"/>
                <w:sz w:val="24"/>
              </w:rPr>
            </w:pPr>
          </w:p>
        </w:tc>
      </w:tr>
      <w:tr w14:paraId="3FC27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DA7362">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4534" w:type="pct"/>
            <w:vAlign w:val="center"/>
          </w:tcPr>
          <w:p w14:paraId="4B8AC2E3">
            <w:pPr>
              <w:spacing w:line="360" w:lineRule="auto"/>
              <w:rPr>
                <w:rFonts w:ascii="仿宋" w:hAnsi="仿宋" w:eastAsia="仿宋" w:cs="宋体"/>
                <w:sz w:val="24"/>
              </w:rPr>
            </w:pPr>
          </w:p>
        </w:tc>
      </w:tr>
      <w:tr w14:paraId="562C7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428DA784">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4534" w:type="pct"/>
          </w:tcPr>
          <w:p w14:paraId="02C7772E">
            <w:pPr>
              <w:spacing w:line="360" w:lineRule="auto"/>
              <w:rPr>
                <w:rFonts w:ascii="仿宋" w:hAnsi="仿宋" w:eastAsia="仿宋" w:cs="宋体"/>
                <w:sz w:val="24"/>
              </w:rPr>
            </w:pPr>
          </w:p>
        </w:tc>
      </w:tr>
      <w:tr w14:paraId="7CE9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1B89F4">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4534" w:type="pct"/>
            <w:vAlign w:val="center"/>
          </w:tcPr>
          <w:p w14:paraId="5AE46252">
            <w:pPr>
              <w:spacing w:line="360" w:lineRule="auto"/>
              <w:rPr>
                <w:rFonts w:ascii="仿宋" w:hAnsi="仿宋" w:eastAsia="仿宋" w:cs="宋体"/>
                <w:sz w:val="24"/>
              </w:rPr>
            </w:pPr>
          </w:p>
        </w:tc>
      </w:tr>
      <w:tr w14:paraId="49F59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7C47711">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4534" w:type="pct"/>
            <w:vAlign w:val="center"/>
          </w:tcPr>
          <w:p w14:paraId="52D3BEA8">
            <w:pPr>
              <w:spacing w:line="360" w:lineRule="auto"/>
              <w:rPr>
                <w:rFonts w:ascii="仿宋" w:hAnsi="仿宋" w:eastAsia="仿宋" w:cs="宋体"/>
                <w:sz w:val="24"/>
              </w:rPr>
            </w:pPr>
          </w:p>
        </w:tc>
      </w:tr>
      <w:tr w14:paraId="7CE9E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AD633C6">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.1</w:t>
            </w:r>
          </w:p>
        </w:tc>
        <w:tc>
          <w:tcPr>
            <w:tcW w:w="4534" w:type="pct"/>
            <w:vAlign w:val="center"/>
          </w:tcPr>
          <w:p w14:paraId="7DCF2D41">
            <w:pPr>
              <w:spacing w:line="360" w:lineRule="auto"/>
              <w:rPr>
                <w:rFonts w:ascii="仿宋" w:hAnsi="仿宋" w:eastAsia="仿宋" w:cs="宋体"/>
                <w:sz w:val="24"/>
              </w:rPr>
            </w:pPr>
          </w:p>
        </w:tc>
      </w:tr>
      <w:tr w14:paraId="6A9C5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23DD72CE">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w:t>
            </w:r>
            <w:r>
              <w:rPr>
                <w:rFonts w:ascii="仿宋" w:hAnsi="仿宋" w:eastAsia="仿宋" w:cs="宋体"/>
                <w:sz w:val="24"/>
              </w:rPr>
              <w:t>2</w:t>
            </w:r>
          </w:p>
        </w:tc>
        <w:tc>
          <w:tcPr>
            <w:tcW w:w="4534" w:type="pct"/>
            <w:vAlign w:val="center"/>
          </w:tcPr>
          <w:p w14:paraId="7EE06467">
            <w:pPr>
              <w:spacing w:line="360" w:lineRule="auto"/>
              <w:rPr>
                <w:rFonts w:ascii="仿宋" w:hAnsi="仿宋" w:eastAsia="仿宋" w:cs="宋体"/>
                <w:sz w:val="24"/>
              </w:rPr>
            </w:pPr>
          </w:p>
        </w:tc>
      </w:tr>
      <w:tr w14:paraId="6170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1A8EA388">
            <w:pPr>
              <w:spacing w:line="360" w:lineRule="auto"/>
              <w:rPr>
                <w:rFonts w:ascii="仿宋" w:hAnsi="仿宋" w:eastAsia="仿宋" w:cs="宋体"/>
                <w:sz w:val="24"/>
              </w:rPr>
            </w:pPr>
            <w:r>
              <w:rPr>
                <w:rFonts w:hint="eastAsia" w:ascii="仿宋" w:hAnsi="仿宋" w:eastAsia="仿宋" w:cs="宋体"/>
                <w:sz w:val="24"/>
              </w:rPr>
              <w:t>2.20</w:t>
            </w:r>
          </w:p>
        </w:tc>
        <w:tc>
          <w:tcPr>
            <w:tcW w:w="4534" w:type="pct"/>
          </w:tcPr>
          <w:p w14:paraId="72119F9F">
            <w:pPr>
              <w:spacing w:line="360" w:lineRule="auto"/>
              <w:rPr>
                <w:rFonts w:ascii="仿宋" w:hAnsi="仿宋" w:eastAsia="仿宋" w:cs="宋体"/>
                <w:sz w:val="24"/>
              </w:rPr>
            </w:pPr>
          </w:p>
        </w:tc>
      </w:tr>
    </w:tbl>
    <w:p w14:paraId="300B3D7D">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14:paraId="5D59C3DA">
      <w:pPr>
        <w:spacing w:line="360" w:lineRule="auto"/>
        <w:ind w:left="-420" w:leftChars="-200" w:right="-420" w:rightChars="-200" w:firstLine="480" w:firstLineChars="200"/>
        <w:rPr>
          <w:rFonts w:ascii="仿宋" w:hAnsi="仿宋" w:eastAsia="仿宋" w:cs="宋体"/>
          <w:sz w:val="24"/>
        </w:rPr>
      </w:pPr>
    </w:p>
    <w:p w14:paraId="2A4B3013">
      <w:pPr>
        <w:spacing w:line="360" w:lineRule="auto"/>
        <w:ind w:left="-420" w:leftChars="-200" w:right="-420" w:rightChars="-200"/>
        <w:rPr>
          <w:rFonts w:ascii="仿宋" w:hAnsi="仿宋" w:eastAsia="仿宋" w:cs="宋体"/>
          <w:sz w:val="24"/>
        </w:rPr>
      </w:pPr>
    </w:p>
    <w:p w14:paraId="1CD0B422">
      <w:pPr>
        <w:spacing w:line="360" w:lineRule="auto"/>
        <w:ind w:left="-420" w:leftChars="-200" w:right="-420" w:rightChars="-200" w:firstLine="480" w:firstLineChars="200"/>
        <w:jc w:val="center"/>
        <w:outlineLvl w:val="0"/>
        <w:rPr>
          <w:rFonts w:ascii="仿宋" w:hAnsi="仿宋" w:eastAsia="仿宋" w:cs="宋体"/>
          <w:sz w:val="24"/>
        </w:rPr>
      </w:pPr>
    </w:p>
    <w:p w14:paraId="6B421CA5">
      <w:pPr>
        <w:spacing w:line="360" w:lineRule="auto"/>
        <w:ind w:right="-420" w:rightChars="-200"/>
        <w:rPr>
          <w:rFonts w:ascii="仿宋" w:hAnsi="仿宋" w:eastAsia="仿宋"/>
          <w:sz w:val="24"/>
        </w:rPr>
      </w:pPr>
    </w:p>
    <w:p w14:paraId="00894552">
      <w:pPr>
        <w:spacing w:line="360" w:lineRule="auto"/>
        <w:ind w:left="-420" w:leftChars="-200" w:right="-420" w:rightChars="-200" w:firstLine="480" w:firstLineChars="200"/>
        <w:rPr>
          <w:rFonts w:ascii="仿宋" w:hAnsi="仿宋" w:eastAsia="仿宋" w:cs="宋体"/>
          <w:sz w:val="24"/>
        </w:rPr>
      </w:pPr>
    </w:p>
    <w:p w14:paraId="310FB96C">
      <w:pPr>
        <w:widowControl/>
        <w:adjustRightInd/>
        <w:spacing w:line="360" w:lineRule="auto"/>
        <w:jc w:val="left"/>
        <w:rPr>
          <w:rFonts w:ascii="仿宋" w:hAnsi="仿宋" w:eastAsia="仿宋" w:cs="宋体"/>
          <w:b/>
          <w:sz w:val="36"/>
          <w:szCs w:val="20"/>
        </w:rPr>
      </w:pPr>
    </w:p>
    <w:p w14:paraId="3732044C">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7"/>
      <w:bookmarkEnd w:id="398"/>
      <w:r>
        <w:rPr>
          <w:rFonts w:hint="eastAsia" w:ascii="仿宋" w:hAnsi="仿宋" w:eastAsia="仿宋" w:cs="宋体"/>
          <w:b/>
          <w:sz w:val="36"/>
          <w:szCs w:val="20"/>
        </w:rPr>
        <w:t>应提交的有关格式范例</w:t>
      </w:r>
    </w:p>
    <w:p w14:paraId="5CA03439">
      <w:pPr>
        <w:spacing w:line="360" w:lineRule="auto"/>
        <w:jc w:val="center"/>
        <w:outlineLvl w:val="0"/>
        <w:rPr>
          <w:rFonts w:ascii="仿宋" w:hAnsi="仿宋" w:eastAsia="仿宋" w:cs="宋体"/>
          <w:b/>
          <w:kern w:val="0"/>
          <w:sz w:val="36"/>
          <w:szCs w:val="36"/>
        </w:rPr>
      </w:pPr>
    </w:p>
    <w:p w14:paraId="6D65719F">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14:paraId="0AF51EAD">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4EEBB8BD">
      <w:pPr>
        <w:spacing w:line="360" w:lineRule="auto"/>
        <w:jc w:val="center"/>
        <w:outlineLvl w:val="0"/>
        <w:rPr>
          <w:rFonts w:ascii="仿宋" w:hAnsi="仿宋" w:eastAsia="仿宋" w:cs="宋体"/>
          <w:b/>
          <w:kern w:val="0"/>
          <w:sz w:val="36"/>
          <w:szCs w:val="36"/>
        </w:rPr>
      </w:pPr>
    </w:p>
    <w:p w14:paraId="4701B1B5">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14:paraId="3170DAD2">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36749F22">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76191328">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4BEB44D6">
      <w:pPr>
        <w:snapToGrid w:val="0"/>
        <w:spacing w:line="360" w:lineRule="auto"/>
        <w:ind w:firstLine="480" w:firstLineChars="200"/>
        <w:rPr>
          <w:rFonts w:ascii="仿宋" w:hAnsi="仿宋" w:eastAsia="仿宋" w:cs="宋体"/>
          <w:sz w:val="24"/>
        </w:rPr>
      </w:pPr>
    </w:p>
    <w:p w14:paraId="3B48DDCD">
      <w:pPr>
        <w:spacing w:line="360" w:lineRule="auto"/>
        <w:ind w:firstLine="480" w:firstLineChars="200"/>
        <w:rPr>
          <w:rFonts w:ascii="仿宋" w:hAnsi="仿宋" w:eastAsia="仿宋" w:cs="宋体"/>
          <w:sz w:val="24"/>
        </w:rPr>
      </w:pPr>
    </w:p>
    <w:p w14:paraId="28E8E113">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14:paraId="75235ACF">
      <w:pPr>
        <w:snapToGrid w:val="0"/>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r>
        <w:rPr>
          <w:rFonts w:hint="eastAsia" w:ascii="仿宋" w:hAnsi="仿宋" w:eastAsia="仿宋" w:cs="宋体"/>
          <w:color w:val="auto"/>
          <w:sz w:val="24"/>
        </w:rPr>
        <w:t>：</w:t>
      </w:r>
    </w:p>
    <w:p w14:paraId="29DB76BC">
      <w:pPr>
        <w:snapToGrid w:val="0"/>
        <w:spacing w:line="360" w:lineRule="auto"/>
        <w:ind w:firstLine="480" w:firstLineChars="200"/>
        <w:rPr>
          <w:rFonts w:ascii="仿宋" w:hAnsi="仿宋" w:eastAsia="仿宋" w:cs="宋体"/>
          <w:sz w:val="24"/>
        </w:rPr>
      </w:pPr>
      <w:r>
        <w:rPr>
          <w:rFonts w:hint="eastAsia" w:ascii="仿宋" w:hAnsi="仿宋" w:eastAsia="仿宋" w:cs="宋体"/>
          <w:color w:val="auto"/>
          <w:sz w:val="24"/>
        </w:rPr>
        <w:t>我方参与</w:t>
      </w:r>
      <w:r>
        <w:rPr>
          <w:rFonts w:hint="eastAsia" w:ascii="仿宋" w:hAnsi="仿宋" w:eastAsia="仿宋" w:cs="宋体"/>
          <w:color w:val="auto"/>
          <w:sz w:val="24"/>
          <w:u w:val="single"/>
        </w:rPr>
        <w:t>（项目名称）</w:t>
      </w:r>
      <w:r>
        <w:rPr>
          <w:rFonts w:hint="eastAsia" w:ascii="仿宋" w:hAnsi="仿宋" w:eastAsia="仿宋" w:cs="宋体"/>
          <w:color w:val="auto"/>
          <w:sz w:val="24"/>
        </w:rPr>
        <w:t>【招标编号：</w:t>
      </w:r>
      <w:r>
        <w:rPr>
          <w:rFonts w:hint="eastAsia" w:ascii="仿宋" w:hAnsi="仿宋" w:eastAsia="仿宋" w:cs="宋体"/>
          <w:color w:val="auto"/>
          <w:sz w:val="24"/>
          <w:u w:val="single"/>
        </w:rPr>
        <w:t>（采购编号）</w:t>
      </w:r>
      <w:r>
        <w:rPr>
          <w:rFonts w:hint="eastAsia" w:ascii="仿宋" w:hAnsi="仿宋" w:eastAsia="仿宋" w:cs="宋体"/>
          <w:color w:val="auto"/>
          <w:sz w:val="24"/>
        </w:rPr>
        <w:t>】政府</w:t>
      </w:r>
      <w:r>
        <w:rPr>
          <w:rFonts w:hint="eastAsia" w:ascii="仿宋" w:hAnsi="仿宋" w:eastAsia="仿宋" w:cs="宋体"/>
          <w:sz w:val="24"/>
        </w:rPr>
        <w:t>采购活动，郑重承诺：</w:t>
      </w:r>
    </w:p>
    <w:p w14:paraId="636C2B92">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14:paraId="5891697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14:paraId="73E69AA3">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14:paraId="0FE19B5F">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14:paraId="365BA74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14:paraId="01449A8F">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14:paraId="30DFFDA4">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14:paraId="3651F5D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2236C622">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14:paraId="5852783B">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449C4C6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638E650D">
      <w:pPr>
        <w:snapToGrid w:val="0"/>
        <w:spacing w:line="360" w:lineRule="auto"/>
        <w:ind w:firstLine="5520" w:firstLineChars="2300"/>
        <w:rPr>
          <w:rFonts w:ascii="仿宋" w:hAnsi="仿宋" w:eastAsia="仿宋" w:cs="宋体"/>
          <w:kern w:val="0"/>
          <w:sz w:val="24"/>
          <w:lang w:val="zh-CN"/>
        </w:rPr>
      </w:pPr>
    </w:p>
    <w:p w14:paraId="14A125DD">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14:paraId="6F23A8D7">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14:paraId="09D152CE">
      <w:pPr>
        <w:snapToGrid w:val="0"/>
        <w:spacing w:line="360" w:lineRule="auto"/>
        <w:ind w:right="480"/>
        <w:jc w:val="center"/>
        <w:rPr>
          <w:rFonts w:ascii="仿宋" w:hAnsi="仿宋" w:eastAsia="仿宋" w:cs="宋体"/>
          <w:b/>
          <w:kern w:val="0"/>
          <w:sz w:val="32"/>
          <w:szCs w:val="32"/>
        </w:rPr>
      </w:pPr>
    </w:p>
    <w:p w14:paraId="684B4C2B">
      <w:pPr>
        <w:snapToGrid w:val="0"/>
        <w:spacing w:line="360" w:lineRule="auto"/>
        <w:ind w:right="480"/>
        <w:jc w:val="center"/>
        <w:rPr>
          <w:rFonts w:ascii="仿宋" w:hAnsi="仿宋" w:eastAsia="仿宋" w:cs="宋体"/>
          <w:b/>
          <w:kern w:val="0"/>
          <w:sz w:val="32"/>
          <w:szCs w:val="32"/>
        </w:rPr>
      </w:pPr>
    </w:p>
    <w:p w14:paraId="152BC1FD">
      <w:pPr>
        <w:snapToGrid w:val="0"/>
        <w:spacing w:line="360" w:lineRule="auto"/>
        <w:ind w:right="480"/>
        <w:jc w:val="center"/>
        <w:rPr>
          <w:rFonts w:ascii="仿宋" w:hAnsi="仿宋" w:eastAsia="仿宋" w:cs="宋体"/>
          <w:b/>
          <w:kern w:val="0"/>
          <w:sz w:val="32"/>
          <w:szCs w:val="32"/>
        </w:rPr>
      </w:pPr>
    </w:p>
    <w:p w14:paraId="0107D41B">
      <w:pPr>
        <w:spacing w:line="360" w:lineRule="auto"/>
        <w:rPr>
          <w:rFonts w:ascii="仿宋" w:hAnsi="仿宋" w:eastAsia="仿宋" w:cs="宋体"/>
        </w:rPr>
      </w:pPr>
    </w:p>
    <w:p w14:paraId="6106FB6C">
      <w:pPr>
        <w:snapToGrid w:val="0"/>
        <w:spacing w:line="360" w:lineRule="auto"/>
        <w:ind w:right="480"/>
        <w:jc w:val="center"/>
        <w:rPr>
          <w:rFonts w:ascii="仿宋" w:hAnsi="仿宋" w:eastAsia="仿宋" w:cs="宋体"/>
          <w:b/>
          <w:kern w:val="0"/>
          <w:sz w:val="32"/>
          <w:szCs w:val="32"/>
        </w:rPr>
      </w:pPr>
    </w:p>
    <w:p w14:paraId="5070DD7B">
      <w:pPr>
        <w:snapToGrid w:val="0"/>
        <w:spacing w:line="360" w:lineRule="auto"/>
        <w:ind w:right="480"/>
        <w:jc w:val="center"/>
        <w:rPr>
          <w:rFonts w:ascii="仿宋" w:hAnsi="仿宋" w:eastAsia="仿宋" w:cs="宋体"/>
          <w:b/>
          <w:kern w:val="0"/>
          <w:sz w:val="32"/>
          <w:szCs w:val="32"/>
        </w:rPr>
      </w:pPr>
    </w:p>
    <w:p w14:paraId="365BA29F">
      <w:pPr>
        <w:snapToGrid w:val="0"/>
        <w:spacing w:line="360" w:lineRule="auto"/>
        <w:ind w:right="480"/>
        <w:jc w:val="center"/>
        <w:rPr>
          <w:rFonts w:ascii="仿宋" w:hAnsi="仿宋" w:eastAsia="仿宋" w:cs="宋体"/>
          <w:b/>
          <w:kern w:val="0"/>
          <w:sz w:val="32"/>
          <w:szCs w:val="32"/>
        </w:rPr>
      </w:pPr>
    </w:p>
    <w:p w14:paraId="258F7738">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w:t>
      </w:r>
      <w:r>
        <w:rPr>
          <w:rFonts w:hint="eastAsia" w:ascii="仿宋" w:hAnsi="仿宋" w:eastAsia="仿宋" w:cs="宋体"/>
          <w:b/>
          <w:bCs w:val="0"/>
          <w:color w:val="auto"/>
          <w:kern w:val="0"/>
          <w:sz w:val="32"/>
          <w:szCs w:val="32"/>
        </w:rPr>
        <w:t>（如果有）</w:t>
      </w:r>
    </w:p>
    <w:p w14:paraId="61A069E4">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5D2FE2A8">
      <w:pPr>
        <w:snapToGrid w:val="0"/>
        <w:spacing w:line="360" w:lineRule="auto"/>
        <w:ind w:right="480"/>
        <w:jc w:val="center"/>
        <w:rPr>
          <w:rFonts w:ascii="仿宋" w:hAnsi="仿宋" w:eastAsia="仿宋" w:cs="宋体"/>
          <w:b/>
          <w:kern w:val="0"/>
          <w:sz w:val="32"/>
          <w:szCs w:val="32"/>
        </w:rPr>
      </w:pPr>
    </w:p>
    <w:p w14:paraId="398DFC12">
      <w:pPr>
        <w:snapToGrid w:val="0"/>
        <w:spacing w:line="360" w:lineRule="auto"/>
        <w:ind w:right="480"/>
        <w:jc w:val="center"/>
        <w:rPr>
          <w:rFonts w:ascii="仿宋" w:hAnsi="仿宋" w:eastAsia="仿宋" w:cs="宋体"/>
          <w:b/>
          <w:kern w:val="0"/>
          <w:sz w:val="32"/>
          <w:szCs w:val="32"/>
        </w:rPr>
      </w:pPr>
    </w:p>
    <w:p w14:paraId="2874FD1A">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78545C95">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2896C135">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14:paraId="0BA5869C">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B.</w:t>
      </w:r>
      <w:r>
        <w:rPr>
          <w:rFonts w:hint="eastAsia" w:ascii="仿宋" w:hAnsi="仿宋" w:eastAsia="仿宋" w:cs="宋体"/>
          <w:color w:val="auto"/>
          <w:sz w:val="24"/>
          <w:highlight w:val="none"/>
        </w:rPr>
        <w:t>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视同符合了资格条件，无需再与其他中小企业组成联合体参加政府采购活动，无需提供联合协议。</w:t>
      </w:r>
    </w:p>
    <w:p w14:paraId="3D4AC7FD">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C、</w:t>
      </w:r>
      <w:r>
        <w:rPr>
          <w:rFonts w:hint="eastAsia" w:ascii="仿宋" w:hAnsi="仿宋" w:eastAsia="仿宋" w:cs="宋体"/>
          <w:color w:val="auto"/>
          <w:sz w:val="24"/>
          <w:highlight w:val="none"/>
        </w:rPr>
        <w:t>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视同符合了资格条件，无需再向中小企业分包，无需提供分包意向协议。</w:t>
      </w:r>
    </w:p>
    <w:p w14:paraId="06F94310">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4520D7C1">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65B0A5AD">
      <w:pPr>
        <w:spacing w:line="360" w:lineRule="auto"/>
        <w:rPr>
          <w:rFonts w:ascii="仿宋" w:hAnsi="仿宋" w:eastAsia="仿宋" w:cs="宋体"/>
        </w:rPr>
      </w:pPr>
    </w:p>
    <w:p w14:paraId="75CEEFAA">
      <w:pPr>
        <w:snapToGrid w:val="0"/>
        <w:spacing w:line="360" w:lineRule="auto"/>
        <w:ind w:right="480"/>
        <w:jc w:val="center"/>
        <w:rPr>
          <w:rFonts w:ascii="仿宋" w:hAnsi="仿宋" w:eastAsia="仿宋" w:cs="宋体"/>
          <w:b/>
          <w:kern w:val="0"/>
          <w:sz w:val="32"/>
          <w:szCs w:val="32"/>
        </w:rPr>
      </w:pPr>
    </w:p>
    <w:p w14:paraId="37B51B20">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14:paraId="02780F29">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14:paraId="27A1B3F0">
      <w:pPr>
        <w:spacing w:line="360" w:lineRule="auto"/>
        <w:jc w:val="center"/>
        <w:outlineLvl w:val="0"/>
        <w:rPr>
          <w:rFonts w:ascii="仿宋" w:hAnsi="仿宋" w:eastAsia="仿宋" w:cs="宋体"/>
          <w:b/>
          <w:kern w:val="0"/>
          <w:sz w:val="24"/>
        </w:rPr>
      </w:pPr>
    </w:p>
    <w:p w14:paraId="349EA199">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14:paraId="2ABF010C">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6809FB36">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2CD154F7">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104BD2CF">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6959C5AC">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43E445E7">
      <w:pPr>
        <w:snapToGrid w:val="0"/>
        <w:spacing w:line="360" w:lineRule="auto"/>
        <w:jc w:val="center"/>
        <w:rPr>
          <w:rFonts w:ascii="仿宋" w:hAnsi="仿宋" w:eastAsia="仿宋" w:cs="宋体"/>
          <w:b/>
          <w:kern w:val="0"/>
          <w:sz w:val="32"/>
          <w:szCs w:val="32"/>
          <w:lang w:val="zh-CN"/>
        </w:rPr>
      </w:pPr>
    </w:p>
    <w:p w14:paraId="642B0290">
      <w:pPr>
        <w:snapToGrid w:val="0"/>
        <w:spacing w:line="360" w:lineRule="auto"/>
        <w:jc w:val="center"/>
        <w:rPr>
          <w:rFonts w:ascii="仿宋" w:hAnsi="仿宋" w:eastAsia="仿宋" w:cs="宋体"/>
          <w:b/>
          <w:kern w:val="0"/>
          <w:sz w:val="32"/>
          <w:szCs w:val="32"/>
          <w:lang w:val="zh-CN"/>
        </w:rPr>
      </w:pPr>
    </w:p>
    <w:p w14:paraId="3671950D">
      <w:pPr>
        <w:snapToGrid w:val="0"/>
        <w:spacing w:line="360" w:lineRule="auto"/>
        <w:jc w:val="center"/>
        <w:rPr>
          <w:rFonts w:ascii="仿宋" w:hAnsi="仿宋" w:eastAsia="仿宋" w:cs="宋体"/>
          <w:b/>
          <w:kern w:val="0"/>
          <w:sz w:val="32"/>
          <w:szCs w:val="32"/>
          <w:lang w:val="zh-CN"/>
        </w:rPr>
      </w:pPr>
    </w:p>
    <w:p w14:paraId="2BD4FEE1">
      <w:pPr>
        <w:snapToGrid w:val="0"/>
        <w:spacing w:line="360" w:lineRule="auto"/>
        <w:jc w:val="center"/>
        <w:rPr>
          <w:rFonts w:ascii="仿宋" w:hAnsi="仿宋" w:eastAsia="仿宋" w:cs="宋体"/>
          <w:b/>
          <w:kern w:val="0"/>
          <w:sz w:val="32"/>
          <w:szCs w:val="32"/>
          <w:lang w:val="zh-CN"/>
        </w:rPr>
      </w:pPr>
    </w:p>
    <w:p w14:paraId="1AFF3645">
      <w:pPr>
        <w:snapToGrid w:val="0"/>
        <w:spacing w:line="360" w:lineRule="auto"/>
        <w:jc w:val="center"/>
        <w:rPr>
          <w:rFonts w:ascii="仿宋" w:hAnsi="仿宋" w:eastAsia="仿宋" w:cs="宋体"/>
          <w:b/>
          <w:kern w:val="0"/>
          <w:sz w:val="32"/>
          <w:szCs w:val="32"/>
          <w:lang w:val="zh-CN"/>
        </w:rPr>
      </w:pPr>
    </w:p>
    <w:p w14:paraId="097B7205">
      <w:pPr>
        <w:snapToGrid w:val="0"/>
        <w:spacing w:line="360" w:lineRule="auto"/>
        <w:jc w:val="center"/>
        <w:rPr>
          <w:rFonts w:ascii="仿宋" w:hAnsi="仿宋" w:eastAsia="仿宋" w:cs="宋体"/>
          <w:b/>
          <w:kern w:val="0"/>
          <w:sz w:val="32"/>
          <w:szCs w:val="32"/>
          <w:lang w:val="zh-CN"/>
        </w:rPr>
      </w:pPr>
    </w:p>
    <w:p w14:paraId="4D71A9C8">
      <w:pPr>
        <w:snapToGrid w:val="0"/>
        <w:spacing w:line="360" w:lineRule="auto"/>
        <w:jc w:val="center"/>
        <w:rPr>
          <w:rFonts w:ascii="仿宋" w:hAnsi="仿宋" w:eastAsia="仿宋" w:cs="宋体"/>
          <w:b/>
          <w:kern w:val="0"/>
          <w:sz w:val="32"/>
          <w:szCs w:val="32"/>
          <w:lang w:val="zh-CN"/>
        </w:rPr>
      </w:pPr>
    </w:p>
    <w:p w14:paraId="41038035">
      <w:pPr>
        <w:snapToGrid w:val="0"/>
        <w:spacing w:line="360" w:lineRule="auto"/>
        <w:jc w:val="center"/>
        <w:rPr>
          <w:rFonts w:ascii="仿宋" w:hAnsi="仿宋" w:eastAsia="仿宋" w:cs="宋体"/>
          <w:b/>
          <w:kern w:val="0"/>
          <w:sz w:val="32"/>
          <w:szCs w:val="32"/>
          <w:lang w:val="zh-CN"/>
        </w:rPr>
      </w:pPr>
    </w:p>
    <w:p w14:paraId="0339B5C0">
      <w:pPr>
        <w:snapToGrid w:val="0"/>
        <w:spacing w:line="360" w:lineRule="auto"/>
        <w:jc w:val="center"/>
        <w:rPr>
          <w:rFonts w:ascii="仿宋" w:hAnsi="仿宋" w:eastAsia="仿宋" w:cs="宋体"/>
          <w:b/>
          <w:kern w:val="0"/>
          <w:sz w:val="32"/>
          <w:szCs w:val="32"/>
          <w:lang w:val="zh-CN"/>
        </w:rPr>
      </w:pPr>
    </w:p>
    <w:p w14:paraId="53CFC674">
      <w:pPr>
        <w:snapToGrid w:val="0"/>
        <w:spacing w:line="360" w:lineRule="auto"/>
        <w:jc w:val="center"/>
        <w:rPr>
          <w:rFonts w:ascii="仿宋" w:hAnsi="仿宋" w:eastAsia="仿宋" w:cs="宋体"/>
          <w:b/>
          <w:kern w:val="0"/>
          <w:sz w:val="32"/>
          <w:szCs w:val="32"/>
          <w:lang w:val="zh-CN"/>
        </w:rPr>
      </w:pPr>
    </w:p>
    <w:p w14:paraId="705F5A41">
      <w:pPr>
        <w:snapToGrid w:val="0"/>
        <w:spacing w:line="360" w:lineRule="auto"/>
        <w:jc w:val="center"/>
        <w:rPr>
          <w:rFonts w:ascii="仿宋" w:hAnsi="仿宋" w:eastAsia="仿宋" w:cs="宋体"/>
          <w:b/>
          <w:kern w:val="0"/>
          <w:sz w:val="32"/>
          <w:szCs w:val="32"/>
          <w:lang w:val="zh-CN"/>
        </w:rPr>
      </w:pPr>
    </w:p>
    <w:p w14:paraId="13447FA6">
      <w:pPr>
        <w:snapToGrid w:val="0"/>
        <w:spacing w:line="360" w:lineRule="auto"/>
        <w:jc w:val="center"/>
        <w:rPr>
          <w:rFonts w:ascii="仿宋" w:hAnsi="仿宋" w:eastAsia="仿宋" w:cs="宋体"/>
          <w:b/>
          <w:kern w:val="0"/>
          <w:sz w:val="32"/>
          <w:szCs w:val="32"/>
          <w:lang w:val="zh-CN"/>
        </w:rPr>
      </w:pPr>
    </w:p>
    <w:p w14:paraId="47637304">
      <w:pPr>
        <w:spacing w:line="360" w:lineRule="auto"/>
        <w:rPr>
          <w:rFonts w:ascii="仿宋" w:hAnsi="仿宋" w:eastAsia="仿宋" w:cs="宋体"/>
          <w:b/>
          <w:kern w:val="0"/>
          <w:sz w:val="32"/>
          <w:szCs w:val="32"/>
          <w:lang w:val="zh-CN"/>
        </w:rPr>
      </w:pPr>
    </w:p>
    <w:p w14:paraId="2C299C16">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14:paraId="7ECE9508">
      <w:pPr>
        <w:snapToGrid w:val="0"/>
        <w:spacing w:line="360" w:lineRule="auto"/>
        <w:jc w:val="center"/>
        <w:outlineLvl w:val="0"/>
        <w:rPr>
          <w:rFonts w:ascii="仿宋" w:hAnsi="仿宋" w:eastAsia="仿宋" w:cs="宋体"/>
          <w:b/>
          <w:color w:val="auto"/>
          <w:sz w:val="32"/>
          <w:szCs w:val="32"/>
        </w:rPr>
      </w:pPr>
      <w:r>
        <w:rPr>
          <w:rFonts w:hint="eastAsia" w:ascii="仿宋" w:hAnsi="仿宋" w:eastAsia="仿宋" w:cs="宋体"/>
          <w:b/>
          <w:color w:val="auto"/>
          <w:kern w:val="0"/>
          <w:sz w:val="32"/>
          <w:szCs w:val="32"/>
        </w:rPr>
        <w:t>一、投标</w:t>
      </w:r>
      <w:r>
        <w:rPr>
          <w:rFonts w:hint="eastAsia" w:ascii="仿宋" w:hAnsi="仿宋" w:eastAsia="仿宋" w:cs="宋体"/>
          <w:b/>
          <w:color w:val="auto"/>
          <w:sz w:val="32"/>
          <w:szCs w:val="32"/>
        </w:rPr>
        <w:t>函</w:t>
      </w:r>
    </w:p>
    <w:p w14:paraId="1812BD00">
      <w:pPr>
        <w:snapToGrid w:val="0"/>
        <w:spacing w:line="360" w:lineRule="auto"/>
        <w:rPr>
          <w:rFonts w:ascii="仿宋" w:hAnsi="仿宋" w:eastAsia="仿宋" w:cs="宋体"/>
          <w:color w:val="auto"/>
          <w:sz w:val="24"/>
        </w:rPr>
      </w:pPr>
      <w:r>
        <w:rPr>
          <w:rFonts w:hint="eastAsia" w:ascii="仿宋" w:hAnsi="仿宋" w:eastAsia="仿宋" w:cs="宋体"/>
          <w:color w:val="auto"/>
          <w:sz w:val="24"/>
        </w:rPr>
        <w:t>（采购人）、（采购代理机构）：</w:t>
      </w:r>
    </w:p>
    <w:p w14:paraId="021A65E3">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我方参加你方组织的（项目名称）【招标编号：（采购编号）】招标的有关活动，并对此项目进行投标。为此：</w:t>
      </w:r>
    </w:p>
    <w:p w14:paraId="3AC731F4">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1、我方承诺投标有效期从提交投标文件的截止之日起</w:t>
      </w:r>
      <w:r>
        <w:rPr>
          <w:rFonts w:hint="eastAsia" w:ascii="仿宋" w:hAnsi="仿宋" w:eastAsia="仿宋" w:cs="宋体"/>
          <w:color w:val="auto"/>
          <w:sz w:val="24"/>
          <w:u w:val="single"/>
        </w:rPr>
        <w:t xml:space="preserve">    </w:t>
      </w:r>
      <w:r>
        <w:rPr>
          <w:rFonts w:hint="eastAsia" w:ascii="仿宋" w:hAnsi="仿宋" w:eastAsia="仿宋" w:cs="宋体"/>
          <w:color w:val="auto"/>
          <w:sz w:val="24"/>
        </w:rPr>
        <w:t>天（不少于90天）</w:t>
      </w:r>
      <w:r>
        <w:rPr>
          <w:rFonts w:hint="eastAsia" w:ascii="仿宋" w:hAnsi="仿宋" w:eastAsia="仿宋" w:cs="宋体"/>
          <w:color w:val="auto"/>
        </w:rPr>
        <w:t>，</w:t>
      </w:r>
      <w:r>
        <w:rPr>
          <w:rFonts w:hint="eastAsia" w:ascii="仿宋" w:hAnsi="仿宋" w:eastAsia="仿宋" w:cs="宋体"/>
          <w:color w:val="auto"/>
          <w:sz w:val="24"/>
        </w:rPr>
        <w:t>本投标文件在投标有效期满之前均具有约束力。</w:t>
      </w:r>
    </w:p>
    <w:p w14:paraId="72AC2CF5">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2、我方的投标文件包括以下内容：</w:t>
      </w:r>
    </w:p>
    <w:p w14:paraId="5CB6C9C1">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2.1资格文件：</w:t>
      </w:r>
    </w:p>
    <w:p w14:paraId="1CB4D029">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2.1.1承诺函；</w:t>
      </w:r>
    </w:p>
    <w:p w14:paraId="777008FF">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2.1.2</w:t>
      </w:r>
      <w:r>
        <w:rPr>
          <w:rFonts w:hint="eastAsia" w:ascii="仿宋" w:hAnsi="仿宋" w:eastAsia="仿宋" w:cs="宋体"/>
          <w:snapToGrid w:val="0"/>
          <w:color w:val="auto"/>
          <w:kern w:val="28"/>
          <w:sz w:val="24"/>
          <w:szCs w:val="20"/>
        </w:rPr>
        <w:t>联合协议</w:t>
      </w:r>
      <w:bookmarkStart w:id="511" w:name="_Hlk101257010"/>
      <w:r>
        <w:rPr>
          <w:rFonts w:hint="eastAsia" w:ascii="仿宋" w:hAnsi="仿宋" w:eastAsia="仿宋" w:cs="宋体"/>
          <w:b/>
          <w:bCs/>
          <w:color w:val="auto"/>
          <w:sz w:val="24"/>
        </w:rPr>
        <w:t>（如果有)</w:t>
      </w:r>
      <w:bookmarkEnd w:id="511"/>
      <w:r>
        <w:rPr>
          <w:rFonts w:hint="eastAsia" w:ascii="仿宋" w:hAnsi="仿宋" w:eastAsia="仿宋" w:cs="宋体"/>
          <w:snapToGrid w:val="0"/>
          <w:color w:val="auto"/>
          <w:kern w:val="28"/>
          <w:sz w:val="24"/>
          <w:szCs w:val="20"/>
        </w:rPr>
        <w:t>；</w:t>
      </w:r>
    </w:p>
    <w:p w14:paraId="456B1EAB">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.1.3</w:t>
      </w:r>
      <w:r>
        <w:rPr>
          <w:rFonts w:hint="eastAsia" w:ascii="仿宋" w:hAnsi="仿宋" w:eastAsia="仿宋" w:cs="宋体"/>
          <w:color w:val="auto"/>
          <w:sz w:val="24"/>
        </w:rPr>
        <w:t>落实政府采购政策需满足的资格要求</w:t>
      </w:r>
      <w:r>
        <w:rPr>
          <w:rFonts w:hint="eastAsia" w:ascii="仿宋" w:hAnsi="仿宋" w:eastAsia="仿宋" w:cs="宋体"/>
          <w:b/>
          <w:bCs/>
          <w:color w:val="auto"/>
          <w:sz w:val="24"/>
        </w:rPr>
        <w:t>（如果有）</w:t>
      </w:r>
      <w:r>
        <w:rPr>
          <w:rFonts w:hint="eastAsia" w:ascii="仿宋" w:hAnsi="仿宋" w:eastAsia="仿宋" w:cs="宋体"/>
          <w:color w:val="auto"/>
          <w:sz w:val="24"/>
        </w:rPr>
        <w:t>；</w:t>
      </w:r>
    </w:p>
    <w:p w14:paraId="7F5A8D14">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w:t>
      </w: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仿宋" w:hAnsi="仿宋" w:eastAsia="仿宋" w:cs="宋体"/>
          <w:b/>
          <w:bCs/>
          <w:color w:val="auto"/>
          <w:sz w:val="24"/>
        </w:rPr>
        <w:t>（如果有)</w:t>
      </w:r>
      <w:r>
        <w:rPr>
          <w:rFonts w:hint="eastAsia" w:ascii="仿宋" w:hAnsi="仿宋" w:eastAsia="仿宋" w:cs="宋体"/>
          <w:color w:val="auto"/>
          <w:sz w:val="24"/>
        </w:rPr>
        <w:t>。</w:t>
      </w:r>
    </w:p>
    <w:p w14:paraId="52DAA7BB">
      <w:pPr>
        <w:snapToGrid w:val="0"/>
        <w:spacing w:line="360" w:lineRule="auto"/>
        <w:ind w:left="210" w:leftChars="1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2商务技术</w:t>
      </w:r>
      <w:r>
        <w:rPr>
          <w:rFonts w:hint="eastAsia" w:ascii="仿宋" w:hAnsi="仿宋" w:eastAsia="仿宋" w:cs="宋体"/>
          <w:color w:val="auto"/>
          <w:sz w:val="24"/>
          <w:lang w:val="zh-CN"/>
        </w:rPr>
        <w:t>文件：</w:t>
      </w:r>
    </w:p>
    <w:p w14:paraId="6AB08C85">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2.2.1投标函；</w:t>
      </w:r>
    </w:p>
    <w:p w14:paraId="1822C925">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2.2.2授权委托书或法定代表人（单位负责人）身份证明；</w:t>
      </w:r>
    </w:p>
    <w:p w14:paraId="36667394">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b/>
          <w:bCs/>
          <w:color w:val="auto"/>
          <w:sz w:val="24"/>
        </w:rPr>
        <w:t>（如果有)</w:t>
      </w:r>
      <w:r>
        <w:rPr>
          <w:rFonts w:hint="eastAsia" w:ascii="仿宋" w:hAnsi="仿宋" w:eastAsia="仿宋" w:cs="宋体"/>
          <w:color w:val="auto"/>
          <w:sz w:val="24"/>
        </w:rPr>
        <w:t>；</w:t>
      </w:r>
    </w:p>
    <w:p w14:paraId="2E90658A">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4</w:t>
      </w:r>
      <w:r>
        <w:rPr>
          <w:rFonts w:hint="eastAsia" w:ascii="仿宋" w:hAnsi="仿宋" w:eastAsia="仿宋" w:cs="宋体"/>
          <w:color w:val="auto"/>
          <w:sz w:val="24"/>
        </w:rPr>
        <w:t>符合性审查资料；</w:t>
      </w:r>
    </w:p>
    <w:p w14:paraId="7B669A90">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14:paraId="41BC5A3C">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6</w:t>
      </w:r>
      <w:r>
        <w:rPr>
          <w:rFonts w:hint="eastAsia" w:ascii="仿宋" w:hAnsi="仿宋" w:eastAsia="仿宋" w:cs="宋体"/>
          <w:color w:val="auto"/>
          <w:sz w:val="24"/>
        </w:rPr>
        <w:t>投标标的清单；</w:t>
      </w:r>
    </w:p>
    <w:p w14:paraId="4FB42CA4">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7</w:t>
      </w:r>
      <w:r>
        <w:rPr>
          <w:rFonts w:hint="eastAsia" w:ascii="仿宋" w:hAnsi="仿宋" w:eastAsia="仿宋" w:cs="宋体"/>
          <w:color w:val="auto"/>
          <w:sz w:val="24"/>
        </w:rPr>
        <w:t>商务技术偏离表；</w:t>
      </w:r>
    </w:p>
    <w:p w14:paraId="3873CE26">
      <w:pPr>
        <w:snapToGrid w:val="0"/>
        <w:spacing w:line="360" w:lineRule="auto"/>
        <w:ind w:left="420" w:leftChars="2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14:paraId="755C96D9">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3报价文件</w:t>
      </w:r>
    </w:p>
    <w:p w14:paraId="612FF88C">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2.3.1开标一览表（报价表）；</w:t>
      </w:r>
    </w:p>
    <w:p w14:paraId="6202BBBC">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2.3.2中小企业声明函</w:t>
      </w:r>
      <w:r>
        <w:rPr>
          <w:rFonts w:hint="eastAsia" w:ascii="仿宋" w:hAnsi="仿宋" w:eastAsia="仿宋" w:cs="宋体"/>
          <w:b/>
          <w:bCs/>
          <w:color w:val="auto"/>
          <w:sz w:val="24"/>
        </w:rPr>
        <w:t>（如果有）</w:t>
      </w:r>
      <w:r>
        <w:rPr>
          <w:rFonts w:hint="eastAsia" w:ascii="仿宋" w:hAnsi="仿宋" w:eastAsia="仿宋" w:cs="宋体"/>
          <w:color w:val="auto"/>
          <w:sz w:val="24"/>
        </w:rPr>
        <w:t>。</w:t>
      </w:r>
    </w:p>
    <w:p w14:paraId="4E88976D">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3、我方承诺除商务技术偏离表列出的偏离外，我方响应招标文件的全部要求。</w:t>
      </w:r>
    </w:p>
    <w:p w14:paraId="034D5B75">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4、如我方中标，我方承诺：</w:t>
      </w:r>
    </w:p>
    <w:p w14:paraId="5647B5D9">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4.1在收到中标通知书后，在中标通知书规定的期限内与你方签订合同； </w:t>
      </w:r>
    </w:p>
    <w:p w14:paraId="428AF208">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4.2在签订合同时不向你方提出附加条件； </w:t>
      </w:r>
    </w:p>
    <w:p w14:paraId="4D35F3E6">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4.3按照招标文件要求提交履约保证金； </w:t>
      </w:r>
    </w:p>
    <w:p w14:paraId="463F8646">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14:paraId="4D838B69">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14:paraId="70866FBF">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14:paraId="689045C7">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14:paraId="22B0FC65">
      <w:pPr>
        <w:snapToGrid w:val="0"/>
        <w:spacing w:line="360" w:lineRule="auto"/>
        <w:ind w:left="420" w:leftChars="200" w:firstLine="4200" w:firstLineChars="1750"/>
        <w:rPr>
          <w:rFonts w:ascii="仿宋" w:hAnsi="仿宋" w:eastAsia="仿宋" w:cs="宋体"/>
          <w:kern w:val="0"/>
          <w:sz w:val="24"/>
          <w:u w:val="single"/>
        </w:rPr>
      </w:pPr>
    </w:p>
    <w:p w14:paraId="6B1248A6">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14:paraId="05B93DC0">
      <w:pPr>
        <w:snapToGrid w:val="0"/>
        <w:spacing w:line="360" w:lineRule="auto"/>
        <w:jc w:val="center"/>
        <w:rPr>
          <w:rFonts w:ascii="仿宋" w:hAnsi="仿宋" w:eastAsia="仿宋" w:cs="宋体"/>
          <w:b/>
          <w:kern w:val="0"/>
          <w:sz w:val="32"/>
          <w:szCs w:val="32"/>
        </w:rPr>
      </w:pPr>
    </w:p>
    <w:p w14:paraId="651753B3">
      <w:pPr>
        <w:snapToGrid w:val="0"/>
        <w:spacing w:line="360" w:lineRule="auto"/>
        <w:rPr>
          <w:rFonts w:ascii="仿宋" w:hAnsi="仿宋" w:eastAsia="仿宋" w:cs="宋体"/>
          <w:sz w:val="24"/>
        </w:rPr>
      </w:pPr>
    </w:p>
    <w:p w14:paraId="6DF88F13">
      <w:pPr>
        <w:spacing w:line="360" w:lineRule="auto"/>
        <w:jc w:val="center"/>
        <w:rPr>
          <w:rFonts w:ascii="仿宋" w:hAnsi="仿宋" w:eastAsia="仿宋" w:cs="宋体"/>
          <w:b/>
          <w:kern w:val="0"/>
          <w:sz w:val="32"/>
          <w:szCs w:val="32"/>
        </w:rPr>
      </w:pPr>
    </w:p>
    <w:p w14:paraId="538E8186">
      <w:pPr>
        <w:spacing w:line="360" w:lineRule="auto"/>
        <w:jc w:val="center"/>
        <w:rPr>
          <w:rFonts w:ascii="仿宋" w:hAnsi="仿宋" w:eastAsia="仿宋" w:cs="宋体"/>
          <w:b/>
          <w:kern w:val="0"/>
          <w:sz w:val="32"/>
          <w:szCs w:val="32"/>
        </w:rPr>
      </w:pPr>
    </w:p>
    <w:p w14:paraId="2EC09228">
      <w:pPr>
        <w:spacing w:line="360" w:lineRule="auto"/>
        <w:jc w:val="center"/>
        <w:rPr>
          <w:rFonts w:ascii="仿宋" w:hAnsi="仿宋" w:eastAsia="仿宋" w:cs="宋体"/>
          <w:b/>
          <w:kern w:val="0"/>
          <w:sz w:val="32"/>
          <w:szCs w:val="32"/>
        </w:rPr>
      </w:pPr>
    </w:p>
    <w:p w14:paraId="73E9638E">
      <w:pPr>
        <w:spacing w:line="360" w:lineRule="auto"/>
        <w:jc w:val="center"/>
        <w:rPr>
          <w:rFonts w:ascii="仿宋" w:hAnsi="仿宋" w:eastAsia="仿宋" w:cs="宋体"/>
          <w:b/>
          <w:kern w:val="0"/>
          <w:sz w:val="32"/>
          <w:szCs w:val="32"/>
        </w:rPr>
      </w:pPr>
    </w:p>
    <w:p w14:paraId="1648986F">
      <w:pPr>
        <w:spacing w:line="360" w:lineRule="auto"/>
        <w:jc w:val="center"/>
        <w:rPr>
          <w:rFonts w:ascii="仿宋" w:hAnsi="仿宋" w:eastAsia="仿宋" w:cs="宋体"/>
          <w:b/>
          <w:kern w:val="0"/>
          <w:sz w:val="32"/>
          <w:szCs w:val="32"/>
        </w:rPr>
      </w:pPr>
    </w:p>
    <w:p w14:paraId="5A2C9AA2">
      <w:pPr>
        <w:spacing w:line="360" w:lineRule="auto"/>
        <w:jc w:val="center"/>
        <w:rPr>
          <w:rFonts w:ascii="仿宋" w:hAnsi="仿宋" w:eastAsia="仿宋" w:cs="宋体"/>
          <w:b/>
          <w:kern w:val="0"/>
          <w:sz w:val="32"/>
          <w:szCs w:val="32"/>
        </w:rPr>
      </w:pPr>
    </w:p>
    <w:p w14:paraId="744A8E3E">
      <w:pPr>
        <w:spacing w:line="360" w:lineRule="auto"/>
        <w:jc w:val="center"/>
        <w:rPr>
          <w:rFonts w:ascii="仿宋" w:hAnsi="仿宋" w:eastAsia="仿宋" w:cs="宋体"/>
          <w:b/>
          <w:kern w:val="0"/>
          <w:sz w:val="32"/>
          <w:szCs w:val="32"/>
        </w:rPr>
      </w:pPr>
    </w:p>
    <w:p w14:paraId="4BFF08EB">
      <w:pPr>
        <w:spacing w:line="360" w:lineRule="auto"/>
        <w:jc w:val="center"/>
        <w:rPr>
          <w:rFonts w:ascii="仿宋" w:hAnsi="仿宋" w:eastAsia="仿宋" w:cs="宋体"/>
          <w:b/>
          <w:kern w:val="0"/>
          <w:sz w:val="32"/>
          <w:szCs w:val="32"/>
        </w:rPr>
      </w:pPr>
    </w:p>
    <w:p w14:paraId="3B510F6E">
      <w:pPr>
        <w:spacing w:line="360" w:lineRule="auto"/>
        <w:jc w:val="center"/>
        <w:rPr>
          <w:rFonts w:ascii="仿宋" w:hAnsi="仿宋" w:eastAsia="仿宋" w:cs="宋体"/>
          <w:b/>
          <w:kern w:val="0"/>
          <w:sz w:val="32"/>
          <w:szCs w:val="32"/>
        </w:rPr>
      </w:pPr>
    </w:p>
    <w:p w14:paraId="77CF4546">
      <w:pPr>
        <w:spacing w:line="360" w:lineRule="auto"/>
        <w:jc w:val="center"/>
        <w:rPr>
          <w:rFonts w:ascii="仿宋" w:hAnsi="仿宋" w:eastAsia="仿宋" w:cs="宋体"/>
          <w:b/>
          <w:kern w:val="0"/>
          <w:sz w:val="32"/>
          <w:szCs w:val="32"/>
        </w:rPr>
      </w:pPr>
    </w:p>
    <w:p w14:paraId="73B8A629">
      <w:pPr>
        <w:spacing w:line="360" w:lineRule="auto"/>
        <w:jc w:val="center"/>
        <w:rPr>
          <w:rFonts w:ascii="仿宋" w:hAnsi="仿宋" w:eastAsia="仿宋" w:cs="宋体"/>
          <w:b/>
          <w:kern w:val="0"/>
          <w:sz w:val="32"/>
          <w:szCs w:val="32"/>
        </w:rPr>
      </w:pPr>
    </w:p>
    <w:p w14:paraId="1A2717F0">
      <w:pPr>
        <w:spacing w:line="360" w:lineRule="auto"/>
        <w:jc w:val="center"/>
        <w:rPr>
          <w:rFonts w:ascii="仿宋" w:hAnsi="仿宋" w:eastAsia="仿宋" w:cs="宋体"/>
          <w:b/>
          <w:kern w:val="0"/>
          <w:sz w:val="32"/>
          <w:szCs w:val="32"/>
        </w:rPr>
      </w:pPr>
    </w:p>
    <w:p w14:paraId="31610680">
      <w:pPr>
        <w:spacing w:line="360" w:lineRule="auto"/>
        <w:jc w:val="center"/>
        <w:rPr>
          <w:rFonts w:ascii="仿宋" w:hAnsi="仿宋" w:eastAsia="仿宋" w:cs="宋体"/>
          <w:b/>
          <w:kern w:val="0"/>
          <w:sz w:val="32"/>
          <w:szCs w:val="32"/>
        </w:rPr>
      </w:pPr>
    </w:p>
    <w:p w14:paraId="3E4D38BF">
      <w:pPr>
        <w:spacing w:line="360" w:lineRule="auto"/>
        <w:jc w:val="center"/>
        <w:rPr>
          <w:rFonts w:ascii="仿宋" w:hAnsi="仿宋" w:eastAsia="仿宋" w:cs="宋体"/>
          <w:b/>
          <w:kern w:val="0"/>
          <w:sz w:val="32"/>
          <w:szCs w:val="32"/>
        </w:rPr>
      </w:pPr>
    </w:p>
    <w:p w14:paraId="213E6CB9">
      <w:pPr>
        <w:spacing w:line="360" w:lineRule="auto"/>
        <w:jc w:val="center"/>
        <w:rPr>
          <w:rFonts w:ascii="仿宋" w:hAnsi="仿宋" w:eastAsia="仿宋" w:cs="宋体"/>
          <w:b/>
          <w:kern w:val="0"/>
          <w:sz w:val="32"/>
          <w:szCs w:val="32"/>
        </w:rPr>
      </w:pPr>
    </w:p>
    <w:p w14:paraId="1E0574BF">
      <w:pPr>
        <w:spacing w:line="360" w:lineRule="auto"/>
        <w:jc w:val="center"/>
        <w:rPr>
          <w:rFonts w:ascii="仿宋" w:hAnsi="仿宋" w:eastAsia="仿宋" w:cs="宋体"/>
          <w:b/>
          <w:kern w:val="0"/>
          <w:sz w:val="32"/>
          <w:szCs w:val="32"/>
        </w:rPr>
      </w:pPr>
    </w:p>
    <w:p w14:paraId="7B205321">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4CE6A903">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14:paraId="303FB7EA">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62727436">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，手机：</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政府采购投标的一切事项，其法律后果由我方承担。</w:t>
      </w:r>
    </w:p>
    <w:p w14:paraId="6394A426">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委托期限</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自</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年</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日起至</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年</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月</w:t>
      </w:r>
      <w:r>
        <w:rPr>
          <w:rFonts w:hint="eastAsia" w:ascii="仿宋" w:hAnsi="仿宋" w:eastAsia="仿宋" w:cs="宋体"/>
          <w:color w:val="auto"/>
          <w:kern w:val="0"/>
          <w:sz w:val="24"/>
        </w:rPr>
        <w:t xml:space="preserve"> </w:t>
      </w:r>
      <w:r>
        <w:rPr>
          <w:rFonts w:hint="eastAsia" w:ascii="仿宋" w:hAnsi="仿宋" w:eastAsia="仿宋" w:cs="宋体"/>
          <w:color w:val="auto"/>
          <w:kern w:val="0"/>
          <w:sz w:val="24"/>
          <w:lang w:val="zh-CN"/>
        </w:rPr>
        <w:t>日止。</w:t>
      </w:r>
    </w:p>
    <w:p w14:paraId="445A46E9">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特此告知。</w:t>
      </w:r>
    </w:p>
    <w:p w14:paraId="7262D2CA">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 xml:space="preserve">                                      投标人（或联合体牵头人）名称(电子签名)：</w:t>
      </w:r>
    </w:p>
    <w:p w14:paraId="3BBA20D9">
      <w:pPr>
        <w:snapToGrid w:val="0"/>
        <w:spacing w:line="360" w:lineRule="auto"/>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签发日期：  年  月   日</w:t>
      </w:r>
    </w:p>
    <w:p w14:paraId="1DF3603B">
      <w:pPr>
        <w:snapToGrid w:val="0"/>
        <w:spacing w:line="360" w:lineRule="auto"/>
        <w:rPr>
          <w:rFonts w:ascii="仿宋" w:hAnsi="仿宋" w:eastAsia="仿宋" w:cs="宋体"/>
          <w:color w:val="auto"/>
          <w:sz w:val="24"/>
        </w:rPr>
      </w:pPr>
    </w:p>
    <w:p w14:paraId="79964E2A">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lang w:val="zh-CN"/>
        </w:rPr>
        <w:t>授权委托书（适用于联合体投标）</w:t>
      </w:r>
    </w:p>
    <w:p w14:paraId="5C0C2BEB">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7FDA6917">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，手机：</w:t>
      </w:r>
      <w:r>
        <w:rPr>
          <w:rFonts w:hint="eastAsia" w:ascii="仿宋" w:hAnsi="仿宋" w:eastAsia="仿宋" w:cs="宋体"/>
          <w:color w:val="auto"/>
          <w:kern w:val="0"/>
          <w:sz w:val="24"/>
          <w:u w:val="single"/>
          <w:lang w:val="zh-CN"/>
        </w:rPr>
        <w:t xml:space="preserve">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政府采购投标的一切事项，其法律后果由我方承担。</w:t>
      </w:r>
    </w:p>
    <w:p w14:paraId="254CB335">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5F5DBFAD">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6DE170A3">
      <w:pPr>
        <w:spacing w:line="360" w:lineRule="auto"/>
        <w:jc w:val="center"/>
        <w:rPr>
          <w:rFonts w:ascii="仿宋" w:hAnsi="仿宋" w:eastAsia="仿宋" w:cs="宋体"/>
          <w:b/>
          <w:kern w:val="0"/>
          <w:sz w:val="32"/>
          <w:szCs w:val="32"/>
        </w:rPr>
      </w:pPr>
    </w:p>
    <w:p w14:paraId="715E858C">
      <w:pPr>
        <w:spacing w:line="360" w:lineRule="auto"/>
        <w:rPr>
          <w:rFonts w:ascii="仿宋" w:hAnsi="仿宋" w:eastAsia="仿宋" w:cs="宋体"/>
        </w:rPr>
      </w:pPr>
    </w:p>
    <w:p w14:paraId="388FFA29">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156DE1C9">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27C643F7">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2564372D">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42F9CE4">
      <w:pPr>
        <w:autoSpaceDE w:val="0"/>
        <w:autoSpaceDN w:val="0"/>
        <w:spacing w:line="360" w:lineRule="auto"/>
        <w:jc w:val="center"/>
        <w:rPr>
          <w:rFonts w:ascii="仿宋" w:hAnsi="仿宋" w:eastAsia="仿宋" w:cs="宋体"/>
          <w:b/>
          <w:kern w:val="0"/>
          <w:sz w:val="32"/>
          <w:szCs w:val="32"/>
          <w:lang w:val="zh-CN"/>
        </w:rPr>
      </w:pPr>
    </w:p>
    <w:p w14:paraId="584D97D9">
      <w:pPr>
        <w:autoSpaceDE w:val="0"/>
        <w:autoSpaceDN w:val="0"/>
        <w:spacing w:line="360" w:lineRule="auto"/>
        <w:jc w:val="center"/>
        <w:rPr>
          <w:rFonts w:ascii="仿宋" w:hAnsi="仿宋" w:eastAsia="仿宋" w:cs="宋体"/>
          <w:b/>
          <w:kern w:val="0"/>
          <w:sz w:val="32"/>
          <w:szCs w:val="32"/>
          <w:lang w:val="zh-CN"/>
        </w:rPr>
      </w:pPr>
    </w:p>
    <w:p w14:paraId="3399C6B7">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47CC3B20">
      <w:pPr>
        <w:pStyle w:val="154"/>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38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A91265">
            <w:pPr>
              <w:pStyle w:val="154"/>
              <w:adjustRightInd w:val="0"/>
              <w:spacing w:line="360" w:lineRule="auto"/>
              <w:rPr>
                <w:rFonts w:ascii="仿宋" w:hAnsi="仿宋" w:eastAsia="仿宋" w:cs="宋体"/>
                <w:bCs/>
                <w:sz w:val="24"/>
              </w:rPr>
            </w:pPr>
            <w:r>
              <w:rPr>
                <w:rFonts w:hint="eastAsia" w:ascii="仿宋" w:hAnsi="仿宋" w:eastAsia="仿宋" w:cs="宋体"/>
                <w:bCs/>
                <w:sz w:val="24"/>
              </w:rPr>
              <w:t>正面：                                 反面：</w:t>
            </w:r>
          </w:p>
          <w:p w14:paraId="5C0AAED7">
            <w:pPr>
              <w:pStyle w:val="154"/>
              <w:adjustRightInd w:val="0"/>
              <w:spacing w:line="360" w:lineRule="auto"/>
              <w:rPr>
                <w:rFonts w:ascii="仿宋" w:hAnsi="仿宋" w:eastAsia="仿宋" w:cs="宋体"/>
                <w:bCs/>
                <w:sz w:val="24"/>
              </w:rPr>
            </w:pPr>
          </w:p>
        </w:tc>
      </w:tr>
    </w:tbl>
    <w:p w14:paraId="452098CE">
      <w:pPr>
        <w:snapToGrid w:val="0"/>
        <w:spacing w:line="360" w:lineRule="auto"/>
        <w:ind w:firstLine="576"/>
        <w:jc w:val="center"/>
        <w:rPr>
          <w:rFonts w:ascii="仿宋" w:hAnsi="仿宋" w:eastAsia="仿宋" w:cs="宋体"/>
          <w:kern w:val="0"/>
          <w:sz w:val="24"/>
          <w:lang w:val="zh-CN"/>
        </w:rPr>
      </w:pPr>
      <w:r>
        <w:rPr>
          <w:rFonts w:hint="eastAsia" w:ascii="仿宋_GB2312" w:hAnsi="仿宋" w:eastAsia="仿宋_GB2312"/>
          <w:bCs/>
          <w:sz w:val="24"/>
        </w:rPr>
        <w:t>注：联合体投标的，提供联合体牵头人相关证明即可</w:t>
      </w:r>
    </w:p>
    <w:p w14:paraId="495B3F84">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14:paraId="705038B9">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41B98227">
      <w:pPr>
        <w:spacing w:line="360" w:lineRule="auto"/>
        <w:jc w:val="center"/>
        <w:rPr>
          <w:rFonts w:ascii="仿宋" w:hAnsi="仿宋" w:eastAsia="仿宋" w:cs="宋体"/>
          <w:b/>
          <w:kern w:val="0"/>
          <w:sz w:val="32"/>
          <w:szCs w:val="32"/>
        </w:rPr>
      </w:pPr>
    </w:p>
    <w:p w14:paraId="0147AB07">
      <w:pPr>
        <w:spacing w:line="360" w:lineRule="auto"/>
        <w:jc w:val="center"/>
        <w:rPr>
          <w:rFonts w:ascii="仿宋" w:hAnsi="仿宋" w:eastAsia="仿宋" w:cs="宋体"/>
          <w:b/>
          <w:kern w:val="0"/>
          <w:sz w:val="32"/>
          <w:szCs w:val="32"/>
        </w:rPr>
      </w:pPr>
    </w:p>
    <w:p w14:paraId="33A40F93">
      <w:pPr>
        <w:spacing w:line="360" w:lineRule="auto"/>
        <w:jc w:val="center"/>
        <w:rPr>
          <w:rFonts w:ascii="仿宋" w:hAnsi="仿宋" w:eastAsia="仿宋" w:cs="宋体"/>
          <w:b/>
          <w:kern w:val="0"/>
          <w:sz w:val="32"/>
          <w:szCs w:val="32"/>
        </w:rPr>
      </w:pPr>
    </w:p>
    <w:p w14:paraId="1F885730">
      <w:pPr>
        <w:spacing w:line="360" w:lineRule="auto"/>
        <w:jc w:val="center"/>
        <w:rPr>
          <w:rFonts w:ascii="仿宋" w:hAnsi="仿宋" w:eastAsia="仿宋" w:cs="宋体"/>
          <w:b/>
          <w:kern w:val="0"/>
          <w:sz w:val="32"/>
          <w:szCs w:val="32"/>
        </w:rPr>
      </w:pPr>
    </w:p>
    <w:p w14:paraId="55EE3B4F">
      <w:pPr>
        <w:spacing w:line="360" w:lineRule="auto"/>
        <w:jc w:val="center"/>
        <w:rPr>
          <w:rFonts w:ascii="仿宋" w:hAnsi="仿宋" w:eastAsia="仿宋" w:cs="宋体"/>
          <w:b/>
          <w:kern w:val="0"/>
          <w:sz w:val="32"/>
          <w:szCs w:val="32"/>
        </w:rPr>
      </w:pPr>
    </w:p>
    <w:p w14:paraId="71E7E380">
      <w:pPr>
        <w:spacing w:line="360" w:lineRule="auto"/>
        <w:jc w:val="center"/>
        <w:rPr>
          <w:rFonts w:ascii="仿宋" w:hAnsi="仿宋" w:eastAsia="仿宋" w:cs="宋体"/>
          <w:b/>
          <w:kern w:val="0"/>
          <w:sz w:val="32"/>
          <w:szCs w:val="32"/>
        </w:rPr>
      </w:pPr>
    </w:p>
    <w:p w14:paraId="7BED26A2">
      <w:pPr>
        <w:spacing w:line="360" w:lineRule="auto"/>
        <w:jc w:val="center"/>
        <w:rPr>
          <w:rFonts w:ascii="仿宋" w:hAnsi="仿宋" w:eastAsia="仿宋" w:cs="宋体"/>
          <w:b/>
          <w:kern w:val="0"/>
          <w:sz w:val="32"/>
          <w:szCs w:val="32"/>
        </w:rPr>
      </w:pPr>
    </w:p>
    <w:p w14:paraId="1998CE54">
      <w:pPr>
        <w:spacing w:line="360" w:lineRule="auto"/>
        <w:jc w:val="center"/>
        <w:rPr>
          <w:rFonts w:ascii="仿宋" w:hAnsi="仿宋" w:eastAsia="仿宋" w:cs="宋体"/>
          <w:b/>
          <w:kern w:val="0"/>
          <w:sz w:val="32"/>
          <w:szCs w:val="32"/>
        </w:rPr>
      </w:pPr>
    </w:p>
    <w:p w14:paraId="66A67082">
      <w:pPr>
        <w:spacing w:line="360" w:lineRule="auto"/>
        <w:jc w:val="center"/>
        <w:rPr>
          <w:rFonts w:ascii="仿宋" w:hAnsi="仿宋" w:eastAsia="仿宋" w:cs="宋体"/>
          <w:b/>
          <w:kern w:val="0"/>
          <w:sz w:val="32"/>
          <w:szCs w:val="32"/>
        </w:rPr>
      </w:pPr>
    </w:p>
    <w:p w14:paraId="552372CC">
      <w:pPr>
        <w:spacing w:line="360" w:lineRule="auto"/>
        <w:jc w:val="center"/>
        <w:rPr>
          <w:rFonts w:ascii="仿宋" w:hAnsi="仿宋" w:eastAsia="仿宋" w:cs="宋体"/>
          <w:b/>
          <w:kern w:val="0"/>
          <w:sz w:val="32"/>
          <w:szCs w:val="32"/>
        </w:rPr>
      </w:pPr>
    </w:p>
    <w:p w14:paraId="14794740">
      <w:pPr>
        <w:snapToGrid w:val="0"/>
        <w:spacing w:line="360" w:lineRule="auto"/>
        <w:ind w:right="480"/>
        <w:rPr>
          <w:rFonts w:ascii="仿宋" w:hAnsi="仿宋" w:eastAsia="仿宋"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0FAD285">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w:t>
      </w:r>
      <w:r>
        <w:rPr>
          <w:rFonts w:hint="eastAsia" w:ascii="仿宋" w:hAnsi="仿宋" w:eastAsia="仿宋" w:cs="宋体"/>
          <w:b/>
          <w:bCs w:val="0"/>
          <w:color w:val="auto"/>
          <w:kern w:val="0"/>
          <w:sz w:val="32"/>
          <w:szCs w:val="32"/>
        </w:rPr>
        <w:t>（如果有）</w:t>
      </w:r>
    </w:p>
    <w:p w14:paraId="6F2E89B0">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61C1E6B7">
      <w:pPr>
        <w:snapToGrid w:val="0"/>
        <w:spacing w:line="360" w:lineRule="auto"/>
        <w:rPr>
          <w:rFonts w:ascii="仿宋" w:hAnsi="仿宋" w:eastAsia="仿宋" w:cs="宋体"/>
          <w:kern w:val="0"/>
          <w:sz w:val="24"/>
        </w:rPr>
      </w:pPr>
    </w:p>
    <w:p w14:paraId="08ABAEF8">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CFA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AEE77C">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79367261">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056AC343">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6B6A432A">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14:paraId="650C1BCA">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14:paraId="0537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FA895C">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14:paraId="4DDDC8AA">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5B1A33AD">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1871549B">
            <w:pPr>
              <w:spacing w:line="360" w:lineRule="auto"/>
              <w:rPr>
                <w:rFonts w:ascii="仿宋" w:hAnsi="仿宋" w:eastAsia="仿宋" w:cs="宋体"/>
                <w:sz w:val="24"/>
              </w:rPr>
            </w:pPr>
          </w:p>
          <w:p w14:paraId="0EAE0873">
            <w:pPr>
              <w:spacing w:line="360" w:lineRule="auto"/>
              <w:rPr>
                <w:rFonts w:ascii="仿宋" w:hAnsi="仿宋" w:eastAsia="仿宋" w:cs="宋体"/>
                <w:sz w:val="24"/>
              </w:rPr>
            </w:pPr>
            <w:r>
              <w:rPr>
                <w:rFonts w:hint="eastAsia" w:ascii="仿宋" w:hAnsi="仿宋" w:eastAsia="仿宋" w:cs="宋体"/>
                <w:sz w:val="24"/>
              </w:rPr>
              <w:t>见投标文件</w:t>
            </w:r>
          </w:p>
          <w:p w14:paraId="4AE18634">
            <w:pPr>
              <w:spacing w:line="360" w:lineRule="auto"/>
              <w:rPr>
                <w:rFonts w:ascii="仿宋" w:hAnsi="仿宋" w:eastAsia="仿宋" w:cs="宋体"/>
              </w:rPr>
            </w:pPr>
            <w:r>
              <w:rPr>
                <w:rFonts w:hint="eastAsia" w:ascii="仿宋" w:hAnsi="仿宋" w:eastAsia="仿宋" w:cs="宋体"/>
                <w:sz w:val="24"/>
              </w:rPr>
              <w:t>第页</w:t>
            </w:r>
          </w:p>
        </w:tc>
      </w:tr>
      <w:tr w14:paraId="533D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022764">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14:paraId="752658D3">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098772D5">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14:paraId="040E87D3">
            <w:pPr>
              <w:spacing w:line="360" w:lineRule="auto"/>
              <w:rPr>
                <w:rFonts w:ascii="仿宋" w:hAnsi="仿宋" w:eastAsia="仿宋" w:cs="宋体"/>
              </w:rPr>
            </w:pPr>
            <w:r>
              <w:rPr>
                <w:rFonts w:hint="eastAsia" w:ascii="仿宋" w:hAnsi="仿宋" w:eastAsia="仿宋" w:cs="宋体"/>
                <w:sz w:val="24"/>
              </w:rPr>
              <w:t>见投标文件第页</w:t>
            </w:r>
          </w:p>
        </w:tc>
      </w:tr>
      <w:tr w14:paraId="3AAF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76085C">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14:paraId="1F667AAF">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03F12853">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7AB5D882">
            <w:pPr>
              <w:spacing w:line="360" w:lineRule="auto"/>
              <w:rPr>
                <w:rFonts w:ascii="仿宋" w:hAnsi="仿宋" w:eastAsia="仿宋" w:cs="宋体"/>
              </w:rPr>
            </w:pPr>
            <w:r>
              <w:rPr>
                <w:rFonts w:hint="eastAsia" w:ascii="仿宋" w:hAnsi="仿宋" w:eastAsia="仿宋" w:cs="宋体"/>
                <w:sz w:val="24"/>
              </w:rPr>
              <w:t>见投标文件第页</w:t>
            </w:r>
          </w:p>
        </w:tc>
      </w:tr>
    </w:tbl>
    <w:p w14:paraId="4FC18057">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2CA748B">
      <w:pPr>
        <w:spacing w:line="360" w:lineRule="auto"/>
        <w:jc w:val="center"/>
        <w:rPr>
          <w:rFonts w:ascii="仿宋" w:hAnsi="仿宋" w:eastAsia="仿宋" w:cs="宋体"/>
          <w:b/>
          <w:kern w:val="0"/>
          <w:sz w:val="32"/>
          <w:szCs w:val="32"/>
        </w:rPr>
      </w:pPr>
    </w:p>
    <w:p w14:paraId="648C6850">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14:paraId="76ADA264">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日期：  年  月  日</w:t>
      </w:r>
    </w:p>
    <w:p w14:paraId="3741DE3B">
      <w:pPr>
        <w:spacing w:line="360" w:lineRule="auto"/>
        <w:jc w:val="center"/>
        <w:rPr>
          <w:rFonts w:ascii="仿宋" w:hAnsi="仿宋" w:eastAsia="仿宋" w:cs="宋体"/>
          <w:b/>
          <w:kern w:val="0"/>
          <w:sz w:val="32"/>
          <w:szCs w:val="32"/>
        </w:rPr>
      </w:pPr>
    </w:p>
    <w:p w14:paraId="1EFE79E3">
      <w:pPr>
        <w:spacing w:line="360" w:lineRule="auto"/>
        <w:jc w:val="center"/>
        <w:rPr>
          <w:rFonts w:ascii="仿宋" w:hAnsi="仿宋" w:eastAsia="仿宋" w:cs="宋体"/>
          <w:b/>
          <w:kern w:val="0"/>
          <w:sz w:val="32"/>
          <w:szCs w:val="32"/>
        </w:rPr>
      </w:pPr>
    </w:p>
    <w:p w14:paraId="0EA495B9">
      <w:pPr>
        <w:spacing w:line="360" w:lineRule="auto"/>
        <w:jc w:val="center"/>
        <w:rPr>
          <w:rFonts w:ascii="仿宋" w:hAnsi="仿宋" w:eastAsia="仿宋" w:cs="宋体"/>
          <w:b/>
          <w:kern w:val="0"/>
          <w:sz w:val="32"/>
          <w:szCs w:val="32"/>
        </w:rPr>
      </w:pPr>
    </w:p>
    <w:p w14:paraId="5DBFA906">
      <w:pPr>
        <w:spacing w:line="360" w:lineRule="auto"/>
        <w:jc w:val="center"/>
        <w:rPr>
          <w:rFonts w:ascii="仿宋" w:hAnsi="仿宋" w:eastAsia="仿宋" w:cs="宋体"/>
          <w:b/>
          <w:kern w:val="0"/>
          <w:sz w:val="32"/>
          <w:szCs w:val="32"/>
        </w:rPr>
      </w:pPr>
    </w:p>
    <w:p w14:paraId="5CFF4D6D">
      <w:pPr>
        <w:spacing w:line="360" w:lineRule="auto"/>
        <w:jc w:val="center"/>
        <w:rPr>
          <w:rFonts w:ascii="仿宋" w:hAnsi="仿宋" w:eastAsia="仿宋" w:cs="宋体"/>
          <w:b/>
          <w:kern w:val="0"/>
          <w:sz w:val="32"/>
          <w:szCs w:val="32"/>
        </w:rPr>
      </w:pPr>
    </w:p>
    <w:p w14:paraId="2C9983BD">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63081C63">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159CAD38">
      <w:pPr>
        <w:spacing w:line="360" w:lineRule="auto"/>
        <w:jc w:val="center"/>
        <w:rPr>
          <w:rFonts w:ascii="仿宋" w:hAnsi="仿宋" w:eastAsia="仿宋" w:cs="宋体"/>
          <w:b/>
          <w:kern w:val="0"/>
          <w:sz w:val="32"/>
          <w:szCs w:val="32"/>
        </w:rPr>
      </w:pPr>
    </w:p>
    <w:p w14:paraId="42D3F640">
      <w:pPr>
        <w:spacing w:line="360" w:lineRule="auto"/>
        <w:jc w:val="center"/>
        <w:rPr>
          <w:rFonts w:ascii="仿宋" w:hAnsi="仿宋" w:eastAsia="仿宋" w:cs="宋体"/>
          <w:b/>
          <w:kern w:val="0"/>
          <w:sz w:val="32"/>
          <w:szCs w:val="32"/>
        </w:rPr>
      </w:pPr>
    </w:p>
    <w:p w14:paraId="4B35FF81">
      <w:pPr>
        <w:spacing w:line="360" w:lineRule="auto"/>
        <w:jc w:val="center"/>
        <w:rPr>
          <w:rFonts w:ascii="仿宋" w:hAnsi="仿宋" w:eastAsia="仿宋" w:cs="宋体"/>
          <w:b/>
          <w:kern w:val="0"/>
          <w:sz w:val="32"/>
          <w:szCs w:val="32"/>
        </w:rPr>
      </w:pPr>
    </w:p>
    <w:p w14:paraId="57B2BC22">
      <w:pPr>
        <w:spacing w:line="360" w:lineRule="auto"/>
        <w:ind w:firstLine="2891" w:firstLineChars="900"/>
        <w:rPr>
          <w:rFonts w:ascii="仿宋" w:hAnsi="仿宋" w:eastAsia="仿宋" w:cs="宋体"/>
          <w:b/>
          <w:kern w:val="0"/>
          <w:sz w:val="32"/>
          <w:szCs w:val="32"/>
        </w:rPr>
      </w:pPr>
    </w:p>
    <w:p w14:paraId="6DBAAFC3">
      <w:pPr>
        <w:spacing w:line="360" w:lineRule="auto"/>
        <w:ind w:firstLine="2891" w:firstLineChars="900"/>
        <w:rPr>
          <w:rFonts w:ascii="仿宋" w:hAnsi="仿宋" w:eastAsia="仿宋" w:cs="宋体"/>
          <w:b/>
          <w:kern w:val="0"/>
          <w:sz w:val="32"/>
          <w:szCs w:val="32"/>
        </w:rPr>
      </w:pPr>
    </w:p>
    <w:p w14:paraId="1CA5397C">
      <w:pPr>
        <w:spacing w:line="360" w:lineRule="auto"/>
        <w:ind w:firstLine="2891" w:firstLineChars="900"/>
        <w:rPr>
          <w:rFonts w:ascii="仿宋" w:hAnsi="仿宋" w:eastAsia="仿宋" w:cs="宋体"/>
          <w:b/>
          <w:kern w:val="0"/>
          <w:sz w:val="32"/>
          <w:szCs w:val="32"/>
        </w:rPr>
      </w:pPr>
    </w:p>
    <w:p w14:paraId="51C0619B">
      <w:pPr>
        <w:spacing w:line="360" w:lineRule="auto"/>
        <w:ind w:firstLine="2891" w:firstLineChars="900"/>
        <w:rPr>
          <w:rFonts w:ascii="仿宋" w:hAnsi="仿宋" w:eastAsia="仿宋" w:cs="宋体"/>
          <w:b/>
          <w:kern w:val="0"/>
          <w:sz w:val="32"/>
          <w:szCs w:val="32"/>
        </w:rPr>
      </w:pPr>
    </w:p>
    <w:p w14:paraId="046D0238">
      <w:pPr>
        <w:spacing w:line="360" w:lineRule="auto"/>
        <w:ind w:firstLine="2891" w:firstLineChars="900"/>
        <w:rPr>
          <w:rFonts w:ascii="仿宋" w:hAnsi="仿宋" w:eastAsia="仿宋" w:cs="宋体"/>
          <w:b/>
          <w:kern w:val="0"/>
          <w:sz w:val="32"/>
          <w:szCs w:val="32"/>
        </w:rPr>
      </w:pPr>
    </w:p>
    <w:p w14:paraId="0FAAB014">
      <w:pPr>
        <w:spacing w:line="360" w:lineRule="auto"/>
        <w:ind w:firstLine="2891" w:firstLineChars="900"/>
        <w:rPr>
          <w:rFonts w:ascii="仿宋" w:hAnsi="仿宋" w:eastAsia="仿宋" w:cs="宋体"/>
          <w:b/>
          <w:kern w:val="0"/>
          <w:sz w:val="32"/>
          <w:szCs w:val="32"/>
        </w:rPr>
      </w:pPr>
    </w:p>
    <w:p w14:paraId="6086473B">
      <w:pPr>
        <w:spacing w:line="360" w:lineRule="auto"/>
        <w:ind w:firstLine="2891" w:firstLineChars="900"/>
        <w:rPr>
          <w:rFonts w:ascii="仿宋" w:hAnsi="仿宋" w:eastAsia="仿宋" w:cs="宋体"/>
          <w:b/>
          <w:kern w:val="0"/>
          <w:sz w:val="32"/>
          <w:szCs w:val="32"/>
        </w:rPr>
      </w:pPr>
    </w:p>
    <w:p w14:paraId="41EB3CA9">
      <w:pPr>
        <w:spacing w:line="360" w:lineRule="auto"/>
        <w:ind w:firstLine="2891" w:firstLineChars="900"/>
        <w:rPr>
          <w:rFonts w:ascii="仿宋" w:hAnsi="仿宋" w:eastAsia="仿宋" w:cs="宋体"/>
          <w:b/>
          <w:kern w:val="0"/>
          <w:sz w:val="32"/>
          <w:szCs w:val="32"/>
        </w:rPr>
      </w:pPr>
    </w:p>
    <w:p w14:paraId="3D7A1D55">
      <w:pPr>
        <w:spacing w:line="360" w:lineRule="auto"/>
        <w:ind w:firstLine="2891" w:firstLineChars="900"/>
        <w:rPr>
          <w:rFonts w:ascii="仿宋" w:hAnsi="仿宋" w:eastAsia="仿宋" w:cs="宋体"/>
          <w:b/>
          <w:kern w:val="0"/>
          <w:sz w:val="32"/>
          <w:szCs w:val="32"/>
        </w:rPr>
      </w:pPr>
    </w:p>
    <w:p w14:paraId="1E0B739F">
      <w:pPr>
        <w:spacing w:line="360" w:lineRule="auto"/>
        <w:ind w:firstLine="2891" w:firstLineChars="900"/>
        <w:rPr>
          <w:rFonts w:ascii="仿宋" w:hAnsi="仿宋" w:eastAsia="仿宋" w:cs="宋体"/>
          <w:b/>
          <w:kern w:val="0"/>
          <w:sz w:val="32"/>
          <w:szCs w:val="32"/>
        </w:rPr>
      </w:pPr>
    </w:p>
    <w:p w14:paraId="75B63B1D">
      <w:pPr>
        <w:spacing w:line="360" w:lineRule="auto"/>
        <w:ind w:firstLine="2891" w:firstLineChars="900"/>
        <w:rPr>
          <w:rFonts w:ascii="仿宋" w:hAnsi="仿宋" w:eastAsia="仿宋" w:cs="宋体"/>
          <w:b/>
          <w:kern w:val="0"/>
          <w:sz w:val="32"/>
          <w:szCs w:val="32"/>
        </w:rPr>
      </w:pPr>
    </w:p>
    <w:p w14:paraId="24DC1533">
      <w:pPr>
        <w:spacing w:line="360" w:lineRule="auto"/>
        <w:ind w:firstLine="2891" w:firstLineChars="900"/>
        <w:rPr>
          <w:rFonts w:ascii="仿宋" w:hAnsi="仿宋" w:eastAsia="仿宋" w:cs="宋体"/>
          <w:b/>
          <w:kern w:val="0"/>
          <w:sz w:val="32"/>
          <w:szCs w:val="32"/>
        </w:rPr>
      </w:pPr>
    </w:p>
    <w:p w14:paraId="1F68CE46">
      <w:pPr>
        <w:spacing w:line="360" w:lineRule="auto"/>
        <w:ind w:firstLine="2891" w:firstLineChars="900"/>
        <w:rPr>
          <w:rFonts w:ascii="仿宋" w:hAnsi="仿宋" w:eastAsia="仿宋" w:cs="宋体"/>
          <w:b/>
          <w:kern w:val="0"/>
          <w:sz w:val="32"/>
          <w:szCs w:val="32"/>
        </w:rPr>
      </w:pPr>
    </w:p>
    <w:p w14:paraId="01EE7AA3">
      <w:pPr>
        <w:spacing w:line="360" w:lineRule="auto"/>
        <w:ind w:firstLine="2891" w:firstLineChars="900"/>
        <w:rPr>
          <w:rFonts w:ascii="仿宋" w:hAnsi="仿宋" w:eastAsia="仿宋" w:cs="宋体"/>
          <w:b/>
          <w:kern w:val="0"/>
          <w:sz w:val="32"/>
          <w:szCs w:val="32"/>
        </w:rPr>
      </w:pPr>
    </w:p>
    <w:p w14:paraId="60FF2291">
      <w:pPr>
        <w:spacing w:line="360" w:lineRule="auto"/>
        <w:ind w:firstLine="2891" w:firstLineChars="900"/>
        <w:rPr>
          <w:rFonts w:ascii="仿宋" w:hAnsi="仿宋" w:eastAsia="仿宋" w:cs="宋体"/>
          <w:b/>
          <w:kern w:val="0"/>
          <w:sz w:val="32"/>
          <w:szCs w:val="32"/>
        </w:rPr>
      </w:pPr>
    </w:p>
    <w:p w14:paraId="12BDFC3E">
      <w:pPr>
        <w:spacing w:line="360" w:lineRule="auto"/>
        <w:ind w:firstLine="2891" w:firstLineChars="900"/>
        <w:rPr>
          <w:rFonts w:ascii="仿宋" w:hAnsi="仿宋" w:eastAsia="仿宋" w:cs="宋体"/>
          <w:b/>
          <w:kern w:val="0"/>
          <w:sz w:val="32"/>
          <w:szCs w:val="32"/>
        </w:rPr>
      </w:pPr>
    </w:p>
    <w:p w14:paraId="3A5A74FD">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E67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26404FA">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3317A9A4">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14:paraId="0BC51C7D">
            <w:pPr>
              <w:spacing w:line="360" w:lineRule="auto"/>
              <w:jc w:val="center"/>
              <w:rPr>
                <w:rFonts w:ascii="仿宋" w:hAnsi="仿宋" w:eastAsia="仿宋" w:cs="宋体"/>
                <w:b/>
                <w:sz w:val="24"/>
                <w:highlight w:val="none"/>
              </w:rPr>
            </w:pPr>
          </w:p>
          <w:p w14:paraId="10753CD5">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p w14:paraId="2A845E35">
            <w:pPr>
              <w:spacing w:line="360" w:lineRule="auto"/>
              <w:jc w:val="center"/>
              <w:rPr>
                <w:rFonts w:ascii="仿宋" w:hAnsi="仿宋" w:eastAsia="仿宋" w:cs="宋体"/>
                <w:b/>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BE27D7C">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17E8C807">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服务时间和服务标准</w:t>
            </w:r>
          </w:p>
          <w:p w14:paraId="59C7B3D4">
            <w:pPr>
              <w:spacing w:line="360" w:lineRule="auto"/>
              <w:jc w:val="center"/>
              <w:rPr>
                <w:rFonts w:ascii="仿宋" w:hAnsi="仿宋" w:eastAsia="仿宋" w:cs="宋体"/>
                <w:b/>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FE54103">
            <w:pPr>
              <w:spacing w:line="360" w:lineRule="auto"/>
              <w:jc w:val="center"/>
              <w:rPr>
                <w:rFonts w:ascii="仿宋" w:hAnsi="仿宋" w:eastAsia="仿宋" w:cs="宋体"/>
                <w:b/>
                <w:sz w:val="24"/>
              </w:rPr>
            </w:pPr>
          </w:p>
          <w:p w14:paraId="196B5714">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30F40F73">
            <w:pPr>
              <w:spacing w:line="360" w:lineRule="auto"/>
              <w:jc w:val="center"/>
              <w:rPr>
                <w:rFonts w:ascii="仿宋" w:hAnsi="仿宋" w:eastAsia="仿宋" w:cs="宋体"/>
                <w:b/>
                <w:sz w:val="24"/>
              </w:rPr>
            </w:pPr>
          </w:p>
        </w:tc>
      </w:tr>
      <w:tr w14:paraId="7BCD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545A25F">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14:paraId="2947D504">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012FE7C">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49AF089C">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122DC6E4">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3CC22B49">
            <w:pPr>
              <w:spacing w:line="360" w:lineRule="auto"/>
              <w:jc w:val="center"/>
              <w:rPr>
                <w:rFonts w:ascii="仿宋" w:hAnsi="仿宋" w:eastAsia="仿宋" w:cs="宋体"/>
                <w:sz w:val="24"/>
              </w:rPr>
            </w:pPr>
          </w:p>
        </w:tc>
      </w:tr>
      <w:tr w14:paraId="7960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0ED8323">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14:paraId="2B413D05">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05839795">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5F0103B8">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063072A9">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10F45D0D">
            <w:pPr>
              <w:spacing w:line="360" w:lineRule="auto"/>
              <w:jc w:val="center"/>
              <w:rPr>
                <w:rFonts w:ascii="仿宋" w:hAnsi="仿宋" w:eastAsia="仿宋" w:cs="宋体"/>
                <w:sz w:val="24"/>
              </w:rPr>
            </w:pPr>
          </w:p>
        </w:tc>
      </w:tr>
      <w:tr w14:paraId="5BF1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3D07973">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14:paraId="27230B90">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4C4A3ADB">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7FC1F8C5">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0CE5A7D6">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36DBDC8E">
            <w:pPr>
              <w:spacing w:line="360" w:lineRule="auto"/>
              <w:jc w:val="center"/>
              <w:rPr>
                <w:rFonts w:ascii="仿宋" w:hAnsi="仿宋" w:eastAsia="仿宋" w:cs="宋体"/>
                <w:sz w:val="24"/>
              </w:rPr>
            </w:pPr>
          </w:p>
        </w:tc>
      </w:tr>
    </w:tbl>
    <w:p w14:paraId="78174887">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76DFD70">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14:paraId="4100EA2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F60188">
      <w:pPr>
        <w:spacing w:line="360" w:lineRule="auto"/>
        <w:jc w:val="center"/>
        <w:rPr>
          <w:rFonts w:ascii="仿宋" w:hAnsi="仿宋" w:eastAsia="仿宋" w:cs="宋体"/>
          <w:b/>
          <w:kern w:val="0"/>
          <w:sz w:val="32"/>
          <w:szCs w:val="32"/>
        </w:rPr>
      </w:pPr>
    </w:p>
    <w:p w14:paraId="1C9C2CD6">
      <w:pPr>
        <w:spacing w:line="360" w:lineRule="auto"/>
        <w:jc w:val="center"/>
        <w:rPr>
          <w:rFonts w:ascii="仿宋" w:hAnsi="仿宋" w:eastAsia="仿宋" w:cs="宋体"/>
          <w:b/>
          <w:kern w:val="0"/>
          <w:sz w:val="32"/>
          <w:szCs w:val="32"/>
        </w:rPr>
      </w:pPr>
    </w:p>
    <w:p w14:paraId="57694D1F">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46E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C17E11">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10689CE8">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6DE67842">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272C311D">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14:paraId="255F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6708C">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6C2B6C96">
            <w:pPr>
              <w:spacing w:line="360" w:lineRule="auto"/>
              <w:jc w:val="center"/>
              <w:rPr>
                <w:rFonts w:ascii="仿宋" w:hAnsi="仿宋" w:eastAsia="仿宋" w:cs="宋体"/>
                <w:b/>
                <w:kern w:val="0"/>
                <w:sz w:val="32"/>
                <w:szCs w:val="32"/>
              </w:rPr>
            </w:pPr>
          </w:p>
        </w:tc>
        <w:tc>
          <w:tcPr>
            <w:tcW w:w="3546" w:type="dxa"/>
          </w:tcPr>
          <w:p w14:paraId="68B58820">
            <w:pPr>
              <w:spacing w:line="360" w:lineRule="auto"/>
              <w:jc w:val="center"/>
              <w:rPr>
                <w:rFonts w:ascii="仿宋" w:hAnsi="仿宋" w:eastAsia="仿宋" w:cs="宋体"/>
                <w:b/>
                <w:kern w:val="0"/>
                <w:sz w:val="32"/>
                <w:szCs w:val="32"/>
              </w:rPr>
            </w:pPr>
          </w:p>
        </w:tc>
        <w:tc>
          <w:tcPr>
            <w:tcW w:w="1276" w:type="dxa"/>
          </w:tcPr>
          <w:p w14:paraId="79018C2A">
            <w:pPr>
              <w:spacing w:line="360" w:lineRule="auto"/>
              <w:jc w:val="center"/>
              <w:rPr>
                <w:rFonts w:ascii="仿宋" w:hAnsi="仿宋" w:eastAsia="仿宋" w:cs="宋体"/>
                <w:b/>
                <w:kern w:val="0"/>
                <w:sz w:val="32"/>
                <w:szCs w:val="32"/>
              </w:rPr>
            </w:pPr>
          </w:p>
        </w:tc>
      </w:tr>
      <w:tr w14:paraId="7192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43BF62">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5745D058">
            <w:pPr>
              <w:spacing w:line="360" w:lineRule="auto"/>
              <w:jc w:val="center"/>
              <w:rPr>
                <w:rFonts w:ascii="仿宋" w:hAnsi="仿宋" w:eastAsia="仿宋" w:cs="宋体"/>
                <w:b/>
                <w:kern w:val="0"/>
                <w:sz w:val="32"/>
                <w:szCs w:val="32"/>
              </w:rPr>
            </w:pPr>
          </w:p>
        </w:tc>
        <w:tc>
          <w:tcPr>
            <w:tcW w:w="3546" w:type="dxa"/>
          </w:tcPr>
          <w:p w14:paraId="74E47B0A">
            <w:pPr>
              <w:spacing w:line="360" w:lineRule="auto"/>
              <w:jc w:val="center"/>
              <w:rPr>
                <w:rFonts w:ascii="仿宋" w:hAnsi="仿宋" w:eastAsia="仿宋" w:cs="宋体"/>
                <w:b/>
                <w:kern w:val="0"/>
                <w:sz w:val="32"/>
                <w:szCs w:val="32"/>
              </w:rPr>
            </w:pPr>
          </w:p>
        </w:tc>
        <w:tc>
          <w:tcPr>
            <w:tcW w:w="1276" w:type="dxa"/>
          </w:tcPr>
          <w:p w14:paraId="1D975973">
            <w:pPr>
              <w:spacing w:line="360" w:lineRule="auto"/>
              <w:jc w:val="center"/>
              <w:rPr>
                <w:rFonts w:ascii="仿宋" w:hAnsi="仿宋" w:eastAsia="仿宋" w:cs="宋体"/>
                <w:b/>
                <w:kern w:val="0"/>
                <w:sz w:val="32"/>
                <w:szCs w:val="32"/>
              </w:rPr>
            </w:pPr>
          </w:p>
        </w:tc>
      </w:tr>
      <w:tr w14:paraId="2496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8914EC">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3BA73372">
            <w:pPr>
              <w:spacing w:line="360" w:lineRule="auto"/>
              <w:jc w:val="center"/>
              <w:rPr>
                <w:rFonts w:ascii="仿宋" w:hAnsi="仿宋" w:eastAsia="仿宋" w:cs="宋体"/>
                <w:b/>
                <w:kern w:val="0"/>
                <w:sz w:val="32"/>
                <w:szCs w:val="32"/>
              </w:rPr>
            </w:pPr>
          </w:p>
        </w:tc>
        <w:tc>
          <w:tcPr>
            <w:tcW w:w="3546" w:type="dxa"/>
          </w:tcPr>
          <w:p w14:paraId="7593C4FD">
            <w:pPr>
              <w:spacing w:line="360" w:lineRule="auto"/>
              <w:jc w:val="center"/>
              <w:rPr>
                <w:rFonts w:ascii="仿宋" w:hAnsi="仿宋" w:eastAsia="仿宋" w:cs="宋体"/>
                <w:b/>
                <w:kern w:val="0"/>
                <w:sz w:val="32"/>
                <w:szCs w:val="32"/>
              </w:rPr>
            </w:pPr>
          </w:p>
        </w:tc>
        <w:tc>
          <w:tcPr>
            <w:tcW w:w="1276" w:type="dxa"/>
          </w:tcPr>
          <w:p w14:paraId="4608E96F">
            <w:pPr>
              <w:spacing w:line="360" w:lineRule="auto"/>
              <w:jc w:val="center"/>
              <w:rPr>
                <w:rFonts w:ascii="仿宋" w:hAnsi="仿宋" w:eastAsia="仿宋" w:cs="宋体"/>
                <w:b/>
                <w:kern w:val="0"/>
                <w:sz w:val="32"/>
                <w:szCs w:val="32"/>
              </w:rPr>
            </w:pPr>
          </w:p>
        </w:tc>
      </w:tr>
    </w:tbl>
    <w:p w14:paraId="5B89FA12">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072C520C">
      <w:pPr>
        <w:spacing w:line="360" w:lineRule="auto"/>
        <w:jc w:val="center"/>
        <w:rPr>
          <w:rFonts w:ascii="仿宋" w:hAnsi="仿宋" w:eastAsia="仿宋" w:cs="宋体"/>
          <w:b/>
          <w:kern w:val="0"/>
          <w:sz w:val="32"/>
          <w:szCs w:val="32"/>
        </w:rPr>
      </w:pPr>
    </w:p>
    <w:p w14:paraId="1A72F6BD">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771B8B72">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14:paraId="42F49AD5">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1868428">
      <w:pPr>
        <w:spacing w:line="360" w:lineRule="auto"/>
        <w:ind w:firstLine="1911" w:firstLineChars="595"/>
        <w:rPr>
          <w:rFonts w:ascii="仿宋" w:hAnsi="仿宋" w:eastAsia="仿宋" w:cs="宋体"/>
          <w:b/>
          <w:bCs/>
          <w:sz w:val="32"/>
          <w:szCs w:val="32"/>
        </w:rPr>
      </w:pPr>
    </w:p>
    <w:p w14:paraId="1B7DF02A">
      <w:pPr>
        <w:spacing w:line="360" w:lineRule="auto"/>
        <w:ind w:firstLine="1911" w:firstLineChars="595"/>
        <w:rPr>
          <w:rFonts w:ascii="仿宋" w:hAnsi="仿宋" w:eastAsia="仿宋" w:cs="宋体"/>
          <w:b/>
          <w:bCs/>
          <w:sz w:val="32"/>
          <w:szCs w:val="32"/>
        </w:rPr>
      </w:pPr>
    </w:p>
    <w:p w14:paraId="44803828">
      <w:pPr>
        <w:spacing w:line="360" w:lineRule="auto"/>
        <w:ind w:firstLine="1911" w:firstLineChars="595"/>
        <w:rPr>
          <w:rFonts w:ascii="仿宋" w:hAnsi="仿宋" w:eastAsia="仿宋" w:cs="宋体"/>
          <w:b/>
          <w:bCs/>
          <w:sz w:val="32"/>
          <w:szCs w:val="32"/>
        </w:rPr>
      </w:pPr>
    </w:p>
    <w:p w14:paraId="1BD065EA">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0B384288">
      <w:pPr>
        <w:snapToGrid w:val="0"/>
        <w:spacing w:line="360" w:lineRule="auto"/>
        <w:rPr>
          <w:rFonts w:ascii="仿宋" w:hAnsi="仿宋" w:eastAsia="仿宋" w:cs="宋体"/>
          <w:sz w:val="24"/>
        </w:rPr>
      </w:pPr>
    </w:p>
    <w:p w14:paraId="106AB611">
      <w:pPr>
        <w:snapToGrid w:val="0"/>
        <w:spacing w:line="360" w:lineRule="auto"/>
        <w:rPr>
          <w:rFonts w:ascii="仿宋" w:hAnsi="仿宋" w:eastAsia="仿宋" w:cs="宋体"/>
          <w:kern w:val="0"/>
          <w:sz w:val="24"/>
        </w:rPr>
      </w:pPr>
      <w:r>
        <w:rPr>
          <w:rFonts w:hint="eastAsia" w:ascii="仿宋" w:hAnsi="仿宋" w:eastAsia="仿宋" w:cs="宋体"/>
          <w:color w:val="auto"/>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2A797695">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4892362E">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5DE5EEC9">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32A03540">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1D1989EA">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640B4CF3">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58CA0B4E">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2D7B2142">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1F4792F6">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18CA3637">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7E43BD94">
      <w:pPr>
        <w:autoSpaceDE w:val="0"/>
        <w:autoSpaceDN w:val="0"/>
        <w:spacing w:line="360" w:lineRule="auto"/>
        <w:ind w:left="2"/>
        <w:jc w:val="left"/>
        <w:rPr>
          <w:rFonts w:ascii="仿宋" w:hAnsi="仿宋" w:eastAsia="仿宋" w:cs="宋体"/>
          <w:kern w:val="0"/>
          <w:sz w:val="24"/>
          <w:lang w:val="zh-CN"/>
        </w:rPr>
      </w:pPr>
    </w:p>
    <w:p w14:paraId="281372AF">
      <w:pPr>
        <w:autoSpaceDE w:val="0"/>
        <w:autoSpaceDN w:val="0"/>
        <w:spacing w:line="360" w:lineRule="auto"/>
        <w:ind w:left="2"/>
        <w:jc w:val="left"/>
        <w:rPr>
          <w:rFonts w:ascii="仿宋" w:hAnsi="仿宋" w:eastAsia="仿宋" w:cs="宋体"/>
          <w:kern w:val="0"/>
          <w:sz w:val="24"/>
          <w:lang w:val="zh-CN"/>
        </w:rPr>
      </w:pPr>
    </w:p>
    <w:p w14:paraId="2713CD80">
      <w:pPr>
        <w:autoSpaceDE w:val="0"/>
        <w:autoSpaceDN w:val="0"/>
        <w:spacing w:line="360" w:lineRule="auto"/>
        <w:ind w:left="2"/>
        <w:jc w:val="left"/>
        <w:rPr>
          <w:rFonts w:ascii="仿宋" w:hAnsi="仿宋" w:eastAsia="仿宋" w:cs="宋体"/>
          <w:kern w:val="0"/>
          <w:sz w:val="24"/>
          <w:lang w:val="zh-CN"/>
        </w:rPr>
      </w:pPr>
    </w:p>
    <w:p w14:paraId="03152CF2">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14:paraId="233ABA46">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2E60CFE9">
      <w:pPr>
        <w:spacing w:line="360" w:lineRule="auto"/>
        <w:jc w:val="center"/>
        <w:rPr>
          <w:rFonts w:ascii="仿宋" w:hAnsi="仿宋" w:eastAsia="仿宋" w:cs="宋体"/>
          <w:b/>
          <w:bCs/>
          <w:sz w:val="24"/>
        </w:rPr>
      </w:pPr>
    </w:p>
    <w:p w14:paraId="11F8D498">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4F7BA28">
      <w:pPr>
        <w:spacing w:line="360" w:lineRule="auto"/>
        <w:jc w:val="center"/>
        <w:rPr>
          <w:rFonts w:ascii="仿宋" w:hAnsi="仿宋" w:eastAsia="仿宋"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724D2EF">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14:paraId="450C3074">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74B10EF0">
      <w:pPr>
        <w:spacing w:line="360" w:lineRule="auto"/>
        <w:jc w:val="center"/>
        <w:outlineLvl w:val="0"/>
        <w:rPr>
          <w:rFonts w:ascii="仿宋" w:hAnsi="仿宋" w:eastAsia="仿宋" w:cs="宋体"/>
          <w:b/>
          <w:kern w:val="0"/>
          <w:sz w:val="36"/>
          <w:szCs w:val="36"/>
        </w:rPr>
      </w:pPr>
    </w:p>
    <w:p w14:paraId="72146B1D">
      <w:pPr>
        <w:numPr>
          <w:ilvl w:val="0"/>
          <w:numId w:val="5"/>
        </w:numPr>
        <w:snapToGrid w:val="0"/>
        <w:spacing w:line="360" w:lineRule="auto"/>
        <w:rPr>
          <w:rFonts w:ascii="仿宋" w:hAnsi="仿宋" w:eastAsia="仿宋" w:cs="宋体"/>
          <w:color w:val="auto"/>
          <w:sz w:val="24"/>
        </w:rPr>
      </w:pPr>
      <w:r>
        <w:rPr>
          <w:rFonts w:hint="eastAsia" w:ascii="仿宋" w:hAnsi="仿宋" w:eastAsia="仿宋" w:cs="宋体"/>
          <w:color w:val="auto"/>
          <w:sz w:val="24"/>
        </w:rPr>
        <w:t>开标一览表（报价表）………………………………………………………（页码）</w:t>
      </w:r>
    </w:p>
    <w:p w14:paraId="741BEFCD">
      <w:pPr>
        <w:numPr>
          <w:ilvl w:val="0"/>
          <w:numId w:val="5"/>
        </w:numPr>
        <w:snapToGrid w:val="0"/>
        <w:spacing w:line="360" w:lineRule="auto"/>
        <w:rPr>
          <w:rFonts w:ascii="仿宋" w:hAnsi="仿宋" w:eastAsia="仿宋" w:cs="宋体"/>
          <w:color w:val="auto"/>
          <w:sz w:val="24"/>
        </w:rPr>
      </w:pPr>
      <w:r>
        <w:rPr>
          <w:rFonts w:hint="eastAsia" w:ascii="仿宋" w:hAnsi="仿宋" w:eastAsia="仿宋" w:cs="宋体"/>
          <w:color w:val="auto"/>
          <w:sz w:val="24"/>
        </w:rPr>
        <w:t>报价情况说明…………………………………………………………………（页码）</w:t>
      </w:r>
    </w:p>
    <w:p w14:paraId="0D28D6EB">
      <w:pPr>
        <w:snapToGrid w:val="0"/>
        <w:spacing w:line="360" w:lineRule="auto"/>
        <w:rPr>
          <w:rFonts w:ascii="仿宋" w:hAnsi="仿宋" w:eastAsia="仿宋" w:cs="宋体"/>
          <w:color w:val="auto"/>
          <w:sz w:val="24"/>
        </w:rPr>
      </w:pPr>
      <w:r>
        <w:rPr>
          <w:rFonts w:hint="eastAsia" w:ascii="仿宋" w:hAnsi="仿宋" w:eastAsia="仿宋" w:cs="宋体"/>
          <w:color w:val="auto"/>
          <w:sz w:val="24"/>
        </w:rPr>
        <w:t>（3）中小企业声明函………………………………………………………………（页码）</w:t>
      </w:r>
    </w:p>
    <w:p w14:paraId="0A1BA21A">
      <w:pPr>
        <w:snapToGrid w:val="0"/>
        <w:spacing w:line="360" w:lineRule="auto"/>
        <w:ind w:right="480"/>
        <w:jc w:val="center"/>
        <w:rPr>
          <w:rFonts w:ascii="仿宋" w:hAnsi="仿宋" w:eastAsia="仿宋" w:cs="宋体"/>
          <w:b/>
          <w:kern w:val="0"/>
          <w:sz w:val="32"/>
          <w:szCs w:val="32"/>
        </w:rPr>
      </w:pPr>
    </w:p>
    <w:p w14:paraId="5E5AB5C6">
      <w:pPr>
        <w:snapToGrid w:val="0"/>
        <w:spacing w:line="360" w:lineRule="auto"/>
        <w:ind w:right="480"/>
        <w:jc w:val="center"/>
        <w:rPr>
          <w:rFonts w:ascii="仿宋" w:hAnsi="仿宋" w:eastAsia="仿宋" w:cs="宋体"/>
          <w:b/>
          <w:kern w:val="0"/>
          <w:sz w:val="32"/>
          <w:szCs w:val="32"/>
        </w:rPr>
      </w:pPr>
    </w:p>
    <w:p w14:paraId="3D785FA6">
      <w:pPr>
        <w:snapToGrid w:val="0"/>
        <w:spacing w:line="360" w:lineRule="auto"/>
        <w:ind w:right="480"/>
        <w:jc w:val="center"/>
        <w:rPr>
          <w:rFonts w:ascii="仿宋" w:hAnsi="仿宋" w:eastAsia="仿宋" w:cs="宋体"/>
          <w:b/>
          <w:kern w:val="0"/>
          <w:sz w:val="32"/>
          <w:szCs w:val="32"/>
        </w:rPr>
      </w:pPr>
    </w:p>
    <w:p w14:paraId="47F8F819">
      <w:pPr>
        <w:snapToGrid w:val="0"/>
        <w:spacing w:line="360" w:lineRule="auto"/>
        <w:ind w:right="480"/>
        <w:jc w:val="center"/>
        <w:rPr>
          <w:rFonts w:ascii="仿宋" w:hAnsi="仿宋" w:eastAsia="仿宋" w:cs="宋体"/>
          <w:b/>
          <w:kern w:val="0"/>
          <w:sz w:val="32"/>
          <w:szCs w:val="32"/>
        </w:rPr>
      </w:pPr>
    </w:p>
    <w:p w14:paraId="25328050">
      <w:pPr>
        <w:snapToGrid w:val="0"/>
        <w:spacing w:line="360" w:lineRule="auto"/>
        <w:ind w:right="480"/>
        <w:jc w:val="center"/>
        <w:rPr>
          <w:rFonts w:ascii="仿宋" w:hAnsi="仿宋" w:eastAsia="仿宋" w:cs="宋体"/>
          <w:b/>
          <w:kern w:val="0"/>
          <w:sz w:val="32"/>
          <w:szCs w:val="32"/>
        </w:rPr>
      </w:pPr>
    </w:p>
    <w:p w14:paraId="45C0DA65">
      <w:pPr>
        <w:snapToGrid w:val="0"/>
        <w:spacing w:line="360" w:lineRule="auto"/>
        <w:ind w:right="480"/>
        <w:jc w:val="center"/>
        <w:rPr>
          <w:rFonts w:ascii="仿宋" w:hAnsi="仿宋" w:eastAsia="仿宋" w:cs="宋体"/>
          <w:b/>
          <w:kern w:val="0"/>
          <w:sz w:val="32"/>
          <w:szCs w:val="32"/>
        </w:rPr>
      </w:pPr>
    </w:p>
    <w:p w14:paraId="20D6A247">
      <w:pPr>
        <w:snapToGrid w:val="0"/>
        <w:spacing w:line="360" w:lineRule="auto"/>
        <w:ind w:right="480"/>
        <w:jc w:val="center"/>
        <w:rPr>
          <w:rFonts w:ascii="仿宋" w:hAnsi="仿宋" w:eastAsia="仿宋" w:cs="宋体"/>
          <w:b/>
          <w:kern w:val="0"/>
          <w:sz w:val="32"/>
          <w:szCs w:val="32"/>
        </w:rPr>
      </w:pPr>
    </w:p>
    <w:p w14:paraId="1FB7F381">
      <w:pPr>
        <w:snapToGrid w:val="0"/>
        <w:spacing w:line="360" w:lineRule="auto"/>
        <w:ind w:right="480"/>
        <w:jc w:val="center"/>
        <w:rPr>
          <w:rFonts w:ascii="仿宋" w:hAnsi="仿宋" w:eastAsia="仿宋" w:cs="宋体"/>
          <w:b/>
          <w:kern w:val="0"/>
          <w:sz w:val="32"/>
          <w:szCs w:val="32"/>
        </w:rPr>
      </w:pPr>
    </w:p>
    <w:p w14:paraId="1AD76B3F">
      <w:pPr>
        <w:snapToGrid w:val="0"/>
        <w:spacing w:line="360" w:lineRule="auto"/>
        <w:ind w:right="480"/>
        <w:jc w:val="center"/>
        <w:rPr>
          <w:rFonts w:ascii="仿宋" w:hAnsi="仿宋" w:eastAsia="仿宋" w:cs="宋体"/>
          <w:b/>
          <w:kern w:val="0"/>
          <w:sz w:val="32"/>
          <w:szCs w:val="32"/>
        </w:rPr>
      </w:pPr>
    </w:p>
    <w:p w14:paraId="3EDE98B6">
      <w:pPr>
        <w:snapToGrid w:val="0"/>
        <w:spacing w:line="360" w:lineRule="auto"/>
        <w:ind w:right="480"/>
        <w:jc w:val="center"/>
        <w:rPr>
          <w:rFonts w:ascii="仿宋" w:hAnsi="仿宋" w:eastAsia="仿宋" w:cs="宋体"/>
          <w:b/>
          <w:kern w:val="0"/>
          <w:sz w:val="32"/>
          <w:szCs w:val="32"/>
        </w:rPr>
      </w:pPr>
    </w:p>
    <w:p w14:paraId="4C1EE196">
      <w:pPr>
        <w:snapToGrid w:val="0"/>
        <w:spacing w:line="360" w:lineRule="auto"/>
        <w:ind w:right="480"/>
        <w:jc w:val="center"/>
        <w:rPr>
          <w:rFonts w:ascii="仿宋" w:hAnsi="仿宋" w:eastAsia="仿宋" w:cs="宋体"/>
          <w:b/>
          <w:kern w:val="0"/>
          <w:sz w:val="32"/>
          <w:szCs w:val="32"/>
        </w:rPr>
      </w:pPr>
    </w:p>
    <w:p w14:paraId="76C2A0BE">
      <w:pPr>
        <w:snapToGrid w:val="0"/>
        <w:spacing w:line="360" w:lineRule="auto"/>
        <w:ind w:right="480"/>
        <w:jc w:val="center"/>
        <w:rPr>
          <w:rFonts w:ascii="仿宋" w:hAnsi="仿宋" w:eastAsia="仿宋" w:cs="宋体"/>
          <w:b/>
          <w:kern w:val="0"/>
          <w:sz w:val="32"/>
          <w:szCs w:val="32"/>
        </w:rPr>
      </w:pPr>
    </w:p>
    <w:p w14:paraId="043E2943">
      <w:pPr>
        <w:snapToGrid w:val="0"/>
        <w:spacing w:line="360" w:lineRule="auto"/>
        <w:ind w:right="480"/>
        <w:jc w:val="center"/>
        <w:rPr>
          <w:rFonts w:ascii="仿宋" w:hAnsi="仿宋" w:eastAsia="仿宋" w:cs="宋体"/>
          <w:b/>
          <w:kern w:val="0"/>
          <w:sz w:val="32"/>
          <w:szCs w:val="32"/>
        </w:rPr>
      </w:pPr>
    </w:p>
    <w:p w14:paraId="592AF447">
      <w:pPr>
        <w:snapToGrid w:val="0"/>
        <w:spacing w:line="360" w:lineRule="auto"/>
        <w:ind w:right="480"/>
        <w:jc w:val="center"/>
        <w:rPr>
          <w:rFonts w:ascii="仿宋" w:hAnsi="仿宋" w:eastAsia="仿宋" w:cs="宋体"/>
          <w:b/>
          <w:kern w:val="0"/>
          <w:sz w:val="32"/>
          <w:szCs w:val="32"/>
        </w:rPr>
      </w:pPr>
    </w:p>
    <w:p w14:paraId="06F43D5F">
      <w:pPr>
        <w:snapToGrid w:val="0"/>
        <w:spacing w:line="360" w:lineRule="auto"/>
        <w:ind w:right="480"/>
        <w:jc w:val="center"/>
        <w:rPr>
          <w:rFonts w:ascii="仿宋" w:hAnsi="仿宋" w:eastAsia="仿宋" w:cs="宋体"/>
          <w:b/>
          <w:kern w:val="0"/>
          <w:sz w:val="32"/>
          <w:szCs w:val="32"/>
        </w:rPr>
      </w:pPr>
    </w:p>
    <w:p w14:paraId="202875FB">
      <w:pPr>
        <w:pStyle w:val="698"/>
        <w:keepNext w:val="0"/>
        <w:pageBreakBefore w:val="0"/>
        <w:tabs>
          <w:tab w:val="clear" w:pos="720"/>
        </w:tabs>
        <w:snapToGrid w:val="0"/>
        <w:spacing w:before="120" w:after="120"/>
        <w:ind w:firstLine="643"/>
        <w:outlineLvl w:val="9"/>
        <w:rPr>
          <w:rFonts w:ascii="仿宋" w:hAnsi="仿宋" w:eastAsia="仿宋"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D845AFA">
      <w:pPr>
        <w:pStyle w:val="698"/>
        <w:keepNext w:val="0"/>
        <w:pageBreakBefore w:val="0"/>
        <w:tabs>
          <w:tab w:val="clear" w:pos="720"/>
        </w:tabs>
        <w:snapToGrid w:val="0"/>
        <w:spacing w:before="120" w:after="120"/>
        <w:ind w:firstLine="643"/>
        <w:outlineLvl w:val="9"/>
        <w:rPr>
          <w:rFonts w:ascii="仿宋" w:hAnsi="仿宋" w:eastAsia="仿宋" w:cs="宋体"/>
          <w:color w:val="auto"/>
          <w:kern w:val="2"/>
          <w:sz w:val="32"/>
          <w:szCs w:val="32"/>
        </w:rPr>
      </w:pPr>
      <w:r>
        <w:rPr>
          <w:rFonts w:hint="eastAsia" w:ascii="仿宋" w:hAnsi="仿宋" w:eastAsia="仿宋" w:cs="宋体"/>
          <w:color w:val="auto"/>
          <w:kern w:val="2"/>
          <w:sz w:val="32"/>
          <w:szCs w:val="32"/>
        </w:rPr>
        <w:t>一、开标一览表（报价表）</w:t>
      </w:r>
    </w:p>
    <w:p w14:paraId="5A5F7742">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2BAD8973">
      <w:pPr>
        <w:snapToGrid w:val="0"/>
        <w:spacing w:line="360" w:lineRule="auto"/>
        <w:ind w:firstLine="482"/>
        <w:rPr>
          <w:rFonts w:ascii="仿宋" w:hAnsi="仿宋" w:eastAsia="仿宋" w:cs="宋体"/>
          <w:color w:val="auto"/>
          <w:kern w:val="0"/>
          <w:sz w:val="24"/>
          <w:lang w:val="zh-CN"/>
        </w:rPr>
      </w:pPr>
      <w:r>
        <w:rPr>
          <w:rFonts w:hint="eastAsia" w:ascii="仿宋" w:hAnsi="仿宋" w:eastAsia="仿宋"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rPr>
        <w:t>（项目名称）</w:t>
      </w:r>
      <w:r>
        <w:rPr>
          <w:rFonts w:hint="eastAsia" w:ascii="仿宋" w:hAnsi="仿宋" w:eastAsia="仿宋" w:cs="宋体"/>
          <w:color w:val="auto"/>
          <w:kern w:val="0"/>
          <w:sz w:val="24"/>
          <w:lang w:val="zh-CN"/>
        </w:rPr>
        <w:t>【招标编号：</w:t>
      </w:r>
      <w:r>
        <w:rPr>
          <w:rFonts w:hint="eastAsia" w:ascii="仿宋" w:hAnsi="仿宋" w:eastAsia="仿宋" w:cs="宋体"/>
          <w:color w:val="auto"/>
          <w:sz w:val="24"/>
        </w:rPr>
        <w:t>（采购编号）】的实施</w:t>
      </w:r>
      <w:r>
        <w:rPr>
          <w:rFonts w:hint="eastAsia" w:ascii="仿宋" w:hAnsi="仿宋" w:eastAsia="仿宋" w:cs="宋体"/>
          <w:color w:val="auto"/>
          <w:kern w:val="0"/>
          <w:sz w:val="24"/>
          <w:lang w:val="zh-CN"/>
        </w:rPr>
        <w:t>。</w:t>
      </w:r>
    </w:p>
    <w:p w14:paraId="127789B1">
      <w:pPr>
        <w:spacing w:line="360" w:lineRule="auto"/>
        <w:jc w:val="center"/>
        <w:rPr>
          <w:rFonts w:ascii="仿宋" w:hAnsi="仿宋" w:eastAsia="仿宋" w:cs="宋体"/>
          <w:b/>
          <w:color w:val="auto"/>
          <w:kern w:val="0"/>
          <w:sz w:val="24"/>
          <w:lang w:val="zh-CN"/>
        </w:rPr>
      </w:pPr>
      <w:r>
        <w:rPr>
          <w:rFonts w:hint="eastAsia" w:ascii="仿宋" w:hAnsi="仿宋" w:eastAsia="仿宋" w:cs="宋体"/>
          <w:b/>
          <w:color w:val="auto"/>
          <w:kern w:val="0"/>
          <w:sz w:val="24"/>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2"/>
        <w:gridCol w:w="1772"/>
        <w:gridCol w:w="1772"/>
        <w:gridCol w:w="1772"/>
      </w:tblGrid>
      <w:tr w14:paraId="38A6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71" w:type="dxa"/>
            <w:noWrap w:val="0"/>
            <w:vAlign w:val="top"/>
          </w:tcPr>
          <w:p w14:paraId="2BC32DB8">
            <w:pPr>
              <w:pStyle w:val="86"/>
              <w:widowControl w:val="0"/>
              <w:numPr>
                <w:ilvl w:val="0"/>
                <w:numId w:val="0"/>
              </w:numPr>
              <w:jc w:val="center"/>
              <w:rPr>
                <w:color w:val="auto"/>
                <w:lang w:val="zh-CN"/>
              </w:rPr>
            </w:pPr>
            <w:r>
              <w:rPr>
                <w:rFonts w:hint="eastAsia" w:ascii="仿宋" w:hAnsi="仿宋" w:eastAsia="仿宋" w:cs="宋体"/>
                <w:b/>
                <w:color w:val="auto"/>
                <w:sz w:val="24"/>
              </w:rPr>
              <w:t>序号</w:t>
            </w:r>
          </w:p>
        </w:tc>
        <w:tc>
          <w:tcPr>
            <w:tcW w:w="1772" w:type="dxa"/>
            <w:noWrap w:val="0"/>
            <w:vAlign w:val="top"/>
          </w:tcPr>
          <w:p w14:paraId="4238855A">
            <w:pPr>
              <w:pStyle w:val="86"/>
              <w:widowControl w:val="0"/>
              <w:numPr>
                <w:ilvl w:val="0"/>
                <w:numId w:val="0"/>
              </w:numPr>
              <w:jc w:val="center"/>
              <w:rPr>
                <w:color w:val="auto"/>
                <w:lang w:val="zh-CN"/>
              </w:rPr>
            </w:pPr>
            <w:r>
              <w:rPr>
                <w:rFonts w:hint="eastAsia" w:ascii="仿宋" w:hAnsi="仿宋" w:eastAsia="仿宋" w:cs="宋体"/>
                <w:b/>
                <w:color w:val="auto"/>
                <w:sz w:val="24"/>
              </w:rPr>
              <w:t>名称</w:t>
            </w:r>
          </w:p>
        </w:tc>
        <w:tc>
          <w:tcPr>
            <w:tcW w:w="1772" w:type="dxa"/>
            <w:noWrap w:val="0"/>
            <w:vAlign w:val="top"/>
          </w:tcPr>
          <w:p w14:paraId="2E55129F">
            <w:pPr>
              <w:pStyle w:val="86"/>
              <w:widowControl w:val="0"/>
              <w:numPr>
                <w:ilvl w:val="0"/>
                <w:numId w:val="0"/>
              </w:numPr>
              <w:jc w:val="center"/>
              <w:rPr>
                <w:color w:val="auto"/>
                <w:lang w:val="zh-CN"/>
              </w:rPr>
            </w:pPr>
            <w:r>
              <w:rPr>
                <w:rFonts w:hint="eastAsia" w:ascii="仿宋" w:hAnsi="仿宋" w:eastAsia="仿宋" w:cs="宋体"/>
                <w:b/>
                <w:color w:val="auto"/>
                <w:sz w:val="24"/>
                <w:highlight w:val="none"/>
                <w:lang w:val="en-US" w:eastAsia="zh-CN"/>
              </w:rPr>
              <w:t>服务时间</w:t>
            </w:r>
          </w:p>
        </w:tc>
        <w:tc>
          <w:tcPr>
            <w:tcW w:w="1772" w:type="dxa"/>
            <w:noWrap w:val="0"/>
            <w:vAlign w:val="top"/>
          </w:tcPr>
          <w:p w14:paraId="41D04DF1">
            <w:pPr>
              <w:pStyle w:val="86"/>
              <w:widowControl w:val="0"/>
              <w:numPr>
                <w:ilvl w:val="0"/>
                <w:numId w:val="0"/>
              </w:numPr>
              <w:jc w:val="center"/>
              <w:rPr>
                <w:color w:val="auto"/>
                <w:lang w:val="zh-CN"/>
              </w:rPr>
            </w:pPr>
            <w:r>
              <w:rPr>
                <w:rFonts w:hint="eastAsia" w:ascii="仿宋" w:hAnsi="仿宋" w:eastAsia="仿宋" w:cs="宋体"/>
                <w:b/>
                <w:color w:val="auto"/>
                <w:sz w:val="24"/>
                <w:lang w:val="en-US" w:eastAsia="zh-CN"/>
              </w:rPr>
              <w:t>费率</w:t>
            </w:r>
          </w:p>
        </w:tc>
        <w:tc>
          <w:tcPr>
            <w:tcW w:w="1772" w:type="dxa"/>
            <w:noWrap w:val="0"/>
            <w:vAlign w:val="top"/>
          </w:tcPr>
          <w:p w14:paraId="6A24E47C">
            <w:pPr>
              <w:spacing w:line="360" w:lineRule="auto"/>
              <w:jc w:val="center"/>
              <w:rPr>
                <w:rFonts w:ascii="仿宋" w:hAnsi="仿宋" w:eastAsia="仿宋" w:cs="宋体"/>
                <w:b/>
                <w:color w:val="auto"/>
                <w:sz w:val="24"/>
              </w:rPr>
            </w:pPr>
            <w:r>
              <w:rPr>
                <w:rFonts w:hint="eastAsia" w:ascii="仿宋" w:hAnsi="仿宋" w:eastAsia="仿宋" w:cs="宋体"/>
                <w:b/>
                <w:color w:val="auto"/>
                <w:sz w:val="24"/>
              </w:rPr>
              <w:t>备注（如果有）</w:t>
            </w:r>
          </w:p>
          <w:p w14:paraId="49CA6444">
            <w:pPr>
              <w:pStyle w:val="86"/>
              <w:widowControl w:val="0"/>
              <w:numPr>
                <w:ilvl w:val="0"/>
                <w:numId w:val="0"/>
              </w:numPr>
              <w:jc w:val="center"/>
              <w:rPr>
                <w:color w:val="auto"/>
                <w:lang w:val="zh-CN"/>
              </w:rPr>
            </w:pPr>
          </w:p>
        </w:tc>
      </w:tr>
      <w:tr w14:paraId="3A7A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71" w:type="dxa"/>
            <w:noWrap w:val="0"/>
            <w:vAlign w:val="top"/>
          </w:tcPr>
          <w:p w14:paraId="490C092B">
            <w:pPr>
              <w:pStyle w:val="86"/>
              <w:widowControl w:val="0"/>
              <w:numPr>
                <w:ilvl w:val="0"/>
                <w:numId w:val="0"/>
              </w:numPr>
              <w:jc w:val="center"/>
              <w:rPr>
                <w:rFonts w:hint="eastAsia" w:eastAsia="宋体"/>
                <w:color w:val="auto"/>
                <w:lang w:val="en-US" w:eastAsia="zh-CN"/>
              </w:rPr>
            </w:pPr>
            <w:r>
              <w:rPr>
                <w:rFonts w:hint="eastAsia"/>
                <w:color w:val="auto"/>
                <w:lang w:val="en-US" w:eastAsia="zh-CN"/>
              </w:rPr>
              <w:t>1</w:t>
            </w:r>
          </w:p>
        </w:tc>
        <w:tc>
          <w:tcPr>
            <w:tcW w:w="1772" w:type="dxa"/>
            <w:noWrap w:val="0"/>
            <w:vAlign w:val="top"/>
          </w:tcPr>
          <w:p w14:paraId="2A15F16A">
            <w:pPr>
              <w:pStyle w:val="86"/>
              <w:widowControl w:val="0"/>
              <w:numPr>
                <w:ilvl w:val="0"/>
                <w:numId w:val="0"/>
              </w:numPr>
              <w:jc w:val="center"/>
              <w:rPr>
                <w:color w:val="auto"/>
                <w:lang w:val="zh-CN"/>
              </w:rPr>
            </w:pPr>
          </w:p>
        </w:tc>
        <w:tc>
          <w:tcPr>
            <w:tcW w:w="1772" w:type="dxa"/>
            <w:noWrap w:val="0"/>
            <w:vAlign w:val="top"/>
          </w:tcPr>
          <w:p w14:paraId="7862A06F">
            <w:pPr>
              <w:pStyle w:val="86"/>
              <w:widowControl w:val="0"/>
              <w:numPr>
                <w:ilvl w:val="0"/>
                <w:numId w:val="0"/>
              </w:numPr>
              <w:jc w:val="center"/>
              <w:rPr>
                <w:color w:val="auto"/>
                <w:lang w:val="zh-CN"/>
              </w:rPr>
            </w:pPr>
          </w:p>
        </w:tc>
        <w:tc>
          <w:tcPr>
            <w:tcW w:w="1772" w:type="dxa"/>
            <w:noWrap w:val="0"/>
            <w:vAlign w:val="top"/>
          </w:tcPr>
          <w:p w14:paraId="6F5A2AA7">
            <w:pPr>
              <w:pStyle w:val="86"/>
              <w:widowControl w:val="0"/>
              <w:numPr>
                <w:ilvl w:val="0"/>
                <w:numId w:val="0"/>
              </w:numPr>
              <w:jc w:val="center"/>
              <w:rPr>
                <w:rFonts w:hint="eastAsia" w:eastAsia="宋体"/>
                <w:color w:val="auto"/>
                <w:lang w:val="en-US" w:eastAsia="zh-CN"/>
              </w:rPr>
            </w:pPr>
            <w:r>
              <w:rPr>
                <w:rFonts w:hint="eastAsia"/>
                <w:color w:val="auto"/>
                <w:lang w:val="en-US" w:eastAsia="zh-CN"/>
              </w:rPr>
              <w:t>%</w:t>
            </w:r>
          </w:p>
        </w:tc>
        <w:tc>
          <w:tcPr>
            <w:tcW w:w="1772" w:type="dxa"/>
            <w:noWrap w:val="0"/>
            <w:vAlign w:val="top"/>
          </w:tcPr>
          <w:p w14:paraId="117D9BBB">
            <w:pPr>
              <w:pStyle w:val="86"/>
              <w:widowControl w:val="0"/>
              <w:numPr>
                <w:ilvl w:val="0"/>
                <w:numId w:val="0"/>
              </w:numPr>
              <w:jc w:val="center"/>
              <w:rPr>
                <w:color w:val="auto"/>
                <w:lang w:val="zh-CN"/>
              </w:rPr>
            </w:pPr>
          </w:p>
        </w:tc>
      </w:tr>
      <w:tr w14:paraId="51A8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71" w:type="dxa"/>
            <w:noWrap w:val="0"/>
            <w:vAlign w:val="top"/>
          </w:tcPr>
          <w:p w14:paraId="216D73CA">
            <w:pPr>
              <w:pStyle w:val="86"/>
              <w:widowControl w:val="0"/>
              <w:numPr>
                <w:ilvl w:val="0"/>
                <w:numId w:val="0"/>
              </w:numPr>
              <w:jc w:val="center"/>
              <w:rPr>
                <w:rFonts w:hint="eastAsia" w:eastAsia="宋体"/>
                <w:color w:val="auto"/>
                <w:lang w:val="en-US" w:eastAsia="zh-CN"/>
              </w:rPr>
            </w:pPr>
            <w:r>
              <w:rPr>
                <w:rFonts w:hint="eastAsia"/>
                <w:color w:val="auto"/>
                <w:lang w:val="en-US" w:eastAsia="zh-CN"/>
              </w:rPr>
              <w:t>2</w:t>
            </w:r>
          </w:p>
        </w:tc>
        <w:tc>
          <w:tcPr>
            <w:tcW w:w="1772" w:type="dxa"/>
            <w:noWrap w:val="0"/>
            <w:vAlign w:val="top"/>
          </w:tcPr>
          <w:p w14:paraId="7E12914D">
            <w:pPr>
              <w:pStyle w:val="86"/>
              <w:widowControl w:val="0"/>
              <w:numPr>
                <w:ilvl w:val="0"/>
                <w:numId w:val="0"/>
              </w:numPr>
              <w:jc w:val="center"/>
              <w:rPr>
                <w:color w:val="auto"/>
                <w:lang w:val="zh-CN"/>
              </w:rPr>
            </w:pPr>
          </w:p>
        </w:tc>
        <w:tc>
          <w:tcPr>
            <w:tcW w:w="1772" w:type="dxa"/>
            <w:noWrap w:val="0"/>
            <w:vAlign w:val="top"/>
          </w:tcPr>
          <w:p w14:paraId="1ECB2D73">
            <w:pPr>
              <w:pStyle w:val="86"/>
              <w:widowControl w:val="0"/>
              <w:numPr>
                <w:ilvl w:val="0"/>
                <w:numId w:val="0"/>
              </w:numPr>
              <w:jc w:val="center"/>
              <w:rPr>
                <w:color w:val="auto"/>
                <w:lang w:val="zh-CN"/>
              </w:rPr>
            </w:pPr>
          </w:p>
        </w:tc>
        <w:tc>
          <w:tcPr>
            <w:tcW w:w="1772" w:type="dxa"/>
            <w:noWrap w:val="0"/>
            <w:vAlign w:val="top"/>
          </w:tcPr>
          <w:p w14:paraId="46C9D272">
            <w:pPr>
              <w:pStyle w:val="86"/>
              <w:widowControl w:val="0"/>
              <w:numPr>
                <w:ilvl w:val="0"/>
                <w:numId w:val="0"/>
              </w:numPr>
              <w:jc w:val="center"/>
              <w:rPr>
                <w:color w:val="auto"/>
                <w:lang w:val="zh-CN"/>
              </w:rPr>
            </w:pPr>
            <w:r>
              <w:rPr>
                <w:rFonts w:hint="eastAsia"/>
                <w:color w:val="auto"/>
                <w:lang w:val="en-US" w:eastAsia="zh-CN"/>
              </w:rPr>
              <w:t>%</w:t>
            </w:r>
          </w:p>
        </w:tc>
        <w:tc>
          <w:tcPr>
            <w:tcW w:w="1772" w:type="dxa"/>
            <w:noWrap w:val="0"/>
            <w:vAlign w:val="top"/>
          </w:tcPr>
          <w:p w14:paraId="7C277F2C">
            <w:pPr>
              <w:pStyle w:val="86"/>
              <w:widowControl w:val="0"/>
              <w:numPr>
                <w:ilvl w:val="0"/>
                <w:numId w:val="0"/>
              </w:numPr>
              <w:jc w:val="center"/>
              <w:rPr>
                <w:color w:val="auto"/>
                <w:lang w:val="zh-CN"/>
              </w:rPr>
            </w:pPr>
          </w:p>
        </w:tc>
      </w:tr>
      <w:tr w14:paraId="58C7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543" w:type="dxa"/>
            <w:gridSpan w:val="2"/>
            <w:noWrap w:val="0"/>
            <w:vAlign w:val="center"/>
          </w:tcPr>
          <w:p w14:paraId="1A988124">
            <w:pPr>
              <w:spacing w:line="360" w:lineRule="auto"/>
              <w:jc w:val="center"/>
              <w:rPr>
                <w:color w:val="auto"/>
                <w:lang w:val="zh-CN"/>
              </w:rPr>
            </w:pPr>
            <w:r>
              <w:rPr>
                <w:rFonts w:hint="eastAsia" w:ascii="仿宋" w:hAnsi="仿宋" w:eastAsia="仿宋" w:cs="宋体"/>
                <w:b/>
                <w:color w:val="auto"/>
                <w:sz w:val="24"/>
              </w:rPr>
              <w:t>投标报价</w:t>
            </w:r>
            <w:r>
              <w:rPr>
                <w:rFonts w:hint="eastAsia" w:ascii="仿宋" w:hAnsi="仿宋" w:eastAsia="仿宋" w:cs="宋体"/>
                <w:b/>
                <w:color w:val="auto"/>
                <w:sz w:val="24"/>
                <w:lang w:val="en-US" w:eastAsia="zh-CN"/>
              </w:rPr>
              <w:t>/费率</w:t>
            </w:r>
            <w:r>
              <w:rPr>
                <w:rFonts w:hint="eastAsia" w:ascii="仿宋" w:hAnsi="仿宋" w:eastAsia="仿宋" w:cs="宋体"/>
                <w:b/>
                <w:color w:val="auto"/>
                <w:sz w:val="24"/>
              </w:rPr>
              <w:t>（小写）</w:t>
            </w:r>
          </w:p>
        </w:tc>
        <w:tc>
          <w:tcPr>
            <w:tcW w:w="5316" w:type="dxa"/>
            <w:gridSpan w:val="3"/>
            <w:noWrap w:val="0"/>
            <w:vAlign w:val="top"/>
          </w:tcPr>
          <w:p w14:paraId="39F58BB9">
            <w:pPr>
              <w:pStyle w:val="86"/>
              <w:widowControl w:val="0"/>
              <w:numPr>
                <w:ilvl w:val="0"/>
                <w:numId w:val="0"/>
              </w:numPr>
              <w:jc w:val="center"/>
              <w:rPr>
                <w:rFonts w:hint="eastAsia" w:eastAsia="宋体"/>
                <w:color w:val="auto"/>
                <w:lang w:val="zh-CN" w:eastAsia="zh-CN"/>
              </w:rPr>
            </w:pPr>
            <w:r>
              <w:rPr>
                <w:rFonts w:hint="eastAsia"/>
                <w:b/>
                <w:bCs/>
                <w:color w:val="auto"/>
                <w:lang w:val="en-US" w:eastAsia="zh-CN"/>
              </w:rPr>
              <w:t>%</w:t>
            </w:r>
          </w:p>
        </w:tc>
      </w:tr>
      <w:tr w14:paraId="43E7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543" w:type="dxa"/>
            <w:gridSpan w:val="2"/>
            <w:noWrap w:val="0"/>
            <w:vAlign w:val="center"/>
          </w:tcPr>
          <w:p w14:paraId="5B991D75">
            <w:pPr>
              <w:spacing w:line="360" w:lineRule="auto"/>
              <w:jc w:val="center"/>
              <w:rPr>
                <w:color w:val="auto"/>
                <w:lang w:val="zh-CN"/>
              </w:rPr>
            </w:pPr>
            <w:r>
              <w:rPr>
                <w:rFonts w:hint="eastAsia" w:ascii="仿宋" w:hAnsi="仿宋" w:eastAsia="仿宋" w:cs="宋体"/>
                <w:b/>
                <w:color w:val="auto"/>
                <w:sz w:val="24"/>
              </w:rPr>
              <w:t>投标报价</w:t>
            </w:r>
            <w:r>
              <w:rPr>
                <w:rFonts w:hint="eastAsia" w:ascii="仿宋" w:hAnsi="仿宋" w:eastAsia="仿宋" w:cs="宋体"/>
                <w:b/>
                <w:color w:val="auto"/>
                <w:sz w:val="24"/>
                <w:lang w:val="en-US" w:eastAsia="zh-CN"/>
              </w:rPr>
              <w:t>/费率</w:t>
            </w:r>
            <w:r>
              <w:rPr>
                <w:rFonts w:hint="eastAsia" w:ascii="仿宋" w:hAnsi="仿宋" w:eastAsia="仿宋" w:cs="宋体"/>
                <w:b/>
                <w:color w:val="auto"/>
                <w:sz w:val="24"/>
              </w:rPr>
              <w:t>（大写）</w:t>
            </w:r>
          </w:p>
        </w:tc>
        <w:tc>
          <w:tcPr>
            <w:tcW w:w="5316" w:type="dxa"/>
            <w:gridSpan w:val="3"/>
            <w:noWrap w:val="0"/>
            <w:vAlign w:val="top"/>
          </w:tcPr>
          <w:p w14:paraId="55553971">
            <w:pPr>
              <w:pStyle w:val="86"/>
              <w:widowControl w:val="0"/>
              <w:numPr>
                <w:ilvl w:val="0"/>
                <w:numId w:val="0"/>
              </w:numPr>
              <w:jc w:val="center"/>
              <w:rPr>
                <w:rFonts w:hint="eastAsia" w:eastAsia="宋体"/>
                <w:color w:val="auto"/>
                <w:lang w:val="zh-CN" w:eastAsia="zh-CN"/>
              </w:rPr>
            </w:pPr>
            <w:r>
              <w:rPr>
                <w:rFonts w:hint="eastAsia"/>
                <w:b/>
                <w:bCs/>
                <w:color w:val="auto"/>
                <w:lang w:val="en-US" w:eastAsia="zh-CN"/>
              </w:rPr>
              <w:t>%</w:t>
            </w:r>
          </w:p>
        </w:tc>
      </w:tr>
    </w:tbl>
    <w:p w14:paraId="36A57828">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66DA0D70">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1F44A39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3E3408C1">
      <w:pPr>
        <w:snapToGrid w:val="0"/>
        <w:spacing w:line="360" w:lineRule="auto"/>
        <w:ind w:firstLine="482" w:firstLineChars="200"/>
        <w:jc w:val="left"/>
        <w:rPr>
          <w:rFonts w:ascii="仿宋" w:hAnsi="仿宋" w:eastAsia="仿宋" w:cs="宋体"/>
          <w:b/>
          <w:bCs/>
          <w:color w:val="auto"/>
          <w:kern w:val="0"/>
          <w:sz w:val="24"/>
          <w:highlight w:val="none"/>
          <w:lang w:val="zh-CN"/>
        </w:rPr>
      </w:pPr>
      <w:r>
        <w:rPr>
          <w:rFonts w:hint="eastAsia" w:ascii="仿宋" w:hAnsi="仿宋" w:eastAsia="仿宋" w:cs="宋体"/>
          <w:b/>
          <w:bCs/>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2D1AF97A">
      <w:pPr>
        <w:snapToGrid w:val="0"/>
        <w:spacing w:line="360" w:lineRule="auto"/>
        <w:ind w:firstLine="482" w:firstLineChars="200"/>
        <w:jc w:val="left"/>
        <w:rPr>
          <w:rFonts w:ascii="仿宋" w:hAnsi="仿宋" w:eastAsia="仿宋" w:cs="宋体"/>
          <w:b/>
          <w:bCs/>
          <w:color w:val="auto"/>
          <w:kern w:val="0"/>
          <w:sz w:val="24"/>
          <w:highlight w:val="none"/>
          <w:lang w:val="zh-CN"/>
        </w:rPr>
      </w:pPr>
      <w:r>
        <w:rPr>
          <w:rFonts w:ascii="仿宋" w:hAnsi="仿宋" w:eastAsia="仿宋" w:cs="宋体"/>
          <w:b/>
          <w:bCs/>
          <w:color w:val="auto"/>
          <w:kern w:val="0"/>
          <w:sz w:val="24"/>
          <w:szCs w:val="22"/>
          <w:highlight w:val="none"/>
          <w:lang w:val="zh-CN"/>
        </w:rPr>
        <w:t>4</w:t>
      </w:r>
      <w:r>
        <w:rPr>
          <w:rFonts w:hint="eastAsia" w:ascii="仿宋" w:hAnsi="仿宋" w:eastAsia="仿宋" w:cs="宋体"/>
          <w:b/>
          <w:bCs/>
          <w:color w:val="auto"/>
          <w:kern w:val="0"/>
          <w:sz w:val="24"/>
          <w:szCs w:val="22"/>
          <w:highlight w:val="none"/>
          <w:lang w:val="zh-CN"/>
        </w:rPr>
        <w:t>、</w:t>
      </w:r>
      <w:r>
        <w:rPr>
          <w:rFonts w:hint="eastAsia" w:ascii="仿宋" w:hAnsi="仿宋" w:eastAsia="仿宋" w:cs="宋体"/>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92D439">
      <w:pPr>
        <w:pStyle w:val="698"/>
        <w:keepNext w:val="0"/>
        <w:pageBreakBefore w:val="0"/>
        <w:tabs>
          <w:tab w:val="clear" w:pos="720"/>
        </w:tabs>
        <w:snapToGrid w:val="0"/>
        <w:spacing w:before="120" w:after="120"/>
        <w:ind w:firstLine="643"/>
        <w:jc w:val="right"/>
        <w:outlineLvl w:val="9"/>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14:paraId="07FFCF2B">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14:paraId="2171FD59">
      <w:pPr>
        <w:pStyle w:val="698"/>
        <w:keepNext w:val="0"/>
        <w:pageBreakBefore w:val="0"/>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14:paraId="2057F1AD">
      <w:pPr>
        <w:jc w:val="center"/>
        <w:rPr>
          <w:rFonts w:ascii="仿宋" w:hAnsi="仿宋" w:eastAsia="仿宋" w:cs="宋体"/>
          <w:b/>
          <w:color w:val="auto"/>
          <w:kern w:val="44"/>
          <w:sz w:val="32"/>
          <w:szCs w:val="32"/>
        </w:rPr>
      </w:pPr>
      <w:r>
        <w:rPr>
          <w:rFonts w:hint="eastAsia" w:ascii="仿宋" w:hAnsi="仿宋" w:eastAsia="仿宋" w:cs="宋体"/>
          <w:b/>
          <w:color w:val="auto"/>
          <w:kern w:val="44"/>
          <w:sz w:val="32"/>
          <w:szCs w:val="32"/>
        </w:rPr>
        <w:t>二、报价情况说明（如果有）</w:t>
      </w:r>
    </w:p>
    <w:p w14:paraId="07352252">
      <w:pPr>
        <w:spacing w:line="360" w:lineRule="auto"/>
        <w:rPr>
          <w:rFonts w:ascii="仿宋" w:hAnsi="仿宋" w:eastAsia="仿宋"/>
          <w:color w:val="auto"/>
          <w:sz w:val="28"/>
          <w:szCs w:val="28"/>
        </w:rPr>
      </w:pPr>
      <w:r>
        <w:rPr>
          <w:rFonts w:hint="eastAsia" w:ascii="仿宋" w:hAnsi="仿宋" w:eastAsia="仿宋"/>
          <w:color w:val="auto"/>
          <w:sz w:val="28"/>
          <w:szCs w:val="28"/>
        </w:rPr>
        <w:t>（如供应商报价低于项目预算50%的，应当提交本文档，详细阐述不影响产品质量或者诚信履约的具体原因。）</w:t>
      </w:r>
    </w:p>
    <w:p w14:paraId="2D118FB7">
      <w:pPr>
        <w:pStyle w:val="698"/>
        <w:keepNext w:val="0"/>
        <w:pageBreakBefore w:val="0"/>
        <w:tabs>
          <w:tab w:val="clear" w:pos="720"/>
        </w:tabs>
        <w:snapToGrid w:val="0"/>
        <w:spacing w:before="120" w:after="120"/>
        <w:ind w:firstLine="643"/>
        <w:outlineLvl w:val="9"/>
        <w:rPr>
          <w:rFonts w:hint="eastAsia" w:ascii="仿宋" w:hAnsi="仿宋" w:eastAsia="仿宋" w:cs="宋体"/>
          <w:color w:val="auto"/>
          <w:kern w:val="2"/>
          <w:sz w:val="32"/>
          <w:szCs w:val="32"/>
          <w:lang w:val="en-US" w:eastAsia="zh-CN"/>
        </w:rPr>
      </w:pPr>
    </w:p>
    <w:p w14:paraId="66829544">
      <w:pPr>
        <w:pStyle w:val="698"/>
        <w:keepNext w:val="0"/>
        <w:pageBreakBefore w:val="0"/>
        <w:tabs>
          <w:tab w:val="clear" w:pos="720"/>
        </w:tabs>
        <w:snapToGrid w:val="0"/>
        <w:spacing w:before="120" w:after="120"/>
        <w:ind w:firstLine="643"/>
        <w:outlineLvl w:val="9"/>
        <w:rPr>
          <w:rFonts w:ascii="仿宋" w:hAnsi="仿宋" w:eastAsia="仿宋" w:cs="宋体"/>
          <w:color w:val="auto"/>
          <w:sz w:val="32"/>
          <w:szCs w:val="32"/>
        </w:rPr>
      </w:pPr>
      <w:r>
        <w:rPr>
          <w:rFonts w:hint="eastAsia" w:ascii="仿宋" w:hAnsi="仿宋" w:eastAsia="仿宋" w:cs="宋体"/>
          <w:color w:val="auto"/>
          <w:kern w:val="2"/>
          <w:sz w:val="32"/>
          <w:szCs w:val="32"/>
          <w:lang w:val="en-US" w:eastAsia="zh-CN"/>
        </w:rPr>
        <w:t>三</w:t>
      </w:r>
      <w:r>
        <w:rPr>
          <w:rFonts w:hint="eastAsia" w:ascii="仿宋" w:hAnsi="仿宋" w:eastAsia="仿宋" w:cs="宋体"/>
          <w:color w:val="auto"/>
          <w:kern w:val="2"/>
          <w:sz w:val="32"/>
          <w:szCs w:val="32"/>
        </w:rPr>
        <w:t>、</w:t>
      </w:r>
      <w:r>
        <w:rPr>
          <w:rFonts w:hint="eastAsia" w:ascii="仿宋" w:hAnsi="仿宋" w:eastAsia="仿宋" w:cs="宋体"/>
          <w:color w:val="auto"/>
          <w:sz w:val="32"/>
          <w:szCs w:val="32"/>
        </w:rPr>
        <w:t>中小企业声明函（如果有）</w:t>
      </w:r>
    </w:p>
    <w:p w14:paraId="2BAD7120">
      <w:pPr>
        <w:widowControl/>
        <w:spacing w:line="360" w:lineRule="auto"/>
        <w:ind w:firstLine="120" w:firstLineChars="50"/>
        <w:jc w:val="left"/>
        <w:rPr>
          <w:rFonts w:ascii="仿宋" w:hAnsi="仿宋" w:eastAsia="仿宋" w:cs="宋体"/>
          <w:b/>
          <w:color w:val="auto"/>
          <w:sz w:val="24"/>
        </w:rPr>
      </w:pPr>
      <w:r>
        <w:rPr>
          <w:rFonts w:hint="eastAsia" w:ascii="仿宋" w:hAnsi="仿宋" w:eastAsia="仿宋"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rPr>
        <w:t>7</w:t>
      </w:r>
      <w:r>
        <w:rPr>
          <w:rFonts w:hint="eastAsia" w:ascii="仿宋" w:hAnsi="仿宋" w:eastAsia="仿宋" w:cs="宋体"/>
          <w:b/>
          <w:color w:val="auto"/>
          <w:sz w:val="24"/>
        </w:rPr>
        <w:t>）。]</w:t>
      </w:r>
    </w:p>
    <w:p w14:paraId="1D907EF2">
      <w:pPr>
        <w:pStyle w:val="698"/>
        <w:keepNext w:val="0"/>
        <w:pageBreakBefore w:val="0"/>
        <w:tabs>
          <w:tab w:val="clear" w:pos="720"/>
        </w:tabs>
        <w:snapToGrid w:val="0"/>
        <w:spacing w:before="120" w:after="120"/>
        <w:ind w:firstLine="643"/>
        <w:outlineLvl w:val="9"/>
        <w:rPr>
          <w:rFonts w:ascii="仿宋" w:hAnsi="仿宋" w:eastAsia="仿宋" w:cs="宋体"/>
          <w:b w:val="0"/>
          <w:sz w:val="32"/>
          <w:szCs w:val="32"/>
        </w:rPr>
      </w:pPr>
    </w:p>
    <w:p w14:paraId="1F76DBE8">
      <w:pPr>
        <w:spacing w:line="360" w:lineRule="auto"/>
        <w:ind w:right="420" w:firstLine="3614" w:firstLineChars="1000"/>
        <w:rPr>
          <w:rFonts w:ascii="仿宋" w:hAnsi="仿宋" w:eastAsia="仿宋" w:cs="宋体"/>
          <w:b/>
          <w:kern w:val="0"/>
          <w:sz w:val="36"/>
          <w:szCs w:val="36"/>
        </w:rPr>
      </w:pPr>
    </w:p>
    <w:p w14:paraId="42DAAE3B">
      <w:pPr>
        <w:spacing w:line="360" w:lineRule="auto"/>
        <w:ind w:right="420" w:firstLine="3614" w:firstLineChars="1000"/>
        <w:rPr>
          <w:rFonts w:ascii="仿宋" w:hAnsi="仿宋" w:eastAsia="仿宋" w:cs="宋体"/>
          <w:b/>
          <w:kern w:val="0"/>
          <w:sz w:val="36"/>
          <w:szCs w:val="36"/>
        </w:rPr>
      </w:pPr>
    </w:p>
    <w:p w14:paraId="7F3171C1">
      <w:pPr>
        <w:spacing w:line="360" w:lineRule="auto"/>
        <w:ind w:right="420" w:firstLine="3614" w:firstLineChars="1000"/>
        <w:rPr>
          <w:rFonts w:ascii="仿宋" w:hAnsi="仿宋" w:eastAsia="仿宋" w:cs="宋体"/>
          <w:b/>
          <w:kern w:val="0"/>
          <w:sz w:val="36"/>
          <w:szCs w:val="36"/>
        </w:rPr>
      </w:pPr>
    </w:p>
    <w:p w14:paraId="61A9226B">
      <w:pPr>
        <w:spacing w:line="360" w:lineRule="auto"/>
        <w:ind w:right="420" w:firstLine="3614" w:firstLineChars="1000"/>
        <w:rPr>
          <w:rFonts w:ascii="仿宋" w:hAnsi="仿宋" w:eastAsia="仿宋" w:cs="宋体"/>
          <w:b/>
          <w:kern w:val="0"/>
          <w:sz w:val="36"/>
          <w:szCs w:val="36"/>
        </w:rPr>
      </w:pPr>
    </w:p>
    <w:p w14:paraId="3721F4B0">
      <w:pPr>
        <w:spacing w:line="360" w:lineRule="auto"/>
        <w:ind w:right="420" w:firstLine="3614" w:firstLineChars="1000"/>
        <w:rPr>
          <w:rFonts w:ascii="仿宋" w:hAnsi="仿宋" w:eastAsia="仿宋" w:cs="宋体"/>
          <w:b/>
          <w:kern w:val="0"/>
          <w:sz w:val="36"/>
          <w:szCs w:val="36"/>
        </w:rPr>
      </w:pPr>
    </w:p>
    <w:p w14:paraId="0A6269F8">
      <w:pPr>
        <w:spacing w:line="360" w:lineRule="auto"/>
        <w:ind w:right="420" w:firstLine="3614" w:firstLineChars="1000"/>
        <w:rPr>
          <w:rFonts w:ascii="仿宋" w:hAnsi="仿宋" w:eastAsia="仿宋" w:cs="宋体"/>
          <w:b/>
          <w:kern w:val="0"/>
          <w:sz w:val="36"/>
          <w:szCs w:val="36"/>
        </w:rPr>
      </w:pPr>
    </w:p>
    <w:p w14:paraId="6AD0F9E5">
      <w:pPr>
        <w:spacing w:line="360" w:lineRule="auto"/>
        <w:ind w:right="420" w:firstLine="3614" w:firstLineChars="1000"/>
        <w:rPr>
          <w:rFonts w:ascii="仿宋" w:hAnsi="仿宋" w:eastAsia="仿宋" w:cs="宋体"/>
          <w:b/>
          <w:kern w:val="0"/>
          <w:sz w:val="36"/>
          <w:szCs w:val="36"/>
        </w:rPr>
      </w:pPr>
    </w:p>
    <w:p w14:paraId="1A6596BD">
      <w:pPr>
        <w:spacing w:line="360" w:lineRule="auto"/>
        <w:ind w:right="420" w:firstLine="3614" w:firstLineChars="1000"/>
        <w:rPr>
          <w:rFonts w:ascii="仿宋" w:hAnsi="仿宋" w:eastAsia="仿宋" w:cs="宋体"/>
          <w:b/>
          <w:kern w:val="0"/>
          <w:sz w:val="36"/>
          <w:szCs w:val="36"/>
        </w:rPr>
      </w:pPr>
    </w:p>
    <w:p w14:paraId="25AD3026">
      <w:pPr>
        <w:spacing w:line="360" w:lineRule="auto"/>
        <w:ind w:right="420" w:firstLine="3614" w:firstLineChars="1000"/>
        <w:rPr>
          <w:rFonts w:ascii="仿宋" w:hAnsi="仿宋" w:eastAsia="仿宋" w:cs="宋体"/>
          <w:b/>
          <w:kern w:val="0"/>
          <w:sz w:val="36"/>
          <w:szCs w:val="36"/>
        </w:rPr>
      </w:pPr>
    </w:p>
    <w:p w14:paraId="7B3F4838">
      <w:pPr>
        <w:spacing w:line="360" w:lineRule="auto"/>
        <w:ind w:right="420" w:firstLine="3614" w:firstLineChars="1000"/>
        <w:rPr>
          <w:rFonts w:ascii="仿宋" w:hAnsi="仿宋" w:eastAsia="仿宋" w:cs="宋体"/>
          <w:b/>
          <w:kern w:val="0"/>
          <w:sz w:val="36"/>
          <w:szCs w:val="36"/>
        </w:rPr>
      </w:pPr>
    </w:p>
    <w:p w14:paraId="2D72FBB7">
      <w:pPr>
        <w:spacing w:line="360" w:lineRule="auto"/>
        <w:ind w:right="420" w:firstLine="3614" w:firstLineChars="1000"/>
        <w:rPr>
          <w:rFonts w:ascii="仿宋" w:hAnsi="仿宋" w:eastAsia="仿宋" w:cs="宋体"/>
          <w:b/>
          <w:kern w:val="0"/>
          <w:sz w:val="36"/>
          <w:szCs w:val="36"/>
        </w:rPr>
      </w:pPr>
    </w:p>
    <w:p w14:paraId="4CA9944B">
      <w:pPr>
        <w:spacing w:line="360" w:lineRule="auto"/>
        <w:ind w:right="420" w:firstLine="3614" w:firstLineChars="1000"/>
        <w:rPr>
          <w:rFonts w:ascii="仿宋" w:hAnsi="仿宋" w:eastAsia="仿宋" w:cs="宋体"/>
          <w:b/>
          <w:kern w:val="0"/>
          <w:sz w:val="36"/>
          <w:szCs w:val="36"/>
        </w:rPr>
      </w:pPr>
    </w:p>
    <w:p w14:paraId="3F2FB63A">
      <w:pPr>
        <w:spacing w:line="360" w:lineRule="auto"/>
        <w:ind w:right="420" w:firstLine="3614" w:firstLineChars="1000"/>
        <w:rPr>
          <w:rFonts w:ascii="仿宋" w:hAnsi="仿宋" w:eastAsia="仿宋" w:cs="宋体"/>
          <w:b/>
          <w:kern w:val="0"/>
          <w:sz w:val="36"/>
          <w:szCs w:val="36"/>
        </w:rPr>
      </w:pPr>
    </w:p>
    <w:p w14:paraId="506DD249">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14:paraId="1FA1D4FB">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14:paraId="35DC365A">
      <w:pPr>
        <w:spacing w:line="360" w:lineRule="auto"/>
        <w:jc w:val="center"/>
        <w:rPr>
          <w:rFonts w:ascii="仿宋" w:hAnsi="仿宋" w:eastAsia="仿宋" w:cs="宋体"/>
          <w:b/>
          <w:spacing w:val="6"/>
          <w:sz w:val="32"/>
          <w:szCs w:val="32"/>
        </w:rPr>
      </w:pPr>
      <w:bookmarkStart w:id="512" w:name="OLE_LINK13"/>
      <w:bookmarkStart w:id="513" w:name="OLE_LINK14"/>
      <w:r>
        <w:rPr>
          <w:rFonts w:hint="eastAsia" w:ascii="仿宋" w:hAnsi="仿宋" w:eastAsia="仿宋" w:cs="宋体"/>
          <w:b/>
          <w:spacing w:val="6"/>
          <w:sz w:val="32"/>
          <w:szCs w:val="32"/>
        </w:rPr>
        <w:t>残疾人福利性单位声明函</w:t>
      </w:r>
    </w:p>
    <w:bookmarkEnd w:id="512"/>
    <w:bookmarkEnd w:id="513"/>
    <w:p w14:paraId="06D27A12">
      <w:pPr>
        <w:spacing w:line="360" w:lineRule="auto"/>
        <w:rPr>
          <w:rFonts w:ascii="仿宋" w:hAnsi="仿宋" w:eastAsia="仿宋" w:cs="宋体"/>
          <w:b/>
          <w:spacing w:val="6"/>
          <w:sz w:val="30"/>
          <w:szCs w:val="30"/>
        </w:rPr>
      </w:pPr>
    </w:p>
    <w:p w14:paraId="3CF031F5">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仿宋" w:hAnsi="仿宋" w:eastAsia="仿宋" w:cs="宋体"/>
          <w:color w:val="auto"/>
          <w:sz w:val="24"/>
        </w:rPr>
        <w:t>加_</w:t>
      </w:r>
      <w:r>
        <w:rPr>
          <w:rFonts w:hint="eastAsia" w:ascii="仿宋" w:hAnsi="仿宋" w:eastAsia="仿宋" w:cs="宋体"/>
          <w:color w:val="auto"/>
          <w:sz w:val="24"/>
          <w:u w:val="single"/>
        </w:rPr>
        <w:t>(采购人)</w:t>
      </w:r>
      <w:r>
        <w:rPr>
          <w:rFonts w:hint="eastAsia" w:ascii="仿宋" w:hAnsi="仿宋" w:eastAsia="仿宋" w:cs="宋体"/>
          <w:color w:val="auto"/>
          <w:sz w:val="24"/>
        </w:rPr>
        <w:t>_单位的_</w:t>
      </w:r>
      <w:r>
        <w:rPr>
          <w:rFonts w:hint="eastAsia" w:ascii="仿宋" w:hAnsi="仿宋" w:eastAsia="仿宋" w:cs="宋体"/>
          <w:color w:val="auto"/>
          <w:sz w:val="24"/>
          <w:u w:val="single"/>
        </w:rPr>
        <w:t>（项目名称）</w:t>
      </w:r>
      <w:r>
        <w:rPr>
          <w:rFonts w:hint="eastAsia" w:ascii="仿宋" w:hAnsi="仿宋" w:eastAsia="仿宋" w:cs="宋体"/>
          <w:color w:val="auto"/>
          <w:sz w:val="24"/>
        </w:rPr>
        <w:t>_</w:t>
      </w:r>
      <w:r>
        <w:rPr>
          <w:rFonts w:hint="eastAsia" w:ascii="仿宋" w:hAnsi="仿宋" w:eastAsia="仿宋" w:cs="宋体"/>
          <w:sz w:val="24"/>
        </w:rPr>
        <w:t>_项目采购活动提供本单位制造的货物（由本单位承担工程/提供服务），或者提供其他残疾人福利性单位制造的货物（不包括使用非残疾人福利性单位注册商标的货物）。</w:t>
      </w:r>
    </w:p>
    <w:p w14:paraId="621F78D2">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14:paraId="04D31D2C">
      <w:pPr>
        <w:spacing w:line="360" w:lineRule="auto"/>
        <w:ind w:firstLine="480" w:firstLineChars="200"/>
        <w:rPr>
          <w:rFonts w:ascii="仿宋" w:hAnsi="仿宋" w:eastAsia="仿宋" w:cs="宋体"/>
          <w:sz w:val="24"/>
        </w:rPr>
      </w:pPr>
    </w:p>
    <w:p w14:paraId="170BD099">
      <w:pPr>
        <w:spacing w:line="360" w:lineRule="auto"/>
        <w:ind w:firstLine="480" w:firstLineChars="200"/>
        <w:rPr>
          <w:rFonts w:ascii="仿宋" w:hAnsi="仿宋" w:eastAsia="仿宋" w:cs="宋体"/>
          <w:sz w:val="24"/>
        </w:rPr>
      </w:pPr>
    </w:p>
    <w:p w14:paraId="24A687B9">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14:paraId="1259CC6A">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14:paraId="5F256290">
      <w:pPr>
        <w:spacing w:line="360" w:lineRule="auto"/>
        <w:ind w:firstLine="480" w:firstLineChars="200"/>
        <w:rPr>
          <w:rFonts w:ascii="仿宋" w:hAnsi="仿宋" w:eastAsia="仿宋" w:cs="宋体"/>
          <w:sz w:val="24"/>
        </w:rPr>
      </w:pPr>
    </w:p>
    <w:p w14:paraId="7C1AE94C">
      <w:pPr>
        <w:spacing w:line="360" w:lineRule="auto"/>
        <w:ind w:firstLine="420" w:firstLineChars="200"/>
        <w:rPr>
          <w:rFonts w:ascii="仿宋" w:hAnsi="仿宋" w:eastAsia="仿宋" w:cs="宋体"/>
        </w:rPr>
      </w:pPr>
    </w:p>
    <w:p w14:paraId="5A9B20D5">
      <w:pPr>
        <w:spacing w:line="360" w:lineRule="auto"/>
        <w:ind w:firstLine="420" w:firstLineChars="200"/>
        <w:rPr>
          <w:rFonts w:ascii="仿宋" w:hAnsi="仿宋" w:eastAsia="仿宋" w:cs="宋体"/>
        </w:rPr>
      </w:pPr>
    </w:p>
    <w:p w14:paraId="046AFC12">
      <w:pPr>
        <w:spacing w:line="360" w:lineRule="auto"/>
        <w:ind w:firstLine="420" w:firstLineChars="200"/>
        <w:rPr>
          <w:rFonts w:ascii="仿宋" w:hAnsi="仿宋" w:eastAsia="仿宋" w:cs="宋体"/>
        </w:rPr>
      </w:pPr>
    </w:p>
    <w:p w14:paraId="1DB943B6">
      <w:pPr>
        <w:spacing w:line="360" w:lineRule="auto"/>
        <w:ind w:firstLine="420" w:firstLineChars="200"/>
        <w:rPr>
          <w:rFonts w:ascii="仿宋" w:hAnsi="仿宋" w:eastAsia="仿宋" w:cs="宋体"/>
        </w:rPr>
      </w:pPr>
    </w:p>
    <w:p w14:paraId="3F232769">
      <w:pPr>
        <w:spacing w:line="360" w:lineRule="auto"/>
        <w:rPr>
          <w:rFonts w:ascii="仿宋" w:hAnsi="仿宋" w:eastAsia="仿宋" w:cs="宋体"/>
          <w:b/>
          <w:sz w:val="24"/>
        </w:rPr>
      </w:pPr>
    </w:p>
    <w:p w14:paraId="5D2535A5">
      <w:pPr>
        <w:spacing w:line="360" w:lineRule="auto"/>
        <w:rPr>
          <w:rFonts w:ascii="仿宋" w:hAnsi="仿宋" w:eastAsia="仿宋" w:cs="宋体"/>
          <w:b/>
          <w:sz w:val="24"/>
        </w:rPr>
      </w:pPr>
    </w:p>
    <w:p w14:paraId="1F7CF7CF">
      <w:pPr>
        <w:spacing w:line="360" w:lineRule="auto"/>
        <w:rPr>
          <w:rFonts w:ascii="仿宋" w:hAnsi="仿宋" w:eastAsia="仿宋" w:cs="宋体"/>
          <w:b/>
          <w:sz w:val="24"/>
        </w:rPr>
      </w:pPr>
    </w:p>
    <w:p w14:paraId="6445A1E5">
      <w:pPr>
        <w:spacing w:line="360" w:lineRule="auto"/>
        <w:rPr>
          <w:rFonts w:ascii="仿宋" w:hAnsi="仿宋" w:eastAsia="仿宋" w:cs="宋体"/>
          <w:b/>
          <w:sz w:val="24"/>
        </w:rPr>
      </w:pPr>
    </w:p>
    <w:p w14:paraId="1A725C55">
      <w:pPr>
        <w:spacing w:line="360" w:lineRule="auto"/>
        <w:rPr>
          <w:rFonts w:ascii="仿宋" w:hAnsi="仿宋" w:eastAsia="仿宋" w:cs="宋体"/>
          <w:b/>
          <w:sz w:val="24"/>
        </w:rPr>
      </w:pPr>
    </w:p>
    <w:p w14:paraId="3BAAD106">
      <w:pPr>
        <w:spacing w:line="360" w:lineRule="auto"/>
        <w:rPr>
          <w:rFonts w:ascii="仿宋" w:hAnsi="仿宋" w:eastAsia="仿宋" w:cs="宋体"/>
          <w:b/>
          <w:sz w:val="24"/>
        </w:rPr>
      </w:pPr>
    </w:p>
    <w:p w14:paraId="7C6BEF28">
      <w:pPr>
        <w:spacing w:line="360" w:lineRule="auto"/>
        <w:rPr>
          <w:rFonts w:ascii="仿宋" w:hAnsi="仿宋" w:eastAsia="仿宋" w:cs="宋体"/>
          <w:b/>
          <w:sz w:val="24"/>
        </w:rPr>
      </w:pPr>
    </w:p>
    <w:p w14:paraId="29553536">
      <w:pPr>
        <w:spacing w:line="360" w:lineRule="auto"/>
        <w:rPr>
          <w:rFonts w:ascii="仿宋" w:hAnsi="仿宋" w:eastAsia="仿宋" w:cs="宋体"/>
          <w:b/>
          <w:sz w:val="24"/>
        </w:rPr>
      </w:pPr>
    </w:p>
    <w:p w14:paraId="28138BCD">
      <w:pPr>
        <w:spacing w:line="360" w:lineRule="auto"/>
        <w:rPr>
          <w:rFonts w:ascii="仿宋" w:hAnsi="仿宋" w:eastAsia="仿宋" w:cs="宋体"/>
          <w:b/>
          <w:sz w:val="24"/>
        </w:rPr>
      </w:pPr>
    </w:p>
    <w:p w14:paraId="4ADCDE9B">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14:paraId="7092137C">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14:paraId="62D0C78F">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14:paraId="67231D04">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6DEDC061">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14:paraId="6C0BA2FC">
      <w:pPr>
        <w:snapToGrid w:val="0"/>
        <w:spacing w:line="360" w:lineRule="auto"/>
        <w:rPr>
          <w:rFonts w:ascii="仿宋" w:hAnsi="仿宋" w:eastAsia="仿宋" w:cs="宋体"/>
          <w:sz w:val="24"/>
        </w:rPr>
      </w:pPr>
      <w:r>
        <w:rPr>
          <w:rFonts w:hint="eastAsia" w:ascii="仿宋" w:hAnsi="仿宋" w:eastAsia="仿宋" w:cs="宋体"/>
          <w:sz w:val="24"/>
        </w:rPr>
        <w:t>地址：邮编：</w:t>
      </w:r>
    </w:p>
    <w:p w14:paraId="3055C689">
      <w:pPr>
        <w:snapToGrid w:val="0"/>
        <w:spacing w:line="360" w:lineRule="auto"/>
        <w:rPr>
          <w:rFonts w:ascii="仿宋" w:hAnsi="仿宋" w:eastAsia="仿宋" w:cs="宋体"/>
          <w:sz w:val="24"/>
        </w:rPr>
      </w:pPr>
      <w:r>
        <w:rPr>
          <w:rFonts w:hint="eastAsia" w:ascii="仿宋" w:hAnsi="仿宋" w:eastAsia="仿宋" w:cs="宋体"/>
          <w:sz w:val="24"/>
        </w:rPr>
        <w:t>联系人：联系电话：</w:t>
      </w:r>
    </w:p>
    <w:p w14:paraId="2FA86C09">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14:paraId="50E91B08">
      <w:pPr>
        <w:snapToGrid w:val="0"/>
        <w:spacing w:line="360" w:lineRule="auto"/>
        <w:rPr>
          <w:rFonts w:ascii="仿宋" w:hAnsi="仿宋" w:eastAsia="仿宋" w:cs="宋体"/>
          <w:sz w:val="24"/>
        </w:rPr>
      </w:pPr>
      <w:r>
        <w:rPr>
          <w:rFonts w:hint="eastAsia" w:ascii="仿宋" w:hAnsi="仿宋" w:eastAsia="仿宋" w:cs="宋体"/>
          <w:sz w:val="24"/>
        </w:rPr>
        <w:t>联系电话：</w:t>
      </w:r>
    </w:p>
    <w:p w14:paraId="75B0FD1F">
      <w:pPr>
        <w:snapToGrid w:val="0"/>
        <w:spacing w:line="360" w:lineRule="auto"/>
        <w:rPr>
          <w:rFonts w:ascii="仿宋" w:hAnsi="仿宋" w:eastAsia="仿宋" w:cs="宋体"/>
          <w:sz w:val="24"/>
        </w:rPr>
      </w:pPr>
      <w:r>
        <w:rPr>
          <w:rFonts w:hint="eastAsia" w:ascii="仿宋" w:hAnsi="仿宋" w:eastAsia="仿宋" w:cs="宋体"/>
          <w:sz w:val="24"/>
        </w:rPr>
        <w:t>地址： 邮编：</w:t>
      </w:r>
    </w:p>
    <w:p w14:paraId="4562AEB6">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5060C63B">
      <w:pPr>
        <w:snapToGrid w:val="0"/>
        <w:spacing w:line="360" w:lineRule="auto"/>
        <w:rPr>
          <w:rFonts w:ascii="仿宋" w:hAnsi="仿宋" w:eastAsia="仿宋" w:cs="宋体"/>
          <w:sz w:val="24"/>
        </w:rPr>
      </w:pPr>
      <w:r>
        <w:rPr>
          <w:rFonts w:hint="eastAsia" w:ascii="仿宋" w:hAnsi="仿宋" w:eastAsia="仿宋" w:cs="宋体"/>
          <w:sz w:val="24"/>
        </w:rPr>
        <w:t>质疑项目的名称：</w:t>
      </w:r>
    </w:p>
    <w:p w14:paraId="39F3C8FB">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14:paraId="6E2D11CA">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14:paraId="5A134D7D">
      <w:pPr>
        <w:snapToGrid w:val="0"/>
        <w:spacing w:line="360" w:lineRule="auto"/>
        <w:rPr>
          <w:rFonts w:ascii="仿宋" w:hAnsi="仿宋" w:eastAsia="仿宋" w:cs="宋体"/>
          <w:sz w:val="24"/>
        </w:rPr>
      </w:pPr>
      <w:r>
        <w:rPr>
          <w:rFonts w:hint="eastAsia" w:ascii="仿宋" w:hAnsi="仿宋" w:eastAsia="仿宋" w:cs="宋体"/>
          <w:sz w:val="24"/>
        </w:rPr>
        <w:t>采购文件获取日期：</w:t>
      </w:r>
    </w:p>
    <w:p w14:paraId="5068F408">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24E7F4B6">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14:paraId="5123208B">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14:paraId="04A38DAB">
      <w:pPr>
        <w:snapToGrid w:val="0"/>
        <w:spacing w:line="360" w:lineRule="auto"/>
        <w:rPr>
          <w:rFonts w:ascii="仿宋" w:hAnsi="仿宋" w:eastAsia="仿宋" w:cs="宋体"/>
          <w:sz w:val="24"/>
        </w:rPr>
      </w:pPr>
    </w:p>
    <w:p w14:paraId="785FA0CB">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14:paraId="1107EB13">
      <w:pPr>
        <w:snapToGrid w:val="0"/>
        <w:spacing w:line="360" w:lineRule="auto"/>
        <w:rPr>
          <w:rFonts w:ascii="仿宋" w:hAnsi="仿宋" w:eastAsia="仿宋" w:cs="宋体"/>
          <w:sz w:val="24"/>
          <w:u w:val="dotted"/>
        </w:rPr>
      </w:pPr>
    </w:p>
    <w:p w14:paraId="0BDD8751">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14:paraId="7358E191">
      <w:pPr>
        <w:snapToGrid w:val="0"/>
        <w:spacing w:line="360" w:lineRule="auto"/>
        <w:rPr>
          <w:rFonts w:ascii="仿宋" w:hAnsi="仿宋" w:eastAsia="仿宋" w:cs="宋体"/>
          <w:sz w:val="24"/>
        </w:rPr>
      </w:pPr>
      <w:r>
        <w:rPr>
          <w:rFonts w:hint="eastAsia" w:ascii="仿宋" w:hAnsi="仿宋" w:eastAsia="仿宋" w:cs="宋体"/>
          <w:sz w:val="24"/>
        </w:rPr>
        <w:t>……</w:t>
      </w:r>
    </w:p>
    <w:p w14:paraId="1FE1D9C2">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3FDAE86E">
      <w:pPr>
        <w:snapToGrid w:val="0"/>
        <w:spacing w:line="360" w:lineRule="auto"/>
        <w:rPr>
          <w:rFonts w:ascii="仿宋" w:hAnsi="仿宋" w:eastAsia="仿宋" w:cs="宋体"/>
          <w:sz w:val="24"/>
          <w:u w:val="dotted"/>
        </w:rPr>
      </w:pPr>
      <w:r>
        <w:rPr>
          <w:rFonts w:hint="eastAsia" w:ascii="仿宋" w:hAnsi="仿宋" w:eastAsia="仿宋" w:cs="宋体"/>
          <w:sz w:val="24"/>
        </w:rPr>
        <w:t>请求：</w:t>
      </w:r>
    </w:p>
    <w:p w14:paraId="42A6FFA8">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2767497E">
      <w:pPr>
        <w:spacing w:line="360" w:lineRule="auto"/>
        <w:rPr>
          <w:rFonts w:ascii="仿宋" w:hAnsi="仿宋" w:eastAsia="仿宋" w:cs="宋体"/>
          <w:sz w:val="24"/>
        </w:rPr>
      </w:pPr>
      <w:r>
        <w:rPr>
          <w:rFonts w:hint="eastAsia" w:ascii="仿宋" w:hAnsi="仿宋" w:eastAsia="仿宋" w:cs="宋体"/>
          <w:sz w:val="24"/>
        </w:rPr>
        <w:t xml:space="preserve">日期：    </w:t>
      </w:r>
    </w:p>
    <w:p w14:paraId="70298FA0">
      <w:pPr>
        <w:spacing w:line="360" w:lineRule="auto"/>
        <w:jc w:val="center"/>
        <w:rPr>
          <w:rFonts w:ascii="仿宋" w:hAnsi="仿宋" w:eastAsia="仿宋" w:cs="宋体"/>
          <w:b/>
          <w:bCs/>
          <w:sz w:val="24"/>
        </w:rPr>
      </w:pPr>
    </w:p>
    <w:p w14:paraId="671BB4B8">
      <w:pPr>
        <w:spacing w:line="360" w:lineRule="auto"/>
        <w:rPr>
          <w:rFonts w:ascii="仿宋" w:hAnsi="仿宋" w:eastAsia="仿宋" w:cs="宋体"/>
          <w:b/>
          <w:sz w:val="24"/>
        </w:rPr>
      </w:pPr>
    </w:p>
    <w:p w14:paraId="0694029F">
      <w:pPr>
        <w:spacing w:line="360" w:lineRule="auto"/>
        <w:rPr>
          <w:rFonts w:ascii="仿宋" w:hAnsi="仿宋" w:eastAsia="仿宋" w:cs="宋体"/>
          <w:b/>
          <w:sz w:val="24"/>
        </w:rPr>
      </w:pPr>
    </w:p>
    <w:p w14:paraId="14373954">
      <w:pPr>
        <w:spacing w:line="360" w:lineRule="auto"/>
        <w:rPr>
          <w:rFonts w:ascii="仿宋" w:hAnsi="仿宋" w:eastAsia="仿宋" w:cs="宋体"/>
          <w:b/>
          <w:sz w:val="24"/>
        </w:rPr>
      </w:pPr>
    </w:p>
    <w:p w14:paraId="75117688">
      <w:pPr>
        <w:spacing w:line="360" w:lineRule="auto"/>
        <w:rPr>
          <w:rFonts w:ascii="仿宋" w:hAnsi="仿宋" w:eastAsia="仿宋" w:cs="宋体"/>
          <w:b/>
          <w:sz w:val="24"/>
        </w:rPr>
      </w:pPr>
      <w:r>
        <w:rPr>
          <w:rFonts w:hint="eastAsia" w:ascii="仿宋" w:hAnsi="仿宋" w:eastAsia="仿宋" w:cs="宋体"/>
          <w:b/>
          <w:sz w:val="24"/>
        </w:rPr>
        <w:t>质疑函制作说明：</w:t>
      </w:r>
    </w:p>
    <w:p w14:paraId="71DC3D4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1D23AD6C">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2624B30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36E4DC1A">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10D96099">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3AF37E6F">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0D4BEAC3">
      <w:pPr>
        <w:widowControl/>
        <w:spacing w:line="360" w:lineRule="auto"/>
        <w:ind w:firstLine="600" w:firstLineChars="200"/>
        <w:jc w:val="left"/>
        <w:rPr>
          <w:rFonts w:ascii="仿宋" w:hAnsi="仿宋" w:eastAsia="仿宋" w:cs="宋体"/>
          <w:sz w:val="30"/>
          <w:szCs w:val="30"/>
        </w:rPr>
      </w:pPr>
    </w:p>
    <w:p w14:paraId="2CDE8AEE">
      <w:pPr>
        <w:spacing w:line="360" w:lineRule="auto"/>
        <w:jc w:val="center"/>
        <w:rPr>
          <w:rFonts w:ascii="仿宋" w:hAnsi="仿宋" w:eastAsia="仿宋" w:cs="宋体"/>
          <w:b/>
          <w:spacing w:val="6"/>
          <w:sz w:val="32"/>
          <w:szCs w:val="32"/>
        </w:rPr>
      </w:pPr>
    </w:p>
    <w:p w14:paraId="13872A46">
      <w:pPr>
        <w:spacing w:line="360" w:lineRule="auto"/>
        <w:jc w:val="center"/>
        <w:rPr>
          <w:rFonts w:ascii="仿宋" w:hAnsi="仿宋" w:eastAsia="仿宋" w:cs="宋体"/>
          <w:b/>
          <w:spacing w:val="6"/>
          <w:sz w:val="32"/>
          <w:szCs w:val="32"/>
        </w:rPr>
      </w:pPr>
    </w:p>
    <w:p w14:paraId="71240A42">
      <w:pPr>
        <w:spacing w:line="360" w:lineRule="auto"/>
        <w:jc w:val="center"/>
        <w:rPr>
          <w:rFonts w:ascii="仿宋" w:hAnsi="仿宋" w:eastAsia="仿宋" w:cs="宋体"/>
          <w:b/>
          <w:spacing w:val="6"/>
          <w:sz w:val="32"/>
          <w:szCs w:val="32"/>
        </w:rPr>
      </w:pPr>
    </w:p>
    <w:p w14:paraId="23D5C4BE">
      <w:pPr>
        <w:spacing w:line="360" w:lineRule="auto"/>
        <w:jc w:val="center"/>
        <w:rPr>
          <w:rFonts w:ascii="仿宋" w:hAnsi="仿宋" w:eastAsia="仿宋" w:cs="宋体"/>
          <w:b/>
          <w:spacing w:val="6"/>
          <w:sz w:val="32"/>
          <w:szCs w:val="32"/>
        </w:rPr>
      </w:pPr>
    </w:p>
    <w:p w14:paraId="7EE4C2AF">
      <w:pPr>
        <w:spacing w:line="360" w:lineRule="auto"/>
        <w:jc w:val="center"/>
        <w:rPr>
          <w:rFonts w:ascii="仿宋" w:hAnsi="仿宋" w:eastAsia="仿宋" w:cs="宋体"/>
          <w:b/>
          <w:spacing w:val="6"/>
          <w:sz w:val="32"/>
          <w:szCs w:val="32"/>
        </w:rPr>
      </w:pPr>
    </w:p>
    <w:p w14:paraId="6EE10B5A">
      <w:pPr>
        <w:spacing w:line="360" w:lineRule="auto"/>
        <w:jc w:val="center"/>
        <w:rPr>
          <w:rFonts w:ascii="仿宋" w:hAnsi="仿宋" w:eastAsia="仿宋" w:cs="宋体"/>
          <w:b/>
          <w:spacing w:val="6"/>
          <w:sz w:val="32"/>
          <w:szCs w:val="32"/>
        </w:rPr>
      </w:pPr>
    </w:p>
    <w:p w14:paraId="48BD72D3">
      <w:pPr>
        <w:spacing w:line="360" w:lineRule="auto"/>
        <w:jc w:val="center"/>
        <w:rPr>
          <w:rFonts w:ascii="仿宋" w:hAnsi="仿宋" w:eastAsia="仿宋" w:cs="宋体"/>
          <w:b/>
          <w:spacing w:val="6"/>
          <w:sz w:val="32"/>
          <w:szCs w:val="32"/>
        </w:rPr>
      </w:pPr>
    </w:p>
    <w:p w14:paraId="4F5D7083">
      <w:pPr>
        <w:spacing w:line="360" w:lineRule="auto"/>
        <w:jc w:val="center"/>
        <w:rPr>
          <w:rFonts w:ascii="仿宋" w:hAnsi="仿宋" w:eastAsia="仿宋" w:cs="宋体"/>
          <w:b/>
          <w:spacing w:val="6"/>
          <w:sz w:val="32"/>
          <w:szCs w:val="32"/>
        </w:rPr>
      </w:pPr>
    </w:p>
    <w:p w14:paraId="4AD84705">
      <w:pPr>
        <w:spacing w:line="360" w:lineRule="auto"/>
        <w:jc w:val="center"/>
        <w:rPr>
          <w:rFonts w:ascii="仿宋" w:hAnsi="仿宋" w:eastAsia="仿宋" w:cs="宋体"/>
          <w:b/>
          <w:spacing w:val="6"/>
          <w:sz w:val="32"/>
          <w:szCs w:val="32"/>
        </w:rPr>
      </w:pPr>
    </w:p>
    <w:p w14:paraId="7F9A7FDF">
      <w:pPr>
        <w:spacing w:line="360" w:lineRule="auto"/>
        <w:jc w:val="center"/>
        <w:rPr>
          <w:rFonts w:ascii="仿宋" w:hAnsi="仿宋" w:eastAsia="仿宋" w:cs="宋体"/>
          <w:b/>
          <w:spacing w:val="6"/>
          <w:sz w:val="32"/>
          <w:szCs w:val="32"/>
        </w:rPr>
      </w:pPr>
    </w:p>
    <w:p w14:paraId="4F3D5B18">
      <w:pPr>
        <w:spacing w:line="360" w:lineRule="auto"/>
        <w:jc w:val="center"/>
        <w:rPr>
          <w:rFonts w:ascii="仿宋" w:hAnsi="仿宋" w:eastAsia="仿宋" w:cs="宋体"/>
          <w:b/>
          <w:spacing w:val="6"/>
          <w:sz w:val="32"/>
          <w:szCs w:val="32"/>
        </w:rPr>
      </w:pPr>
    </w:p>
    <w:p w14:paraId="503707DB">
      <w:pPr>
        <w:spacing w:line="360" w:lineRule="auto"/>
        <w:jc w:val="center"/>
        <w:rPr>
          <w:rFonts w:ascii="仿宋" w:hAnsi="仿宋" w:eastAsia="仿宋" w:cs="宋体"/>
          <w:b/>
          <w:spacing w:val="6"/>
          <w:sz w:val="32"/>
          <w:szCs w:val="32"/>
        </w:rPr>
      </w:pPr>
    </w:p>
    <w:p w14:paraId="53D8BE01">
      <w:pPr>
        <w:spacing w:line="360" w:lineRule="auto"/>
        <w:jc w:val="left"/>
        <w:rPr>
          <w:rFonts w:ascii="仿宋" w:hAnsi="仿宋" w:eastAsia="仿宋" w:cs="宋体"/>
          <w:b/>
          <w:spacing w:val="6"/>
          <w:sz w:val="32"/>
          <w:szCs w:val="32"/>
        </w:rPr>
      </w:pPr>
    </w:p>
    <w:p w14:paraId="0FF3DA57">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14:paraId="3F1A1B2B">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14:paraId="74BE8B86">
      <w:pPr>
        <w:spacing w:line="360" w:lineRule="auto"/>
        <w:jc w:val="center"/>
        <w:rPr>
          <w:rFonts w:ascii="仿宋" w:hAnsi="仿宋" w:eastAsia="仿宋" w:cs="宋体"/>
          <w:b/>
          <w:sz w:val="24"/>
        </w:rPr>
      </w:pPr>
    </w:p>
    <w:p w14:paraId="0964430D">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14:paraId="7F29F65D">
      <w:pPr>
        <w:spacing w:line="360" w:lineRule="auto"/>
        <w:rPr>
          <w:rFonts w:ascii="仿宋" w:hAnsi="仿宋" w:eastAsia="仿宋" w:cs="宋体"/>
          <w:sz w:val="24"/>
        </w:rPr>
      </w:pPr>
      <w:r>
        <w:rPr>
          <w:rFonts w:hint="eastAsia" w:ascii="仿宋" w:hAnsi="仿宋" w:eastAsia="仿宋" w:cs="宋体"/>
          <w:sz w:val="24"/>
        </w:rPr>
        <w:t>一、投诉相关主体基本情况</w:t>
      </w:r>
    </w:p>
    <w:p w14:paraId="0C620A88">
      <w:pPr>
        <w:spacing w:line="360" w:lineRule="auto"/>
        <w:rPr>
          <w:rFonts w:ascii="仿宋" w:hAnsi="仿宋" w:eastAsia="仿宋" w:cs="宋体"/>
          <w:sz w:val="24"/>
          <w:u w:val="dotted"/>
        </w:rPr>
      </w:pPr>
      <w:r>
        <w:rPr>
          <w:rFonts w:hint="eastAsia" w:ascii="仿宋" w:hAnsi="仿宋" w:eastAsia="仿宋" w:cs="宋体"/>
          <w:sz w:val="24"/>
        </w:rPr>
        <w:t>投诉人：</w:t>
      </w:r>
    </w:p>
    <w:p w14:paraId="63455E81">
      <w:pPr>
        <w:spacing w:line="360" w:lineRule="auto"/>
        <w:rPr>
          <w:rFonts w:ascii="仿宋" w:hAnsi="仿宋" w:eastAsia="仿宋" w:cs="宋体"/>
          <w:sz w:val="24"/>
          <w:u w:val="single"/>
        </w:rPr>
      </w:pPr>
      <w:r>
        <w:rPr>
          <w:rFonts w:hint="eastAsia" w:ascii="仿宋" w:hAnsi="仿宋" w:eastAsia="仿宋" w:cs="宋体"/>
          <w:sz w:val="24"/>
        </w:rPr>
        <w:t>地     址：邮编：</w:t>
      </w:r>
    </w:p>
    <w:p w14:paraId="4E63F6F6">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14:paraId="276A4C9F">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14:paraId="70F006EB">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14:paraId="4665DD13">
      <w:pPr>
        <w:spacing w:line="360" w:lineRule="auto"/>
        <w:rPr>
          <w:rFonts w:ascii="仿宋" w:hAnsi="仿宋" w:eastAsia="仿宋" w:cs="宋体"/>
          <w:sz w:val="24"/>
          <w:u w:val="dotted"/>
        </w:rPr>
      </w:pPr>
      <w:r>
        <w:rPr>
          <w:rFonts w:hint="eastAsia" w:ascii="仿宋" w:hAnsi="仿宋" w:eastAsia="仿宋" w:cs="宋体"/>
          <w:sz w:val="24"/>
        </w:rPr>
        <w:t>地     址：邮编：</w:t>
      </w:r>
    </w:p>
    <w:p w14:paraId="6CCC7B12">
      <w:pPr>
        <w:spacing w:line="360" w:lineRule="auto"/>
        <w:rPr>
          <w:rFonts w:ascii="仿宋" w:hAnsi="仿宋" w:eastAsia="仿宋" w:cs="宋体"/>
          <w:sz w:val="24"/>
          <w:u w:val="single"/>
        </w:rPr>
      </w:pPr>
      <w:r>
        <w:rPr>
          <w:rFonts w:hint="eastAsia" w:ascii="仿宋" w:hAnsi="仿宋" w:eastAsia="仿宋" w:cs="宋体"/>
          <w:sz w:val="24"/>
        </w:rPr>
        <w:t>被投诉人1：</w:t>
      </w:r>
    </w:p>
    <w:p w14:paraId="4AF3186C">
      <w:pPr>
        <w:spacing w:line="360" w:lineRule="auto"/>
        <w:rPr>
          <w:rFonts w:ascii="仿宋" w:hAnsi="仿宋" w:eastAsia="仿宋" w:cs="宋体"/>
          <w:sz w:val="24"/>
          <w:u w:val="single"/>
        </w:rPr>
      </w:pPr>
      <w:r>
        <w:rPr>
          <w:rFonts w:hint="eastAsia" w:ascii="仿宋" w:hAnsi="仿宋" w:eastAsia="仿宋" w:cs="宋体"/>
          <w:sz w:val="24"/>
        </w:rPr>
        <w:t>地     址：邮编：</w:t>
      </w:r>
    </w:p>
    <w:p w14:paraId="19D1EA67">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662BF2F6">
      <w:pPr>
        <w:spacing w:line="360" w:lineRule="auto"/>
        <w:rPr>
          <w:rFonts w:ascii="仿宋" w:hAnsi="仿宋" w:eastAsia="仿宋" w:cs="宋体"/>
          <w:sz w:val="24"/>
        </w:rPr>
      </w:pPr>
      <w:r>
        <w:rPr>
          <w:rFonts w:hint="eastAsia" w:ascii="仿宋" w:hAnsi="仿宋" w:eastAsia="仿宋" w:cs="宋体"/>
          <w:sz w:val="24"/>
        </w:rPr>
        <w:t>被投诉人2</w:t>
      </w:r>
    </w:p>
    <w:p w14:paraId="33D8E0FA">
      <w:pPr>
        <w:spacing w:line="360" w:lineRule="auto"/>
        <w:rPr>
          <w:rFonts w:ascii="仿宋" w:hAnsi="仿宋" w:eastAsia="仿宋" w:cs="宋体"/>
          <w:sz w:val="24"/>
          <w:u w:val="dotted"/>
        </w:rPr>
      </w:pPr>
      <w:r>
        <w:rPr>
          <w:rFonts w:hint="eastAsia" w:ascii="仿宋" w:hAnsi="仿宋" w:eastAsia="仿宋" w:cs="宋体"/>
          <w:sz w:val="24"/>
        </w:rPr>
        <w:t>……</w:t>
      </w:r>
    </w:p>
    <w:p w14:paraId="344C094D">
      <w:pPr>
        <w:spacing w:line="360" w:lineRule="auto"/>
        <w:rPr>
          <w:rFonts w:ascii="仿宋" w:hAnsi="仿宋" w:eastAsia="仿宋" w:cs="宋体"/>
          <w:sz w:val="24"/>
          <w:u w:val="single"/>
        </w:rPr>
      </w:pPr>
      <w:r>
        <w:rPr>
          <w:rFonts w:hint="eastAsia" w:ascii="仿宋" w:hAnsi="仿宋" w:eastAsia="仿宋" w:cs="宋体"/>
          <w:sz w:val="24"/>
        </w:rPr>
        <w:t>相关供应商：</w:t>
      </w:r>
    </w:p>
    <w:p w14:paraId="77672438">
      <w:pPr>
        <w:spacing w:line="360" w:lineRule="auto"/>
        <w:rPr>
          <w:rFonts w:ascii="仿宋" w:hAnsi="仿宋" w:eastAsia="仿宋" w:cs="宋体"/>
          <w:sz w:val="24"/>
          <w:u w:val="single"/>
        </w:rPr>
      </w:pPr>
      <w:r>
        <w:rPr>
          <w:rFonts w:hint="eastAsia" w:ascii="仿宋" w:hAnsi="仿宋" w:eastAsia="仿宋" w:cs="宋体"/>
          <w:sz w:val="24"/>
        </w:rPr>
        <w:t>地     址：邮编：</w:t>
      </w:r>
    </w:p>
    <w:p w14:paraId="16E7FFCE">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77C4DD3E">
      <w:pPr>
        <w:spacing w:line="360" w:lineRule="auto"/>
        <w:rPr>
          <w:rFonts w:ascii="仿宋" w:hAnsi="仿宋" w:eastAsia="仿宋" w:cs="宋体"/>
          <w:sz w:val="24"/>
        </w:rPr>
      </w:pPr>
      <w:r>
        <w:rPr>
          <w:rFonts w:hint="eastAsia" w:ascii="仿宋" w:hAnsi="仿宋" w:eastAsia="仿宋" w:cs="宋体"/>
          <w:sz w:val="24"/>
        </w:rPr>
        <w:t>二、投诉项目基本情况</w:t>
      </w:r>
    </w:p>
    <w:p w14:paraId="6333BDB1">
      <w:pPr>
        <w:spacing w:line="360" w:lineRule="auto"/>
        <w:rPr>
          <w:rFonts w:ascii="仿宋" w:hAnsi="仿宋" w:eastAsia="仿宋" w:cs="宋体"/>
          <w:sz w:val="24"/>
          <w:u w:val="dotted"/>
        </w:rPr>
      </w:pPr>
      <w:r>
        <w:rPr>
          <w:rFonts w:hint="eastAsia" w:ascii="仿宋" w:hAnsi="仿宋" w:eastAsia="仿宋" w:cs="宋体"/>
          <w:sz w:val="24"/>
        </w:rPr>
        <w:t>采购项目名称：</w:t>
      </w:r>
    </w:p>
    <w:p w14:paraId="23FB09FF">
      <w:pPr>
        <w:spacing w:line="360" w:lineRule="auto"/>
        <w:rPr>
          <w:rFonts w:ascii="仿宋" w:hAnsi="仿宋" w:eastAsia="仿宋" w:cs="宋体"/>
          <w:sz w:val="24"/>
          <w:u w:val="single"/>
        </w:rPr>
      </w:pPr>
      <w:r>
        <w:rPr>
          <w:rFonts w:hint="eastAsia" w:ascii="仿宋" w:hAnsi="仿宋" w:eastAsia="仿宋" w:cs="宋体"/>
          <w:sz w:val="24"/>
        </w:rPr>
        <w:t>采购项目编号：包号：</w:t>
      </w:r>
    </w:p>
    <w:p w14:paraId="61069BC8">
      <w:pPr>
        <w:spacing w:line="360" w:lineRule="auto"/>
        <w:rPr>
          <w:rFonts w:ascii="仿宋" w:hAnsi="仿宋" w:eastAsia="仿宋" w:cs="宋体"/>
          <w:sz w:val="24"/>
        </w:rPr>
      </w:pPr>
      <w:r>
        <w:rPr>
          <w:rFonts w:hint="eastAsia" w:ascii="仿宋" w:hAnsi="仿宋" w:eastAsia="仿宋" w:cs="宋体"/>
          <w:sz w:val="24"/>
        </w:rPr>
        <w:t>采购人名称：</w:t>
      </w:r>
    </w:p>
    <w:p w14:paraId="7C2DCB39">
      <w:pPr>
        <w:spacing w:line="360" w:lineRule="auto"/>
        <w:rPr>
          <w:rFonts w:ascii="仿宋" w:hAnsi="仿宋" w:eastAsia="仿宋" w:cs="宋体"/>
          <w:sz w:val="24"/>
          <w:u w:val="single"/>
        </w:rPr>
      </w:pPr>
      <w:r>
        <w:rPr>
          <w:rFonts w:hint="eastAsia" w:ascii="仿宋" w:hAnsi="仿宋" w:eastAsia="仿宋" w:cs="宋体"/>
          <w:sz w:val="24"/>
        </w:rPr>
        <w:t>代理机构名称：</w:t>
      </w:r>
    </w:p>
    <w:p w14:paraId="6A3C538C">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31823D7D">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2BF1106D">
      <w:pPr>
        <w:spacing w:line="360" w:lineRule="auto"/>
        <w:rPr>
          <w:rFonts w:ascii="仿宋" w:hAnsi="仿宋" w:eastAsia="仿宋" w:cs="宋体"/>
          <w:sz w:val="24"/>
        </w:rPr>
      </w:pPr>
      <w:r>
        <w:rPr>
          <w:rFonts w:hint="eastAsia" w:ascii="仿宋" w:hAnsi="仿宋" w:eastAsia="仿宋" w:cs="宋体"/>
          <w:sz w:val="24"/>
        </w:rPr>
        <w:t>三、质疑基本情况</w:t>
      </w:r>
    </w:p>
    <w:p w14:paraId="0DE84101">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14:paraId="56E002D8">
      <w:pPr>
        <w:spacing w:line="360" w:lineRule="auto"/>
        <w:rPr>
          <w:rFonts w:ascii="仿宋" w:hAnsi="仿宋" w:eastAsia="仿宋" w:cs="宋体"/>
          <w:sz w:val="24"/>
          <w:u w:val="dotted"/>
        </w:rPr>
      </w:pPr>
    </w:p>
    <w:p w14:paraId="3A3ED04A">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14:paraId="1AEDA67C">
      <w:pPr>
        <w:spacing w:line="360" w:lineRule="auto"/>
        <w:rPr>
          <w:rFonts w:ascii="仿宋" w:hAnsi="仿宋" w:eastAsia="仿宋" w:cs="宋体"/>
          <w:sz w:val="24"/>
        </w:rPr>
      </w:pPr>
      <w:r>
        <w:rPr>
          <w:rFonts w:hint="eastAsia" w:ascii="仿宋" w:hAnsi="仿宋" w:eastAsia="仿宋" w:cs="宋体"/>
          <w:sz w:val="24"/>
        </w:rPr>
        <w:t>四、投诉事项具体内容</w:t>
      </w:r>
    </w:p>
    <w:p w14:paraId="3218A151">
      <w:pPr>
        <w:spacing w:line="360" w:lineRule="auto"/>
        <w:rPr>
          <w:rFonts w:ascii="仿宋" w:hAnsi="仿宋" w:eastAsia="仿宋" w:cs="宋体"/>
          <w:sz w:val="24"/>
          <w:u w:val="single"/>
        </w:rPr>
      </w:pPr>
      <w:r>
        <w:rPr>
          <w:rFonts w:hint="eastAsia" w:ascii="仿宋" w:hAnsi="仿宋" w:eastAsia="仿宋" w:cs="宋体"/>
          <w:sz w:val="24"/>
        </w:rPr>
        <w:t>投诉事项 1：</w:t>
      </w:r>
    </w:p>
    <w:p w14:paraId="71AC1170">
      <w:pPr>
        <w:spacing w:line="360" w:lineRule="auto"/>
        <w:rPr>
          <w:rFonts w:ascii="仿宋" w:hAnsi="仿宋" w:eastAsia="仿宋" w:cs="宋体"/>
          <w:sz w:val="24"/>
        </w:rPr>
      </w:pPr>
      <w:r>
        <w:rPr>
          <w:rFonts w:hint="eastAsia" w:ascii="仿宋" w:hAnsi="仿宋" w:eastAsia="仿宋" w:cs="宋体"/>
          <w:sz w:val="24"/>
        </w:rPr>
        <w:t>事实依据：</w:t>
      </w:r>
    </w:p>
    <w:p w14:paraId="67282A23">
      <w:pPr>
        <w:spacing w:line="360" w:lineRule="auto"/>
        <w:rPr>
          <w:rFonts w:ascii="仿宋" w:hAnsi="仿宋" w:eastAsia="仿宋" w:cs="宋体"/>
          <w:sz w:val="24"/>
          <w:u w:val="dotted"/>
        </w:rPr>
      </w:pPr>
    </w:p>
    <w:p w14:paraId="19C53AD1">
      <w:pPr>
        <w:spacing w:line="360" w:lineRule="auto"/>
        <w:rPr>
          <w:rFonts w:ascii="仿宋" w:hAnsi="仿宋" w:eastAsia="仿宋" w:cs="宋体"/>
          <w:sz w:val="24"/>
          <w:u w:val="single"/>
        </w:rPr>
      </w:pPr>
      <w:r>
        <w:rPr>
          <w:rFonts w:hint="eastAsia" w:ascii="仿宋" w:hAnsi="仿宋" w:eastAsia="仿宋" w:cs="宋体"/>
          <w:sz w:val="24"/>
        </w:rPr>
        <w:t>法律依据：</w:t>
      </w:r>
    </w:p>
    <w:p w14:paraId="642908E3">
      <w:pPr>
        <w:spacing w:line="360" w:lineRule="auto"/>
        <w:rPr>
          <w:rFonts w:ascii="仿宋" w:hAnsi="仿宋" w:eastAsia="仿宋" w:cs="宋体"/>
          <w:sz w:val="24"/>
          <w:u w:val="dotted"/>
        </w:rPr>
      </w:pPr>
    </w:p>
    <w:p w14:paraId="2627706B">
      <w:pPr>
        <w:spacing w:line="360" w:lineRule="auto"/>
        <w:rPr>
          <w:rFonts w:ascii="仿宋" w:hAnsi="仿宋" w:eastAsia="仿宋" w:cs="宋体"/>
          <w:sz w:val="24"/>
        </w:rPr>
      </w:pPr>
      <w:r>
        <w:rPr>
          <w:rFonts w:hint="eastAsia" w:ascii="仿宋" w:hAnsi="仿宋" w:eastAsia="仿宋" w:cs="宋体"/>
          <w:sz w:val="24"/>
        </w:rPr>
        <w:t>投诉事项2</w:t>
      </w:r>
    </w:p>
    <w:p w14:paraId="3A9C4E95">
      <w:pPr>
        <w:spacing w:line="360" w:lineRule="auto"/>
        <w:rPr>
          <w:rFonts w:ascii="仿宋" w:hAnsi="仿宋" w:eastAsia="仿宋" w:cs="宋体"/>
          <w:sz w:val="24"/>
          <w:u w:val="dotted"/>
        </w:rPr>
      </w:pPr>
      <w:r>
        <w:rPr>
          <w:rFonts w:hint="eastAsia" w:ascii="仿宋" w:hAnsi="仿宋" w:eastAsia="仿宋" w:cs="宋体"/>
          <w:sz w:val="24"/>
        </w:rPr>
        <w:t>……</w:t>
      </w:r>
    </w:p>
    <w:p w14:paraId="7864DA79">
      <w:pPr>
        <w:spacing w:line="360" w:lineRule="auto"/>
        <w:rPr>
          <w:rFonts w:ascii="仿宋" w:hAnsi="仿宋" w:eastAsia="仿宋" w:cs="宋体"/>
          <w:sz w:val="24"/>
        </w:rPr>
      </w:pPr>
      <w:r>
        <w:rPr>
          <w:rFonts w:hint="eastAsia" w:ascii="仿宋" w:hAnsi="仿宋" w:eastAsia="仿宋" w:cs="宋体"/>
          <w:sz w:val="24"/>
        </w:rPr>
        <w:t>五、与投诉事项相关的投诉请求</w:t>
      </w:r>
    </w:p>
    <w:p w14:paraId="6078DC68">
      <w:pPr>
        <w:spacing w:line="360" w:lineRule="auto"/>
        <w:rPr>
          <w:rFonts w:ascii="仿宋" w:hAnsi="仿宋" w:eastAsia="仿宋" w:cs="宋体"/>
          <w:sz w:val="24"/>
        </w:rPr>
      </w:pPr>
      <w:r>
        <w:rPr>
          <w:rFonts w:hint="eastAsia" w:ascii="仿宋" w:hAnsi="仿宋" w:eastAsia="仿宋" w:cs="宋体"/>
          <w:sz w:val="24"/>
        </w:rPr>
        <w:t>请求：</w:t>
      </w:r>
    </w:p>
    <w:p w14:paraId="3FC374CD">
      <w:pPr>
        <w:spacing w:line="360" w:lineRule="auto"/>
        <w:rPr>
          <w:rFonts w:ascii="仿宋" w:hAnsi="仿宋" w:eastAsia="仿宋" w:cs="宋体"/>
          <w:sz w:val="24"/>
          <w:u w:val="single"/>
        </w:rPr>
      </w:pPr>
    </w:p>
    <w:p w14:paraId="1840EEEC">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6D0E5BAD">
      <w:pPr>
        <w:spacing w:line="360" w:lineRule="auto"/>
        <w:rPr>
          <w:rFonts w:ascii="仿宋" w:hAnsi="仿宋" w:eastAsia="仿宋" w:cs="宋体"/>
          <w:sz w:val="24"/>
        </w:rPr>
      </w:pPr>
      <w:r>
        <w:rPr>
          <w:rFonts w:hint="eastAsia" w:ascii="仿宋" w:hAnsi="仿宋" w:eastAsia="仿宋" w:cs="宋体"/>
          <w:sz w:val="24"/>
        </w:rPr>
        <w:t xml:space="preserve">日期：    </w:t>
      </w:r>
    </w:p>
    <w:p w14:paraId="1FB1A546">
      <w:pPr>
        <w:spacing w:line="360" w:lineRule="auto"/>
        <w:rPr>
          <w:rFonts w:ascii="仿宋" w:hAnsi="仿宋" w:eastAsia="仿宋" w:cs="宋体"/>
          <w:b/>
          <w:sz w:val="24"/>
        </w:rPr>
      </w:pPr>
    </w:p>
    <w:p w14:paraId="06A40D2E">
      <w:pPr>
        <w:spacing w:line="360" w:lineRule="auto"/>
        <w:rPr>
          <w:rFonts w:ascii="仿宋" w:hAnsi="仿宋" w:eastAsia="仿宋" w:cs="宋体"/>
          <w:b/>
          <w:sz w:val="24"/>
        </w:rPr>
      </w:pPr>
    </w:p>
    <w:p w14:paraId="54D3C582">
      <w:pPr>
        <w:spacing w:line="360" w:lineRule="auto"/>
        <w:rPr>
          <w:rFonts w:ascii="仿宋" w:hAnsi="仿宋" w:eastAsia="仿宋" w:cs="宋体"/>
          <w:b/>
          <w:sz w:val="24"/>
        </w:rPr>
      </w:pPr>
      <w:r>
        <w:rPr>
          <w:rFonts w:hint="eastAsia" w:ascii="仿宋" w:hAnsi="仿宋" w:eastAsia="仿宋" w:cs="宋体"/>
          <w:b/>
          <w:sz w:val="24"/>
        </w:rPr>
        <w:t>投诉书制作说明：</w:t>
      </w:r>
    </w:p>
    <w:p w14:paraId="21AF4063">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265A59F2">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05B038AF">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1FCD1D1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6B817AB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3EEF8DE0">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417EB6EE">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6E51E406">
      <w:pPr>
        <w:spacing w:line="360" w:lineRule="auto"/>
        <w:rPr>
          <w:rFonts w:ascii="仿宋" w:hAnsi="仿宋" w:eastAsia="仿宋" w:cs="宋体"/>
          <w:b/>
          <w:sz w:val="24"/>
        </w:rPr>
      </w:pPr>
    </w:p>
    <w:p w14:paraId="4C7D1843">
      <w:pPr>
        <w:autoSpaceDE w:val="0"/>
        <w:autoSpaceDN w:val="0"/>
        <w:spacing w:line="360" w:lineRule="auto"/>
        <w:jc w:val="center"/>
        <w:rPr>
          <w:rFonts w:ascii="仿宋" w:hAnsi="仿宋" w:eastAsia="仿宋" w:cs="宋体"/>
          <w:b/>
          <w:spacing w:val="6"/>
          <w:sz w:val="32"/>
          <w:szCs w:val="32"/>
        </w:rPr>
      </w:pPr>
    </w:p>
    <w:p w14:paraId="495848F2">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14:paraId="4014E9DE">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14:paraId="19276479">
      <w:pPr>
        <w:spacing w:line="360" w:lineRule="auto"/>
        <w:rPr>
          <w:rFonts w:ascii="仿宋" w:hAnsi="仿宋" w:eastAsia="仿宋" w:cs="宋体"/>
          <w:sz w:val="24"/>
          <w:u w:val="single"/>
        </w:rPr>
      </w:pPr>
    </w:p>
    <w:p w14:paraId="0BECEB9B">
      <w:pPr>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p>
    <w:p w14:paraId="08FC6BA5">
      <w:pPr>
        <w:spacing w:line="360" w:lineRule="auto"/>
        <w:ind w:firstLine="480" w:firstLineChars="200"/>
        <w:rPr>
          <w:rFonts w:ascii="仿宋" w:hAnsi="仿宋" w:eastAsia="仿宋" w:cs="宋体"/>
          <w:sz w:val="24"/>
        </w:rPr>
      </w:pPr>
      <w:r>
        <w:rPr>
          <w:rFonts w:hint="eastAsia" w:ascii="仿宋" w:hAnsi="仿宋" w:eastAsia="仿宋" w:cs="宋体"/>
          <w:color w:val="auto"/>
          <w:kern w:val="0"/>
          <w:sz w:val="24"/>
          <w:lang w:val="zh-CN"/>
        </w:rPr>
        <w:t>我方</w:t>
      </w:r>
      <w:r>
        <w:rPr>
          <w:rFonts w:hint="eastAsia" w:ascii="仿宋" w:hAnsi="仿宋" w:eastAsia="仿宋" w:cs="宋体"/>
          <w:color w:val="auto"/>
          <w:sz w:val="24"/>
        </w:rPr>
        <w:t>(投标人全称)是中华人民共和国依法登记注册的合法企业，</w:t>
      </w:r>
      <w:r>
        <w:rPr>
          <w:rFonts w:hint="eastAsia" w:ascii="仿宋" w:hAnsi="仿宋" w:eastAsia="仿宋" w:cs="宋体"/>
          <w:bCs/>
          <w:color w:val="auto"/>
          <w:sz w:val="24"/>
        </w:rPr>
        <w:t>在参加</w:t>
      </w:r>
      <w:r>
        <w:rPr>
          <w:rFonts w:hint="eastAsia" w:ascii="仿宋" w:hAnsi="仿宋" w:eastAsia="仿宋" w:cs="宋体"/>
          <w:color w:val="auto"/>
          <w:sz w:val="24"/>
        </w:rPr>
        <w:t>你方组织的（项目名称）【招标编号：（采购编号）】</w:t>
      </w:r>
      <w:r>
        <w:rPr>
          <w:rFonts w:hint="eastAsia" w:ascii="仿宋" w:hAnsi="仿宋" w:eastAsia="仿宋" w:cs="宋体"/>
          <w:bCs/>
          <w:color w:val="auto"/>
          <w:sz w:val="24"/>
        </w:rPr>
        <w:t>投</w:t>
      </w:r>
      <w:r>
        <w:rPr>
          <w:rFonts w:hint="eastAsia" w:ascii="仿宋" w:hAnsi="仿宋" w:eastAsia="仿宋" w:cs="宋体"/>
          <w:bCs/>
          <w:sz w:val="24"/>
        </w:rPr>
        <w:t>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4C87695F">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34E65BE3">
      <w:pPr>
        <w:spacing w:line="360" w:lineRule="auto"/>
        <w:ind w:firstLine="494"/>
        <w:rPr>
          <w:rFonts w:ascii="仿宋" w:hAnsi="仿宋" w:eastAsia="仿宋" w:cs="宋体"/>
          <w:sz w:val="24"/>
        </w:rPr>
      </w:pPr>
    </w:p>
    <w:p w14:paraId="6580872D">
      <w:pPr>
        <w:spacing w:line="360" w:lineRule="auto"/>
        <w:ind w:firstLine="494"/>
        <w:rPr>
          <w:rFonts w:ascii="仿宋" w:hAnsi="仿宋" w:eastAsia="仿宋" w:cs="宋体"/>
          <w:sz w:val="24"/>
        </w:rPr>
      </w:pPr>
    </w:p>
    <w:p w14:paraId="0D68C71E">
      <w:pPr>
        <w:spacing w:line="360" w:lineRule="auto"/>
        <w:ind w:firstLine="494"/>
        <w:rPr>
          <w:rFonts w:ascii="仿宋" w:hAnsi="仿宋" w:eastAsia="仿宋" w:cs="宋体"/>
          <w:sz w:val="24"/>
        </w:rPr>
      </w:pPr>
    </w:p>
    <w:p w14:paraId="6A3D5B74">
      <w:pPr>
        <w:spacing w:line="360" w:lineRule="auto"/>
        <w:ind w:firstLine="494"/>
        <w:rPr>
          <w:rFonts w:ascii="仿宋" w:hAnsi="仿宋" w:eastAsia="仿宋" w:cs="宋体"/>
          <w:sz w:val="24"/>
        </w:rPr>
      </w:pPr>
    </w:p>
    <w:p w14:paraId="53F0AF53">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2B2B8899">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551AA834">
      <w:pPr>
        <w:spacing w:line="360" w:lineRule="auto"/>
        <w:rPr>
          <w:rFonts w:ascii="仿宋" w:hAnsi="仿宋" w:eastAsia="仿宋" w:cs="宋体"/>
          <w:sz w:val="24"/>
        </w:rPr>
      </w:pPr>
      <w:r>
        <w:rPr>
          <w:rFonts w:hint="eastAsia" w:ascii="仿宋" w:hAnsi="仿宋" w:eastAsia="仿宋" w:cs="宋体"/>
          <w:b/>
          <w:bCs/>
          <w:sz w:val="24"/>
        </w:rPr>
        <w:t>附：</w:t>
      </w:r>
    </w:p>
    <w:p w14:paraId="6A5D9741">
      <w:pPr>
        <w:spacing w:line="360" w:lineRule="auto"/>
        <w:rPr>
          <w:rFonts w:ascii="仿宋" w:hAnsi="仿宋" w:eastAsia="仿宋" w:cs="宋体"/>
          <w:bCs/>
          <w:sz w:val="24"/>
        </w:rPr>
      </w:pPr>
      <w:r>
        <w:rPr>
          <w:rFonts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14:paraId="6B361746">
      <w:pPr>
        <w:autoSpaceDE w:val="0"/>
        <w:autoSpaceDN w:val="0"/>
        <w:spacing w:line="360" w:lineRule="auto"/>
        <w:jc w:val="center"/>
        <w:rPr>
          <w:rFonts w:ascii="仿宋" w:hAnsi="仿宋" w:eastAsia="仿宋" w:cs="宋体"/>
          <w:b/>
          <w:spacing w:val="6"/>
          <w:sz w:val="32"/>
          <w:szCs w:val="32"/>
        </w:rPr>
      </w:pPr>
    </w:p>
    <w:p w14:paraId="580B750D">
      <w:pPr>
        <w:autoSpaceDE w:val="0"/>
        <w:autoSpaceDN w:val="0"/>
        <w:spacing w:line="360" w:lineRule="auto"/>
        <w:jc w:val="center"/>
        <w:rPr>
          <w:rFonts w:ascii="仿宋" w:hAnsi="仿宋" w:eastAsia="仿宋" w:cs="宋体"/>
          <w:b/>
          <w:spacing w:val="6"/>
          <w:sz w:val="32"/>
          <w:szCs w:val="32"/>
        </w:rPr>
      </w:pPr>
    </w:p>
    <w:p w14:paraId="2AE756E6">
      <w:pPr>
        <w:autoSpaceDE w:val="0"/>
        <w:autoSpaceDN w:val="0"/>
        <w:spacing w:line="360" w:lineRule="auto"/>
        <w:jc w:val="center"/>
        <w:rPr>
          <w:rFonts w:ascii="仿宋" w:hAnsi="仿宋" w:eastAsia="仿宋" w:cs="宋体"/>
          <w:b/>
          <w:spacing w:val="6"/>
          <w:sz w:val="32"/>
          <w:szCs w:val="32"/>
        </w:rPr>
      </w:pPr>
    </w:p>
    <w:p w14:paraId="12A9C245">
      <w:pPr>
        <w:autoSpaceDE w:val="0"/>
        <w:autoSpaceDN w:val="0"/>
        <w:spacing w:line="360" w:lineRule="auto"/>
        <w:jc w:val="center"/>
        <w:rPr>
          <w:rFonts w:ascii="仿宋" w:hAnsi="仿宋" w:eastAsia="仿宋" w:cs="宋体"/>
          <w:b/>
          <w:spacing w:val="6"/>
          <w:sz w:val="32"/>
          <w:szCs w:val="32"/>
        </w:rPr>
      </w:pPr>
    </w:p>
    <w:p w14:paraId="0787D08B">
      <w:pPr>
        <w:autoSpaceDE w:val="0"/>
        <w:autoSpaceDN w:val="0"/>
        <w:spacing w:line="360" w:lineRule="auto"/>
        <w:jc w:val="center"/>
        <w:rPr>
          <w:rFonts w:ascii="仿宋" w:hAnsi="仿宋" w:eastAsia="仿宋" w:cs="宋体"/>
          <w:b/>
          <w:spacing w:val="6"/>
          <w:sz w:val="32"/>
          <w:szCs w:val="32"/>
        </w:rPr>
      </w:pPr>
    </w:p>
    <w:p w14:paraId="1AAC5DA0">
      <w:pPr>
        <w:autoSpaceDE w:val="0"/>
        <w:autoSpaceDN w:val="0"/>
        <w:spacing w:line="360" w:lineRule="auto"/>
        <w:jc w:val="center"/>
        <w:rPr>
          <w:rFonts w:ascii="仿宋" w:hAnsi="仿宋" w:eastAsia="仿宋" w:cs="宋体"/>
          <w:b/>
          <w:spacing w:val="6"/>
          <w:sz w:val="32"/>
          <w:szCs w:val="32"/>
        </w:rPr>
      </w:pPr>
    </w:p>
    <w:p w14:paraId="07DD63E5">
      <w:pPr>
        <w:autoSpaceDE w:val="0"/>
        <w:autoSpaceDN w:val="0"/>
        <w:spacing w:line="360" w:lineRule="auto"/>
        <w:jc w:val="center"/>
        <w:rPr>
          <w:rFonts w:ascii="仿宋" w:hAnsi="仿宋" w:eastAsia="仿宋" w:cs="宋体"/>
          <w:b/>
          <w:spacing w:val="6"/>
          <w:sz w:val="32"/>
          <w:szCs w:val="32"/>
        </w:rPr>
      </w:pPr>
    </w:p>
    <w:p w14:paraId="0D92D4BA">
      <w:pPr>
        <w:autoSpaceDE w:val="0"/>
        <w:autoSpaceDN w:val="0"/>
        <w:spacing w:line="360" w:lineRule="auto"/>
        <w:jc w:val="center"/>
        <w:rPr>
          <w:rFonts w:ascii="仿宋" w:hAnsi="仿宋" w:eastAsia="仿宋" w:cs="宋体"/>
          <w:b/>
          <w:spacing w:val="6"/>
          <w:sz w:val="32"/>
          <w:szCs w:val="32"/>
        </w:rPr>
      </w:pPr>
    </w:p>
    <w:p w14:paraId="2D05E710">
      <w:pPr>
        <w:autoSpaceDE w:val="0"/>
        <w:autoSpaceDN w:val="0"/>
        <w:spacing w:line="360" w:lineRule="auto"/>
        <w:jc w:val="center"/>
        <w:rPr>
          <w:rFonts w:ascii="仿宋" w:hAnsi="仿宋" w:eastAsia="仿宋" w:cs="宋体"/>
          <w:b/>
          <w:spacing w:val="6"/>
          <w:sz w:val="32"/>
          <w:szCs w:val="32"/>
        </w:rPr>
      </w:pPr>
    </w:p>
    <w:p w14:paraId="22A49168">
      <w:pPr>
        <w:autoSpaceDE w:val="0"/>
        <w:autoSpaceDN w:val="0"/>
        <w:spacing w:line="360" w:lineRule="auto"/>
        <w:jc w:val="center"/>
        <w:rPr>
          <w:rFonts w:ascii="仿宋" w:hAnsi="仿宋" w:eastAsia="仿宋" w:cs="宋体"/>
          <w:b/>
          <w:spacing w:val="6"/>
          <w:sz w:val="32"/>
          <w:szCs w:val="32"/>
        </w:rPr>
      </w:pPr>
    </w:p>
    <w:p w14:paraId="5439D0DB">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14:paraId="5774AFE3">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14:paraId="5D00C219">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3F5D180D">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 xml:space="preserve">投标。 </w:t>
      </w:r>
    </w:p>
    <w:p w14:paraId="0D29D47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77926D9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14:paraId="0F5C95A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2464DC4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14:paraId="6B0AF76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14:paraId="242D94D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2E67BD3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1CEC97F1">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4"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4"/>
      <w:r>
        <w:rPr>
          <w:rFonts w:hint="eastAsia" w:ascii="仿宋" w:hAnsi="仿宋" w:eastAsia="仿宋" w:cs="宋体"/>
          <w:kern w:val="0"/>
          <w:sz w:val="24"/>
          <w:u w:val="single"/>
        </w:rPr>
        <w:t>）</w:t>
      </w:r>
      <w:r>
        <w:rPr>
          <w:rFonts w:hint="eastAsia" w:ascii="仿宋" w:hAnsi="仿宋" w:eastAsia="仿宋" w:cs="宋体"/>
          <w:color w:val="auto"/>
          <w:kern w:val="0"/>
          <w:sz w:val="24"/>
          <w:highlight w:val="none"/>
        </w:rPr>
        <w:t>提供的服务由小微企业承接，其合同份额占到合同总金额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w:t>
      </w:r>
      <w:bookmarkStart w:id="515" w:name="_Hlk101133598"/>
      <w:r>
        <w:rPr>
          <w:rFonts w:hint="eastAsia" w:ascii="仿宋" w:hAnsi="仿宋" w:eastAsia="仿宋" w:cs="宋体"/>
          <w:b/>
          <w:color w:val="auto"/>
          <w:kern w:val="0"/>
          <w:sz w:val="24"/>
          <w:highlight w:val="none"/>
          <w:lang w:val="zh-CN"/>
        </w:rPr>
        <w:t>未预留份额专</w:t>
      </w:r>
      <w:r>
        <w:rPr>
          <w:rFonts w:hint="eastAsia" w:ascii="仿宋" w:hAnsi="仿宋" w:eastAsia="仿宋" w:cs="宋体"/>
          <w:b/>
          <w:kern w:val="0"/>
          <w:sz w:val="24"/>
          <w:lang w:val="zh-CN"/>
        </w:rPr>
        <w:t>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5"/>
      <w:r>
        <w:rPr>
          <w:rFonts w:hint="eastAsia" w:ascii="仿宋" w:hAnsi="仿宋" w:eastAsia="仿宋" w:cs="宋体"/>
          <w:b/>
          <w:kern w:val="0"/>
          <w:sz w:val="24"/>
          <w:lang w:val="zh-CN"/>
        </w:rPr>
        <w:t>）</w:t>
      </w:r>
    </w:p>
    <w:p w14:paraId="3EB60DD0">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6"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6"/>
    </w:p>
    <w:p w14:paraId="33E2FDA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2E995DC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012D36BA">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6598496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21FD7D8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14:paraId="0D2729D1">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2CAB5CCA">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3018419C">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382B16A8">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14:paraId="25916ADE">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F254DBC">
      <w:pPr>
        <w:autoSpaceDE w:val="0"/>
        <w:autoSpaceDN w:val="0"/>
        <w:spacing w:line="360" w:lineRule="auto"/>
        <w:jc w:val="center"/>
        <w:rPr>
          <w:rFonts w:ascii="仿宋" w:hAnsi="仿宋" w:eastAsia="仿宋" w:cs="宋体"/>
          <w:b/>
          <w:spacing w:val="6"/>
          <w:sz w:val="32"/>
          <w:szCs w:val="32"/>
        </w:rPr>
      </w:pPr>
    </w:p>
    <w:p w14:paraId="0CA76819">
      <w:pPr>
        <w:autoSpaceDE w:val="0"/>
        <w:autoSpaceDN w:val="0"/>
        <w:spacing w:line="360" w:lineRule="auto"/>
        <w:jc w:val="center"/>
        <w:rPr>
          <w:rFonts w:ascii="仿宋" w:hAnsi="仿宋" w:eastAsia="仿宋" w:cs="宋体"/>
          <w:b/>
          <w:spacing w:val="6"/>
          <w:sz w:val="32"/>
          <w:szCs w:val="32"/>
        </w:rPr>
      </w:pPr>
    </w:p>
    <w:p w14:paraId="4B6AFFF7">
      <w:pPr>
        <w:autoSpaceDE w:val="0"/>
        <w:autoSpaceDN w:val="0"/>
        <w:spacing w:line="360" w:lineRule="auto"/>
        <w:jc w:val="center"/>
        <w:rPr>
          <w:rFonts w:ascii="仿宋" w:hAnsi="仿宋" w:eastAsia="仿宋" w:cs="宋体"/>
          <w:b/>
          <w:spacing w:val="6"/>
          <w:sz w:val="32"/>
          <w:szCs w:val="32"/>
        </w:rPr>
      </w:pPr>
    </w:p>
    <w:p w14:paraId="5BCC9C2F">
      <w:pPr>
        <w:autoSpaceDE w:val="0"/>
        <w:autoSpaceDN w:val="0"/>
        <w:spacing w:line="360" w:lineRule="auto"/>
        <w:jc w:val="center"/>
        <w:rPr>
          <w:rFonts w:ascii="仿宋" w:hAnsi="仿宋" w:eastAsia="仿宋" w:cs="宋体"/>
          <w:b/>
          <w:spacing w:val="6"/>
          <w:sz w:val="32"/>
          <w:szCs w:val="32"/>
        </w:rPr>
      </w:pPr>
    </w:p>
    <w:p w14:paraId="7282A7E9">
      <w:pPr>
        <w:autoSpaceDE w:val="0"/>
        <w:autoSpaceDN w:val="0"/>
        <w:spacing w:line="360" w:lineRule="auto"/>
        <w:jc w:val="center"/>
        <w:rPr>
          <w:rFonts w:ascii="仿宋" w:hAnsi="仿宋" w:eastAsia="仿宋" w:cs="宋体"/>
          <w:b/>
          <w:spacing w:val="6"/>
          <w:sz w:val="32"/>
          <w:szCs w:val="32"/>
        </w:rPr>
      </w:pPr>
    </w:p>
    <w:p w14:paraId="754A5270">
      <w:pPr>
        <w:autoSpaceDE w:val="0"/>
        <w:autoSpaceDN w:val="0"/>
        <w:spacing w:line="360" w:lineRule="auto"/>
        <w:jc w:val="center"/>
        <w:rPr>
          <w:rFonts w:ascii="仿宋" w:hAnsi="仿宋" w:eastAsia="仿宋" w:cs="宋体"/>
          <w:b/>
          <w:spacing w:val="6"/>
          <w:sz w:val="32"/>
          <w:szCs w:val="32"/>
        </w:rPr>
      </w:pPr>
    </w:p>
    <w:p w14:paraId="0B4F7D6B">
      <w:pPr>
        <w:autoSpaceDE w:val="0"/>
        <w:autoSpaceDN w:val="0"/>
        <w:spacing w:line="360" w:lineRule="auto"/>
        <w:jc w:val="center"/>
        <w:rPr>
          <w:rFonts w:ascii="仿宋" w:hAnsi="仿宋" w:eastAsia="仿宋" w:cs="宋体"/>
          <w:b/>
          <w:spacing w:val="6"/>
          <w:sz w:val="32"/>
          <w:szCs w:val="32"/>
        </w:rPr>
      </w:pPr>
    </w:p>
    <w:p w14:paraId="3AD684DD">
      <w:pPr>
        <w:autoSpaceDE w:val="0"/>
        <w:autoSpaceDN w:val="0"/>
        <w:spacing w:line="360" w:lineRule="auto"/>
        <w:jc w:val="center"/>
        <w:rPr>
          <w:rFonts w:ascii="仿宋" w:hAnsi="仿宋" w:eastAsia="仿宋" w:cs="宋体"/>
          <w:b/>
          <w:spacing w:val="6"/>
          <w:sz w:val="32"/>
          <w:szCs w:val="32"/>
        </w:rPr>
      </w:pPr>
    </w:p>
    <w:p w14:paraId="24222CC5">
      <w:pPr>
        <w:autoSpaceDE w:val="0"/>
        <w:autoSpaceDN w:val="0"/>
        <w:spacing w:line="360" w:lineRule="auto"/>
        <w:jc w:val="center"/>
        <w:rPr>
          <w:rFonts w:ascii="仿宋" w:hAnsi="仿宋" w:eastAsia="仿宋" w:cs="宋体"/>
          <w:b/>
          <w:spacing w:val="6"/>
          <w:sz w:val="32"/>
          <w:szCs w:val="32"/>
        </w:rPr>
      </w:pPr>
    </w:p>
    <w:p w14:paraId="54BEF5D2">
      <w:pPr>
        <w:autoSpaceDE w:val="0"/>
        <w:autoSpaceDN w:val="0"/>
        <w:spacing w:line="360" w:lineRule="auto"/>
        <w:jc w:val="center"/>
        <w:rPr>
          <w:rFonts w:ascii="仿宋" w:hAnsi="仿宋" w:eastAsia="仿宋" w:cs="宋体"/>
          <w:b/>
          <w:spacing w:val="6"/>
          <w:sz w:val="32"/>
          <w:szCs w:val="32"/>
        </w:rPr>
      </w:pPr>
    </w:p>
    <w:p w14:paraId="1CB35B61">
      <w:pPr>
        <w:autoSpaceDE w:val="0"/>
        <w:autoSpaceDN w:val="0"/>
        <w:spacing w:line="360" w:lineRule="auto"/>
        <w:jc w:val="center"/>
        <w:rPr>
          <w:rFonts w:ascii="仿宋" w:hAnsi="仿宋" w:eastAsia="仿宋" w:cs="宋体"/>
          <w:b/>
          <w:spacing w:val="6"/>
          <w:sz w:val="32"/>
          <w:szCs w:val="32"/>
        </w:rPr>
      </w:pPr>
    </w:p>
    <w:p w14:paraId="5B9619C3">
      <w:pPr>
        <w:autoSpaceDE w:val="0"/>
        <w:autoSpaceDN w:val="0"/>
        <w:spacing w:line="360" w:lineRule="auto"/>
        <w:jc w:val="center"/>
        <w:rPr>
          <w:rFonts w:ascii="仿宋" w:hAnsi="仿宋" w:eastAsia="仿宋" w:cs="宋体"/>
          <w:b/>
          <w:spacing w:val="6"/>
          <w:sz w:val="32"/>
          <w:szCs w:val="32"/>
        </w:rPr>
      </w:pPr>
    </w:p>
    <w:p w14:paraId="3C7FFC93">
      <w:pPr>
        <w:autoSpaceDE w:val="0"/>
        <w:autoSpaceDN w:val="0"/>
        <w:spacing w:line="360" w:lineRule="auto"/>
        <w:jc w:val="center"/>
        <w:rPr>
          <w:rFonts w:ascii="仿宋" w:hAnsi="仿宋" w:eastAsia="仿宋" w:cs="宋体"/>
          <w:b/>
          <w:spacing w:val="6"/>
          <w:sz w:val="32"/>
          <w:szCs w:val="32"/>
        </w:rPr>
      </w:pPr>
    </w:p>
    <w:p w14:paraId="59BFF859">
      <w:pPr>
        <w:autoSpaceDE w:val="0"/>
        <w:autoSpaceDN w:val="0"/>
        <w:spacing w:line="360" w:lineRule="auto"/>
        <w:jc w:val="center"/>
        <w:rPr>
          <w:rFonts w:ascii="仿宋" w:hAnsi="仿宋" w:eastAsia="仿宋" w:cs="宋体"/>
          <w:b/>
          <w:spacing w:val="6"/>
          <w:sz w:val="32"/>
          <w:szCs w:val="32"/>
        </w:rPr>
      </w:pPr>
    </w:p>
    <w:p w14:paraId="3DF2C703">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14:paraId="2C74ED35">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14:paraId="0516D502">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598A777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color w:val="auto"/>
          <w:sz w:val="24"/>
        </w:rPr>
        <w:t>（项目名称）【招标编号：（采购编号）】</w:t>
      </w:r>
      <w:r>
        <w:rPr>
          <w:rFonts w:hint="eastAsia" w:ascii="仿宋" w:hAnsi="仿宋" w:eastAsia="仿宋" w:cs="宋体"/>
          <w:color w:val="auto"/>
          <w:kern w:val="0"/>
          <w:sz w:val="24"/>
          <w:lang w:val="zh-CN"/>
        </w:rPr>
        <w:t>的中标供应</w:t>
      </w:r>
      <w:r>
        <w:rPr>
          <w:rFonts w:hint="eastAsia" w:ascii="仿宋" w:hAnsi="仿宋" w:eastAsia="仿宋" w:cs="宋体"/>
          <w:kern w:val="0"/>
          <w:sz w:val="24"/>
          <w:lang w:val="zh-CN"/>
        </w:rPr>
        <w:t>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1D5B4CA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3B5DA3FE">
      <w:pPr>
        <w:snapToGrid w:val="0"/>
        <w:spacing w:line="360" w:lineRule="auto"/>
        <w:ind w:firstLine="576"/>
        <w:rPr>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eastAsia="仿宋" w:cs="宋体"/>
          <w:kern w:val="0"/>
          <w:sz w:val="24"/>
        </w:rPr>
        <w:t xml:space="preserve"> </w:t>
      </w:r>
      <w:r>
        <w:rPr>
          <w:b/>
          <w:sz w:val="32"/>
          <w:szCs w:val="32"/>
        </w:rPr>
        <w:t>…</w:t>
      </w:r>
    </w:p>
    <w:p w14:paraId="430AED2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11250B89">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highlight w:val="none"/>
        </w:rPr>
        <w:t>提供的服务全部由小微企业承接，其合同份额占到合同总金额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highlight w:val="none"/>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342870E2">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6734A33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0E53175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0DBAF6E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4CC41441">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32084C8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05537858">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14:paraId="161AE1FF">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14:paraId="3C173D17">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r>
        <w:rPr>
          <w:rFonts w:ascii="仿宋" w:hAnsi="仿宋" w:eastAsia="仿宋" w:cs="宋体"/>
        </w:rPr>
        <w:t xml:space="preserve"> </w:t>
      </w:r>
    </w:p>
    <w:p w14:paraId="32B50940">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05620BD5">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72B6F2A">
      <w:pPr>
        <w:spacing w:line="360" w:lineRule="auto"/>
        <w:outlineLvl w:val="0"/>
        <w:rPr>
          <w:rFonts w:hint="eastAsia" w:ascii="仿宋" w:hAnsi="仿宋" w:eastAsia="仿宋" w:cs="宋体"/>
          <w:b/>
          <w:sz w:val="36"/>
          <w:szCs w:val="20"/>
          <w:highlight w:val="cyan"/>
        </w:rPr>
      </w:pPr>
    </w:p>
    <w:p w14:paraId="20E8FD77">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792FE96F">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48E3E2AC">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046F5FD7">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采购活动）。相关企业（含联合体中的中小企业、签订分包意向协议的中小企业）的具体情况如下：</w:t>
      </w:r>
    </w:p>
    <w:p w14:paraId="37ABCEB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233EA4ED">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7A77994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0FF5FA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672C1210">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6508B45E">
      <w:pPr>
        <w:spacing w:line="360" w:lineRule="auto"/>
        <w:ind w:right="1760"/>
        <w:jc w:val="right"/>
        <w:rPr>
          <w:rFonts w:ascii="仿宋" w:hAnsi="仿宋" w:eastAsia="仿宋" w:cs="宋体"/>
          <w:color w:val="auto"/>
          <w:sz w:val="24"/>
          <w:highlight w:val="none"/>
        </w:rPr>
      </w:pPr>
    </w:p>
    <w:p w14:paraId="4D684AB7">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599C5E53">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5B24C6E8">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7238232F">
      <w:pPr>
        <w:spacing w:line="360" w:lineRule="auto"/>
        <w:ind w:right="420"/>
        <w:rPr>
          <w:rFonts w:ascii="仿宋" w:hAnsi="仿宋" w:eastAsia="仿宋" w:cs="宋体"/>
          <w:b/>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b/>
          <w:color w:val="auto"/>
          <w:sz w:val="24"/>
          <w:highlight w:val="none"/>
        </w:rPr>
        <w:t xml:space="preserve">  注：</w:t>
      </w:r>
    </w:p>
    <w:p w14:paraId="01BAE991">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D73B1C">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7E244E">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644EF0EF">
      <w:pPr>
        <w:spacing w:line="360" w:lineRule="auto"/>
        <w:ind w:right="420"/>
        <w:rPr>
          <w:rFonts w:ascii="仿宋" w:hAnsi="仿宋" w:eastAsia="仿宋" w:cs="宋体"/>
        </w:rPr>
      </w:pPr>
    </w:p>
    <w:p w14:paraId="0BAD2B0A">
      <w:pPr>
        <w:pStyle w:val="24"/>
        <w:ind w:firstLine="0"/>
        <w:rPr>
          <w:rFonts w:ascii="华文仿宋" w:hAnsi="华文仿宋" w:eastAsia="华文仿宋" w:cs="宋体"/>
          <w:b/>
          <w:szCs w:val="21"/>
          <w:lang w:val="en-US"/>
        </w:rPr>
      </w:pPr>
    </w:p>
    <w:p w14:paraId="1D109D59">
      <w:pPr>
        <w:pStyle w:val="24"/>
        <w:ind w:firstLine="0"/>
        <w:rPr>
          <w:rFonts w:ascii="华文仿宋" w:hAnsi="华文仿宋" w:eastAsia="华文仿宋" w:cs="宋体"/>
          <w:b/>
          <w:szCs w:val="21"/>
        </w:rPr>
      </w:pPr>
    </w:p>
    <w:p w14:paraId="09B2A0EB">
      <w:pPr>
        <w:pStyle w:val="24"/>
        <w:ind w:firstLine="0"/>
        <w:rPr>
          <w:rFonts w:ascii="华文仿宋" w:hAnsi="华文仿宋" w:eastAsia="华文仿宋" w:cs="宋体"/>
          <w:b/>
          <w:szCs w:val="21"/>
        </w:rPr>
      </w:pPr>
    </w:p>
    <w:p w14:paraId="117957E2">
      <w:pPr>
        <w:pStyle w:val="24"/>
        <w:ind w:firstLine="0"/>
        <w:rPr>
          <w:rFonts w:ascii="华文仿宋" w:hAnsi="华文仿宋" w:eastAsia="华文仿宋" w:cs="宋体"/>
          <w:b/>
          <w:szCs w:val="21"/>
        </w:rPr>
      </w:pPr>
    </w:p>
    <w:p w14:paraId="0957EAD4">
      <w:pPr>
        <w:pStyle w:val="24"/>
        <w:ind w:firstLine="0"/>
        <w:rPr>
          <w:rFonts w:ascii="华文仿宋" w:hAnsi="华文仿宋" w:eastAsia="华文仿宋" w:cs="宋体"/>
          <w:b/>
          <w:szCs w:val="21"/>
        </w:rPr>
      </w:pPr>
    </w:p>
    <w:p w14:paraId="51A0A7E1">
      <w:pPr>
        <w:pStyle w:val="24"/>
        <w:ind w:firstLine="0"/>
        <w:rPr>
          <w:rFonts w:ascii="华文仿宋" w:hAnsi="华文仿宋" w:eastAsia="华文仿宋" w:cs="宋体"/>
          <w:b/>
          <w:szCs w:val="21"/>
        </w:rPr>
      </w:pPr>
    </w:p>
    <w:p w14:paraId="724695F4">
      <w:pPr>
        <w:pStyle w:val="24"/>
        <w:ind w:firstLine="0"/>
        <w:rPr>
          <w:rFonts w:ascii="华文仿宋" w:hAnsi="华文仿宋" w:eastAsia="华文仿宋" w:cs="宋体"/>
          <w:b/>
          <w:szCs w:val="21"/>
        </w:rPr>
      </w:pPr>
    </w:p>
    <w:p w14:paraId="6E431F7A">
      <w:pPr>
        <w:pStyle w:val="24"/>
        <w:ind w:firstLine="0"/>
        <w:rPr>
          <w:rFonts w:ascii="华文仿宋" w:hAnsi="华文仿宋" w:eastAsia="华文仿宋" w:cs="宋体"/>
          <w:b/>
          <w:szCs w:val="21"/>
        </w:rPr>
      </w:pPr>
    </w:p>
    <w:p w14:paraId="06987029">
      <w:pPr>
        <w:pStyle w:val="24"/>
        <w:ind w:firstLine="0"/>
        <w:rPr>
          <w:rFonts w:ascii="华文仿宋" w:hAnsi="华文仿宋" w:eastAsia="华文仿宋" w:cs="宋体"/>
          <w:b/>
          <w:szCs w:val="21"/>
        </w:rPr>
      </w:pPr>
    </w:p>
    <w:p w14:paraId="31147DD5">
      <w:pPr>
        <w:pStyle w:val="24"/>
        <w:ind w:firstLine="0"/>
        <w:rPr>
          <w:rFonts w:ascii="华文仿宋" w:hAnsi="华文仿宋" w:eastAsia="华文仿宋" w:cs="宋体"/>
          <w:b/>
          <w:szCs w:val="21"/>
        </w:rPr>
      </w:pPr>
    </w:p>
    <w:p w14:paraId="243BAC8D">
      <w:pPr>
        <w:pStyle w:val="24"/>
        <w:ind w:firstLine="0"/>
        <w:rPr>
          <w:rFonts w:ascii="华文仿宋" w:hAnsi="华文仿宋" w:eastAsia="华文仿宋" w:cs="宋体"/>
          <w:b/>
          <w:szCs w:val="21"/>
        </w:rPr>
      </w:pPr>
    </w:p>
    <w:p w14:paraId="278979C8">
      <w:pPr>
        <w:pStyle w:val="24"/>
        <w:ind w:firstLine="0"/>
        <w:rPr>
          <w:rFonts w:ascii="华文仿宋" w:hAnsi="华文仿宋" w:eastAsia="华文仿宋" w:cs="宋体"/>
          <w:b/>
          <w:szCs w:val="21"/>
        </w:rPr>
      </w:pPr>
    </w:p>
    <w:p w14:paraId="024B9DF4">
      <w:pPr>
        <w:pStyle w:val="24"/>
        <w:ind w:firstLine="0"/>
        <w:rPr>
          <w:rFonts w:ascii="华文仿宋" w:hAnsi="华文仿宋" w:eastAsia="华文仿宋" w:cs="宋体"/>
          <w:b/>
          <w:szCs w:val="21"/>
        </w:rPr>
      </w:pPr>
    </w:p>
    <w:p w14:paraId="4BFC8A36">
      <w:pPr>
        <w:pStyle w:val="24"/>
        <w:ind w:firstLine="0"/>
        <w:rPr>
          <w:rFonts w:ascii="华文仿宋" w:hAnsi="华文仿宋" w:eastAsia="华文仿宋" w:cs="宋体"/>
          <w:b/>
          <w:szCs w:val="21"/>
        </w:rPr>
      </w:pPr>
    </w:p>
    <w:p w14:paraId="4E8AA2C5">
      <w:pPr>
        <w:spacing w:line="360" w:lineRule="auto"/>
        <w:outlineLvl w:val="0"/>
        <w:rPr>
          <w:rFonts w:ascii="仿宋" w:hAnsi="仿宋" w:eastAsia="仿宋" w:cs="宋体"/>
          <w:b/>
          <w:sz w:val="36"/>
          <w:szCs w:val="20"/>
        </w:rPr>
      </w:pPr>
    </w:p>
    <w:p w14:paraId="28AFB39A">
      <w:pPr>
        <w:spacing w:line="360" w:lineRule="auto"/>
        <w:outlineLvl w:val="0"/>
        <w:rPr>
          <w:rFonts w:ascii="仿宋" w:hAnsi="仿宋" w:eastAsia="仿宋" w:cs="宋体"/>
          <w:b/>
          <w:sz w:val="36"/>
          <w:szCs w:val="20"/>
        </w:rPr>
      </w:pPr>
    </w:p>
    <w:p w14:paraId="3592A771">
      <w:pPr>
        <w:pStyle w:val="24"/>
        <w:ind w:firstLine="0"/>
        <w:rPr>
          <w:rFonts w:ascii="仿宋" w:hAnsi="仿宋" w:eastAsia="仿宋" w:cs="宋体"/>
          <w:b/>
          <w:sz w:val="36"/>
          <w:lang w:val="en-US"/>
        </w:rPr>
      </w:pPr>
    </w:p>
    <w:p w14:paraId="63D49B32">
      <w:pPr>
        <w:pStyle w:val="24"/>
        <w:ind w:firstLine="0"/>
        <w:rPr>
          <w:rFonts w:ascii="仿宋" w:hAnsi="仿宋" w:eastAsia="仿宋" w:cs="宋体"/>
          <w:b/>
          <w:sz w:val="36"/>
          <w:lang w:val="en-US"/>
        </w:rPr>
      </w:pPr>
      <w:r>
        <w:rPr>
          <w:rFonts w:hint="eastAsia" w:ascii="仿宋" w:hAnsi="仿宋" w:eastAsia="仿宋" w:cs="宋体"/>
          <w:b/>
          <w:sz w:val="36"/>
          <w:lang w:val="en-US"/>
        </w:rPr>
        <w:t>附件8：</w:t>
      </w:r>
    </w:p>
    <w:p w14:paraId="32BD9A95">
      <w:pPr>
        <w:pStyle w:val="24"/>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1E5B4D23">
      <w:pPr>
        <w:pStyle w:val="968"/>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5D25090">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14:paraId="33063466">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14:paraId="5E3BC6B6">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6713437">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452613CD">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A718CC">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77CDB0">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2FACB5">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75D7F96">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5AEBA8D">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4A29F0C">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8FF2CE">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A8D023">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A298C9">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881C1F">
      <w:pPr>
        <w:pStyle w:val="24"/>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349C09">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60CB39">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C3B5871">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958846">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4923F7A3">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14:paraId="098E2358">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14:paraId="0D325EF7">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F968F5A">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14:paraId="7D15CA35">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14:paraId="289F6B15">
      <w:pPr>
        <w:pStyle w:val="96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14:paraId="7770DC46">
      <w:pPr>
        <w:pStyle w:val="717"/>
        <w:ind w:firstLine="480"/>
      </w:pPr>
    </w:p>
    <w:p w14:paraId="41C324A1">
      <w:pPr>
        <w:pStyle w:val="717"/>
        <w:ind w:firstLine="480"/>
      </w:pPr>
    </w:p>
    <w:p w14:paraId="746DE4DB">
      <w:pPr>
        <w:pStyle w:val="24"/>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14:paraId="534FC068">
      <w:pPr>
        <w:pStyle w:val="3"/>
        <w:jc w:val="center"/>
        <w:rPr>
          <w:lang w:val="en-US"/>
        </w:rPr>
      </w:pPr>
      <w:r>
        <w:t>政府采购活动现场确认声明书</w:t>
      </w:r>
    </w:p>
    <w:p w14:paraId="5832370A">
      <w:pPr>
        <w:spacing w:line="360" w:lineRule="auto"/>
        <w:rPr>
          <w:rFonts w:ascii="仿宋" w:hAnsi="仿宋" w:eastAsia="仿宋"/>
          <w:szCs w:val="21"/>
        </w:rPr>
      </w:pPr>
      <w:r>
        <w:rPr>
          <w:rFonts w:hint="eastAsia" w:ascii="仿宋" w:hAnsi="仿宋" w:eastAsia="仿宋"/>
          <w:szCs w:val="21"/>
        </w:rPr>
        <w:t>杭州聚亿工程咨询有限公司</w:t>
      </w:r>
      <w:r>
        <w:rPr>
          <w:rFonts w:ascii="仿宋" w:hAnsi="仿宋" w:eastAsia="仿宋"/>
          <w:szCs w:val="21"/>
        </w:rPr>
        <w:t>：</w:t>
      </w:r>
    </w:p>
    <w:p w14:paraId="2CBBE8D6">
      <w:pPr>
        <w:spacing w:line="360" w:lineRule="auto"/>
        <w:ind w:firstLine="420" w:firstLineChars="200"/>
        <w:rPr>
          <w:rFonts w:ascii="仿宋" w:hAnsi="仿宋" w:eastAsia="仿宋"/>
          <w:szCs w:val="21"/>
        </w:rPr>
      </w:pPr>
      <w:r>
        <w:rPr>
          <w:rFonts w:hint="eastAsia" w:ascii="仿宋" w:hAnsi="仿宋" w:eastAsia="仿宋"/>
          <w:szCs w:val="21"/>
        </w:rPr>
        <w:t xml:space="preserve">本人 ____________（授权代表姓名），经由_____________（单位） ______ （法定代表人姓名）合法授权参加 </w:t>
      </w:r>
      <w:r>
        <w:rPr>
          <w:rFonts w:hint="eastAsia" w:ascii="仿宋" w:hAnsi="仿宋" w:eastAsia="仿宋"/>
          <w:szCs w:val="21"/>
          <w:u w:val="single"/>
        </w:rPr>
        <w:t xml:space="preserve">                             </w:t>
      </w:r>
      <w:r>
        <w:rPr>
          <w:rFonts w:hint="eastAsia" w:ascii="仿宋" w:hAnsi="仿宋" w:eastAsia="仿宋"/>
          <w:szCs w:val="21"/>
        </w:rPr>
        <w:t xml:space="preserve"> （编号：</w:t>
      </w:r>
      <w:r>
        <w:rPr>
          <w:rFonts w:hint="eastAsia" w:ascii="仿宋" w:hAnsi="仿宋" w:eastAsia="仿宋"/>
          <w:szCs w:val="21"/>
          <w:u w:val="single"/>
        </w:rPr>
        <w:t xml:space="preserve">                </w:t>
      </w:r>
      <w:r>
        <w:rPr>
          <w:rFonts w:hint="eastAsia" w:ascii="仿宋" w:hAnsi="仿宋" w:eastAsia="仿宋"/>
          <w:szCs w:val="21"/>
        </w:rPr>
        <w:t>）政府采购活动．经与本单位法人代表（负责人）联系确认，现就有关公平竞争事项郑重声明如下:</w:t>
      </w:r>
      <w:r>
        <w:rPr>
          <w:rFonts w:hint="eastAsia" w:ascii="仿宋" w:hAnsi="仿宋" w:eastAsia="仿宋"/>
          <w:szCs w:val="21"/>
        </w:rPr>
        <w:cr/>
      </w:r>
      <w:r>
        <w:rPr>
          <w:rFonts w:hint="eastAsia" w:ascii="仿宋" w:hAnsi="仿宋" w:eastAsia="仿宋"/>
          <w:szCs w:val="21"/>
        </w:rPr>
        <w:t xml:space="preserve">    </w:t>
      </w:r>
      <w:r>
        <w:rPr>
          <w:rFonts w:ascii="仿宋" w:hAnsi="仿宋" w:eastAsia="仿宋"/>
          <w:szCs w:val="21"/>
        </w:rPr>
        <w:t xml:space="preserve">一、本单位与采购人之间口不存在利害关系口存在下列利害关系: </w:t>
      </w:r>
    </w:p>
    <w:p w14:paraId="5FE86452">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14:paraId="0F504629">
      <w:pPr>
        <w:spacing w:line="360" w:lineRule="auto"/>
        <w:ind w:firstLine="420" w:firstLineChars="200"/>
        <w:rPr>
          <w:rFonts w:ascii="仿宋" w:hAnsi="仿宋" w:eastAsia="仿宋"/>
          <w:szCs w:val="21"/>
        </w:rPr>
      </w:pPr>
      <w:r>
        <w:rPr>
          <w:rFonts w:ascii="仿宋" w:hAnsi="仿宋" w:eastAsia="仿宋"/>
          <w:szCs w:val="21"/>
        </w:rPr>
        <w:t>二、现己清楚知道参加本项目采购活动的其他所有供应商名称，本单位</w:t>
      </w:r>
      <w:r>
        <w:rPr>
          <w:rFonts w:hint="eastAsia" w:ascii="仿宋" w:hAnsi="仿宋" w:eastAsia="仿宋"/>
          <w:szCs w:val="21"/>
        </w:rPr>
        <w:t xml:space="preserve">  </w:t>
      </w:r>
      <w:r>
        <w:rPr>
          <w:rFonts w:ascii="仿宋" w:hAnsi="仿宋" w:eastAsia="仿宋"/>
          <w:szCs w:val="21"/>
        </w:rPr>
        <w:t>口与其他所有供应商之间均不存在利害关系</w:t>
      </w:r>
      <w:r>
        <w:rPr>
          <w:rFonts w:hint="eastAsia" w:ascii="仿宋" w:hAnsi="仿宋" w:eastAsia="仿宋"/>
          <w:szCs w:val="21"/>
        </w:rPr>
        <w:t xml:space="preserve">  </w:t>
      </w:r>
      <w:r>
        <w:rPr>
          <w:rFonts w:ascii="仿宋" w:hAnsi="仿宋" w:eastAsia="仿宋"/>
          <w:szCs w:val="21"/>
        </w:rPr>
        <w:t xml:space="preserve"> 口与______________（供应商名称）之间存在下列利害关系: </w:t>
      </w:r>
    </w:p>
    <w:p w14:paraId="6960218F">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14:paraId="3D96FBBA">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14:paraId="69275792">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14:paraId="326ABC2A">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14:paraId="513D006B">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14:paraId="4030DE96">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14:paraId="740028E7">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14:paraId="1A42555F">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14:paraId="5509593A">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14:paraId="5450334A">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14:paraId="04B6EDE9">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14:paraId="26BB740A">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14:paraId="6584F849">
      <w:pPr>
        <w:spacing w:line="360" w:lineRule="auto"/>
        <w:ind w:firstLine="420" w:firstLineChars="200"/>
        <w:rPr>
          <w:rFonts w:ascii="仿宋" w:hAnsi="仿宋" w:eastAsia="仿宋"/>
          <w:szCs w:val="21"/>
        </w:rPr>
      </w:pPr>
    </w:p>
    <w:p w14:paraId="4EB4ACD4">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14:paraId="77EE9E55">
      <w:pPr>
        <w:spacing w:line="360" w:lineRule="auto"/>
        <w:ind w:firstLine="420" w:firstLineChars="200"/>
        <w:jc w:val="right"/>
        <w:rPr>
          <w:rFonts w:ascii="仿宋" w:hAnsi="仿宋" w:eastAsia="仿宋"/>
          <w:szCs w:val="21"/>
        </w:rPr>
      </w:pPr>
      <w:r>
        <w:rPr>
          <w:rFonts w:ascii="仿宋" w:hAnsi="仿宋" w:eastAsia="仿宋"/>
          <w:szCs w:val="21"/>
        </w:rPr>
        <w:t>202</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14:paraId="40322FDB">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注：在供应商完成本项目在线解密，并知道参加本项目采购活动的其他所有供应商名称后进行签署，签署完毕后将扫描件发送至采购代理机构。投标文件中无需提供此声明书。</w:t>
      </w:r>
    </w:p>
    <w:p w14:paraId="3E9CFC58">
      <w:pPr>
        <w:pStyle w:val="717"/>
        <w:ind w:firstLine="480"/>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967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4698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D8FCBC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8A1C">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E364E">
    <w:pPr>
      <w:pStyle w:val="42"/>
      <w:framePr w:wrap="around" w:vAnchor="text" w:hAnchor="margin" w:xAlign="right" w:y="1"/>
      <w:rPr>
        <w:rStyle w:val="72"/>
      </w:rPr>
    </w:pPr>
    <w:r>
      <w:fldChar w:fldCharType="begin"/>
    </w:r>
    <w:r>
      <w:rPr>
        <w:rStyle w:val="72"/>
      </w:rPr>
      <w:instrText xml:space="preserve">PAGE  </w:instrText>
    </w:r>
    <w:r>
      <w:fldChar w:fldCharType="end"/>
    </w:r>
  </w:p>
  <w:p w14:paraId="2E5D4576">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E57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7" w:name="_Toc131845147"/>
    <w:bookmarkStart w:id="518" w:name="_Toc164085800"/>
    <w:bookmarkStart w:id="519" w:name="_Toc36110187"/>
    <w:bookmarkStart w:id="520" w:name="_Toc91899912"/>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16FD">
    <w:pPr>
      <w:pStyle w:val="42"/>
      <w:framePr w:wrap="around" w:vAnchor="text" w:hAnchor="margin" w:xAlign="right" w:y="1"/>
      <w:rPr>
        <w:rStyle w:val="72"/>
      </w:rPr>
    </w:pPr>
    <w:r>
      <w:fldChar w:fldCharType="begin"/>
    </w:r>
    <w:r>
      <w:rPr>
        <w:rStyle w:val="72"/>
      </w:rPr>
      <w:instrText xml:space="preserve">PAGE  </w:instrText>
    </w:r>
    <w:r>
      <w:fldChar w:fldCharType="end"/>
    </w:r>
  </w:p>
  <w:p w14:paraId="19B232B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4488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9678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295B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A0EA74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CD6A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96AFCA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BC7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19234B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863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3D3FBA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811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47A1E8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893B">
    <w:pPr>
      <w:pStyle w:val="43"/>
      <w:pBdr>
        <w:bottom w:val="single" w:color="auto" w:sz="6" w:space="4"/>
      </w:pBdr>
      <w:jc w:val="right"/>
    </w:pPr>
    <w:r>
      <w:t>杭州市政府采购公开招标文件</w:t>
    </w:r>
  </w:p>
  <w:p w14:paraId="2CF08EFB">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D3B99">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97CD">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13DAD">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96EB5">
    <w:pPr>
      <w:pStyle w:val="43"/>
      <w:pBdr>
        <w:bottom w:val="single" w:color="auto" w:sz="6" w:space="4"/>
      </w:pBdr>
      <w:jc w:val="right"/>
    </w:pPr>
    <w:r>
      <w:t>杭州市政府采购公开招标文件</w:t>
    </w:r>
  </w:p>
  <w:p w14:paraId="3F2766F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4C20">
    <w:pPr>
      <w:pStyle w:val="43"/>
      <w:rPr>
        <w:rFonts w:ascii="仿宋_GB2312" w:eastAsia="仿宋_GB2312"/>
        <w:b/>
        <w:i/>
        <w:u w:val="single"/>
      </w:rPr>
    </w:pPr>
    <w:r>
      <w:t>杭州市政府采购公开招标文件</w:t>
    </w:r>
  </w:p>
  <w:p w14:paraId="73AA8AD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4E6A">
    <w:pPr>
      <w:pStyle w:val="43"/>
    </w:pPr>
    <w:r>
      <w:t></w:t>
    </w:r>
  </w:p>
  <w:p w14:paraId="45A3CFE2">
    <w:pPr>
      <w:pStyle w:val="43"/>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1042">
    <w:pPr>
      <w:pStyle w:val="43"/>
      <w:rPr>
        <w:rFonts w:ascii="仿宋_GB2312" w:eastAsia="仿宋_GB2312"/>
        <w:b/>
        <w:i/>
        <w:u w:val="single"/>
      </w:rPr>
    </w:pPr>
    <w:r>
      <w:t>杭州市政府采购公开招标文件</w:t>
    </w:r>
  </w:p>
  <w:p w14:paraId="6A15FA1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2DBC">
    <w:pPr>
      <w:pStyle w:val="43"/>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D206">
    <w:pPr>
      <w:pStyle w:val="43"/>
      <w:jc w:val="right"/>
      <w:rPr>
        <w:rFonts w:ascii="仿宋_GB2312" w:eastAsia="仿宋_GB2312"/>
        <w:b/>
        <w:i/>
        <w:u w:val="single"/>
      </w:rPr>
    </w:pPr>
    <w:r>
      <w:t>杭州市政府采购公开招标文件</w:t>
    </w:r>
  </w:p>
  <w:p w14:paraId="0887517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FFE5">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06CC2"/>
    <w:multiLevelType w:val="singleLevel"/>
    <w:tmpl w:val="AA006CC2"/>
    <w:lvl w:ilvl="0" w:tentative="0">
      <w:start w:val="1"/>
      <w:numFmt w:val="decimal"/>
      <w:suff w:val="nothing"/>
      <w:lvlText w:val="（%1）"/>
      <w:lvlJc w:val="left"/>
    </w:lvl>
  </w:abstractNum>
  <w:abstractNum w:abstractNumId="1">
    <w:nsid w:val="37E7D791"/>
    <w:multiLevelType w:val="singleLevel"/>
    <w:tmpl w:val="37E7D791"/>
    <w:lvl w:ilvl="0" w:tentative="0">
      <w:start w:val="1"/>
      <w:numFmt w:val="decimal"/>
      <w:suff w:val="nothing"/>
      <w:lvlText w:val="（%1）"/>
      <w:lvlJc w:val="left"/>
    </w:lvl>
  </w:abstractNum>
  <w:abstractNum w:abstractNumId="2">
    <w:nsid w:val="3B28AEB2"/>
    <w:multiLevelType w:val="singleLevel"/>
    <w:tmpl w:val="3B28AEB2"/>
    <w:lvl w:ilvl="0" w:tentative="0">
      <w:start w:val="6"/>
      <w:numFmt w:val="chineseCounting"/>
      <w:suff w:val="nothing"/>
      <w:lvlText w:val="%1、"/>
      <w:lvlJc w:val="left"/>
      <w:rPr>
        <w:rFonts w:hint="eastAsia"/>
      </w:rPr>
    </w:lvl>
  </w:abstractNum>
  <w:abstractNum w:abstractNumId="3">
    <w:nsid w:val="6D047CC3"/>
    <w:multiLevelType w:val="singleLevel"/>
    <w:tmpl w:val="6D047CC3"/>
    <w:lvl w:ilvl="0" w:tentative="0">
      <w:start w:val="1"/>
      <w:numFmt w:val="decimal"/>
      <w:suff w:val="nothing"/>
      <w:lvlText w:val="（%1）"/>
      <w:lvlJc w:val="left"/>
    </w:lvl>
  </w:abstractNum>
  <w:abstractNum w:abstractNumId="4">
    <w:nsid w:val="70A56592"/>
    <w:multiLevelType w:val="singleLevel"/>
    <w:tmpl w:val="70A56592"/>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YzYxMDc2ZGVmYTgyMTIxNDQ4MzI0OTRhZjYzM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0DAA"/>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33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0A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46529"/>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0B5A45"/>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86A4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B053B"/>
    <w:rsid w:val="0F3800D5"/>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0F2959"/>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F726B"/>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0E0182"/>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8D5158"/>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61629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559E4"/>
    <w:rsid w:val="366E227C"/>
    <w:rsid w:val="366F2E0D"/>
    <w:rsid w:val="367B6A5C"/>
    <w:rsid w:val="36A74ADA"/>
    <w:rsid w:val="36AD60D5"/>
    <w:rsid w:val="36B224F9"/>
    <w:rsid w:val="36EC0CC9"/>
    <w:rsid w:val="371300A6"/>
    <w:rsid w:val="373F410B"/>
    <w:rsid w:val="37EE7094"/>
    <w:rsid w:val="38296C89"/>
    <w:rsid w:val="383002EB"/>
    <w:rsid w:val="384A6879"/>
    <w:rsid w:val="38586797"/>
    <w:rsid w:val="38BC0149"/>
    <w:rsid w:val="38D87D1C"/>
    <w:rsid w:val="39636459"/>
    <w:rsid w:val="396B7F6C"/>
    <w:rsid w:val="39B417A9"/>
    <w:rsid w:val="39D519CF"/>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3002A"/>
    <w:rsid w:val="3D8734BB"/>
    <w:rsid w:val="3D89352E"/>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752DE"/>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45C53"/>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DF363B"/>
    <w:rsid w:val="4D077F3C"/>
    <w:rsid w:val="4D123355"/>
    <w:rsid w:val="4D1A7CCA"/>
    <w:rsid w:val="4D2A3B31"/>
    <w:rsid w:val="4D312C52"/>
    <w:rsid w:val="4D905305"/>
    <w:rsid w:val="4D964A72"/>
    <w:rsid w:val="4D9B5401"/>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85E6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5F5800"/>
    <w:rsid w:val="557A4C8B"/>
    <w:rsid w:val="558931E1"/>
    <w:rsid w:val="558B6A28"/>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0B2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C5982"/>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396CD1"/>
    <w:rsid w:val="6A421FE5"/>
    <w:rsid w:val="6ADE0BD1"/>
    <w:rsid w:val="6AE96859"/>
    <w:rsid w:val="6B147746"/>
    <w:rsid w:val="6B24787C"/>
    <w:rsid w:val="6B573233"/>
    <w:rsid w:val="6B5B6274"/>
    <w:rsid w:val="6B935D53"/>
    <w:rsid w:val="6C196F71"/>
    <w:rsid w:val="6C226FCB"/>
    <w:rsid w:val="6C31226F"/>
    <w:rsid w:val="6C552F0B"/>
    <w:rsid w:val="6C8C67B7"/>
    <w:rsid w:val="6C9D744C"/>
    <w:rsid w:val="6CA55A8D"/>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E147A"/>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6"/>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70"/>
    <w:qFormat/>
    <w:uiPriority w:val="0"/>
    <w:pPr>
      <w:spacing w:line="480" w:lineRule="exact"/>
      <w:ind w:firstLine="480" w:firstLineChars="200"/>
    </w:pPr>
    <w:rPr>
      <w:rFonts w:ascii="宋体" w:hAnsi="宋体"/>
      <w:sz w:val="24"/>
    </w:rPr>
  </w:style>
  <w:style w:type="paragraph" w:styleId="27">
    <w:name w:val="Body Text First Indent 2"/>
    <w:basedOn w:val="26"/>
    <w:next w:val="1"/>
    <w:link w:val="126"/>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3"/>
    <w:qFormat/>
    <w:uiPriority w:val="0"/>
    <w:rPr>
      <w:sz w:val="18"/>
      <w:szCs w:val="18"/>
    </w:rPr>
  </w:style>
  <w:style w:type="paragraph" w:styleId="42">
    <w:name w:val="footer"/>
    <w:basedOn w:val="1"/>
    <w:link w:val="388"/>
    <w:qFormat/>
    <w:uiPriority w:val="99"/>
    <w:pPr>
      <w:tabs>
        <w:tab w:val="center" w:pos="4153"/>
        <w:tab w:val="right" w:pos="8306"/>
      </w:tabs>
      <w:snapToGrid w:val="0"/>
      <w:jc w:val="left"/>
    </w:pPr>
    <w:rPr>
      <w:sz w:val="18"/>
      <w:szCs w:val="18"/>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1"/>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18"/>
    <w:next w:val="8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5">
    <w:name w:val="Normal Indent1"/>
    <w:basedOn w:val="1"/>
    <w:qFormat/>
    <w:uiPriority w:val="0"/>
    <w:pPr>
      <w:ind w:firstLine="420" w:firstLineChars="200"/>
    </w:pPr>
  </w:style>
  <w:style w:type="paragraph" w:customStyle="1" w:styleId="86">
    <w:name w:val="[Normal]"/>
    <w:qFormat/>
    <w:uiPriority w:val="0"/>
    <w:rPr>
      <w:rFonts w:ascii="宋体" w:hAnsi="宋体" w:eastAsia="宋体" w:cs="Times New Roman"/>
      <w:sz w:val="24"/>
      <w:szCs w:val="22"/>
      <w:lang w:val="zh-CN"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27"/>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8"/>
    <w:qFormat/>
    <w:uiPriority w:val="0"/>
    <w:rPr>
      <w:rFonts w:ascii="宋体"/>
      <w:kern w:val="2"/>
      <w:sz w:val="24"/>
      <w:szCs w:val="21"/>
      <w:lang w:val="zh-CN"/>
    </w:rPr>
  </w:style>
  <w:style w:type="character" w:customStyle="1" w:styleId="187">
    <w:name w:val="标题 9 Char"/>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1"/>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7"/>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6"/>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9"/>
    <w:qFormat/>
    <w:uiPriority w:val="0"/>
    <w:rPr>
      <w:b/>
      <w:bCs/>
      <w:kern w:val="2"/>
      <w:sz w:val="24"/>
      <w:szCs w:val="24"/>
    </w:rPr>
  </w:style>
  <w:style w:type="character" w:customStyle="1" w:styleId="313">
    <w:name w:val="正文文本缩进 2 Char"/>
    <w:link w:val="39"/>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69"/>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24"/>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6"/>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19"/>
    <w:qFormat/>
    <w:uiPriority w:val="99"/>
    <w:rPr>
      <w:kern w:val="2"/>
      <w:sz w:val="21"/>
      <w:szCs w:val="24"/>
    </w:rPr>
  </w:style>
  <w:style w:type="character" w:customStyle="1" w:styleId="350">
    <w:name w:val="签名 Char"/>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2"/>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69"/>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69"/>
    <w:qFormat/>
    <w:uiPriority w:val="0"/>
    <w:rPr>
      <w:rFonts w:ascii="Arial" w:hAnsi="Arial" w:eastAsia="黑体" w:cs="Arial"/>
      <w:snapToGrid w:val="0"/>
      <w:kern w:val="0"/>
      <w:szCs w:val="21"/>
    </w:rPr>
  </w:style>
  <w:style w:type="character" w:customStyle="1" w:styleId="437">
    <w:name w:val="hui"/>
    <w:basedOn w:val="69"/>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0"/>
    <w:rPr>
      <w:kern w:val="2"/>
      <w:sz w:val="21"/>
      <w:szCs w:val="24"/>
      <w:lang w:val="zh-CN"/>
    </w:rPr>
  </w:style>
  <w:style w:type="character" w:customStyle="1" w:styleId="936">
    <w:name w:val="无间隔 Char"/>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纯文本3"/>
    <w:basedOn w:val="1"/>
    <w:qFormat/>
    <w:uiPriority w:val="0"/>
    <w:pPr>
      <w:adjustRightInd/>
      <w:snapToGrid w:val="0"/>
      <w:jc w:val="left"/>
    </w:pPr>
    <w:rPr>
      <w:rFonts w:ascii="Century Gothic" w:hAnsi="楷体_GB2312" w:eastAsia="Century Gothic"/>
      <w:szCs w:val="20"/>
    </w:rPr>
  </w:style>
  <w:style w:type="character" w:customStyle="1" w:styleId="96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0">
    <w:name w:val="_Style 2"/>
    <w:basedOn w:val="1"/>
    <w:next w:val="1"/>
    <w:uiPriority w:val="0"/>
    <w:pPr>
      <w:pBdr>
        <w:bottom w:val="single" w:color="auto" w:sz="6" w:space="1"/>
      </w:pBdr>
      <w:adjustRightInd/>
      <w:jc w:val="center"/>
    </w:pPr>
    <w:rPr>
      <w:rFonts w:ascii="Arial" w:hAnsi="Calibri"/>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16016</Words>
  <Characters>17217</Characters>
  <Lines>359</Lines>
  <Paragraphs>101</Paragraphs>
  <TotalTime>19</TotalTime>
  <ScaleCrop>false</ScaleCrop>
  <LinksUpToDate>false</LinksUpToDate>
  <CharactersWithSpaces>17544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HUAWEI</cp:lastModifiedBy>
  <cp:lastPrinted>2021-12-27T03:06:00Z</cp:lastPrinted>
  <dcterms:modified xsi:type="dcterms:W3CDTF">2025-01-27T02:45:56Z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34A7A51FA110495A84AFF3DF083CD277_13</vt:lpwstr>
  </property>
  <property fmtid="{D5CDD505-2E9C-101B-9397-08002B2CF9AE}" pid="5" name="KSOTemplateDocerSaveRecord">
    <vt:lpwstr>eyJoZGlkIjoiMDJjMzUzMmQ5MmRmOTU1Yjg1OWMwM2UzNWM4YTFhY2UifQ==</vt:lpwstr>
  </property>
</Properties>
</file>