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9D242">
      <w:pPr>
        <w:spacing w:line="360" w:lineRule="auto"/>
        <w:jc w:val="center"/>
        <w:rPr>
          <w:rFonts w:ascii="仿宋" w:hAnsi="仿宋" w:eastAsia="仿宋" w:cs="宋体"/>
          <w:b/>
          <w:color w:val="000000" w:themeColor="text1"/>
          <w:sz w:val="24"/>
          <w14:textFill>
            <w14:solidFill>
              <w14:schemeClr w14:val="tx1"/>
            </w14:solidFill>
          </w14:textFill>
        </w:rPr>
      </w:pPr>
    </w:p>
    <w:p w14:paraId="534DF41B">
      <w:pPr>
        <w:adjustRightInd/>
        <w:spacing w:line="360" w:lineRule="auto"/>
        <w:jc w:val="center"/>
        <w:rPr>
          <w:rFonts w:ascii="仿宋" w:hAnsi="仿宋" w:eastAsia="仿宋" w:cs="仿宋_GB2312"/>
          <w:b/>
          <w:color w:val="000000" w:themeColor="text1"/>
          <w:sz w:val="48"/>
          <w:szCs w:val="48"/>
          <w14:textFill>
            <w14:solidFill>
              <w14:schemeClr w14:val="tx1"/>
            </w14:solidFill>
          </w14:textFill>
        </w:rPr>
      </w:pPr>
    </w:p>
    <w:p w14:paraId="71E3095E">
      <w:pPr>
        <w:adjustRightInd/>
        <w:spacing w:line="360" w:lineRule="auto"/>
        <w:jc w:val="center"/>
        <w:rPr>
          <w:rFonts w:hint="default" w:ascii="仿宋" w:hAnsi="仿宋" w:eastAsia="仿宋" w:cs="仿宋_GB2312"/>
          <w:b/>
          <w:color w:val="000000" w:themeColor="text1"/>
          <w:sz w:val="48"/>
          <w:szCs w:val="48"/>
          <w:lang w:val="en-US" w:eastAsia="zh-CN"/>
          <w14:textFill>
            <w14:solidFill>
              <w14:schemeClr w14:val="tx1"/>
            </w14:solidFill>
          </w14:textFill>
        </w:rPr>
      </w:pPr>
      <w:r>
        <w:rPr>
          <w:rFonts w:hint="eastAsia" w:ascii="仿宋" w:hAnsi="仿宋" w:eastAsia="仿宋" w:cs="仿宋_GB2312"/>
          <w:b/>
          <w:color w:val="000000" w:themeColor="text1"/>
          <w:sz w:val="48"/>
          <w:szCs w:val="48"/>
          <w:lang w:eastAsia="zh-CN"/>
          <w14:textFill>
            <w14:solidFill>
              <w14:schemeClr w14:val="tx1"/>
            </w14:solidFill>
          </w14:textFill>
        </w:rPr>
        <w:t>杭州市临平区人民政府运河街道办事处区域规划环评编制服务项目</w:t>
      </w:r>
    </w:p>
    <w:p w14:paraId="0795EF09">
      <w:pPr>
        <w:adjustRightInd/>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 xml:space="preserve">招标文件 </w:t>
      </w:r>
    </w:p>
    <w:p w14:paraId="5F5D1387">
      <w:pPr>
        <w:adjustRightInd/>
        <w:spacing w:line="360" w:lineRule="auto"/>
        <w:jc w:val="center"/>
        <w:rPr>
          <w:rFonts w:hint="eastAsia"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宋体"/>
          <w:b/>
          <w:color w:val="000000" w:themeColor="text1"/>
          <w:sz w:val="44"/>
          <w:szCs w:val="44"/>
          <w14:textFill>
            <w14:solidFill>
              <w14:schemeClr w14:val="tx1"/>
            </w14:solidFill>
          </w14:textFill>
        </w:rPr>
        <w:t xml:space="preserve"> （电子招投标）</w:t>
      </w:r>
    </w:p>
    <w:p w14:paraId="7215E355">
      <w:pPr>
        <w:snapToGrid w:val="0"/>
        <w:spacing w:line="360" w:lineRule="auto"/>
        <w:jc w:val="center"/>
        <w:rPr>
          <w:rFonts w:hint="eastAsia" w:ascii="仿宋" w:hAnsi="仿宋" w:eastAsia="仿宋" w:cs="仿宋_GB2312"/>
          <w:color w:val="000000" w:themeColor="text1"/>
          <w:sz w:val="28"/>
          <w:szCs w:val="20"/>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编号:（</w:t>
      </w:r>
      <w:r>
        <w:rPr>
          <w:rFonts w:ascii="仿宋" w:hAnsi="仿宋" w:eastAsia="仿宋" w:cs="仿宋_GB2312"/>
          <w:b/>
          <w:color w:val="000000" w:themeColor="text1"/>
          <w:sz w:val="32"/>
          <w:szCs w:val="32"/>
          <w14:textFill>
            <w14:solidFill>
              <w14:schemeClr w14:val="tx1"/>
            </w14:solidFill>
          </w14:textFill>
        </w:rPr>
        <w:t>HZJYDL202</w:t>
      </w:r>
      <w:r>
        <w:rPr>
          <w:rFonts w:hint="eastAsia" w:ascii="仿宋" w:hAnsi="仿宋" w:eastAsia="仿宋" w:cs="仿宋_GB2312"/>
          <w:b/>
          <w:color w:val="000000" w:themeColor="text1"/>
          <w:sz w:val="32"/>
          <w:szCs w:val="32"/>
          <w:lang w:val="en-US" w:eastAsia="zh-CN"/>
          <w14:textFill>
            <w14:solidFill>
              <w14:schemeClr w14:val="tx1"/>
            </w14:solidFill>
          </w14:textFill>
        </w:rPr>
        <w:t>4</w:t>
      </w:r>
      <w:r>
        <w:rPr>
          <w:rFonts w:ascii="仿宋" w:hAnsi="仿宋" w:eastAsia="仿宋" w:cs="仿宋_GB2312"/>
          <w:b/>
          <w:color w:val="000000" w:themeColor="text1"/>
          <w:sz w:val="32"/>
          <w:szCs w:val="32"/>
          <w14:textFill>
            <w14:solidFill>
              <w14:schemeClr w14:val="tx1"/>
            </w14:solidFill>
          </w14:textFill>
        </w:rPr>
        <w:t>-</w:t>
      </w:r>
      <w:r>
        <w:rPr>
          <w:rFonts w:hint="eastAsia" w:ascii="仿宋" w:hAnsi="仿宋" w:eastAsia="仿宋" w:cs="仿宋_GB2312"/>
          <w:b/>
          <w:color w:val="000000" w:themeColor="text1"/>
          <w:sz w:val="32"/>
          <w:szCs w:val="32"/>
          <w:lang w:val="en-US" w:eastAsia="zh-CN"/>
          <w14:textFill>
            <w14:solidFill>
              <w14:schemeClr w14:val="tx1"/>
            </w14:solidFill>
          </w14:textFill>
        </w:rPr>
        <w:t>0022</w:t>
      </w:r>
      <w:r>
        <w:rPr>
          <w:rFonts w:hint="eastAsia" w:ascii="仿宋" w:hAnsi="仿宋" w:eastAsia="仿宋" w:cs="仿宋_GB2312"/>
          <w:b/>
          <w:color w:val="000000" w:themeColor="text1"/>
          <w:sz w:val="32"/>
          <w:szCs w:val="32"/>
          <w14:textFill>
            <w14:solidFill>
              <w14:schemeClr w14:val="tx1"/>
            </w14:solidFill>
          </w14:textFill>
        </w:rPr>
        <w:t>）</w:t>
      </w:r>
    </w:p>
    <w:p w14:paraId="040FAF31">
      <w:pPr>
        <w:pStyle w:val="23"/>
        <w:rPr>
          <w:rFonts w:hint="eastAsia"/>
          <w:color w:val="000000" w:themeColor="text1"/>
          <w14:textFill>
            <w14:solidFill>
              <w14:schemeClr w14:val="tx1"/>
            </w14:solidFill>
          </w14:textFill>
        </w:rPr>
      </w:pPr>
    </w:p>
    <w:p w14:paraId="58E74875">
      <w:pPr>
        <w:adjustRightInd/>
        <w:spacing w:line="360" w:lineRule="auto"/>
        <w:jc w:val="center"/>
        <w:rPr>
          <w:rFonts w:ascii="仿宋" w:hAnsi="仿宋" w:eastAsia="仿宋" w:cs="宋体"/>
          <w:color w:val="000000" w:themeColor="text1"/>
          <w:sz w:val="28"/>
          <w:szCs w:val="20"/>
          <w14:textFill>
            <w14:solidFill>
              <w14:schemeClr w14:val="tx1"/>
            </w14:solidFill>
          </w14:textFill>
        </w:rPr>
      </w:pPr>
      <w:r>
        <w:rPr>
          <w:rFonts w:hint="eastAsia" w:ascii="仿宋" w:hAnsi="仿宋" w:eastAsia="仿宋" w:cs="仿宋_GB2312"/>
          <w:color w:val="000000" w:themeColor="text1"/>
          <w:sz w:val="28"/>
          <w:szCs w:val="20"/>
          <w14:textFill>
            <w14:solidFill>
              <w14:schemeClr w14:val="tx1"/>
            </w14:solidFill>
          </w14:textFill>
        </w:rPr>
        <w:drawing>
          <wp:inline distT="0" distB="0" distL="0" distR="0">
            <wp:extent cx="2102485" cy="1957070"/>
            <wp:effectExtent l="0" t="0" r="12065" b="5080"/>
            <wp:docPr id="1026" name="图片 2" descr="聚亿LG"/>
            <wp:cNvGraphicFramePr/>
            <a:graphic xmlns:a="http://schemas.openxmlformats.org/drawingml/2006/main">
              <a:graphicData uri="http://schemas.openxmlformats.org/drawingml/2006/picture">
                <pic:pic xmlns:pic="http://schemas.openxmlformats.org/drawingml/2006/picture">
                  <pic:nvPicPr>
                    <pic:cNvPr id="1026" name="图片 2" descr="聚亿LG"/>
                    <pic:cNvPicPr/>
                  </pic:nvPicPr>
                  <pic:blipFill>
                    <a:blip r:embed="rId26" cstate="print"/>
                    <a:srcRect/>
                    <a:stretch>
                      <a:fillRect/>
                    </a:stretch>
                  </pic:blipFill>
                  <pic:spPr>
                    <a:xfrm>
                      <a:off x="0" y="0"/>
                      <a:ext cx="2102485" cy="1957070"/>
                    </a:xfrm>
                    <a:prstGeom prst="rect">
                      <a:avLst/>
                    </a:prstGeom>
                  </pic:spPr>
                </pic:pic>
              </a:graphicData>
            </a:graphic>
          </wp:inline>
        </w:drawing>
      </w:r>
    </w:p>
    <w:p w14:paraId="66AD528F">
      <w:pPr>
        <w:pStyle w:val="23"/>
        <w:rPr>
          <w:color w:val="000000" w:themeColor="text1"/>
          <w14:textFill>
            <w14:solidFill>
              <w14:schemeClr w14:val="tx1"/>
            </w14:solidFill>
          </w14:textFill>
        </w:rPr>
      </w:pPr>
    </w:p>
    <w:p w14:paraId="25AB92ED">
      <w:pPr>
        <w:pStyle w:val="23"/>
        <w:rPr>
          <w:color w:val="000000" w:themeColor="text1"/>
          <w14:textFill>
            <w14:solidFill>
              <w14:schemeClr w14:val="tx1"/>
            </w14:solidFill>
          </w14:textFill>
        </w:rPr>
      </w:pPr>
    </w:p>
    <w:p w14:paraId="1899B91B">
      <w:pPr>
        <w:snapToGrid w:val="0"/>
        <w:spacing w:line="360" w:lineRule="auto"/>
        <w:jc w:val="center"/>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采购人：</w:t>
      </w:r>
      <w:r>
        <w:rPr>
          <w:rFonts w:hint="eastAsia" w:ascii="仿宋" w:hAnsi="仿宋" w:eastAsia="仿宋" w:cs="仿宋_GB2312"/>
          <w:color w:val="000000" w:themeColor="text1"/>
          <w:sz w:val="32"/>
          <w:szCs w:val="32"/>
          <w:lang w:eastAsia="zh-CN"/>
          <w14:textFill>
            <w14:solidFill>
              <w14:schemeClr w14:val="tx1"/>
            </w14:solidFill>
          </w14:textFill>
        </w:rPr>
        <w:t>杭州市临平区人民政府运河街道办事处</w:t>
      </w:r>
    </w:p>
    <w:p w14:paraId="4C7185A6">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采购代理机构：杭州聚亿工程咨询有限公司</w:t>
      </w:r>
    </w:p>
    <w:p w14:paraId="42FCF407">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宋体"/>
          <w:bCs/>
          <w:color w:val="000000" w:themeColor="text1"/>
          <w:sz w:val="32"/>
          <w:szCs w:val="32"/>
          <w14:textFill>
            <w14:solidFill>
              <w14:schemeClr w14:val="tx1"/>
            </w14:solidFill>
          </w14:textFill>
        </w:rPr>
        <w:t>〇</w:t>
      </w: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仿宋_GB2312"/>
          <w:bCs/>
          <w:color w:val="000000" w:themeColor="text1"/>
          <w:sz w:val="32"/>
          <w:szCs w:val="32"/>
          <w:lang w:val="en-US" w:eastAsia="zh-CN"/>
          <w14:textFill>
            <w14:solidFill>
              <w14:schemeClr w14:val="tx1"/>
            </w14:solidFill>
          </w14:textFill>
        </w:rPr>
        <w:t>四</w:t>
      </w:r>
      <w:r>
        <w:rPr>
          <w:rFonts w:hint="eastAsia" w:ascii="仿宋" w:hAnsi="仿宋" w:eastAsia="仿宋" w:cs="仿宋_GB2312"/>
          <w:bCs/>
          <w:color w:val="000000" w:themeColor="text1"/>
          <w:sz w:val="32"/>
          <w:szCs w:val="32"/>
          <w14:textFill>
            <w14:solidFill>
              <w14:schemeClr w14:val="tx1"/>
            </w14:solidFill>
          </w14:textFill>
        </w:rPr>
        <w:t>年</w:t>
      </w:r>
      <w:r>
        <w:rPr>
          <w:rFonts w:hint="eastAsia" w:ascii="仿宋" w:hAnsi="仿宋" w:eastAsia="仿宋" w:cs="仿宋_GB2312"/>
          <w:bCs/>
          <w:color w:val="000000" w:themeColor="text1"/>
          <w:sz w:val="32"/>
          <w:szCs w:val="32"/>
          <w:lang w:val="en-US" w:eastAsia="zh-CN"/>
          <w14:textFill>
            <w14:solidFill>
              <w14:schemeClr w14:val="tx1"/>
            </w14:solidFill>
          </w14:textFill>
        </w:rPr>
        <w:t>十一</w:t>
      </w:r>
      <w:r>
        <w:rPr>
          <w:rFonts w:hint="eastAsia" w:ascii="仿宋" w:hAnsi="仿宋" w:eastAsia="仿宋" w:cs="仿宋_GB2312"/>
          <w:bCs/>
          <w:color w:val="000000" w:themeColor="text1"/>
          <w:sz w:val="32"/>
          <w:szCs w:val="32"/>
          <w14:textFill>
            <w14:solidFill>
              <w14:schemeClr w14:val="tx1"/>
            </w14:solidFill>
          </w14:textFill>
        </w:rPr>
        <w:t>月</w:t>
      </w:r>
    </w:p>
    <w:p w14:paraId="558CEB49">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br w:type="page"/>
      </w:r>
      <w:bookmarkStart w:id="0" w:name="_Hlt67893495"/>
      <w:bookmarkEnd w:id="0"/>
    </w:p>
    <w:p w14:paraId="34B3F3A5">
      <w:pPr>
        <w:spacing w:line="360" w:lineRule="auto"/>
        <w:jc w:val="center"/>
        <w:rPr>
          <w:rFonts w:ascii="仿宋" w:hAnsi="仿宋" w:eastAsia="仿宋" w:cs="宋体"/>
          <w:b/>
          <w:color w:val="000000" w:themeColor="text1"/>
          <w:sz w:val="48"/>
          <w:szCs w:val="48"/>
          <w14:textFill>
            <w14:solidFill>
              <w14:schemeClr w14:val="tx1"/>
            </w14:solidFill>
          </w14:textFill>
        </w:rPr>
      </w:pPr>
      <w:r>
        <w:rPr>
          <w:rFonts w:hint="eastAsia" w:ascii="仿宋" w:hAnsi="仿宋" w:eastAsia="仿宋" w:cs="宋体"/>
          <w:b/>
          <w:color w:val="000000" w:themeColor="text1"/>
          <w:sz w:val="48"/>
          <w:szCs w:val="48"/>
          <w14:textFill>
            <w14:solidFill>
              <w14:schemeClr w14:val="tx1"/>
            </w14:solidFill>
          </w14:textFill>
        </w:rPr>
        <w:t>目  录</w:t>
      </w:r>
    </w:p>
    <w:p w14:paraId="17E3357E">
      <w:pPr>
        <w:spacing w:line="360" w:lineRule="auto"/>
        <w:rPr>
          <w:rFonts w:ascii="仿宋" w:hAnsi="仿宋" w:eastAsia="仿宋" w:cs="宋体"/>
          <w:color w:val="000000" w:themeColor="text1"/>
          <w:sz w:val="32"/>
          <w:szCs w:val="32"/>
          <w14:textFill>
            <w14:solidFill>
              <w14:schemeClr w14:val="tx1"/>
            </w14:solidFill>
          </w14:textFill>
        </w:rPr>
      </w:pPr>
    </w:p>
    <w:p w14:paraId="61968B31">
      <w:pPr>
        <w:spacing w:line="360" w:lineRule="auto"/>
        <w:rPr>
          <w:rFonts w:ascii="仿宋" w:hAnsi="仿宋" w:eastAsia="仿宋" w:cs="宋体"/>
          <w:color w:val="000000" w:themeColor="text1"/>
          <w:sz w:val="32"/>
          <w:szCs w:val="32"/>
          <w14:textFill>
            <w14:solidFill>
              <w14:schemeClr w14:val="tx1"/>
            </w14:solidFill>
          </w14:textFill>
        </w:rPr>
      </w:pPr>
    </w:p>
    <w:p w14:paraId="5F6B0A86">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第一部分      招标公告</w:t>
      </w:r>
    </w:p>
    <w:p w14:paraId="303E06DF">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第二部分      投标人须知</w:t>
      </w:r>
    </w:p>
    <w:p w14:paraId="541B510B">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第三部分      采购需求</w:t>
      </w:r>
    </w:p>
    <w:p w14:paraId="14F536B5">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第四部分      评标办法</w:t>
      </w:r>
    </w:p>
    <w:p w14:paraId="13D30FFF">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第五部分      拟签订的合同文本</w:t>
      </w:r>
    </w:p>
    <w:p w14:paraId="30661EDA">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第六部分      应提交的有关格式范例</w:t>
      </w:r>
    </w:p>
    <w:p w14:paraId="59E6E4C6">
      <w:pPr>
        <w:spacing w:line="360" w:lineRule="auto"/>
        <w:ind w:firstLine="549" w:firstLineChars="229"/>
        <w:rPr>
          <w:rFonts w:ascii="仿宋" w:hAnsi="仿宋" w:eastAsia="仿宋" w:cs="宋体"/>
          <w:color w:val="000000" w:themeColor="text1"/>
          <w:sz w:val="24"/>
          <w14:textFill>
            <w14:solidFill>
              <w14:schemeClr w14:val="tx1"/>
            </w14:solidFill>
          </w14:textFill>
        </w:rPr>
      </w:pPr>
      <w:bookmarkStart w:id="1" w:name="_Hlt91233176"/>
      <w:bookmarkEnd w:id="1"/>
      <w:bookmarkStart w:id="2" w:name="_Toc91899869"/>
    </w:p>
    <w:p w14:paraId="24DE5D1F">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1D7D92DF">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509FFA24">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4C4FE682">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72BAD6C7">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074B0C77">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736A297A">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4B5F5FEC">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3A995BDE">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2A73F93C">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736980F0">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1EF536FC">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6E5AAAEA">
      <w:pPr>
        <w:spacing w:line="360" w:lineRule="auto"/>
        <w:rPr>
          <w:rFonts w:ascii="仿宋" w:hAnsi="仿宋" w:eastAsia="仿宋" w:cs="宋体"/>
          <w:color w:val="000000" w:themeColor="text1"/>
          <w:sz w:val="24"/>
          <w14:textFill>
            <w14:solidFill>
              <w14:schemeClr w14:val="tx1"/>
            </w14:solidFill>
          </w14:textFill>
        </w:rPr>
      </w:pPr>
    </w:p>
    <w:p w14:paraId="44B669BD">
      <w:pPr>
        <w:adjustRightInd/>
        <w:spacing w:line="360" w:lineRule="auto"/>
        <w:jc w:val="center"/>
        <w:outlineLvl w:val="0"/>
        <w:rPr>
          <w:rFonts w:ascii="仿宋" w:hAnsi="仿宋" w:eastAsia="仿宋" w:cs="宋体"/>
          <w:b/>
          <w:color w:val="000000" w:themeColor="text1"/>
          <w:sz w:val="36"/>
          <w:szCs w:val="20"/>
          <w14:textFill>
            <w14:solidFill>
              <w14:schemeClr w14:val="tx1"/>
            </w14:solidFill>
          </w14:textFill>
        </w:rPr>
      </w:pPr>
      <w:bookmarkStart w:id="3" w:name="第一部分"/>
      <w:r>
        <w:rPr>
          <w:rFonts w:hint="eastAsia" w:ascii="仿宋" w:hAnsi="仿宋" w:eastAsia="仿宋" w:cs="宋体"/>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000000" w:themeColor="text1"/>
          <w:sz w:val="36"/>
          <w:szCs w:val="20"/>
          <w14:textFill>
            <w14:solidFill>
              <w14:schemeClr w14:val="tx1"/>
            </w14:solidFill>
          </w14:textFill>
        </w:rPr>
        <w:t>第一部分 招标公告</w:t>
      </w:r>
    </w:p>
    <w:p w14:paraId="2CBA0CD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项目概况</w:t>
      </w:r>
    </w:p>
    <w:p w14:paraId="5D04D88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u w:val="single"/>
          <w:lang w:eastAsia="zh-CN"/>
          <w14:textFill>
            <w14:solidFill>
              <w14:schemeClr w14:val="tx1"/>
            </w14:solidFill>
          </w14:textFill>
        </w:rPr>
        <w:t>杭州市临平区人民政府运河街道办事处区域规划环评编制服务项目</w:t>
      </w:r>
      <w:r>
        <w:rPr>
          <w:rFonts w:hint="eastAsia" w:ascii="仿宋" w:hAnsi="仿宋" w:eastAsia="仿宋" w:cs="宋体"/>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80"/>
          <w:rFonts w:hint="eastAsia" w:ascii="仿宋" w:hAnsi="仿宋" w:eastAsia="仿宋" w:cs="宋体"/>
          <w:snapToGrid/>
          <w:color w:val="000000" w:themeColor="text1"/>
          <w:kern w:val="2"/>
          <w:sz w:val="24"/>
          <w:szCs w:val="24"/>
          <w14:textFill>
            <w14:solidFill>
              <w14:schemeClr w14:val="tx1"/>
            </w14:solidFill>
          </w14:textFill>
        </w:rPr>
        <w:t>https://www.zcygov.cn/）获取（下载）招标文件，并于202</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4</w:t>
      </w:r>
      <w:r>
        <w:rPr>
          <w:rStyle w:val="80"/>
          <w:rFonts w:hint="eastAsia" w:ascii="仿宋" w:hAnsi="仿宋" w:eastAsia="仿宋" w:cs="宋体"/>
          <w:snapToGrid/>
          <w:color w:val="000000" w:themeColor="text1"/>
          <w:kern w:val="2"/>
          <w:sz w:val="24"/>
          <w:szCs w:val="24"/>
          <w14:textFill>
            <w14:solidFill>
              <w14:schemeClr w14:val="tx1"/>
            </w14:solidFill>
          </w14:textFill>
        </w:rPr>
        <w:t>年</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12</w:t>
      </w:r>
      <w:r>
        <w:rPr>
          <w:rStyle w:val="80"/>
          <w:rFonts w:hint="eastAsia" w:ascii="仿宋" w:hAnsi="仿宋" w:eastAsia="仿宋" w:cs="宋体"/>
          <w:snapToGrid/>
          <w:color w:val="000000" w:themeColor="text1"/>
          <w:kern w:val="2"/>
          <w:sz w:val="24"/>
          <w:szCs w:val="24"/>
          <w14:textFill>
            <w14:solidFill>
              <w14:schemeClr w14:val="tx1"/>
            </w14:solidFill>
          </w14:textFill>
        </w:rPr>
        <w:t>月</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06</w:t>
      </w:r>
      <w:r>
        <w:rPr>
          <w:rStyle w:val="80"/>
          <w:rFonts w:hint="eastAsia" w:ascii="仿宋" w:hAnsi="仿宋" w:eastAsia="仿宋" w:cs="宋体"/>
          <w:snapToGrid/>
          <w:color w:val="000000" w:themeColor="text1"/>
          <w:kern w:val="2"/>
          <w:sz w:val="24"/>
          <w:szCs w:val="24"/>
          <w14:textFill>
            <w14:solidFill>
              <w14:schemeClr w14:val="tx1"/>
            </w14:solidFill>
          </w14:textFill>
        </w:rPr>
        <w:t>日</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14</w:t>
      </w:r>
      <w:r>
        <w:rPr>
          <w:rStyle w:val="80"/>
          <w:rFonts w:hint="eastAsia" w:ascii="仿宋" w:hAnsi="仿宋" w:eastAsia="仿宋" w:cs="宋体"/>
          <w:snapToGrid/>
          <w:color w:val="000000" w:themeColor="text1"/>
          <w:kern w:val="2"/>
          <w:sz w:val="24"/>
          <w:szCs w:val="24"/>
          <w14:textFill>
            <w14:solidFill>
              <w14:schemeClr w14:val="tx1"/>
            </w14:solidFill>
          </w14:textFill>
        </w:rPr>
        <w:t>点</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00</w:t>
      </w:r>
      <w:r>
        <w:rPr>
          <w:rStyle w:val="80"/>
          <w:rFonts w:hint="eastAsia" w:ascii="仿宋" w:hAnsi="仿宋" w:eastAsia="仿宋" w:cs="宋体"/>
          <w:snapToGrid/>
          <w:color w:val="000000" w:themeColor="text1"/>
          <w:kern w:val="2"/>
          <w:sz w:val="24"/>
          <w:szCs w:val="24"/>
          <w14:textFill>
            <w14:solidFill>
              <w14:schemeClr w14:val="tx1"/>
            </w14:solidFill>
          </w14:textFill>
        </w:rPr>
        <w:t>分</w:t>
      </w:r>
      <w:r>
        <w:rPr>
          <w:rStyle w:val="80"/>
          <w:rFonts w:hint="eastAsia" w:ascii="仿宋" w:hAnsi="仿宋" w:eastAsia="仿宋" w:cs="宋体"/>
          <w:bCs/>
          <w:snapToGrid/>
          <w:color w:val="000000" w:themeColor="text1"/>
          <w:kern w:val="2"/>
          <w:sz w:val="24"/>
          <w:szCs w:val="24"/>
          <w14:textFill>
            <w14:solidFill>
              <w14:schemeClr w14:val="tx1"/>
            </w14:solidFill>
          </w14:textFill>
        </w:rPr>
        <w:t>00秒</w:t>
      </w:r>
      <w:r>
        <w:rPr>
          <w:rStyle w:val="80"/>
          <w:rFonts w:hint="eastAsia" w:ascii="仿宋" w:hAnsi="仿宋" w:eastAsia="仿宋" w:cs="宋体"/>
          <w:bCs/>
          <w:snapToGrid/>
          <w:color w:val="000000" w:themeColor="text1"/>
          <w:kern w:val="2"/>
          <w:sz w:val="24"/>
          <w:szCs w:val="24"/>
          <w14:textFill>
            <w14:solidFill>
              <w14:schemeClr w14:val="tx1"/>
            </w14:solidFill>
          </w14:textFill>
        </w:rPr>
        <w:fldChar w:fldCharType="end"/>
      </w:r>
      <w:r>
        <w:rPr>
          <w:rFonts w:hint="eastAsia" w:ascii="仿宋" w:hAnsi="仿宋" w:eastAsia="仿宋" w:cs="宋体"/>
          <w:bCs/>
          <w:color w:val="000000" w:themeColor="text1"/>
          <w:sz w:val="24"/>
          <w14:textFill>
            <w14:solidFill>
              <w14:schemeClr w14:val="tx1"/>
            </w14:solidFill>
          </w14:textFill>
        </w:rPr>
        <w:t>（北京时间）前</w:t>
      </w:r>
      <w:r>
        <w:rPr>
          <w:rFonts w:hint="eastAsia" w:ascii="仿宋" w:hAnsi="仿宋" w:eastAsia="仿宋" w:cs="宋体"/>
          <w:color w:val="000000" w:themeColor="text1"/>
          <w:sz w:val="24"/>
          <w14:textFill>
            <w14:solidFill>
              <w14:schemeClr w14:val="tx1"/>
            </w14:solidFill>
          </w14:textFill>
        </w:rPr>
        <w:t>递交（上传）投标文件。</w:t>
      </w:r>
    </w:p>
    <w:p w14:paraId="4E7FAAF1">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一、项目基本情况                                            </w:t>
      </w:r>
    </w:p>
    <w:p w14:paraId="3EEB20B2">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项目编号：</w:t>
      </w:r>
      <w:r>
        <w:rPr>
          <w:rFonts w:hint="eastAsia" w:ascii="仿宋" w:hAnsi="仿宋" w:eastAsia="仿宋" w:cs="宋体"/>
          <w:b/>
          <w:color w:val="000000" w:themeColor="text1"/>
          <w:sz w:val="24"/>
          <w:lang w:eastAsia="zh-CN"/>
          <w14:textFill>
            <w14:solidFill>
              <w14:schemeClr w14:val="tx1"/>
            </w14:solidFill>
          </w14:textFill>
        </w:rPr>
        <w:t>HZJYDL2024-00</w:t>
      </w:r>
      <w:r>
        <w:rPr>
          <w:rFonts w:hint="eastAsia" w:ascii="仿宋" w:hAnsi="仿宋" w:eastAsia="仿宋" w:cs="宋体"/>
          <w:b/>
          <w:color w:val="000000" w:themeColor="text1"/>
          <w:sz w:val="24"/>
          <w:lang w:val="en-US" w:eastAsia="zh-CN"/>
          <w14:textFill>
            <w14:solidFill>
              <w14:schemeClr w14:val="tx1"/>
            </w14:solidFill>
          </w14:textFill>
        </w:rPr>
        <w:t xml:space="preserve">22 </w:t>
      </w:r>
    </w:p>
    <w:p w14:paraId="09413B12">
      <w:pPr>
        <w:spacing w:line="360" w:lineRule="auto"/>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项目名称：</w:t>
      </w:r>
      <w:r>
        <w:rPr>
          <w:rFonts w:hint="eastAsia" w:ascii="仿宋" w:hAnsi="仿宋" w:eastAsia="仿宋" w:cs="宋体"/>
          <w:color w:val="000000" w:themeColor="text1"/>
          <w:sz w:val="24"/>
          <w:lang w:eastAsia="zh-CN"/>
          <w14:textFill>
            <w14:solidFill>
              <w14:schemeClr w14:val="tx1"/>
            </w14:solidFill>
          </w14:textFill>
        </w:rPr>
        <w:t>杭州市临平区人民政府运河街道办事处区域规划环评编制服务项目</w:t>
      </w:r>
    </w:p>
    <w:p w14:paraId="053310AF">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预算金额（元）：</w:t>
      </w:r>
      <w:r>
        <w:rPr>
          <w:rFonts w:hint="eastAsia" w:ascii="仿宋" w:hAnsi="仿宋" w:eastAsia="仿宋" w:cs="宋体"/>
          <w:b/>
          <w:color w:val="000000" w:themeColor="text1"/>
          <w:sz w:val="24"/>
          <w:lang w:eastAsia="zh-CN"/>
          <w14:textFill>
            <w14:solidFill>
              <w14:schemeClr w14:val="tx1"/>
            </w14:solidFill>
          </w14:textFill>
        </w:rPr>
        <w:t>750000.00</w:t>
      </w:r>
    </w:p>
    <w:p w14:paraId="1335A344">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最高限价（元）：</w:t>
      </w:r>
      <w:r>
        <w:rPr>
          <w:rFonts w:hint="eastAsia" w:ascii="仿宋" w:hAnsi="仿宋" w:eastAsia="仿宋" w:cs="宋体"/>
          <w:b/>
          <w:color w:val="000000" w:themeColor="text1"/>
          <w:sz w:val="24"/>
          <w:lang w:eastAsia="zh-CN"/>
          <w14:textFill>
            <w14:solidFill>
              <w14:schemeClr w14:val="tx1"/>
            </w14:solidFill>
          </w14:textFill>
        </w:rPr>
        <w:t>750000.00</w:t>
      </w:r>
    </w:p>
    <w:p w14:paraId="16A48771">
      <w:pPr>
        <w:pStyle w:val="5"/>
        <w:spacing w:line="360" w:lineRule="auto"/>
        <w:ind w:firstLine="480"/>
        <w:rPr>
          <w:rFonts w:ascii="仿宋" w:hAnsi="仿宋" w:eastAsia="仿宋" w:cs="宋体"/>
          <w:bCs/>
          <w:snapToGrid/>
          <w:color w:val="000000" w:themeColor="text1"/>
          <w:kern w:val="2"/>
          <w:sz w:val="24"/>
          <w:szCs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采购需求：</w:t>
      </w:r>
      <w:r>
        <w:rPr>
          <w:rFonts w:hint="eastAsia" w:ascii="仿宋" w:hAnsi="仿宋" w:eastAsia="仿宋" w:cs="宋体"/>
          <w:color w:val="000000" w:themeColor="text1"/>
          <w:sz w:val="24"/>
          <w:lang w:eastAsia="zh-CN"/>
          <w14:textFill>
            <w14:solidFill>
              <w14:schemeClr w14:val="tx1"/>
            </w14:solidFill>
          </w14:textFill>
        </w:rPr>
        <w:t>杭州市临平区人民政府运河街道办事处区域规划环评编制服务项目</w:t>
      </w:r>
      <w:r>
        <w:rPr>
          <w:rFonts w:hint="eastAsia" w:ascii="仿宋" w:hAnsi="仿宋" w:eastAsia="仿宋" w:cs="宋体"/>
          <w:bCs/>
          <w:snapToGrid/>
          <w:color w:val="000000" w:themeColor="text1"/>
          <w:kern w:val="2"/>
          <w:sz w:val="24"/>
          <w:szCs w:val="24"/>
          <w14:textFill>
            <w14:solidFill>
              <w14:schemeClr w14:val="tx1"/>
            </w14:solidFill>
          </w14:textFill>
        </w:rPr>
        <w:t>主要内容：</w:t>
      </w:r>
      <w:r>
        <w:rPr>
          <w:rFonts w:hint="eastAsia" w:ascii="仿宋" w:hAnsi="仿宋" w:eastAsia="仿宋"/>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5B84C5B2">
      <w:pPr>
        <w:pStyle w:val="134"/>
        <w:ind w:firstLine="482"/>
        <w:outlineLvl w:val="2"/>
        <w:rPr>
          <w:rFonts w:hint="eastAsia" w:ascii="仿宋" w:hAnsi="仿宋" w:eastAsia="仿宋" w:cs="宋体"/>
          <w:color w:val="000000" w:themeColor="text1"/>
          <w:lang w:eastAsia="zh-CN"/>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合同履约期限：服务期限为</w:t>
      </w:r>
      <w:r>
        <w:rPr>
          <w:rFonts w:hint="eastAsia" w:ascii="仿宋" w:hAnsi="仿宋" w:eastAsia="仿宋" w:cs="宋体"/>
          <w:b/>
          <w:color w:val="000000" w:themeColor="text1"/>
          <w:lang w:val="en-US" w:eastAsia="zh-CN"/>
          <w14:textFill>
            <w14:solidFill>
              <w14:schemeClr w14:val="tx1"/>
            </w14:solidFill>
          </w14:textFill>
        </w:rPr>
        <w:t>一</w:t>
      </w:r>
      <w:r>
        <w:rPr>
          <w:rFonts w:hint="eastAsia" w:ascii="仿宋" w:hAnsi="仿宋" w:eastAsia="仿宋" w:cs="宋体"/>
          <w:b/>
          <w:color w:val="000000" w:themeColor="text1"/>
          <w14:textFill>
            <w14:solidFill>
              <w14:schemeClr w14:val="tx1"/>
            </w14:solidFill>
          </w14:textFill>
        </w:rPr>
        <w:t>年</w:t>
      </w:r>
      <w:r>
        <w:rPr>
          <w:rFonts w:hint="eastAsia" w:ascii="仿宋" w:hAnsi="仿宋" w:eastAsia="仿宋" w:cs="宋体"/>
          <w:b/>
          <w:color w:val="000000" w:themeColor="text1"/>
          <w:lang w:eastAsia="zh-CN"/>
          <w14:textFill>
            <w14:solidFill>
              <w14:schemeClr w14:val="tx1"/>
            </w14:solidFill>
          </w14:textFill>
        </w:rPr>
        <w:t>。</w:t>
      </w:r>
    </w:p>
    <w:p w14:paraId="4EE63DB0">
      <w:pPr>
        <w:pStyle w:val="5"/>
        <w:spacing w:line="360" w:lineRule="auto"/>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本项目接受联合体投标：：</w:t>
      </w:r>
      <w:r>
        <w:rPr>
          <w:rFonts w:ascii="仿宋" w:hAnsi="仿宋" w:eastAsia="仿宋" w:cs="宋体"/>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sz w:val="24"/>
          <w14:textFill>
            <w14:solidFill>
              <w14:schemeClr w14:val="tx1"/>
            </w14:solidFill>
          </w14:textFill>
        </w:rPr>
        <w:t>是；</w:t>
      </w:r>
      <w:r>
        <w:rPr>
          <w:rFonts w:ascii="仿宋" w:hAnsi="仿宋" w:eastAsia="仿宋" w:cs="宋体"/>
          <w:color w:val="000000" w:themeColor="text1"/>
          <w:kern w:val="0"/>
          <w:sz w:val="24"/>
          <w14:textFill>
            <w14:solidFill>
              <w14:schemeClr w14:val="tx1"/>
            </w14:solidFill>
          </w14:textFill>
        </w:rPr>
        <w:sym w:font="Wingdings" w:char="00A8"/>
      </w:r>
      <w:r>
        <w:rPr>
          <w:rFonts w:hint="eastAsia" w:ascii="仿宋" w:hAnsi="仿宋" w:eastAsia="仿宋" w:cs="宋体"/>
          <w:b/>
          <w:color w:val="000000" w:themeColor="text1"/>
          <w:sz w:val="24"/>
          <w14:textFill>
            <w14:solidFill>
              <w14:schemeClr w14:val="tx1"/>
            </w14:solidFill>
          </w14:textFill>
        </w:rPr>
        <w:t>否</w:t>
      </w:r>
      <w:r>
        <w:rPr>
          <w:rFonts w:hint="eastAsia" w:ascii="仿宋" w:hAnsi="仿宋" w:eastAsia="仿宋" w:cs="宋体"/>
          <w:color w:val="000000" w:themeColor="text1"/>
          <w:kern w:val="0"/>
          <w:sz w:val="24"/>
          <w14:textFill>
            <w14:solidFill>
              <w14:schemeClr w14:val="tx1"/>
            </w14:solidFill>
          </w14:textFill>
        </w:rPr>
        <w:t>。</w:t>
      </w:r>
    </w:p>
    <w:p w14:paraId="523BFF58">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二、申请人的资格要求：</w:t>
      </w:r>
    </w:p>
    <w:p w14:paraId="764AF890">
      <w:pPr>
        <w:spacing w:line="360" w:lineRule="auto"/>
        <w:ind w:firstLine="480"/>
        <w:rPr>
          <w:rFonts w:ascii="仿宋" w:hAnsi="仿宋" w:eastAsia="仿宋" w:cs="宋体"/>
          <w:snapToGrid w:val="0"/>
          <w:color w:val="000000" w:themeColor="text1"/>
          <w:kern w:val="28"/>
          <w:sz w:val="24"/>
          <w:szCs w:val="20"/>
          <w14:textFill>
            <w14:solidFill>
              <w14:schemeClr w14:val="tx1"/>
            </w14:solidFill>
          </w14:textFill>
        </w:rPr>
      </w:pPr>
      <w:r>
        <w:rPr>
          <w:rFonts w:hint="eastAsia" w:ascii="仿宋" w:hAnsi="仿宋" w:eastAsia="仿宋"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803F5BB">
      <w:pPr>
        <w:spacing w:line="360" w:lineRule="auto"/>
        <w:ind w:firstLine="480" w:firstLineChars="200"/>
        <w:rPr>
          <w:rFonts w:ascii="仿宋" w:hAnsi="仿宋" w:eastAsia="仿宋" w:cs="宋体"/>
          <w:snapToGrid w:val="0"/>
          <w:color w:val="000000" w:themeColor="text1"/>
          <w:kern w:val="28"/>
          <w:sz w:val="24"/>
          <w:szCs w:val="20"/>
          <w14:textFill>
            <w14:solidFill>
              <w14:schemeClr w14:val="tx1"/>
            </w14:solidFill>
          </w14:textFill>
        </w:rPr>
      </w:pPr>
      <w:r>
        <w:rPr>
          <w:rFonts w:ascii="仿宋" w:hAnsi="仿宋" w:eastAsia="仿宋" w:cs="宋体"/>
          <w:snapToGrid w:val="0"/>
          <w:color w:val="000000" w:themeColor="text1"/>
          <w:kern w:val="28"/>
          <w:sz w:val="24"/>
          <w:szCs w:val="20"/>
          <w14:textFill>
            <w14:solidFill>
              <w14:schemeClr w14:val="tx1"/>
            </w14:solidFill>
          </w14:textFill>
        </w:rPr>
        <w:t>2</w:t>
      </w:r>
      <w:r>
        <w:rPr>
          <w:rFonts w:hint="eastAsia" w:ascii="仿宋" w:hAnsi="仿宋" w:eastAsia="仿宋"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7D5613AB">
      <w:pPr>
        <w:spacing w:line="360" w:lineRule="auto"/>
        <w:ind w:firstLine="480" w:firstLineChars="200"/>
        <w:rPr>
          <w:rFonts w:ascii="仿宋" w:hAnsi="仿宋" w:eastAsia="仿宋" w:cs="宋体"/>
          <w:snapToGrid w:val="0"/>
          <w:color w:val="000000" w:themeColor="text1"/>
          <w:kern w:val="28"/>
          <w:sz w:val="24"/>
          <w:szCs w:val="20"/>
          <w14:textFill>
            <w14:solidFill>
              <w14:schemeClr w14:val="tx1"/>
            </w14:solidFill>
          </w14:textFill>
        </w:rPr>
      </w:pPr>
      <w:r>
        <w:rPr>
          <w:rFonts w:ascii="仿宋" w:hAnsi="仿宋" w:eastAsia="仿宋" w:cs="宋体"/>
          <w:snapToGrid w:val="0"/>
          <w:color w:val="000000" w:themeColor="text1"/>
          <w:kern w:val="28"/>
          <w:sz w:val="24"/>
          <w:szCs w:val="20"/>
          <w14:textFill>
            <w14:solidFill>
              <w14:schemeClr w14:val="tx1"/>
            </w14:solidFill>
          </w14:textFill>
        </w:rPr>
        <w:t>3</w:t>
      </w:r>
      <w:r>
        <w:rPr>
          <w:rFonts w:hint="eastAsia" w:ascii="仿宋" w:hAnsi="仿宋" w:eastAsia="仿宋" w:cs="宋体"/>
          <w:snapToGrid w:val="0"/>
          <w:color w:val="000000" w:themeColor="text1"/>
          <w:kern w:val="28"/>
          <w:sz w:val="24"/>
          <w:szCs w:val="20"/>
          <w14:textFill>
            <w14:solidFill>
              <w14:schemeClr w14:val="tx1"/>
            </w14:solidFill>
          </w14:textFill>
        </w:rPr>
        <w:t>.落实政府采购政策需满足的资格要求：</w:t>
      </w:r>
    </w:p>
    <w:p w14:paraId="07C1B56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54C3194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3784AE94">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4F96D23B">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14:paraId="706C8FD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MS Gothic" w:eastAsia="MS Gothic" w:cs="宋体"/>
          <w:color w:val="000000" w:themeColor="text1"/>
          <w:kern w:val="0"/>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要求以联合体形式参加，提供联合协议和中小企业声明函，联合协议中中小企业合同金额应当达到%，小微企业合同金额应当达到%;</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000000" w:themeColor="text1"/>
          <w:sz w:val="24"/>
          <w14:textFill>
            <w14:solidFill>
              <w14:schemeClr w14:val="tx1"/>
            </w14:solidFill>
          </w14:textFill>
        </w:rPr>
        <w:t>；</w:t>
      </w:r>
    </w:p>
    <w:p w14:paraId="12303133">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MS Gothic" w:eastAsia="MS Gothic" w:cs="宋体"/>
          <w:color w:val="000000" w:themeColor="text1"/>
          <w:kern w:val="0"/>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14:textFill>
            <w14:solidFill>
              <w14:schemeClr w14:val="tx1"/>
            </w14:solidFill>
          </w14:textFill>
        </w:rPr>
        <w:t>；</w:t>
      </w:r>
    </w:p>
    <w:p w14:paraId="4625D61B">
      <w:pPr>
        <w:snapToGrid w:val="0"/>
        <w:spacing w:line="360" w:lineRule="auto"/>
        <w:ind w:firstLine="480" w:firstLineChars="200"/>
        <w:rPr>
          <w:rFonts w:hint="eastAsia" w:ascii="仿宋" w:hAnsi="仿宋" w:eastAsia="仿宋" w:cs="宋体"/>
          <w:color w:val="000000" w:themeColor="text1"/>
          <w:sz w:val="24"/>
          <w:lang w:eastAsia="zh-CN"/>
          <w14:textFill>
            <w14:solidFill>
              <w14:schemeClr w14:val="tx1"/>
            </w14:solidFill>
          </w14:textFill>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r>
        <w:rPr>
          <w:rFonts w:hint="eastAsia" w:ascii="仿宋" w:hAnsi="仿宋" w:eastAsia="仿宋" w:cs="宋体"/>
          <w:color w:val="000000" w:themeColor="text1"/>
          <w:sz w:val="24"/>
          <w:lang w:val="en-US" w:eastAsia="zh-CN"/>
          <w14:textFill>
            <w14:solidFill>
              <w14:schemeClr w14:val="tx1"/>
            </w14:solidFill>
          </w14:textFill>
        </w:rPr>
        <w:t>无</w:t>
      </w:r>
      <w:bookmarkStart w:id="517" w:name="_GoBack"/>
      <w:bookmarkEnd w:id="517"/>
    </w:p>
    <w:p w14:paraId="37879021">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7485F8">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三、获取招标文件 </w:t>
      </w:r>
    </w:p>
    <w:p w14:paraId="544A168B">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时间：</w:t>
      </w:r>
      <w:r>
        <w:rPr>
          <w:rFonts w:hint="eastAsia" w:ascii="仿宋" w:hAnsi="仿宋" w:eastAsia="仿宋" w:cs="宋体"/>
          <w:color w:val="000000" w:themeColor="text1"/>
          <w:sz w:val="24"/>
          <w14:textFill>
            <w14:solidFill>
              <w14:schemeClr w14:val="tx1"/>
            </w14:solidFill>
          </w14:textFill>
        </w:rPr>
        <w:t>/至</w:t>
      </w:r>
      <w:r>
        <w:rPr>
          <w:rFonts w:hint="eastAsia" w:ascii="仿宋" w:hAnsi="仿宋" w:eastAsia="仿宋" w:cs="宋体"/>
          <w:color w:val="000000" w:themeColor="text1"/>
          <w:sz w:val="24"/>
          <w:u w:val="single"/>
          <w14:textFill>
            <w14:solidFill>
              <w14:schemeClr w14:val="tx1"/>
            </w14:solidFill>
          </w14:textFill>
        </w:rPr>
        <w:t>202</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hint="eastAsia" w:ascii="仿宋" w:hAnsi="仿宋" w:eastAsia="仿宋" w:cs="宋体"/>
          <w:color w:val="000000" w:themeColor="text1"/>
          <w:sz w:val="24"/>
          <w:u w:val="single"/>
          <w:lang w:val="en-US" w:eastAsia="zh-CN"/>
          <w14:textFill>
            <w14:solidFill>
              <w14:schemeClr w14:val="tx1"/>
            </w14:solidFill>
          </w14:textFill>
        </w:rPr>
        <w:t>12</w:t>
      </w:r>
      <w:r>
        <w:rPr>
          <w:rFonts w:hint="eastAsia" w:ascii="仿宋" w:hAnsi="仿宋" w:eastAsia="仿宋" w:cs="宋体"/>
          <w:color w:val="000000" w:themeColor="text1"/>
          <w:sz w:val="24"/>
          <w:u w:val="single"/>
          <w14:textFill>
            <w14:solidFill>
              <w14:schemeClr w14:val="tx1"/>
            </w14:solidFill>
          </w14:textFill>
        </w:rPr>
        <w:t>月</w:t>
      </w:r>
      <w:r>
        <w:rPr>
          <w:rFonts w:hint="eastAsia" w:ascii="仿宋" w:hAnsi="仿宋" w:eastAsia="仿宋" w:cs="宋体"/>
          <w:color w:val="000000" w:themeColor="text1"/>
          <w:sz w:val="24"/>
          <w:u w:val="single"/>
          <w:lang w:val="en-US" w:eastAsia="zh-CN"/>
          <w14:textFill>
            <w14:solidFill>
              <w14:schemeClr w14:val="tx1"/>
            </w14:solidFill>
          </w14:textFill>
        </w:rPr>
        <w:t xml:space="preserve">06 </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2754B2AC">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地点（网址）：</w:t>
      </w:r>
      <w:r>
        <w:rPr>
          <w:rFonts w:hint="eastAsia" w:ascii="仿宋" w:hAnsi="仿宋" w:eastAsia="仿宋" w:cs="宋体"/>
          <w:color w:val="000000" w:themeColor="text1"/>
          <w:sz w:val="24"/>
          <w14:textFill>
            <w14:solidFill>
              <w14:schemeClr w14:val="tx1"/>
            </w14:solidFill>
          </w14:textFill>
        </w:rPr>
        <w:t xml:space="preserve">政采云平台（https://www.zcygov.cn/） </w:t>
      </w:r>
    </w:p>
    <w:p w14:paraId="75DAE8B1">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方式：</w:t>
      </w:r>
      <w:r>
        <w:rPr>
          <w:rFonts w:hint="eastAsia" w:ascii="仿宋" w:hAnsi="仿宋" w:eastAsia="仿宋"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1A97D84">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售价（元）：</w:t>
      </w:r>
      <w:r>
        <w:rPr>
          <w:rFonts w:hint="eastAsia" w:ascii="仿宋" w:hAnsi="仿宋" w:eastAsia="仿宋" w:cs="宋体"/>
          <w:color w:val="000000" w:themeColor="text1"/>
          <w:sz w:val="24"/>
          <w14:textFill>
            <w14:solidFill>
              <w14:schemeClr w14:val="tx1"/>
            </w14:solidFill>
          </w14:textFill>
        </w:rPr>
        <w:t xml:space="preserve">0 </w:t>
      </w:r>
      <w:r>
        <w:rPr>
          <w:rFonts w:hint="eastAsia" w:ascii="仿宋" w:hAnsi="仿宋" w:eastAsia="仿宋" w:cs="宋体"/>
          <w:color w:val="000000" w:themeColor="text1"/>
          <w:sz w:val="24"/>
          <w14:textFill>
            <w14:solidFill>
              <w14:schemeClr w14:val="tx1"/>
            </w14:solidFill>
          </w14:textFill>
        </w:rPr>
        <w:tab/>
      </w:r>
    </w:p>
    <w:p w14:paraId="03931410">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四、提交投标文件截止时间、开标时间和地点</w:t>
      </w:r>
    </w:p>
    <w:p w14:paraId="56875C9B">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提交投标文件截止时间：</w:t>
      </w:r>
      <w:r>
        <w:rPr>
          <w:rFonts w:hint="eastAsia" w:ascii="仿宋" w:hAnsi="仿宋" w:eastAsia="仿宋" w:cs="宋体"/>
          <w:color w:val="000000" w:themeColor="text1"/>
          <w:sz w:val="24"/>
          <w:u w:val="single"/>
          <w14:textFill>
            <w14:solidFill>
              <w14:schemeClr w14:val="tx1"/>
            </w14:solidFill>
          </w14:textFill>
        </w:rPr>
        <w:t xml:space="preserve"> 202</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hint="eastAsia" w:ascii="仿宋" w:hAnsi="仿宋" w:eastAsia="仿宋" w:cs="宋体"/>
          <w:color w:val="000000" w:themeColor="text1"/>
          <w:sz w:val="24"/>
          <w:u w:val="single"/>
          <w:lang w:val="en-US" w:eastAsia="zh-CN"/>
          <w14:textFill>
            <w14:solidFill>
              <w14:schemeClr w14:val="tx1"/>
            </w14:solidFill>
          </w14:textFill>
        </w:rPr>
        <w:t>12</w:t>
      </w:r>
      <w:r>
        <w:rPr>
          <w:rFonts w:hint="eastAsia" w:ascii="仿宋" w:hAnsi="仿宋" w:eastAsia="仿宋" w:cs="宋体"/>
          <w:color w:val="000000" w:themeColor="text1"/>
          <w:sz w:val="24"/>
          <w:u w:val="single"/>
          <w14:textFill>
            <w14:solidFill>
              <w14:schemeClr w14:val="tx1"/>
            </w14:solidFill>
          </w14:textFill>
        </w:rPr>
        <w:t>月</w:t>
      </w:r>
      <w:r>
        <w:rPr>
          <w:rFonts w:hint="eastAsia" w:ascii="仿宋" w:hAnsi="仿宋" w:eastAsia="仿宋" w:cs="宋体"/>
          <w:color w:val="000000" w:themeColor="text1"/>
          <w:sz w:val="24"/>
          <w:u w:val="single"/>
          <w:lang w:val="en-US" w:eastAsia="zh-CN"/>
          <w14:textFill>
            <w14:solidFill>
              <w14:schemeClr w14:val="tx1"/>
            </w14:solidFill>
          </w14:textFill>
        </w:rPr>
        <w:t>06</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u w:val="single"/>
          <w:lang w:val="en-US" w:eastAsia="zh-CN"/>
          <w14:textFill>
            <w14:solidFill>
              <w14:schemeClr w14:val="tx1"/>
            </w14:solidFill>
          </w14:textFill>
        </w:rPr>
        <w:t>14</w:t>
      </w:r>
      <w:r>
        <w:rPr>
          <w:rFonts w:hint="eastAsia" w:ascii="仿宋" w:hAnsi="仿宋" w:eastAsia="仿宋" w:cs="宋体"/>
          <w:color w:val="000000" w:themeColor="text1"/>
          <w:sz w:val="24"/>
          <w:u w:val="single"/>
          <w14:textFill>
            <w14:solidFill>
              <w14:schemeClr w14:val="tx1"/>
            </w14:solidFill>
          </w14:textFill>
        </w:rPr>
        <w:t>点</w:t>
      </w:r>
      <w:r>
        <w:rPr>
          <w:rFonts w:hint="eastAsia" w:ascii="仿宋" w:hAnsi="仿宋" w:eastAsia="仿宋" w:cs="宋体"/>
          <w:color w:val="000000" w:themeColor="text1"/>
          <w:sz w:val="24"/>
          <w:u w:val="single"/>
          <w:lang w:val="en-US" w:eastAsia="zh-CN"/>
          <w14:textFill>
            <w14:solidFill>
              <w14:schemeClr w14:val="tx1"/>
            </w14:solidFill>
          </w14:textFill>
        </w:rPr>
        <w:t>00</w:t>
      </w:r>
      <w:r>
        <w:rPr>
          <w:rFonts w:hint="eastAsia" w:ascii="仿宋" w:hAnsi="仿宋" w:eastAsia="仿宋" w:cs="宋体"/>
          <w:color w:val="000000" w:themeColor="text1"/>
          <w:sz w:val="24"/>
          <w:u w:val="single"/>
          <w14:textFill>
            <w14:solidFill>
              <w14:schemeClr w14:val="tx1"/>
            </w14:solidFill>
          </w14:textFill>
        </w:rPr>
        <w:t>分00秒</w:t>
      </w:r>
      <w:r>
        <w:rPr>
          <w:rFonts w:hint="eastAsia" w:ascii="仿宋" w:hAnsi="仿宋" w:eastAsia="仿宋" w:cs="宋体"/>
          <w:color w:val="000000" w:themeColor="text1"/>
          <w:sz w:val="24"/>
          <w14:textFill>
            <w14:solidFill>
              <w14:schemeClr w14:val="tx1"/>
            </w14:solidFill>
          </w14:textFill>
        </w:rPr>
        <w:t>（北京时间）</w:t>
      </w:r>
    </w:p>
    <w:p w14:paraId="5A5C6F61">
      <w:pPr>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投标地点（网址）：</w:t>
      </w:r>
      <w:r>
        <w:rPr>
          <w:rFonts w:hint="eastAsia" w:ascii="仿宋" w:hAnsi="仿宋" w:eastAsia="仿宋" w:cs="宋体"/>
          <w:color w:val="000000" w:themeColor="text1"/>
          <w:sz w:val="24"/>
          <w14:textFill>
            <w14:solidFill>
              <w14:schemeClr w14:val="tx1"/>
            </w14:solidFill>
          </w14:textFill>
        </w:rPr>
        <w:t xml:space="preserve">政采云平台（https://www.zcygov.cn/） </w:t>
      </w:r>
    </w:p>
    <w:p w14:paraId="7B7E4549">
      <w:pPr>
        <w:spacing w:line="360" w:lineRule="auto"/>
        <w:ind w:firstLine="482" w:firstLineChars="200"/>
        <w:rPr>
          <w:rFonts w:ascii="仿宋" w:hAnsi="仿宋" w:eastAsia="仿宋" w:cs="宋体"/>
          <w:bCs/>
          <w:color w:val="000000" w:themeColor="text1"/>
          <w:sz w:val="24"/>
          <w:u w:val="single"/>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开标时间：</w:t>
      </w:r>
      <w:r>
        <w:rPr>
          <w:rFonts w:hint="eastAsia" w:ascii="仿宋" w:hAnsi="仿宋" w:eastAsia="仿宋" w:cs="宋体"/>
          <w:color w:val="000000" w:themeColor="text1"/>
          <w:sz w:val="24"/>
          <w:u w:val="single"/>
          <w14:textFill>
            <w14:solidFill>
              <w14:schemeClr w14:val="tx1"/>
            </w14:solidFill>
          </w14:textFill>
        </w:rPr>
        <w:t>202</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hint="eastAsia" w:ascii="仿宋" w:hAnsi="仿宋" w:eastAsia="仿宋" w:cs="宋体"/>
          <w:color w:val="000000" w:themeColor="text1"/>
          <w:sz w:val="24"/>
          <w:u w:val="single"/>
          <w:lang w:val="en-US" w:eastAsia="zh-CN"/>
          <w14:textFill>
            <w14:solidFill>
              <w14:schemeClr w14:val="tx1"/>
            </w14:solidFill>
          </w14:textFill>
        </w:rPr>
        <w:t>12</w:t>
      </w:r>
      <w:r>
        <w:rPr>
          <w:rFonts w:hint="eastAsia" w:ascii="仿宋" w:hAnsi="仿宋" w:eastAsia="仿宋" w:cs="宋体"/>
          <w:color w:val="000000" w:themeColor="text1"/>
          <w:sz w:val="24"/>
          <w:u w:val="single"/>
          <w14:textFill>
            <w14:solidFill>
              <w14:schemeClr w14:val="tx1"/>
            </w14:solidFill>
          </w14:textFill>
        </w:rPr>
        <w:t>月</w:t>
      </w:r>
      <w:r>
        <w:rPr>
          <w:rFonts w:hint="eastAsia" w:ascii="仿宋" w:hAnsi="仿宋" w:eastAsia="仿宋" w:cs="宋体"/>
          <w:color w:val="000000" w:themeColor="text1"/>
          <w:sz w:val="24"/>
          <w:u w:val="single"/>
          <w:lang w:val="en-US" w:eastAsia="zh-CN"/>
          <w14:textFill>
            <w14:solidFill>
              <w14:schemeClr w14:val="tx1"/>
            </w14:solidFill>
          </w14:textFill>
        </w:rPr>
        <w:t>06</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u w:val="single"/>
          <w:lang w:val="en-US" w:eastAsia="zh-CN"/>
          <w14:textFill>
            <w14:solidFill>
              <w14:schemeClr w14:val="tx1"/>
            </w14:solidFill>
          </w14:textFill>
        </w:rPr>
        <w:t>14</w:t>
      </w:r>
      <w:r>
        <w:rPr>
          <w:rFonts w:hint="eastAsia" w:ascii="仿宋" w:hAnsi="仿宋" w:eastAsia="仿宋" w:cs="宋体"/>
          <w:color w:val="000000" w:themeColor="text1"/>
          <w:sz w:val="24"/>
          <w:u w:val="single"/>
          <w14:textFill>
            <w14:solidFill>
              <w14:schemeClr w14:val="tx1"/>
            </w14:solidFill>
          </w14:textFill>
        </w:rPr>
        <w:t>点</w:t>
      </w:r>
      <w:r>
        <w:rPr>
          <w:rFonts w:hint="eastAsia" w:ascii="仿宋" w:hAnsi="仿宋" w:eastAsia="仿宋" w:cs="宋体"/>
          <w:color w:val="000000" w:themeColor="text1"/>
          <w:sz w:val="24"/>
          <w:u w:val="single"/>
          <w:lang w:val="en-US" w:eastAsia="zh-CN"/>
          <w14:textFill>
            <w14:solidFill>
              <w14:schemeClr w14:val="tx1"/>
            </w14:solidFill>
          </w14:textFill>
        </w:rPr>
        <w:t>00</w:t>
      </w:r>
      <w:r>
        <w:rPr>
          <w:rFonts w:hint="eastAsia" w:ascii="仿宋" w:hAnsi="仿宋" w:eastAsia="仿宋" w:cs="宋体"/>
          <w:color w:val="000000" w:themeColor="text1"/>
          <w:sz w:val="24"/>
          <w:u w:val="single"/>
          <w14:textFill>
            <w14:solidFill>
              <w14:schemeClr w14:val="tx1"/>
            </w14:solidFill>
          </w14:textFill>
        </w:rPr>
        <w:t>分00秒</w:t>
      </w:r>
      <w:r>
        <w:rPr>
          <w:rFonts w:hint="eastAsia" w:ascii="仿宋" w:hAnsi="仿宋" w:eastAsia="仿宋" w:cs="宋体"/>
          <w:color w:val="000000" w:themeColor="text1"/>
          <w:sz w:val="24"/>
          <w14:textFill>
            <w14:solidFill>
              <w14:schemeClr w14:val="tx1"/>
            </w14:solidFill>
          </w14:textFill>
        </w:rPr>
        <w:t>（北京时间）</w:t>
      </w:r>
    </w:p>
    <w:p w14:paraId="65F31069">
      <w:pPr>
        <w:spacing w:line="360" w:lineRule="auto"/>
        <w:ind w:firstLine="482"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开标地点（网址）：</w:t>
      </w:r>
      <w:r>
        <w:rPr>
          <w:rFonts w:hint="eastAsia" w:ascii="仿宋" w:hAnsi="仿宋" w:eastAsia="仿宋" w:cs="宋体"/>
          <w:color w:val="000000" w:themeColor="text1"/>
          <w:sz w:val="24"/>
          <w14:textFill>
            <w14:solidFill>
              <w14:schemeClr w14:val="tx1"/>
            </w14:solidFill>
          </w14:textFill>
        </w:rPr>
        <w:t>政采云平台（https://www.zcygov.cn/）</w:t>
      </w:r>
    </w:p>
    <w:p w14:paraId="54D6D1D2">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五、采购意向公开链接：</w:t>
      </w:r>
    </w:p>
    <w:p w14:paraId="436F2F37">
      <w:pPr>
        <w:spacing w:line="360" w:lineRule="auto"/>
        <w:rPr>
          <w:rFonts w:hint="eastAsia"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fldChar w:fldCharType="begin"/>
      </w:r>
      <w:r>
        <w:rPr>
          <w:rFonts w:hint="eastAsia" w:ascii="仿宋" w:hAnsi="仿宋" w:eastAsia="仿宋" w:cs="宋体"/>
          <w:b/>
          <w:color w:val="000000" w:themeColor="text1"/>
          <w:sz w:val="24"/>
          <w14:textFill>
            <w14:solidFill>
              <w14:schemeClr w14:val="tx1"/>
            </w14:solidFill>
          </w14:textFill>
        </w:rPr>
        <w:instrText xml:space="preserve"> HYPERLINK "https://zfcg.czt.zj.gov.cn/site/detail?parentId=600007&amp;articleId=btkHqmWA6PZskwSRZ5EoBw%3D%3D" </w:instrText>
      </w:r>
      <w:r>
        <w:rPr>
          <w:rFonts w:hint="eastAsia" w:ascii="仿宋" w:hAnsi="仿宋" w:eastAsia="仿宋" w:cs="宋体"/>
          <w:b/>
          <w:color w:val="000000" w:themeColor="text1"/>
          <w:sz w:val="24"/>
          <w14:textFill>
            <w14:solidFill>
              <w14:schemeClr w14:val="tx1"/>
            </w14:solidFill>
          </w14:textFill>
        </w:rPr>
        <w:fldChar w:fldCharType="separate"/>
      </w:r>
      <w:r>
        <w:rPr>
          <w:rStyle w:val="80"/>
          <w:rFonts w:hint="eastAsia" w:ascii="仿宋" w:hAnsi="仿宋" w:eastAsia="仿宋" w:cs="宋体"/>
          <w:b/>
          <w:color w:val="000000" w:themeColor="text1"/>
          <w:sz w:val="24"/>
          <w14:textFill>
            <w14:solidFill>
              <w14:schemeClr w14:val="tx1"/>
            </w14:solidFill>
          </w14:textFill>
        </w:rPr>
        <w:t>https://zfcg.czt.zj.gov.cn/site/detail?parentId=600007&amp;articleId=btkHqmWA6PZskwSRZ5EoBw%3D%3D</w:t>
      </w:r>
      <w:r>
        <w:rPr>
          <w:rFonts w:hint="eastAsia" w:ascii="仿宋" w:hAnsi="仿宋" w:eastAsia="仿宋" w:cs="宋体"/>
          <w:b/>
          <w:color w:val="000000" w:themeColor="text1"/>
          <w:sz w:val="24"/>
          <w14:textFill>
            <w14:solidFill>
              <w14:schemeClr w14:val="tx1"/>
            </w14:solidFill>
          </w14:textFill>
        </w:rPr>
        <w:fldChar w:fldCharType="end"/>
      </w:r>
    </w:p>
    <w:p w14:paraId="1DEEBDB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六、公告期限 </w:t>
      </w:r>
    </w:p>
    <w:p w14:paraId="177FE189">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自本公告发布之日起5个工作日。</w:t>
      </w:r>
    </w:p>
    <w:p w14:paraId="77E14CB1">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七、其他补充事宜</w:t>
      </w:r>
    </w:p>
    <w:p w14:paraId="38D09014">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w:t>
      </w:r>
      <w:r>
        <w:rPr>
          <w:rFonts w:ascii="仿宋" w:hAnsi="仿宋" w:eastAsia="仿宋"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14:textFill>
            <w14:solidFill>
              <w14:schemeClr w14:val="tx1"/>
            </w14:solidFill>
          </w14:textFill>
        </w:rPr>
        <w:t>。</w:t>
      </w:r>
    </w:p>
    <w:p w14:paraId="4EE6841C">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8FCDC1">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D6AAB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3E38B8A">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七、对本次采购提出询问、质疑、投诉，请按以下方式联系</w:t>
      </w:r>
    </w:p>
    <w:p w14:paraId="061C254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1.采购人信息</w:t>
      </w:r>
    </w:p>
    <w:p w14:paraId="6CAE4EFA">
      <w:pPr>
        <w:spacing w:line="360" w:lineRule="auto"/>
        <w:ind w:firstLine="480" w:firstLineChars="200"/>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名    称：（采购人）</w:t>
      </w:r>
      <w:r>
        <w:rPr>
          <w:rFonts w:hint="eastAsia" w:ascii="仿宋" w:hAnsi="仿宋" w:eastAsia="仿宋" w:cs="宋体"/>
          <w:color w:val="000000" w:themeColor="text1"/>
          <w:sz w:val="24"/>
          <w:lang w:eastAsia="zh-CN"/>
          <w14:textFill>
            <w14:solidFill>
              <w14:schemeClr w14:val="tx1"/>
            </w14:solidFill>
          </w14:textFill>
        </w:rPr>
        <w:t>杭州市临平区人民政府运河街道办事处</w:t>
      </w:r>
    </w:p>
    <w:p w14:paraId="4263385F">
      <w:pPr>
        <w:spacing w:line="360" w:lineRule="auto"/>
        <w:rPr>
          <w:rFonts w:hint="eastAsia" w:ascii="仿宋" w:hAnsi="仿宋" w:eastAsia="仿宋" w:cs="宋体"/>
          <w:color w:val="000000" w:themeColor="text1"/>
          <w:sz w:val="24"/>
          <w:lang w:val="en-U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地    址：</w:t>
      </w:r>
      <w:r>
        <w:rPr>
          <w:rFonts w:hint="eastAsia" w:ascii="仿宋" w:hAnsi="仿宋" w:eastAsia="仿宋" w:cs="宋体"/>
          <w:color w:val="000000" w:themeColor="text1"/>
          <w:sz w:val="24"/>
          <w:lang w:val="en-US" w:eastAsia="zh-CN"/>
          <w14:textFill>
            <w14:solidFill>
              <w14:schemeClr w14:val="tx1"/>
            </w14:solidFill>
          </w14:textFill>
        </w:rPr>
        <w:t xml:space="preserve"> 杭州市余杭区运河街道兴旺大道1号</w:t>
      </w:r>
    </w:p>
    <w:p w14:paraId="49E4B9EA">
      <w:pPr>
        <w:spacing w:line="360" w:lineRule="auto"/>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传    真： /</w:t>
      </w:r>
    </w:p>
    <w:p w14:paraId="2A534663">
      <w:pPr>
        <w:spacing w:line="360" w:lineRule="auto"/>
        <w:ind w:firstLine="48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项目联系人（询问）：王泽钜</w:t>
      </w:r>
    </w:p>
    <w:p w14:paraId="351C3C24">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项目联系方式（询问）：0571-86211366</w:t>
      </w:r>
    </w:p>
    <w:p w14:paraId="5AAA0F5D">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梁国民</w:t>
      </w:r>
    </w:p>
    <w:p w14:paraId="2060A137">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质疑联系方式：0571-86211886</w:t>
      </w:r>
    </w:p>
    <w:p w14:paraId="55BCAFB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2.采购代理机构信息            </w:t>
      </w:r>
    </w:p>
    <w:p w14:paraId="5F8125FD">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名    称：</w:t>
      </w:r>
      <w:r>
        <w:rPr>
          <w:rFonts w:hint="eastAsia" w:ascii="仿宋_GB2312" w:hAnsi="仿宋" w:eastAsia="仿宋_GB2312"/>
          <w:color w:val="000000" w:themeColor="text1"/>
          <w:sz w:val="24"/>
          <w14:textFill>
            <w14:solidFill>
              <w14:schemeClr w14:val="tx1"/>
            </w14:solidFill>
          </w14:textFill>
        </w:rPr>
        <w:t>杭州聚亿工程咨询有限公司</w:t>
      </w:r>
    </w:p>
    <w:p w14:paraId="515003B6">
      <w:pPr>
        <w:spacing w:line="360" w:lineRule="auto"/>
        <w:ind w:firstLine="480"/>
        <w:rPr>
          <w:rFonts w:hint="eastAsia" w:ascii="仿宋" w:hAnsi="仿宋" w:eastAsia="仿宋_GB2312"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w:t>
      </w:r>
      <w:r>
        <w:rPr>
          <w:rFonts w:hint="eastAsia" w:ascii="仿宋_GB2312" w:hAnsi="仿宋" w:eastAsia="仿宋_GB2312"/>
          <w:color w:val="000000" w:themeColor="text1"/>
          <w:sz w:val="24"/>
          <w14:textFill>
            <w14:solidFill>
              <w14:schemeClr w14:val="tx1"/>
            </w14:solidFill>
          </w14:textFill>
        </w:rPr>
        <w:t>浙江省杭州市</w:t>
      </w:r>
      <w:r>
        <w:rPr>
          <w:rFonts w:hint="eastAsia" w:ascii="仿宋_GB2312" w:hAnsi="仿宋" w:eastAsia="仿宋_GB2312"/>
          <w:color w:val="000000" w:themeColor="text1"/>
          <w:sz w:val="24"/>
          <w:lang w:val="en-US" w:eastAsia="zh-CN"/>
          <w14:textFill>
            <w14:solidFill>
              <w14:schemeClr w14:val="tx1"/>
            </w14:solidFill>
          </w14:textFill>
        </w:rPr>
        <w:t xml:space="preserve">余杭区仁和街道临港路1号 </w:t>
      </w:r>
    </w:p>
    <w:p w14:paraId="76C2354B">
      <w:pPr>
        <w:spacing w:line="360" w:lineRule="auto"/>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传    真：</w:t>
      </w:r>
      <w:r>
        <w:rPr>
          <w:rFonts w:hint="eastAsia" w:ascii="仿宋" w:hAnsi="仿宋" w:eastAsia="仿宋" w:cs="宋体"/>
          <w:color w:val="000000" w:themeColor="text1"/>
          <w:sz w:val="24"/>
          <w:lang w:val="en-US" w:eastAsia="zh-CN"/>
          <w14:textFill>
            <w14:solidFill>
              <w14:schemeClr w14:val="tx1"/>
            </w14:solidFill>
          </w14:textFill>
        </w:rPr>
        <w:t xml:space="preserve"> </w:t>
      </w:r>
    </w:p>
    <w:p w14:paraId="0A01AA38">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项目联系人（询问）：</w:t>
      </w:r>
      <w:r>
        <w:rPr>
          <w:rFonts w:hint="eastAsia" w:ascii="仿宋" w:hAnsi="仿宋" w:eastAsia="仿宋" w:cs="宋体"/>
          <w:color w:val="000000" w:themeColor="text1"/>
          <w:sz w:val="24"/>
          <w:lang w:val="en-US" w:eastAsia="zh-CN"/>
          <w14:textFill>
            <w14:solidFill>
              <w14:schemeClr w14:val="tx1"/>
            </w14:solidFill>
          </w14:textFill>
        </w:rPr>
        <w:t>杨 工</w:t>
      </w:r>
    </w:p>
    <w:p w14:paraId="56FC6998">
      <w:pPr>
        <w:spacing w:line="360" w:lineRule="auto"/>
        <w:ind w:firstLine="465"/>
        <w:rPr>
          <w:rFonts w:hint="eastAsia" w:ascii="仿宋_GB2312" w:hAnsi="仿宋" w:eastAsia="仿宋_GB2312"/>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项目联系方式（询问）：</w:t>
      </w:r>
      <w:r>
        <w:rPr>
          <w:rFonts w:ascii="仿宋_GB2312" w:hAnsi="仿宋" w:eastAsia="仿宋_GB2312"/>
          <w:color w:val="000000" w:themeColor="text1"/>
          <w:sz w:val="24"/>
          <w14:textFill>
            <w14:solidFill>
              <w14:schemeClr w14:val="tx1"/>
            </w14:solidFill>
          </w14:textFill>
        </w:rPr>
        <w:t>0571-86106590</w:t>
      </w:r>
    </w:p>
    <w:p w14:paraId="0E274300">
      <w:pPr>
        <w:spacing w:line="360" w:lineRule="auto"/>
        <w:ind w:firstLine="465"/>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质疑联系人：</w:t>
      </w:r>
      <w:r>
        <w:rPr>
          <w:rFonts w:hint="eastAsia" w:ascii="仿宋_GB2312" w:hAnsi="仿宋" w:eastAsia="仿宋_GB2312"/>
          <w:color w:val="000000" w:themeColor="text1"/>
          <w:sz w:val="24"/>
          <w14:textFill>
            <w14:solidFill>
              <w14:schemeClr w14:val="tx1"/>
            </w14:solidFill>
          </w14:textFill>
        </w:rPr>
        <w:t>贾国松</w:t>
      </w:r>
    </w:p>
    <w:p w14:paraId="21C99D7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质疑联系方式：</w:t>
      </w:r>
      <w:r>
        <w:rPr>
          <w:rFonts w:ascii="仿宋_GB2312" w:hAnsi="仿宋" w:eastAsia="仿宋_GB2312"/>
          <w:color w:val="000000" w:themeColor="text1"/>
          <w:sz w:val="24"/>
          <w14:textFill>
            <w14:solidFill>
              <w14:schemeClr w14:val="tx1"/>
            </w14:solidFill>
          </w14:textFill>
        </w:rPr>
        <w:t>18167100085</w:t>
      </w:r>
    </w:p>
    <w:p w14:paraId="25A7149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3.同级政府采购监督管理部门            </w:t>
      </w:r>
    </w:p>
    <w:p w14:paraId="77292F95">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名    称：杭州市临平区财政局、浙江省政府采购行政裁决服务中心（杭州）</w:t>
      </w:r>
      <w:r>
        <w:rPr>
          <w:rFonts w:hint="eastAsia" w:ascii="仿宋_GB2312" w:hAnsi="仿宋" w:eastAsia="仿宋_GB2312"/>
          <w:color w:val="000000" w:themeColor="text1"/>
          <w:sz w:val="24"/>
          <w14:textFill>
            <w14:solidFill>
              <w14:schemeClr w14:val="tx1"/>
            </w14:solidFill>
          </w14:textFill>
        </w:rPr>
        <w:t xml:space="preserve"> </w:t>
      </w:r>
    </w:p>
    <w:p w14:paraId="308BD1F6">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地    址：杭州市上城区四季青街道新业路市民之家G03办公室（快递仅限ems或顺丰）</w:t>
      </w:r>
      <w:r>
        <w:rPr>
          <w:rFonts w:hint="eastAsia" w:ascii="仿宋_GB2312" w:hAnsi="仿宋" w:eastAsia="仿宋_GB2312"/>
          <w:color w:val="000000" w:themeColor="text1"/>
          <w:sz w:val="24"/>
          <w14:textFill>
            <w14:solidFill>
              <w14:schemeClr w14:val="tx1"/>
            </w14:solidFill>
          </w14:textFill>
        </w:rPr>
        <w:t xml:space="preserve">  </w:t>
      </w:r>
    </w:p>
    <w:p w14:paraId="2AE19735">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传    真：</w:t>
      </w:r>
      <w:r>
        <w:rPr>
          <w:rFonts w:hint="eastAsia" w:ascii="仿宋_GB2312" w:hAnsi="仿宋" w:eastAsia="仿宋_GB2312"/>
          <w:color w:val="000000" w:themeColor="text1"/>
          <w:sz w:val="24"/>
          <w:lang w:val="en-US"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 xml:space="preserve"> </w:t>
      </w:r>
    </w:p>
    <w:p w14:paraId="2A256DC1">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联系人 ：朱女士、王女士</w:t>
      </w:r>
      <w:r>
        <w:rPr>
          <w:rFonts w:hint="eastAsia"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14:paraId="00FFFB17">
      <w:pPr>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监督投诉电话：</w:t>
      </w:r>
      <w:r>
        <w:rPr>
          <w:rFonts w:hint="eastAsia" w:ascii="仿宋_GB2312" w:hAnsi="仿宋" w:eastAsia="仿宋_GB2312"/>
          <w:color w:val="000000" w:themeColor="text1"/>
          <w:sz w:val="24"/>
          <w14:textFill>
            <w14:solidFill>
              <w14:schemeClr w14:val="tx1"/>
            </w14:solidFill>
          </w14:textFill>
        </w:rPr>
        <w:t>0571-85252453</w:t>
      </w:r>
    </w:p>
    <w:p w14:paraId="67F6FB3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3B0FFEF0">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CA问题联系电话（人工）：汇信CA 400-888-4636；天谷CA 400-087-8198。</w:t>
      </w:r>
    </w:p>
    <w:p w14:paraId="2329BE4B">
      <w:pPr>
        <w:widowControl/>
        <w:adjustRightInd/>
        <w:spacing w:line="360" w:lineRule="auto"/>
        <w:jc w:val="left"/>
        <w:rPr>
          <w:rFonts w:ascii="仿宋" w:hAnsi="仿宋" w:eastAsia="仿宋" w:cs="宋体"/>
          <w:b/>
          <w:color w:val="000000" w:themeColor="text1"/>
          <w:sz w:val="36"/>
          <w:szCs w:val="20"/>
          <w14:textFill>
            <w14:solidFill>
              <w14:schemeClr w14:val="tx1"/>
            </w14:solidFill>
          </w14:textFill>
        </w:rPr>
      </w:pPr>
      <w:r>
        <w:rPr>
          <w:rFonts w:ascii="仿宋" w:hAnsi="仿宋" w:eastAsia="仿宋" w:cs="宋体"/>
          <w:b/>
          <w:color w:val="000000" w:themeColor="text1"/>
          <w:sz w:val="36"/>
          <w:szCs w:val="20"/>
          <w14:textFill>
            <w14:solidFill>
              <w14:schemeClr w14:val="tx1"/>
            </w14:solidFill>
          </w14:textFill>
        </w:rPr>
        <w:br w:type="page"/>
      </w:r>
    </w:p>
    <w:p w14:paraId="5CA41926">
      <w:pPr>
        <w:adjustRightInd/>
        <w:spacing w:line="360" w:lineRule="auto"/>
        <w:jc w:val="center"/>
        <w:outlineLvl w:val="0"/>
        <w:rPr>
          <w:rFonts w:ascii="仿宋" w:hAnsi="仿宋" w:eastAsia="仿宋" w:cs="宋体"/>
          <w:b/>
          <w:color w:val="000000" w:themeColor="text1"/>
          <w:sz w:val="36"/>
          <w:szCs w:val="20"/>
          <w14:textFill>
            <w14:solidFill>
              <w14:schemeClr w14:val="tx1"/>
            </w14:solidFill>
          </w14:textFill>
        </w:rPr>
      </w:pPr>
      <w:r>
        <w:rPr>
          <w:rFonts w:hint="eastAsia" w:ascii="仿宋" w:hAnsi="仿宋" w:eastAsia="仿宋" w:cs="宋体"/>
          <w:b/>
          <w:color w:val="000000" w:themeColor="text1"/>
          <w:sz w:val="36"/>
          <w:szCs w:val="20"/>
          <w14:textFill>
            <w14:solidFill>
              <w14:schemeClr w14:val="tx1"/>
            </w14:solidFill>
          </w14:textFill>
        </w:rPr>
        <w:t>第二部分</w:t>
      </w:r>
      <w:bookmarkEnd w:id="8"/>
      <w:r>
        <w:rPr>
          <w:rFonts w:hint="eastAsia" w:ascii="仿宋" w:hAnsi="仿宋" w:eastAsia="仿宋" w:cs="宋体"/>
          <w:b/>
          <w:color w:val="000000" w:themeColor="text1"/>
          <w:sz w:val="36"/>
          <w:szCs w:val="20"/>
          <w14:textFill>
            <w14:solidFill>
              <w14:schemeClr w14:val="tx1"/>
            </w14:solidFill>
          </w14:textFill>
        </w:rPr>
        <w:t xml:space="preserve"> 投标人须知</w:t>
      </w:r>
      <w:bookmarkEnd w:id="9"/>
    </w:p>
    <w:p w14:paraId="603E5DB9">
      <w:pPr>
        <w:adjustRightInd/>
        <w:spacing w:line="360" w:lineRule="auto"/>
        <w:ind w:firstLine="3845" w:firstLineChars="1197"/>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25F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624E5690">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1843" w:type="dxa"/>
            <w:vAlign w:val="center"/>
          </w:tcPr>
          <w:p w14:paraId="099A89C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事项</w:t>
            </w:r>
          </w:p>
        </w:tc>
        <w:tc>
          <w:tcPr>
            <w:tcW w:w="6095" w:type="dxa"/>
            <w:vAlign w:val="center"/>
          </w:tcPr>
          <w:p w14:paraId="06074A0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本项目的特别规定</w:t>
            </w:r>
          </w:p>
        </w:tc>
      </w:tr>
      <w:tr w14:paraId="50BF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5F2881D9">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53EA85D">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w:t>
            </w:r>
          </w:p>
        </w:tc>
        <w:tc>
          <w:tcPr>
            <w:tcW w:w="1843" w:type="dxa"/>
            <w:vAlign w:val="center"/>
          </w:tcPr>
          <w:p w14:paraId="1FAF699E">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项目属性</w:t>
            </w:r>
          </w:p>
        </w:tc>
        <w:tc>
          <w:tcPr>
            <w:tcW w:w="6095" w:type="dxa"/>
            <w:vAlign w:val="center"/>
          </w:tcPr>
          <w:p w14:paraId="5A68509B">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14:paraId="4147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B3E853E">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C21FFCD">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w:t>
            </w:r>
          </w:p>
        </w:tc>
        <w:tc>
          <w:tcPr>
            <w:tcW w:w="1843" w:type="dxa"/>
            <w:vAlign w:val="center"/>
          </w:tcPr>
          <w:p w14:paraId="5B8024A1">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采购标的及其对应的中小企业划分标准所属行业</w:t>
            </w:r>
          </w:p>
        </w:tc>
        <w:tc>
          <w:tcPr>
            <w:tcW w:w="6095" w:type="dxa"/>
            <w:vAlign w:val="center"/>
          </w:tcPr>
          <w:p w14:paraId="2A66B530">
            <w:pPr>
              <w:snapToGrid w:val="0"/>
              <w:spacing w:line="360" w:lineRule="auto"/>
              <w:jc w:val="both"/>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（1）标的：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杭州市临平区人民政府运河街道办事处环保管家服务项目</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，属于</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lang w:eastAsia="zh-CN"/>
                <w14:textFill>
                  <w14:solidFill>
                    <w14:schemeClr w14:val="tx1"/>
                  </w14:solidFill>
                </w14:textFill>
              </w:rPr>
              <w:t>其他未列明</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行业；</w:t>
            </w:r>
          </w:p>
          <w:p w14:paraId="3731F283">
            <w:pPr>
              <w:numPr>
                <w:ilvl w:val="0"/>
                <w:numId w:val="1"/>
              </w:numPr>
              <w:snapToGrid w:val="0"/>
              <w:spacing w:line="360" w:lineRule="auto"/>
              <w:rPr>
                <w:rFonts w:ascii="仿宋" w:eastAsia="仿宋" w:cs="宋体"/>
                <w:b/>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标准详见附件</w:t>
            </w:r>
            <w:r>
              <w:rPr>
                <w:rFonts w:hint="eastAsia" w:asci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14:textFill>
                  <w14:solidFill>
                    <w14:schemeClr w14:val="tx1"/>
                  </w14:solidFill>
                </w14:textFill>
              </w:rPr>
              <w:t>《中小企业划型标准规定》</w:t>
            </w:r>
          </w:p>
        </w:tc>
      </w:tr>
      <w:tr w14:paraId="417F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A0BDA7C">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5D79D6C">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7F56493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w:t>
            </w:r>
          </w:p>
        </w:tc>
        <w:tc>
          <w:tcPr>
            <w:tcW w:w="1843" w:type="dxa"/>
            <w:vAlign w:val="center"/>
          </w:tcPr>
          <w:p w14:paraId="0523467A">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是否允许采购进口产品</w:t>
            </w:r>
          </w:p>
        </w:tc>
        <w:tc>
          <w:tcPr>
            <w:tcW w:w="6095" w:type="dxa"/>
            <w:vAlign w:val="center"/>
          </w:tcPr>
          <w:p w14:paraId="2E8C216E">
            <w:pPr>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本项目不允许采购进口产品。</w:t>
            </w:r>
          </w:p>
          <w:p w14:paraId="78F31105">
            <w:pPr>
              <w:spacing w:line="360" w:lineRule="auto"/>
              <w:rPr>
                <w:rFonts w:ascii="仿宋" w:hAnsi="仿宋" w:eastAsia="仿宋" w:cs="宋体"/>
                <w:b/>
                <w:color w:val="000000" w:themeColor="text1"/>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可以就采购进口产品。</w:t>
            </w:r>
          </w:p>
        </w:tc>
      </w:tr>
      <w:tr w14:paraId="6478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E0FECD0">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4</w:t>
            </w:r>
          </w:p>
        </w:tc>
        <w:tc>
          <w:tcPr>
            <w:tcW w:w="1843" w:type="dxa"/>
            <w:vAlign w:val="center"/>
          </w:tcPr>
          <w:p w14:paraId="422E0845">
            <w:pPr>
              <w:snapToGrid w:val="0"/>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分包</w:t>
            </w:r>
          </w:p>
        </w:tc>
        <w:tc>
          <w:tcPr>
            <w:tcW w:w="6095" w:type="dxa"/>
            <w:vAlign w:val="center"/>
          </w:tcPr>
          <w:p w14:paraId="342DC780">
            <w:pPr>
              <w:spacing w:line="360" w:lineRule="auto"/>
              <w:rPr>
                <w:rFonts w:ascii="仿宋" w:hAnsi="仿宋" w:eastAsia="仿宋" w:cs="宋体"/>
                <w:b/>
                <w:color w:val="000000" w:themeColor="text1"/>
                <w:sz w:val="24"/>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ascii="仿宋_GB2312" w:hAnsi="仿宋" w:eastAsia="仿宋_GB2312" w:cs="Arial"/>
                <w:b/>
                <w:color w:val="000000" w:themeColor="text1"/>
                <w:kern w:val="0"/>
                <w:sz w:val="24"/>
                <w14:textFill>
                  <w14:solidFill>
                    <w14:schemeClr w14:val="tx1"/>
                  </w14:solidFill>
                </w14:textFill>
              </w:rPr>
              <w:t xml:space="preserve"> A</w:t>
            </w:r>
            <w:r>
              <w:rPr>
                <w:rFonts w:hint="eastAsia" w:ascii="仿宋_GB2312" w:hAnsi="仿宋" w:eastAsia="仿宋_GB2312"/>
                <w:b/>
                <w:color w:val="000000" w:themeColor="text1"/>
                <w:sz w:val="24"/>
                <w14:textFill>
                  <w14:solidFill>
                    <w14:schemeClr w14:val="tx1"/>
                  </w14:solidFill>
                </w14:textFill>
              </w:rPr>
              <w:t>同意将非主体、非关键性的工作分包。</w:t>
            </w:r>
            <w:r>
              <w:rPr>
                <w:rFonts w:ascii="仿宋_GB2312" w:hAnsi="仿宋" w:eastAsia="仿宋_GB2312" w:cs="Arial"/>
                <w:b/>
                <w:color w:val="000000" w:themeColor="text1"/>
                <w:kern w:val="0"/>
                <w:sz w:val="24"/>
                <w14:textFill>
                  <w14:solidFill>
                    <w14:schemeClr w14:val="tx1"/>
                  </w14:solidFill>
                </w14:textFill>
              </w:rPr>
              <w:sym w:font="Wingdings" w:char="F0FE"/>
            </w:r>
            <w:r>
              <w:rPr>
                <w:rFonts w:ascii="仿宋_GB2312" w:hAnsi="仿宋" w:eastAsia="仿宋_GB2312" w:cs="Arial"/>
                <w:b/>
                <w:color w:val="000000" w:themeColor="text1"/>
                <w:kern w:val="0"/>
                <w:sz w:val="24"/>
                <w14:textFill>
                  <w14:solidFill>
                    <w14:schemeClr w14:val="tx1"/>
                  </w14:solidFill>
                </w14:textFill>
              </w:rPr>
              <w:t xml:space="preserve"> B</w:t>
            </w:r>
            <w:r>
              <w:rPr>
                <w:rFonts w:hint="eastAsia" w:ascii="仿宋_GB2312" w:hAnsi="仿宋" w:eastAsia="仿宋_GB2312"/>
                <w:b/>
                <w:color w:val="000000" w:themeColor="text1"/>
                <w:sz w:val="24"/>
                <w14:textFill>
                  <w14:solidFill>
                    <w14:schemeClr w14:val="tx1"/>
                  </w14:solidFill>
                </w14:textFill>
              </w:rPr>
              <w:t>不同意分包。</w:t>
            </w:r>
          </w:p>
        </w:tc>
      </w:tr>
      <w:tr w14:paraId="7B30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93AA372">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660A0269">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7F7BE41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5</w:t>
            </w:r>
          </w:p>
        </w:tc>
        <w:tc>
          <w:tcPr>
            <w:tcW w:w="1843" w:type="dxa"/>
            <w:vAlign w:val="center"/>
          </w:tcPr>
          <w:p w14:paraId="1A2393EA">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开标前答疑会或现场考察</w:t>
            </w:r>
          </w:p>
        </w:tc>
        <w:tc>
          <w:tcPr>
            <w:tcW w:w="6095" w:type="dxa"/>
            <w:vAlign w:val="center"/>
          </w:tcPr>
          <w:p w14:paraId="7BC929DA">
            <w:pPr>
              <w:spacing w:line="360" w:lineRule="auto"/>
              <w:rPr>
                <w:rFonts w:ascii="仿宋" w:hAnsi="仿宋" w:eastAsia="仿宋" w:cs="宋体"/>
                <w:b/>
                <w:color w:val="000000" w:themeColor="text1"/>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A</w:t>
            </w:r>
            <w:r>
              <w:rPr>
                <w:rFonts w:hint="eastAsia" w:ascii="仿宋" w:hAnsi="仿宋" w:eastAsia="仿宋" w:cs="宋体"/>
                <w:b/>
                <w:color w:val="000000" w:themeColor="text1"/>
                <w:sz w:val="24"/>
                <w14:textFill>
                  <w14:solidFill>
                    <w14:schemeClr w14:val="tx1"/>
                  </w14:solidFill>
                </w14:textFill>
              </w:rPr>
              <w:t>不组织。</w:t>
            </w:r>
          </w:p>
          <w:p w14:paraId="0B31B1B1">
            <w:pPr>
              <w:spacing w:line="360" w:lineRule="auto"/>
              <w:rPr>
                <w:rFonts w:ascii="仿宋" w:hAnsi="仿宋" w:eastAsia="仿宋" w:cs="宋体"/>
                <w:b/>
                <w:color w:val="000000" w:themeColor="text1"/>
                <w:sz w:val="24"/>
                <w:szCs w:val="20"/>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B组织，</w:t>
            </w:r>
            <w:r>
              <w:rPr>
                <w:rFonts w:hint="eastAsia" w:ascii="仿宋" w:hAnsi="仿宋" w:eastAsia="仿宋" w:cs="宋体"/>
                <w:b/>
                <w:color w:val="000000" w:themeColor="text1"/>
                <w:sz w:val="24"/>
                <w14:textFill>
                  <w14:solidFill>
                    <w14:schemeClr w14:val="tx1"/>
                  </w14:solidFill>
                </w14:textFill>
              </w:rPr>
              <w:t>时间：,地点：，联系人：，联系方式：</w:t>
            </w:r>
            <w:r>
              <w:rPr>
                <w:rFonts w:hint="eastAsia" w:ascii="仿宋" w:hAnsi="仿宋" w:eastAsia="仿宋" w:cs="宋体"/>
                <w:b/>
                <w:color w:val="000000" w:themeColor="text1"/>
                <w:sz w:val="24"/>
                <w:szCs w:val="20"/>
                <w14:textFill>
                  <w14:solidFill>
                    <w14:schemeClr w14:val="tx1"/>
                  </w14:solidFill>
                </w14:textFill>
              </w:rPr>
              <w:t>。</w:t>
            </w:r>
          </w:p>
        </w:tc>
      </w:tr>
      <w:tr w14:paraId="33A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737BE72">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69403E2B">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43330E70">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97F8417">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8F3B32B">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5BCDF06">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40EF72C8">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689365A">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5741464E">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FB0F001">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6</w:t>
            </w:r>
          </w:p>
        </w:tc>
        <w:tc>
          <w:tcPr>
            <w:tcW w:w="1843" w:type="dxa"/>
            <w:vAlign w:val="center"/>
          </w:tcPr>
          <w:p w14:paraId="08A4DFC3">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样品提供</w:t>
            </w:r>
          </w:p>
        </w:tc>
        <w:tc>
          <w:tcPr>
            <w:tcW w:w="6095" w:type="dxa"/>
            <w:vAlign w:val="center"/>
          </w:tcPr>
          <w:p w14:paraId="5C700800">
            <w:pPr>
              <w:spacing w:line="360" w:lineRule="auto"/>
              <w:rPr>
                <w:rFonts w:ascii="仿宋" w:hAnsi="仿宋" w:eastAsia="仿宋" w:cs="宋体"/>
                <w:b/>
                <w:color w:val="000000" w:themeColor="text1"/>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A</w:t>
            </w:r>
            <w:r>
              <w:rPr>
                <w:rFonts w:hint="eastAsia" w:ascii="仿宋" w:hAnsi="仿宋" w:eastAsia="仿宋" w:cs="宋体"/>
                <w:b/>
                <w:color w:val="000000" w:themeColor="text1"/>
                <w:sz w:val="24"/>
                <w14:textFill>
                  <w14:solidFill>
                    <w14:schemeClr w14:val="tx1"/>
                  </w14:solidFill>
                </w14:textFill>
              </w:rPr>
              <w:t>不要求提供。</w:t>
            </w:r>
          </w:p>
          <w:p w14:paraId="16BE0A8D">
            <w:pPr>
              <w:spacing w:line="360" w:lineRule="auto"/>
              <w:rPr>
                <w:rFonts w:ascii="仿宋_GB2312" w:hAnsi="仿宋" w:eastAsia="仿宋_GB2312"/>
                <w:b/>
                <w:color w:val="000000" w:themeColor="text1"/>
                <w:kern w:val="0"/>
                <w:sz w:val="24"/>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B</w:t>
            </w:r>
            <w:r>
              <w:rPr>
                <w:rFonts w:hint="eastAsia" w:ascii="仿宋_GB2312" w:hAnsi="仿宋" w:eastAsia="仿宋_GB2312"/>
                <w:b/>
                <w:color w:val="000000" w:themeColor="text1"/>
                <w:kern w:val="0"/>
                <w:sz w:val="24"/>
                <w14:textFill>
                  <w14:solidFill>
                    <w14:schemeClr w14:val="tx1"/>
                  </w14:solidFill>
                </w14:textFill>
              </w:rPr>
              <w:t>要求提供，</w:t>
            </w:r>
          </w:p>
          <w:p w14:paraId="623D608C">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1）</w:t>
            </w:r>
            <w:r>
              <w:rPr>
                <w:rFonts w:hint="eastAsia" w:ascii="仿宋" w:hAnsi="仿宋" w:eastAsia="仿宋"/>
                <w:b/>
                <w:snapToGrid w:val="0"/>
                <w:color w:val="000000" w:themeColor="text1"/>
                <w:kern w:val="28"/>
                <w:sz w:val="24"/>
                <w14:textFill>
                  <w14:solidFill>
                    <w14:schemeClr w14:val="tx1"/>
                  </w14:solidFill>
                </w14:textFill>
              </w:rPr>
              <w:t>样品：</w:t>
            </w:r>
            <w:r>
              <w:rPr>
                <w:rFonts w:hint="eastAsia" w:ascii="仿宋_GB2312" w:hAnsi="仿宋" w:eastAsia="仿宋_GB2312"/>
                <w:b/>
                <w:color w:val="000000" w:themeColor="text1"/>
                <w:kern w:val="0"/>
                <w:sz w:val="24"/>
                <w14:textFill>
                  <w14:solidFill>
                    <w14:schemeClr w14:val="tx1"/>
                  </w14:solidFill>
                </w14:textFill>
              </w:rPr>
              <w:t>；</w:t>
            </w:r>
          </w:p>
          <w:p w14:paraId="09407F0E">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2）</w:t>
            </w:r>
            <w:r>
              <w:rPr>
                <w:rFonts w:hint="eastAsia" w:ascii="仿宋" w:hAnsi="仿宋" w:eastAsia="仿宋"/>
                <w:b/>
                <w:snapToGrid w:val="0"/>
                <w:color w:val="000000" w:themeColor="text1"/>
                <w:kern w:val="28"/>
                <w:sz w:val="24"/>
                <w14:textFill>
                  <w14:solidFill>
                    <w14:schemeClr w14:val="tx1"/>
                  </w14:solidFill>
                </w14:textFill>
              </w:rPr>
              <w:t>样品制作的标准和要求：</w:t>
            </w:r>
            <w:r>
              <w:rPr>
                <w:rFonts w:hint="eastAsia" w:ascii="仿宋_GB2312" w:hAnsi="仿宋" w:eastAsia="仿宋_GB2312"/>
                <w:b/>
                <w:color w:val="000000" w:themeColor="text1"/>
                <w:kern w:val="0"/>
                <w:sz w:val="24"/>
                <w14:textFill>
                  <w14:solidFill>
                    <w14:schemeClr w14:val="tx1"/>
                  </w14:solidFill>
                </w14:textFill>
              </w:rPr>
              <w:t>；</w:t>
            </w:r>
          </w:p>
          <w:p w14:paraId="3D5D5D01">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14:textFill>
                  <w14:solidFill>
                    <w14:schemeClr w14:val="tx1"/>
                  </w14:solidFill>
                </w14:textFill>
              </w:rPr>
              <w:t>：详见</w:t>
            </w:r>
            <w:r>
              <w:rPr>
                <w:rFonts w:hint="eastAsia" w:ascii="仿宋_GB2312" w:hAnsi="仿宋" w:eastAsia="仿宋_GB2312"/>
                <w:b/>
                <w:color w:val="000000" w:themeColor="text1"/>
                <w:sz w:val="24"/>
                <w:u w:val="single"/>
                <w14:textFill>
                  <w14:solidFill>
                    <w14:schemeClr w14:val="tx1"/>
                  </w14:solidFill>
                </w14:textFill>
              </w:rPr>
              <w:t>评标办法</w:t>
            </w:r>
            <w:r>
              <w:rPr>
                <w:rFonts w:hint="eastAsia" w:ascii="仿宋_GB2312" w:hAnsi="仿宋" w:eastAsia="仿宋_GB2312"/>
                <w:b/>
                <w:color w:val="000000" w:themeColor="text1"/>
                <w:kern w:val="0"/>
                <w:sz w:val="24"/>
                <w14:textFill>
                  <w14:solidFill>
                    <w14:schemeClr w14:val="tx1"/>
                  </w14:solidFill>
                </w14:textFill>
              </w:rPr>
              <w:t>；</w:t>
            </w:r>
          </w:p>
          <w:p w14:paraId="63A1188D">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4）是否需要随样品提交检测报告</w:t>
            </w:r>
            <w:r>
              <w:rPr>
                <w:rFonts w:hint="eastAsia" w:ascii="仿宋_GB2312" w:hAnsi="仿宋" w:eastAsia="仿宋_GB2312"/>
                <w:b/>
                <w:color w:val="000000" w:themeColor="text1"/>
                <w:kern w:val="0"/>
                <w:sz w:val="24"/>
                <w14:textFill>
                  <w14:solidFill>
                    <w14:schemeClr w14:val="tx1"/>
                  </w14:solidFill>
                </w14:textFill>
              </w:rPr>
              <w:t>：</w:t>
            </w:r>
            <w:r>
              <w:rPr>
                <w:rFonts w:ascii="MS Gothic" w:hAnsi="MS Gothic" w:eastAsia="仿宋_GB2312" w:cs="Arial"/>
                <w:b/>
                <w:color w:val="000000" w:themeColor="text1"/>
                <w:kern w:val="0"/>
                <w:sz w:val="24"/>
                <w14:textFill>
                  <w14:solidFill>
                    <w14:schemeClr w14:val="tx1"/>
                  </w14:solidFill>
                </w14:textFill>
              </w:rPr>
              <w:sym w:font="Wingdings" w:char="F0FE"/>
            </w:r>
            <w:r>
              <w:rPr>
                <w:rFonts w:ascii="仿宋_GB2312" w:hAnsi="仿宋" w:eastAsia="仿宋_GB2312"/>
                <w:b/>
                <w:color w:val="000000" w:themeColor="text1"/>
                <w:kern w:val="0"/>
                <w:sz w:val="24"/>
                <w14:textFill>
                  <w14:solidFill>
                    <w14:schemeClr w14:val="tx1"/>
                  </w14:solidFill>
                </w14:textFill>
              </w:rPr>
              <w:t>否；</w:t>
            </w:r>
            <w:r>
              <w:rPr>
                <w:rFonts w:ascii="MS Gothic" w:hAnsi="MS Gothic" w:eastAsia="仿宋_GB2312" w:cs="Arial"/>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是，检测机构的要求</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color w:val="000000" w:themeColor="text1"/>
                <w:kern w:val="0"/>
                <w:sz w:val="24"/>
                <w14:textFill>
                  <w14:solidFill>
                    <w14:schemeClr w14:val="tx1"/>
                  </w14:solidFill>
                </w14:textFill>
              </w:rPr>
              <w:t>；检测内容</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color w:val="000000" w:themeColor="text1"/>
                <w:kern w:val="0"/>
                <w:sz w:val="24"/>
                <w14:textFill>
                  <w14:solidFill>
                    <w14:schemeClr w14:val="tx1"/>
                  </w14:solidFill>
                </w14:textFill>
              </w:rPr>
              <w:t>。</w:t>
            </w:r>
          </w:p>
          <w:p w14:paraId="2B213D3C">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w:t>
            </w:r>
            <w:r>
              <w:rPr>
                <w:rFonts w:ascii="仿宋_GB2312" w:hAnsi="仿宋" w:eastAsia="仿宋_GB2312"/>
                <w:b/>
                <w:color w:val="000000" w:themeColor="text1"/>
                <w:sz w:val="24"/>
                <w14:textFill>
                  <w14:solidFill>
                    <w14:schemeClr w14:val="tx1"/>
                  </w14:solidFill>
                </w14:textFill>
              </w:rPr>
              <w:t>5）提供样品的时间：</w:t>
            </w:r>
            <w:r>
              <w:rPr>
                <w:rFonts w:hint="eastAsia" w:ascii="仿宋_GB2312" w:hAnsi="仿宋" w:eastAsia="仿宋_GB2312"/>
                <w:b/>
                <w:color w:val="000000" w:themeColor="text1"/>
                <w:kern w:val="0"/>
                <w:sz w:val="24"/>
                <w14:textFill>
                  <w14:solidFill>
                    <w14:schemeClr w14:val="tx1"/>
                  </w14:solidFill>
                </w14:textFill>
              </w:rPr>
              <w:t>；地点：；联系人</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color w:val="000000" w:themeColor="text1"/>
                <w:kern w:val="28"/>
                <w:sz w:val="24"/>
                <w14:textFill>
                  <w14:solidFill>
                    <w14:schemeClr w14:val="tx1"/>
                  </w14:solidFill>
                </w14:textFill>
              </w:rPr>
              <w:t>联系电话：</w:t>
            </w:r>
            <w:r>
              <w:rPr>
                <w:rFonts w:hint="eastAsia" w:ascii="仿宋_GB2312" w:hAnsi="仿宋" w:eastAsia="仿宋_GB2312"/>
                <w:b/>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56223ABC">
            <w:pPr>
              <w:spacing w:line="360" w:lineRule="auto"/>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▲（6）本条要求提供样品但投标人不提供样品的则其投标无效。</w:t>
            </w:r>
          </w:p>
          <w:p w14:paraId="21CFEFF6">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（7）投标人样品提供不全或外观尺寸不符合招标文件要求或技术参数明显不符合招标文件要求的则样品分为0分；</w:t>
            </w:r>
          </w:p>
          <w:p w14:paraId="6569420C">
            <w:pPr>
              <w:spacing w:line="360" w:lineRule="auto"/>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8</w:t>
            </w:r>
            <w:r>
              <w:rPr>
                <w:rFonts w:ascii="仿宋_GB2312" w:hAnsi="仿宋" w:eastAsia="仿宋_GB2312"/>
                <w:b/>
                <w:color w:val="000000" w:themeColor="text1"/>
                <w:sz w:val="24"/>
                <w14:textFill>
                  <w14:solidFill>
                    <w14:schemeClr w14:val="tx1"/>
                  </w14:solidFill>
                </w14:textFill>
              </w:rPr>
              <w:t>)采购活动结束后，对于未中标人提供的样品，</w:t>
            </w:r>
            <w:r>
              <w:rPr>
                <w:rFonts w:hint="eastAsia" w:ascii="仿宋_GB2312" w:hAnsi="仿宋" w:eastAsia="仿宋_GB2312"/>
                <w:b/>
                <w:color w:val="000000" w:themeColor="text1"/>
                <w:sz w:val="24"/>
                <w14:textFill>
                  <w14:solidFill>
                    <w14:schemeClr w14:val="tx1"/>
                  </w14:solidFill>
                </w14:textFill>
              </w:rPr>
              <w:t>采购人、采购机构将通知</w:t>
            </w:r>
            <w:r>
              <w:rPr>
                <w:rFonts w:ascii="仿宋_GB2312" w:hAnsi="仿宋" w:eastAsia="仿宋_GB2312"/>
                <w:b/>
                <w:color w:val="000000" w:themeColor="text1"/>
                <w:sz w:val="24"/>
                <w14:textFill>
                  <w14:solidFill>
                    <w14:schemeClr w14:val="tx1"/>
                  </w14:solidFill>
                </w14:textFill>
              </w:rPr>
              <w:t>未中标人</w:t>
            </w:r>
            <w:r>
              <w:rPr>
                <w:rFonts w:hint="eastAsia" w:ascii="仿宋_GB2312" w:hAnsi="仿宋" w:eastAsia="仿宋_GB2312"/>
                <w:b/>
                <w:color w:val="000000" w:themeColor="text1"/>
                <w:sz w:val="24"/>
                <w14:textFill>
                  <w14:solidFill>
                    <w14:schemeClr w14:val="tx1"/>
                  </w14:solidFill>
                </w14:textFill>
              </w:rPr>
              <w:t>在规定的时间内取回，逾期未取回的，采购人、采购机构不负保管义务</w:t>
            </w:r>
            <w:r>
              <w:rPr>
                <w:rFonts w:ascii="仿宋_GB2312" w:hAnsi="仿宋" w:eastAsia="仿宋_GB2312"/>
                <w:b/>
                <w:color w:val="000000" w:themeColor="text1"/>
                <w:sz w:val="24"/>
                <w14:textFill>
                  <w14:solidFill>
                    <w14:schemeClr w14:val="tx1"/>
                  </w14:solidFill>
                </w14:textFill>
              </w:rPr>
              <w:t>；对于中标人提供的样品，</w:t>
            </w:r>
            <w:r>
              <w:rPr>
                <w:rFonts w:hint="eastAsia" w:ascii="仿宋_GB2312" w:hAnsi="仿宋" w:eastAsia="仿宋_GB2312"/>
                <w:b/>
                <w:color w:val="000000" w:themeColor="text1"/>
                <w:sz w:val="24"/>
                <w14:textFill>
                  <w14:solidFill>
                    <w14:schemeClr w14:val="tx1"/>
                  </w14:solidFill>
                </w14:textFill>
              </w:rPr>
              <w:t>采购人将进</w:t>
            </w:r>
            <w:r>
              <w:rPr>
                <w:rFonts w:ascii="仿宋_GB2312" w:hAnsi="仿宋" w:eastAsia="仿宋_GB2312"/>
                <w:b/>
                <w:color w:val="000000" w:themeColor="text1"/>
                <w:sz w:val="24"/>
                <w14:textFill>
                  <w14:solidFill>
                    <w14:schemeClr w14:val="tx1"/>
                  </w14:solidFill>
                </w14:textFill>
              </w:rPr>
              <w:t>行保管、封存，并作为履约验收的参考。</w:t>
            </w:r>
          </w:p>
          <w:p w14:paraId="311F30E5">
            <w:pPr>
              <w:spacing w:line="360" w:lineRule="auto"/>
              <w:rPr>
                <w:rFonts w:ascii="仿宋" w:hAnsi="仿宋" w:eastAsia="仿宋" w:cs="宋体"/>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（9</w:t>
            </w:r>
            <w:r>
              <w:rPr>
                <w:rFonts w:ascii="仿宋_GB2312" w:hAnsi="仿宋" w:eastAsia="仿宋_GB2312"/>
                <w:b/>
                <w:color w:val="000000" w:themeColor="text1"/>
                <w:sz w:val="24"/>
                <w14:textFill>
                  <w14:solidFill>
                    <w14:schemeClr w14:val="tx1"/>
                  </w14:solidFill>
                </w14:textFill>
              </w:rPr>
              <w:t>）制作、运输、安装和保管样品所发生的一切费用由投标人自理。</w:t>
            </w:r>
          </w:p>
        </w:tc>
      </w:tr>
      <w:tr w14:paraId="5903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C9224BD">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FE31004">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5AA7F0AE">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54F14F5C">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22F92BB8">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F9FAB89">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739D7A6">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3A6BE1F">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B74A507">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7</w:t>
            </w:r>
          </w:p>
        </w:tc>
        <w:tc>
          <w:tcPr>
            <w:tcW w:w="1843" w:type="dxa"/>
            <w:vAlign w:val="center"/>
          </w:tcPr>
          <w:p w14:paraId="146A2708">
            <w:pPr>
              <w:snapToGrid w:val="0"/>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方案讲解演示</w:t>
            </w:r>
          </w:p>
        </w:tc>
        <w:tc>
          <w:tcPr>
            <w:tcW w:w="6095" w:type="dxa"/>
            <w:vAlign w:val="center"/>
          </w:tcPr>
          <w:p w14:paraId="044E6E7A">
            <w:pPr>
              <w:spacing w:line="360" w:lineRule="auto"/>
              <w:rPr>
                <w:rFonts w:ascii="仿宋" w:hAnsi="仿宋" w:eastAsia="仿宋" w:cs="宋体"/>
                <w:b/>
                <w:color w:val="000000" w:themeColor="text1"/>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A</w:t>
            </w:r>
            <w:r>
              <w:rPr>
                <w:rFonts w:hint="eastAsia" w:ascii="仿宋" w:hAnsi="仿宋" w:eastAsia="仿宋" w:cs="宋体"/>
                <w:b/>
                <w:color w:val="000000" w:themeColor="text1"/>
                <w:sz w:val="24"/>
                <w14:textFill>
                  <w14:solidFill>
                    <w14:schemeClr w14:val="tx1"/>
                  </w14:solidFill>
                </w14:textFill>
              </w:rPr>
              <w:t>不组织。</w:t>
            </w:r>
          </w:p>
          <w:p w14:paraId="60372AD2">
            <w:pPr>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☐B组织。</w:t>
            </w:r>
          </w:p>
          <w:p w14:paraId="2A759EFA">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562ED834">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（2）方案讲解演示可选择以下其中一种方式：</w:t>
            </w:r>
          </w:p>
          <w:p w14:paraId="2AF1EDDB">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73004E66">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14:paraId="482DD44A">
            <w:pPr>
              <w:snapToGrid w:val="0"/>
              <w:spacing w:line="360" w:lineRule="auto"/>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492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66410F5F">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F9D2AB3">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540D4119">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8</w:t>
            </w:r>
          </w:p>
        </w:tc>
        <w:tc>
          <w:tcPr>
            <w:tcW w:w="1843" w:type="dxa"/>
            <w:vMerge w:val="restart"/>
            <w:vAlign w:val="center"/>
          </w:tcPr>
          <w:p w14:paraId="0D58B819">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投标人应当提供的资格、资信证明文件</w:t>
            </w:r>
          </w:p>
        </w:tc>
        <w:tc>
          <w:tcPr>
            <w:tcW w:w="6095" w:type="dxa"/>
            <w:vAlign w:val="center"/>
          </w:tcPr>
          <w:p w14:paraId="53A336B2">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（1）资格证明文件：见招标文件第二部分11.1。</w:t>
            </w:r>
          </w:p>
          <w:p w14:paraId="5AA448C1">
            <w:pPr>
              <w:spacing w:line="360" w:lineRule="auto"/>
              <w:rPr>
                <w:rFonts w:ascii="仿宋" w:hAnsi="仿宋" w:eastAsia="仿宋" w:cs="宋体"/>
                <w:b/>
                <w:snapToGrid w:val="0"/>
                <w:color w:val="000000" w:themeColor="text1"/>
                <w:kern w:val="0"/>
                <w:szCs w:val="21"/>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13AF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5C6B9353">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1843" w:type="dxa"/>
            <w:vMerge w:val="continue"/>
            <w:vAlign w:val="center"/>
          </w:tcPr>
          <w:p w14:paraId="2E5C512B">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vAlign w:val="center"/>
          </w:tcPr>
          <w:p w14:paraId="04E112CE">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（2）资信证明文件：根据招标文件第四部分评标标准提供。</w:t>
            </w:r>
          </w:p>
        </w:tc>
      </w:tr>
      <w:tr w14:paraId="6214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790B279B">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63D6ACEE">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263DFCB7">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9</w:t>
            </w:r>
          </w:p>
        </w:tc>
        <w:tc>
          <w:tcPr>
            <w:tcW w:w="1843" w:type="dxa"/>
            <w:vAlign w:val="center"/>
          </w:tcPr>
          <w:p w14:paraId="23B9D25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节能产品、环境标志产品</w:t>
            </w:r>
          </w:p>
        </w:tc>
        <w:tc>
          <w:tcPr>
            <w:tcW w:w="6095" w:type="dxa"/>
            <w:vAlign w:val="center"/>
          </w:tcPr>
          <w:p w14:paraId="434AD301">
            <w:pPr>
              <w:snapToGrid w:val="0"/>
              <w:spacing w:line="360" w:lineRule="auto"/>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70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716CD2A0">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A50B713">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B00841F">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5B5B827">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6006E552">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C53D436">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10</w:t>
            </w:r>
          </w:p>
        </w:tc>
        <w:tc>
          <w:tcPr>
            <w:tcW w:w="1843" w:type="dxa"/>
            <w:vAlign w:val="center"/>
          </w:tcPr>
          <w:p w14:paraId="377B9923">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报价要求</w:t>
            </w:r>
          </w:p>
        </w:tc>
        <w:tc>
          <w:tcPr>
            <w:tcW w:w="6095" w:type="dxa"/>
            <w:vAlign w:val="center"/>
          </w:tcPr>
          <w:p w14:paraId="4C9F4389">
            <w:pPr>
              <w:snapToGrid w:val="0"/>
              <w:spacing w:line="360" w:lineRule="auto"/>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lang w:val="zh-CN"/>
                <w14:textFill>
                  <w14:solidFill>
                    <w14:schemeClr w14:val="tx1"/>
                  </w14:solidFill>
                </w14:textFill>
              </w:rPr>
              <w:t>投标文件</w:t>
            </w:r>
            <w:r>
              <w:rPr>
                <w:rFonts w:hint="eastAsia" w:ascii="仿宋" w:hAnsi="仿宋" w:eastAsia="仿宋"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0E334C99">
            <w:pPr>
              <w:snapToGrid w:val="0"/>
              <w:spacing w:line="360" w:lineRule="auto"/>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投标报价出现下列情形的，投标无效：</w:t>
            </w:r>
          </w:p>
          <w:p w14:paraId="1E9BA507">
            <w:pPr>
              <w:snapToGrid w:val="0"/>
              <w:spacing w:line="360" w:lineRule="auto"/>
              <w:ind w:firstLine="241" w:firstLineChars="100"/>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投标文件出现不是唯一的、有选择性投标报价的；</w:t>
            </w:r>
          </w:p>
          <w:p w14:paraId="7264BDCA">
            <w:pPr>
              <w:snapToGrid w:val="0"/>
              <w:spacing w:line="360" w:lineRule="auto"/>
              <w:ind w:firstLine="241" w:firstLineChars="100"/>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投标报价超过招标文件中规定的预算金额或者最高限价的;</w:t>
            </w:r>
          </w:p>
          <w:p w14:paraId="0D2BB3C8">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14:textFill>
                  <w14:solidFill>
                    <w14:schemeClr w14:val="tx1"/>
                  </w14:solidFill>
                </w14:textFill>
              </w:rPr>
              <w:t>;</w:t>
            </w:r>
          </w:p>
          <w:p w14:paraId="0F0B8AA5">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宋体"/>
                <w:b/>
                <w:color w:val="000000" w:themeColor="text1"/>
                <w:sz w:val="24"/>
                <w14:textFill>
                  <w14:solidFill>
                    <w14:schemeClr w14:val="tx1"/>
                  </w14:solidFill>
                </w14:textFill>
              </w:rPr>
              <w:t>。</w:t>
            </w:r>
          </w:p>
        </w:tc>
      </w:tr>
      <w:tr w14:paraId="6866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8" w:hRule="atLeast"/>
          <w:tblHeader/>
        </w:trPr>
        <w:tc>
          <w:tcPr>
            <w:tcW w:w="629" w:type="dxa"/>
          </w:tcPr>
          <w:p w14:paraId="12010B05">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7E9704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11</w:t>
            </w:r>
          </w:p>
        </w:tc>
        <w:tc>
          <w:tcPr>
            <w:tcW w:w="1843" w:type="dxa"/>
            <w:vAlign w:val="center"/>
          </w:tcPr>
          <w:p w14:paraId="09B75D26">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中小企业信用融资</w:t>
            </w:r>
          </w:p>
        </w:tc>
        <w:tc>
          <w:tcPr>
            <w:tcW w:w="6095" w:type="dxa"/>
            <w:vAlign w:val="center"/>
          </w:tcPr>
          <w:p w14:paraId="25F8EA2C">
            <w:pPr>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7A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2F495DD6">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12</w:t>
            </w:r>
          </w:p>
        </w:tc>
        <w:tc>
          <w:tcPr>
            <w:tcW w:w="1843" w:type="dxa"/>
            <w:vAlign w:val="center"/>
          </w:tcPr>
          <w:p w14:paraId="7CBC693F">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备份投标文件送达地点和签收人员 </w:t>
            </w:r>
          </w:p>
        </w:tc>
        <w:tc>
          <w:tcPr>
            <w:tcW w:w="6095" w:type="dxa"/>
            <w:vAlign w:val="center"/>
          </w:tcPr>
          <w:p w14:paraId="419E51B3">
            <w:pPr>
              <w:pStyle w:val="36"/>
              <w:spacing w:line="360" w:lineRule="auto"/>
              <w:rPr>
                <w:rFonts w:ascii="仿宋" w:hAnsi="仿宋" w:eastAsia="仿宋" w:cs="宋体"/>
                <w:b/>
                <w:color w:val="000000" w:themeColor="text1"/>
                <w:kern w:val="28"/>
                <w:sz w:val="24"/>
                <w14:textFill>
                  <w14:solidFill>
                    <w14:schemeClr w14:val="tx1"/>
                  </w14:solidFill>
                </w14:textFill>
              </w:rPr>
            </w:pPr>
            <w:r>
              <w:rPr>
                <w:rFonts w:hint="eastAsia" w:ascii="仿宋" w:hAnsi="仿宋" w:eastAsia="仿宋" w:cs="宋体"/>
                <w:b/>
                <w:color w:val="000000" w:themeColor="text1"/>
                <w:kern w:val="28"/>
                <w:sz w:val="24"/>
                <w:szCs w:val="24"/>
                <w14:textFill>
                  <w14:solidFill>
                    <w14:schemeClr w14:val="tx1"/>
                  </w14:solidFill>
                </w14:textFill>
              </w:rPr>
              <w:t>备份投标文件送达地点：杭州市临平区</w:t>
            </w:r>
            <w:r>
              <w:rPr>
                <w:rFonts w:hint="eastAsia" w:ascii="仿宋" w:hAnsi="仿宋" w:eastAsia="仿宋" w:cs="宋体"/>
                <w:b/>
                <w:color w:val="000000" w:themeColor="text1"/>
                <w:kern w:val="28"/>
                <w:sz w:val="24"/>
                <w:szCs w:val="24"/>
                <w:lang w:val="en-US" w:eastAsia="zh-CN"/>
                <w14:textFill>
                  <w14:solidFill>
                    <w14:schemeClr w14:val="tx1"/>
                  </w14:solidFill>
                </w14:textFill>
              </w:rPr>
              <w:t>星桥街道黄鹤山居贾国松</w:t>
            </w:r>
            <w:r>
              <w:rPr>
                <w:rFonts w:hint="eastAsia" w:ascii="仿宋" w:hAnsi="仿宋" w:eastAsia="仿宋" w:cs="宋体"/>
                <w:b/>
                <w:color w:val="000000" w:themeColor="text1"/>
                <w:kern w:val="28"/>
                <w:sz w:val="24"/>
                <w:szCs w:val="24"/>
                <w14:textFill>
                  <w14:solidFill>
                    <w14:schemeClr w14:val="tx1"/>
                  </w14:solidFill>
                </w14:textFill>
              </w:rPr>
              <w:t>收；备份投标文件签收人员联系电话：</w:t>
            </w:r>
            <w:r>
              <w:rPr>
                <w:rFonts w:hint="eastAsia" w:ascii="仿宋" w:hAnsi="仿宋" w:eastAsia="仿宋" w:cs="宋体"/>
                <w:b/>
                <w:color w:val="000000" w:themeColor="text1"/>
                <w:kern w:val="28"/>
                <w:sz w:val="24"/>
                <w:szCs w:val="24"/>
                <w:lang w:val="en-US" w:eastAsia="zh-CN"/>
                <w14:textFill>
                  <w14:solidFill>
                    <w14:schemeClr w14:val="tx1"/>
                  </w14:solidFill>
                </w14:textFill>
              </w:rPr>
              <w:t>18072931050</w:t>
            </w:r>
            <w:r>
              <w:rPr>
                <w:rFonts w:hint="eastAsia" w:ascii="仿宋" w:hAnsi="仿宋" w:eastAsia="仿宋" w:cs="宋体"/>
                <w:b/>
                <w:color w:val="000000" w:themeColor="text1"/>
                <w:kern w:val="28"/>
                <w:sz w:val="24"/>
                <w:szCs w:val="24"/>
                <w14:textFill>
                  <w14:solidFill>
                    <w14:schemeClr w14:val="tx1"/>
                  </w14:solidFill>
                </w14:textFill>
              </w:rPr>
              <w:t>。采购人、采购机构不强制或变相强制投标人提交备份投标文件。</w:t>
            </w:r>
          </w:p>
        </w:tc>
      </w:tr>
      <w:tr w14:paraId="49F5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056F3695">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13</w:t>
            </w:r>
          </w:p>
        </w:tc>
        <w:tc>
          <w:tcPr>
            <w:tcW w:w="1843" w:type="dxa"/>
            <w:vMerge w:val="restart"/>
            <w:vAlign w:val="center"/>
          </w:tcPr>
          <w:p w14:paraId="32B5B17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特别说明</w:t>
            </w:r>
          </w:p>
        </w:tc>
        <w:tc>
          <w:tcPr>
            <w:tcW w:w="6095" w:type="dxa"/>
            <w:vAlign w:val="center"/>
          </w:tcPr>
          <w:p w14:paraId="3F5DA774">
            <w:pPr>
              <w:spacing w:line="360" w:lineRule="auto"/>
              <w:rPr>
                <w:rFonts w:ascii="仿宋" w:hAnsi="仿宋" w:eastAsia="仿宋" w:cs="宋体"/>
                <w:b/>
                <w:snapToGrid w:val="0"/>
                <w:color w:val="000000" w:themeColor="text1"/>
                <w:kern w:val="28"/>
                <w:sz w:val="24"/>
                <w14:textFill>
                  <w14:solidFill>
                    <w14:schemeClr w14:val="tx1"/>
                  </w14:solidFill>
                </w14:textFill>
              </w:rPr>
            </w:pPr>
            <w:r>
              <w:rPr>
                <w:rFonts w:hint="eastAsia" w:ascii="仿宋" w:hAnsi="仿宋" w:eastAsia="仿宋" w:cs="宋体"/>
                <w:b/>
                <w:snapToGrid w:val="0"/>
                <w:color w:val="000000" w:themeColor="text1"/>
                <w:kern w:val="28"/>
                <w:sz w:val="24"/>
                <w14:textFill>
                  <w14:solidFill>
                    <w14:schemeClr w14:val="tx1"/>
                  </w14:solidFill>
                </w14:textFill>
              </w:rPr>
              <w:t>联合体投标的，联合体各方按要求分别提供与联合体协议中规定的分工内容相应的业绩证明材料，业绩数量以提供材料较少的一方为准。</w:t>
            </w:r>
          </w:p>
        </w:tc>
      </w:tr>
      <w:tr w14:paraId="1483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305F145E">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1843" w:type="dxa"/>
            <w:vMerge w:val="continue"/>
            <w:vAlign w:val="center"/>
          </w:tcPr>
          <w:p w14:paraId="75CBFFFE">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vAlign w:val="center"/>
          </w:tcPr>
          <w:p w14:paraId="63717E69">
            <w:pPr>
              <w:spacing w:line="360" w:lineRule="auto"/>
              <w:rPr>
                <w:rFonts w:ascii="仿宋" w:hAnsi="仿宋" w:eastAsia="仿宋" w:cs="宋体"/>
                <w:b/>
                <w:snapToGrid w:val="0"/>
                <w:color w:val="000000" w:themeColor="text1"/>
                <w:kern w:val="28"/>
                <w:sz w:val="24"/>
                <w14:textFill>
                  <w14:solidFill>
                    <w14:schemeClr w14:val="tx1"/>
                  </w14:solidFill>
                </w14:textFill>
              </w:rPr>
            </w:pPr>
            <w:r>
              <w:rPr>
                <w:rFonts w:hint="eastAsia" w:ascii="仿宋" w:hAnsi="MS Mincho" w:eastAsia="MS Mincho" w:cs="MS Mincho"/>
                <w:b/>
                <w:color w:val="000000" w:themeColor="text1"/>
                <w:kern w:val="0"/>
                <w:sz w:val="24"/>
                <w14:textFill>
                  <w14:solidFill>
                    <w14:schemeClr w14:val="tx1"/>
                  </w14:solidFill>
                </w14:textFill>
              </w:rPr>
              <w:t>☐</w:t>
            </w:r>
            <w:r>
              <w:rPr>
                <w:rFonts w:hint="eastAsia" w:ascii="仿宋" w:hAnsi="仿宋" w:eastAsia="仿宋" w:cs="宋体"/>
                <w:b/>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00805454">
            <w:pPr>
              <w:spacing w:line="360" w:lineRule="auto"/>
              <w:rPr>
                <w:rFonts w:ascii="仿宋" w:hAnsi="仿宋" w:eastAsia="仿宋" w:cs="宋体"/>
                <w:b/>
                <w:snapToGrid w:val="0"/>
                <w:color w:val="000000" w:themeColor="text1"/>
                <w:kern w:val="28"/>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sym w:font="Wingdings" w:char="F0FE"/>
            </w:r>
            <w:r>
              <w:rPr>
                <w:rFonts w:hint="eastAsia" w:ascii="仿宋" w:hAnsi="仿宋" w:eastAsia="仿宋" w:cs="宋体"/>
                <w:b/>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3EF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51185689">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1843" w:type="dxa"/>
            <w:vMerge w:val="continue"/>
            <w:vAlign w:val="center"/>
          </w:tcPr>
          <w:p w14:paraId="429AA0AC">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vAlign w:val="center"/>
          </w:tcPr>
          <w:p w14:paraId="46667E3D">
            <w:pPr>
              <w:spacing w:line="360" w:lineRule="auto"/>
              <w:rPr>
                <w:rFonts w:ascii="华文仿宋" w:hAnsi="华文仿宋" w:eastAsia="华文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供应商以联合体形式投标的：在按招标文件要求提供联合协议，联合体投标的联合体各方承担连带责任。</w:t>
            </w:r>
          </w:p>
          <w:p w14:paraId="59F3B536">
            <w:pPr>
              <w:spacing w:line="360" w:lineRule="auto"/>
              <w:rPr>
                <w:rFonts w:ascii="华文仿宋" w:hAnsi="华文仿宋" w:eastAsia="华文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2E7EEB6A">
            <w:pPr>
              <w:spacing w:line="360" w:lineRule="auto"/>
              <w:rPr>
                <w:rFonts w:ascii="华文仿宋" w:hAnsi="华文仿宋" w:eastAsia="华文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5C5350E">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联合体中有同类资质的供应商按照联合体分工承担相同工作的，应当按照资质等级较低的供应商确定资质等级。</w:t>
            </w:r>
          </w:p>
        </w:tc>
      </w:tr>
      <w:tr w14:paraId="23EC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018DCE15">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14</w:t>
            </w:r>
          </w:p>
        </w:tc>
        <w:tc>
          <w:tcPr>
            <w:tcW w:w="1843" w:type="dxa"/>
            <w:vAlign w:val="center"/>
          </w:tcPr>
          <w:p w14:paraId="36BAD01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ascii="仿宋" w:hAnsi="仿宋" w:eastAsia="仿宋" w:cs="宋体"/>
                <w:b/>
                <w:color w:val="000000" w:themeColor="text1"/>
                <w:sz w:val="24"/>
                <w14:textFill>
                  <w14:solidFill>
                    <w14:schemeClr w14:val="tx1"/>
                  </w14:solidFill>
                </w14:textFill>
              </w:rPr>
              <w:t>代理服务费</w:t>
            </w:r>
          </w:p>
        </w:tc>
        <w:tc>
          <w:tcPr>
            <w:tcW w:w="6095" w:type="dxa"/>
            <w:vAlign w:val="center"/>
          </w:tcPr>
          <w:p w14:paraId="1C4D83EB">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采购代理服务费：本项目的采购代理费由  中标人支付。</w:t>
            </w:r>
          </w:p>
          <w:p w14:paraId="366C7695">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计费标准：以中标（成交）金额为计费基准，按差额定率累进制计算,具体标准为按国家计价格[2002]1980号文件规定标准执行。费用包含在总报价中，不单独列项报价，投标人应在投标报价中予以考虑。</w:t>
            </w:r>
          </w:p>
          <w:p w14:paraId="59C7EE8D">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结算方式及时间为：在领取中标通知书时由中标供应商一次性向采购代理机构付清。</w:t>
            </w:r>
          </w:p>
          <w:p w14:paraId="0EE519AC">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招标代理服务费的交纳方式：以转帐或支票的形式支付，户名：杭州聚亿工程咨询有限公司，开户行名称：余杭农商银行东湖支行；帐号：201000283074280。</w:t>
            </w:r>
          </w:p>
        </w:tc>
      </w:tr>
      <w:tr w14:paraId="5C68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5014A03D">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15</w:t>
            </w:r>
          </w:p>
        </w:tc>
        <w:tc>
          <w:tcPr>
            <w:tcW w:w="1843" w:type="dxa"/>
            <w:vAlign w:val="center"/>
          </w:tcPr>
          <w:p w14:paraId="4FFCFBCA">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_GB2312" w:hAnsi="仿宋" w:eastAsia="仿宋_GB2312"/>
                <w:b/>
                <w:snapToGrid w:val="0"/>
                <w:color w:val="000000" w:themeColor="text1"/>
                <w:kern w:val="28"/>
                <w:sz w:val="24"/>
                <w14:textFill>
                  <w14:solidFill>
                    <w14:schemeClr w14:val="tx1"/>
                  </w14:solidFill>
                </w14:textFill>
              </w:rPr>
              <w:t>纸质投标文件</w:t>
            </w:r>
          </w:p>
        </w:tc>
        <w:tc>
          <w:tcPr>
            <w:tcW w:w="6095" w:type="dxa"/>
            <w:vAlign w:val="center"/>
          </w:tcPr>
          <w:p w14:paraId="19305B25">
            <w:pPr>
              <w:spacing w:line="360" w:lineRule="auto"/>
              <w:rPr>
                <w:rFonts w:ascii="仿宋_GB2312" w:hAnsi="仿宋" w:eastAsia="仿宋_GB2312"/>
                <w:snapToGrid w:val="0"/>
                <w:color w:val="000000" w:themeColor="text1"/>
                <w:kern w:val="28"/>
                <w:sz w:val="24"/>
                <w:highlight w:val="green"/>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中标单位需在领取中标通知书时，提供本项目纸质投标文件（“资格文件”、“报价文件”和“商务技术文件”）三份（正本一份，副本</w:t>
            </w:r>
            <w:r>
              <w:rPr>
                <w:rFonts w:hint="eastAsia" w:ascii="仿宋_GB2312" w:hAnsi="仿宋" w:eastAsia="仿宋_GB2312"/>
                <w:snapToGrid w:val="0"/>
                <w:color w:val="000000" w:themeColor="text1"/>
                <w:kern w:val="28"/>
                <w:sz w:val="24"/>
                <w:lang w:val="en-US" w:eastAsia="zh-CN"/>
                <w14:textFill>
                  <w14:solidFill>
                    <w14:schemeClr w14:val="tx1"/>
                  </w14:solidFill>
                </w14:textFill>
              </w:rPr>
              <w:t>三</w:t>
            </w:r>
            <w:r>
              <w:rPr>
                <w:rFonts w:hint="eastAsia" w:ascii="仿宋_GB2312" w:hAnsi="仿宋" w:eastAsia="仿宋_GB2312"/>
                <w:snapToGrid w:val="0"/>
                <w:color w:val="000000" w:themeColor="text1"/>
                <w:kern w:val="28"/>
                <w:sz w:val="24"/>
                <w14:textFill>
                  <w14:solidFill>
                    <w14:schemeClr w14:val="tx1"/>
                  </w14:solidFill>
                </w14:textFill>
              </w:rPr>
              <w:t>份）并提供电子投标文件与纸质投标文件内容一致承诺书（格式自拟）三份。</w:t>
            </w:r>
          </w:p>
        </w:tc>
      </w:tr>
      <w:tr w14:paraId="6C20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0C34E89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16</w:t>
            </w:r>
          </w:p>
        </w:tc>
        <w:tc>
          <w:tcPr>
            <w:tcW w:w="1843" w:type="dxa"/>
            <w:vAlign w:val="center"/>
          </w:tcPr>
          <w:p w14:paraId="3BF175D5">
            <w:pPr>
              <w:snapToGrid w:val="0"/>
              <w:spacing w:line="360" w:lineRule="auto"/>
              <w:jc w:val="center"/>
              <w:rPr>
                <w:rFonts w:ascii="仿宋_GB2312" w:hAnsi="仿宋" w:eastAsia="仿宋_GB2312"/>
                <w:b/>
                <w:snapToGrid w:val="0"/>
                <w:color w:val="000000" w:themeColor="text1"/>
                <w:kern w:val="28"/>
                <w:sz w:val="24"/>
                <w14:textFill>
                  <w14:solidFill>
                    <w14:schemeClr w14:val="tx1"/>
                  </w14:solidFill>
                </w14:textFill>
              </w:rPr>
            </w:pPr>
            <w:r>
              <w:rPr>
                <w:rFonts w:hint="eastAsia" w:ascii="仿宋_GB2312" w:hAnsi="仿宋" w:eastAsia="仿宋_GB2312"/>
                <w:b/>
                <w:snapToGrid w:val="0"/>
                <w:color w:val="000000" w:themeColor="text1"/>
                <w:kern w:val="28"/>
                <w:sz w:val="24"/>
                <w14:textFill>
                  <w14:solidFill>
                    <w14:schemeClr w14:val="tx1"/>
                  </w14:solidFill>
                </w14:textFill>
              </w:rPr>
              <w:t>其他约定</w:t>
            </w:r>
          </w:p>
        </w:tc>
        <w:tc>
          <w:tcPr>
            <w:tcW w:w="6095" w:type="dxa"/>
            <w:vAlign w:val="center"/>
          </w:tcPr>
          <w:p w14:paraId="171DE3EA">
            <w:pPr>
              <w:spacing w:line="360" w:lineRule="auto"/>
              <w:rPr>
                <w:rFonts w:hint="eastAsia" w:ascii="仿宋" w:hAnsi="仿宋" w:eastAsia="仿宋"/>
                <w:snapToGrid w:val="0"/>
                <w:color w:val="000000" w:themeColor="text1"/>
                <w:kern w:val="28"/>
                <w:sz w:val="24"/>
                <w:lang w:eastAsia="zh-CN"/>
                <w14:textFill>
                  <w14:solidFill>
                    <w14:schemeClr w14:val="tx1"/>
                  </w14:solidFill>
                </w14:textFill>
              </w:rPr>
            </w:pPr>
            <w:r>
              <w:rPr>
                <w:rFonts w:hint="eastAsia" w:ascii="仿宋" w:hAnsi="仿宋" w:eastAsia="仿宋"/>
                <w:snapToGrid w:val="0"/>
                <w:color w:val="000000" w:themeColor="text1"/>
                <w:kern w:val="28"/>
                <w:sz w:val="24"/>
                <w:lang w:val="en-US" w:eastAsia="zh-CN"/>
                <w14:textFill>
                  <w14:solidFill>
                    <w14:schemeClr w14:val="tx1"/>
                  </w14:solidFill>
                </w14:textFill>
              </w:rPr>
              <w:t>无</w:t>
            </w:r>
          </w:p>
        </w:tc>
      </w:tr>
      <w:bookmarkEnd w:id="10"/>
    </w:tbl>
    <w:p w14:paraId="61CA8A8C">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bookmarkStart w:id="11" w:name="第三部分"/>
      <w:bookmarkStart w:id="12" w:name="_Toc164416483"/>
    </w:p>
    <w:p w14:paraId="7680B07B">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03CA8D07">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3FAD4C17">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113C2D7B">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36255096">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4D488F8E">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6B7200C9">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0BE25C69">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696166FB">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1E2303F5">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6D3AE3C2">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3C657618">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33BC5DB2">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77669A3A">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159D5A38">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22BD0C56">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7CEF605B">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6D797E66">
      <w:pPr>
        <w:adjustRightInd/>
        <w:spacing w:line="360" w:lineRule="auto"/>
        <w:ind w:firstLine="3845" w:firstLineChars="1197"/>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一、总则</w:t>
      </w:r>
    </w:p>
    <w:p w14:paraId="75621E90">
      <w:pPr>
        <w:snapToGrid w:val="0"/>
        <w:spacing w:line="360" w:lineRule="auto"/>
        <w:ind w:firstLine="361" w:firstLineChars="150"/>
        <w:jc w:val="left"/>
        <w:outlineLvl w:val="1"/>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 适用范围</w:t>
      </w:r>
    </w:p>
    <w:p w14:paraId="4976784D">
      <w:pPr>
        <w:snapToGrid w:val="0"/>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6F6248A9">
      <w:pPr>
        <w:adjustRightInd/>
        <w:spacing w:line="360" w:lineRule="auto"/>
        <w:outlineLvl w:val="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   2.定义</w:t>
      </w:r>
    </w:p>
    <w:p w14:paraId="02CB949C">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 “采购人”系指招标公告中载明的本项目的采购人。</w:t>
      </w:r>
    </w:p>
    <w:p w14:paraId="2BA3F1E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 “采购机构”系指招标公告中载明的本项目的采购机构。</w:t>
      </w:r>
    </w:p>
    <w:p w14:paraId="1DC8B8A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 “投标人”系指是指响应招标、参加投标竞争的法人、其他组织或者自然人。</w:t>
      </w:r>
    </w:p>
    <w:p w14:paraId="482908BD">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3329F38E">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03F43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2.6“电子交易平台”是指本项目政府采购活动所依托的政府采购云平台（https://www.zcygov.cn/）。</w:t>
      </w:r>
    </w:p>
    <w:p w14:paraId="0264335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2.7 “▲” 系指实质性要求条款，“</w:t>
      </w:r>
      <w:r>
        <w:rPr>
          <w:rFonts w:hint="eastAsia" w:ascii="仿宋" w:hAnsi="仿宋" w:eastAsia="仿宋" w:cs="Arial"/>
          <w:b/>
          <w:color w:val="000000" w:themeColor="text1"/>
          <w:kern w:val="0"/>
          <w:sz w:val="24"/>
          <w14:textFill>
            <w14:solidFill>
              <w14:schemeClr w14:val="tx1"/>
            </w14:solidFill>
          </w14:textFill>
        </w:rPr>
        <w:sym w:font="Wingdings" w:char="F0FE"/>
      </w:r>
      <w:r>
        <w:rPr>
          <w:rFonts w:hint="eastAsia" w:ascii="仿宋" w:hAnsi="仿宋" w:eastAsia="仿宋" w:cs="宋体"/>
          <w:color w:val="000000" w:themeColor="text1"/>
          <w:sz w:val="24"/>
          <w14:textFill>
            <w14:solidFill>
              <w14:schemeClr w14:val="tx1"/>
            </w14:solidFill>
          </w14:textFill>
        </w:rPr>
        <w:t>” 系指适用本项目的要求，“</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 系指不适用本项目的要求。</w:t>
      </w:r>
    </w:p>
    <w:p w14:paraId="413DFE0A">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3.采购项目需要落实的政府采购政策</w:t>
      </w:r>
    </w:p>
    <w:p w14:paraId="25412BC5">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宋体"/>
          <w:color w:val="000000" w:themeColor="text1"/>
          <w:sz w:val="24"/>
          <w14:textFill>
            <w14:solidFill>
              <w14:schemeClr w14:val="tx1"/>
            </w14:solidFill>
          </w14:textFill>
        </w:rPr>
        <w:t>。</w:t>
      </w:r>
    </w:p>
    <w:p w14:paraId="1707D6E6">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 支持绿色发展</w:t>
      </w:r>
    </w:p>
    <w:p w14:paraId="5EB30EE7">
      <w:pPr>
        <w:spacing w:line="360" w:lineRule="auto"/>
        <w:ind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8F5C68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5558D5A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1063A1B">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3.3支持中小企业发展</w:t>
      </w:r>
    </w:p>
    <w:p w14:paraId="4D1E7B0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CD192B">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符合中小企业划分标准的个体工商户，在政府采购活动中视同中小企业。</w:t>
      </w:r>
    </w:p>
    <w:p w14:paraId="59A430C1">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343B629">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57EC04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C033D3C">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4FE3310">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B1542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40540A">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4C513A70">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w:t>
      </w:r>
      <w:r>
        <w:rPr>
          <w:rFonts w:hint="eastAsia" w:ascii="仿宋" w:hAnsi="仿宋" w:eastAsia="仿宋" w:cs="宋体"/>
          <w:bCs/>
          <w:color w:val="000000" w:themeColor="text1"/>
          <w:sz w:val="24"/>
          <w14:textFill>
            <w14:solidFill>
              <w14:schemeClr w14:val="tx1"/>
            </w14:solidFill>
          </w14:textFill>
        </w:rPr>
        <w:t>支持创新发展</w:t>
      </w:r>
    </w:p>
    <w:p w14:paraId="48F5F93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3.4.1 采购人优先采购被认定为首台套产品和“制造精品”的自主创新产品。</w:t>
      </w:r>
    </w:p>
    <w:p w14:paraId="0ABF6F5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3.4.2首台套产品被纳入《首台套产品推广应用指导目录》之日起</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3B0F4DB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3.5平等对待内外资企业和符合条件的破产重整企业</w:t>
      </w:r>
    </w:p>
    <w:p w14:paraId="14CC4DC8">
      <w:pPr>
        <w:spacing w:line="360" w:lineRule="auto"/>
        <w:ind w:firstLine="240"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14:textFill>
            <w14:solidFill>
              <w14:schemeClr w14:val="tx1"/>
            </w14:solidFill>
          </w14:textFill>
        </w:rPr>
        <w:cr/>
      </w:r>
      <w:r>
        <w:rPr>
          <w:rFonts w:hint="eastAsia" w:ascii="仿宋" w:hAnsi="仿宋" w:eastAsia="仿宋" w:cs="宋体"/>
          <w:b/>
          <w:color w:val="000000" w:themeColor="text1"/>
          <w:sz w:val="24"/>
          <w14:textFill>
            <w14:solidFill>
              <w14:schemeClr w14:val="tx1"/>
            </w14:solidFill>
          </w14:textFill>
        </w:rPr>
        <w:t>4. 询问、质疑、投诉</w:t>
      </w:r>
    </w:p>
    <w:p w14:paraId="3FB8A9FD">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6091E8">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4.2供应商询问</w:t>
      </w:r>
    </w:p>
    <w:p w14:paraId="630BCD21">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7FE60E">
      <w:pPr>
        <w:autoSpaceDE w:val="0"/>
        <w:autoSpaceDN w:val="0"/>
        <w:spacing w:line="360" w:lineRule="auto"/>
        <w:ind w:firstLine="240" w:firstLineChars="1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4.3供应商质疑</w:t>
      </w:r>
    </w:p>
    <w:p w14:paraId="46E7AF1F">
      <w:pPr>
        <w:pStyle w:val="36"/>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579BA002">
      <w:pPr>
        <w:pStyle w:val="36"/>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890AC6F">
      <w:pPr>
        <w:pStyle w:val="5"/>
        <w:spacing w:line="360" w:lineRule="auto"/>
        <w:ind w:firstLine="480" w:firstLineChars="200"/>
        <w:rPr>
          <w:rFonts w:ascii="仿宋" w:hAnsi="仿宋" w:eastAsia="仿宋" w:cs="宋体"/>
          <w:snapToGrid/>
          <w:color w:val="000000" w:themeColor="text1"/>
          <w:kern w:val="2"/>
          <w:sz w:val="24"/>
          <w14:textFill>
            <w14:solidFill>
              <w14:schemeClr w14:val="tx1"/>
            </w14:solidFill>
          </w14:textFill>
        </w:rPr>
      </w:pPr>
      <w:r>
        <w:rPr>
          <w:rFonts w:hint="eastAsia" w:ascii="仿宋" w:hAnsi="仿宋" w:eastAsia="仿宋"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2202192C">
      <w:pPr>
        <w:pStyle w:val="36"/>
        <w:spacing w:line="360" w:lineRule="auto"/>
        <w:ind w:left="479" w:leftChars="228"/>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43B06CE">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w:t>
      </w:r>
      <w:r>
        <w:rPr>
          <w:rFonts w:hint="eastAsia" w:ascii="仿宋" w:hAnsi="仿宋" w:eastAsia="仿宋" w:cs="宋体"/>
          <w:color w:val="000000" w:themeColor="text1"/>
          <w:sz w:val="24"/>
          <w14:textFill>
            <w14:solidFill>
              <w14:schemeClr w14:val="tx1"/>
            </w14:solidFill>
          </w14:textFill>
        </w:rPr>
        <w:t>供应商提出质疑应当提交质疑函和必要的证明材料。质疑函应当包括下列内容：</w:t>
      </w:r>
    </w:p>
    <w:p w14:paraId="0AD09493">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4.3.3.1供应商的姓名或者名称、地址、邮编、联系人及联系电话；</w:t>
      </w:r>
    </w:p>
    <w:p w14:paraId="338C71D1">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4.3.3.2质疑项目的名称、编号；</w:t>
      </w:r>
    </w:p>
    <w:p w14:paraId="0EB7B6B6">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4.3.3.3具体、明确的质疑事项和与质疑事项相关的请求；</w:t>
      </w:r>
    </w:p>
    <w:p w14:paraId="244E57DB">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4.3.3.4事实依据；</w:t>
      </w:r>
    </w:p>
    <w:p w14:paraId="5505B960">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4.3.3.5必要的法律依据；</w:t>
      </w:r>
    </w:p>
    <w:p w14:paraId="1F5A17A0">
      <w:pPr>
        <w:pStyle w:val="36"/>
        <w:spacing w:line="360" w:lineRule="auto"/>
        <w:ind w:firstLine="960" w:firstLineChars="4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4.3.3.6提出质疑的日期。</w:t>
      </w:r>
    </w:p>
    <w:p w14:paraId="702B9173">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5907047">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质疑函范本及制作说明详见附件2。</w:t>
      </w:r>
    </w:p>
    <w:p w14:paraId="4F855837">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4.3.4对同一采购程序环节的质疑，供应商须在法定质疑期内一次性提出。</w:t>
      </w:r>
    </w:p>
    <w:p w14:paraId="30A7794E">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8DEB55B">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.6询问或者质疑事项可能影响采购结果的，采购人应当暂停签订合同，已经签订合同的，应当中止履行合同。</w:t>
      </w:r>
    </w:p>
    <w:p w14:paraId="1B38333A">
      <w:pPr>
        <w:pStyle w:val="890"/>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4.4供应商投诉</w:t>
      </w:r>
    </w:p>
    <w:p w14:paraId="3D436F8B">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14:paraId="115379AE">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w:t>
      </w:r>
      <w:r>
        <w:rPr>
          <w:rFonts w:hint="eastAsia" w:ascii="仿宋" w:hAnsi="仿宋" w:eastAsia="仿宋"/>
          <w:color w:val="000000" w:themeColor="text1"/>
          <w:lang w:val="zh-CN"/>
          <w14:textFill>
            <w14:solidFill>
              <w14:schemeClr w14:val="tx1"/>
            </w14:solidFill>
          </w14:textFill>
        </w:rPr>
        <w:t>2</w:t>
      </w:r>
      <w:r>
        <w:rPr>
          <w:rFonts w:hint="eastAsia" w:ascii="仿宋" w:hAnsi="仿宋" w:eastAsia="仿宋"/>
          <w:color w:val="000000" w:themeColor="text1"/>
          <w14:textFill>
            <w14:solidFill>
              <w14:schemeClr w14:val="tx1"/>
            </w14:solidFill>
          </w14:textFill>
        </w:rPr>
        <w:t>供应商投诉的事项不得超出已质疑事项的范围，基于质疑答复内容提出的投诉事项除外。</w:t>
      </w:r>
    </w:p>
    <w:p w14:paraId="24D9D861">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4.4.3供应商投诉应当有明确的请求和必要的证明材料。</w:t>
      </w:r>
    </w:p>
    <w:p w14:paraId="2ADD6A24">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4.4.4以联合体形式参加政府采购活动的，其投诉应当由组成联合体的所有供应商共同提出。</w:t>
      </w:r>
    </w:p>
    <w:p w14:paraId="21683252">
      <w:pPr>
        <w:pStyle w:val="890"/>
        <w:shd w:val="clear" w:color="auto" w:fill="FFFFFF"/>
        <w:snapToGrid w:val="0"/>
        <w:spacing w:after="240" w:afterAutospacing="0" w:line="360" w:lineRule="auto"/>
        <w:ind w:firstLine="400"/>
        <w:contextualSpacing/>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投诉书范本及制作说明详见附件3。</w:t>
      </w:r>
    </w:p>
    <w:p w14:paraId="57B51296">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4.5 补偿救济</w:t>
      </w:r>
    </w:p>
    <w:p w14:paraId="522ECA28">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1758C2C3">
      <w:pPr>
        <w:pStyle w:val="890"/>
        <w:shd w:val="clear" w:color="auto" w:fill="FFFFFF"/>
        <w:snapToGrid w:val="0"/>
        <w:spacing w:after="240" w:afterAutospacing="0" w:line="360" w:lineRule="auto"/>
        <w:ind w:firstLine="400"/>
        <w:contextualSpacing/>
        <w:rPr>
          <w:rFonts w:hint="eastAsia" w:ascii="仿宋" w:hAnsi="仿宋" w:eastAsia="仿宋"/>
          <w:color w:val="000000" w:themeColor="text1"/>
          <w14:textFill>
            <w14:solidFill>
              <w14:schemeClr w14:val="tx1"/>
            </w14:solidFill>
          </w14:textFill>
        </w:rPr>
      </w:pPr>
    </w:p>
    <w:p w14:paraId="6CB26650">
      <w:pPr>
        <w:pStyle w:val="134"/>
        <w:snapToGrid w:val="0"/>
        <w:spacing w:before="0"/>
        <w:ind w:firstLine="360"/>
        <w:rPr>
          <w:rFonts w:ascii="仿宋" w:hAnsi="仿宋" w:eastAsia="仿宋" w:cs="宋体"/>
          <w:color w:val="000000" w:themeColor="text1"/>
          <w:sz w:val="18"/>
          <w:szCs w:val="18"/>
          <w14:textFill>
            <w14:solidFill>
              <w14:schemeClr w14:val="tx1"/>
            </w14:solidFill>
          </w14:textFill>
        </w:rPr>
      </w:pPr>
    </w:p>
    <w:p w14:paraId="4430CE85">
      <w:pPr>
        <w:adjustRightInd/>
        <w:spacing w:line="360" w:lineRule="auto"/>
        <w:jc w:val="center"/>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 xml:space="preserve">      二、招标文件的构成、澄清、修改</w:t>
      </w:r>
    </w:p>
    <w:p w14:paraId="1D7478AC">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5．招标文件的构成</w:t>
      </w:r>
    </w:p>
    <w:p w14:paraId="05898486">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 招标文件包括下列文件及附件：</w:t>
      </w:r>
    </w:p>
    <w:p w14:paraId="017574F0">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5.1.1招标公告；</w:t>
      </w:r>
    </w:p>
    <w:p w14:paraId="70CCD92E">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5.1.2投标人须知；</w:t>
      </w:r>
    </w:p>
    <w:p w14:paraId="6FDFC51F">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5.1.3采购需求；</w:t>
      </w:r>
    </w:p>
    <w:p w14:paraId="60D57DFE">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5.1.4评标办法；</w:t>
      </w:r>
    </w:p>
    <w:p w14:paraId="1C020005">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5.1.5拟签订的合同文本；</w:t>
      </w:r>
    </w:p>
    <w:p w14:paraId="68A40404">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5.1.6</w:t>
      </w:r>
      <w:r>
        <w:rPr>
          <w:rFonts w:hint="eastAsia" w:ascii="仿宋" w:hAnsi="仿宋" w:eastAsia="仿宋" w:cs="宋体"/>
          <w:color w:val="000000" w:themeColor="text1"/>
          <w:sz w:val="24"/>
          <w:szCs w:val="24"/>
          <w14:textFill>
            <w14:solidFill>
              <w14:schemeClr w14:val="tx1"/>
            </w14:solidFill>
          </w14:textFill>
        </w:rPr>
        <w:t>应提交的有关格式范例。</w:t>
      </w:r>
    </w:p>
    <w:p w14:paraId="7A45199A">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5.2与本项目有关的</w:t>
      </w:r>
      <w:r>
        <w:rPr>
          <w:rFonts w:hint="eastAsia" w:ascii="仿宋" w:hAnsi="仿宋" w:eastAsia="仿宋" w:cs="宋体"/>
          <w:bCs/>
          <w:color w:val="000000" w:themeColor="text1"/>
          <w:sz w:val="24"/>
          <w14:textFill>
            <w14:solidFill>
              <w14:schemeClr w14:val="tx1"/>
            </w14:solidFill>
          </w14:textFill>
        </w:rPr>
        <w:t>澄清或者修改的内容为招标文件的组成部分</w:t>
      </w:r>
      <w:r>
        <w:rPr>
          <w:rFonts w:hint="eastAsia" w:ascii="仿宋" w:hAnsi="仿宋" w:eastAsia="仿宋" w:cs="宋体"/>
          <w:color w:val="000000" w:themeColor="text1"/>
          <w:sz w:val="24"/>
          <w14:textFill>
            <w14:solidFill>
              <w14:schemeClr w14:val="tx1"/>
            </w14:solidFill>
          </w14:textFill>
        </w:rPr>
        <w:t>。</w:t>
      </w:r>
    </w:p>
    <w:p w14:paraId="1C3F77B5">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6. 招标文件的澄清、修改</w:t>
      </w:r>
    </w:p>
    <w:p w14:paraId="049F6969">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6.1已获取招标文件的潜在投标人，若有问题需要澄清，应于投标截止时间前，以书面形式向采购机构提出。</w:t>
      </w:r>
    </w:p>
    <w:p w14:paraId="6E4FF729">
      <w:pPr>
        <w:pStyle w:val="134"/>
        <w:snapToGrid w:val="0"/>
        <w:spacing w:before="0"/>
        <w:ind w:firstLine="48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9932FA">
      <w:pPr>
        <w:pStyle w:val="134"/>
        <w:snapToGrid w:val="0"/>
        <w:spacing w:before="0"/>
        <w:ind w:firstLine="480"/>
        <w:rPr>
          <w:rFonts w:hint="eastAsia" w:ascii="仿宋" w:hAnsi="仿宋" w:eastAsia="仿宋" w:cs="宋体"/>
          <w:color w:val="000000" w:themeColor="text1"/>
          <w14:textFill>
            <w14:solidFill>
              <w14:schemeClr w14:val="tx1"/>
            </w14:solidFill>
          </w14:textFill>
        </w:rPr>
      </w:pPr>
    </w:p>
    <w:p w14:paraId="40E59E30">
      <w:pPr>
        <w:pStyle w:val="134"/>
        <w:snapToGrid w:val="0"/>
        <w:spacing w:before="0"/>
        <w:ind w:firstLine="480"/>
        <w:rPr>
          <w:rFonts w:hint="eastAsia" w:ascii="仿宋" w:hAnsi="仿宋" w:eastAsia="仿宋" w:cs="宋体"/>
          <w:color w:val="000000" w:themeColor="text1"/>
          <w14:textFill>
            <w14:solidFill>
              <w14:schemeClr w14:val="tx1"/>
            </w14:solidFill>
          </w14:textFill>
        </w:rPr>
      </w:pPr>
    </w:p>
    <w:p w14:paraId="5B225EF2">
      <w:pPr>
        <w:pStyle w:val="23"/>
        <w:rPr>
          <w:rFonts w:ascii="仿宋" w:hAnsi="仿宋" w:eastAsia="仿宋" w:cs="宋体"/>
          <w:color w:val="000000" w:themeColor="text1"/>
          <w:sz w:val="18"/>
          <w:szCs w:val="18"/>
          <w:lang w:val="en-US"/>
          <w14:textFill>
            <w14:solidFill>
              <w14:schemeClr w14:val="tx1"/>
            </w14:solidFill>
          </w14:textFill>
        </w:rPr>
      </w:pPr>
    </w:p>
    <w:p w14:paraId="561E5ACC">
      <w:pPr>
        <w:adjustRightInd/>
        <w:spacing w:line="360" w:lineRule="auto"/>
        <w:jc w:val="center"/>
        <w:outlineLvl w:val="0"/>
        <w:rPr>
          <w:rFonts w:ascii="仿宋" w:hAnsi="仿宋" w:eastAsia="仿宋" w:cs="宋体"/>
          <w:b/>
          <w:color w:val="000000" w:themeColor="text1"/>
          <w:sz w:val="30"/>
          <w:szCs w:val="20"/>
          <w14:textFill>
            <w14:solidFill>
              <w14:schemeClr w14:val="tx1"/>
            </w14:solidFill>
          </w14:textFill>
        </w:rPr>
      </w:pPr>
      <w:r>
        <w:rPr>
          <w:rFonts w:hint="eastAsia" w:ascii="仿宋" w:hAnsi="仿宋" w:eastAsia="仿宋" w:cs="宋体"/>
          <w:b/>
          <w:color w:val="000000" w:themeColor="text1"/>
          <w:sz w:val="30"/>
          <w:szCs w:val="20"/>
          <w14:textFill>
            <w14:solidFill>
              <w14:schemeClr w14:val="tx1"/>
            </w14:solidFill>
          </w14:textFill>
        </w:rPr>
        <w:t>三、投标</w:t>
      </w:r>
    </w:p>
    <w:p w14:paraId="0C6E029F">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7. 招标文件的获取</w:t>
      </w:r>
    </w:p>
    <w:p w14:paraId="0F5D8B32">
      <w:pPr>
        <w:spacing w:line="360" w:lineRule="auto"/>
        <w:ind w:firstLine="480" w:firstLineChars="200"/>
        <w:rPr>
          <w:rFonts w:ascii="仿宋" w:hAnsi="仿宋" w:eastAsia="仿宋" w:cs="宋体"/>
          <w:snapToGrid w:val="0"/>
          <w:color w:val="000000" w:themeColor="text1"/>
          <w:kern w:val="28"/>
          <w:sz w:val="24"/>
          <w14:textFill>
            <w14:solidFill>
              <w14:schemeClr w14:val="tx1"/>
            </w14:solidFill>
          </w14:textFill>
        </w:rPr>
      </w:pPr>
      <w:r>
        <w:rPr>
          <w:rFonts w:hint="eastAsia" w:ascii="仿宋" w:hAnsi="仿宋" w:eastAsia="仿宋" w:cs="宋体"/>
          <w:snapToGrid w:val="0"/>
          <w:color w:val="000000" w:themeColor="text1"/>
          <w:kern w:val="28"/>
          <w:sz w:val="24"/>
          <w14:textFill>
            <w14:solidFill>
              <w14:schemeClr w14:val="tx1"/>
            </w14:solidFill>
          </w14:textFill>
        </w:rPr>
        <w:t>详见招标公告中获取招标文件的时间期限、地点、方式及招标文件售价。</w:t>
      </w:r>
    </w:p>
    <w:p w14:paraId="6B41E963">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8.开标前答疑会或现场考察</w:t>
      </w:r>
    </w:p>
    <w:p w14:paraId="0D5865FE">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95328EB">
      <w:pPr>
        <w:pStyle w:val="36"/>
        <w:spacing w:line="360" w:lineRule="auto"/>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kern w:val="28"/>
          <w:sz w:val="24"/>
          <w:szCs w:val="24"/>
          <w14:textFill>
            <w14:solidFill>
              <w14:schemeClr w14:val="tx1"/>
            </w14:solidFill>
          </w14:textFill>
        </w:rPr>
        <w:t>9.投标保证金</w:t>
      </w:r>
    </w:p>
    <w:p w14:paraId="6A9A7CA6">
      <w:pPr>
        <w:pStyle w:val="5"/>
        <w:spacing w:line="360" w:lineRule="auto"/>
        <w:ind w:firstLine="470" w:firstLineChars="196"/>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本项目不需缴纳投标保证金。</w:t>
      </w:r>
    </w:p>
    <w:p w14:paraId="34052E5B">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10. 投标文件的语言</w:t>
      </w:r>
    </w:p>
    <w:p w14:paraId="3CAFD6D4">
      <w:pPr>
        <w:autoSpaceDE w:val="0"/>
        <w:autoSpaceDN w:val="0"/>
        <w:spacing w:line="360" w:lineRule="auto"/>
        <w:ind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投标文件及投标人与采购有关的来往通知、函件和文件均应使用中文。</w:t>
      </w:r>
    </w:p>
    <w:p w14:paraId="3043D4A5">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11. 投标文件的组成</w:t>
      </w:r>
    </w:p>
    <w:p w14:paraId="3ED9D8F5">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hint="eastAsia" w:ascii="仿宋" w:hAnsi="仿宋" w:eastAsia="仿宋" w:cs="宋体"/>
          <w:b/>
          <w:color w:val="000000" w:themeColor="text1"/>
          <w:sz w:val="24"/>
          <w14:textFill>
            <w14:solidFill>
              <w14:schemeClr w14:val="tx1"/>
            </w14:solidFill>
          </w14:textFill>
        </w:rPr>
        <w:t>资格文件</w:t>
      </w:r>
      <w:r>
        <w:rPr>
          <w:rFonts w:hint="eastAsia" w:ascii="仿宋" w:hAnsi="仿宋" w:eastAsia="仿宋" w:cs="宋体"/>
          <w:color w:val="000000" w:themeColor="text1"/>
          <w:sz w:val="24"/>
          <w14:textFill>
            <w14:solidFill>
              <w14:schemeClr w14:val="tx1"/>
            </w14:solidFill>
          </w14:textFill>
        </w:rPr>
        <w:t>：</w:t>
      </w:r>
    </w:p>
    <w:p w14:paraId="5C8E06D8">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11.1.1符合参加政府采购活动应当具备的一般条件的承诺函；</w:t>
      </w:r>
    </w:p>
    <w:p w14:paraId="2022DCB6">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1.1.2</w:t>
      </w:r>
      <w:r>
        <w:rPr>
          <w:rFonts w:hint="eastAsia" w:ascii="仿宋" w:hAnsi="仿宋" w:eastAsia="仿宋" w:cs="宋体"/>
          <w:snapToGrid w:val="0"/>
          <w:color w:val="000000" w:themeColor="text1"/>
          <w:kern w:val="28"/>
          <w:sz w:val="24"/>
          <w:szCs w:val="20"/>
          <w14:textFill>
            <w14:solidFill>
              <w14:schemeClr w14:val="tx1"/>
            </w14:solidFill>
          </w14:textFill>
        </w:rPr>
        <w:t>联合协议</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r>
        <w:rPr>
          <w:rFonts w:hint="eastAsia" w:ascii="仿宋" w:hAnsi="仿宋" w:eastAsia="仿宋" w:cs="宋体"/>
          <w:snapToGrid w:val="0"/>
          <w:color w:val="000000" w:themeColor="text1"/>
          <w:kern w:val="28"/>
          <w:sz w:val="24"/>
          <w:szCs w:val="20"/>
          <w14:textFill>
            <w14:solidFill>
              <w14:schemeClr w14:val="tx1"/>
            </w14:solidFill>
          </w14:textFill>
        </w:rPr>
        <w:t>；</w:t>
      </w:r>
    </w:p>
    <w:p w14:paraId="0AA55B5B">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落实政府采购政策需满足的资格要求</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45E3EBDC">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p>
    <w:p w14:paraId="11A7CB08">
      <w:pPr>
        <w:snapToGrid w:val="0"/>
        <w:spacing w:line="360" w:lineRule="auto"/>
        <w:ind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2商务技术</w:t>
      </w:r>
      <w:r>
        <w:rPr>
          <w:rFonts w:hint="eastAsia" w:ascii="仿宋" w:hAnsi="仿宋" w:eastAsia="仿宋" w:cs="宋体"/>
          <w:color w:val="000000" w:themeColor="text1"/>
          <w:sz w:val="24"/>
          <w:lang w:val="zh-CN"/>
          <w14:textFill>
            <w14:solidFill>
              <w14:schemeClr w14:val="tx1"/>
            </w14:solidFill>
          </w14:textFill>
        </w:rPr>
        <w:t>文件：</w:t>
      </w:r>
    </w:p>
    <w:p w14:paraId="76E990EB">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11.2.1投标函；</w:t>
      </w:r>
    </w:p>
    <w:p w14:paraId="76A32F26">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11.2.2授权委托书或法定代表人（单位负责人、自然人本人）身份证明；</w:t>
      </w:r>
    </w:p>
    <w:p w14:paraId="0808AB16">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43812D8C">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p>
    <w:p w14:paraId="0836347C">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p>
    <w:p w14:paraId="072C0387">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p>
    <w:p w14:paraId="25F27FA8">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p>
    <w:p w14:paraId="312FD9AC">
      <w:pPr>
        <w:snapToGrid w:val="0"/>
        <w:spacing w:line="360" w:lineRule="auto"/>
        <w:ind w:firstLine="960" w:firstLineChars="4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p>
    <w:p w14:paraId="6197BE21">
      <w:pPr>
        <w:snapToGrid w:val="0"/>
        <w:spacing w:line="360" w:lineRule="auto"/>
        <w:ind w:firstLine="480" w:firstLineChars="200"/>
        <w:rPr>
          <w:rFonts w:ascii="仿宋" w:hAnsi="仿宋" w:eastAsia="仿宋" w:cs="宋体"/>
          <w:color w:val="000000" w:themeColor="text1"/>
          <w:sz w:val="24"/>
          <w:u w:val="single"/>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11.</w:t>
      </w:r>
      <w:r>
        <w:rPr>
          <w:rFonts w:hint="eastAsia" w:ascii="仿宋" w:hAnsi="仿宋" w:eastAsia="仿宋" w:cs="宋体"/>
          <w:color w:val="000000" w:themeColor="text1"/>
          <w:kern w:val="0"/>
          <w:sz w:val="24"/>
          <w14:textFill>
            <w14:solidFill>
              <w14:schemeClr w14:val="tx1"/>
            </w14:solidFill>
          </w14:textFill>
        </w:rPr>
        <w:t>3</w:t>
      </w:r>
      <w:r>
        <w:rPr>
          <w:rFonts w:hint="eastAsia" w:ascii="仿宋" w:hAnsi="仿宋" w:eastAsia="仿宋" w:cs="宋体"/>
          <w:b/>
          <w:color w:val="000000" w:themeColor="text1"/>
          <w:sz w:val="24"/>
          <w14:textFill>
            <w14:solidFill>
              <w14:schemeClr w14:val="tx1"/>
            </w14:solidFill>
          </w14:textFill>
        </w:rPr>
        <w:t>报价文件：</w:t>
      </w:r>
    </w:p>
    <w:p w14:paraId="332D27A3">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11.3.1开标一览表（报价表）；</w:t>
      </w:r>
    </w:p>
    <w:p w14:paraId="27BB05EA">
      <w:pPr>
        <w:snapToGrid w:val="0"/>
        <w:spacing w:line="360" w:lineRule="auto"/>
        <w:ind w:firstLine="960" w:firstLineChars="400"/>
        <w:rPr>
          <w:rFonts w:hint="eastAsia" w:ascii="仿宋" w:hAnsi="仿宋" w:eastAsia="仿宋" w:cs="宋体"/>
          <w:b/>
          <w:bCs/>
          <w:snapToGrid w:val="0"/>
          <w:color w:val="000000" w:themeColor="text1"/>
          <w:kern w:val="28"/>
          <w:sz w:val="24"/>
          <w:szCs w:val="20"/>
          <w14:textFill>
            <w14:solidFill>
              <w14:schemeClr w14:val="tx1"/>
            </w14:solidFill>
          </w14:textFill>
        </w:rPr>
      </w:pPr>
      <w:r>
        <w:rPr>
          <w:rFonts w:hint="eastAsia" w:ascii="仿宋" w:hAnsi="仿宋" w:eastAsia="仿宋" w:cs="宋体"/>
          <w:b w:val="0"/>
          <w:bCs w:val="0"/>
          <w:snapToGrid w:val="0"/>
          <w:color w:val="000000" w:themeColor="text1"/>
          <w:kern w:val="28"/>
          <w:sz w:val="24"/>
          <w:szCs w:val="20"/>
          <w14:textFill>
            <w14:solidFill>
              <w14:schemeClr w14:val="tx1"/>
            </w14:solidFill>
          </w14:textFill>
        </w:rPr>
        <w:t>11.3.2中小企业声明函</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p>
    <w:p w14:paraId="09768FCB">
      <w:pPr>
        <w:spacing w:line="360" w:lineRule="auto"/>
        <w:ind w:firstLine="723" w:firstLineChars="3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投标文件含有采购人不能接受的附加条件的，投标无效；</w:t>
      </w:r>
    </w:p>
    <w:p w14:paraId="69290365">
      <w:pPr>
        <w:spacing w:line="360" w:lineRule="auto"/>
        <w:ind w:firstLine="723" w:firstLineChars="300"/>
        <w:rPr>
          <w:rFonts w:ascii="仿宋" w:hAnsi="仿宋" w:eastAsia="仿宋" w:cs="宋体"/>
          <w:b/>
          <w:color w:val="000000" w:themeColor="text1"/>
          <w:sz w:val="24"/>
          <w:szCs w:val="21"/>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投标人提供虚假材料投标的，投标无效。</w:t>
      </w:r>
    </w:p>
    <w:p w14:paraId="1E6C88CC">
      <w:pPr>
        <w:pStyle w:val="134"/>
        <w:snapToGrid w:val="0"/>
        <w:spacing w:before="0"/>
        <w:ind w:firstLine="0" w:firstLineChars="0"/>
        <w:outlineLvl w:val="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12</w:t>
      </w:r>
      <w:r>
        <w:rPr>
          <w:rFonts w:hint="eastAsia" w:ascii="仿宋" w:hAnsi="仿宋" w:eastAsia="仿宋" w:cs="宋体"/>
          <w:b/>
          <w:color w:val="000000" w:themeColor="text1"/>
          <w:kern w:val="0"/>
          <w:szCs w:val="24"/>
          <w:lang w:val="zh-CN"/>
          <w14:textFill>
            <w14:solidFill>
              <w14:schemeClr w14:val="tx1"/>
            </w14:solidFill>
          </w14:textFill>
        </w:rPr>
        <w:t xml:space="preserve">. </w:t>
      </w:r>
      <w:r>
        <w:rPr>
          <w:rFonts w:hint="eastAsia" w:ascii="仿宋" w:hAnsi="仿宋" w:eastAsia="仿宋" w:cs="宋体"/>
          <w:b/>
          <w:color w:val="000000" w:themeColor="text1"/>
          <w:szCs w:val="24"/>
          <w14:textFill>
            <w14:solidFill>
              <w14:schemeClr w14:val="tx1"/>
            </w14:solidFill>
          </w14:textFill>
        </w:rPr>
        <w:t>投标文件的编制</w:t>
      </w:r>
    </w:p>
    <w:p w14:paraId="5251E7A6">
      <w:pPr>
        <w:spacing w:line="360" w:lineRule="auto"/>
        <w:ind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5A7234">
      <w:pPr>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E079226">
      <w:pPr>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48A6C81">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13.投标文件的签署、盖章</w:t>
      </w:r>
    </w:p>
    <w:p w14:paraId="6C30BDE8">
      <w:pPr>
        <w:pStyle w:val="134"/>
        <w:snapToGrid w:val="0"/>
        <w:spacing w:before="0"/>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13.1投标文件按照招标文件第六部分格式要</w:t>
      </w:r>
      <w:r>
        <w:rPr>
          <w:rFonts w:hint="eastAsia" w:ascii="仿宋" w:hAnsi="仿宋" w:eastAsia="仿宋" w:cs="宋体"/>
          <w:color w:val="000000" w:themeColor="text1"/>
          <w14:textFill>
            <w14:solidFill>
              <w14:schemeClr w14:val="tx1"/>
            </w14:solidFill>
          </w14:textFill>
        </w:rPr>
        <w:t>求进行签署、盖章。</w:t>
      </w:r>
      <w:r>
        <w:rPr>
          <w:rFonts w:hint="eastAsia" w:ascii="仿宋" w:hAnsi="仿宋" w:eastAsia="仿宋" w:cs="宋体"/>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14:textFill>
            <w14:solidFill>
              <w14:schemeClr w14:val="tx1"/>
            </w14:solidFill>
          </w14:textFill>
        </w:rPr>
        <w:t>。</w:t>
      </w:r>
    </w:p>
    <w:p w14:paraId="2D377977">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567383D">
      <w:pPr>
        <w:pStyle w:val="134"/>
        <w:snapToGrid w:val="0"/>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13.3招标文件对投标文件签署、盖章的要求适用于电子签名。</w:t>
      </w:r>
    </w:p>
    <w:p w14:paraId="432F45AB">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14. 投标文件的提交、补充、修改、撤回</w:t>
      </w:r>
    </w:p>
    <w:p w14:paraId="520FA9BB">
      <w:pPr>
        <w:pStyle w:val="134"/>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1A6F98">
      <w:pPr>
        <w:pStyle w:val="134"/>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207B0C6">
      <w:pPr>
        <w:pStyle w:val="134"/>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4954CF4D">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15.备份投标文件</w:t>
      </w:r>
    </w:p>
    <w:p w14:paraId="7132CF4B">
      <w:pPr>
        <w:pStyle w:val="36"/>
        <w:spacing w:line="360" w:lineRule="auto"/>
        <w:ind w:firstLine="360" w:firstLineChars="150"/>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4"/>
          <w:szCs w:val="24"/>
          <w14:textFill>
            <w14:solidFill>
              <w14:schemeClr w14:val="tx1"/>
            </w14:solidFill>
          </w14:textFill>
        </w:rPr>
        <w:t>但采购人、采购机构不强制或变相强制投标人提交备份投标文件。</w:t>
      </w:r>
    </w:p>
    <w:p w14:paraId="067A362B">
      <w:pPr>
        <w:pStyle w:val="36"/>
        <w:spacing w:line="360" w:lineRule="auto"/>
        <w:ind w:firstLine="480" w:firstLineChars="200"/>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15.2备份投标文件须在“政采云投标客户端”制作生成，并储存在</w:t>
      </w:r>
      <w:r>
        <w:rPr>
          <w:rFonts w:hint="eastAsia" w:ascii="仿宋" w:hAnsi="仿宋" w:eastAsia="仿宋" w:cs="宋体"/>
          <w:color w:val="000000" w:themeColor="text1"/>
          <w:sz w:val="24"/>
          <w14:textFill>
            <w14:solidFill>
              <w14:schemeClr w14:val="tx1"/>
            </w14:solidFill>
          </w14:textFill>
        </w:rPr>
        <w:t>DVD光盘</w:t>
      </w:r>
      <w:r>
        <w:rPr>
          <w:rFonts w:hint="eastAsia" w:ascii="仿宋" w:hAnsi="仿宋" w:eastAsia="仿宋"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14:textFill>
            <w14:solidFill>
              <w14:schemeClr w14:val="tx1"/>
            </w14:solidFill>
          </w14:textFill>
        </w:rPr>
        <w:t>不符合上述制作、</w:t>
      </w:r>
      <w:r>
        <w:rPr>
          <w:rFonts w:hint="eastAsia" w:ascii="仿宋" w:hAnsi="仿宋" w:eastAsia="仿宋" w:cs="宋体"/>
          <w:b/>
          <w:color w:val="000000" w:themeColor="text1"/>
          <w:sz w:val="24"/>
          <w:szCs w:val="24"/>
          <w14:textFill>
            <w14:solidFill>
              <w14:schemeClr w14:val="tx1"/>
            </w14:solidFill>
          </w14:textFill>
        </w:rPr>
        <w:t>存储、密封规定的备份投标文件将被视为无效或者被拒绝接收。</w:t>
      </w:r>
    </w:p>
    <w:p w14:paraId="3A54205F">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14:paraId="50110CE0">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 w:hAnsi="仿宋" w:eastAsia="仿宋" w:cs="宋体"/>
          <w:color w:val="000000" w:themeColor="text1"/>
          <w:sz w:val="24"/>
          <w:szCs w:val="24"/>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14:paraId="2235D6BD">
      <w:pPr>
        <w:pStyle w:val="36"/>
        <w:spacing w:line="360" w:lineRule="auto"/>
        <w:ind w:firstLine="479" w:firstLineChars="199"/>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15.5投标人仅提交备份投标文件，未在电子交易平台传输递交投标文件的，投标无效。</w:t>
      </w:r>
    </w:p>
    <w:p w14:paraId="6202C1BE">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16.投标文件的无效处理</w:t>
      </w:r>
    </w:p>
    <w:p w14:paraId="2207160A">
      <w:pPr>
        <w:pStyle w:val="24"/>
        <w:spacing w:line="360" w:lineRule="auto"/>
        <w:ind w:firstLine="360" w:firstLineChars="15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有招标文件第四部分</w:t>
      </w:r>
      <w:r>
        <w:rPr>
          <w:rFonts w:ascii="仿宋" w:hAnsi="仿宋" w:eastAsia="仿宋" w:cs="宋体"/>
          <w:color w:val="000000" w:themeColor="text1"/>
          <w:szCs w:val="21"/>
          <w14:textFill>
            <w14:solidFill>
              <w14:schemeClr w14:val="tx1"/>
            </w14:solidFill>
          </w14:textFill>
        </w:rPr>
        <w:t>4.2规定</w:t>
      </w:r>
      <w:r>
        <w:rPr>
          <w:rFonts w:hint="eastAsia" w:ascii="仿宋" w:hAnsi="仿宋" w:eastAsia="仿宋" w:cs="宋体"/>
          <w:color w:val="000000" w:themeColor="text1"/>
          <w:szCs w:val="21"/>
          <w14:textFill>
            <w14:solidFill>
              <w14:schemeClr w14:val="tx1"/>
            </w14:solidFill>
          </w14:textFill>
        </w:rPr>
        <w:t>的情形之一的，投标无效：</w:t>
      </w:r>
    </w:p>
    <w:p w14:paraId="07232EF9">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17.投标有效期</w:t>
      </w:r>
    </w:p>
    <w:p w14:paraId="734CE7B1">
      <w:pPr>
        <w:spacing w:line="360" w:lineRule="auto"/>
        <w:ind w:firstLine="480" w:firstLineChars="200"/>
        <w:rPr>
          <w:rFonts w:ascii="仿宋" w:hAnsi="仿宋" w:eastAsia="仿宋" w:cs="宋体"/>
          <w:b/>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0"/>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14:textFill>
            <w14:solidFill>
              <w14:schemeClr w14:val="tx1"/>
            </w14:solidFill>
          </w14:textFill>
        </w:rPr>
        <w:t>投标人的投标文件中承</w:t>
      </w:r>
      <w:r>
        <w:rPr>
          <w:rFonts w:hint="eastAsia" w:ascii="仿宋" w:hAnsi="仿宋" w:eastAsia="仿宋" w:cs="宋体"/>
          <w:b/>
          <w:color w:val="000000" w:themeColor="text1"/>
          <w:sz w:val="24"/>
          <w:szCs w:val="21"/>
          <w14:textFill>
            <w14:solidFill>
              <w14:schemeClr w14:val="tx1"/>
            </w14:solidFill>
          </w14:textFill>
        </w:rPr>
        <w:t>诺的投标有效期少于招标文件中载明的投标有效期的，投标无效。</w:t>
      </w:r>
    </w:p>
    <w:p w14:paraId="1061EFEC">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17.2投标文件合格投递后，自投标截止日期起，在投标有效期内有效。</w:t>
      </w:r>
    </w:p>
    <w:p w14:paraId="3F5E3D6C">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76CBF6E2">
      <w:pPr>
        <w:pStyle w:val="134"/>
        <w:spacing w:before="0"/>
        <w:ind w:firstLine="643"/>
        <w:rPr>
          <w:rFonts w:ascii="仿宋" w:hAnsi="仿宋" w:eastAsia="仿宋" w:cs="宋体"/>
          <w:b/>
          <w:color w:val="000000" w:themeColor="text1"/>
          <w:sz w:val="32"/>
          <w14:textFill>
            <w14:solidFill>
              <w14:schemeClr w14:val="tx1"/>
            </w14:solidFill>
          </w14:textFill>
        </w:rPr>
      </w:pPr>
    </w:p>
    <w:p w14:paraId="70107674">
      <w:pPr>
        <w:pStyle w:val="134"/>
        <w:spacing w:before="0"/>
        <w:ind w:firstLine="1928" w:firstLineChars="600"/>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四、开标、资格审查与信用信息查询</w:t>
      </w:r>
    </w:p>
    <w:p w14:paraId="3E6F50FB">
      <w:pPr>
        <w:pStyle w:val="560"/>
        <w:spacing w:before="0" w:line="360" w:lineRule="auto"/>
        <w:ind w:left="0" w:firstLine="241" w:firstLineChars="1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18.开标</w:t>
      </w:r>
    </w:p>
    <w:p w14:paraId="191885D5">
      <w:pPr>
        <w:pStyle w:val="560"/>
        <w:spacing w:before="0" w:line="360" w:lineRule="auto"/>
        <w:ind w:left="0" w:firstLine="480" w:firstLineChars="2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18.1采购机构按照招标文件规定的时间通过电子交易平台组织开标，所有投标人均应当准时在线参加。投标人不足3家的，不得开标。</w:t>
      </w:r>
    </w:p>
    <w:p w14:paraId="46158BAF">
      <w:pPr>
        <w:pStyle w:val="560"/>
        <w:spacing w:before="0" w:line="360" w:lineRule="auto"/>
        <w:ind w:left="0" w:firstLine="240" w:firstLineChars="1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14:paraId="2808AA5A">
      <w:pPr>
        <w:pStyle w:val="560"/>
        <w:spacing w:before="0" w:line="360" w:lineRule="auto"/>
        <w:ind w:left="0" w:firstLine="240" w:firstLineChars="100"/>
        <w:contextualSpacing/>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r>
        <w:rPr>
          <w:rFonts w:hint="eastAsia" w:ascii="仿宋" w:hAnsi="仿宋" w:eastAsia="仿宋" w:cs="宋体"/>
          <w:b/>
          <w:color w:val="000000" w:themeColor="text1"/>
          <w:sz w:val="24"/>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382B3575">
      <w:pPr>
        <w:widowControl/>
        <w:spacing w:before="100" w:beforeAutospacing="1" w:after="240" w:line="360" w:lineRule="auto"/>
        <w:jc w:val="left"/>
        <w:rPr>
          <w:rFonts w:ascii="仿宋" w:hAnsi="仿宋" w:eastAsia="仿宋" w:cs="宋体"/>
          <w:b/>
          <w:color w:val="000000" w:themeColor="text1"/>
          <w:sz w:val="24"/>
          <w:szCs w:val="20"/>
          <w14:textFill>
            <w14:solidFill>
              <w14:schemeClr w14:val="tx1"/>
            </w14:solidFill>
          </w14:textFill>
        </w:rPr>
      </w:pPr>
      <w:r>
        <w:rPr>
          <w:rFonts w:hint="eastAsia" w:ascii="仿宋" w:hAnsi="仿宋" w:eastAsia="仿宋" w:cs="宋体"/>
          <w:b/>
          <w:color w:val="000000" w:themeColor="text1"/>
          <w:sz w:val="24"/>
          <w:szCs w:val="20"/>
          <w14:textFill>
            <w14:solidFill>
              <w14:schemeClr w14:val="tx1"/>
            </w14:solidFill>
          </w14:textFill>
        </w:rPr>
        <w:t>　19、资格审查</w:t>
      </w:r>
    </w:p>
    <w:p w14:paraId="17501ABD">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19.1开标后，采购人或采购机构将依法对投标人的资格进行审查。</w:t>
      </w:r>
    </w:p>
    <w:p w14:paraId="13EEB323">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19.2</w:t>
      </w:r>
      <w:r>
        <w:rPr>
          <w:rFonts w:hint="eastAsia" w:ascii="仿宋" w:hAnsi="仿宋" w:eastAsia="仿宋" w:cs="宋体"/>
          <w:color w:val="000000" w:themeColor="text1"/>
          <w:sz w:val="24"/>
          <w14:textFill>
            <w14:solidFill>
              <w14:schemeClr w14:val="tx1"/>
            </w14:solidFill>
          </w14:textFill>
        </w:rPr>
        <w:t>采购人或采购机构依据法律法规和招标文件的规定，对投标人的资格进行审查。</w:t>
      </w:r>
    </w:p>
    <w:p w14:paraId="292CCEDB">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19.3投标人未按照招标文件要求提供与</w:t>
      </w:r>
      <w:r>
        <w:rPr>
          <w:rFonts w:hint="eastAsia" w:ascii="仿宋" w:hAnsi="仿宋" w:eastAsia="仿宋" w:cs="宋体"/>
          <w:color w:val="000000" w:themeColor="text1"/>
          <w14:textFill>
            <w14:solidFill>
              <w14:schemeClr w14:val="tx1"/>
            </w14:solidFill>
          </w14:textFill>
        </w:rPr>
        <w:t>资格条件相应的</w:t>
      </w:r>
      <w:r>
        <w:rPr>
          <w:rFonts w:hint="eastAsia" w:ascii="仿宋" w:hAnsi="仿宋" w:eastAsia="仿宋" w:cs="宋体"/>
          <w:color w:val="000000" w:themeColor="text1"/>
          <w:kern w:val="0"/>
          <w:szCs w:val="24"/>
          <w14:textFill>
            <w14:solidFill>
              <w14:schemeClr w14:val="tx1"/>
            </w14:solidFill>
          </w14:textFill>
        </w:rPr>
        <w:t>有效资格证明材料的，视为</w:t>
      </w:r>
      <w:r>
        <w:rPr>
          <w:rFonts w:hint="eastAsia" w:ascii="仿宋" w:hAnsi="仿宋" w:eastAsia="仿宋" w:cs="宋体"/>
          <w:color w:val="000000" w:themeColor="text1"/>
          <w14:textFill>
            <w14:solidFill>
              <w14:schemeClr w14:val="tx1"/>
            </w14:solidFill>
          </w14:textFill>
        </w:rPr>
        <w:t>投标人不具备招标文件中规定的资格要求，其投标无效。</w:t>
      </w:r>
    </w:p>
    <w:p w14:paraId="7F581D92">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w:t>
      </w:r>
      <w:r>
        <w:rPr>
          <w:rFonts w:hint="eastAsia" w:ascii="仿宋" w:hAnsi="仿宋" w:eastAsia="仿宋" w:cs="宋体"/>
          <w:color w:val="000000" w:themeColor="text1"/>
          <w14:textFill>
            <w14:solidFill>
              <w14:schemeClr w14:val="tx1"/>
            </w14:solidFill>
          </w14:textFill>
        </w:rPr>
        <w:t>4对未通过资格审查的投标人，采购人或采购机构告知其未通过的原因。</w:t>
      </w:r>
    </w:p>
    <w:p w14:paraId="7E1C1AFB">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w:t>
      </w:r>
      <w:r>
        <w:rPr>
          <w:rFonts w:hint="eastAsia" w:ascii="仿宋" w:hAnsi="仿宋" w:eastAsia="仿宋" w:cs="宋体"/>
          <w:color w:val="000000" w:themeColor="text1"/>
          <w14:textFill>
            <w14:solidFill>
              <w14:schemeClr w14:val="tx1"/>
            </w14:solidFill>
          </w14:textFill>
        </w:rPr>
        <w:t>5合格投标人不足3家的，不再评标。</w:t>
      </w:r>
    </w:p>
    <w:p w14:paraId="7D9401AF">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20、信用信息查询</w:t>
      </w:r>
    </w:p>
    <w:p w14:paraId="1E476BE5">
      <w:pPr>
        <w:pStyle w:val="134"/>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20.1信用信息查询渠道及截止时间：采购机构将在资格审查时通过“信用中国”网站(www.creditchina.gov.cn)、中国政府采购网(www.ccgp.gov.cn)渠道查询投标人接受资格审查时的信用记录。</w:t>
      </w:r>
    </w:p>
    <w:p w14:paraId="2D26AD8C">
      <w:pPr>
        <w:pStyle w:val="134"/>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1F84D644">
      <w:pPr>
        <w:pStyle w:val="134"/>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62215D1">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14:textFill>
            <w14:solidFill>
              <w14:schemeClr w14:val="tx1"/>
            </w14:solidFill>
          </w14:textFill>
        </w:rPr>
        <w:t>。</w:t>
      </w:r>
    </w:p>
    <w:p w14:paraId="5048895F">
      <w:pPr>
        <w:pStyle w:val="134"/>
        <w:spacing w:before="0"/>
        <w:ind w:firstLine="0" w:firstLineChars="0"/>
        <w:rPr>
          <w:rFonts w:ascii="仿宋" w:hAnsi="仿宋" w:eastAsia="仿宋" w:cs="宋体"/>
          <w:color w:val="000000" w:themeColor="text1"/>
          <w:kern w:val="0"/>
          <w:szCs w:val="24"/>
          <w14:textFill>
            <w14:solidFill>
              <w14:schemeClr w14:val="tx1"/>
            </w14:solidFill>
          </w14:textFill>
        </w:rPr>
      </w:pPr>
    </w:p>
    <w:p w14:paraId="12FB2F20">
      <w:pPr>
        <w:snapToGrid w:val="0"/>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五、评标</w:t>
      </w:r>
    </w:p>
    <w:p w14:paraId="3A2F611B">
      <w:pPr>
        <w:spacing w:line="360" w:lineRule="auto"/>
        <w:rPr>
          <w:rFonts w:ascii="仿宋" w:hAnsi="仿宋" w:eastAsia="仿宋" w:cs="宋体"/>
          <w:b/>
          <w:color w:val="000000" w:themeColor="text1"/>
          <w:sz w:val="24"/>
          <w14:textFill>
            <w14:solidFill>
              <w14:schemeClr w14:val="tx1"/>
            </w14:solidFill>
          </w14:textFill>
        </w:rPr>
      </w:pPr>
      <w:bookmarkStart w:id="13" w:name="_Toc91899903"/>
      <w:r>
        <w:rPr>
          <w:rFonts w:hint="eastAsia" w:ascii="仿宋" w:hAnsi="仿宋" w:eastAsia="仿宋" w:cs="宋体"/>
          <w:b/>
          <w:color w:val="000000" w:themeColor="text1"/>
          <w:sz w:val="24"/>
          <w14:textFill>
            <w14:solidFill>
              <w14:schemeClr w14:val="tx1"/>
            </w14:solidFill>
          </w14:textFill>
        </w:rPr>
        <w:t>21.</w:t>
      </w:r>
      <w:r>
        <w:rPr>
          <w:rFonts w:hint="eastAsia" w:ascii="仿宋" w:hAnsi="仿宋" w:eastAsia="仿宋"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14:textFill>
            <w14:solidFill>
              <w14:schemeClr w14:val="tx1"/>
            </w14:solidFill>
          </w14:textFill>
        </w:rPr>
        <w:t>详见招标文件第四部分评标办法。</w:t>
      </w:r>
    </w:p>
    <w:p w14:paraId="11301A2A">
      <w:pPr>
        <w:spacing w:line="360" w:lineRule="auto"/>
        <w:rPr>
          <w:rFonts w:ascii="仿宋" w:hAnsi="仿宋" w:eastAsia="仿宋" w:cs="宋体"/>
          <w:b/>
          <w:color w:val="000000" w:themeColor="text1"/>
          <w:sz w:val="24"/>
          <w14:textFill>
            <w14:solidFill>
              <w14:schemeClr w14:val="tx1"/>
            </w14:solidFill>
          </w14:textFill>
        </w:rPr>
      </w:pPr>
    </w:p>
    <w:p w14:paraId="70583AB2">
      <w:pPr>
        <w:snapToGrid w:val="0"/>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六、定 标</w:t>
      </w:r>
    </w:p>
    <w:p w14:paraId="163EA17A">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22. 确定中标供应商</w:t>
      </w:r>
    </w:p>
    <w:p w14:paraId="0759CE79">
      <w:pPr>
        <w:pStyle w:val="134"/>
        <w:snapToGrid w:val="0"/>
        <w:spacing w:before="0"/>
        <w:ind w:firstLine="48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DBF11A">
      <w:pPr>
        <w:pStyle w:val="134"/>
        <w:snapToGrid w:val="0"/>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23. 中标通知与中标结果公告</w:t>
      </w:r>
    </w:p>
    <w:p w14:paraId="32AA3C4C">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59DAE9CD">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宋体"/>
          <w:color w:val="000000" w:themeColor="text1"/>
          <w:sz w:val="24"/>
          <w14:textFill>
            <w14:solidFill>
              <w14:schemeClr w14:val="tx1"/>
            </w14:solidFill>
          </w14:textFill>
        </w:rPr>
        <w:t>资格审查情况、评审专家抽取规则、符合性审查情况、</w:t>
      </w:r>
      <w:bookmarkEnd w:id="14"/>
      <w:r>
        <w:rPr>
          <w:rFonts w:hint="eastAsia" w:ascii="仿宋" w:hAnsi="仿宋" w:eastAsia="仿宋" w:cs="宋体"/>
          <w:color w:val="000000" w:themeColor="text1"/>
          <w:sz w:val="24"/>
          <w14:textFill>
            <w14:solidFill>
              <w14:schemeClr w14:val="tx1"/>
            </w14:solidFill>
          </w14:textFill>
        </w:rPr>
        <w:t>未中标情况说明、中标公告期限以及评审专家名单、评分汇总及明细。</w:t>
      </w:r>
    </w:p>
    <w:p w14:paraId="0C6B3406">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23.3公告期限为1个工作日。</w:t>
      </w:r>
    </w:p>
    <w:p w14:paraId="42B51D97">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p>
    <w:p w14:paraId="2F2E9B9B">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七、合同授予</w:t>
      </w:r>
    </w:p>
    <w:p w14:paraId="77DD50A0">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 xml:space="preserve">24. </w:t>
      </w:r>
      <w:r>
        <w:rPr>
          <w:rFonts w:hint="eastAsia" w:ascii="仿宋" w:hAnsi="仿宋" w:eastAsia="仿宋" w:cs="宋体"/>
          <w:color w:val="000000" w:themeColor="text1"/>
          <w14:textFill>
            <w14:solidFill>
              <w14:schemeClr w14:val="tx1"/>
            </w14:solidFill>
          </w14:textFill>
        </w:rPr>
        <w:t>合同主要条款详见第五部分拟签订的合同文本。</w:t>
      </w:r>
    </w:p>
    <w:p w14:paraId="646312B6">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25. 合同的签订</w:t>
      </w:r>
    </w:p>
    <w:p w14:paraId="3FCD9B71">
      <w:pPr>
        <w:widowControl/>
        <w:shd w:val="clear" w:color="auto" w:fill="FFFFFF"/>
        <w:spacing w:line="360" w:lineRule="auto"/>
        <w:ind w:firstLine="48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25.1</w:t>
      </w:r>
      <w:r>
        <w:rPr>
          <w:rFonts w:hint="eastAsia" w:ascii="仿宋" w:hAnsi="仿宋" w:eastAsia="仿宋"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C82496">
      <w:pPr>
        <w:pStyle w:val="134"/>
        <w:snapToGrid w:val="0"/>
        <w:spacing w:before="0"/>
        <w:ind w:firstLine="480"/>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5FBFAF5">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5A280C3A">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465B576">
      <w:pPr>
        <w:pStyle w:val="134"/>
        <w:snapToGrid w:val="0"/>
        <w:spacing w:before="0" w:after="12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3873CE08">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26. 履约保证金</w:t>
      </w:r>
    </w:p>
    <w:p w14:paraId="36CD9AB8">
      <w:pPr>
        <w:tabs>
          <w:tab w:val="left" w:pos="0"/>
        </w:tabs>
        <w:spacing w:line="360" w:lineRule="auto"/>
        <w:ind w:firstLine="482"/>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14:textFill>
            <w14:solidFill>
              <w14:schemeClr w14:val="tx1"/>
            </w14:solidFill>
          </w14:textFill>
        </w:rPr>
        <w:t>。履约保证金的数额不得超过政府采购合同金额的</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w:t>
      </w:r>
      <w:r>
        <w:rPr>
          <w:rFonts w:ascii="仿宋" w:hAnsi="仿宋" w:eastAsia="仿宋" w:cs="宋体"/>
          <w:color w:val="000000" w:themeColor="text1"/>
          <w:sz w:val="24"/>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14:textFill>
            <w14:solidFill>
              <w14:schemeClr w14:val="tx1"/>
            </w14:solidFill>
          </w14:textFill>
        </w:rPr>
        <w:t>。</w:t>
      </w:r>
    </w:p>
    <w:p w14:paraId="77F5D21D">
      <w:pPr>
        <w:pStyle w:val="3"/>
        <w:ind w:left="0" w:firstLine="480" w:firstLineChars="200"/>
        <w:rPr>
          <w:rFonts w:ascii="仿宋" w:eastAsia="仿宋" w:cs="宋体"/>
          <w:color w:val="000000" w:themeColor="text1"/>
          <w:lang w:val="en-US"/>
          <w14:textFill>
            <w14:solidFill>
              <w14:schemeClr w14:val="tx1"/>
            </w14:solidFill>
          </w14:textFill>
        </w:rPr>
      </w:pPr>
      <w:r>
        <w:rPr>
          <w:rFonts w:hint="eastAsia" w:ascii="仿宋" w:eastAsia="仿宋" w:cs="宋体"/>
          <w:b w:val="0"/>
          <w:bCs w:val="0"/>
          <w:snapToGrid w:val="0"/>
          <w:color w:val="000000" w:themeColor="text1"/>
          <w:kern w:val="28"/>
          <w:sz w:val="24"/>
          <w14:textFill>
            <w14:solidFill>
              <w14:schemeClr w14:val="tx1"/>
            </w14:solidFill>
          </w14:textFill>
        </w:rPr>
        <w:t>供应商</w:t>
      </w:r>
      <w:r>
        <w:rPr>
          <w:rFonts w:hint="eastAsia" w:ascii="仿宋" w:eastAsia="仿宋" w:cs="宋体"/>
          <w:b w:val="0"/>
          <w:bCs w:val="0"/>
          <w:snapToGrid w:val="0"/>
          <w:color w:val="000000" w:themeColor="text1"/>
          <w:kern w:val="28"/>
          <w:sz w:val="24"/>
          <w:lang w:val="en-US"/>
          <w14:textFill>
            <w14:solidFill>
              <w14:schemeClr w14:val="tx1"/>
            </w14:solidFill>
          </w14:textFill>
        </w:rPr>
        <w:t>可</w:t>
      </w:r>
      <w:r>
        <w:rPr>
          <w:rFonts w:hint="eastAsia" w:ascii="仿宋" w:eastAsia="仿宋"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B8FE3A">
      <w:pPr>
        <w:snapToGrid w:val="0"/>
        <w:spacing w:line="360" w:lineRule="auto"/>
        <w:ind w:firstLine="3357" w:firstLineChars="1045"/>
        <w:rPr>
          <w:rFonts w:ascii="仿宋" w:hAnsi="仿宋" w:eastAsia="仿宋" w:cs="宋体"/>
          <w:b/>
          <w:color w:val="000000" w:themeColor="text1"/>
          <w:sz w:val="32"/>
          <w14:textFill>
            <w14:solidFill>
              <w14:schemeClr w14:val="tx1"/>
            </w14:solidFill>
          </w14:textFill>
        </w:rPr>
      </w:pPr>
    </w:p>
    <w:p w14:paraId="1C840DE5">
      <w:pPr>
        <w:snapToGrid w:val="0"/>
        <w:spacing w:line="360" w:lineRule="auto"/>
        <w:ind w:firstLine="3357" w:firstLineChars="1045"/>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八、电子交易活动的中止</w:t>
      </w:r>
    </w:p>
    <w:p w14:paraId="0081CDC7">
      <w:pPr>
        <w:pStyle w:val="134"/>
        <w:snapToGrid w:val="0"/>
        <w:spacing w:before="0"/>
        <w:ind w:firstLine="0" w:firstLineChars="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r>
        <w:rPr>
          <w:rFonts w:hint="eastAsia" w:ascii="仿宋" w:hAnsi="仿宋" w:eastAsia="仿宋" w:cs="宋体"/>
          <w:b/>
          <w:color w:val="000000" w:themeColor="text1"/>
          <w:szCs w:val="24"/>
          <w14:textFill>
            <w14:solidFill>
              <w14:schemeClr w14:val="tx1"/>
            </w14:solidFill>
          </w14:textFill>
        </w:rPr>
        <w:t>7. 电子交易活动的中止。</w:t>
      </w:r>
      <w:r>
        <w:rPr>
          <w:rFonts w:hint="eastAsia" w:ascii="仿宋" w:hAnsi="仿宋" w:eastAsia="仿宋"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682BC88E">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27.1电子交易平台发生故障而无法登录访问的； </w:t>
      </w:r>
    </w:p>
    <w:p w14:paraId="5CE8E194">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27.2电子交易平台应用或数据库出现错误，不能进行正常操作的；</w:t>
      </w:r>
    </w:p>
    <w:p w14:paraId="4F3C5D4F">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27.3电子交易平台发现严重安全漏洞，有潜在泄密危险的；</w:t>
      </w:r>
    </w:p>
    <w:p w14:paraId="04F13958">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27.4病毒发作导致不能进行正常操作的； </w:t>
      </w:r>
    </w:p>
    <w:p w14:paraId="0B6F0174">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27.5其他无法保证电子交易的公平、公正和安全的情况。</w:t>
      </w:r>
    </w:p>
    <w:p w14:paraId="13191404">
      <w:pPr>
        <w:pStyle w:val="134"/>
        <w:snapToGrid w:val="0"/>
        <w:spacing w:before="0"/>
        <w:ind w:firstLine="0" w:firstLineChars="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C102102">
      <w:pPr>
        <w:tabs>
          <w:tab w:val="left" w:pos="0"/>
        </w:tabs>
        <w:spacing w:line="360" w:lineRule="auto"/>
        <w:ind w:firstLine="480"/>
        <w:rPr>
          <w:rFonts w:ascii="仿宋" w:hAnsi="仿宋" w:eastAsia="仿宋" w:cs="宋体"/>
          <w:color w:val="000000" w:themeColor="text1"/>
          <w:sz w:val="24"/>
          <w14:textFill>
            <w14:solidFill>
              <w14:schemeClr w14:val="tx1"/>
            </w14:solidFill>
          </w14:textFill>
        </w:rPr>
      </w:pPr>
    </w:p>
    <w:p w14:paraId="49604B28">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九、验收</w:t>
      </w:r>
    </w:p>
    <w:p w14:paraId="25691447">
      <w:pPr>
        <w:pStyle w:val="24"/>
        <w:spacing w:line="360" w:lineRule="auto"/>
        <w:ind w:firstLine="0" w:firstLineChars="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29.验收</w:t>
      </w:r>
    </w:p>
    <w:p w14:paraId="103A3D00">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0B92D8">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6318B19C">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8670C9">
      <w:pPr>
        <w:tabs>
          <w:tab w:val="left" w:pos="0"/>
        </w:tabs>
        <w:spacing w:line="360" w:lineRule="auto"/>
        <w:ind w:firstLine="480"/>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A6DEC26">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30295"/>
      <w:bookmarkEnd w:id="16"/>
      <w:bookmarkStart w:id="17" w:name="_Hlt75236011"/>
      <w:bookmarkEnd w:id="17"/>
      <w:bookmarkStart w:id="18" w:name="_Hlt68072998"/>
      <w:bookmarkEnd w:id="18"/>
      <w:bookmarkStart w:id="19" w:name="_Hlt68073093"/>
      <w:bookmarkEnd w:id="19"/>
      <w:bookmarkStart w:id="20" w:name="_Hlt75236290"/>
      <w:bookmarkEnd w:id="20"/>
      <w:bookmarkStart w:id="21" w:name="_Hlt68403820"/>
      <w:bookmarkEnd w:id="21"/>
      <w:bookmarkStart w:id="22" w:name="_Hlt75236101"/>
      <w:bookmarkEnd w:id="22"/>
      <w:bookmarkStart w:id="23" w:name="_Hlt74729768"/>
      <w:bookmarkEnd w:id="23"/>
      <w:bookmarkStart w:id="24" w:name="_Hlt74707468"/>
      <w:bookmarkEnd w:id="24"/>
      <w:bookmarkStart w:id="25" w:name="_Hlt68072990"/>
      <w:bookmarkEnd w:id="25"/>
      <w:bookmarkStart w:id="26" w:name="_Hlt74714665"/>
      <w:bookmarkEnd w:id="26"/>
    </w:p>
    <w:bookmarkEnd w:id="11"/>
    <w:bookmarkEnd w:id="12"/>
    <w:p w14:paraId="710615B4">
      <w:pPr>
        <w:spacing w:line="360" w:lineRule="auto"/>
        <w:jc w:val="center"/>
        <w:outlineLvl w:val="0"/>
        <w:rPr>
          <w:rFonts w:ascii="仿宋" w:hAnsi="仿宋" w:eastAsia="仿宋" w:cs="宋体"/>
          <w:b/>
          <w:color w:val="000000" w:themeColor="text1"/>
          <w:sz w:val="36"/>
          <w:szCs w:val="36"/>
          <w14:textFill>
            <w14:solidFill>
              <w14:schemeClr w14:val="tx1"/>
            </w14:solidFill>
          </w14:textFill>
        </w:rPr>
      </w:pPr>
      <w:bookmarkStart w:id="27" w:name="第四部分"/>
      <w:r>
        <w:rPr>
          <w:rFonts w:hint="eastAsia" w:ascii="仿宋" w:hAnsi="仿宋" w:eastAsia="仿宋" w:cs="宋体"/>
          <w:b/>
          <w:color w:val="000000" w:themeColor="text1"/>
          <w:sz w:val="36"/>
          <w:szCs w:val="36"/>
          <w14:textFill>
            <w14:solidFill>
              <w14:schemeClr w14:val="tx1"/>
            </w14:solidFill>
          </w14:textFill>
        </w:rPr>
        <w:t>第三部分   采购需求</w:t>
      </w:r>
    </w:p>
    <w:p w14:paraId="602289E4">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一、项目概况</w:t>
      </w:r>
    </w:p>
    <w:p w14:paraId="3E41A37D">
      <w:pPr>
        <w:snapToGrid/>
        <w:spacing w:line="360" w:lineRule="auto"/>
        <w:ind w:firstLine="480" w:firstLineChars="200"/>
        <w:textAlignment w:val="auto"/>
        <w:rPr>
          <w:rStyle w:val="967"/>
          <w:rFonts w:ascii="宋体" w:hAnsi="宋体" w:cs="宋体"/>
          <w:color w:val="000000" w:themeColor="text1"/>
          <w:sz w:val="24"/>
          <w14:textFill>
            <w14:solidFill>
              <w14:schemeClr w14:val="tx1"/>
            </w14:solidFill>
          </w14:textFill>
        </w:rPr>
      </w:pPr>
      <w:r>
        <w:rPr>
          <w:rStyle w:val="967"/>
          <w:rFonts w:hint="eastAsia" w:ascii="宋体" w:hAnsi="宋体" w:cs="宋体"/>
          <w:color w:val="000000" w:themeColor="text1"/>
          <w:sz w:val="24"/>
          <w14:textFill>
            <w14:solidFill>
              <w14:schemeClr w14:val="tx1"/>
            </w14:solidFill>
          </w14:textFill>
        </w:rPr>
        <w:t>运河街道</w:t>
      </w:r>
      <w:r>
        <w:rPr>
          <w:rStyle w:val="967"/>
          <w:rFonts w:hint="eastAsia" w:ascii="宋体" w:hAnsi="宋体" w:cs="宋体"/>
          <w:color w:val="000000" w:themeColor="text1"/>
          <w:sz w:val="24"/>
          <w:lang w:val="en-US"/>
          <w14:textFill>
            <w14:solidFill>
              <w14:schemeClr w14:val="tx1"/>
            </w14:solidFill>
          </w14:textFill>
        </w:rPr>
        <w:t>位于</w:t>
      </w:r>
      <w:r>
        <w:rPr>
          <w:rStyle w:val="967"/>
          <w:rFonts w:hint="eastAsia" w:ascii="宋体" w:hAnsi="宋体" w:cs="宋体"/>
          <w:color w:val="000000" w:themeColor="text1"/>
          <w:sz w:val="24"/>
          <w14:textFill>
            <w14:solidFill>
              <w14:schemeClr w14:val="tx1"/>
            </w14:solidFill>
          </w14:textFill>
        </w:rPr>
        <w:t>临平区北部，总面积40.42平方千米。根据《中华人民共和国环境影响评价法》《规划环境影响评价条例》等要求，</w:t>
      </w:r>
      <w:r>
        <w:rPr>
          <w:rStyle w:val="967"/>
          <w:rFonts w:hint="eastAsia" w:ascii="宋体" w:hAnsi="宋体" w:cs="宋体"/>
          <w:color w:val="000000" w:themeColor="text1"/>
          <w:sz w:val="24"/>
          <w:lang w:val="en-US"/>
          <w14:textFill>
            <w14:solidFill>
              <w14:schemeClr w14:val="tx1"/>
            </w14:solidFill>
          </w14:textFill>
        </w:rPr>
        <w:t>需</w:t>
      </w:r>
      <w:r>
        <w:rPr>
          <w:rStyle w:val="967"/>
          <w:rFonts w:hint="eastAsia" w:ascii="宋体" w:hAnsi="宋体" w:cs="宋体"/>
          <w:color w:val="000000" w:themeColor="text1"/>
          <w:sz w:val="24"/>
          <w14:textFill>
            <w14:solidFill>
              <w14:schemeClr w14:val="tx1"/>
            </w14:solidFill>
          </w14:textFill>
        </w:rPr>
        <w:t>针对临平区运河街道</w:t>
      </w:r>
      <w:r>
        <w:rPr>
          <w:rStyle w:val="967"/>
          <w:rFonts w:hint="eastAsia" w:ascii="宋体" w:hAnsi="宋体" w:cs="宋体"/>
          <w:color w:val="000000" w:themeColor="text1"/>
          <w:sz w:val="24"/>
          <w:lang w:val="en-US"/>
          <w14:textFill>
            <w14:solidFill>
              <w14:schemeClr w14:val="tx1"/>
            </w14:solidFill>
          </w14:textFill>
        </w:rPr>
        <w:t>除临平经济技术开发区</w:t>
      </w:r>
      <w:r>
        <w:rPr>
          <w:rFonts w:hint="eastAsia"/>
          <w:color w:val="000000" w:themeColor="text1"/>
          <w:sz w:val="24"/>
          <w:szCs w:val="24"/>
          <w14:textFill>
            <w14:solidFill>
              <w14:schemeClr w14:val="tx1"/>
            </w14:solidFill>
          </w14:textFill>
        </w:rPr>
        <w:t>外的其他</w:t>
      </w:r>
      <w:r>
        <w:rPr>
          <w:rStyle w:val="967"/>
          <w:rFonts w:hint="eastAsia" w:ascii="宋体" w:hAnsi="宋体" w:cs="宋体"/>
          <w:color w:val="000000" w:themeColor="text1"/>
          <w:sz w:val="24"/>
          <w14:textFill>
            <w14:solidFill>
              <w14:schemeClr w14:val="tx1"/>
            </w14:solidFill>
          </w14:textFill>
        </w:rPr>
        <w:t>区域开展规划环评编制工作，编制成果需满足相关技术规范及文件要求，满足规划环评审查要求，达到采购人验收要求，最终成果须通过专家评审及生态环境部门审查，并取得生态环境部门的规划环评审查意见。</w:t>
      </w:r>
    </w:p>
    <w:p w14:paraId="5AB4CC17">
      <w:pPr>
        <w:spacing w:line="360" w:lineRule="auto"/>
        <w:ind w:firstLine="482" w:firstLineChars="200"/>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二、编制范围</w:t>
      </w:r>
      <w:r>
        <w:rPr>
          <w:rFonts w:hint="eastAsia" w:ascii="宋体" w:hAnsi="宋体" w:cs="宋体"/>
          <w:b/>
          <w:color w:val="000000" w:themeColor="text1"/>
          <w:sz w:val="24"/>
          <w:lang w:val="en-US" w:eastAsia="zh-CN"/>
          <w14:textFill>
            <w14:solidFill>
              <w14:schemeClr w14:val="tx1"/>
            </w14:solidFill>
          </w14:textFill>
        </w:rPr>
        <w:t>及工作内容</w:t>
      </w:r>
    </w:p>
    <w:p w14:paraId="178AB234">
      <w:pPr>
        <w:snapToGrid/>
        <w:spacing w:line="360" w:lineRule="auto"/>
        <w:ind w:firstLine="480" w:firstLineChars="200"/>
        <w:textAlignment w:val="auto"/>
        <w:rPr>
          <w:rStyle w:val="967"/>
          <w:rFonts w:hint="default" w:ascii="宋体" w:hAnsi="宋体" w:cs="宋体"/>
          <w:color w:val="000000" w:themeColor="text1"/>
          <w:sz w:val="24"/>
          <w:lang w:val="en-US"/>
          <w14:textFill>
            <w14:solidFill>
              <w14:schemeClr w14:val="tx1"/>
            </w14:solidFill>
          </w14:textFill>
        </w:rPr>
      </w:pPr>
      <w:r>
        <w:rPr>
          <w:rStyle w:val="967"/>
          <w:rFonts w:hint="eastAsia" w:ascii="宋体" w:hAnsi="宋体" w:cs="宋体"/>
          <w:color w:val="000000" w:themeColor="text1"/>
          <w:sz w:val="24"/>
          <w14:textFill>
            <w14:solidFill>
              <w14:schemeClr w14:val="tx1"/>
            </w14:solidFill>
          </w14:textFill>
        </w:rPr>
        <w:t>本次规划环境影响评价范围为临平区运河街道</w:t>
      </w:r>
      <w:r>
        <w:rPr>
          <w:rStyle w:val="967"/>
          <w:rFonts w:hint="eastAsia" w:ascii="宋体" w:hAnsi="宋体" w:cs="宋体"/>
          <w:color w:val="000000" w:themeColor="text1"/>
          <w:sz w:val="24"/>
          <w:lang w:val="en-US"/>
          <w14:textFill>
            <w14:solidFill>
              <w14:schemeClr w14:val="tx1"/>
            </w14:solidFill>
          </w14:textFill>
        </w:rPr>
        <w:t>除临平经济技术开发区</w:t>
      </w:r>
      <w:r>
        <w:rPr>
          <w:rFonts w:hint="eastAsia"/>
          <w:color w:val="000000" w:themeColor="text1"/>
          <w:sz w:val="24"/>
          <w:szCs w:val="24"/>
          <w14:textFill>
            <w14:solidFill>
              <w14:schemeClr w14:val="tx1"/>
            </w14:solidFill>
          </w14:textFill>
        </w:rPr>
        <w:t>外的其他</w:t>
      </w:r>
      <w:r>
        <w:rPr>
          <w:rStyle w:val="967"/>
          <w:rFonts w:hint="eastAsia" w:ascii="宋体" w:hAnsi="宋体" w:cs="宋体"/>
          <w:color w:val="000000" w:themeColor="text1"/>
          <w:sz w:val="24"/>
          <w14:textFill>
            <w14:solidFill>
              <w14:schemeClr w14:val="tx1"/>
            </w14:solidFill>
          </w14:textFill>
        </w:rPr>
        <w:t>区域，</w:t>
      </w:r>
      <w:r>
        <w:rPr>
          <w:rStyle w:val="967"/>
          <w:rFonts w:hint="eastAsia" w:ascii="宋体" w:hAnsi="宋体" w:cs="宋体"/>
          <w:color w:val="000000" w:themeColor="text1"/>
          <w:sz w:val="24"/>
          <w:lang w:val="en-US"/>
          <w14:textFill>
            <w14:solidFill>
              <w14:schemeClr w14:val="tx1"/>
            </w14:solidFill>
          </w14:textFill>
        </w:rPr>
        <w:t>如下图所示：</w:t>
      </w:r>
    </w:p>
    <w:p w14:paraId="40EB03D8">
      <w:pPr>
        <w:tabs>
          <w:tab w:val="left" w:pos="0"/>
        </w:tabs>
        <w:spacing w:line="360" w:lineRule="auto"/>
        <w:jc w:val="center"/>
        <w:rPr>
          <w:rStyle w:val="967"/>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4451985" cy="3811905"/>
            <wp:effectExtent l="0" t="0" r="1333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7"/>
                    <a:stretch>
                      <a:fillRect/>
                    </a:stretch>
                  </pic:blipFill>
                  <pic:spPr>
                    <a:xfrm>
                      <a:off x="0" y="0"/>
                      <a:ext cx="4451985" cy="3811905"/>
                    </a:xfrm>
                    <a:prstGeom prst="rect">
                      <a:avLst/>
                    </a:prstGeom>
                    <a:noFill/>
                    <a:ln>
                      <a:noFill/>
                    </a:ln>
                  </pic:spPr>
                </pic:pic>
              </a:graphicData>
            </a:graphic>
          </wp:inline>
        </w:drawing>
      </w:r>
    </w:p>
    <w:p w14:paraId="652573F4">
      <w:pPr>
        <w:tabs>
          <w:tab w:val="left" w:pos="0"/>
        </w:tabs>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本次规划环评区域范围</w:t>
      </w:r>
    </w:p>
    <w:p w14:paraId="72068918">
      <w:pPr>
        <w:tabs>
          <w:tab w:val="left" w:pos="0"/>
        </w:tabs>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三、编制内容要求</w:t>
      </w:r>
    </w:p>
    <w:p w14:paraId="555FDEFB">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根据《规划环境影响评价技术导则 总纲（HJ130-2019）》、《规划环境影响评价技术导则产业园区（HJ131-2021）》等技术导则和文件要求，编制完成</w:t>
      </w:r>
      <w:r>
        <w:rPr>
          <w:rFonts w:ascii="宋体" w:hAnsi="宋体" w:eastAsia="宋体" w:cs="宋体"/>
          <w:color w:val="000000" w:themeColor="text1"/>
          <w:sz w:val="24"/>
          <w:szCs w:val="24"/>
          <w14:textFill>
            <w14:solidFill>
              <w14:schemeClr w14:val="tx1"/>
            </w14:solidFill>
          </w14:textFill>
        </w:rPr>
        <w:t>杭州市临平区人民政府运河街道办事处区域规划</w:t>
      </w:r>
      <w:r>
        <w:rPr>
          <w:rStyle w:val="967"/>
          <w:rFonts w:hint="eastAsia" w:ascii="宋体" w:hAnsi="宋体" w:eastAsia="宋体" w:cs="宋体"/>
          <w:color w:val="000000" w:themeColor="text1"/>
          <w:sz w:val="24"/>
          <w14:textFill>
            <w14:solidFill>
              <w14:schemeClr w14:val="tx1"/>
            </w14:solidFill>
          </w14:textFill>
        </w:rPr>
        <w:t>环评报告。规划环评包括但不限于以下内容：</w:t>
      </w:r>
    </w:p>
    <w:p w14:paraId="6795A0B6">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（1）总则：结合规划情况及规划所在区域环境功能区划情况，确定规划环评评价标准、评价范围以及评价范围内涉及的各类环境敏感目标等。</w:t>
      </w:r>
    </w:p>
    <w:p w14:paraId="3DD4D3C0">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2）规划概述与分析：①根据规划内容，梳理规划范围、期限、定位、规模，以及产业结构与布局规划、用地结构与布局规划、市政工程规划、路交通规划以及生态环境保护规划等内容。②分析规划内容与相关法律法规、社会经济发展规划、区域发展规划、产业发展规划以及环境保护和资源利用相关规划的符合性、协调性情况。</w:t>
      </w:r>
    </w:p>
    <w:p w14:paraId="17C4CA4B">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3）环境现状调查与评价：①介绍规划区供水、供热、排水及固废处置等基础设施建设和运行情况；②通过资料收集统计分析规划区域现状能源结构和利用效率，现状水资源、土地资源利用效率；③统计规划区范围内工业、生活、移动等各类污染源现状排放情况，分析规划区污染物排放组成，识别重要污染物来源；④收集评价范围内各环境要素常规监测资料，补充开展必要的环境质量现状监测工作，分析评价范围内各环境要素达标情况，对于存在超标情况的，结合区域历史发展情况，分析超标原因；利用评价范围内各环境要素历史调查资料，统计分析区域环境质量变化趋势及原因；⑤调查分析规划区环境管理机构设置、环保手续履行、典型污染源治理及管理、环境风险管理、信访投诉等区域环境管理现状情况。</w:t>
      </w:r>
    </w:p>
    <w:p w14:paraId="2B71AB11">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4）区域环境影响回顾性评价，收集区域内已开展的规划及规划环评成果：①结合规划区现状产业、用地、基础设施等建设现状情况，对照区内规划成果，回顾分析规划实施情况；②结合区内已完成的规划环评成果和审查意见，分析规划环评及审查意见要求落实情况；③结合规划落实情况及区域资源能源利用效率、环境质量变化等情况，回顾分析区内规划实施对环境的影响；④结合规划实施情况以及信访投诉情况，回顾评价区内规划布局环境合理性。⑤结合规划区现状，分析规划区域主要环境问题，并提出相应的整改方案；分析制约规划实施的主要环境因素。</w:t>
      </w:r>
    </w:p>
    <w:p w14:paraId="7476DF01">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（5）环境影响识别与评价指标体系构建：①结合规划内容及周边环境情况，识别规划实施的环境影响要素和影响属性情况；②结合规划区域环境保护规划要求和规划情况，建立规划环评评价指标体系。</w:t>
      </w:r>
    </w:p>
    <w:p w14:paraId="6D532FE9">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6）规划实施资源承载力分析、环境影响预测与评价：①根据规划区现状污染源排放情况，结合规划内容，分情景预测规划实施后规划区各类污染源排放源强；②结合规划实施前后污染源强变化情况以及评价范围内环境敏感区分布情况，预测分析规划实施对各环境要素的影响；③结合规划区域各类资源可供规模以及规划实施对各类资源的需求情况，分析各类资源承载能力；结合规划区各类环境要素环境容量及规划实施各类污染物排放水平，预测分析各环境要素环境承载力。④根据规划情况及规划区现状风险源分布情况，识别规划实施后重大风险源及环境风险类型，分析环境风险事故产生的环境影响，结合现状风险防范措施落实情况，提出环境风险防控对策措施要求。</w:t>
      </w:r>
    </w:p>
    <w:p w14:paraId="0FC93324">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7）规划方案综合论证和优化调整建议：①从规划定位、产业发展、规划规模、布局等方面综合分析规划方案的环境合理性，分析环境目标和评价指标的可达性；②根据规划符合性、规划方案综合论证分析等成果，从产业和用地布局、基础设施规划、生态环境保护规划等方面提出优化调整建议。</w:t>
      </w:r>
    </w:p>
    <w:p w14:paraId="10799072">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8）环境影响减缓对策和措施：①在上一轮规划环评制定的生态空间清单、环境准入负面清单基础上，结合规划内容和区域环境要素变化情况，优化完善生态空间清单、环境准入负面清单；②从资源保护角度提出能源、土地资源和水资源保护对策和措施；③结合规划实施后各环境要素不利影响情况，提出地表水、地下水、大气环境、声环境、固废处置防治措施以及生态环境减缓措施。</w:t>
      </w:r>
    </w:p>
    <w:p w14:paraId="2863ED34">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9）环境监测与跟踪评价计划：①根据规划环评实施产生的环境影响以及评价范围内各类环境敏感区分布情况，制定环境监测内容与计划；②为了解区域环境资源承载力的变化情况以及环境管理需求，制定跟踪评价计划。</w:t>
      </w:r>
    </w:p>
    <w:p w14:paraId="3F2597B8">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10）公众参与和会商意见处理：根据公众参与办法要求，在规划环评编制期间开展公示、座谈会等形式的公众参与工作，进一步完善规划内容，为决策部门制定、完善和落实各项环保措施提供参考，从而将规划对环境的影响程度减小到最低限度。</w:t>
      </w:r>
    </w:p>
    <w:p w14:paraId="4FA84997">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（11）评价结论：综合上述分析内容，给出规划环境在环境保护方面是否可行的总结论。</w:t>
      </w:r>
    </w:p>
    <w:p w14:paraId="04CAD398">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四、工作要求</w:t>
      </w:r>
    </w:p>
    <w:p w14:paraId="236671F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质量要求：编制成果需满足相关技术规范及文件要求，满足规划环评审查要求，达到采购人验收要求，最终成果须通过专家评审及生态环境部门审查，并取得生态环境部门的规划环评审查意见。</w:t>
      </w:r>
    </w:p>
    <w:p w14:paraId="76596BC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其他要求：编制完成</w:t>
      </w:r>
      <w:r>
        <w:rPr>
          <w:rFonts w:ascii="宋体" w:hAnsi="宋体" w:eastAsia="宋体" w:cs="宋体"/>
          <w:color w:val="000000" w:themeColor="text1"/>
          <w:sz w:val="24"/>
          <w:szCs w:val="24"/>
          <w14:textFill>
            <w14:solidFill>
              <w14:schemeClr w14:val="tx1"/>
            </w14:solidFill>
          </w14:textFill>
        </w:rPr>
        <w:t>杭州市临平区人民政府运河街道办事处区域规划环评</w:t>
      </w:r>
      <w:r>
        <w:rPr>
          <w:rFonts w:hint="eastAsia" w:ascii="宋体" w:hAnsi="宋体" w:eastAsia="宋体" w:cs="宋体"/>
          <w:color w:val="000000" w:themeColor="text1"/>
          <w:sz w:val="24"/>
          <w14:textFill>
            <w14:solidFill>
              <w14:schemeClr w14:val="tx1"/>
            </w14:solidFill>
          </w14:textFill>
        </w:rPr>
        <w:t>报告，同时根据规划环境影响评价需求，必要时对相关规划进行整合梳理形成相关文本，满足规划环评审查要求。</w:t>
      </w:r>
    </w:p>
    <w:p w14:paraId="49FD9167">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五、服务要求</w:t>
      </w:r>
    </w:p>
    <w:p w14:paraId="7740333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1、供应商在履行合同义务期间，应遵守国家有关法律、法规、维护委托单位的合法权益。按照工作范围和内容完成各项工作，并按约定向委托单位汇报工作进展。</w:t>
      </w:r>
    </w:p>
    <w:p w14:paraId="524836B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2、供应商负有保密责任，未经采购人同意，关于本项目的任何情况均不得私自对外发布或散播，否则，自行承担所有责任。</w:t>
      </w:r>
    </w:p>
    <w:p w14:paraId="781838F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3、在项目成果通过验收并实施过程中，按照项目实际需求，配合采购人进一步完善成果细节，以满足建设要求。</w:t>
      </w:r>
    </w:p>
    <w:p w14:paraId="1D17D0A0">
      <w:pPr>
        <w:tabs>
          <w:tab w:val="left" w:pos="0"/>
        </w:tabs>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六、工作进度</w:t>
      </w:r>
    </w:p>
    <w:p w14:paraId="7973BAEB">
      <w:pPr>
        <w:autoSpaceDE w:val="0"/>
        <w:spacing w:line="360" w:lineRule="auto"/>
        <w:ind w:firstLine="480"/>
        <w:jc w:val="left"/>
        <w:rPr>
          <w:rStyle w:val="967"/>
          <w:rFonts w:hint="eastAsia" w:ascii="宋体" w:hAnsi="宋体" w:cs="宋体"/>
          <w:color w:val="000000" w:themeColor="text1"/>
          <w:sz w:val="24"/>
          <w14:textFill>
            <w14:solidFill>
              <w14:schemeClr w14:val="tx1"/>
            </w14:solidFill>
          </w14:textFill>
        </w:rPr>
      </w:pPr>
      <w:r>
        <w:rPr>
          <w:rStyle w:val="967"/>
          <w:rFonts w:hint="eastAsia" w:ascii="宋体" w:hAnsi="宋体" w:cs="宋体"/>
          <w:color w:val="000000" w:themeColor="text1"/>
          <w:sz w:val="24"/>
          <w14:textFill>
            <w14:solidFill>
              <w14:schemeClr w14:val="tx1"/>
            </w14:solidFill>
          </w14:textFill>
        </w:rPr>
        <w:t>项目启动至202</w:t>
      </w:r>
      <w:r>
        <w:rPr>
          <w:rStyle w:val="967"/>
          <w:rFonts w:hint="eastAsia" w:ascii="宋体" w:hAnsi="宋体" w:cs="宋体"/>
          <w:color w:val="000000" w:themeColor="text1"/>
          <w:sz w:val="24"/>
          <w:lang w:val="en-US" w:eastAsia="zh-CN"/>
          <w14:textFill>
            <w14:solidFill>
              <w14:schemeClr w14:val="tx1"/>
            </w14:solidFill>
          </w14:textFill>
        </w:rPr>
        <w:t>5</w:t>
      </w:r>
      <w:r>
        <w:rPr>
          <w:rStyle w:val="967"/>
          <w:rFonts w:hint="eastAsia" w:ascii="宋体" w:hAnsi="宋体" w:cs="宋体"/>
          <w:color w:val="000000" w:themeColor="text1"/>
          <w:sz w:val="24"/>
          <w14:textFill>
            <w14:solidFill>
              <w14:schemeClr w14:val="tx1"/>
            </w14:solidFill>
          </w14:textFill>
        </w:rPr>
        <w:t>年12月底完成。</w:t>
      </w:r>
    </w:p>
    <w:p w14:paraId="4BF414B0">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Style w:val="967"/>
          <w:rFonts w:hint="eastAsia" w:ascii="宋体" w:hAnsi="宋体" w:cs="宋体"/>
          <w:color w:val="000000" w:themeColor="text1"/>
          <w:sz w:val="24"/>
          <w14:textFill>
            <w14:solidFill>
              <w14:schemeClr w14:val="tx1"/>
            </w14:solidFill>
          </w14:textFill>
        </w:rPr>
        <w:t>主要分为两个阶段。要求在202</w:t>
      </w:r>
      <w:r>
        <w:rPr>
          <w:rStyle w:val="967"/>
          <w:rFonts w:hint="eastAsia" w:ascii="宋体" w:hAnsi="宋体" w:cs="宋体"/>
          <w:color w:val="000000" w:themeColor="text1"/>
          <w:sz w:val="24"/>
          <w:lang w:val="en-US" w:eastAsia="zh-CN"/>
          <w14:textFill>
            <w14:solidFill>
              <w14:schemeClr w14:val="tx1"/>
            </w14:solidFill>
          </w14:textFill>
        </w:rPr>
        <w:t>5</w:t>
      </w:r>
      <w:r>
        <w:rPr>
          <w:rStyle w:val="967"/>
          <w:rFonts w:hint="eastAsia" w:ascii="宋体" w:hAnsi="宋体" w:cs="宋体"/>
          <w:color w:val="000000" w:themeColor="text1"/>
          <w:sz w:val="24"/>
          <w14:textFill>
            <w14:solidFill>
              <w14:schemeClr w14:val="tx1"/>
            </w14:solidFill>
          </w14:textFill>
        </w:rPr>
        <w:t>年12月底前完成</w:t>
      </w:r>
      <w:r>
        <w:rPr>
          <w:rFonts w:hint="eastAsia" w:ascii="宋体" w:hAnsi="宋体" w:eastAsia="宋体" w:cs="宋体"/>
          <w:color w:val="000000" w:themeColor="text1"/>
          <w:sz w:val="24"/>
          <w:highlight w:val="none"/>
          <w14:textFill>
            <w14:solidFill>
              <w14:schemeClr w14:val="tx1"/>
            </w14:solidFill>
          </w14:textFill>
        </w:rPr>
        <w:t>本次</w:t>
      </w:r>
      <w:r>
        <w:rPr>
          <w:rStyle w:val="967"/>
          <w:rFonts w:hint="eastAsia" w:ascii="宋体" w:hAnsi="宋体" w:eastAsia="宋体" w:cs="宋体"/>
          <w:color w:val="000000" w:themeColor="text1"/>
          <w:sz w:val="24"/>
          <w14:textFill>
            <w14:solidFill>
              <w14:schemeClr w14:val="tx1"/>
            </w14:solidFill>
          </w14:textFill>
        </w:rPr>
        <w:t>《</w:t>
      </w:r>
      <w:r>
        <w:rPr>
          <w:rStyle w:val="967"/>
          <w:rFonts w:hint="eastAsia" w:ascii="宋体" w:hAnsi="宋体" w:cs="宋体"/>
          <w:color w:val="000000" w:themeColor="text1"/>
          <w:sz w:val="24"/>
          <w14:textFill>
            <w14:solidFill>
              <w14:schemeClr w14:val="tx1"/>
            </w14:solidFill>
          </w14:textFill>
        </w:rPr>
        <w:t>杭州市临平区人民政府运河街道办事处区域规划环评</w:t>
      </w:r>
      <w:r>
        <w:rPr>
          <w:rStyle w:val="967"/>
          <w:rFonts w:hint="eastAsia" w:ascii="宋体" w:hAnsi="宋体" w:eastAsia="宋体" w:cs="宋体"/>
          <w:color w:val="000000" w:themeColor="text1"/>
          <w:sz w:val="24"/>
          <w14:textFill>
            <w14:solidFill>
              <w14:schemeClr w14:val="tx1"/>
            </w14:solidFill>
          </w14:textFill>
        </w:rPr>
        <w:t>报告》编制工作</w:t>
      </w:r>
      <w:r>
        <w:rPr>
          <w:rFonts w:hint="eastAsia" w:ascii="宋体" w:hAnsi="宋体" w:eastAsia="宋体" w:cs="宋体"/>
          <w:color w:val="000000" w:themeColor="text1"/>
          <w:sz w:val="24"/>
          <w14:textFill>
            <w14:solidFill>
              <w14:schemeClr w14:val="tx1"/>
            </w14:solidFill>
          </w14:textFill>
        </w:rPr>
        <w:t>，最终成果通过专家评审及生态环境部门审查，并取得生态环境部门的规划环评审查意见。</w:t>
      </w:r>
    </w:p>
    <w:p w14:paraId="7E4A49CD">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1、规划环评报告成果阶段  </w:t>
      </w:r>
    </w:p>
    <w:p w14:paraId="6C32829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根据《规划环境影响评价技术导则 总纲（HJ130-2019）》、《规划环境影响评价技术导则产业园区（HJ131-2021）》等技术导则和文件要求，编制完成</w:t>
      </w:r>
      <w:r>
        <w:rPr>
          <w:rStyle w:val="967"/>
          <w:rFonts w:hint="eastAsia" w:ascii="宋体" w:hAnsi="宋体" w:cs="宋体"/>
          <w:color w:val="000000" w:themeColor="text1"/>
          <w:sz w:val="24"/>
          <w14:textFill>
            <w14:solidFill>
              <w14:schemeClr w14:val="tx1"/>
            </w14:solidFill>
          </w14:textFill>
        </w:rPr>
        <w:t>杭州市临平区人民政府运河街道办事处区域规划环评</w:t>
      </w:r>
      <w:r>
        <w:rPr>
          <w:rStyle w:val="967"/>
          <w:rFonts w:hint="eastAsia" w:ascii="宋体" w:hAnsi="宋体" w:eastAsia="宋体" w:cs="宋体"/>
          <w:color w:val="000000" w:themeColor="text1"/>
          <w:sz w:val="24"/>
          <w14:textFill>
            <w14:solidFill>
              <w14:schemeClr w14:val="tx1"/>
            </w14:solidFill>
          </w14:textFill>
        </w:rPr>
        <w:t>报告初稿，</w:t>
      </w:r>
      <w:r>
        <w:rPr>
          <w:rFonts w:hint="eastAsia" w:ascii="宋体" w:hAnsi="宋体" w:eastAsia="宋体" w:cs="宋体"/>
          <w:color w:val="000000" w:themeColor="text1"/>
          <w:sz w:val="24"/>
          <w:lang w:bidi="zh-TW"/>
          <w14:textFill>
            <w14:solidFill>
              <w14:schemeClr w14:val="tx1"/>
            </w14:solidFill>
          </w14:textFill>
        </w:rPr>
        <w:t>征求采购人及相关部门意见后提交</w:t>
      </w:r>
      <w:r>
        <w:rPr>
          <w:rStyle w:val="967"/>
          <w:rFonts w:hint="eastAsia" w:ascii="宋体" w:hAnsi="宋体" w:eastAsia="宋体" w:cs="宋体"/>
          <w:color w:val="000000" w:themeColor="text1"/>
          <w:sz w:val="24"/>
          <w14:textFill>
            <w14:solidFill>
              <w14:schemeClr w14:val="tx1"/>
            </w14:solidFill>
          </w14:textFill>
        </w:rPr>
        <w:t>《</w:t>
      </w:r>
      <w:r>
        <w:rPr>
          <w:rStyle w:val="967"/>
          <w:rFonts w:hint="eastAsia" w:ascii="宋体" w:hAnsi="宋体" w:cs="宋体"/>
          <w:color w:val="000000" w:themeColor="text1"/>
          <w:sz w:val="24"/>
          <w14:textFill>
            <w14:solidFill>
              <w14:schemeClr w14:val="tx1"/>
            </w14:solidFill>
          </w14:textFill>
        </w:rPr>
        <w:t>杭州市临平区人民政府运河街道办事处区域规划环评</w:t>
      </w:r>
      <w:r>
        <w:rPr>
          <w:rStyle w:val="967"/>
          <w:rFonts w:hint="eastAsia" w:ascii="宋体" w:hAnsi="宋体" w:eastAsia="宋体" w:cs="宋体"/>
          <w:color w:val="000000" w:themeColor="text1"/>
          <w:sz w:val="24"/>
          <w14:textFill>
            <w14:solidFill>
              <w14:schemeClr w14:val="tx1"/>
            </w14:solidFill>
          </w14:textFill>
        </w:rPr>
        <w:t>报告（</w:t>
      </w:r>
      <w:r>
        <w:rPr>
          <w:rFonts w:hint="eastAsia" w:ascii="宋体" w:hAnsi="宋体" w:eastAsia="宋体" w:cs="宋体"/>
          <w:color w:val="000000" w:themeColor="text1"/>
          <w:sz w:val="24"/>
          <w:lang w:bidi="zh-TW"/>
          <w14:textFill>
            <w14:solidFill>
              <w14:schemeClr w14:val="tx1"/>
            </w14:solidFill>
          </w14:textFill>
        </w:rPr>
        <w:t>送审稿</w:t>
      </w:r>
      <w:r>
        <w:rPr>
          <w:rStyle w:val="967"/>
          <w:rFonts w:hint="eastAsia" w:ascii="宋体" w:hAnsi="宋体" w:eastAsia="宋体" w:cs="宋体"/>
          <w:color w:val="000000" w:themeColor="text1"/>
          <w:sz w:val="24"/>
          <w14:textFill>
            <w14:solidFill>
              <w14:schemeClr w14:val="tx1"/>
            </w14:solidFill>
          </w14:textFill>
        </w:rPr>
        <w:t>）》。</w:t>
      </w:r>
    </w:p>
    <w:p w14:paraId="73BA6267">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2、规划审批阶段 </w:t>
      </w:r>
    </w:p>
    <w:p w14:paraId="4D9A5A4F">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lang w:bidi="zh-TW"/>
          <w14:textFill>
            <w14:solidFill>
              <w14:schemeClr w14:val="tx1"/>
            </w14:solidFill>
          </w14:textFill>
        </w:rPr>
        <w:t>规划环评审查小组</w:t>
      </w:r>
      <w:r>
        <w:rPr>
          <w:rFonts w:hint="eastAsia" w:ascii="宋体" w:hAnsi="宋体" w:eastAsia="宋体" w:cs="宋体"/>
          <w:color w:val="000000" w:themeColor="text1"/>
          <w:sz w:val="24"/>
          <w14:textFill>
            <w14:solidFill>
              <w14:schemeClr w14:val="tx1"/>
            </w14:solidFill>
          </w14:textFill>
        </w:rPr>
        <w:t>审查会议相关要求，进行规划环评报告修改，提交</w:t>
      </w:r>
      <w:r>
        <w:rPr>
          <w:rStyle w:val="967"/>
          <w:rFonts w:hint="eastAsia" w:ascii="宋体" w:hAnsi="宋体" w:eastAsia="宋体" w:cs="宋体"/>
          <w:color w:val="000000" w:themeColor="text1"/>
          <w:sz w:val="24"/>
          <w14:textFill>
            <w14:solidFill>
              <w14:schemeClr w14:val="tx1"/>
            </w14:solidFill>
          </w14:textFill>
        </w:rPr>
        <w:t>《</w:t>
      </w:r>
      <w:r>
        <w:rPr>
          <w:rStyle w:val="967"/>
          <w:rFonts w:hint="eastAsia" w:ascii="宋体" w:hAnsi="宋体" w:cs="宋体"/>
          <w:color w:val="000000" w:themeColor="text1"/>
          <w:sz w:val="24"/>
          <w14:textFill>
            <w14:solidFill>
              <w14:schemeClr w14:val="tx1"/>
            </w14:solidFill>
          </w14:textFill>
        </w:rPr>
        <w:t>杭州市临平区人民政府运河街道办事处区域规划环评</w:t>
      </w:r>
      <w:r>
        <w:rPr>
          <w:rStyle w:val="967"/>
          <w:rFonts w:hint="eastAsia" w:ascii="宋体" w:hAnsi="宋体" w:eastAsia="宋体" w:cs="宋体"/>
          <w:color w:val="000000" w:themeColor="text1"/>
          <w:sz w:val="24"/>
          <w14:textFill>
            <w14:solidFill>
              <w14:schemeClr w14:val="tx1"/>
            </w14:solidFill>
          </w14:textFill>
        </w:rPr>
        <w:t>报告（</w:t>
      </w:r>
      <w:r>
        <w:rPr>
          <w:rFonts w:hint="eastAsia" w:ascii="宋体" w:hAnsi="宋体" w:eastAsia="宋体" w:cs="宋体"/>
          <w:color w:val="000000" w:themeColor="text1"/>
          <w:sz w:val="24"/>
          <w:lang w:bidi="zh-TW"/>
          <w14:textFill>
            <w14:solidFill>
              <w14:schemeClr w14:val="tx1"/>
            </w14:solidFill>
          </w14:textFill>
        </w:rPr>
        <w:t>报批稿</w:t>
      </w:r>
      <w:r>
        <w:rPr>
          <w:rStyle w:val="967"/>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至生态主管部门，最终取得规划环评审查意见。</w:t>
      </w:r>
    </w:p>
    <w:p w14:paraId="1865B7BE">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七、规划编制团队要求</w:t>
      </w:r>
    </w:p>
    <w:p w14:paraId="5047638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设计团队构成:</w:t>
      </w:r>
      <w:r>
        <w:rPr>
          <w:rFonts w:hint="eastAsia" w:ascii="宋体" w:hAnsi="宋体" w:eastAsia="宋体" w:cs="宋体"/>
          <w:b/>
          <w:bCs/>
          <w:color w:val="000000" w:themeColor="text1"/>
          <w:sz w:val="24"/>
          <w:u w:val="single"/>
          <w14:textFill>
            <w14:solidFill>
              <w14:schemeClr w14:val="tx1"/>
            </w14:solidFill>
          </w14:textFill>
        </w:rPr>
        <w:t>整体团队不少于3人构成，项目负责人有经验，具有注册环评工程师资格证书</w:t>
      </w:r>
      <w:r>
        <w:rPr>
          <w:rFonts w:hint="eastAsia" w:ascii="宋体" w:hAnsi="宋体" w:eastAsia="宋体" w:cs="宋体"/>
          <w:color w:val="000000" w:themeColor="text1"/>
          <w:sz w:val="24"/>
          <w14:textFill>
            <w14:solidFill>
              <w14:schemeClr w14:val="tx1"/>
            </w14:solidFill>
          </w14:textFill>
        </w:rPr>
        <w:t>，各类专业人才配备完善，经验丰富，工作效率高。</w:t>
      </w:r>
    </w:p>
    <w:p w14:paraId="675C9D51">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八、规划成果要求</w:t>
      </w:r>
    </w:p>
    <w:p w14:paraId="6FE9D720">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1.最终规划环评报告以获得</w:t>
      </w:r>
      <w:r>
        <w:rPr>
          <w:rFonts w:hint="eastAsia" w:ascii="宋体" w:hAnsi="宋体" w:eastAsia="宋体" w:cs="宋体"/>
          <w:color w:val="000000" w:themeColor="text1"/>
          <w:sz w:val="24"/>
          <w:szCs w:val="24"/>
          <w:lang w:val="en-US" w:eastAsia="zh-CN"/>
          <w14:textFill>
            <w14:solidFill>
              <w14:schemeClr w14:val="tx1"/>
            </w14:solidFill>
          </w14:textFill>
        </w:rPr>
        <w:t>生态环境部门</w:t>
      </w:r>
      <w:r>
        <w:rPr>
          <w:rFonts w:hint="eastAsia" w:ascii="宋体" w:hAnsi="宋体" w:eastAsia="宋体" w:cs="宋体"/>
          <w:color w:val="000000" w:themeColor="text1"/>
          <w:sz w:val="24"/>
          <w:szCs w:val="24"/>
          <w14:textFill>
            <w14:solidFill>
              <w14:schemeClr w14:val="tx1"/>
            </w14:solidFill>
          </w14:textFill>
        </w:rPr>
        <w:t>出具的审查意见为准。</w:t>
      </w:r>
    </w:p>
    <w:p w14:paraId="4739C20F">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2.成果的构成：成果包括纸质环评文本（包括相应附图、附件）、电子文件。格式须规范、内容必须清晰完整，并符合生态环境部门审查要求。</w:t>
      </w:r>
    </w:p>
    <w:p w14:paraId="570FCEFD">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3.成果形式：</w:t>
      </w:r>
    </w:p>
    <w:p w14:paraId="26A3C4B6">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（1）环评评估成果1套，为通过评估单位评估和生态环境部门审查的报批稿，分别提供纸质环评文本8份、环评简本8份、电子文件。</w:t>
      </w:r>
    </w:p>
    <w:p w14:paraId="0BE86C0D">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（2)供汇报展示用演示文本1份（为ppt格式）；上述成果的电子文件1套（全本为pdf格式，文字为 doc格式，图纸为jpg\dwg格式）。</w:t>
      </w:r>
    </w:p>
    <w:p w14:paraId="777D0DC5">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（3）中间交流成果及评审材料数量根据采购人要求确定。</w:t>
      </w:r>
    </w:p>
    <w:p w14:paraId="43EA9EA2">
      <w:pPr>
        <w:widowControl/>
        <w:snapToGrid w:val="0"/>
        <w:spacing w:line="360" w:lineRule="auto"/>
        <w:ind w:firstLine="482"/>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九、商务要求（参照市级招标）</w:t>
      </w:r>
    </w:p>
    <w:p w14:paraId="7E5ACB5D">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1、支付方式： </w:t>
      </w:r>
    </w:p>
    <w:p w14:paraId="39E654ED">
      <w:pPr>
        <w:autoSpaceDE w:val="0"/>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（1）在合同签订后且甲方（采购人）收到乙方正规合法等额发票之日后，甲方（采购人）向乙方（中标人）支付合同价款总</w:t>
      </w:r>
      <w:r>
        <w:rPr>
          <w:rFonts w:hint="eastAsia" w:ascii="宋体" w:hAnsi="宋体" w:eastAsia="宋体" w:cs="宋体"/>
          <w:color w:val="000000" w:themeColor="text1"/>
          <w:sz w:val="24"/>
          <w:highlight w:val="none"/>
          <w14:textFill>
            <w14:solidFill>
              <w14:schemeClr w14:val="tx1"/>
            </w14:solidFill>
          </w14:textFill>
        </w:rPr>
        <w:t>金额的【</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p w14:paraId="57083579">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（2）甲方收到报批稿并经确认，在收到乙方（中标人）正规合法等额发票之日后，甲方（采购人）向乙方支付合同价款总金额的【30】％；</w:t>
      </w:r>
    </w:p>
    <w:p w14:paraId="63FE82A8">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删掉</w:t>
      </w:r>
    </w:p>
    <w:p w14:paraId="7770A9D0">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（3）甲方收到报批成果并经确认，在收到乙方（中标人）正规合法等额发票之日后，支付合同价款总金额的【</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0】%。</w:t>
      </w:r>
    </w:p>
    <w:p w14:paraId="065CCA32">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2、验收要求：最终成果审查通过，获生态环境部门出具的审查意见。</w:t>
      </w:r>
    </w:p>
    <w:p w14:paraId="0734CBBE">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3、知识产权归属：项目成果的所有权、使用权归采购人所有，同时供应商享有项目成果的署名权。中标人应保证提供服务过程中不会侵犯任何第三方的知识产权。</w:t>
      </w:r>
    </w:p>
    <w:p w14:paraId="611E8996">
      <w:pPr>
        <w:spacing w:line="360" w:lineRule="auto"/>
        <w:ind w:firstLine="723" w:firstLineChars="200"/>
        <w:jc w:val="center"/>
        <w:rPr>
          <w:rFonts w:hint="eastAsia" w:ascii="仿宋" w:hAnsi="仿宋" w:eastAsia="仿宋" w:cs="仿宋"/>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bookmarkStart w:id="28" w:name="_Toc184314478"/>
      <w:bookmarkEnd w:id="28"/>
      <w:bookmarkStart w:id="29" w:name="_Toc184313264"/>
      <w:bookmarkEnd w:id="29"/>
      <w:bookmarkStart w:id="30" w:name="_Toc184314473"/>
      <w:bookmarkEnd w:id="30"/>
      <w:bookmarkStart w:id="31" w:name="_Toc184308042"/>
      <w:bookmarkEnd w:id="31"/>
      <w:bookmarkStart w:id="32" w:name="_Toc184312070"/>
      <w:bookmarkEnd w:id="32"/>
      <w:bookmarkStart w:id="33" w:name="_Toc184313252"/>
      <w:bookmarkEnd w:id="33"/>
      <w:bookmarkStart w:id="34" w:name="_Toc184310325"/>
      <w:bookmarkEnd w:id="34"/>
      <w:bookmarkStart w:id="35" w:name="_Toc184310272"/>
      <w:bookmarkEnd w:id="35"/>
      <w:bookmarkStart w:id="36" w:name="_Toc184308072"/>
      <w:bookmarkEnd w:id="36"/>
      <w:bookmarkStart w:id="37" w:name="_Toc184314453"/>
      <w:bookmarkEnd w:id="37"/>
      <w:bookmarkStart w:id="38" w:name="_Toc184313302"/>
      <w:bookmarkEnd w:id="38"/>
      <w:bookmarkStart w:id="39" w:name="_Toc184314435"/>
      <w:bookmarkEnd w:id="39"/>
      <w:bookmarkStart w:id="40" w:name="_Toc184308094"/>
      <w:bookmarkEnd w:id="40"/>
      <w:bookmarkStart w:id="41" w:name="_Toc184313266"/>
      <w:bookmarkEnd w:id="41"/>
      <w:bookmarkStart w:id="42" w:name="_Toc184313296"/>
      <w:bookmarkEnd w:id="42"/>
      <w:bookmarkStart w:id="43" w:name="_Toc184313275"/>
      <w:bookmarkEnd w:id="43"/>
      <w:bookmarkStart w:id="44" w:name="_Toc184314476"/>
      <w:bookmarkEnd w:id="44"/>
      <w:bookmarkStart w:id="45" w:name="_Toc184310302"/>
      <w:bookmarkEnd w:id="45"/>
      <w:bookmarkStart w:id="46" w:name="_Toc184314422"/>
      <w:bookmarkEnd w:id="46"/>
      <w:bookmarkStart w:id="47" w:name="_Toc184312117"/>
      <w:bookmarkEnd w:id="47"/>
      <w:bookmarkStart w:id="48" w:name="_Toc184314452"/>
      <w:bookmarkEnd w:id="48"/>
      <w:bookmarkStart w:id="49" w:name="_Toc184314458"/>
      <w:bookmarkEnd w:id="49"/>
      <w:bookmarkStart w:id="50" w:name="_Toc184312067"/>
      <w:bookmarkEnd w:id="50"/>
      <w:bookmarkStart w:id="51" w:name="_Toc184313298"/>
      <w:bookmarkEnd w:id="51"/>
      <w:bookmarkStart w:id="52" w:name="_Toc184313278"/>
      <w:bookmarkEnd w:id="52"/>
      <w:bookmarkStart w:id="53" w:name="_Toc184308081"/>
      <w:bookmarkEnd w:id="53"/>
      <w:bookmarkStart w:id="54" w:name="_Toc184308063"/>
      <w:bookmarkEnd w:id="54"/>
      <w:bookmarkStart w:id="55" w:name="_Toc184310315"/>
      <w:bookmarkEnd w:id="55"/>
      <w:bookmarkStart w:id="56" w:name="_Toc184314420"/>
      <w:bookmarkEnd w:id="56"/>
      <w:bookmarkStart w:id="57" w:name="_Toc184310309"/>
      <w:bookmarkEnd w:id="57"/>
      <w:bookmarkStart w:id="58" w:name="_Toc184308049"/>
      <w:bookmarkEnd w:id="58"/>
      <w:bookmarkStart w:id="59" w:name="_Toc184313300"/>
      <w:bookmarkEnd w:id="59"/>
      <w:bookmarkStart w:id="60" w:name="_Toc184312108"/>
      <w:bookmarkEnd w:id="60"/>
      <w:bookmarkStart w:id="61" w:name="_Toc184314437"/>
      <w:bookmarkEnd w:id="61"/>
      <w:bookmarkStart w:id="62" w:name="_Toc184313294"/>
      <w:bookmarkEnd w:id="62"/>
      <w:bookmarkStart w:id="63" w:name="_Toc184310317"/>
      <w:bookmarkEnd w:id="63"/>
      <w:bookmarkStart w:id="64" w:name="_Toc184313299"/>
      <w:bookmarkEnd w:id="64"/>
      <w:bookmarkStart w:id="65" w:name="_Toc184313256"/>
      <w:bookmarkEnd w:id="65"/>
      <w:bookmarkStart w:id="66" w:name="_Toc184312126"/>
      <w:bookmarkEnd w:id="66"/>
      <w:bookmarkStart w:id="67" w:name="_Toc184312088"/>
      <w:bookmarkEnd w:id="67"/>
      <w:bookmarkStart w:id="68" w:name="_Toc184313277"/>
      <w:bookmarkEnd w:id="68"/>
      <w:bookmarkStart w:id="69" w:name="_Toc184314451"/>
      <w:bookmarkEnd w:id="69"/>
      <w:bookmarkStart w:id="70" w:name="_Toc184310334"/>
      <w:bookmarkEnd w:id="70"/>
      <w:bookmarkStart w:id="71" w:name="_Toc184310339"/>
      <w:bookmarkEnd w:id="71"/>
      <w:bookmarkStart w:id="72" w:name="_Toc184310329"/>
      <w:bookmarkEnd w:id="72"/>
      <w:bookmarkStart w:id="73" w:name="_Toc184313247"/>
      <w:bookmarkEnd w:id="73"/>
      <w:bookmarkStart w:id="74" w:name="_Toc184312128"/>
      <w:bookmarkEnd w:id="74"/>
      <w:bookmarkStart w:id="75" w:name="_Toc184310306"/>
      <w:bookmarkEnd w:id="75"/>
      <w:bookmarkStart w:id="76" w:name="_Toc184310323"/>
      <w:bookmarkEnd w:id="76"/>
      <w:bookmarkStart w:id="77" w:name="_Toc184312068"/>
      <w:bookmarkEnd w:id="77"/>
      <w:bookmarkStart w:id="78" w:name="_Toc184313248"/>
      <w:bookmarkEnd w:id="78"/>
      <w:bookmarkStart w:id="79" w:name="_Toc184308071"/>
      <w:bookmarkEnd w:id="79"/>
      <w:bookmarkStart w:id="80" w:name="_Toc184308095"/>
      <w:bookmarkEnd w:id="80"/>
      <w:bookmarkStart w:id="81" w:name="_Toc184314462"/>
      <w:bookmarkEnd w:id="81"/>
      <w:bookmarkStart w:id="82" w:name="_Toc184314480"/>
      <w:bookmarkEnd w:id="82"/>
      <w:bookmarkStart w:id="83" w:name="_Toc184308064"/>
      <w:bookmarkEnd w:id="83"/>
      <w:bookmarkStart w:id="84" w:name="_Toc184314460"/>
      <w:bookmarkEnd w:id="84"/>
      <w:bookmarkStart w:id="85" w:name="_Toc184314411"/>
      <w:bookmarkEnd w:id="85"/>
      <w:bookmarkStart w:id="86" w:name="_Toc184313261"/>
      <w:bookmarkEnd w:id="86"/>
      <w:bookmarkStart w:id="87" w:name="_Toc184313308"/>
      <w:bookmarkEnd w:id="87"/>
      <w:bookmarkStart w:id="88" w:name="_Toc184313310"/>
      <w:bookmarkEnd w:id="88"/>
      <w:bookmarkStart w:id="89" w:name="_Toc184308048"/>
      <w:bookmarkEnd w:id="89"/>
      <w:bookmarkStart w:id="90" w:name="_Toc184308061"/>
      <w:bookmarkEnd w:id="90"/>
      <w:bookmarkStart w:id="91" w:name="_Toc184308076"/>
      <w:bookmarkEnd w:id="91"/>
      <w:bookmarkStart w:id="92" w:name="_Toc184313249"/>
      <w:bookmarkEnd w:id="92"/>
      <w:bookmarkStart w:id="93" w:name="_Toc184312109"/>
      <w:bookmarkEnd w:id="93"/>
      <w:bookmarkStart w:id="94" w:name="_Toc184308103"/>
      <w:bookmarkEnd w:id="94"/>
      <w:bookmarkStart w:id="95" w:name="_Toc184310333"/>
      <w:bookmarkEnd w:id="95"/>
      <w:bookmarkStart w:id="96" w:name="_Toc184310282"/>
      <w:bookmarkEnd w:id="96"/>
      <w:bookmarkStart w:id="97" w:name="_Toc184314410"/>
      <w:bookmarkEnd w:id="97"/>
      <w:bookmarkStart w:id="98" w:name="_Toc184310304"/>
      <w:bookmarkEnd w:id="98"/>
      <w:bookmarkStart w:id="99" w:name="_Toc184308056"/>
      <w:bookmarkEnd w:id="99"/>
      <w:bookmarkStart w:id="100" w:name="_Toc184312114"/>
      <w:bookmarkEnd w:id="100"/>
      <w:bookmarkStart w:id="101" w:name="_Toc184313290"/>
      <w:bookmarkEnd w:id="101"/>
      <w:bookmarkStart w:id="102" w:name="_Toc184312113"/>
      <w:bookmarkEnd w:id="102"/>
      <w:bookmarkStart w:id="103" w:name="_Toc184308057"/>
      <w:bookmarkEnd w:id="103"/>
      <w:bookmarkStart w:id="104" w:name="_Toc184313254"/>
      <w:bookmarkEnd w:id="104"/>
      <w:bookmarkStart w:id="105" w:name="_Toc184313284"/>
      <w:bookmarkEnd w:id="105"/>
      <w:bookmarkStart w:id="106" w:name="_Toc184312095"/>
      <w:bookmarkEnd w:id="106"/>
      <w:bookmarkStart w:id="107" w:name="_Toc184308046"/>
      <w:bookmarkEnd w:id="107"/>
      <w:bookmarkStart w:id="108" w:name="_Toc184312081"/>
      <w:bookmarkEnd w:id="108"/>
      <w:bookmarkStart w:id="109" w:name="_Toc184314415"/>
      <w:bookmarkEnd w:id="109"/>
      <w:bookmarkStart w:id="110" w:name="_Toc184312102"/>
      <w:bookmarkEnd w:id="110"/>
      <w:bookmarkStart w:id="111" w:name="_Toc184308096"/>
      <w:bookmarkEnd w:id="111"/>
      <w:bookmarkStart w:id="112" w:name="_Toc184310294"/>
      <w:bookmarkEnd w:id="112"/>
      <w:bookmarkStart w:id="113" w:name="_Toc184310299"/>
      <w:bookmarkEnd w:id="113"/>
      <w:bookmarkStart w:id="114" w:name="_Toc184314418"/>
      <w:bookmarkEnd w:id="114"/>
      <w:bookmarkStart w:id="115" w:name="_Toc184313246"/>
      <w:bookmarkEnd w:id="115"/>
      <w:bookmarkStart w:id="116" w:name="_Toc184308070"/>
      <w:bookmarkEnd w:id="116"/>
      <w:bookmarkStart w:id="117" w:name="_Toc184314432"/>
      <w:bookmarkEnd w:id="117"/>
      <w:bookmarkStart w:id="118" w:name="_Toc184308075"/>
      <w:bookmarkEnd w:id="118"/>
      <w:bookmarkStart w:id="119" w:name="_Toc184312090"/>
      <w:bookmarkEnd w:id="119"/>
      <w:bookmarkStart w:id="120" w:name="_Toc184313241"/>
      <w:bookmarkEnd w:id="120"/>
      <w:bookmarkStart w:id="121" w:name="_Toc184310340"/>
      <w:bookmarkEnd w:id="121"/>
      <w:bookmarkStart w:id="122" w:name="_Toc184312135"/>
      <w:bookmarkEnd w:id="122"/>
      <w:bookmarkStart w:id="123" w:name="_Toc184310289"/>
      <w:bookmarkEnd w:id="123"/>
      <w:bookmarkStart w:id="124" w:name="_Toc184312139"/>
      <w:bookmarkEnd w:id="124"/>
      <w:bookmarkStart w:id="125" w:name="_Toc184314448"/>
      <w:bookmarkEnd w:id="125"/>
      <w:bookmarkStart w:id="126" w:name="_Toc184313307"/>
      <w:bookmarkEnd w:id="126"/>
      <w:bookmarkStart w:id="127" w:name="_Toc184310321"/>
      <w:bookmarkEnd w:id="127"/>
      <w:bookmarkStart w:id="128" w:name="_Toc184308039"/>
      <w:bookmarkEnd w:id="128"/>
      <w:bookmarkStart w:id="129" w:name="_Toc184313242"/>
      <w:bookmarkEnd w:id="129"/>
      <w:bookmarkStart w:id="130" w:name="_Toc184310274"/>
      <w:bookmarkEnd w:id="130"/>
      <w:bookmarkStart w:id="131" w:name="_Toc184314443"/>
      <w:bookmarkEnd w:id="131"/>
      <w:bookmarkStart w:id="132" w:name="_Toc184313286"/>
      <w:bookmarkEnd w:id="132"/>
      <w:bookmarkStart w:id="133" w:name="_Toc184313267"/>
      <w:bookmarkEnd w:id="133"/>
      <w:bookmarkStart w:id="134" w:name="_Toc184310338"/>
      <w:bookmarkEnd w:id="134"/>
      <w:bookmarkStart w:id="135" w:name="_Toc184314440"/>
      <w:bookmarkEnd w:id="135"/>
      <w:bookmarkStart w:id="136" w:name="_Toc184314481"/>
      <w:bookmarkEnd w:id="136"/>
      <w:bookmarkStart w:id="137" w:name="_Toc184308047"/>
      <w:bookmarkEnd w:id="137"/>
      <w:bookmarkStart w:id="138" w:name="_Toc184312123"/>
      <w:bookmarkEnd w:id="138"/>
      <w:bookmarkStart w:id="139" w:name="_Toc184308053"/>
      <w:bookmarkEnd w:id="139"/>
      <w:bookmarkStart w:id="140" w:name="_Toc184308062"/>
      <w:bookmarkEnd w:id="140"/>
      <w:bookmarkStart w:id="141" w:name="_Toc184312076"/>
      <w:bookmarkEnd w:id="141"/>
      <w:bookmarkStart w:id="142" w:name="_Toc184314425"/>
      <w:bookmarkEnd w:id="142"/>
      <w:bookmarkStart w:id="143" w:name="_Toc184314431"/>
      <w:bookmarkEnd w:id="143"/>
      <w:bookmarkStart w:id="144" w:name="_Toc184310331"/>
      <w:bookmarkEnd w:id="144"/>
      <w:bookmarkStart w:id="145" w:name="_Toc184310290"/>
      <w:bookmarkEnd w:id="145"/>
      <w:bookmarkStart w:id="146" w:name="_Toc184312098"/>
      <w:bookmarkEnd w:id="146"/>
      <w:bookmarkStart w:id="147" w:name="_Toc184312075"/>
      <w:bookmarkEnd w:id="147"/>
      <w:bookmarkStart w:id="148" w:name="_Toc184314477"/>
      <w:bookmarkEnd w:id="148"/>
      <w:bookmarkStart w:id="149" w:name="_Toc184310319"/>
      <w:bookmarkEnd w:id="149"/>
      <w:bookmarkStart w:id="150" w:name="_Toc184314455"/>
      <w:bookmarkEnd w:id="150"/>
      <w:bookmarkStart w:id="151" w:name="_Toc184314414"/>
      <w:bookmarkEnd w:id="151"/>
      <w:bookmarkStart w:id="152" w:name="_Toc184314457"/>
      <w:bookmarkEnd w:id="152"/>
      <w:bookmarkStart w:id="153" w:name="_Toc184308090"/>
      <w:bookmarkEnd w:id="153"/>
      <w:bookmarkStart w:id="154" w:name="_Toc184312138"/>
      <w:bookmarkEnd w:id="154"/>
      <w:bookmarkStart w:id="155" w:name="_Toc184312132"/>
      <w:bookmarkEnd w:id="155"/>
      <w:bookmarkStart w:id="156" w:name="_Toc184312107"/>
      <w:bookmarkEnd w:id="156"/>
      <w:bookmarkStart w:id="157" w:name="_Toc184314479"/>
      <w:bookmarkEnd w:id="157"/>
      <w:bookmarkStart w:id="158" w:name="_Toc184312104"/>
      <w:bookmarkEnd w:id="158"/>
      <w:bookmarkStart w:id="159" w:name="_Toc184314439"/>
      <w:bookmarkEnd w:id="159"/>
      <w:bookmarkStart w:id="160" w:name="_Toc184310287"/>
      <w:bookmarkEnd w:id="160"/>
      <w:bookmarkStart w:id="161" w:name="_Toc184313305"/>
      <w:bookmarkEnd w:id="161"/>
      <w:bookmarkStart w:id="162" w:name="_Toc184313273"/>
      <w:bookmarkEnd w:id="162"/>
      <w:bookmarkStart w:id="163" w:name="_Toc184314426"/>
      <w:bookmarkEnd w:id="163"/>
      <w:bookmarkStart w:id="164" w:name="_Toc184310275"/>
      <w:bookmarkEnd w:id="164"/>
      <w:bookmarkStart w:id="165" w:name="_Toc184313270"/>
      <w:bookmarkEnd w:id="165"/>
      <w:bookmarkStart w:id="166" w:name="_Toc184310285"/>
      <w:bookmarkEnd w:id="166"/>
      <w:bookmarkStart w:id="167" w:name="_Toc184312136"/>
      <w:bookmarkEnd w:id="167"/>
      <w:bookmarkStart w:id="168" w:name="_Toc184314469"/>
      <w:bookmarkEnd w:id="168"/>
      <w:bookmarkStart w:id="169" w:name="_Toc184312071"/>
      <w:bookmarkEnd w:id="169"/>
      <w:bookmarkStart w:id="170" w:name="_Toc184310324"/>
      <w:bookmarkEnd w:id="170"/>
      <w:bookmarkStart w:id="171" w:name="_Toc184314436"/>
      <w:bookmarkEnd w:id="171"/>
      <w:bookmarkStart w:id="172" w:name="_Toc184312083"/>
      <w:bookmarkEnd w:id="172"/>
      <w:bookmarkStart w:id="173" w:name="_Toc184314465"/>
      <w:bookmarkEnd w:id="173"/>
      <w:bookmarkStart w:id="174" w:name="_Toc184308085"/>
      <w:bookmarkEnd w:id="174"/>
      <w:bookmarkStart w:id="175" w:name="_Toc184308097"/>
      <w:bookmarkEnd w:id="175"/>
      <w:bookmarkStart w:id="176" w:name="_Toc184314470"/>
      <w:bookmarkEnd w:id="176"/>
      <w:bookmarkStart w:id="177" w:name="_Toc184310303"/>
      <w:bookmarkEnd w:id="177"/>
      <w:bookmarkStart w:id="178" w:name="_Toc184313253"/>
      <w:bookmarkEnd w:id="178"/>
      <w:bookmarkStart w:id="179" w:name="_Toc184312082"/>
      <w:bookmarkEnd w:id="179"/>
      <w:bookmarkStart w:id="180" w:name="_Toc184308091"/>
      <w:bookmarkEnd w:id="180"/>
      <w:bookmarkStart w:id="181" w:name="_Toc184313269"/>
      <w:bookmarkEnd w:id="181"/>
      <w:bookmarkStart w:id="182" w:name="_Toc184310330"/>
      <w:bookmarkEnd w:id="182"/>
      <w:bookmarkStart w:id="183" w:name="_Toc184308074"/>
      <w:bookmarkEnd w:id="183"/>
      <w:bookmarkStart w:id="184" w:name="_Toc184313279"/>
      <w:bookmarkEnd w:id="184"/>
      <w:bookmarkStart w:id="185" w:name="_Toc184308044"/>
      <w:bookmarkEnd w:id="185"/>
      <w:bookmarkStart w:id="186" w:name="_Toc184312093"/>
      <w:bookmarkEnd w:id="186"/>
      <w:bookmarkStart w:id="187" w:name="_Toc184308055"/>
      <w:bookmarkEnd w:id="187"/>
      <w:bookmarkStart w:id="188" w:name="_Toc184312084"/>
      <w:bookmarkEnd w:id="188"/>
      <w:bookmarkStart w:id="189" w:name="_Toc184314447"/>
      <w:bookmarkEnd w:id="189"/>
      <w:bookmarkStart w:id="190" w:name="_Toc184313304"/>
      <w:bookmarkEnd w:id="190"/>
      <w:bookmarkStart w:id="191" w:name="_Toc184313274"/>
      <w:bookmarkEnd w:id="191"/>
      <w:bookmarkStart w:id="192" w:name="_Toc184314428"/>
      <w:bookmarkEnd w:id="192"/>
      <w:bookmarkStart w:id="193" w:name="_Toc184312085"/>
      <w:bookmarkEnd w:id="193"/>
      <w:bookmarkStart w:id="194" w:name="_Toc184312121"/>
      <w:bookmarkEnd w:id="194"/>
      <w:bookmarkStart w:id="195" w:name="_Toc184314463"/>
      <w:bookmarkEnd w:id="195"/>
      <w:bookmarkStart w:id="196" w:name="_Toc184314472"/>
      <w:bookmarkEnd w:id="196"/>
      <w:bookmarkStart w:id="197" w:name="_Toc184312092"/>
      <w:bookmarkEnd w:id="197"/>
      <w:bookmarkStart w:id="198" w:name="_Toc184314444"/>
      <w:bookmarkEnd w:id="198"/>
      <w:bookmarkStart w:id="199" w:name="_Toc184313288"/>
      <w:bookmarkEnd w:id="199"/>
      <w:bookmarkStart w:id="200" w:name="_Toc184313303"/>
      <w:bookmarkEnd w:id="200"/>
      <w:bookmarkStart w:id="201" w:name="_Toc184310297"/>
      <w:bookmarkEnd w:id="201"/>
      <w:bookmarkStart w:id="202" w:name="_Toc184314461"/>
      <w:bookmarkEnd w:id="202"/>
      <w:bookmarkStart w:id="203" w:name="_Toc184313301"/>
      <w:bookmarkEnd w:id="203"/>
      <w:bookmarkStart w:id="204" w:name="_Toc184313255"/>
      <w:bookmarkEnd w:id="204"/>
      <w:bookmarkStart w:id="205" w:name="_Toc184312080"/>
      <w:bookmarkEnd w:id="205"/>
      <w:bookmarkStart w:id="206" w:name="_Toc184310298"/>
      <w:bookmarkEnd w:id="206"/>
      <w:bookmarkStart w:id="207" w:name="_Toc184308073"/>
      <w:bookmarkEnd w:id="207"/>
      <w:bookmarkStart w:id="208" w:name="_Toc184313240"/>
      <w:bookmarkEnd w:id="208"/>
      <w:bookmarkStart w:id="209" w:name="_Toc184310286"/>
      <w:bookmarkEnd w:id="209"/>
      <w:bookmarkStart w:id="210" w:name="_Toc184314449"/>
      <w:bookmarkEnd w:id="210"/>
      <w:bookmarkStart w:id="211" w:name="_Toc184310300"/>
      <w:bookmarkEnd w:id="211"/>
      <w:bookmarkStart w:id="212" w:name="_Toc184308041"/>
      <w:bookmarkEnd w:id="212"/>
      <w:bookmarkStart w:id="213" w:name="_Toc184308051"/>
      <w:bookmarkEnd w:id="213"/>
      <w:bookmarkStart w:id="214" w:name="_Toc184312118"/>
      <w:bookmarkEnd w:id="214"/>
      <w:bookmarkStart w:id="215" w:name="_Toc184312122"/>
      <w:bookmarkEnd w:id="215"/>
      <w:bookmarkStart w:id="216" w:name="_Toc184310279"/>
      <w:bookmarkEnd w:id="216"/>
      <w:bookmarkStart w:id="217" w:name="_Toc184312110"/>
      <w:bookmarkEnd w:id="217"/>
      <w:bookmarkStart w:id="218" w:name="_Toc184308099"/>
      <w:bookmarkEnd w:id="218"/>
      <w:bookmarkStart w:id="219" w:name="_Toc184312112"/>
      <w:bookmarkEnd w:id="219"/>
      <w:bookmarkStart w:id="220" w:name="_Toc184312111"/>
      <w:bookmarkEnd w:id="220"/>
      <w:bookmarkStart w:id="221" w:name="_Toc184308078"/>
      <w:bookmarkEnd w:id="221"/>
      <w:bookmarkStart w:id="222" w:name="_Toc184308040"/>
      <w:bookmarkEnd w:id="222"/>
      <w:bookmarkStart w:id="223" w:name="_Toc184313276"/>
      <w:bookmarkEnd w:id="223"/>
      <w:bookmarkStart w:id="224" w:name="_Toc184313287"/>
      <w:bookmarkEnd w:id="224"/>
      <w:bookmarkStart w:id="225" w:name="_Toc184310332"/>
      <w:bookmarkEnd w:id="225"/>
      <w:bookmarkStart w:id="226" w:name="_Toc184312131"/>
      <w:bookmarkEnd w:id="226"/>
      <w:bookmarkStart w:id="227" w:name="_Toc184313257"/>
      <w:bookmarkEnd w:id="227"/>
      <w:bookmarkStart w:id="228" w:name="_Toc184310336"/>
      <w:bookmarkEnd w:id="228"/>
      <w:bookmarkStart w:id="229" w:name="_Toc184312069"/>
      <w:bookmarkEnd w:id="229"/>
      <w:bookmarkStart w:id="230" w:name="_Toc184314456"/>
      <w:bookmarkEnd w:id="230"/>
      <w:bookmarkStart w:id="231" w:name="_Toc184308050"/>
      <w:bookmarkEnd w:id="231"/>
      <w:bookmarkStart w:id="232" w:name="_Toc184313282"/>
      <w:bookmarkEnd w:id="232"/>
      <w:bookmarkStart w:id="233" w:name="_Toc184310283"/>
      <w:bookmarkEnd w:id="233"/>
      <w:bookmarkStart w:id="234" w:name="_Toc184312127"/>
      <w:bookmarkEnd w:id="234"/>
      <w:bookmarkStart w:id="235" w:name="_Toc184312091"/>
      <w:bookmarkEnd w:id="235"/>
      <w:bookmarkStart w:id="236" w:name="_Toc184308065"/>
      <w:bookmarkEnd w:id="236"/>
      <w:bookmarkStart w:id="237" w:name="_Toc184314412"/>
      <w:bookmarkEnd w:id="237"/>
      <w:bookmarkStart w:id="238" w:name="_Toc184313285"/>
      <w:bookmarkEnd w:id="238"/>
      <w:bookmarkStart w:id="239" w:name="_Toc184314413"/>
      <w:bookmarkEnd w:id="239"/>
      <w:bookmarkStart w:id="240" w:name="_Toc184308102"/>
      <w:bookmarkEnd w:id="240"/>
      <w:bookmarkStart w:id="241" w:name="_Toc184310288"/>
      <w:bookmarkEnd w:id="241"/>
      <w:bookmarkStart w:id="242" w:name="_Toc184312100"/>
      <w:bookmarkEnd w:id="242"/>
      <w:bookmarkStart w:id="243" w:name="_Toc184314434"/>
      <w:bookmarkEnd w:id="243"/>
      <w:bookmarkStart w:id="244" w:name="_Toc184313260"/>
      <w:bookmarkEnd w:id="244"/>
      <w:bookmarkStart w:id="245" w:name="_Toc184310344"/>
      <w:bookmarkEnd w:id="245"/>
      <w:bookmarkStart w:id="246" w:name="_Toc184312094"/>
      <w:bookmarkEnd w:id="246"/>
      <w:bookmarkStart w:id="247" w:name="_Toc184308077"/>
      <w:bookmarkEnd w:id="247"/>
      <w:bookmarkStart w:id="248" w:name="_Toc184314467"/>
      <w:bookmarkEnd w:id="248"/>
      <w:bookmarkStart w:id="249" w:name="_Toc184314438"/>
      <w:bookmarkEnd w:id="249"/>
      <w:bookmarkStart w:id="250" w:name="_Toc184308036"/>
      <w:bookmarkEnd w:id="250"/>
      <w:bookmarkStart w:id="251" w:name="_Toc184314416"/>
      <w:bookmarkEnd w:id="251"/>
      <w:bookmarkStart w:id="252" w:name="_Toc184308089"/>
      <w:bookmarkEnd w:id="252"/>
      <w:bookmarkStart w:id="253" w:name="_Toc184310295"/>
      <w:bookmarkEnd w:id="253"/>
      <w:bookmarkStart w:id="254" w:name="_Toc184312072"/>
      <w:bookmarkEnd w:id="254"/>
      <w:bookmarkStart w:id="255" w:name="_Toc184312074"/>
      <w:bookmarkEnd w:id="255"/>
      <w:bookmarkStart w:id="256" w:name="_Toc184312073"/>
      <w:bookmarkEnd w:id="256"/>
      <w:bookmarkStart w:id="257" w:name="_Toc184310341"/>
      <w:bookmarkEnd w:id="257"/>
      <w:bookmarkStart w:id="258" w:name="_Toc184308059"/>
      <w:bookmarkEnd w:id="258"/>
      <w:bookmarkStart w:id="259" w:name="_Toc184313250"/>
      <w:bookmarkEnd w:id="259"/>
      <w:bookmarkStart w:id="260" w:name="_Toc184312099"/>
      <w:bookmarkEnd w:id="260"/>
      <w:bookmarkStart w:id="261" w:name="_Toc184310316"/>
      <w:bookmarkEnd w:id="261"/>
      <w:bookmarkStart w:id="262" w:name="_Toc184308045"/>
      <w:bookmarkEnd w:id="262"/>
      <w:bookmarkStart w:id="263" w:name="_Toc184313245"/>
      <w:bookmarkEnd w:id="263"/>
      <w:bookmarkStart w:id="264" w:name="_Toc184310305"/>
      <w:bookmarkEnd w:id="264"/>
      <w:bookmarkStart w:id="265" w:name="_Toc184313243"/>
      <w:bookmarkEnd w:id="265"/>
      <w:bookmarkStart w:id="266" w:name="_Toc184313306"/>
      <w:bookmarkEnd w:id="266"/>
      <w:bookmarkStart w:id="267" w:name="_Toc184313292"/>
      <w:bookmarkEnd w:id="267"/>
      <w:bookmarkStart w:id="268" w:name="_Toc184310314"/>
      <w:bookmarkEnd w:id="268"/>
      <w:bookmarkStart w:id="269" w:name="_Toc184308101"/>
      <w:bookmarkEnd w:id="269"/>
      <w:bookmarkStart w:id="270" w:name="_Toc184308069"/>
      <w:bookmarkEnd w:id="270"/>
      <w:bookmarkStart w:id="271" w:name="_Toc184314475"/>
      <w:bookmarkEnd w:id="271"/>
      <w:bookmarkStart w:id="272" w:name="_Toc184313244"/>
      <w:bookmarkEnd w:id="272"/>
      <w:bookmarkStart w:id="273" w:name="_Toc184313280"/>
      <w:bookmarkEnd w:id="273"/>
      <w:bookmarkStart w:id="274" w:name="_Toc184308083"/>
      <w:bookmarkEnd w:id="274"/>
      <w:bookmarkStart w:id="275" w:name="_Toc184310276"/>
      <w:bookmarkEnd w:id="275"/>
      <w:bookmarkStart w:id="276" w:name="_Toc184308067"/>
      <w:bookmarkEnd w:id="276"/>
      <w:bookmarkStart w:id="277" w:name="_Toc184308105"/>
      <w:bookmarkEnd w:id="277"/>
      <w:bookmarkStart w:id="278" w:name="_Toc184310281"/>
      <w:bookmarkEnd w:id="278"/>
      <w:bookmarkStart w:id="279" w:name="_Toc184313281"/>
      <w:bookmarkEnd w:id="279"/>
      <w:bookmarkStart w:id="280" w:name="_Toc184313309"/>
      <w:bookmarkEnd w:id="280"/>
      <w:bookmarkStart w:id="281" w:name="_Toc184312125"/>
      <w:bookmarkEnd w:id="281"/>
      <w:bookmarkStart w:id="282" w:name="_Toc184312115"/>
      <w:bookmarkEnd w:id="282"/>
      <w:bookmarkStart w:id="283" w:name="_Toc184310327"/>
      <w:bookmarkEnd w:id="283"/>
      <w:bookmarkStart w:id="284" w:name="_Toc184310284"/>
      <w:bookmarkEnd w:id="284"/>
      <w:bookmarkStart w:id="285" w:name="_Toc184308092"/>
      <w:bookmarkEnd w:id="285"/>
      <w:bookmarkStart w:id="286" w:name="_Toc184308084"/>
      <w:bookmarkEnd w:id="286"/>
      <w:bookmarkStart w:id="287" w:name="_Toc184310273"/>
      <w:bookmarkEnd w:id="287"/>
      <w:bookmarkStart w:id="288" w:name="_Toc184313272"/>
      <w:bookmarkEnd w:id="288"/>
      <w:bookmarkStart w:id="289" w:name="_Toc184310277"/>
      <w:bookmarkEnd w:id="289"/>
      <w:bookmarkStart w:id="290" w:name="_Toc184314424"/>
      <w:bookmarkEnd w:id="290"/>
      <w:bookmarkStart w:id="291" w:name="_Toc184308098"/>
      <w:bookmarkEnd w:id="291"/>
      <w:bookmarkStart w:id="292" w:name="_Toc184312129"/>
      <w:bookmarkEnd w:id="292"/>
      <w:bookmarkStart w:id="293" w:name="_Toc184310278"/>
      <w:bookmarkEnd w:id="293"/>
      <w:bookmarkStart w:id="294" w:name="_Toc184314419"/>
      <w:bookmarkEnd w:id="294"/>
      <w:bookmarkStart w:id="295" w:name="_Toc184313263"/>
      <w:bookmarkEnd w:id="295"/>
      <w:bookmarkStart w:id="296" w:name="_Toc184314423"/>
      <w:bookmarkEnd w:id="296"/>
      <w:bookmarkStart w:id="297" w:name="_Toc184313293"/>
      <w:bookmarkEnd w:id="297"/>
      <w:bookmarkStart w:id="298" w:name="_Toc184313251"/>
      <w:bookmarkEnd w:id="298"/>
      <w:bookmarkStart w:id="299" w:name="_Toc184308080"/>
      <w:bookmarkEnd w:id="299"/>
      <w:bookmarkStart w:id="300" w:name="_Toc184308087"/>
      <w:bookmarkEnd w:id="300"/>
      <w:bookmarkStart w:id="301" w:name="_Toc184310318"/>
      <w:bookmarkEnd w:id="301"/>
      <w:bookmarkStart w:id="302" w:name="_Toc184308086"/>
      <w:bookmarkEnd w:id="302"/>
      <w:bookmarkStart w:id="303" w:name="_Toc184314430"/>
      <w:bookmarkEnd w:id="303"/>
      <w:bookmarkStart w:id="304" w:name="_Toc184312134"/>
      <w:bookmarkEnd w:id="304"/>
      <w:bookmarkStart w:id="305" w:name="_Toc184312096"/>
      <w:bookmarkEnd w:id="305"/>
      <w:bookmarkStart w:id="306" w:name="_Toc184314450"/>
      <w:bookmarkEnd w:id="306"/>
      <w:bookmarkStart w:id="307" w:name="_Toc184314459"/>
      <w:bookmarkEnd w:id="307"/>
      <w:bookmarkStart w:id="308" w:name="_Toc184310291"/>
      <w:bookmarkEnd w:id="308"/>
      <w:bookmarkStart w:id="309" w:name="_Toc184314429"/>
      <w:bookmarkEnd w:id="309"/>
      <w:bookmarkStart w:id="310" w:name="_Toc184314433"/>
      <w:bookmarkEnd w:id="310"/>
      <w:bookmarkStart w:id="311" w:name="_Toc184308060"/>
      <w:bookmarkEnd w:id="311"/>
      <w:bookmarkStart w:id="312" w:name="_Toc184314446"/>
      <w:bookmarkEnd w:id="312"/>
      <w:bookmarkStart w:id="313" w:name="_Toc184310326"/>
      <w:bookmarkEnd w:id="313"/>
      <w:bookmarkStart w:id="314" w:name="_Toc184314471"/>
      <w:bookmarkEnd w:id="314"/>
      <w:bookmarkStart w:id="315" w:name="_Toc184308038"/>
      <w:bookmarkEnd w:id="315"/>
      <w:bookmarkStart w:id="316" w:name="_Toc184308104"/>
      <w:bookmarkEnd w:id="316"/>
      <w:bookmarkStart w:id="317" w:name="_Toc184308052"/>
      <w:bookmarkEnd w:id="317"/>
      <w:bookmarkStart w:id="318" w:name="_Toc184312086"/>
      <w:bookmarkEnd w:id="318"/>
      <w:bookmarkStart w:id="319" w:name="_Toc184310342"/>
      <w:bookmarkEnd w:id="319"/>
      <w:bookmarkStart w:id="320" w:name="_Toc184314421"/>
      <w:bookmarkEnd w:id="320"/>
      <w:bookmarkStart w:id="321" w:name="_Toc184312105"/>
      <w:bookmarkEnd w:id="321"/>
      <w:bookmarkStart w:id="322" w:name="_Toc184308108"/>
      <w:bookmarkEnd w:id="322"/>
      <w:bookmarkStart w:id="323" w:name="_Toc184313271"/>
      <w:bookmarkEnd w:id="323"/>
      <w:bookmarkStart w:id="324" w:name="_Toc184308037"/>
      <w:bookmarkEnd w:id="324"/>
      <w:bookmarkStart w:id="325" w:name="_Toc184314445"/>
      <w:bookmarkEnd w:id="325"/>
      <w:bookmarkStart w:id="326" w:name="_Toc184313289"/>
      <w:bookmarkEnd w:id="326"/>
      <w:bookmarkStart w:id="327" w:name="_Toc184312103"/>
      <w:bookmarkEnd w:id="327"/>
      <w:bookmarkStart w:id="328" w:name="_Toc184308054"/>
      <w:bookmarkEnd w:id="328"/>
      <w:bookmarkStart w:id="329" w:name="_Toc184313268"/>
      <w:bookmarkEnd w:id="329"/>
      <w:bookmarkStart w:id="330" w:name="_Toc184312130"/>
      <w:bookmarkEnd w:id="330"/>
      <w:bookmarkStart w:id="331" w:name="_Toc184310307"/>
      <w:bookmarkEnd w:id="331"/>
      <w:bookmarkStart w:id="332" w:name="_Toc184312119"/>
      <w:bookmarkEnd w:id="332"/>
      <w:bookmarkStart w:id="333" w:name="_Toc184308107"/>
      <w:bookmarkEnd w:id="333"/>
      <w:bookmarkStart w:id="334" w:name="_Toc184308066"/>
      <w:bookmarkEnd w:id="334"/>
      <w:bookmarkStart w:id="335" w:name="_Toc184310310"/>
      <w:bookmarkEnd w:id="335"/>
      <w:bookmarkStart w:id="336" w:name="_Toc184308100"/>
      <w:bookmarkEnd w:id="336"/>
      <w:bookmarkStart w:id="337" w:name="_Toc184314441"/>
      <w:bookmarkEnd w:id="337"/>
      <w:bookmarkStart w:id="338" w:name="_Toc184308093"/>
      <w:bookmarkEnd w:id="338"/>
      <w:bookmarkStart w:id="339" w:name="_Toc184310335"/>
      <w:bookmarkEnd w:id="339"/>
      <w:bookmarkStart w:id="340" w:name="_Toc184310322"/>
      <w:bookmarkEnd w:id="340"/>
      <w:bookmarkStart w:id="341" w:name="_Toc184310308"/>
      <w:bookmarkEnd w:id="341"/>
      <w:bookmarkStart w:id="342" w:name="_Toc184310320"/>
      <w:bookmarkEnd w:id="342"/>
      <w:bookmarkStart w:id="343" w:name="_Toc184313258"/>
      <w:bookmarkEnd w:id="343"/>
      <w:bookmarkStart w:id="344" w:name="_Toc184310292"/>
      <w:bookmarkEnd w:id="344"/>
      <w:bookmarkStart w:id="345" w:name="_Toc184308068"/>
      <w:bookmarkEnd w:id="345"/>
      <w:bookmarkStart w:id="346" w:name="_Toc184310337"/>
      <w:bookmarkEnd w:id="346"/>
      <w:bookmarkStart w:id="347" w:name="_Toc184310296"/>
      <w:bookmarkEnd w:id="347"/>
      <w:bookmarkStart w:id="348" w:name="_Toc184310311"/>
      <w:bookmarkEnd w:id="348"/>
      <w:bookmarkStart w:id="349" w:name="_Toc184313259"/>
      <w:bookmarkEnd w:id="349"/>
      <w:bookmarkStart w:id="350" w:name="_Toc184312077"/>
      <w:bookmarkEnd w:id="350"/>
      <w:bookmarkStart w:id="351" w:name="_Toc184314466"/>
      <w:bookmarkEnd w:id="351"/>
      <w:bookmarkStart w:id="352" w:name="_Toc184313297"/>
      <w:bookmarkEnd w:id="352"/>
      <w:bookmarkStart w:id="353" w:name="_Toc184312120"/>
      <w:bookmarkEnd w:id="353"/>
      <w:bookmarkStart w:id="354" w:name="_Toc184314464"/>
      <w:bookmarkEnd w:id="354"/>
      <w:bookmarkStart w:id="355" w:name="_Toc184312101"/>
      <w:bookmarkEnd w:id="355"/>
      <w:bookmarkStart w:id="356" w:name="_Toc184312097"/>
      <w:bookmarkEnd w:id="356"/>
      <w:bookmarkStart w:id="357" w:name="_Toc184310280"/>
      <w:bookmarkEnd w:id="357"/>
      <w:bookmarkStart w:id="358" w:name="_Toc184312116"/>
      <w:bookmarkEnd w:id="358"/>
      <w:bookmarkStart w:id="359" w:name="_Toc184310313"/>
      <w:bookmarkEnd w:id="359"/>
      <w:bookmarkStart w:id="360" w:name="_Toc184312124"/>
      <w:bookmarkEnd w:id="360"/>
      <w:bookmarkStart w:id="361" w:name="_Toc184314442"/>
      <w:bookmarkEnd w:id="361"/>
      <w:bookmarkStart w:id="362" w:name="_Toc184308079"/>
      <w:bookmarkEnd w:id="362"/>
      <w:bookmarkStart w:id="363" w:name="_Toc184312079"/>
      <w:bookmarkEnd w:id="363"/>
      <w:bookmarkStart w:id="364" w:name="_Toc184310328"/>
      <w:bookmarkEnd w:id="364"/>
      <w:bookmarkStart w:id="365" w:name="_Toc184312106"/>
      <w:bookmarkEnd w:id="365"/>
      <w:bookmarkStart w:id="366" w:name="_Toc184314427"/>
      <w:bookmarkEnd w:id="366"/>
      <w:bookmarkStart w:id="367" w:name="_Toc184312133"/>
      <w:bookmarkEnd w:id="367"/>
      <w:bookmarkStart w:id="368" w:name="_Toc184313262"/>
      <w:bookmarkEnd w:id="368"/>
      <w:bookmarkStart w:id="369" w:name="_Toc184312087"/>
      <w:bookmarkEnd w:id="369"/>
      <w:bookmarkStart w:id="370" w:name="_Toc184313265"/>
      <w:bookmarkEnd w:id="370"/>
      <w:bookmarkStart w:id="371" w:name="_Toc184312137"/>
      <w:bookmarkEnd w:id="371"/>
      <w:bookmarkStart w:id="372" w:name="_Toc184313295"/>
      <w:bookmarkEnd w:id="372"/>
      <w:bookmarkStart w:id="373" w:name="_Toc184314482"/>
      <w:bookmarkEnd w:id="373"/>
      <w:bookmarkStart w:id="374" w:name="_Toc184314468"/>
      <w:bookmarkEnd w:id="374"/>
      <w:bookmarkStart w:id="375" w:name="_Toc184308088"/>
      <w:bookmarkEnd w:id="375"/>
      <w:bookmarkStart w:id="376" w:name="_Toc184313291"/>
      <w:bookmarkEnd w:id="376"/>
      <w:bookmarkStart w:id="377" w:name="_Toc184313283"/>
      <w:bookmarkEnd w:id="377"/>
      <w:bookmarkStart w:id="378" w:name="_Toc184310301"/>
      <w:bookmarkEnd w:id="378"/>
      <w:bookmarkStart w:id="379" w:name="_Toc184313239"/>
      <w:bookmarkEnd w:id="379"/>
      <w:bookmarkStart w:id="380" w:name="_Toc184310343"/>
      <w:bookmarkEnd w:id="380"/>
      <w:bookmarkStart w:id="381" w:name="_Toc184314454"/>
      <w:bookmarkEnd w:id="381"/>
      <w:bookmarkStart w:id="382" w:name="_Toc184308106"/>
      <w:bookmarkEnd w:id="382"/>
      <w:bookmarkStart w:id="383" w:name="_Toc184314474"/>
      <w:bookmarkEnd w:id="383"/>
      <w:bookmarkStart w:id="384" w:name="_Toc184314417"/>
      <w:bookmarkEnd w:id="384"/>
      <w:bookmarkStart w:id="385" w:name="_Toc184308058"/>
      <w:bookmarkEnd w:id="385"/>
      <w:bookmarkStart w:id="386" w:name="_Toc184313238"/>
      <w:bookmarkEnd w:id="386"/>
      <w:bookmarkStart w:id="387" w:name="_Toc184312089"/>
      <w:bookmarkEnd w:id="387"/>
      <w:bookmarkStart w:id="388" w:name="_Toc184310312"/>
      <w:bookmarkEnd w:id="388"/>
      <w:bookmarkStart w:id="389" w:name="_Toc184308043"/>
      <w:bookmarkEnd w:id="389"/>
      <w:bookmarkStart w:id="390" w:name="_Toc184308082"/>
      <w:bookmarkEnd w:id="390"/>
      <w:bookmarkStart w:id="391" w:name="_Toc184312078"/>
      <w:bookmarkEnd w:id="391"/>
      <w:bookmarkStart w:id="392" w:name="_Toc184310293"/>
      <w:bookmarkEnd w:id="392"/>
      <w:r>
        <w:rPr>
          <w:rFonts w:hint="eastAsia" w:ascii="仿宋" w:hAnsi="仿宋" w:eastAsia="仿宋" w:cs="仿宋"/>
          <w:b/>
          <w:color w:val="000000" w:themeColor="text1"/>
          <w:sz w:val="36"/>
          <w:szCs w:val="36"/>
          <w14:textFill>
            <w14:solidFill>
              <w14:schemeClr w14:val="tx1"/>
            </w14:solidFill>
          </w14:textFill>
        </w:rPr>
        <w:t>第四部分   评标办法</w:t>
      </w:r>
    </w:p>
    <w:p w14:paraId="03FEFC94">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评标办法前附表</w:t>
      </w:r>
    </w:p>
    <w:tbl>
      <w:tblPr>
        <w:tblStyle w:val="67"/>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400"/>
        <w:gridCol w:w="750"/>
        <w:gridCol w:w="1270"/>
        <w:gridCol w:w="1576"/>
      </w:tblGrid>
      <w:tr w14:paraId="3857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215BB7B7">
            <w:pPr>
              <w:snapToGri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序号</w:t>
            </w:r>
          </w:p>
        </w:tc>
        <w:tc>
          <w:tcPr>
            <w:tcW w:w="4400" w:type="dxa"/>
            <w:vAlign w:val="center"/>
          </w:tcPr>
          <w:p w14:paraId="20BA5F5C">
            <w:pPr>
              <w:snapToGri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评标标准</w:t>
            </w:r>
          </w:p>
        </w:tc>
        <w:tc>
          <w:tcPr>
            <w:tcW w:w="750" w:type="dxa"/>
            <w:vAlign w:val="center"/>
          </w:tcPr>
          <w:p w14:paraId="1418B039">
            <w:pPr>
              <w:snapToGri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权重</w:t>
            </w:r>
          </w:p>
        </w:tc>
        <w:tc>
          <w:tcPr>
            <w:tcW w:w="1270" w:type="dxa"/>
            <w:vAlign w:val="center"/>
          </w:tcPr>
          <w:p w14:paraId="30198CA7">
            <w:pPr>
              <w:snapToGrid w:val="0"/>
              <w:spacing w:line="360" w:lineRule="auto"/>
              <w:jc w:val="center"/>
              <w:rPr>
                <w:rFonts w:hint="eastAsia"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主观分/客观分属性</w:t>
            </w:r>
          </w:p>
        </w:tc>
        <w:tc>
          <w:tcPr>
            <w:tcW w:w="1576" w:type="dxa"/>
          </w:tcPr>
          <w:p w14:paraId="14286B14">
            <w:pPr>
              <w:snapToGri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投标文件中评标标准相应的商务技术资料目录*</w:t>
            </w:r>
          </w:p>
        </w:tc>
      </w:tr>
      <w:tr w14:paraId="3C2A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147F106">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4400" w:type="dxa"/>
            <w:vAlign w:val="center"/>
          </w:tcPr>
          <w:p w14:paraId="434FE494">
            <w:pPr>
              <w:keepNext w:val="0"/>
              <w:keepLines w:val="0"/>
              <w:pageBreakBefore w:val="0"/>
              <w:kinsoku/>
              <w:wordWrap/>
              <w:overflowPunct/>
              <w:topLinePunct w:val="0"/>
              <w:autoSpaceDE w:val="0"/>
              <w:autoSpaceDN w:val="0"/>
              <w:bidi w:val="0"/>
              <w:adjustRightInd w:val="0"/>
              <w:snapToGrid w:val="0"/>
              <w:spacing w:line="288" w:lineRule="auto"/>
              <w:textAlignment w:val="bottom"/>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snapToGrid w:val="0"/>
                <w:color w:val="000000" w:themeColor="text1"/>
                <w:kern w:val="0"/>
                <w:sz w:val="21"/>
                <w:szCs w:val="21"/>
                <w14:textFill>
                  <w14:solidFill>
                    <w14:schemeClr w14:val="tx1"/>
                  </w14:solidFill>
                </w14:textFill>
              </w:rPr>
              <w:t>项目需求分析</w:t>
            </w:r>
            <w:r>
              <w:rPr>
                <w:rFonts w:hint="eastAsia" w:ascii="宋体" w:hAnsi="宋体" w:cs="宋体"/>
                <w:b/>
                <w:bCs/>
                <w:snapToGrid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投标人对项目</w:t>
            </w:r>
            <w:r>
              <w:rPr>
                <w:rFonts w:hint="eastAsia" w:ascii="宋体" w:hAnsi="宋体" w:cs="宋体"/>
                <w:color w:val="000000" w:themeColor="text1"/>
                <w:sz w:val="21"/>
                <w:szCs w:val="21"/>
                <w:lang w:val="en-US" w:eastAsia="zh-CN"/>
                <w14:textFill>
                  <w14:solidFill>
                    <w14:schemeClr w14:val="tx1"/>
                  </w14:solidFill>
                </w14:textFill>
              </w:rPr>
              <w:t>需求</w:t>
            </w:r>
            <w:r>
              <w:rPr>
                <w:rFonts w:hint="eastAsia" w:ascii="宋体" w:hAnsi="宋体" w:cs="宋体"/>
                <w:color w:val="000000" w:themeColor="text1"/>
                <w:sz w:val="21"/>
                <w:szCs w:val="21"/>
                <w14:textFill>
                  <w14:solidFill>
                    <w14:schemeClr w14:val="tx1"/>
                  </w14:solidFill>
                </w14:textFill>
              </w:rPr>
              <w:t>的总体理解情况，评委根据本项目政务目标理解与分析的全面性、合理性进行评分。描述准确、全面的得满分6分，描述基本准确、方案有欠缺但基本合理的得3分，方案未涉及实质性内容1分，未提供方案不得分。</w:t>
            </w:r>
          </w:p>
        </w:tc>
        <w:tc>
          <w:tcPr>
            <w:tcW w:w="750" w:type="dxa"/>
            <w:vAlign w:val="center"/>
          </w:tcPr>
          <w:p w14:paraId="1F584F69">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270" w:type="dxa"/>
            <w:vAlign w:val="center"/>
          </w:tcPr>
          <w:p w14:paraId="21D7034D">
            <w:pPr>
              <w:keepNext w:val="0"/>
              <w:keepLines w:val="0"/>
              <w:pageBreakBefore w:val="0"/>
              <w:kinsoku/>
              <w:wordWrap/>
              <w:overflowPunct/>
              <w:topLinePunct w:val="0"/>
              <w:bidi w:val="0"/>
              <w:adjustRightInd w:val="0"/>
              <w:snapToGrid w:val="0"/>
              <w:spacing w:line="288" w:lineRule="auto"/>
              <w:jc w:val="center"/>
              <w:rPr>
                <w:rFonts w:hint="eastAsia" w:ascii="仿宋" w:hAnsi="仿宋" w:eastAsia="仿宋" w:cs="仿宋"/>
                <w:bCs/>
                <w:color w:val="000000" w:themeColor="text1"/>
                <w:sz w:val="24"/>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2BF5298A">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AF0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0A606A37">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4400" w:type="dxa"/>
            <w:vAlign w:val="center"/>
          </w:tcPr>
          <w:p w14:paraId="7A7AE193">
            <w:pPr>
              <w:keepNext w:val="0"/>
              <w:keepLines w:val="0"/>
              <w:pageBreakBefore w:val="0"/>
              <w:kinsoku/>
              <w:wordWrap/>
              <w:overflowPunct/>
              <w:topLinePunct w:val="0"/>
              <w:autoSpaceDE w:val="0"/>
              <w:autoSpaceDN w:val="0"/>
              <w:bidi w:val="0"/>
              <w:adjustRightInd w:val="0"/>
              <w:snapToGrid w:val="0"/>
              <w:spacing w:line="288" w:lineRule="auto"/>
              <w:textAlignment w:val="bottom"/>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snapToGrid w:val="0"/>
                <w:color w:val="000000" w:themeColor="text1"/>
                <w:kern w:val="0"/>
                <w:sz w:val="21"/>
                <w:szCs w:val="21"/>
                <w:lang w:val="en-US" w:eastAsia="zh-CN"/>
                <w14:textFill>
                  <w14:solidFill>
                    <w14:schemeClr w14:val="tx1"/>
                  </w14:solidFill>
                </w14:textFill>
              </w:rPr>
              <w:t>现状调查</w:t>
            </w:r>
            <w:r>
              <w:rPr>
                <w:rFonts w:hint="eastAsia" w:ascii="宋体" w:hAnsi="宋体" w:cs="宋体"/>
                <w:b/>
                <w:bCs/>
                <w:snapToGrid w:val="0"/>
                <w:color w:val="000000" w:themeColor="text1"/>
                <w:kern w:val="0"/>
                <w:sz w:val="21"/>
                <w:szCs w:val="21"/>
                <w14:textFill>
                  <w14:solidFill>
                    <w14:schemeClr w14:val="tx1"/>
                  </w14:solidFill>
                </w14:textFill>
              </w:rPr>
              <w:t>分析</w:t>
            </w:r>
            <w:r>
              <w:rPr>
                <w:rFonts w:hint="eastAsia" w:ascii="宋体" w:hAnsi="宋体" w:cs="宋体"/>
                <w:b/>
                <w:bCs/>
                <w:snapToGrid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投标人对项目</w:t>
            </w:r>
            <w:r>
              <w:rPr>
                <w:rFonts w:hint="eastAsia" w:ascii="宋体" w:hAnsi="宋体" w:cs="宋体"/>
                <w:color w:val="000000" w:themeColor="text1"/>
                <w:sz w:val="21"/>
                <w:szCs w:val="21"/>
                <w:lang w:val="en-US" w:eastAsia="zh-CN"/>
                <w14:textFill>
                  <w14:solidFill>
                    <w14:schemeClr w14:val="tx1"/>
                  </w14:solidFill>
                </w14:textFill>
              </w:rPr>
              <w:t>现状</w:t>
            </w:r>
            <w:r>
              <w:rPr>
                <w:rFonts w:hint="eastAsia" w:ascii="宋体" w:hAnsi="宋体" w:cs="宋体"/>
                <w:color w:val="000000" w:themeColor="text1"/>
                <w:sz w:val="21"/>
                <w:szCs w:val="21"/>
                <w14:textFill>
                  <w14:solidFill>
                    <w14:schemeClr w14:val="tx1"/>
                  </w14:solidFill>
                </w14:textFill>
              </w:rPr>
              <w:t>的总体理解情况，评委根据本项目现状调查等理解与分析的全面性、合理性进行评分。描述准确、全面的得满分6分，方案有欠缺但基本合理的得3分，方案未涉及实质性内容1分，未提供方案不得分。</w:t>
            </w:r>
          </w:p>
        </w:tc>
        <w:tc>
          <w:tcPr>
            <w:tcW w:w="750" w:type="dxa"/>
            <w:vAlign w:val="center"/>
          </w:tcPr>
          <w:p w14:paraId="4E121212">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270" w:type="dxa"/>
            <w:vAlign w:val="center"/>
          </w:tcPr>
          <w:p w14:paraId="328BC663">
            <w:pPr>
              <w:keepNext w:val="0"/>
              <w:keepLines w:val="0"/>
              <w:pageBreakBefore w:val="0"/>
              <w:kinsoku/>
              <w:wordWrap/>
              <w:overflowPunct/>
              <w:topLinePunct w:val="0"/>
              <w:bidi w:val="0"/>
              <w:adjustRightInd w:val="0"/>
              <w:snapToGrid w:val="0"/>
              <w:spacing w:line="288" w:lineRule="auto"/>
              <w:jc w:val="center"/>
              <w:rPr>
                <w:rFonts w:hint="eastAsia" w:ascii="仿宋" w:hAnsi="仿宋" w:eastAsia="仿宋" w:cs="仿宋"/>
                <w:bCs/>
                <w:color w:val="000000" w:themeColor="text1"/>
                <w:sz w:val="24"/>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20B84D88">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07E4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402295E1">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4400" w:type="dxa"/>
            <w:vAlign w:val="center"/>
          </w:tcPr>
          <w:p w14:paraId="2C88439C">
            <w:pPr>
              <w:snapToGrid w:val="0"/>
              <w:spacing w:line="360" w:lineRule="auto"/>
              <w:jc w:val="center"/>
              <w:rPr>
                <w:rFonts w:hint="eastAsia" w:ascii="仿宋" w:hAnsi="仿宋" w:eastAsia="宋体" w:cs="仿宋"/>
                <w:color w:val="000000" w:themeColor="text1"/>
                <w:sz w:val="24"/>
                <w:lang w:eastAsia="zh-CN"/>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重难点分析及解决方案</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投标人对完成本项目的重难点分析准确性、解决方案的科学性和完整性，根据投标文件响应情况及对有利于本项目实施的角度进行评审打分。内容全面、准确、合理得5分；方案有欠缺但基本合理的得3分，方案一般的得1分，未提供方案不得分。</w:t>
            </w:r>
          </w:p>
        </w:tc>
        <w:tc>
          <w:tcPr>
            <w:tcW w:w="750" w:type="dxa"/>
            <w:vAlign w:val="center"/>
          </w:tcPr>
          <w:p w14:paraId="37653779">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仿宋" w:hAnsi="仿宋" w:eastAsia="仿宋" w:cs="仿宋"/>
                <w:color w:val="000000" w:themeColor="text1"/>
                <w:sz w:val="24"/>
                <w:lang w:eastAsia="zh-CN"/>
                <w14:textFill>
                  <w14:solidFill>
                    <w14:schemeClr w14:val="tx1"/>
                  </w14:solidFill>
                </w14:textFill>
              </w:rPr>
            </w:pPr>
            <w:r>
              <w:rPr>
                <w:rFonts w:hint="eastAsia" w:ascii="宋体" w:hAnsi="宋体" w:eastAsia="仿宋" w:cs="宋体"/>
                <w:color w:val="000000" w:themeColor="text1"/>
                <w:sz w:val="21"/>
                <w:szCs w:val="21"/>
                <w:lang w:val="en-US" w:eastAsia="zh-CN"/>
                <w14:textFill>
                  <w14:solidFill>
                    <w14:schemeClr w14:val="tx1"/>
                  </w14:solidFill>
                </w14:textFill>
              </w:rPr>
              <w:t>5</w:t>
            </w:r>
          </w:p>
        </w:tc>
        <w:tc>
          <w:tcPr>
            <w:tcW w:w="1270" w:type="dxa"/>
            <w:vAlign w:val="center"/>
          </w:tcPr>
          <w:p w14:paraId="26B9D6AC">
            <w:pPr>
              <w:keepNext w:val="0"/>
              <w:keepLines w:val="0"/>
              <w:pageBreakBefore w:val="0"/>
              <w:kinsoku/>
              <w:wordWrap/>
              <w:overflowPunct/>
              <w:topLinePunct w:val="0"/>
              <w:bidi w:val="0"/>
              <w:adjustRightInd w:val="0"/>
              <w:snapToGrid w:val="0"/>
              <w:spacing w:line="288" w:lineRule="auto"/>
              <w:jc w:val="center"/>
              <w:rPr>
                <w:rFonts w:hint="eastAsia" w:ascii="仿宋" w:hAnsi="仿宋" w:eastAsia="仿宋" w:cs="仿宋"/>
                <w:bCs/>
                <w:color w:val="000000" w:themeColor="text1"/>
                <w:sz w:val="24"/>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574C9349">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38E3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315135D7">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4400" w:type="dxa"/>
            <w:vAlign w:val="center"/>
          </w:tcPr>
          <w:p w14:paraId="3FAB9C58">
            <w:pPr>
              <w:keepNext w:val="0"/>
              <w:keepLines w:val="0"/>
              <w:pageBreakBefore w:val="0"/>
              <w:kinsoku/>
              <w:wordWrap/>
              <w:overflowPunct/>
              <w:topLinePunct w:val="0"/>
              <w:autoSpaceDE w:val="0"/>
              <w:autoSpaceDN w:val="0"/>
              <w:bidi w:val="0"/>
              <w:adjustRightInd w:val="0"/>
              <w:snapToGrid w:val="0"/>
              <w:spacing w:line="288" w:lineRule="auto"/>
              <w:textAlignment w:val="bottom"/>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环境影响评价方案</w:t>
            </w:r>
            <w:r>
              <w:rPr>
                <w:rFonts w:hint="eastAsia" w:ascii="宋体" w:hAnsi="宋体" w:cs="宋体"/>
                <w:b/>
                <w:bCs w:val="0"/>
                <w:color w:val="000000" w:themeColor="text1"/>
                <w:sz w:val="21"/>
                <w:szCs w:val="21"/>
                <w:lang w:eastAsia="zh-CN"/>
                <w14:textFill>
                  <w14:solidFill>
                    <w14:schemeClr w14:val="tx1"/>
                  </w14:solidFill>
                </w14:textFill>
              </w:rPr>
              <w:t>：</w:t>
            </w:r>
          </w:p>
          <w:p w14:paraId="105CBBEF">
            <w:pPr>
              <w:snapToGrid w:val="0"/>
              <w:spacing w:line="360" w:lineRule="auto"/>
              <w:jc w:val="center"/>
              <w:rPr>
                <w:rFonts w:hint="eastAsia" w:ascii="仿宋" w:hAnsi="仿宋" w:eastAsia="宋体" w:cs="仿宋"/>
                <w:color w:val="000000" w:themeColor="text1"/>
                <w:sz w:val="24"/>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投标人提供的环境影响评价方案的合理性及完善性。描述准确、全面具有可操作性的得5分，描述基本符合要求的得3分，描述有欠缺的得1分，未提供对应方案的不得分。</w:t>
            </w:r>
          </w:p>
        </w:tc>
        <w:tc>
          <w:tcPr>
            <w:tcW w:w="750" w:type="dxa"/>
            <w:vAlign w:val="center"/>
          </w:tcPr>
          <w:p w14:paraId="30C0700A">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056B96B9">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50083C05">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4EDA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468845EA">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4400" w:type="dxa"/>
            <w:vAlign w:val="center"/>
          </w:tcPr>
          <w:p w14:paraId="1EA4636E">
            <w:pPr>
              <w:keepNext w:val="0"/>
              <w:keepLines w:val="0"/>
              <w:pageBreakBefore w:val="0"/>
              <w:kinsoku/>
              <w:wordWrap/>
              <w:overflowPunct/>
              <w:topLinePunct w:val="0"/>
              <w:bidi w:val="0"/>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组织实施方案</w:t>
            </w:r>
            <w:r>
              <w:rPr>
                <w:rFonts w:hint="eastAsia" w:ascii="宋体" w:hAnsi="宋体" w:cs="宋体"/>
                <w:b/>
                <w:bCs w:val="0"/>
                <w:color w:val="000000" w:themeColor="text1"/>
                <w:sz w:val="21"/>
                <w:szCs w:val="21"/>
                <w:lang w:eastAsia="zh-CN"/>
                <w14:textFill>
                  <w14:solidFill>
                    <w14:schemeClr w14:val="tx1"/>
                  </w14:solidFill>
                </w14:textFill>
              </w:rPr>
              <w:t>：</w:t>
            </w:r>
          </w:p>
          <w:p w14:paraId="41CFDB97">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投标人对本项目提出组织实施工作手段和内容的全面性及可实施性。描述准确、全面具有可操作性的得5分，描述基本符合要求的得3分，描述有欠缺的得1分，未提供对应方案的不得分。</w:t>
            </w:r>
          </w:p>
        </w:tc>
        <w:tc>
          <w:tcPr>
            <w:tcW w:w="750" w:type="dxa"/>
            <w:vAlign w:val="center"/>
          </w:tcPr>
          <w:p w14:paraId="0494EDBA">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259FEB30">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6F510740">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0E0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37AD386A">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4400" w:type="dxa"/>
            <w:vAlign w:val="center"/>
          </w:tcPr>
          <w:p w14:paraId="31714B2E">
            <w:pPr>
              <w:keepNext w:val="0"/>
              <w:keepLines w:val="0"/>
              <w:pageBreakBefore w:val="0"/>
              <w:kinsoku/>
              <w:wordWrap/>
              <w:overflowPunct/>
              <w:topLinePunct w:val="0"/>
              <w:bidi w:val="0"/>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进度计划</w:t>
            </w:r>
            <w:r>
              <w:rPr>
                <w:rFonts w:hint="eastAsia" w:ascii="宋体" w:hAnsi="宋体" w:cs="宋体"/>
                <w:b/>
                <w:bCs/>
                <w:color w:val="000000" w:themeColor="text1"/>
                <w:sz w:val="21"/>
                <w:szCs w:val="21"/>
                <w:lang w:val="en-US" w:eastAsia="zh-CN"/>
                <w14:textFill>
                  <w14:solidFill>
                    <w14:schemeClr w14:val="tx1"/>
                  </w14:solidFill>
                </w14:textFill>
              </w:rPr>
              <w:t>及进度保障措施</w:t>
            </w:r>
            <w:r>
              <w:rPr>
                <w:rFonts w:hint="eastAsia" w:ascii="宋体" w:hAnsi="宋体" w:cs="宋体"/>
                <w:b/>
                <w:bCs w:val="0"/>
                <w:color w:val="000000" w:themeColor="text1"/>
                <w:sz w:val="21"/>
                <w:szCs w:val="21"/>
                <w:lang w:eastAsia="zh-CN"/>
                <w14:textFill>
                  <w14:solidFill>
                    <w14:schemeClr w14:val="tx1"/>
                  </w14:solidFill>
                </w14:textFill>
              </w:rPr>
              <w:t>：</w:t>
            </w:r>
          </w:p>
          <w:p w14:paraId="10D61C9A">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对本项目进度要求，制定合理的进度计划、进度保障措施的明确程度及可行性的实施计划。描述准确、全面具有可操作性的得5分，描述基本符合要求的得3分，描述有欠缺的得1分，未提供对应方案的不得分。</w:t>
            </w:r>
          </w:p>
        </w:tc>
        <w:tc>
          <w:tcPr>
            <w:tcW w:w="750" w:type="dxa"/>
            <w:vAlign w:val="center"/>
          </w:tcPr>
          <w:p w14:paraId="5ABD9896">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425E310C">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7BE94BFB">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5554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655900E2">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4400" w:type="dxa"/>
            <w:vAlign w:val="center"/>
          </w:tcPr>
          <w:p w14:paraId="3F9D2B07">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质量保证措施</w:t>
            </w:r>
            <w:r>
              <w:rPr>
                <w:rFonts w:hint="eastAsia" w:ascii="宋体" w:hAnsi="宋体" w:cs="宋体"/>
                <w:b/>
                <w:bCs/>
                <w:color w:val="000000" w:themeColor="text1"/>
                <w:sz w:val="21"/>
                <w:szCs w:val="21"/>
                <w:lang w:eastAsia="zh-CN"/>
                <w14:textFill>
                  <w14:solidFill>
                    <w14:schemeClr w14:val="tx1"/>
                  </w14:solidFill>
                </w14:textFill>
              </w:rPr>
              <w:t>：</w:t>
            </w:r>
          </w:p>
          <w:p w14:paraId="0E262AFD">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投标人对本项目特点提出的切实可行的成果质量保障措施。措施完备周全、具有针对性的得5分，描述基本符合要求的得3分，描述有欠缺的得1分，未提供对应方案的不得分。</w:t>
            </w:r>
          </w:p>
        </w:tc>
        <w:tc>
          <w:tcPr>
            <w:tcW w:w="750" w:type="dxa"/>
            <w:vAlign w:val="center"/>
          </w:tcPr>
          <w:p w14:paraId="3D276844">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5A070A3B">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62212FC3">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7ADB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F4B7B81">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4400" w:type="dxa"/>
            <w:vAlign w:val="center"/>
          </w:tcPr>
          <w:p w14:paraId="5D59E78E">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合理化建议</w:t>
            </w:r>
            <w:r>
              <w:rPr>
                <w:rFonts w:hint="eastAsia" w:ascii="宋体" w:hAnsi="宋体" w:cs="宋体"/>
                <w:b/>
                <w:bCs/>
                <w:color w:val="000000" w:themeColor="text1"/>
                <w:sz w:val="21"/>
                <w:szCs w:val="21"/>
                <w:lang w:eastAsia="zh-CN"/>
                <w14:textFill>
                  <w14:solidFill>
                    <w14:schemeClr w14:val="tx1"/>
                  </w14:solidFill>
                </w14:textFill>
              </w:rPr>
              <w:t>：</w:t>
            </w:r>
          </w:p>
          <w:p w14:paraId="038F95D8">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投标人依据项目实际情况提出的合理化建议。内容全面、准确、合理得5分；建议有欠缺但基本合理的得3分，建议一般的得1分，未提供方案不得分。</w:t>
            </w:r>
          </w:p>
        </w:tc>
        <w:tc>
          <w:tcPr>
            <w:tcW w:w="750" w:type="dxa"/>
            <w:vAlign w:val="center"/>
          </w:tcPr>
          <w:p w14:paraId="3783A417">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669EBAAE">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6EE02FEE">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11DC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1B0F60D5">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4400" w:type="dxa"/>
            <w:vAlign w:val="center"/>
          </w:tcPr>
          <w:p w14:paraId="206A81A5">
            <w:pPr>
              <w:keepNext w:val="0"/>
              <w:keepLines w:val="0"/>
              <w:pageBreakBefore w:val="0"/>
              <w:kinsoku/>
              <w:wordWrap/>
              <w:overflowPunct/>
              <w:topLinePunct w:val="0"/>
              <w:autoSpaceDE w:val="0"/>
              <w:autoSpaceDN w:val="0"/>
              <w:bidi w:val="0"/>
              <w:adjustRightInd w:val="0"/>
              <w:snapToGrid w:val="0"/>
              <w:spacing w:line="288" w:lineRule="auto"/>
              <w:jc w:val="left"/>
              <w:textAlignment w:val="bottom"/>
              <w:rPr>
                <w:rFonts w:hint="eastAsia" w:ascii="宋体" w:hAnsi="宋体" w:eastAsia="宋体" w:cs="宋体"/>
                <w:b/>
                <w:bCs/>
                <w:snapToGrid w:val="0"/>
                <w:color w:val="000000" w:themeColor="text1"/>
                <w:kern w:val="2"/>
                <w:sz w:val="21"/>
                <w:szCs w:val="21"/>
                <w:lang w:val="en-US" w:eastAsia="zh-CN" w:bidi="ar-SA"/>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与业主协作、配合承诺</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bCs/>
                <w:color w:val="000000" w:themeColor="text1"/>
                <w:sz w:val="21"/>
                <w:szCs w:val="21"/>
                <w14:textFill>
                  <w14:solidFill>
                    <w14:schemeClr w14:val="tx1"/>
                  </w14:solidFill>
                </w14:textFill>
              </w:rPr>
              <w:t>按承诺情况综合评定，承诺措施完整详细、合理可行、操作性强、符合本项目现行实际情况的要求的5分，承诺措施基本完整、基本可行得3分，承诺措施</w:t>
            </w:r>
            <w:r>
              <w:rPr>
                <w:rFonts w:hint="eastAsia" w:ascii="宋体" w:hAnsi="宋体" w:cs="宋体"/>
                <w:color w:val="000000" w:themeColor="text1"/>
                <w:sz w:val="21"/>
                <w:szCs w:val="21"/>
                <w14:textFill>
                  <w14:solidFill>
                    <w14:schemeClr w14:val="tx1"/>
                  </w14:solidFill>
                </w14:textFill>
              </w:rPr>
              <w:t>有欠缺的得1分，未提供对应承诺的不得分</w:t>
            </w:r>
            <w:r>
              <w:rPr>
                <w:rFonts w:hint="eastAsia" w:ascii="宋体" w:hAnsi="宋体" w:cs="宋体"/>
                <w:bCs/>
                <w:color w:val="000000" w:themeColor="text1"/>
                <w:sz w:val="21"/>
                <w:szCs w:val="21"/>
                <w14:textFill>
                  <w14:solidFill>
                    <w14:schemeClr w14:val="tx1"/>
                  </w14:solidFill>
                </w14:textFill>
              </w:rPr>
              <w:t>。</w:t>
            </w:r>
          </w:p>
        </w:tc>
        <w:tc>
          <w:tcPr>
            <w:tcW w:w="750" w:type="dxa"/>
            <w:vAlign w:val="center"/>
          </w:tcPr>
          <w:p w14:paraId="14EE81B9">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39B3FF79">
            <w:pPr>
              <w:keepNext w:val="0"/>
              <w:keepLines w:val="0"/>
              <w:pageBreakBefore w:val="0"/>
              <w:kinsoku/>
              <w:wordWrap/>
              <w:overflowPunct/>
              <w:topLinePunct w:val="0"/>
              <w:bidi w:val="0"/>
              <w:adjustRightInd w:val="0"/>
              <w:snapToGrid w:val="0"/>
              <w:spacing w:line="288" w:lineRule="auto"/>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22F83DC1">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1FD9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2D30CC25">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4400" w:type="dxa"/>
            <w:vAlign w:val="center"/>
          </w:tcPr>
          <w:p w14:paraId="56694997">
            <w:pPr>
              <w:keepNext w:val="0"/>
              <w:keepLines w:val="0"/>
              <w:pageBreakBefore w:val="0"/>
              <w:kinsoku/>
              <w:wordWrap/>
              <w:overflowPunct/>
              <w:topLinePunct w:val="0"/>
              <w:autoSpaceDE w:val="0"/>
              <w:autoSpaceDN w:val="0"/>
              <w:bidi w:val="0"/>
              <w:adjustRightInd w:val="0"/>
              <w:snapToGrid w:val="0"/>
              <w:spacing w:line="288" w:lineRule="auto"/>
              <w:textAlignment w:val="bottom"/>
              <w:rPr>
                <w:rFonts w:hint="eastAsia" w:ascii="宋体" w:hAnsi="宋体" w:eastAsia="宋体" w:cs="宋体"/>
                <w:b/>
                <w:bCs/>
                <w:snapToGrid w:val="0"/>
                <w:color w:val="000000" w:themeColor="text1"/>
                <w:kern w:val="2"/>
                <w:sz w:val="21"/>
                <w:szCs w:val="21"/>
                <w:lang w:val="en-US" w:eastAsia="zh-CN" w:bidi="ar-SA"/>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应急与安全预案</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bCs/>
                <w:color w:val="000000" w:themeColor="text1"/>
                <w:sz w:val="21"/>
                <w:szCs w:val="21"/>
                <w14:textFill>
                  <w14:solidFill>
                    <w14:schemeClr w14:val="tx1"/>
                  </w14:solidFill>
                </w14:textFill>
              </w:rPr>
              <w:t>针对后续实施过程中可能遇到的紧急事件、异常处理等应急预案和对应的解决措施情况1-4分，无应急安全预案不得分。</w:t>
            </w:r>
            <w:r>
              <w:rPr>
                <w:rFonts w:hint="eastAsia" w:ascii="宋体" w:hAnsi="宋体" w:cs="宋体"/>
                <w:color w:val="000000" w:themeColor="text1"/>
                <w:sz w:val="21"/>
                <w:szCs w:val="21"/>
                <w14:textFill>
                  <w14:solidFill>
                    <w14:schemeClr w14:val="tx1"/>
                  </w14:solidFill>
                </w14:textFill>
              </w:rPr>
              <w:t>描述准确、全面具有可操作性的得5分，描述基本符合要求的得3分，描述有欠缺的得1分，未提供对应方案的不得分。</w:t>
            </w:r>
          </w:p>
        </w:tc>
        <w:tc>
          <w:tcPr>
            <w:tcW w:w="750" w:type="dxa"/>
            <w:vAlign w:val="center"/>
          </w:tcPr>
          <w:p w14:paraId="31B2444B">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1ACE68CA">
            <w:pPr>
              <w:keepNext w:val="0"/>
              <w:keepLines w:val="0"/>
              <w:pageBreakBefore w:val="0"/>
              <w:kinsoku/>
              <w:wordWrap/>
              <w:overflowPunct/>
              <w:topLinePunct w:val="0"/>
              <w:bidi w:val="0"/>
              <w:adjustRightInd w:val="0"/>
              <w:snapToGrid w:val="0"/>
              <w:spacing w:line="288" w:lineRule="auto"/>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1678D846">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5C1D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6BFC1E5D">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p>
        </w:tc>
        <w:tc>
          <w:tcPr>
            <w:tcW w:w="4400" w:type="dxa"/>
            <w:vAlign w:val="center"/>
          </w:tcPr>
          <w:p w14:paraId="4D7DDDC7">
            <w:pPr>
              <w:keepNext w:val="0"/>
              <w:keepLines w:val="0"/>
              <w:pageBreakBefore w:val="0"/>
              <w:widowControl/>
              <w:kinsoku/>
              <w:wordWrap/>
              <w:overflowPunct/>
              <w:topLinePunct w:val="0"/>
              <w:bidi w:val="0"/>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后续服务便捷性及服务承诺</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根据供应商对后续服务的工作安排，是否具有针对本项目完善的服务承诺书；为便于采购人与供应商沟通、对接工作，供应商针对本项目设立的售后服务网点或办事处是否具备便捷性，以及售后服务人员配备情况，</w:t>
            </w:r>
          </w:p>
          <w:p w14:paraId="297064C8">
            <w:pPr>
              <w:keepNext w:val="0"/>
              <w:keepLines w:val="0"/>
              <w:pageBreakBefore w:val="0"/>
              <w:kinsoku/>
              <w:wordWrap/>
              <w:overflowPunct/>
              <w:topLinePunct w:val="0"/>
              <w:autoSpaceDE w:val="0"/>
              <w:autoSpaceDN w:val="0"/>
              <w:bidi w:val="0"/>
              <w:adjustRightInd w:val="0"/>
              <w:snapToGrid w:val="0"/>
              <w:spacing w:line="288" w:lineRule="auto"/>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提供售后服务网点位置信息、距离截图、售后服务承诺等。描述准确、全面具有可操作性的得5分，描述基本符合要求的得3分，描述有欠缺的得1分，未提供对应方案的不得分。</w:t>
            </w:r>
          </w:p>
        </w:tc>
        <w:tc>
          <w:tcPr>
            <w:tcW w:w="750" w:type="dxa"/>
            <w:vAlign w:val="center"/>
          </w:tcPr>
          <w:p w14:paraId="21ACDD1C">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3B0FA17B">
            <w:pPr>
              <w:keepNext w:val="0"/>
              <w:keepLines w:val="0"/>
              <w:pageBreakBefore w:val="0"/>
              <w:kinsoku/>
              <w:wordWrap/>
              <w:overflowPunct/>
              <w:topLinePunct w:val="0"/>
              <w:bidi w:val="0"/>
              <w:adjustRightInd w:val="0"/>
              <w:snapToGrid w:val="0"/>
              <w:spacing w:line="288" w:lineRule="auto"/>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43B100B2">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092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3D64B278">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c>
          <w:tcPr>
            <w:tcW w:w="4400" w:type="dxa"/>
            <w:vAlign w:val="center"/>
          </w:tcPr>
          <w:p w14:paraId="41F6693A">
            <w:pPr>
              <w:keepNext w:val="0"/>
              <w:keepLines w:val="0"/>
              <w:pageBreakBefore w:val="0"/>
              <w:kinsoku/>
              <w:wordWrap/>
              <w:overflowPunct/>
              <w:topLinePunct w:val="0"/>
              <w:bidi w:val="0"/>
              <w:adjustRightInd w:val="0"/>
              <w:snapToGrid w:val="0"/>
              <w:spacing w:line="288" w:lineRule="auto"/>
              <w:textAlignment w:val="bottom"/>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项目负责人：</w:t>
            </w:r>
          </w:p>
          <w:p w14:paraId="13CB9670">
            <w:pPr>
              <w:keepNext w:val="0"/>
              <w:keepLines w:val="0"/>
              <w:pageBreakBefore w:val="0"/>
              <w:kinsoku/>
              <w:wordWrap/>
              <w:overflowPunct/>
              <w:topLinePunct w:val="0"/>
              <w:bidi w:val="0"/>
              <w:adjustRightInd w:val="0"/>
              <w:snapToGrid w:val="0"/>
              <w:spacing w:line="288" w:lineRule="auto"/>
              <w:textAlignment w:val="bottom"/>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①具有正高级工程师职称且具有环评工程师的，得3分；具有副高级工程师职称且具有环评工程师的，得1分；其他不得分。</w:t>
            </w:r>
          </w:p>
          <w:p w14:paraId="4F04BEB8">
            <w:pPr>
              <w:keepNext w:val="0"/>
              <w:keepLines w:val="0"/>
              <w:pageBreakBefore w:val="0"/>
              <w:kinsoku/>
              <w:wordWrap/>
              <w:overflowPunct/>
              <w:topLinePunct w:val="0"/>
              <w:bidi w:val="0"/>
              <w:adjustRightInd w:val="0"/>
              <w:snapToGrid w:val="0"/>
              <w:spacing w:line="288" w:lineRule="auto"/>
              <w:textAlignment w:val="bottom"/>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②项目负责人以第一完成人身份获得环境保护方面省级及以上科技进步奖的加4分，市级的加2分，其余不得分。</w:t>
            </w:r>
          </w:p>
          <w:p w14:paraId="45134149">
            <w:pPr>
              <w:keepNext w:val="0"/>
              <w:keepLines w:val="0"/>
              <w:pageBreakBefore w:val="0"/>
              <w:kinsoku/>
              <w:wordWrap/>
              <w:overflowPunct/>
              <w:topLinePunct w:val="0"/>
              <w:bidi w:val="0"/>
              <w:adjustRightInd w:val="0"/>
              <w:snapToGrid w:val="0"/>
              <w:spacing w:line="288" w:lineRule="auto"/>
              <w:textAlignment w:val="bottom"/>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③项目负责人自2020年1月1日以来具有以项目负责人身份主持完成生态环境部审批的规划环评业绩的，加3分。（须提供合同复印件加盖公章、环评批复、具有单位盖章的编制人员名单表）。</w:t>
            </w:r>
          </w:p>
          <w:p w14:paraId="508077A3">
            <w:pPr>
              <w:keepNext w:val="0"/>
              <w:keepLines w:val="0"/>
              <w:pageBreakBefore w:val="0"/>
              <w:kinsoku/>
              <w:wordWrap/>
              <w:overflowPunct/>
              <w:topLinePunct w:val="0"/>
              <w:bidi w:val="0"/>
              <w:adjustRightInd w:val="0"/>
              <w:snapToGrid w:val="0"/>
              <w:spacing w:line="288" w:lineRule="auto"/>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cr/>
            </w:r>
            <w:r>
              <w:rPr>
                <w:rFonts w:hint="eastAsia" w:ascii="宋体" w:hAnsi="宋体" w:cs="宋体"/>
                <w:b/>
                <w:bCs w:val="0"/>
                <w:color w:val="000000" w:themeColor="text1"/>
                <w:sz w:val="21"/>
                <w:szCs w:val="21"/>
                <w14:textFill>
                  <w14:solidFill>
                    <w14:schemeClr w14:val="tx1"/>
                  </w14:solidFill>
                </w14:textFill>
              </w:rPr>
              <w:t>（提供职称证书、资格证书及荣誉证书</w:t>
            </w:r>
            <w:r>
              <w:rPr>
                <w:rFonts w:hint="eastAsia" w:ascii="宋体" w:hAnsi="宋体" w:cs="宋体"/>
                <w:b/>
                <w:bCs w:val="0"/>
                <w:color w:val="000000" w:themeColor="text1"/>
                <w:sz w:val="21"/>
                <w:szCs w:val="21"/>
                <w:lang w:val="en-US" w:eastAsia="zh-CN"/>
                <w14:textFill>
                  <w14:solidFill>
                    <w14:schemeClr w14:val="tx1"/>
                  </w14:solidFill>
                </w14:textFill>
              </w:rPr>
              <w:t>及人员近一期本单位的社保证明材料</w:t>
            </w:r>
            <w:r>
              <w:rPr>
                <w:rFonts w:hint="eastAsia" w:ascii="宋体" w:hAnsi="宋体" w:cs="宋体"/>
                <w:b/>
                <w:bCs w:val="0"/>
                <w:color w:val="000000" w:themeColor="text1"/>
                <w:sz w:val="21"/>
                <w:szCs w:val="21"/>
                <w14:textFill>
                  <w14:solidFill>
                    <w14:schemeClr w14:val="tx1"/>
                  </w14:solidFill>
                </w14:textFill>
              </w:rPr>
              <w:t>复印件加盖公章，同时提供环境影响评价信用平台https://xypt.china-eia.com/XYPT/截图，并在投标文件中提供相应复印件或扫描打印件加盖公章，否则不得分。）</w:t>
            </w:r>
          </w:p>
        </w:tc>
        <w:tc>
          <w:tcPr>
            <w:tcW w:w="750" w:type="dxa"/>
            <w:vAlign w:val="center"/>
          </w:tcPr>
          <w:p w14:paraId="69D6C745">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1270" w:type="dxa"/>
            <w:vAlign w:val="center"/>
          </w:tcPr>
          <w:p w14:paraId="38B9AA01">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1B63D2A3">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1ED8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4C66998F">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w:t>
            </w:r>
          </w:p>
        </w:tc>
        <w:tc>
          <w:tcPr>
            <w:tcW w:w="4400" w:type="dxa"/>
            <w:vAlign w:val="center"/>
          </w:tcPr>
          <w:p w14:paraId="2A2153D8">
            <w:pPr>
              <w:keepNext w:val="0"/>
              <w:keepLines w:val="0"/>
              <w:pageBreakBefore w:val="0"/>
              <w:kinsoku/>
              <w:wordWrap/>
              <w:overflowPunct/>
              <w:topLinePunct w:val="0"/>
              <w:bidi w:val="0"/>
              <w:adjustRightInd w:val="0"/>
              <w:snapToGrid w:val="0"/>
              <w:spacing w:line="288" w:lineRule="auto"/>
              <w:textAlignment w:val="bottom"/>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拟投入项目组成员（不包含项目负责人）：</w:t>
            </w:r>
          </w:p>
          <w:p w14:paraId="6EA5EEB6">
            <w:pPr>
              <w:keepNext w:val="0"/>
              <w:keepLines w:val="0"/>
              <w:pageBreakBefore w:val="0"/>
              <w:kinsoku/>
              <w:wordWrap/>
              <w:overflowPunct/>
              <w:topLinePunct w:val="0"/>
              <w:bidi w:val="0"/>
              <w:adjustRightInd w:val="0"/>
              <w:snapToGrid w:val="0"/>
              <w:spacing w:line="288" w:lineRule="auto"/>
              <w:textAlignment w:val="bottom"/>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①具有副高级及以上职称，且具有环评工程师的，每人得1分，最高得5分。</w:t>
            </w:r>
            <w:r>
              <w:rPr>
                <w:rFonts w:hint="eastAsia" w:ascii="宋体" w:hAnsi="宋体" w:cs="宋体"/>
                <w:bCs/>
                <w:color w:val="000000" w:themeColor="text1"/>
                <w:sz w:val="21"/>
                <w:szCs w:val="21"/>
                <w14:textFill>
                  <w14:solidFill>
                    <w14:schemeClr w14:val="tx1"/>
                  </w14:solidFill>
                </w14:textFill>
              </w:rPr>
              <w:cr/>
            </w:r>
            <w:r>
              <w:rPr>
                <w:rFonts w:hint="eastAsia" w:ascii="宋体" w:hAnsi="宋体" w:cs="宋体"/>
                <w:bCs/>
                <w:color w:val="000000" w:themeColor="text1"/>
                <w:sz w:val="21"/>
                <w:szCs w:val="21"/>
                <w14:textFill>
                  <w14:solidFill>
                    <w14:schemeClr w14:val="tx1"/>
                  </w14:solidFill>
                </w14:textFill>
              </w:rPr>
              <w:t>②项目参与人员自2020年1月1日以来具有以编制人身份完成生态环境部审批的规划环评业绩的，每人加1分，最高加3分。（须提供合同复印件加盖公章、环评批复、具有单位盖章的编制人员名单表）。</w:t>
            </w:r>
          </w:p>
          <w:p w14:paraId="5E69C203">
            <w:pPr>
              <w:keepNext w:val="0"/>
              <w:keepLines w:val="0"/>
              <w:pageBreakBefore w:val="0"/>
              <w:kinsoku/>
              <w:wordWrap/>
              <w:overflowPunct/>
              <w:topLinePunct w:val="0"/>
              <w:bidi w:val="0"/>
              <w:adjustRightInd w:val="0"/>
              <w:snapToGrid w:val="0"/>
              <w:spacing w:line="288" w:lineRule="auto"/>
              <w:textAlignment w:val="bottom"/>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（提供职称证书、资格证书及荣誉证书</w:t>
            </w:r>
            <w:r>
              <w:rPr>
                <w:rFonts w:hint="eastAsia" w:ascii="宋体" w:hAnsi="宋体" w:cs="宋体"/>
                <w:b/>
                <w:bCs w:val="0"/>
                <w:color w:val="000000" w:themeColor="text1"/>
                <w:sz w:val="21"/>
                <w:szCs w:val="21"/>
                <w:lang w:val="en-US" w:eastAsia="zh-CN"/>
                <w14:textFill>
                  <w14:solidFill>
                    <w14:schemeClr w14:val="tx1"/>
                  </w14:solidFill>
                </w14:textFill>
              </w:rPr>
              <w:t>及人员近一期本单位的社保证明材料</w:t>
            </w:r>
            <w:r>
              <w:rPr>
                <w:rFonts w:hint="eastAsia" w:ascii="宋体" w:hAnsi="宋体" w:cs="宋体"/>
                <w:b/>
                <w:bCs w:val="0"/>
                <w:color w:val="000000" w:themeColor="text1"/>
                <w:sz w:val="21"/>
                <w:szCs w:val="21"/>
                <w14:textFill>
                  <w14:solidFill>
                    <w14:schemeClr w14:val="tx1"/>
                  </w14:solidFill>
                </w14:textFill>
              </w:rPr>
              <w:t>复印件加盖公章，同时提供环境影响评价信用平台https://xypt.china-eia.com/XYPT/截图，并在投标文件中提供相应复印件或扫描打印件加盖公章，否则不得分。）</w:t>
            </w:r>
          </w:p>
        </w:tc>
        <w:tc>
          <w:tcPr>
            <w:tcW w:w="750" w:type="dxa"/>
            <w:vAlign w:val="center"/>
          </w:tcPr>
          <w:p w14:paraId="30A1D19E">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8</w:t>
            </w:r>
          </w:p>
        </w:tc>
        <w:tc>
          <w:tcPr>
            <w:tcW w:w="1270" w:type="dxa"/>
            <w:vAlign w:val="center"/>
          </w:tcPr>
          <w:p w14:paraId="2AEA4C51">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7D999749">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6B10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1197A53E">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p>
        </w:tc>
        <w:tc>
          <w:tcPr>
            <w:tcW w:w="4400" w:type="dxa"/>
            <w:vAlign w:val="center"/>
          </w:tcPr>
          <w:p w14:paraId="7D1607B6">
            <w:pPr>
              <w:keepNext w:val="0"/>
              <w:keepLines w:val="0"/>
              <w:pageBreakBefore w:val="0"/>
              <w:tabs>
                <w:tab w:val="left" w:pos="1080"/>
                <w:tab w:val="left" w:pos="1436"/>
              </w:tabs>
              <w:kinsoku/>
              <w:wordWrap/>
              <w:overflowPunct/>
              <w:topLinePunct w:val="0"/>
              <w:bidi w:val="0"/>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综合实力：</w:t>
            </w:r>
            <w:r>
              <w:rPr>
                <w:rFonts w:hint="eastAsia" w:ascii="宋体" w:hAnsi="宋体" w:cs="宋体"/>
                <w:color w:val="000000" w:themeColor="text1"/>
                <w:sz w:val="21"/>
                <w:szCs w:val="21"/>
                <w14:textFill>
                  <w14:solidFill>
                    <w14:schemeClr w14:val="tx1"/>
                  </w14:solidFill>
                </w14:textFill>
              </w:rPr>
              <w:t>（1）投标人</w:t>
            </w:r>
            <w:r>
              <w:rPr>
                <w:rFonts w:hint="eastAsia" w:ascii="宋体" w:hAnsi="宋体" w:cs="宋体"/>
                <w:bCs/>
                <w:color w:val="000000" w:themeColor="text1"/>
                <w:sz w:val="21"/>
                <w:szCs w:val="21"/>
                <w14:textFill>
                  <w14:solidFill>
                    <w14:schemeClr w14:val="tx1"/>
                  </w14:solidFill>
                </w14:textFill>
              </w:rPr>
              <w:t>以第一完成单位获得</w:t>
            </w:r>
            <w:r>
              <w:rPr>
                <w:rFonts w:hint="eastAsia" w:ascii="宋体" w:hAnsi="宋体" w:cs="宋体"/>
                <w:color w:val="000000" w:themeColor="text1"/>
                <w:sz w:val="21"/>
                <w:szCs w:val="21"/>
                <w14:textFill>
                  <w14:solidFill>
                    <w14:schemeClr w14:val="tx1"/>
                  </w14:solidFill>
                </w14:textFill>
              </w:rPr>
              <w:t>省级及以上政府部门颁发的环境保护方面科技进步奖的得4分，市级荣誉奖项的得2分。（须提供证书复印件加盖公章）。</w:t>
            </w:r>
          </w:p>
          <w:p w14:paraId="7763E1B2">
            <w:pPr>
              <w:keepNext w:val="0"/>
              <w:keepLines w:val="0"/>
              <w:pageBreakBefore w:val="0"/>
              <w:tabs>
                <w:tab w:val="left" w:pos="1080"/>
                <w:tab w:val="left" w:pos="1436"/>
              </w:tabs>
              <w:kinsoku/>
              <w:wordWrap/>
              <w:overflowPunct/>
              <w:topLinePunct w:val="0"/>
              <w:bidi w:val="0"/>
              <w:adjustRightInd w:val="0"/>
              <w:snapToGrid w:val="0"/>
              <w:spacing w:line="288"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具有浙江省技术单位环评水平评价证书，推荐类别包含①规划环评②纺织业③有色金属冶炼和压延加工业④电器机械和器材制造业类别的，每项得1分，本项最高得4分。（须提供证书复印件加盖公章）。</w:t>
            </w:r>
          </w:p>
          <w:p w14:paraId="04FC1CC4">
            <w:pPr>
              <w:keepNext w:val="0"/>
              <w:keepLines w:val="0"/>
              <w:pageBreakBefore w:val="0"/>
              <w:tabs>
                <w:tab w:val="left" w:pos="1080"/>
                <w:tab w:val="left" w:pos="1436"/>
              </w:tabs>
              <w:kinsoku/>
              <w:wordWrap/>
              <w:overflowPunct/>
              <w:topLinePunct w:val="0"/>
              <w:bidi w:val="0"/>
              <w:adjustRightInd w:val="0"/>
              <w:snapToGrid w:val="0"/>
              <w:spacing w:line="288"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eastAsia="zh-CN"/>
                <w14:textFill>
                  <w14:solidFill>
                    <w14:schemeClr w14:val="tx1"/>
                  </w14:solidFill>
                </w14:textFill>
              </w:rPr>
              <w:t>）投标人列入环境影响评价信用平台编制单位诚信档案且近三年无扣分的得2分，其余不得分(以</w:t>
            </w:r>
            <w:r>
              <w:rPr>
                <w:rFonts w:hint="eastAsia" w:ascii="宋体" w:hAnsi="宋体" w:cs="宋体"/>
                <w:bCs/>
                <w:color w:val="000000" w:themeColor="text1"/>
                <w:sz w:val="21"/>
                <w:szCs w:val="21"/>
                <w14:textFill>
                  <w14:solidFill>
                    <w14:schemeClr w14:val="tx1"/>
                  </w14:solidFill>
                </w14:textFill>
              </w:rPr>
              <w:t>环境影响评价信用平台https://xypt.china-eia.com/XYPT/</w:t>
            </w:r>
            <w:r>
              <w:rPr>
                <w:rFonts w:hint="eastAsia" w:ascii="宋体" w:hAnsi="宋体" w:cs="宋体"/>
                <w:color w:val="000000" w:themeColor="text1"/>
                <w:sz w:val="21"/>
                <w:szCs w:val="21"/>
                <w:lang w:eastAsia="zh-CN"/>
                <w14:textFill>
                  <w14:solidFill>
                    <w14:schemeClr w14:val="tx1"/>
                  </w14:solidFill>
                </w14:textFill>
              </w:rPr>
              <w:t>网页查询结果为准，且当前记分周期内无失信记分行为记录)。</w:t>
            </w:r>
          </w:p>
        </w:tc>
        <w:tc>
          <w:tcPr>
            <w:tcW w:w="750" w:type="dxa"/>
            <w:vAlign w:val="center"/>
          </w:tcPr>
          <w:p w14:paraId="1079F275">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1270" w:type="dxa"/>
            <w:vAlign w:val="center"/>
          </w:tcPr>
          <w:p w14:paraId="2D8ABF0B">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41947146">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35E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EA3A0DE">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15</w:t>
            </w:r>
          </w:p>
        </w:tc>
        <w:tc>
          <w:tcPr>
            <w:tcW w:w="4400" w:type="dxa"/>
            <w:vAlign w:val="center"/>
          </w:tcPr>
          <w:p w14:paraId="4D5A79AA">
            <w:pPr>
              <w:keepNext w:val="0"/>
              <w:keepLines w:val="0"/>
              <w:pageBreakBefore w:val="0"/>
              <w:tabs>
                <w:tab w:val="left" w:pos="1080"/>
                <w:tab w:val="left" w:pos="1436"/>
              </w:tabs>
              <w:kinsoku/>
              <w:wordWrap/>
              <w:overflowPunct/>
              <w:topLinePunct w:val="0"/>
              <w:bidi w:val="0"/>
              <w:adjustRightInd w:val="0"/>
              <w:snapToGrid w:val="0"/>
              <w:spacing w:line="288"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体系认证：</w:t>
            </w:r>
            <w:r>
              <w:rPr>
                <w:rFonts w:hint="eastAsia" w:ascii="宋体" w:hAnsi="宋体" w:cs="宋体"/>
                <w:color w:val="000000" w:themeColor="text1"/>
                <w:sz w:val="21"/>
                <w:szCs w:val="21"/>
                <w14:textFill>
                  <w14:solidFill>
                    <w14:schemeClr w14:val="tx1"/>
                  </w14:solidFill>
                </w14:textFill>
              </w:rPr>
              <w:t>投标人通过ISO系列的：质量管理体系认证、职业健康安全管理体系认证、环境管理体系认证、知识产权管理体系认证证书的，有1个得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分，最多得</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分，没有不得分，本项最高得</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分。（须提供证书复印件加盖公章）。</w:t>
            </w:r>
          </w:p>
        </w:tc>
        <w:tc>
          <w:tcPr>
            <w:tcW w:w="750" w:type="dxa"/>
            <w:vAlign w:val="center"/>
          </w:tcPr>
          <w:p w14:paraId="38DE410D">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1270" w:type="dxa"/>
            <w:vAlign w:val="center"/>
          </w:tcPr>
          <w:p w14:paraId="17D672EA">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347DF754">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5EDE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21A599A6">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16</w:t>
            </w:r>
          </w:p>
        </w:tc>
        <w:tc>
          <w:tcPr>
            <w:tcW w:w="4400" w:type="dxa"/>
            <w:vAlign w:val="center"/>
          </w:tcPr>
          <w:p w14:paraId="6338223E">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投标人具有自2020年1月1日以来（以合同签订时间为准）完成过</w:t>
            </w:r>
            <w:r>
              <w:rPr>
                <w:rFonts w:hint="eastAsia" w:ascii="宋体" w:hAnsi="宋体" w:cs="宋体"/>
                <w:color w:val="000000" w:themeColor="text1"/>
                <w:sz w:val="21"/>
                <w:szCs w:val="21"/>
                <w:lang w:val="en-US" w:eastAsia="zh-CN"/>
                <w14:textFill>
                  <w14:solidFill>
                    <w14:schemeClr w14:val="tx1"/>
                  </w14:solidFill>
                </w14:textFill>
              </w:rPr>
              <w:t>类似</w:t>
            </w:r>
            <w:r>
              <w:rPr>
                <w:rFonts w:hint="eastAsia" w:ascii="宋体" w:hAnsi="宋体" w:cs="宋体"/>
                <w:color w:val="000000" w:themeColor="text1"/>
                <w:sz w:val="21"/>
                <w:szCs w:val="21"/>
                <w14:textFill>
                  <w14:solidFill>
                    <w14:schemeClr w14:val="tx1"/>
                  </w14:solidFill>
                </w14:textFill>
              </w:rPr>
              <w:t>的成功案例：每提供1份案例材料业绩得0.5分，最高得1分。（须提供相关业绩的合同复印件和查意见批复文件加盖公章）。</w:t>
            </w:r>
          </w:p>
        </w:tc>
        <w:tc>
          <w:tcPr>
            <w:tcW w:w="750" w:type="dxa"/>
            <w:vAlign w:val="center"/>
          </w:tcPr>
          <w:p w14:paraId="53A04456">
            <w:pPr>
              <w:keepNext w:val="0"/>
              <w:keepLines w:val="0"/>
              <w:pageBreakBefore w:val="0"/>
              <w:kinsoku/>
              <w:wordWrap/>
              <w:overflowPunct/>
              <w:topLinePunct w:val="0"/>
              <w:bidi w:val="0"/>
              <w:adjustRightInd w:val="0"/>
              <w:snapToGrid w:val="0"/>
              <w:spacing w:line="288"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270" w:type="dxa"/>
            <w:vAlign w:val="center"/>
          </w:tcPr>
          <w:p w14:paraId="489C24D9">
            <w:pPr>
              <w:keepNext w:val="0"/>
              <w:keepLines w:val="0"/>
              <w:pageBreakBefore w:val="0"/>
              <w:kinsoku/>
              <w:wordWrap/>
              <w:overflowPunct/>
              <w:topLinePunct w:val="0"/>
              <w:bidi w:val="0"/>
              <w:adjustRightInd w:val="0"/>
              <w:snapToGrid w:val="0"/>
              <w:spacing w:line="288" w:lineRule="auto"/>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6A91F09E">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5AA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78F8D95D">
            <w:pPr>
              <w:spacing w:line="24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17</w:t>
            </w:r>
          </w:p>
        </w:tc>
        <w:tc>
          <w:tcPr>
            <w:tcW w:w="4400" w:type="dxa"/>
            <w:vAlign w:val="top"/>
          </w:tcPr>
          <w:p w14:paraId="1E43F0F6">
            <w:pPr>
              <w:spacing w:before="0" w:beforeAutospacing="0" w:after="0" w:afterAutospacing="0" w:line="240" w:lineRule="auto"/>
              <w:ind w:left="0" w:right="0"/>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］的计算公式计算。</w:t>
            </w:r>
          </w:p>
          <w:p w14:paraId="7703FA76">
            <w:pPr>
              <w:widowControl/>
              <w:shd w:val="clear" w:color="auto" w:fill="FFFFFF"/>
              <w:adjustRightInd/>
              <w:spacing w:before="0" w:beforeAutospacing="0" w:after="225" w:afterAutospacing="0" w:line="240" w:lineRule="auto"/>
              <w:ind w:left="0" w:right="0" w:firstLine="42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评标过程中，不得去掉报价中的最高报价和最低报价。</w:t>
            </w:r>
          </w:p>
          <w:p w14:paraId="5C49CAEF">
            <w:pPr>
              <w:spacing w:line="240" w:lineRule="auto"/>
              <w:jc w:val="both"/>
              <w:rPr>
                <w:rFonts w:hint="eastAsia" w:ascii="宋体" w:hAnsi="宋体" w:cs="宋体"/>
                <w:color w:val="000000" w:themeColor="text1"/>
                <w:sz w:val="21"/>
                <w:szCs w:val="21"/>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因落实政府采购政策需要进行价格调整的，以调整后的价格计算评标基准价和投标报价。</w:t>
            </w:r>
          </w:p>
        </w:tc>
        <w:tc>
          <w:tcPr>
            <w:tcW w:w="750" w:type="dxa"/>
            <w:vAlign w:val="center"/>
          </w:tcPr>
          <w:p w14:paraId="163C4F0A">
            <w:pPr>
              <w:spacing w:line="240" w:lineRule="auto"/>
              <w:jc w:val="center"/>
              <w:rPr>
                <w:rFonts w:hint="eastAsia" w:ascii="宋体" w:hAnsi="宋体" w:cs="宋体"/>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1270" w:type="dxa"/>
            <w:vAlign w:val="center"/>
          </w:tcPr>
          <w:p w14:paraId="27E5CFA5">
            <w:pPr>
              <w:spacing w:line="240" w:lineRule="auto"/>
              <w:jc w:val="center"/>
              <w:rPr>
                <w:rFonts w:hint="eastAsia" w:ascii="宋体" w:hAnsi="宋体" w:cs="宋体"/>
                <w:bCs/>
                <w:color w:val="000000" w:themeColor="text1"/>
                <w:sz w:val="21"/>
                <w:szCs w:val="21"/>
                <w14:textFill>
                  <w14:solidFill>
                    <w14:schemeClr w14:val="tx1"/>
                  </w14:solidFill>
                </w14:textFill>
              </w:rPr>
            </w:pPr>
          </w:p>
        </w:tc>
        <w:tc>
          <w:tcPr>
            <w:tcW w:w="1576" w:type="dxa"/>
            <w:vAlign w:val="center"/>
          </w:tcPr>
          <w:p w14:paraId="1D07B889">
            <w:pPr>
              <w:spacing w:line="24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bl>
    <w:p w14:paraId="6076713B">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宋体" w:hAnsi="宋体" w:eastAsia="仿宋" w:cs="宋体"/>
          <w:color w:val="000000" w:themeColor="text1"/>
          <w:sz w:val="24"/>
          <w14:textFill>
            <w14:solidFill>
              <w14:schemeClr w14:val="tx1"/>
            </w14:solidFill>
          </w14:textFill>
        </w:rPr>
        <w:t> </w:t>
      </w:r>
    </w:p>
    <w:p w14:paraId="31145DFB">
      <w:pPr>
        <w:snapToGrid w:val="0"/>
        <w:spacing w:line="360" w:lineRule="auto"/>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一、评标方法</w:t>
      </w:r>
    </w:p>
    <w:p w14:paraId="0811C522">
      <w:pPr>
        <w:adjustRightInd/>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1.本项目采用综合评分法。</w:t>
      </w:r>
      <w:r>
        <w:rPr>
          <w:rFonts w:hint="eastAsia" w:ascii="仿宋" w:hAnsi="仿宋" w:eastAsia="仿宋"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0043AA17">
      <w:pPr>
        <w:adjustRightInd/>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二、评标标准</w:t>
      </w:r>
    </w:p>
    <w:p w14:paraId="0467EDBA">
      <w:pPr>
        <w:spacing w:line="360" w:lineRule="auto"/>
        <w:ind w:firstLine="472" w:firstLineChars="196"/>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2.评标标准：</w:t>
      </w:r>
      <w:r>
        <w:rPr>
          <w:rFonts w:hint="eastAsia" w:ascii="仿宋" w:hAnsi="仿宋" w:eastAsia="仿宋" w:cs="宋体"/>
          <w:color w:val="000000" w:themeColor="text1"/>
          <w:kern w:val="0"/>
          <w:sz w:val="24"/>
          <w14:textFill>
            <w14:solidFill>
              <w14:schemeClr w14:val="tx1"/>
            </w14:solidFill>
          </w14:textFill>
        </w:rPr>
        <w:t>见评标办法前附表。</w:t>
      </w:r>
    </w:p>
    <w:p w14:paraId="0AB84600">
      <w:pPr>
        <w:spacing w:line="360" w:lineRule="auto"/>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三、评标程序</w:t>
      </w:r>
    </w:p>
    <w:p w14:paraId="71A0BA19">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3.1符合性审查。</w:t>
      </w:r>
      <w:r>
        <w:rPr>
          <w:rFonts w:hint="eastAsia" w:ascii="仿宋" w:hAnsi="仿宋" w:eastAsia="仿宋"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7FE066F">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3.2 比较与评价。</w:t>
      </w:r>
      <w:r>
        <w:rPr>
          <w:rFonts w:hint="eastAsia" w:ascii="仿宋" w:hAnsi="仿宋" w:eastAsia="仿宋"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0BF7DDEA">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3.3汇总商务技术得分。</w:t>
      </w:r>
      <w:r>
        <w:rPr>
          <w:rFonts w:hint="eastAsia" w:ascii="仿宋" w:hAnsi="仿宋" w:eastAsia="仿宋" w:cs="宋体"/>
          <w:color w:val="000000" w:themeColor="text1"/>
          <w:kern w:val="0"/>
          <w:sz w:val="24"/>
          <w14:textFill>
            <w14:solidFill>
              <w14:schemeClr w14:val="tx1"/>
            </w14:solidFill>
          </w14:textFill>
        </w:rPr>
        <w:t>评标委员会各成员应当独立对每个投标人的商务和技术文件进行评价，并汇总商务技术得分情况</w:t>
      </w:r>
      <w:r>
        <w:rPr>
          <w:rFonts w:hint="eastAsia" w:ascii="仿宋_GB2312" w:hAnsi="仿宋" w:eastAsia="仿宋_GB2312" w:cs="Arial"/>
          <w:b/>
          <w:color w:val="000000" w:themeColor="text1"/>
          <w:kern w:val="0"/>
          <w:sz w:val="24"/>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14:textFill>
            <w14:solidFill>
              <w14:schemeClr w14:val="tx1"/>
            </w14:solidFill>
          </w14:textFill>
        </w:rPr>
        <w:t>。</w:t>
      </w:r>
    </w:p>
    <w:p w14:paraId="6B44F833">
      <w:pPr>
        <w:spacing w:line="360" w:lineRule="auto"/>
        <w:ind w:firstLine="472" w:firstLineChars="196"/>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3.4报价评审（电子交易平台客户端里开标一览表录入的投标报价信息与扫描上传的报价文件不一致的，以扫描上传的报价文件中的报价为准）。</w:t>
      </w:r>
    </w:p>
    <w:p w14:paraId="7A00E3D3">
      <w:pPr>
        <w:pStyle w:val="134"/>
        <w:spacing w:before="0"/>
        <w:ind w:firstLine="508" w:firstLineChars="212"/>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3.4.1投标文件报价出现前后不一致的，按照下列规定修正：</w:t>
      </w:r>
    </w:p>
    <w:p w14:paraId="2DA17B31">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76CDA1A7">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3.4.1.2大写金额和小写金额不一致的，以大写金额为准;</w:t>
      </w:r>
    </w:p>
    <w:p w14:paraId="441EBBED">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3.4.1.3单价金额小数点或者百分比有明显错位的，以开标一览表的总价为准，并修改单价;</w:t>
      </w:r>
    </w:p>
    <w:p w14:paraId="536470E7">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3.4.1.4总价金额与按单价汇总金额不一致的，以单价金额计算结果为准。</w:t>
      </w:r>
    </w:p>
    <w:p w14:paraId="16BF5C37">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0889072D">
      <w:pPr>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3.4.2投标文件出现不是唯一的、有选择性投标报价的，投标无效。</w:t>
      </w:r>
    </w:p>
    <w:p w14:paraId="012E797F">
      <w:pPr>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3.4.3投标报价超过招标文件中规定的预算金额或者最高限价的，投标无效。</w:t>
      </w:r>
    </w:p>
    <w:p w14:paraId="351DFA91">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E433E">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D22BD58">
      <w:pPr>
        <w:spacing w:line="360" w:lineRule="auto"/>
        <w:ind w:firstLine="482"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3.5排序与推荐。</w:t>
      </w:r>
      <w:r>
        <w:rPr>
          <w:rFonts w:hint="eastAsia" w:ascii="仿宋" w:hAnsi="仿宋" w:eastAsia="仿宋"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30A712">
      <w:pPr>
        <w:spacing w:line="360" w:lineRule="auto"/>
        <w:ind w:firstLine="480" w:firstLineChars="200"/>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D3B15C">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3.6编写评标报告。</w:t>
      </w:r>
      <w:r>
        <w:rPr>
          <w:rFonts w:hint="eastAsia" w:ascii="仿宋" w:hAnsi="仿宋" w:eastAsia="仿宋"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58352F">
      <w:pPr>
        <w:widowControl/>
        <w:shd w:val="clear" w:color="auto" w:fill="FFFFFF"/>
        <w:adjustRightInd/>
        <w:spacing w:after="225" w:line="360" w:lineRule="auto"/>
        <w:jc w:val="left"/>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四、评标中的其他事项</w:t>
      </w:r>
    </w:p>
    <w:p w14:paraId="747DABBE">
      <w:pPr>
        <w:pStyle w:val="134"/>
        <w:spacing w:before="0"/>
        <w:ind w:firstLine="472" w:firstLineChars="196"/>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b/>
          <w:color w:val="000000" w:themeColor="text1"/>
          <w:kern w:val="0"/>
          <w:szCs w:val="24"/>
          <w14:textFill>
            <w14:solidFill>
              <w14:schemeClr w14:val="tx1"/>
            </w14:solidFill>
          </w14:textFill>
        </w:rPr>
        <w:t>4.1投标人澄清、说明或者补正。</w:t>
      </w:r>
      <w:r>
        <w:rPr>
          <w:rFonts w:hint="eastAsia" w:ascii="仿宋" w:hAnsi="仿宋" w:eastAsia="仿宋"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8332F9">
      <w:pPr>
        <w:pStyle w:val="24"/>
        <w:spacing w:line="360" w:lineRule="auto"/>
        <w:ind w:left="954" w:leftChars="226" w:hanging="479" w:firstLineChars="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4.2投标无效。</w:t>
      </w:r>
      <w:r>
        <w:rPr>
          <w:rFonts w:hint="eastAsia" w:ascii="仿宋" w:hAnsi="仿宋" w:eastAsia="仿宋" w:cs="宋体"/>
          <w:color w:val="000000" w:themeColor="text1"/>
          <w:szCs w:val="21"/>
          <w14:textFill>
            <w14:solidFill>
              <w14:schemeClr w14:val="tx1"/>
            </w14:solidFill>
          </w14:textFill>
        </w:rPr>
        <w:t>有下列情形之一的，投标无效：</w:t>
      </w:r>
    </w:p>
    <w:p w14:paraId="4B4E06DD">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12D94E3D">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4.2.2投标文件未按照招标文件要求签署、盖章的；</w:t>
      </w:r>
    </w:p>
    <w:p w14:paraId="7DE83DDA">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184E4D7F">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4.2.4投标文件含有采购人不能接受的附加条件的；</w:t>
      </w:r>
    </w:p>
    <w:p w14:paraId="681B887F">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4.2.5投标文件中承诺的投标有效期少于招标文件中载明的投标有效期的；</w:t>
      </w:r>
    </w:p>
    <w:p w14:paraId="1B242982">
      <w:pPr>
        <w:snapToGrid w:val="0"/>
        <w:spacing w:line="360" w:lineRule="auto"/>
        <w:ind w:firstLine="120" w:firstLineChars="5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4.2.6投标文件出现不是唯一的、有选择性投标报价的;</w:t>
      </w:r>
    </w:p>
    <w:p w14:paraId="5B7CFE82">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4.2.7投标报价超过招标文件中规定的预算金额或者最高限价的;</w:t>
      </w:r>
    </w:p>
    <w:p w14:paraId="7672DCE5">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D54540E">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4.2.9投标人对根据修正原则修正后的报价不确认的；</w:t>
      </w:r>
    </w:p>
    <w:p w14:paraId="16E4B743">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4.2.10投标人提供虚假材料投标的；</w:t>
      </w:r>
    </w:p>
    <w:p w14:paraId="7CDCB86B">
      <w:pPr>
        <w:spacing w:line="360" w:lineRule="auto"/>
        <w:ind w:firstLine="240" w:firstLineChars="1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7E2BBE40">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4.2.12投标人仅提交备份投标文件，未在电子交易平台传输递交投标文件的，投标无效；</w:t>
      </w:r>
    </w:p>
    <w:p w14:paraId="7A95EB53">
      <w:pPr>
        <w:pStyle w:val="3"/>
        <w:ind w:left="862" w:leftChars="205"/>
        <w:rPr>
          <w:rFonts w:ascii="仿宋" w:eastAsia="仿宋" w:cs="宋体"/>
          <w:b w:val="0"/>
          <w:bCs w:val="0"/>
          <w:color w:val="000000" w:themeColor="text1"/>
          <w:kern w:val="0"/>
          <w:sz w:val="24"/>
          <w:szCs w:val="24"/>
          <w:lang w:val="en-US"/>
          <w14:textFill>
            <w14:solidFill>
              <w14:schemeClr w14:val="tx1"/>
            </w14:solidFill>
          </w14:textFill>
        </w:rPr>
      </w:pPr>
      <w:r>
        <w:rPr>
          <w:rFonts w:hint="eastAsia" w:ascii="仿宋" w:eastAsia="仿宋" w:cs="宋体"/>
          <w:b w:val="0"/>
          <w:bCs w:val="0"/>
          <w:color w:val="000000" w:themeColor="text1"/>
          <w:kern w:val="0"/>
          <w:sz w:val="24"/>
          <w:szCs w:val="24"/>
          <w:lang w:val="en-US"/>
          <w14:textFill>
            <w14:solidFill>
              <w14:schemeClr w14:val="tx1"/>
            </w14:solidFill>
          </w14:textFill>
        </w:rPr>
        <w:t>4.2.13 投标文件不满足招标文件的其它实质性要求的；</w:t>
      </w:r>
    </w:p>
    <w:p w14:paraId="23503FF1">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4.2.14法律、法规、规章（适用本市的）及省级以上规范性文件（适用本市的）规定的其他无效情形。</w:t>
      </w:r>
    </w:p>
    <w:p w14:paraId="166F8599">
      <w:pPr>
        <w:pStyle w:val="24"/>
        <w:snapToGrid w:val="0"/>
        <w:spacing w:line="360" w:lineRule="auto"/>
        <w:ind w:firstLine="472" w:firstLineChars="196"/>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5.废标。</w:t>
      </w:r>
      <w:r>
        <w:rPr>
          <w:rFonts w:hint="eastAsia" w:ascii="仿宋" w:hAnsi="仿宋" w:eastAsia="仿宋" w:cs="宋体"/>
          <w:color w:val="000000" w:themeColor="text1"/>
          <w14:textFill>
            <w14:solidFill>
              <w14:schemeClr w14:val="tx1"/>
            </w14:solidFill>
          </w14:textFill>
        </w:rPr>
        <w:t>根据《中华人民共和国政府采购法》第三十六条之规定，在采购中，出现下列情形之一的，应予废标：</w:t>
      </w:r>
    </w:p>
    <w:p w14:paraId="0EA819AF">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5.1符合专业条件的供应商或者对招标文件作实质响应的供应商不足3家的；</w:t>
      </w:r>
    </w:p>
    <w:p w14:paraId="57060230">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5.2出现影响采购公正的违法、违规行为的；</w:t>
      </w:r>
    </w:p>
    <w:p w14:paraId="5CBCBCC9">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5.3投标人的报价均超过了采购预算，采购人不能支付的；</w:t>
      </w:r>
    </w:p>
    <w:p w14:paraId="4C67E9E0">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5.4因重大变故，采购任务取消的。</w:t>
      </w:r>
    </w:p>
    <w:p w14:paraId="6C32592D">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废标后，采购机构应当将废标理由通知所有投标人。</w:t>
      </w:r>
    </w:p>
    <w:p w14:paraId="54523B32">
      <w:pPr>
        <w:pStyle w:val="24"/>
        <w:snapToGrid w:val="0"/>
        <w:spacing w:line="360" w:lineRule="auto"/>
        <w:ind w:firstLine="590" w:firstLineChars="245"/>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6.修改招标文件，重新组织采购活动。</w:t>
      </w:r>
      <w:r>
        <w:rPr>
          <w:rFonts w:hint="eastAsia" w:ascii="仿宋" w:hAnsi="仿宋" w:eastAsia="仿宋"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53214CA">
      <w:pPr>
        <w:pStyle w:val="24"/>
        <w:snapToGrid w:val="0"/>
        <w:spacing w:line="360" w:lineRule="auto"/>
        <w:ind w:firstLine="482"/>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7.重新开展采购。</w:t>
      </w:r>
      <w:r>
        <w:rPr>
          <w:rFonts w:hint="eastAsia" w:ascii="仿宋" w:hAnsi="仿宋" w:eastAsia="仿宋"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6C876F23">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7.1未确定中标供应商的，终止本次政府采购活动，重新开展政府采购活动。</w:t>
      </w:r>
    </w:p>
    <w:p w14:paraId="5505D4E5">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523E511">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8818A58">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7.4政府采购合同已经履行，给采购人、供应商造成损失的，由责任人承担赔偿责任。</w:t>
      </w:r>
    </w:p>
    <w:p w14:paraId="1082F3C0">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37CF5F3">
      <w:pPr>
        <w:spacing w:line="360" w:lineRule="auto"/>
        <w:ind w:left="720" w:leftChars="343" w:firstLine="1084" w:firstLineChars="300"/>
        <w:outlineLvl w:val="0"/>
        <w:rPr>
          <w:rFonts w:ascii="仿宋" w:hAnsi="仿宋" w:eastAsia="仿宋" w:cs="宋体"/>
          <w:b/>
          <w:color w:val="000000" w:themeColor="text1"/>
          <w:sz w:val="36"/>
          <w:szCs w:val="36"/>
          <w14:textFill>
            <w14:solidFill>
              <w14:schemeClr w14:val="tx1"/>
            </w14:solidFill>
          </w14:textFill>
        </w:rPr>
      </w:pPr>
      <w:bookmarkStart w:id="393" w:name="第五部分"/>
      <w:bookmarkStart w:id="394" w:name="_Toc86217003"/>
      <w:r>
        <w:rPr>
          <w:rFonts w:hint="eastAsia" w:ascii="仿宋" w:hAnsi="仿宋" w:eastAsia="仿宋" w:cs="宋体"/>
          <w:b/>
          <w:color w:val="000000" w:themeColor="text1"/>
          <w:sz w:val="36"/>
          <w:szCs w:val="36"/>
          <w14:textFill>
            <w14:solidFill>
              <w14:schemeClr w14:val="tx1"/>
            </w14:solidFill>
          </w14:textFill>
        </w:rPr>
        <w:t>第五部分 拟签订的合同文本</w:t>
      </w:r>
    </w:p>
    <w:p w14:paraId="14F791CA">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合同编号：</w:t>
      </w:r>
    </w:p>
    <w:p w14:paraId="62638802">
      <w:pPr>
        <w:spacing w:line="360" w:lineRule="auto"/>
        <w:jc w:val="center"/>
        <w:rPr>
          <w:rFonts w:ascii="仿宋" w:hAnsi="仿宋" w:eastAsia="仿宋" w:cs="宋体"/>
          <w:b/>
          <w:color w:val="000000" w:themeColor="text1"/>
          <w:sz w:val="28"/>
          <w:szCs w:val="28"/>
          <w14:textFill>
            <w14:solidFill>
              <w14:schemeClr w14:val="tx1"/>
            </w14:solidFill>
          </w14:textFill>
        </w:rPr>
      </w:pPr>
    </w:p>
    <w:p w14:paraId="7FAE09CB">
      <w:pPr>
        <w:spacing w:line="360" w:lineRule="auto"/>
        <w:jc w:val="center"/>
        <w:rPr>
          <w:rFonts w:ascii="仿宋" w:hAnsi="仿宋" w:eastAsia="仿宋" w:cs="宋体"/>
          <w:b/>
          <w:color w:val="000000" w:themeColor="text1"/>
          <w:sz w:val="24"/>
          <w14:textFill>
            <w14:solidFill>
              <w14:schemeClr w14:val="tx1"/>
            </w14:solidFill>
          </w14:textFill>
        </w:rPr>
      </w:pPr>
    </w:p>
    <w:p w14:paraId="7887BF0F">
      <w:pPr>
        <w:spacing w:line="360" w:lineRule="auto"/>
        <w:jc w:val="center"/>
        <w:rPr>
          <w:rFonts w:ascii="仿宋" w:hAnsi="仿宋" w:eastAsia="仿宋" w:cs="宋体"/>
          <w:b/>
          <w:color w:val="000000" w:themeColor="text1"/>
          <w:sz w:val="24"/>
          <w14:textFill>
            <w14:solidFill>
              <w14:schemeClr w14:val="tx1"/>
            </w14:solidFill>
          </w14:textFill>
        </w:rPr>
      </w:pPr>
    </w:p>
    <w:p w14:paraId="1300EAE2">
      <w:pPr>
        <w:spacing w:line="360" w:lineRule="auto"/>
        <w:jc w:val="center"/>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政府采购合同参考范本</w:t>
      </w:r>
    </w:p>
    <w:p w14:paraId="10111C1F">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6273D5B0">
      <w:pPr>
        <w:pStyle w:val="26"/>
        <w:ind w:firstLine="2843" w:firstLineChars="118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第一部分 合同书</w:t>
      </w:r>
    </w:p>
    <w:p w14:paraId="6B00A873">
      <w:pPr>
        <w:spacing w:before="120" w:line="360" w:lineRule="auto"/>
        <w:rPr>
          <w:rFonts w:ascii="仿宋" w:hAnsi="仿宋" w:eastAsia="仿宋" w:cs="宋体"/>
          <w:color w:val="000000" w:themeColor="text1"/>
          <w:sz w:val="24"/>
          <w14:textFill>
            <w14:solidFill>
              <w14:schemeClr w14:val="tx1"/>
            </w14:solidFill>
          </w14:textFill>
        </w:rPr>
      </w:pPr>
    </w:p>
    <w:p w14:paraId="7C66E7FF">
      <w:pPr>
        <w:pStyle w:val="3"/>
        <w:rPr>
          <w:rFonts w:ascii="仿宋" w:eastAsia="仿宋"/>
          <w:color w:val="000000" w:themeColor="text1"/>
          <w14:textFill>
            <w14:solidFill>
              <w14:schemeClr w14:val="tx1"/>
            </w14:solidFill>
          </w14:textFill>
        </w:rPr>
      </w:pPr>
    </w:p>
    <w:p w14:paraId="5FCC1612">
      <w:pPr>
        <w:spacing w:before="120" w:line="360" w:lineRule="auto"/>
        <w:ind w:left="96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项目名称：</w:t>
      </w:r>
    </w:p>
    <w:p w14:paraId="6B7D7C2D">
      <w:pPr>
        <w:pStyle w:val="602"/>
        <w:spacing w:before="120"/>
        <w:rPr>
          <w:rFonts w:ascii="仿宋" w:hAnsi="仿宋" w:eastAsia="仿宋" w:cs="宋体"/>
          <w:color w:val="000000" w:themeColor="text1"/>
          <w:szCs w:val="24"/>
          <w14:textFill>
            <w14:solidFill>
              <w14:schemeClr w14:val="tx1"/>
            </w14:solidFill>
          </w14:textFill>
        </w:rPr>
      </w:pPr>
    </w:p>
    <w:p w14:paraId="7189BBAF">
      <w:pPr>
        <w:pStyle w:val="602"/>
        <w:spacing w:before="120"/>
        <w:rPr>
          <w:rFonts w:ascii="仿宋" w:hAnsi="仿宋" w:eastAsia="仿宋" w:cs="宋体"/>
          <w:color w:val="000000" w:themeColor="text1"/>
          <w:szCs w:val="24"/>
          <w14:textFill>
            <w14:solidFill>
              <w14:schemeClr w14:val="tx1"/>
            </w14:solidFill>
          </w14:textFill>
        </w:rPr>
      </w:pPr>
    </w:p>
    <w:p w14:paraId="3744989A">
      <w:pPr>
        <w:spacing w:line="360" w:lineRule="auto"/>
        <w:rPr>
          <w:rFonts w:ascii="仿宋" w:hAnsi="仿宋" w:eastAsia="仿宋" w:cs="宋体"/>
          <w:color w:val="000000" w:themeColor="text1"/>
          <w:sz w:val="24"/>
          <w14:textFill>
            <w14:solidFill>
              <w14:schemeClr w14:val="tx1"/>
            </w14:solidFill>
          </w14:textFill>
        </w:rPr>
      </w:pPr>
    </w:p>
    <w:p w14:paraId="65F0BFBB">
      <w:pPr>
        <w:spacing w:before="120" w:line="360" w:lineRule="auto"/>
        <w:ind w:left="96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甲方：</w:t>
      </w:r>
    </w:p>
    <w:p w14:paraId="4C5F0E17">
      <w:pPr>
        <w:spacing w:before="120" w:line="360" w:lineRule="auto"/>
        <w:rPr>
          <w:rFonts w:ascii="仿宋" w:hAnsi="仿宋" w:eastAsia="仿宋" w:cs="宋体"/>
          <w:color w:val="000000" w:themeColor="text1"/>
          <w:sz w:val="24"/>
          <w14:textFill>
            <w14:solidFill>
              <w14:schemeClr w14:val="tx1"/>
            </w14:solidFill>
          </w14:textFill>
        </w:rPr>
      </w:pPr>
    </w:p>
    <w:p w14:paraId="77A69EEE">
      <w:pPr>
        <w:spacing w:before="120" w:line="360" w:lineRule="auto"/>
        <w:ind w:left="96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乙方：</w:t>
      </w:r>
    </w:p>
    <w:p w14:paraId="0B2EB6B0">
      <w:pPr>
        <w:spacing w:before="120" w:line="360" w:lineRule="auto"/>
        <w:rPr>
          <w:rFonts w:ascii="仿宋" w:hAnsi="仿宋" w:eastAsia="仿宋" w:cs="宋体"/>
          <w:color w:val="000000" w:themeColor="text1"/>
          <w:sz w:val="24"/>
          <w14:textFill>
            <w14:solidFill>
              <w14:schemeClr w14:val="tx1"/>
            </w14:solidFill>
          </w14:textFill>
        </w:rPr>
      </w:pPr>
    </w:p>
    <w:p w14:paraId="4EA5E580">
      <w:pPr>
        <w:spacing w:before="120" w:line="360" w:lineRule="auto"/>
        <w:ind w:firstLine="960" w:firstLineChars="4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签订地：</w:t>
      </w:r>
    </w:p>
    <w:p w14:paraId="0CB7F2C0">
      <w:pPr>
        <w:spacing w:before="120" w:line="360" w:lineRule="auto"/>
        <w:rPr>
          <w:rFonts w:ascii="仿宋" w:hAnsi="仿宋" w:eastAsia="仿宋" w:cs="宋体"/>
          <w:color w:val="000000" w:themeColor="text1"/>
          <w:sz w:val="24"/>
          <w14:textFill>
            <w14:solidFill>
              <w14:schemeClr w14:val="tx1"/>
            </w14:solidFill>
          </w14:textFill>
        </w:rPr>
      </w:pPr>
    </w:p>
    <w:p w14:paraId="0FF3EA85">
      <w:pPr>
        <w:spacing w:before="120" w:line="360" w:lineRule="auto"/>
        <w:ind w:firstLine="960" w:firstLineChars="4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签订日期：年月日</w:t>
      </w:r>
    </w:p>
    <w:p w14:paraId="78C6F5DE">
      <w:pPr>
        <w:widowControl/>
        <w:spacing w:line="360" w:lineRule="auto"/>
        <w:jc w:val="left"/>
        <w:rPr>
          <w:rFonts w:ascii="仿宋" w:hAnsi="仿宋" w:eastAsia="仿宋"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6E76208C">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年月日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宋体"/>
          <w:color w:val="000000" w:themeColor="text1"/>
          <w:sz w:val="24"/>
          <w:u w:val="single"/>
          <w14:textFill>
            <w14:solidFill>
              <w14:schemeClr w14:val="tx1"/>
            </w14:solidFill>
          </w14:textFill>
        </w:rPr>
        <w:t>（采购人）</w:t>
      </w:r>
      <w:r>
        <w:rPr>
          <w:rFonts w:hint="eastAsia" w:ascii="仿宋" w:hAnsi="仿宋" w:eastAsia="仿宋"/>
          <w:color w:val="000000" w:themeColor="text1"/>
          <w:sz w:val="24"/>
          <w14:textFill>
            <w14:solidFill>
              <w14:schemeClr w14:val="tx1"/>
            </w14:solidFill>
          </w14:textFill>
        </w:rPr>
        <w:t>以</w:t>
      </w:r>
      <w:r>
        <w:rPr>
          <w:rFonts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s="宋体"/>
          <w:color w:val="000000" w:themeColor="text1"/>
          <w:sz w:val="24"/>
          <w:u w:val="single"/>
          <w14:textFill>
            <w14:solidFill>
              <w14:schemeClr w14:val="tx1"/>
            </w14:solidFill>
          </w14:textFill>
        </w:rPr>
        <w:t xml:space="preserve">（项目名称）  </w:t>
      </w:r>
      <w:r>
        <w:rPr>
          <w:rFonts w:hint="eastAsia" w:ascii="仿宋" w:hAnsi="仿宋" w:eastAsia="仿宋"/>
          <w:color w:val="000000" w:themeColor="text1"/>
          <w:sz w:val="24"/>
          <w14:textFill>
            <w14:solidFill>
              <w14:schemeClr w14:val="tx1"/>
            </w14:solidFill>
          </w14:textFill>
        </w:rPr>
        <w:t>项目进行了采购。经</w:t>
      </w:r>
      <w:r>
        <w:rPr>
          <w:rFonts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为该项目中标供应商。现于中标通知书发出之日起10个工作日内，按照采购文件确定的事项签订本合同。</w:t>
      </w:r>
    </w:p>
    <w:p w14:paraId="3F0B47D4">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u w:val="single"/>
          <w14:textFill>
            <w14:solidFill>
              <w14:schemeClr w14:val="tx1"/>
            </w14:solidFill>
          </w14:textFill>
        </w:rPr>
        <w:t xml:space="preserve">（采购人） </w:t>
      </w:r>
      <w:r>
        <w:rPr>
          <w:rFonts w:ascii="仿宋" w:hAnsi="仿宋" w:eastAsia="仿宋"/>
          <w:color w:val="000000" w:themeColor="text1"/>
          <w:sz w:val="24"/>
          <w:lang w:val="zh-CN"/>
          <w14:textFill>
            <w14:solidFill>
              <w14:schemeClr w14:val="tx1"/>
            </w14:solidFill>
          </w14:textFill>
        </w:rPr>
        <w:t>(以下简称：甲方)和</w:t>
      </w:r>
      <w:r>
        <w:rPr>
          <w:rFonts w:ascii="仿宋" w:hAnsi="仿宋" w:eastAsia="仿宋"/>
          <w:color w:val="000000" w:themeColor="text1"/>
          <w:sz w:val="24"/>
          <w:u w:val="single"/>
          <w14:textFill>
            <w14:solidFill>
              <w14:schemeClr w14:val="tx1"/>
            </w14:solidFill>
          </w14:textFill>
        </w:rPr>
        <w:t xml:space="preserve">   （中标供应商名称）   </w:t>
      </w:r>
      <w:r>
        <w:rPr>
          <w:rFonts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14:paraId="64F82174">
      <w:pPr>
        <w:spacing w:line="360" w:lineRule="auto"/>
        <w:ind w:firstLine="482" w:firstLineChars="200"/>
        <w:outlineLvl w:val="0"/>
        <w:rPr>
          <w:rFonts w:ascii="仿宋" w:hAnsi="仿宋" w:eastAsia="仿宋"/>
          <w:color w:val="000000" w:themeColor="text1"/>
          <w:sz w:val="24"/>
          <w14:textFill>
            <w14:solidFill>
              <w14:schemeClr w14:val="tx1"/>
            </w14:solidFill>
          </w14:textFill>
        </w:rPr>
      </w:pPr>
      <w:bookmarkStart w:id="395" w:name="_Toc22967"/>
      <w:bookmarkStart w:id="396" w:name="_Toc15367"/>
      <w:bookmarkStart w:id="397" w:name="_Toc28855"/>
      <w:bookmarkStart w:id="398" w:name="_Toc20421"/>
      <w:bookmarkStart w:id="399" w:name="_Toc19273"/>
      <w:r>
        <w:rPr>
          <w:rFonts w:ascii="仿宋" w:hAnsi="仿宋" w:eastAsia="仿宋"/>
          <w:b/>
          <w:color w:val="000000" w:themeColor="text1"/>
          <w:sz w:val="24"/>
          <w14:textFill>
            <w14:solidFill>
              <w14:schemeClr w14:val="tx1"/>
            </w14:solidFill>
          </w14:textFill>
        </w:rPr>
        <w:t xml:space="preserve">1.1 </w:t>
      </w:r>
      <w:r>
        <w:rPr>
          <w:rFonts w:hint="eastAsia" w:ascii="仿宋" w:hAnsi="仿宋" w:eastAsia="仿宋"/>
          <w:b/>
          <w:color w:val="000000" w:themeColor="text1"/>
          <w:sz w:val="24"/>
          <w14:textFill>
            <w14:solidFill>
              <w14:schemeClr w14:val="tx1"/>
            </w14:solidFill>
          </w14:textFill>
        </w:rPr>
        <w:t>合同组成部分</w:t>
      </w:r>
      <w:bookmarkEnd w:id="395"/>
      <w:bookmarkEnd w:id="396"/>
      <w:bookmarkEnd w:id="397"/>
      <w:bookmarkEnd w:id="398"/>
      <w:bookmarkEnd w:id="399"/>
    </w:p>
    <w:p w14:paraId="4F4DA79F">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FCED5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1.1.1 </w:t>
      </w:r>
      <w:r>
        <w:rPr>
          <w:rFonts w:hint="eastAsia" w:ascii="仿宋" w:hAnsi="仿宋" w:eastAsia="仿宋"/>
          <w:color w:val="000000" w:themeColor="text1"/>
          <w:sz w:val="24"/>
          <w14:textFill>
            <w14:solidFill>
              <w14:schemeClr w14:val="tx1"/>
            </w14:solidFill>
          </w14:textFill>
        </w:rPr>
        <w:t>本合同及其补充合同、变更协议；</w:t>
      </w:r>
    </w:p>
    <w:p w14:paraId="6120E7C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1.1.2 </w:t>
      </w:r>
      <w:r>
        <w:rPr>
          <w:rFonts w:hint="eastAsia" w:ascii="仿宋" w:hAnsi="仿宋" w:eastAsia="仿宋"/>
          <w:color w:val="000000" w:themeColor="text1"/>
          <w:sz w:val="24"/>
          <w14:textFill>
            <w14:solidFill>
              <w14:schemeClr w14:val="tx1"/>
            </w14:solidFill>
          </w14:textFill>
        </w:rPr>
        <w:t>中标通知书；</w:t>
      </w:r>
    </w:p>
    <w:p w14:paraId="05E0ECF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1.1.3 </w:t>
      </w:r>
      <w:r>
        <w:rPr>
          <w:rFonts w:hint="eastAsia" w:ascii="仿宋" w:hAnsi="仿宋" w:eastAsia="仿宋"/>
          <w:color w:val="000000" w:themeColor="text1"/>
          <w:sz w:val="24"/>
          <w14:textFill>
            <w14:solidFill>
              <w14:schemeClr w14:val="tx1"/>
            </w14:solidFill>
          </w14:textFill>
        </w:rPr>
        <w:t>投标文件（含澄清或者说明文件）；</w:t>
      </w:r>
    </w:p>
    <w:p w14:paraId="63CE5982">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1.1.4 </w:t>
      </w:r>
      <w:r>
        <w:rPr>
          <w:rFonts w:hint="eastAsia" w:ascii="仿宋" w:hAnsi="仿宋" w:eastAsia="仿宋"/>
          <w:color w:val="000000" w:themeColor="text1"/>
          <w:sz w:val="24"/>
          <w14:textFill>
            <w14:solidFill>
              <w14:schemeClr w14:val="tx1"/>
            </w14:solidFill>
          </w14:textFill>
        </w:rPr>
        <w:t>招标文件（含澄清或者修改文件）；</w:t>
      </w:r>
    </w:p>
    <w:p w14:paraId="269738F1">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1.1.5 </w:t>
      </w:r>
      <w:r>
        <w:rPr>
          <w:rFonts w:hint="eastAsia" w:ascii="仿宋" w:hAnsi="仿宋" w:eastAsia="仿宋"/>
          <w:color w:val="000000" w:themeColor="text1"/>
          <w:sz w:val="24"/>
          <w14:textFill>
            <w14:solidFill>
              <w14:schemeClr w14:val="tx1"/>
            </w14:solidFill>
          </w14:textFill>
        </w:rPr>
        <w:t>其他相关采购文件。</w:t>
      </w:r>
    </w:p>
    <w:p w14:paraId="378FC040">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00" w:name="_Toc22185"/>
      <w:bookmarkStart w:id="401" w:name="_Toc2918"/>
      <w:bookmarkStart w:id="402" w:name="_Toc18585"/>
      <w:bookmarkStart w:id="403" w:name="_Toc6311"/>
      <w:bookmarkStart w:id="404" w:name="_Toc6773"/>
      <w:r>
        <w:rPr>
          <w:rFonts w:ascii="仿宋" w:hAnsi="仿宋" w:eastAsia="仿宋"/>
          <w:b/>
          <w:color w:val="000000" w:themeColor="text1"/>
          <w:sz w:val="24"/>
          <w14:textFill>
            <w14:solidFill>
              <w14:schemeClr w14:val="tx1"/>
            </w14:solidFill>
          </w14:textFill>
        </w:rPr>
        <w:t xml:space="preserve">1.2 </w:t>
      </w:r>
      <w:r>
        <w:rPr>
          <w:rFonts w:hint="eastAsia" w:ascii="仿宋" w:hAnsi="仿宋" w:eastAsia="仿宋"/>
          <w:b/>
          <w:color w:val="000000" w:themeColor="text1"/>
          <w:sz w:val="24"/>
          <w14:textFill>
            <w14:solidFill>
              <w14:schemeClr w14:val="tx1"/>
            </w14:solidFill>
          </w14:textFill>
        </w:rPr>
        <w:t>标的</w:t>
      </w:r>
      <w:bookmarkEnd w:id="400"/>
      <w:bookmarkEnd w:id="401"/>
      <w:bookmarkEnd w:id="402"/>
      <w:bookmarkEnd w:id="403"/>
      <w:bookmarkEnd w:id="404"/>
    </w:p>
    <w:p w14:paraId="1D47378C">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1.2.1 </w:t>
      </w:r>
      <w:r>
        <w:rPr>
          <w:rFonts w:hint="eastAsia" w:ascii="仿宋" w:hAnsi="仿宋" w:eastAsia="仿宋"/>
          <w:color w:val="000000" w:themeColor="text1"/>
          <w:sz w:val="24"/>
          <w14:textFill>
            <w14:solidFill>
              <w14:schemeClr w14:val="tx1"/>
            </w14:solidFill>
          </w14:textFill>
        </w:rPr>
        <w:t>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14:textFill>
            <w14:solidFill>
              <w14:schemeClr w14:val="tx1"/>
            </w14:solidFill>
          </w14:textFill>
        </w:rPr>
        <w:t>；</w:t>
      </w:r>
    </w:p>
    <w:p w14:paraId="5E6DF487">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1.2.2 </w:t>
      </w:r>
      <w:r>
        <w:rPr>
          <w:rFonts w:hint="eastAsia" w:ascii="仿宋" w:hAnsi="仿宋" w:eastAsia="仿宋"/>
          <w:color w:val="000000" w:themeColor="text1"/>
          <w:sz w:val="24"/>
          <w14:textFill>
            <w14:solidFill>
              <w14:schemeClr w14:val="tx1"/>
            </w14:solidFill>
          </w14:textFill>
        </w:rPr>
        <w:t>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14:textFill>
            <w14:solidFill>
              <w14:schemeClr w14:val="tx1"/>
            </w14:solidFill>
          </w14:textFill>
        </w:rPr>
        <w:t>；</w:t>
      </w:r>
    </w:p>
    <w:p w14:paraId="5478B08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1.2.3 </w:t>
      </w:r>
      <w:r>
        <w:rPr>
          <w:rFonts w:hint="eastAsia" w:ascii="仿宋" w:hAnsi="仿宋" w:eastAsia="仿宋"/>
          <w:color w:val="000000" w:themeColor="text1"/>
          <w:sz w:val="24"/>
          <w14:textFill>
            <w14:solidFill>
              <w14:schemeClr w14:val="tx1"/>
            </w14:solidFill>
          </w14:textFill>
        </w:rPr>
        <w:t>标的质量：</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14:paraId="5268C692">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05" w:name="_Toc1386"/>
      <w:bookmarkStart w:id="406" w:name="_Toc13918"/>
      <w:bookmarkStart w:id="407" w:name="_Toc4929"/>
      <w:bookmarkStart w:id="408" w:name="_Toc5635"/>
      <w:bookmarkStart w:id="409" w:name="_Toc21124"/>
      <w:r>
        <w:rPr>
          <w:rFonts w:ascii="仿宋" w:hAnsi="仿宋" w:eastAsia="仿宋"/>
          <w:b/>
          <w:color w:val="000000" w:themeColor="text1"/>
          <w:sz w:val="24"/>
          <w14:textFill>
            <w14:solidFill>
              <w14:schemeClr w14:val="tx1"/>
            </w14:solidFill>
          </w14:textFill>
        </w:rPr>
        <w:t>1.3 价款</w:t>
      </w:r>
      <w:bookmarkEnd w:id="405"/>
      <w:bookmarkEnd w:id="406"/>
      <w:bookmarkEnd w:id="407"/>
      <w:bookmarkEnd w:id="408"/>
      <w:bookmarkEnd w:id="409"/>
    </w:p>
    <w:p w14:paraId="2FBB6DF3">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（大写：元人民币）</w:t>
      </w:r>
      <w:r>
        <w:rPr>
          <w:rFonts w:ascii="仿宋" w:hAnsi="仿宋" w:eastAsia="仿宋"/>
          <w:color w:val="000000" w:themeColor="text1"/>
          <w:sz w:val="24"/>
          <w14:textFill>
            <w14:solidFill>
              <w14:schemeClr w14:val="tx1"/>
            </w14:solidFill>
          </w14:textFill>
        </w:rPr>
        <w:t>。</w:t>
      </w:r>
    </w:p>
    <w:p w14:paraId="51D075D6">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C76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8CC106">
            <w:pPr>
              <w:pStyle w:val="323"/>
              <w:spacing w:line="360"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14:paraId="4E3FB814">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14:paraId="5D25E1A2">
            <w:pPr>
              <w:pStyle w:val="323"/>
              <w:spacing w:line="360"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14:paraId="255A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5CBDF1">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14:paraId="7D8AAEB0">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14:paraId="154090DD">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14:paraId="3746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9CEC54">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14:paraId="569593DC">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14:paraId="6E2C1EEC">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14:paraId="1291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325151">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14:paraId="669888E7">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14:paraId="65D6A954">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14:paraId="7A19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FBE941">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14:paraId="304966ED">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14:paraId="7D859447">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14:paraId="4D0B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7618B91">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14:paraId="1F9ED124">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bl>
    <w:p w14:paraId="0E60842F">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10" w:name="_Toc30158"/>
      <w:bookmarkStart w:id="411" w:name="_Toc3654"/>
      <w:bookmarkStart w:id="412" w:name="_Toc26916"/>
      <w:bookmarkStart w:id="413" w:name="_Toc30506"/>
      <w:bookmarkStart w:id="414" w:name="_Toc14993"/>
      <w:r>
        <w:rPr>
          <w:rFonts w:ascii="仿宋" w:hAnsi="仿宋" w:eastAsia="仿宋"/>
          <w:b/>
          <w:color w:val="000000" w:themeColor="text1"/>
          <w:sz w:val="24"/>
          <w14:textFill>
            <w14:solidFill>
              <w14:schemeClr w14:val="tx1"/>
            </w14:solidFill>
          </w14:textFill>
        </w:rPr>
        <w:t>1.4 付款方式和发票开具方式</w:t>
      </w:r>
      <w:bookmarkEnd w:id="410"/>
      <w:bookmarkEnd w:id="411"/>
      <w:bookmarkEnd w:id="412"/>
      <w:bookmarkEnd w:id="413"/>
      <w:bookmarkEnd w:id="414"/>
    </w:p>
    <w:p w14:paraId="52EA006F">
      <w:pPr>
        <w:pStyle w:val="961"/>
        <w:spacing w:before="0" w:beforeAutospacing="0" w:after="0" w:afterAutospacing="0" w:line="360" w:lineRule="auto"/>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731C71B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1.4.2 </w:t>
      </w:r>
      <w:r>
        <w:rPr>
          <w:rFonts w:hint="eastAsia" w:ascii="仿宋" w:hAnsi="仿宋" w:eastAsia="仿宋"/>
          <w:color w:val="000000" w:themeColor="text1"/>
          <w:sz w:val="24"/>
          <w14:textFill>
            <w14:solidFill>
              <w14:schemeClr w14:val="tx1"/>
            </w14:solidFill>
          </w14:textFill>
        </w:rPr>
        <w:t>合同预付款比例为不低于合同金额的</w:t>
      </w:r>
      <w:r>
        <w:rPr>
          <w:rFonts w:ascii="仿宋" w:hAnsi="仿宋" w:eastAsia="仿宋"/>
          <w:color w:val="000000" w:themeColor="text1"/>
          <w:sz w:val="24"/>
          <w14:textFill>
            <w14:solidFill>
              <w14:schemeClr w14:val="tx1"/>
            </w14:solidFill>
          </w14:textFill>
        </w:rPr>
        <w:t>40％；项目分年安排预算的，每年预付款比例为</w:t>
      </w:r>
      <w:r>
        <w:rPr>
          <w:rFonts w:hint="eastAsia" w:ascii="仿宋" w:hAnsi="仿宋" w:eastAsia="仿宋"/>
          <w:color w:val="000000" w:themeColor="text1"/>
          <w:sz w:val="24"/>
          <w14:textFill>
            <w14:solidFill>
              <w14:schemeClr w14:val="tx1"/>
            </w14:solidFill>
          </w14:textFill>
        </w:rPr>
        <w:t>不低于</w:t>
      </w:r>
      <w:r>
        <w:rPr>
          <w:rFonts w:ascii="仿宋" w:hAnsi="仿宋" w:eastAsia="仿宋"/>
          <w:color w:val="000000" w:themeColor="text1"/>
          <w:sz w:val="24"/>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14:textFill>
            <w14:solidFill>
              <w14:schemeClr w14:val="tx1"/>
            </w14:solidFill>
          </w14:textFill>
        </w:rPr>
        <w:t>不低于</w:t>
      </w:r>
      <w:r>
        <w:rPr>
          <w:rFonts w:ascii="仿宋" w:hAnsi="仿宋" w:eastAsia="仿宋"/>
          <w:color w:val="000000" w:themeColor="text1"/>
          <w:sz w:val="24"/>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个工作日内支付。</w:t>
      </w:r>
      <w:r>
        <w:rPr>
          <w:rFonts w:hint="eastAsia" w:ascii="仿宋" w:hAnsi="仿宋" w:eastAsia="仿宋"/>
          <w:color w:val="000000" w:themeColor="text1"/>
          <w:sz w:val="24"/>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14:textFill>
            <w14:solidFill>
              <w14:schemeClr w14:val="tx1"/>
            </w14:solidFill>
          </w14:textFill>
        </w:rPr>
        <w:t xml:space="preserve"> - </w:t>
      </w:r>
      <w:r>
        <w:rPr>
          <w:rFonts w:hint="eastAsia" w:ascii="仿宋" w:hAnsi="仿宋" w:eastAsia="仿宋"/>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14:textFill>
            <w14:solidFill>
              <w14:schemeClr w14:val="tx1"/>
            </w14:solidFill>
          </w14:textFill>
        </w:rPr>
        <w:t>/保函受理—确认保单—支付保费—成功出单。政</w:t>
      </w:r>
      <w:r>
        <w:rPr>
          <w:rFonts w:hint="eastAsia" w:ascii="仿宋" w:hAnsi="仿宋" w:eastAsia="仿宋"/>
          <w:color w:val="000000" w:themeColor="text1"/>
          <w:sz w:val="24"/>
          <w14:textFill>
            <w14:solidFill>
              <w14:schemeClr w14:val="tx1"/>
            </w14:solidFill>
          </w14:textFill>
        </w:rPr>
        <w:t>采云金融专线</w:t>
      </w:r>
      <w:r>
        <w:rPr>
          <w:rFonts w:ascii="仿宋" w:hAnsi="仿宋" w:eastAsia="仿宋"/>
          <w:color w:val="000000" w:themeColor="text1"/>
          <w:sz w:val="24"/>
          <w14:textFill>
            <w14:solidFill>
              <w14:schemeClr w14:val="tx1"/>
            </w14:solidFill>
          </w14:textFill>
        </w:rPr>
        <w:t>400-903-9583。</w:t>
      </w:r>
    </w:p>
    <w:p w14:paraId="7BE40A8C">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14:paraId="7AC9CC02">
      <w:pPr>
        <w:spacing w:line="360" w:lineRule="auto"/>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14:paraId="26BFD08C">
      <w:pPr>
        <w:spacing w:line="360" w:lineRule="auto"/>
        <w:ind w:firstLine="480" w:firstLineChars="200"/>
        <w:outlineLvl w:val="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A12B5A2">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15" w:name="_Toc8772"/>
      <w:bookmarkStart w:id="416" w:name="_Toc11108"/>
      <w:bookmarkStart w:id="417" w:name="_Toc3625"/>
      <w:bookmarkStart w:id="418" w:name="_Toc4760"/>
      <w:bookmarkStart w:id="419" w:name="_Toc31421"/>
      <w:r>
        <w:rPr>
          <w:rFonts w:ascii="仿宋" w:hAnsi="仿宋" w:eastAsia="仿宋"/>
          <w:b/>
          <w:color w:val="000000" w:themeColor="text1"/>
          <w:sz w:val="24"/>
          <w14:textFill>
            <w14:solidFill>
              <w14:schemeClr w14:val="tx1"/>
            </w14:solidFill>
          </w14:textFill>
        </w:rPr>
        <w:t>1.5 履行期限</w:t>
      </w:r>
      <w:r>
        <w:rPr>
          <w:rFonts w:hint="eastAsia" w:ascii="仿宋" w:hAnsi="仿宋" w:eastAsia="仿宋"/>
          <w:b/>
          <w:color w:val="000000" w:themeColor="text1"/>
          <w:sz w:val="24"/>
          <w14:textFill>
            <w14:solidFill>
              <w14:schemeClr w14:val="tx1"/>
            </w14:solidFill>
          </w14:textFill>
        </w:rPr>
        <w:t>、地点和方式</w:t>
      </w:r>
      <w:bookmarkEnd w:id="415"/>
      <w:bookmarkEnd w:id="416"/>
      <w:bookmarkEnd w:id="417"/>
      <w:bookmarkEnd w:id="418"/>
      <w:bookmarkEnd w:id="419"/>
    </w:p>
    <w:p w14:paraId="384F8667">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1.5.1 </w:t>
      </w:r>
      <w:r>
        <w:rPr>
          <w:rFonts w:hint="eastAsia" w:ascii="仿宋" w:hAnsi="仿宋" w:eastAsia="仿宋"/>
          <w:color w:val="000000" w:themeColor="text1"/>
          <w:sz w:val="24"/>
          <w14:textFill>
            <w14:solidFill>
              <w14:schemeClr w14:val="tx1"/>
            </w14:solidFill>
          </w14:textFill>
        </w:rPr>
        <w:t>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14:paraId="2A14D96D">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1.5.2 </w:t>
      </w:r>
      <w:r>
        <w:rPr>
          <w:rFonts w:hint="eastAsia" w:ascii="仿宋" w:hAnsi="仿宋" w:eastAsia="仿宋"/>
          <w:color w:val="000000" w:themeColor="text1"/>
          <w:sz w:val="24"/>
          <w14:textFill>
            <w14:solidFill>
              <w14:schemeClr w14:val="tx1"/>
            </w14:solidFill>
          </w14:textFill>
        </w:rPr>
        <w:t>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14:paraId="07AAA5A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1.5.3 </w:t>
      </w:r>
      <w:r>
        <w:rPr>
          <w:rFonts w:hint="eastAsia" w:ascii="仿宋" w:hAnsi="仿宋" w:eastAsia="仿宋"/>
          <w:color w:val="000000" w:themeColor="text1"/>
          <w:sz w:val="24"/>
          <w14:textFill>
            <w14:solidFill>
              <w14:schemeClr w14:val="tx1"/>
            </w14:solidFill>
          </w14:textFill>
        </w:rPr>
        <w:t>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14:paraId="3B1D0273">
      <w:pPr>
        <w:spacing w:line="360" w:lineRule="auto"/>
        <w:ind w:firstLine="482" w:firstLineChars="200"/>
        <w:outlineLvl w:val="0"/>
        <w:rPr>
          <w:rFonts w:ascii="仿宋" w:hAnsi="仿宋" w:eastAsia="仿宋"/>
          <w:color w:val="000000" w:themeColor="text1"/>
          <w:sz w:val="24"/>
          <w:u w:val="single"/>
          <w14:textFill>
            <w14:solidFill>
              <w14:schemeClr w14:val="tx1"/>
            </w14:solidFill>
          </w14:textFill>
        </w:rPr>
      </w:pPr>
      <w:bookmarkStart w:id="420" w:name="_Toc3079"/>
      <w:bookmarkStart w:id="421" w:name="_Toc8586"/>
      <w:bookmarkStart w:id="422" w:name="_Toc24662"/>
      <w:bookmarkStart w:id="423" w:name="_Toc2375"/>
      <w:bookmarkStart w:id="424" w:name="_Toc5698"/>
      <w:r>
        <w:rPr>
          <w:rFonts w:ascii="仿宋" w:hAnsi="仿宋" w:eastAsia="仿宋"/>
          <w:b/>
          <w:color w:val="000000" w:themeColor="text1"/>
          <w:sz w:val="24"/>
          <w14:textFill>
            <w14:solidFill>
              <w14:schemeClr w14:val="tx1"/>
            </w14:solidFill>
          </w14:textFill>
        </w:rPr>
        <w:t xml:space="preserve">1.6 </w:t>
      </w:r>
      <w:r>
        <w:rPr>
          <w:rFonts w:hint="eastAsia" w:ascii="仿宋" w:hAnsi="仿宋" w:eastAsia="仿宋"/>
          <w:b/>
          <w:color w:val="000000" w:themeColor="text1"/>
          <w:sz w:val="24"/>
          <w14:textFill>
            <w14:solidFill>
              <w14:schemeClr w14:val="tx1"/>
            </w14:solidFill>
          </w14:textFill>
        </w:rPr>
        <w:t>违约责任</w:t>
      </w:r>
      <w:bookmarkEnd w:id="420"/>
      <w:bookmarkEnd w:id="421"/>
      <w:bookmarkEnd w:id="422"/>
      <w:bookmarkEnd w:id="423"/>
      <w:bookmarkEnd w:id="424"/>
    </w:p>
    <w:p w14:paraId="68C6BC9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1.6.1 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14:paraId="7062F43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14:paraId="5F9AFEE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1.6.3 </w:t>
      </w:r>
      <w:r>
        <w:rPr>
          <w:rFonts w:hint="eastAsia" w:ascii="仿宋" w:hAnsi="仿宋" w:eastAsia="仿宋"/>
          <w:color w:val="000000" w:themeColor="text1"/>
          <w:sz w:val="24"/>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32AAE2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1.6.4 </w:t>
      </w:r>
      <w:r>
        <w:rPr>
          <w:rFonts w:hint="eastAsia" w:ascii="仿宋" w:hAnsi="仿宋" w:eastAsia="仿宋"/>
          <w:color w:val="000000" w:themeColor="text1"/>
          <w:sz w:val="24"/>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DB65450">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1.6.5 </w:t>
      </w:r>
      <w:r>
        <w:rPr>
          <w:rFonts w:hint="eastAsia" w:ascii="仿宋" w:hAnsi="仿宋" w:eastAsia="仿宋"/>
          <w:color w:val="000000" w:themeColor="text1"/>
          <w:sz w:val="24"/>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FFF56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1.6.6 </w:t>
      </w:r>
      <w:r>
        <w:rPr>
          <w:rFonts w:hint="eastAsia" w:ascii="仿宋" w:hAnsi="仿宋" w:eastAsia="仿宋"/>
          <w:color w:val="000000" w:themeColor="text1"/>
          <w:sz w:val="24"/>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111BA33A">
      <w:pPr>
        <w:spacing w:line="360" w:lineRule="auto"/>
        <w:ind w:left="-420" w:leftChars="-200" w:right="-420" w:rightChars="-200" w:firstLine="720" w:firstLineChars="300"/>
        <w:rPr>
          <w:rFonts w:ascii="仿宋" w:hAnsi="仿宋" w:eastAsia="仿宋"/>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14:paraId="57A2A236">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25" w:name="_Toc26807"/>
      <w:bookmarkStart w:id="426" w:name="_Toc9497"/>
      <w:bookmarkStart w:id="427" w:name="_Toc30329"/>
      <w:bookmarkStart w:id="428" w:name="_Toc18683"/>
      <w:bookmarkStart w:id="429" w:name="_Toc32454"/>
      <w:r>
        <w:rPr>
          <w:rFonts w:ascii="仿宋" w:hAnsi="仿宋" w:eastAsia="仿宋"/>
          <w:b/>
          <w:color w:val="000000" w:themeColor="text1"/>
          <w:sz w:val="24"/>
          <w14:textFill>
            <w14:solidFill>
              <w14:schemeClr w14:val="tx1"/>
            </w14:solidFill>
          </w14:textFill>
        </w:rPr>
        <w:t xml:space="preserve">1.7 </w:t>
      </w:r>
      <w:r>
        <w:rPr>
          <w:rFonts w:hint="eastAsia" w:ascii="仿宋" w:hAnsi="仿宋" w:eastAsia="仿宋"/>
          <w:b/>
          <w:color w:val="000000" w:themeColor="text1"/>
          <w:sz w:val="24"/>
          <w14:textFill>
            <w14:solidFill>
              <w14:schemeClr w14:val="tx1"/>
            </w14:solidFill>
          </w14:textFill>
        </w:rPr>
        <w:t>合同</w:t>
      </w:r>
      <w:r>
        <w:rPr>
          <w:rFonts w:ascii="仿宋" w:hAnsi="仿宋" w:eastAsia="仿宋"/>
          <w:b/>
          <w:color w:val="000000" w:themeColor="text1"/>
          <w:sz w:val="24"/>
          <w14:textFill>
            <w14:solidFill>
              <w14:schemeClr w14:val="tx1"/>
            </w14:solidFill>
          </w14:textFill>
        </w:rPr>
        <w:t>争议的解决</w:t>
      </w:r>
      <w:bookmarkEnd w:id="425"/>
      <w:bookmarkEnd w:id="426"/>
      <w:bookmarkEnd w:id="427"/>
      <w:bookmarkEnd w:id="428"/>
      <w:bookmarkEnd w:id="429"/>
    </w:p>
    <w:p w14:paraId="0F1D3ED9">
      <w:pPr>
        <w:spacing w:line="360" w:lineRule="auto"/>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14:paraId="1B0D1E0A">
      <w:pPr>
        <w:spacing w:line="360" w:lineRule="auto"/>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14:paraId="240C09C7">
      <w:pPr>
        <w:spacing w:line="360" w:lineRule="auto"/>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14:paraId="1713FE84">
      <w:pPr>
        <w:spacing w:line="360" w:lineRule="auto"/>
        <w:ind w:firstLine="241" w:firstLineChars="100"/>
        <w:outlineLvl w:val="0"/>
        <w:rPr>
          <w:rFonts w:ascii="仿宋" w:hAnsi="仿宋" w:eastAsia="仿宋"/>
          <w:b/>
          <w:color w:val="000000" w:themeColor="text1"/>
          <w:sz w:val="24"/>
          <w14:textFill>
            <w14:solidFill>
              <w14:schemeClr w14:val="tx1"/>
            </w14:solidFill>
          </w14:textFill>
        </w:rPr>
      </w:pPr>
      <w:bookmarkStart w:id="430" w:name="_Toc16417"/>
      <w:bookmarkStart w:id="431" w:name="_Toc23784"/>
      <w:bookmarkStart w:id="432" w:name="_Toc12273"/>
      <w:bookmarkStart w:id="433" w:name="_Toc26227"/>
      <w:bookmarkStart w:id="434" w:name="_Toc15827"/>
      <w:r>
        <w:rPr>
          <w:rFonts w:ascii="仿宋" w:hAnsi="仿宋" w:eastAsia="仿宋"/>
          <w:b/>
          <w:color w:val="000000" w:themeColor="text1"/>
          <w:sz w:val="24"/>
          <w14:textFill>
            <w14:solidFill>
              <w14:schemeClr w14:val="tx1"/>
            </w14:solidFill>
          </w14:textFill>
        </w:rPr>
        <w:t>1.8 合同生效</w:t>
      </w:r>
      <w:bookmarkEnd w:id="430"/>
      <w:bookmarkEnd w:id="431"/>
      <w:bookmarkEnd w:id="432"/>
      <w:bookmarkEnd w:id="433"/>
      <w:bookmarkEnd w:id="434"/>
    </w:p>
    <w:p w14:paraId="3599FFAF">
      <w:pPr>
        <w:spacing w:line="360" w:lineRule="auto"/>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14:paraId="2A328C42">
      <w:pPr>
        <w:autoSpaceDE w:val="0"/>
        <w:autoSpaceDN w:val="0"/>
        <w:spacing w:line="360" w:lineRule="auto"/>
        <w:rPr>
          <w:rFonts w:ascii="仿宋" w:hAnsi="仿宋" w:eastAsia="仿宋"/>
          <w:color w:val="000000" w:themeColor="text1"/>
          <w:sz w:val="24"/>
          <w:lang w:val="zh-CN"/>
          <w14:textFill>
            <w14:solidFill>
              <w14:schemeClr w14:val="tx1"/>
            </w14:solidFill>
          </w14:textFill>
        </w:rPr>
      </w:pPr>
    </w:p>
    <w:p w14:paraId="5FF561F0">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w:t>
      </w:r>
      <w:r>
        <w:rPr>
          <w:rFonts w:ascii="仿宋" w:hAnsi="仿宋" w:eastAsia="仿宋"/>
          <w:b/>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w:t>
      </w:r>
      <w:r>
        <w:rPr>
          <w:rFonts w:ascii="仿宋" w:hAnsi="仿宋" w:eastAsia="仿宋"/>
          <w:b/>
          <w:color w:val="000000" w:themeColor="text1"/>
          <w:sz w:val="24"/>
          <w:lang w:val="zh-CN"/>
          <w14:textFill>
            <w14:solidFill>
              <w14:schemeClr w14:val="tx1"/>
            </w14:solidFill>
          </w14:textFill>
        </w:rPr>
        <w:t>乙方</w:t>
      </w:r>
      <w:r>
        <w:rPr>
          <w:rFonts w:hint="eastAsia" w:ascii="仿宋" w:hAnsi="仿宋" w:eastAsia="仿宋"/>
          <w:color w:val="000000" w:themeColor="text1"/>
          <w:sz w:val="24"/>
          <w:lang w:val="zh-CN"/>
          <w14:textFill>
            <w14:solidFill>
              <w14:schemeClr w14:val="tx1"/>
            </w14:solidFill>
          </w14:textFill>
        </w:rPr>
        <w:t>：</w:t>
      </w:r>
    </w:p>
    <w:p w14:paraId="72B20968">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14:paraId="0CE47E3C">
      <w:pPr>
        <w:autoSpaceDE w:val="0"/>
        <w:autoSpaceDN w:val="0"/>
        <w:spacing w:line="360" w:lineRule="auto"/>
        <w:rPr>
          <w:rFonts w:ascii="仿宋" w:hAnsi="仿宋" w:eastAsia="仿宋"/>
          <w:color w:val="000000" w:themeColor="text1"/>
          <w:sz w:val="24"/>
          <w:lang w:val="zh-CN"/>
          <w14:textFill>
            <w14:solidFill>
              <w14:schemeClr w14:val="tx1"/>
            </w14:solidFill>
          </w14:textFill>
        </w:rPr>
      </w:pPr>
    </w:p>
    <w:p w14:paraId="5336CEEF">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14:paraId="2A26C4BC">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法定代表人或</w:t>
      </w:r>
    </w:p>
    <w:p w14:paraId="1D79C68F">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授权代表（签字）：</w:t>
      </w:r>
      <w:r>
        <w:rPr>
          <w:rFonts w:ascii="仿宋" w:hAnsi="仿宋" w:eastAsia="仿宋"/>
          <w:color w:val="000000" w:themeColor="text1"/>
          <w:sz w:val="24"/>
          <w:lang w:val="zh-CN"/>
          <w14:textFill>
            <w14:solidFill>
              <w14:schemeClr w14:val="tx1"/>
            </w14:solidFill>
          </w14:textFill>
        </w:rPr>
        <w:t xml:space="preserve">                       授权代表（签字）: </w:t>
      </w:r>
    </w:p>
    <w:p w14:paraId="472DABA5">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14:paraId="6B8B636D">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14:paraId="444B6646">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14:paraId="44B4238A">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电话</w:t>
      </w:r>
      <w:r>
        <w:rPr>
          <w:rFonts w:ascii="仿宋" w:hAnsi="仿宋" w:eastAsia="仿宋"/>
          <w:color w:val="000000" w:themeColor="text1"/>
          <w:sz w:val="24"/>
          <w:lang w:val="zh-CN"/>
          <w14:textFill>
            <w14:solidFill>
              <w14:schemeClr w14:val="tx1"/>
            </w14:solidFill>
          </w14:textFill>
        </w:rPr>
        <w:t xml:space="preserve">:                                    电话: </w:t>
      </w:r>
    </w:p>
    <w:p w14:paraId="2576E28E">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w:t>
      </w:r>
      <w:r>
        <w:rPr>
          <w:rFonts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传真</w:t>
      </w:r>
      <w:r>
        <w:rPr>
          <w:rFonts w:ascii="仿宋" w:hAnsi="仿宋" w:eastAsia="仿宋"/>
          <w:color w:val="000000" w:themeColor="text1"/>
          <w:sz w:val="24"/>
          <w:lang w:val="zh-CN"/>
          <w14:textFill>
            <w14:solidFill>
              <w14:schemeClr w14:val="tx1"/>
            </w14:solidFill>
          </w14:textFill>
        </w:rPr>
        <w:t>:</w:t>
      </w:r>
    </w:p>
    <w:p w14:paraId="57E2E4B0">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14:paraId="04865839">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开户银行：</w:t>
      </w:r>
      <w:r>
        <w:rPr>
          <w:rFonts w:ascii="仿宋" w:hAnsi="仿宋" w:eastAsia="仿宋"/>
          <w:color w:val="000000" w:themeColor="text1"/>
          <w:sz w:val="24"/>
          <w14:textFill>
            <w14:solidFill>
              <w14:schemeClr w14:val="tx1"/>
            </w14:solidFill>
          </w14:textFill>
        </w:rPr>
        <w:t xml:space="preserve">                               开户银行： </w:t>
      </w:r>
    </w:p>
    <w:p w14:paraId="3E6886A4">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开户名称：</w:t>
      </w:r>
      <w:r>
        <w:rPr>
          <w:rFonts w:ascii="仿宋" w:hAnsi="仿宋" w:eastAsia="仿宋"/>
          <w:color w:val="000000" w:themeColor="text1"/>
          <w:sz w:val="24"/>
          <w14:textFill>
            <w14:solidFill>
              <w14:schemeClr w14:val="tx1"/>
            </w14:solidFill>
          </w14:textFill>
        </w:rPr>
        <w:t xml:space="preserve">                               开户名称： </w:t>
      </w:r>
    </w:p>
    <w:p w14:paraId="191EA1D1">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                               开户账号：</w:t>
      </w:r>
    </w:p>
    <w:p w14:paraId="6874688F">
      <w:pPr>
        <w:widowControl/>
        <w:spacing w:line="360" w:lineRule="auto"/>
        <w:jc w:val="left"/>
        <w:rPr>
          <w:rFonts w:ascii="仿宋" w:hAnsi="仿宋" w:eastAsia="仿宋"/>
          <w:b/>
          <w:color w:val="000000" w:themeColor="text1"/>
          <w:sz w:val="24"/>
          <w14:textFill>
            <w14:solidFill>
              <w14:schemeClr w14:val="tx1"/>
            </w14:solidFill>
          </w14:textFill>
        </w:rPr>
      </w:pPr>
    </w:p>
    <w:p w14:paraId="3A139BC4">
      <w:pPr>
        <w:widowControl/>
        <w:adjustRightInd/>
        <w:spacing w:line="360" w:lineRule="auto"/>
        <w:jc w:val="lef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14:textFill>
            <w14:solidFill>
              <w14:schemeClr w14:val="tx1"/>
            </w14:solidFill>
          </w14:textFill>
        </w:rPr>
        <w:br w:type="page"/>
      </w:r>
    </w:p>
    <w:p w14:paraId="157A55F6">
      <w:pPr>
        <w:pStyle w:val="26"/>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第二部分合同一般条款</w:t>
      </w:r>
    </w:p>
    <w:p w14:paraId="51990D7F">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35" w:name="_Toc5228"/>
      <w:bookmarkStart w:id="436" w:name="_Toc31297"/>
      <w:bookmarkStart w:id="437" w:name="_Toc19680"/>
      <w:bookmarkStart w:id="438" w:name="_Toc25079"/>
      <w:bookmarkStart w:id="439" w:name="_Toc14021"/>
      <w:r>
        <w:rPr>
          <w:rFonts w:ascii="仿宋" w:hAnsi="仿宋" w:eastAsia="仿宋"/>
          <w:b/>
          <w:color w:val="000000" w:themeColor="text1"/>
          <w:sz w:val="24"/>
          <w14:textFill>
            <w14:solidFill>
              <w14:schemeClr w14:val="tx1"/>
            </w14:solidFill>
          </w14:textFill>
        </w:rPr>
        <w:t>2.1 定义</w:t>
      </w:r>
      <w:bookmarkEnd w:id="435"/>
      <w:bookmarkEnd w:id="436"/>
      <w:bookmarkEnd w:id="437"/>
      <w:bookmarkEnd w:id="438"/>
      <w:bookmarkEnd w:id="439"/>
    </w:p>
    <w:p w14:paraId="5E23DEF2">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14:paraId="252AA6A7">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14:paraId="537CC46E">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14:paraId="085A1A7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14:paraId="4D95C28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2.1.4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14:paraId="10AC0E31">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2.1.5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B11E02">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2.1.6 “现场”系指合同约定提供服务的地点。</w:t>
      </w:r>
    </w:p>
    <w:p w14:paraId="2913506F">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40" w:name="_Toc31402"/>
      <w:bookmarkStart w:id="441" w:name="_Toc23289"/>
      <w:bookmarkStart w:id="442" w:name="_Toc19539"/>
      <w:bookmarkStart w:id="443" w:name="_Toc3769"/>
      <w:bookmarkStart w:id="444" w:name="_Toc16752"/>
      <w:r>
        <w:rPr>
          <w:rFonts w:ascii="仿宋" w:hAnsi="仿宋" w:eastAsia="仿宋"/>
          <w:b/>
          <w:color w:val="000000" w:themeColor="text1"/>
          <w:sz w:val="24"/>
          <w14:textFill>
            <w14:solidFill>
              <w14:schemeClr w14:val="tx1"/>
            </w14:solidFill>
          </w14:textFill>
        </w:rPr>
        <w:t>2.2 技术规范</w:t>
      </w:r>
      <w:bookmarkEnd w:id="440"/>
      <w:bookmarkEnd w:id="441"/>
      <w:bookmarkEnd w:id="442"/>
      <w:bookmarkEnd w:id="443"/>
      <w:bookmarkEnd w:id="444"/>
    </w:p>
    <w:p w14:paraId="25D9823A">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14:paraId="3D2E881C">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45" w:name="_Toc4133"/>
      <w:bookmarkStart w:id="446" w:name="_Toc27945"/>
      <w:bookmarkStart w:id="447" w:name="_Toc12412"/>
      <w:bookmarkStart w:id="448" w:name="_Toc9161"/>
      <w:bookmarkStart w:id="449" w:name="_Toc13673"/>
      <w:r>
        <w:rPr>
          <w:rFonts w:ascii="仿宋" w:hAnsi="仿宋" w:eastAsia="仿宋"/>
          <w:b/>
          <w:color w:val="000000" w:themeColor="text1"/>
          <w:sz w:val="24"/>
          <w14:textFill>
            <w14:solidFill>
              <w14:schemeClr w14:val="tx1"/>
            </w14:solidFill>
          </w14:textFill>
        </w:rPr>
        <w:t>2.3 知识产权</w:t>
      </w:r>
      <w:bookmarkEnd w:id="445"/>
      <w:bookmarkEnd w:id="446"/>
      <w:bookmarkEnd w:id="447"/>
      <w:bookmarkEnd w:id="448"/>
      <w:bookmarkEnd w:id="449"/>
    </w:p>
    <w:p w14:paraId="5261EB43">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2.3.1 </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14:paraId="3F376B9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2.3.2 </w:t>
      </w:r>
      <w:r>
        <w:rPr>
          <w:rFonts w:hint="eastAsia" w:ascii="仿宋" w:hAnsi="仿宋" w:eastAsia="仿宋"/>
          <w:color w:val="000000" w:themeColor="text1"/>
          <w:sz w:val="24"/>
          <w14:textFill>
            <w14:solidFill>
              <w14:schemeClr w14:val="tx1"/>
            </w14:solidFill>
          </w14:textFill>
        </w:rPr>
        <w:t>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14:paraId="1C802A39">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 xml:space="preserve">2.4 </w:t>
      </w:r>
      <w:r>
        <w:rPr>
          <w:rFonts w:hint="eastAsia" w:ascii="仿宋" w:hAnsi="仿宋" w:eastAsia="仿宋"/>
          <w:b/>
          <w:color w:val="000000" w:themeColor="text1"/>
          <w:sz w:val="24"/>
          <w14:textFill>
            <w14:solidFill>
              <w14:schemeClr w14:val="tx1"/>
            </w14:solidFill>
          </w14:textFill>
        </w:rPr>
        <w:t>履约检查和问题反馈</w:t>
      </w:r>
    </w:p>
    <w:p w14:paraId="1891C0C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2.4.1甲方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5C938A30">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2.4.2 </w:t>
      </w:r>
      <w:r>
        <w:rPr>
          <w:rFonts w:hint="eastAsia" w:ascii="仿宋" w:hAnsi="仿宋" w:eastAsia="仿宋"/>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09C2325C">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50" w:name="_Toc15447"/>
      <w:bookmarkStart w:id="451" w:name="_Toc32670"/>
      <w:bookmarkStart w:id="452" w:name="_Toc22011"/>
      <w:bookmarkStart w:id="453" w:name="_Toc26555"/>
      <w:bookmarkStart w:id="454" w:name="_Toc31233"/>
      <w:r>
        <w:rPr>
          <w:rFonts w:ascii="仿宋" w:hAnsi="仿宋" w:eastAsia="仿宋"/>
          <w:b/>
          <w:color w:val="000000" w:themeColor="text1"/>
          <w:sz w:val="24"/>
          <w14:textFill>
            <w14:solidFill>
              <w14:schemeClr w14:val="tx1"/>
            </w14:solidFill>
          </w14:textFill>
        </w:rPr>
        <w:t>2.5 结算方式和付款条件</w:t>
      </w:r>
      <w:bookmarkEnd w:id="450"/>
      <w:bookmarkEnd w:id="451"/>
      <w:bookmarkEnd w:id="452"/>
      <w:bookmarkEnd w:id="453"/>
      <w:bookmarkEnd w:id="454"/>
    </w:p>
    <w:p w14:paraId="01F51E8A">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14:paraId="3A0A42E2">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55" w:name="_Toc30507"/>
      <w:bookmarkStart w:id="456" w:name="_Toc18990"/>
      <w:bookmarkStart w:id="457" w:name="_Toc16163"/>
      <w:bookmarkStart w:id="458" w:name="_Toc13154"/>
      <w:bookmarkStart w:id="459" w:name="_Toc13467"/>
      <w:r>
        <w:rPr>
          <w:rFonts w:ascii="仿宋" w:hAnsi="仿宋" w:eastAsia="仿宋"/>
          <w:b/>
          <w:color w:val="000000" w:themeColor="text1"/>
          <w:sz w:val="24"/>
          <w14:textFill>
            <w14:solidFill>
              <w14:schemeClr w14:val="tx1"/>
            </w14:solidFill>
          </w14:textFill>
        </w:rPr>
        <w:t>2.6 技术资料和保密义务</w:t>
      </w:r>
      <w:bookmarkEnd w:id="455"/>
      <w:bookmarkEnd w:id="456"/>
      <w:bookmarkEnd w:id="457"/>
      <w:bookmarkEnd w:id="458"/>
      <w:bookmarkEnd w:id="459"/>
    </w:p>
    <w:p w14:paraId="54E3A51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2.6.1 乙方有权依据合同约定和项目需要，向甲方了解有关情况，调阅有关资料等，甲方应予积极配合；</w:t>
      </w:r>
    </w:p>
    <w:p w14:paraId="38FD7C9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2.6.2 </w:t>
      </w:r>
      <w:r>
        <w:rPr>
          <w:rFonts w:hint="eastAsia" w:ascii="仿宋" w:hAnsi="仿宋" w:eastAsia="仿宋"/>
          <w:color w:val="000000" w:themeColor="text1"/>
          <w:sz w:val="24"/>
          <w14:textFill>
            <w14:solidFill>
              <w14:schemeClr w14:val="tx1"/>
            </w14:solidFill>
          </w14:textFill>
        </w:rPr>
        <w:t>乙方有义务妥善保管和保护由甲方提供的前款信息和资料等；</w:t>
      </w:r>
    </w:p>
    <w:p w14:paraId="620A2CEA">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2.6.3 </w:t>
      </w:r>
      <w:r>
        <w:rPr>
          <w:rFonts w:hint="eastAsia" w:ascii="仿宋" w:hAnsi="仿宋" w:eastAsia="仿宋"/>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3516DAAA">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0" w:name="_Toc19069"/>
      <w:r>
        <w:rPr>
          <w:rFonts w:ascii="仿宋" w:hAnsi="仿宋" w:eastAsia="仿宋"/>
          <w:b/>
          <w:color w:val="000000" w:themeColor="text1"/>
          <w:sz w:val="24"/>
          <w14:textFill>
            <w14:solidFill>
              <w14:schemeClr w14:val="tx1"/>
            </w14:solidFill>
          </w14:textFill>
        </w:rPr>
        <w:t xml:space="preserve">2.7 </w:t>
      </w:r>
      <w:r>
        <w:rPr>
          <w:rFonts w:hint="eastAsia" w:ascii="仿宋" w:hAnsi="仿宋" w:eastAsia="仿宋"/>
          <w:b/>
          <w:color w:val="000000" w:themeColor="text1"/>
          <w:sz w:val="24"/>
          <w14:textFill>
            <w14:solidFill>
              <w14:schemeClr w14:val="tx1"/>
            </w14:solidFill>
          </w14:textFill>
        </w:rPr>
        <w:t>质量保证</w:t>
      </w:r>
      <w:bookmarkEnd w:id="460"/>
    </w:p>
    <w:p w14:paraId="0700019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2.7.1 </w:t>
      </w:r>
      <w:r>
        <w:rPr>
          <w:rFonts w:hint="eastAsia" w:ascii="仿宋" w:hAnsi="仿宋" w:eastAsia="仿宋"/>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0A67841A">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2.7.2 </w:t>
      </w:r>
      <w:r>
        <w:rPr>
          <w:rFonts w:hint="eastAsia" w:ascii="仿宋" w:hAnsi="仿宋" w:eastAsia="仿宋"/>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1E736714">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1" w:name="_Toc22267"/>
      <w:r>
        <w:rPr>
          <w:rFonts w:ascii="仿宋" w:hAnsi="仿宋" w:eastAsia="仿宋"/>
          <w:b/>
          <w:color w:val="000000" w:themeColor="text1"/>
          <w:sz w:val="24"/>
          <w14:textFill>
            <w14:solidFill>
              <w14:schemeClr w14:val="tx1"/>
            </w14:solidFill>
          </w14:textFill>
        </w:rPr>
        <w:t xml:space="preserve">2.8 </w:t>
      </w:r>
      <w:r>
        <w:rPr>
          <w:rFonts w:hint="eastAsia" w:ascii="仿宋" w:hAnsi="仿宋" w:eastAsia="仿宋"/>
          <w:b/>
          <w:color w:val="000000" w:themeColor="text1"/>
          <w:sz w:val="24"/>
          <w14:textFill>
            <w14:solidFill>
              <w14:schemeClr w14:val="tx1"/>
            </w14:solidFill>
          </w14:textFill>
        </w:rPr>
        <w:t>延迟履行</w:t>
      </w:r>
      <w:bookmarkEnd w:id="461"/>
    </w:p>
    <w:p w14:paraId="76EE658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14:paraId="6E94C512">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2" w:name="_Toc10611"/>
      <w:r>
        <w:rPr>
          <w:rFonts w:ascii="仿宋" w:hAnsi="仿宋" w:eastAsia="仿宋"/>
          <w:b/>
          <w:color w:val="000000" w:themeColor="text1"/>
          <w:sz w:val="24"/>
          <w14:textFill>
            <w14:solidFill>
              <w14:schemeClr w14:val="tx1"/>
            </w14:solidFill>
          </w14:textFill>
        </w:rPr>
        <w:t xml:space="preserve">2.9 </w:t>
      </w:r>
      <w:r>
        <w:rPr>
          <w:rFonts w:hint="eastAsia" w:ascii="仿宋" w:hAnsi="仿宋" w:eastAsia="仿宋"/>
          <w:b/>
          <w:color w:val="000000" w:themeColor="text1"/>
          <w:sz w:val="24"/>
          <w14:textFill>
            <w14:solidFill>
              <w14:schemeClr w14:val="tx1"/>
            </w14:solidFill>
          </w14:textFill>
        </w:rPr>
        <w:t>合同变更</w:t>
      </w:r>
      <w:bookmarkEnd w:id="462"/>
    </w:p>
    <w:p w14:paraId="54039B77">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0E427503">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3" w:name="_Toc42"/>
      <w:bookmarkStart w:id="464" w:name="_Toc23368"/>
      <w:bookmarkStart w:id="465" w:name="_Toc10663"/>
      <w:bookmarkStart w:id="466" w:name="_Toc26689"/>
      <w:bookmarkStart w:id="467" w:name="_Toc21830"/>
      <w:r>
        <w:rPr>
          <w:rFonts w:ascii="仿宋" w:hAnsi="仿宋" w:eastAsia="仿宋"/>
          <w:b/>
          <w:color w:val="000000" w:themeColor="text1"/>
          <w:sz w:val="24"/>
          <w14:textFill>
            <w14:solidFill>
              <w14:schemeClr w14:val="tx1"/>
            </w14:solidFill>
          </w14:textFill>
        </w:rPr>
        <w:t>2.10 合同转让和分包</w:t>
      </w:r>
      <w:bookmarkEnd w:id="463"/>
      <w:bookmarkEnd w:id="464"/>
      <w:bookmarkEnd w:id="465"/>
      <w:bookmarkEnd w:id="466"/>
      <w:bookmarkEnd w:id="467"/>
    </w:p>
    <w:p w14:paraId="3BB4AAC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14:paraId="389D3D69">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8" w:name="_Toc4720"/>
      <w:bookmarkStart w:id="469" w:name="_Toc25571"/>
      <w:bookmarkStart w:id="470" w:name="_Toc32494"/>
      <w:bookmarkStart w:id="471" w:name="_Toc26633"/>
      <w:bookmarkStart w:id="472" w:name="_Toc14371"/>
      <w:r>
        <w:rPr>
          <w:rFonts w:ascii="仿宋" w:hAnsi="仿宋" w:eastAsia="仿宋"/>
          <w:b/>
          <w:color w:val="000000" w:themeColor="text1"/>
          <w:sz w:val="24"/>
          <w14:textFill>
            <w14:solidFill>
              <w14:schemeClr w14:val="tx1"/>
            </w14:solidFill>
          </w14:textFill>
        </w:rPr>
        <w:t>2.11 不可抗力</w:t>
      </w:r>
      <w:bookmarkEnd w:id="468"/>
      <w:bookmarkEnd w:id="469"/>
      <w:bookmarkEnd w:id="470"/>
      <w:bookmarkEnd w:id="471"/>
      <w:bookmarkEnd w:id="472"/>
    </w:p>
    <w:p w14:paraId="3C585F5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14:paraId="5A52AE11">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2.11.2 </w:t>
      </w:r>
      <w:r>
        <w:rPr>
          <w:rFonts w:hint="eastAsia" w:ascii="仿宋" w:hAnsi="仿宋" w:eastAsia="仿宋"/>
          <w:color w:val="000000" w:themeColor="text1"/>
          <w:sz w:val="24"/>
          <w14:textFill>
            <w14:solidFill>
              <w14:schemeClr w14:val="tx1"/>
            </w14:solidFill>
          </w14:textFill>
        </w:rPr>
        <w:t>因不可抗力致使不能实现合同目的的，当事人可以解除合同；</w:t>
      </w:r>
    </w:p>
    <w:p w14:paraId="027C3B02">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2.11.3 </w:t>
      </w:r>
      <w:r>
        <w:rPr>
          <w:rFonts w:hint="eastAsia" w:ascii="仿宋" w:hAnsi="仿宋" w:eastAsia="仿宋"/>
          <w:color w:val="000000" w:themeColor="text1"/>
          <w:sz w:val="24"/>
          <w14:textFill>
            <w14:solidFill>
              <w14:schemeClr w14:val="tx1"/>
            </w14:solidFill>
          </w14:textFill>
        </w:rPr>
        <w:t>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14:paraId="136FACF7">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2.11.4受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14:paraId="4716BAE9">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73" w:name="_Toc3638"/>
      <w:bookmarkStart w:id="474" w:name="_Toc23854"/>
      <w:bookmarkStart w:id="475" w:name="_Toc25783"/>
      <w:bookmarkStart w:id="476" w:name="_Toc24465"/>
      <w:bookmarkStart w:id="477" w:name="_Toc14115"/>
      <w:r>
        <w:rPr>
          <w:rFonts w:ascii="仿宋" w:hAnsi="仿宋" w:eastAsia="仿宋"/>
          <w:b/>
          <w:color w:val="000000" w:themeColor="text1"/>
          <w:sz w:val="24"/>
          <w14:textFill>
            <w14:solidFill>
              <w14:schemeClr w14:val="tx1"/>
            </w14:solidFill>
          </w14:textFill>
        </w:rPr>
        <w:t>2.12 税费</w:t>
      </w:r>
      <w:bookmarkEnd w:id="473"/>
      <w:bookmarkEnd w:id="474"/>
      <w:bookmarkEnd w:id="475"/>
      <w:bookmarkEnd w:id="476"/>
      <w:bookmarkEnd w:id="477"/>
    </w:p>
    <w:p w14:paraId="3DA6A20A">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14:paraId="63F4629D">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78" w:name="_Toc14814"/>
      <w:bookmarkStart w:id="479" w:name="_Toc7315"/>
      <w:bookmarkStart w:id="480" w:name="_Toc26883"/>
      <w:bookmarkStart w:id="481" w:name="_Toc25525"/>
      <w:bookmarkStart w:id="482" w:name="_Toc30105"/>
      <w:r>
        <w:rPr>
          <w:rFonts w:ascii="仿宋" w:hAnsi="仿宋" w:eastAsia="仿宋"/>
          <w:b/>
          <w:color w:val="000000" w:themeColor="text1"/>
          <w:sz w:val="24"/>
          <w14:textFill>
            <w14:solidFill>
              <w14:schemeClr w14:val="tx1"/>
            </w14:solidFill>
          </w14:textFill>
        </w:rPr>
        <w:t>2.13 乙方破产</w:t>
      </w:r>
      <w:bookmarkEnd w:id="478"/>
      <w:bookmarkEnd w:id="479"/>
      <w:bookmarkEnd w:id="480"/>
      <w:bookmarkEnd w:id="481"/>
      <w:bookmarkEnd w:id="482"/>
    </w:p>
    <w:p w14:paraId="5601169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14:paraId="7B2C5521">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83" w:name="_Toc1123"/>
      <w:bookmarkStart w:id="484" w:name="_Toc2016"/>
      <w:bookmarkStart w:id="485" w:name="_Toc23323"/>
      <w:r>
        <w:rPr>
          <w:rFonts w:ascii="仿宋" w:hAnsi="仿宋" w:eastAsia="仿宋"/>
          <w:b/>
          <w:color w:val="000000" w:themeColor="text1"/>
          <w:sz w:val="24"/>
          <w14:textFill>
            <w14:solidFill>
              <w14:schemeClr w14:val="tx1"/>
            </w14:solidFill>
          </w14:textFill>
        </w:rPr>
        <w:t>2.14 合同中止、终止</w:t>
      </w:r>
      <w:bookmarkEnd w:id="483"/>
      <w:bookmarkEnd w:id="484"/>
      <w:bookmarkEnd w:id="485"/>
    </w:p>
    <w:p w14:paraId="372F1D6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2.14.1 </w:t>
      </w:r>
      <w:r>
        <w:rPr>
          <w:rFonts w:hint="eastAsia" w:ascii="仿宋" w:hAnsi="仿宋" w:eastAsia="仿宋"/>
          <w:color w:val="000000" w:themeColor="text1"/>
          <w:sz w:val="24"/>
          <w14:textFill>
            <w14:solidFill>
              <w14:schemeClr w14:val="tx1"/>
            </w14:solidFill>
          </w14:textFill>
        </w:rPr>
        <w:t>双方当事人不得擅自中止或者终止合同；</w:t>
      </w:r>
    </w:p>
    <w:p w14:paraId="61CD2D9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175EAC2B">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86" w:name="_Toc17363"/>
      <w:bookmarkStart w:id="487" w:name="_Toc14525"/>
      <w:bookmarkStart w:id="488" w:name="_Toc1969"/>
      <w:r>
        <w:rPr>
          <w:rFonts w:ascii="仿宋" w:hAnsi="仿宋" w:eastAsia="仿宋"/>
          <w:b/>
          <w:color w:val="000000" w:themeColor="text1"/>
          <w:sz w:val="24"/>
          <w14:textFill>
            <w14:solidFill>
              <w14:schemeClr w14:val="tx1"/>
            </w14:solidFill>
          </w14:textFill>
        </w:rPr>
        <w:t>2.15 检验和验收</w:t>
      </w:r>
      <w:bookmarkEnd w:id="486"/>
      <w:bookmarkEnd w:id="487"/>
      <w:bookmarkEnd w:id="488"/>
    </w:p>
    <w:p w14:paraId="6C8415A8">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2.15.1 </w:t>
      </w:r>
      <w:r>
        <w:rPr>
          <w:rFonts w:hint="eastAsia" w:ascii="仿宋" w:hAnsi="仿宋" w:eastAsia="仿宋"/>
          <w:color w:val="000000" w:themeColor="text1"/>
          <w:sz w:val="24"/>
          <w14:textFill>
            <w14:solidFill>
              <w14:schemeClr w14:val="tx1"/>
            </w14:solidFill>
          </w14:textFill>
        </w:rPr>
        <w:t>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14:paraId="426DD9F6">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2.15.2 </w:t>
      </w:r>
      <w:r>
        <w:rPr>
          <w:rFonts w:hint="eastAsia" w:ascii="仿宋" w:hAnsi="仿宋" w:eastAsia="仿宋"/>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550358F">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2.15.3 </w:t>
      </w:r>
      <w:r>
        <w:rPr>
          <w:rFonts w:hint="eastAsia" w:ascii="仿宋" w:hAnsi="仿宋" w:eastAsia="仿宋"/>
          <w:color w:val="000000" w:themeColor="text1"/>
          <w:sz w:val="24"/>
          <w14:textFill>
            <w14:solidFill>
              <w14:schemeClr w14:val="tx1"/>
            </w14:solidFill>
          </w14:textFill>
        </w:rPr>
        <w:t>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14:paraId="4178CD61">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89" w:name="_Toc9808"/>
      <w:bookmarkStart w:id="490" w:name="_Toc31892"/>
      <w:bookmarkStart w:id="491" w:name="_Toc2308"/>
      <w:bookmarkStart w:id="492" w:name="_Toc12666"/>
      <w:bookmarkStart w:id="493" w:name="_Toc25198"/>
      <w:r>
        <w:rPr>
          <w:rFonts w:ascii="仿宋" w:hAnsi="仿宋" w:eastAsia="仿宋"/>
          <w:b/>
          <w:color w:val="000000" w:themeColor="text1"/>
          <w:sz w:val="24"/>
          <w14:textFill>
            <w14:solidFill>
              <w14:schemeClr w14:val="tx1"/>
            </w14:solidFill>
          </w14:textFill>
        </w:rPr>
        <w:t>2.16 通知和送达</w:t>
      </w:r>
      <w:bookmarkEnd w:id="489"/>
      <w:bookmarkEnd w:id="490"/>
      <w:bookmarkEnd w:id="491"/>
      <w:bookmarkEnd w:id="492"/>
      <w:bookmarkEnd w:id="493"/>
    </w:p>
    <w:p w14:paraId="637C91CD">
      <w:pPr>
        <w:spacing w:line="360" w:lineRule="auto"/>
        <w:ind w:firstLine="480" w:firstLineChars="200"/>
        <w:rPr>
          <w:rFonts w:ascii="仿宋" w:hAnsi="仿宋" w:eastAsia="仿宋"/>
          <w:color w:val="000000" w:themeColor="text1"/>
          <w:sz w:val="24"/>
          <w14:textFill>
            <w14:solidFill>
              <w14:schemeClr w14:val="tx1"/>
            </w14:solidFill>
          </w14:textFill>
        </w:rPr>
      </w:pPr>
      <w:bookmarkStart w:id="494" w:name="_Toc18401"/>
      <w:bookmarkStart w:id="495" w:name="_Toc27674"/>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2513324E">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94"/>
      <w:bookmarkEnd w:id="495"/>
    </w:p>
    <w:p w14:paraId="4A03534A">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96" w:name="_Toc5063"/>
      <w:bookmarkStart w:id="497" w:name="_Toc20808"/>
      <w:bookmarkStart w:id="498" w:name="_Toc12254"/>
      <w:bookmarkStart w:id="499" w:name="_Toc28906"/>
      <w:bookmarkStart w:id="500" w:name="_Toc27644"/>
      <w:r>
        <w:rPr>
          <w:rFonts w:ascii="仿宋" w:hAnsi="仿宋" w:eastAsia="仿宋"/>
          <w:b/>
          <w:color w:val="000000" w:themeColor="text1"/>
          <w:sz w:val="24"/>
          <w14:textFill>
            <w14:solidFill>
              <w14:schemeClr w14:val="tx1"/>
            </w14:solidFill>
          </w14:textFill>
        </w:rPr>
        <w:t xml:space="preserve">2.17 </w:t>
      </w:r>
      <w:r>
        <w:rPr>
          <w:rFonts w:hint="eastAsia" w:ascii="仿宋" w:hAnsi="仿宋" w:eastAsia="仿宋"/>
          <w:b/>
          <w:color w:val="000000" w:themeColor="text1"/>
          <w:sz w:val="24"/>
          <w14:textFill>
            <w14:solidFill>
              <w14:schemeClr w14:val="tx1"/>
            </w14:solidFill>
          </w14:textFill>
        </w:rPr>
        <w:t>合同使用的文字和</w:t>
      </w:r>
      <w:r>
        <w:rPr>
          <w:rFonts w:ascii="仿宋" w:hAnsi="仿宋" w:eastAsia="仿宋"/>
          <w:b/>
          <w:color w:val="000000" w:themeColor="text1"/>
          <w:sz w:val="24"/>
          <w14:textFill>
            <w14:solidFill>
              <w14:schemeClr w14:val="tx1"/>
            </w14:solidFill>
          </w14:textFill>
        </w:rPr>
        <w:t>适用的法律</w:t>
      </w:r>
      <w:bookmarkEnd w:id="496"/>
      <w:bookmarkEnd w:id="497"/>
      <w:bookmarkEnd w:id="498"/>
      <w:bookmarkEnd w:id="499"/>
      <w:bookmarkEnd w:id="500"/>
    </w:p>
    <w:p w14:paraId="10A564B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2.17.1 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14:paraId="389A670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2.17.2 </w:t>
      </w:r>
      <w:r>
        <w:rPr>
          <w:rFonts w:hint="eastAsia" w:ascii="仿宋" w:hAnsi="仿宋" w:eastAsia="仿宋"/>
          <w:color w:val="000000" w:themeColor="text1"/>
          <w:sz w:val="24"/>
          <w14:textFill>
            <w14:solidFill>
              <w14:schemeClr w14:val="tx1"/>
            </w14:solidFill>
          </w14:textFill>
        </w:rPr>
        <w:t>合同适用</w:t>
      </w:r>
      <w:r>
        <w:rPr>
          <w:rFonts w:ascii="仿宋" w:hAnsi="仿宋" w:eastAsia="仿宋"/>
          <w:color w:val="000000" w:themeColor="text1"/>
          <w:sz w:val="24"/>
          <w14:textFill>
            <w14:solidFill>
              <w14:schemeClr w14:val="tx1"/>
            </w14:solidFill>
          </w14:textFill>
        </w:rPr>
        <w:t>中华人民共和国法律。</w:t>
      </w:r>
    </w:p>
    <w:p w14:paraId="79E6890D">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501" w:name="_Toc22266"/>
      <w:bookmarkStart w:id="502" w:name="_Toc27127"/>
      <w:bookmarkStart w:id="503" w:name="_Toc30096"/>
      <w:bookmarkStart w:id="504" w:name="_Toc27403"/>
      <w:bookmarkStart w:id="505" w:name="_Toc1492"/>
      <w:r>
        <w:rPr>
          <w:rFonts w:ascii="仿宋" w:hAnsi="仿宋" w:eastAsia="仿宋"/>
          <w:b/>
          <w:color w:val="000000" w:themeColor="text1"/>
          <w:sz w:val="24"/>
          <w14:textFill>
            <w14:solidFill>
              <w14:schemeClr w14:val="tx1"/>
            </w14:solidFill>
          </w14:textFill>
        </w:rPr>
        <w:t>2.18 履约保证金</w:t>
      </w:r>
      <w:bookmarkEnd w:id="501"/>
      <w:bookmarkEnd w:id="502"/>
      <w:bookmarkEnd w:id="503"/>
      <w:bookmarkEnd w:id="504"/>
      <w:bookmarkEnd w:id="505"/>
    </w:p>
    <w:p w14:paraId="61751C81">
      <w:pPr>
        <w:pStyle w:val="961"/>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2.18.1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1%的履约保证金；鼓励和支持乙方以银行、保险公司出具的保函形式提供履约保证</w:t>
      </w:r>
      <w:r>
        <w:rPr>
          <w:rFonts w:hint="eastAsia" w:ascii="仿宋" w:hAnsi="仿宋" w:eastAsia="仿宋"/>
          <w:color w:val="000000" w:themeColor="text1"/>
          <w14:textFill>
            <w14:solidFill>
              <w14:schemeClr w14:val="tx1"/>
            </w14:solidFill>
          </w14:textFill>
        </w:rPr>
        <w:t>，乙方以银行、保险公司出具保函形式提交履约保证金的，甲方不得拒收。</w:t>
      </w:r>
    </w:p>
    <w:p w14:paraId="52082A7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2.18.2  </w:t>
      </w:r>
      <w:r>
        <w:rPr>
          <w:rFonts w:hint="eastAsia" w:ascii="仿宋" w:hAnsi="仿宋" w:eastAsia="仿宋"/>
          <w:color w:val="000000" w:themeColor="text1"/>
          <w:sz w:val="24"/>
          <w14:textFill>
            <w14:solidFill>
              <w14:schemeClr w14:val="tx1"/>
            </w14:solidFill>
          </w14:textFill>
        </w:rPr>
        <w:t>甲方在项目验收结束后及时退还履约保证金。</w:t>
      </w:r>
      <w:r>
        <w:rPr>
          <w:rFonts w:hint="eastAsia" w:ascii="仿宋" w:hAnsi="仿宋" w:eastAsia="仿宋" w:cs="宋体"/>
          <w:color w:val="000000" w:themeColor="text1"/>
          <w:sz w:val="24"/>
          <w14:textFill>
            <w14:solidFill>
              <w14:schemeClr w14:val="tx1"/>
            </w14:solidFill>
          </w14:textFill>
        </w:rPr>
        <w:t>甲方在项目通过验收之日起</w:t>
      </w:r>
      <w:r>
        <w:rPr>
          <w:rFonts w:hint="eastAsia" w:ascii="仿宋" w:hAnsi="仿宋" w:eastAsia="仿宋" w:cs="宋体"/>
          <w:b/>
          <w:i/>
          <w:color w:val="000000" w:themeColor="text1"/>
          <w:sz w:val="24"/>
          <w:u w:val="single"/>
          <w14:textFill>
            <w14:solidFill>
              <w14:schemeClr w14:val="tx1"/>
            </w14:solidFill>
          </w14:textFill>
        </w:rPr>
        <w:t>合同专用条款</w:t>
      </w:r>
      <w:r>
        <w:rPr>
          <w:rFonts w:hint="eastAsia" w:ascii="仿宋" w:hAnsi="仿宋" w:eastAsia="仿宋" w:cs="宋体"/>
          <w:color w:val="000000" w:themeColor="text1"/>
          <w:sz w:val="24"/>
          <w14:textFill>
            <w14:solidFill>
              <w14:schemeClr w14:val="tx1"/>
            </w14:solidFill>
          </w14:textFill>
        </w:rPr>
        <w:t>个工作日内将履约保证金退还乙方，逾期退还的，</w:t>
      </w:r>
      <w:r>
        <w:rPr>
          <w:rFonts w:hint="eastAsia" w:ascii="仿宋" w:hAnsi="仿宋" w:eastAsia="仿宋"/>
          <w:color w:val="000000" w:themeColor="text1"/>
          <w:sz w:val="24"/>
          <w14:textFill>
            <w14:solidFill>
              <w14:schemeClr w14:val="tx1"/>
            </w14:solidFill>
          </w14:textFill>
        </w:rPr>
        <w:t>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 xml:space="preserve">%； </w:t>
      </w:r>
    </w:p>
    <w:p w14:paraId="00F3080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2.18.3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CAFD5C">
      <w:pPr>
        <w:spacing w:line="360" w:lineRule="auto"/>
        <w:ind w:firstLine="480" w:firstLineChars="200"/>
        <w:rPr>
          <w:rFonts w:ascii="仿宋" w:hAnsi="仿宋" w:eastAsia="仿宋"/>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2.18.4</w:t>
      </w:r>
      <w:r>
        <w:rPr>
          <w:rFonts w:hint="eastAsia" w:ascii="宋体" w:hAnsi="宋体" w:eastAsia="仿宋"/>
          <w:color w:val="000000" w:themeColor="text1"/>
          <w:sz w:val="24"/>
          <w14:textFill>
            <w14:solidFill>
              <w14:schemeClr w14:val="tx1"/>
            </w14:solidFill>
          </w14:textFill>
        </w:rPr>
        <w:t>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在</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履行完合同约定义务事项后及时退还，延迟退还的，应当按照合同约定和法律规定承担相应的赔偿责任。</w:t>
      </w:r>
    </w:p>
    <w:p w14:paraId="5C5C141C">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2.19</w:t>
      </w:r>
      <w:r>
        <w:rPr>
          <w:rFonts w:ascii="仿宋" w:hAnsi="仿宋" w:eastAsia="仿宋"/>
          <w:color w:val="000000" w:themeColor="text1"/>
          <w:sz w:val="24"/>
          <w14:textFill>
            <w14:solidFill>
              <w14:schemeClr w14:val="tx1"/>
            </w14:solidFill>
          </w14:textFill>
        </w:rPr>
        <w:t>对于因甲方原因导致变更、中止或者终止政府采购合同的，甲方应当依照合同约定对供应商受到的损失予以赔偿或者补偿</w:t>
      </w:r>
      <w:r>
        <w:rPr>
          <w:rFonts w:hint="eastAsia" w:ascii="仿宋" w:hAnsi="仿宋" w:eastAsia="仿宋"/>
          <w:color w:val="000000" w:themeColor="text1"/>
          <w:sz w:val="24"/>
          <w14:textFill>
            <w14:solidFill>
              <w14:schemeClr w14:val="tx1"/>
            </w14:solidFill>
          </w14:textFill>
        </w:rPr>
        <w:t>。</w:t>
      </w:r>
    </w:p>
    <w:p w14:paraId="6A06BE5D">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2.20合同份数</w:t>
      </w:r>
    </w:p>
    <w:p w14:paraId="39A24A47">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14:paraId="10D5B77C">
      <w:pPr>
        <w:spacing w:line="360" w:lineRule="auto"/>
        <w:jc w:val="center"/>
        <w:outlineLvl w:val="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br w:type="page"/>
      </w:r>
      <w:bookmarkStart w:id="506" w:name="_Toc331685784"/>
      <w:bookmarkEnd w:id="506"/>
      <w:r>
        <w:rPr>
          <w:rFonts w:hint="eastAsia" w:ascii="仿宋" w:hAnsi="仿宋" w:eastAsia="仿宋" w:cs="宋体"/>
          <w:b/>
          <w:color w:val="000000" w:themeColor="text1"/>
          <w:sz w:val="24"/>
          <w14:textFill>
            <w14:solidFill>
              <w14:schemeClr w14:val="tx1"/>
            </w14:solidFill>
          </w14:textFill>
        </w:rPr>
        <w:t>第三部分  合同专用条款</w:t>
      </w:r>
    </w:p>
    <w:p w14:paraId="1507D24D">
      <w:pPr>
        <w:spacing w:line="360" w:lineRule="auto"/>
        <w:ind w:left="-420" w:leftChars="-200" w:right="-420" w:rightChars="-200"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1A6FC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0D6617AC">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条款号</w:t>
            </w:r>
          </w:p>
        </w:tc>
        <w:tc>
          <w:tcPr>
            <w:tcW w:w="4534" w:type="pct"/>
            <w:vAlign w:val="center"/>
          </w:tcPr>
          <w:p w14:paraId="13FE9808">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约定内容</w:t>
            </w:r>
          </w:p>
        </w:tc>
      </w:tr>
      <w:tr w14:paraId="1560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E7BFDE">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1.4.4</w:t>
            </w:r>
          </w:p>
        </w:tc>
        <w:tc>
          <w:tcPr>
            <w:tcW w:w="4534" w:type="pct"/>
            <w:vAlign w:val="center"/>
          </w:tcPr>
          <w:p w14:paraId="209075F2">
            <w:pPr>
              <w:spacing w:line="360" w:lineRule="auto"/>
              <w:rPr>
                <w:rFonts w:ascii="仿宋" w:hAnsi="仿宋" w:eastAsia="仿宋" w:cs="宋体"/>
                <w:color w:val="000000" w:themeColor="text1"/>
                <w:sz w:val="24"/>
                <w14:textFill>
                  <w14:solidFill>
                    <w14:schemeClr w14:val="tx1"/>
                  </w14:solidFill>
                </w14:textFill>
              </w:rPr>
            </w:pPr>
          </w:p>
        </w:tc>
      </w:tr>
      <w:tr w14:paraId="51CD7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9CD51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1.5.1 </w:t>
            </w:r>
          </w:p>
        </w:tc>
        <w:tc>
          <w:tcPr>
            <w:tcW w:w="4534" w:type="pct"/>
            <w:vAlign w:val="center"/>
          </w:tcPr>
          <w:p w14:paraId="272180FB">
            <w:pPr>
              <w:spacing w:line="360" w:lineRule="auto"/>
              <w:rPr>
                <w:rFonts w:ascii="仿宋" w:hAnsi="仿宋" w:eastAsia="仿宋" w:cs="宋体"/>
                <w:color w:val="000000" w:themeColor="text1"/>
                <w:sz w:val="24"/>
                <w14:textFill>
                  <w14:solidFill>
                    <w14:schemeClr w14:val="tx1"/>
                  </w14:solidFill>
                </w14:textFill>
              </w:rPr>
            </w:pPr>
          </w:p>
        </w:tc>
      </w:tr>
      <w:tr w14:paraId="7E959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37D00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1.5.2</w:t>
            </w:r>
          </w:p>
        </w:tc>
        <w:tc>
          <w:tcPr>
            <w:tcW w:w="4534" w:type="pct"/>
            <w:vAlign w:val="center"/>
          </w:tcPr>
          <w:p w14:paraId="4F3F7F32">
            <w:pPr>
              <w:spacing w:line="360" w:lineRule="auto"/>
              <w:rPr>
                <w:rFonts w:ascii="仿宋" w:hAnsi="仿宋" w:eastAsia="仿宋" w:cs="宋体"/>
                <w:color w:val="000000" w:themeColor="text1"/>
                <w:sz w:val="24"/>
                <w14:textFill>
                  <w14:solidFill>
                    <w14:schemeClr w14:val="tx1"/>
                  </w14:solidFill>
                </w14:textFill>
              </w:rPr>
            </w:pPr>
          </w:p>
        </w:tc>
      </w:tr>
      <w:tr w14:paraId="737C5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7AA76CE">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1.5.3 </w:t>
            </w:r>
          </w:p>
        </w:tc>
        <w:tc>
          <w:tcPr>
            <w:tcW w:w="4534" w:type="pct"/>
            <w:vAlign w:val="center"/>
          </w:tcPr>
          <w:p w14:paraId="0A6A0D1D">
            <w:pPr>
              <w:spacing w:line="360" w:lineRule="auto"/>
              <w:rPr>
                <w:rFonts w:ascii="仿宋" w:hAnsi="仿宋" w:eastAsia="仿宋" w:cs="宋体"/>
                <w:color w:val="000000" w:themeColor="text1"/>
                <w:sz w:val="24"/>
                <w14:textFill>
                  <w14:solidFill>
                    <w14:schemeClr w14:val="tx1"/>
                  </w14:solidFill>
                </w14:textFill>
              </w:rPr>
            </w:pPr>
          </w:p>
        </w:tc>
      </w:tr>
      <w:tr w14:paraId="7C888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7263BF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1.6.7</w:t>
            </w:r>
          </w:p>
        </w:tc>
        <w:tc>
          <w:tcPr>
            <w:tcW w:w="4534" w:type="pct"/>
            <w:vAlign w:val="center"/>
          </w:tcPr>
          <w:p w14:paraId="50A63C4C">
            <w:pPr>
              <w:spacing w:line="360" w:lineRule="auto"/>
              <w:rPr>
                <w:rFonts w:ascii="仿宋" w:hAnsi="仿宋" w:eastAsia="仿宋" w:cs="宋体"/>
                <w:color w:val="000000" w:themeColor="text1"/>
                <w:sz w:val="24"/>
                <w14:textFill>
                  <w14:solidFill>
                    <w14:schemeClr w14:val="tx1"/>
                  </w14:solidFill>
                </w14:textFill>
              </w:rPr>
            </w:pPr>
          </w:p>
        </w:tc>
      </w:tr>
      <w:tr w14:paraId="00172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27AD112">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w:t>
            </w:r>
          </w:p>
        </w:tc>
        <w:tc>
          <w:tcPr>
            <w:tcW w:w="4534" w:type="pct"/>
            <w:vAlign w:val="center"/>
          </w:tcPr>
          <w:p w14:paraId="75A0C988">
            <w:pPr>
              <w:spacing w:line="360" w:lineRule="auto"/>
              <w:rPr>
                <w:rFonts w:ascii="仿宋" w:hAnsi="仿宋" w:eastAsia="仿宋" w:cs="宋体"/>
                <w:color w:val="000000" w:themeColor="text1"/>
                <w:sz w:val="24"/>
                <w14:textFill>
                  <w14:solidFill>
                    <w14:schemeClr w14:val="tx1"/>
                  </w14:solidFill>
                </w14:textFill>
              </w:rPr>
            </w:pPr>
          </w:p>
        </w:tc>
      </w:tr>
      <w:tr w14:paraId="5F98E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7EDD0AE">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1.7.1</w:t>
            </w:r>
          </w:p>
        </w:tc>
        <w:tc>
          <w:tcPr>
            <w:tcW w:w="4534" w:type="pct"/>
            <w:vAlign w:val="center"/>
          </w:tcPr>
          <w:p w14:paraId="2B8EB596">
            <w:pPr>
              <w:spacing w:line="360" w:lineRule="auto"/>
              <w:rPr>
                <w:rFonts w:ascii="仿宋" w:hAnsi="仿宋" w:eastAsia="仿宋" w:cs="宋体"/>
                <w:color w:val="000000" w:themeColor="text1"/>
                <w:sz w:val="24"/>
                <w14:textFill>
                  <w14:solidFill>
                    <w14:schemeClr w14:val="tx1"/>
                  </w14:solidFill>
                </w14:textFill>
              </w:rPr>
            </w:pPr>
          </w:p>
        </w:tc>
      </w:tr>
      <w:tr w14:paraId="5C795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7810B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1.7.2</w:t>
            </w:r>
          </w:p>
        </w:tc>
        <w:tc>
          <w:tcPr>
            <w:tcW w:w="4534" w:type="pct"/>
            <w:vAlign w:val="center"/>
          </w:tcPr>
          <w:p w14:paraId="059CAB5E">
            <w:pPr>
              <w:spacing w:line="360" w:lineRule="auto"/>
              <w:rPr>
                <w:rFonts w:ascii="仿宋" w:hAnsi="仿宋" w:eastAsia="仿宋" w:cs="宋体"/>
                <w:color w:val="000000" w:themeColor="text1"/>
                <w:sz w:val="24"/>
                <w14:textFill>
                  <w14:solidFill>
                    <w14:schemeClr w14:val="tx1"/>
                  </w14:solidFill>
                </w14:textFill>
              </w:rPr>
            </w:pPr>
          </w:p>
        </w:tc>
      </w:tr>
      <w:tr w14:paraId="00AE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5D9822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w:t>
            </w:r>
          </w:p>
        </w:tc>
        <w:tc>
          <w:tcPr>
            <w:tcW w:w="4534" w:type="pct"/>
            <w:vAlign w:val="center"/>
          </w:tcPr>
          <w:p w14:paraId="3C60C94E">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tc>
      </w:tr>
      <w:tr w14:paraId="24B8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B1A6E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5</w:t>
            </w:r>
          </w:p>
        </w:tc>
        <w:tc>
          <w:tcPr>
            <w:tcW w:w="4534" w:type="pct"/>
            <w:vAlign w:val="center"/>
          </w:tcPr>
          <w:p w14:paraId="0D4C2A05">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tc>
      </w:tr>
      <w:tr w14:paraId="35471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E55174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p>
        </w:tc>
        <w:tc>
          <w:tcPr>
            <w:tcW w:w="4534" w:type="pct"/>
            <w:vAlign w:val="center"/>
          </w:tcPr>
          <w:p w14:paraId="02C8A7BB">
            <w:pPr>
              <w:spacing w:line="360" w:lineRule="auto"/>
              <w:rPr>
                <w:rFonts w:ascii="仿宋" w:hAnsi="仿宋" w:eastAsia="仿宋" w:cs="宋体"/>
                <w:color w:val="000000" w:themeColor="text1"/>
                <w:sz w:val="24"/>
                <w14:textFill>
                  <w14:solidFill>
                    <w14:schemeClr w14:val="tx1"/>
                  </w14:solidFill>
                </w14:textFill>
              </w:rPr>
            </w:pPr>
          </w:p>
        </w:tc>
      </w:tr>
      <w:tr w14:paraId="501DC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18EB107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11.4</w:t>
            </w:r>
          </w:p>
        </w:tc>
        <w:tc>
          <w:tcPr>
            <w:tcW w:w="4534" w:type="pct"/>
          </w:tcPr>
          <w:p w14:paraId="68B567CE">
            <w:pPr>
              <w:spacing w:line="360" w:lineRule="auto"/>
              <w:rPr>
                <w:rFonts w:ascii="仿宋" w:hAnsi="仿宋" w:eastAsia="仿宋" w:cs="宋体"/>
                <w:color w:val="000000" w:themeColor="text1"/>
                <w:sz w:val="24"/>
                <w14:textFill>
                  <w14:solidFill>
                    <w14:schemeClr w14:val="tx1"/>
                  </w14:solidFill>
                </w14:textFill>
              </w:rPr>
            </w:pPr>
          </w:p>
        </w:tc>
      </w:tr>
      <w:tr w14:paraId="6E07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3366DD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15</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1</w:t>
            </w:r>
          </w:p>
        </w:tc>
        <w:tc>
          <w:tcPr>
            <w:tcW w:w="4534" w:type="pct"/>
            <w:vAlign w:val="center"/>
          </w:tcPr>
          <w:p w14:paraId="6022E3B7">
            <w:pPr>
              <w:spacing w:line="360" w:lineRule="auto"/>
              <w:rPr>
                <w:rFonts w:ascii="仿宋" w:hAnsi="仿宋" w:eastAsia="仿宋" w:cs="宋体"/>
                <w:color w:val="000000" w:themeColor="text1"/>
                <w:sz w:val="24"/>
                <w14:textFill>
                  <w14:solidFill>
                    <w14:schemeClr w14:val="tx1"/>
                  </w14:solidFill>
                </w14:textFill>
              </w:rPr>
            </w:pPr>
          </w:p>
        </w:tc>
      </w:tr>
      <w:tr w14:paraId="2D784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0A5F5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15</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p>
        </w:tc>
        <w:tc>
          <w:tcPr>
            <w:tcW w:w="4534" w:type="pct"/>
            <w:vAlign w:val="center"/>
          </w:tcPr>
          <w:p w14:paraId="0044FCF0">
            <w:pPr>
              <w:spacing w:line="360" w:lineRule="auto"/>
              <w:rPr>
                <w:rFonts w:ascii="仿宋" w:hAnsi="仿宋" w:eastAsia="仿宋" w:cs="宋体"/>
                <w:color w:val="000000" w:themeColor="text1"/>
                <w:sz w:val="24"/>
                <w14:textFill>
                  <w14:solidFill>
                    <w14:schemeClr w14:val="tx1"/>
                  </w14:solidFill>
                </w14:textFill>
              </w:rPr>
            </w:pPr>
          </w:p>
        </w:tc>
      </w:tr>
      <w:tr w14:paraId="6DC0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9525C9E">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14:textFill>
                  <w14:solidFill>
                    <w14:schemeClr w14:val="tx1"/>
                  </w14:solidFill>
                </w14:textFill>
              </w:rPr>
              <w:t>.1</w:t>
            </w:r>
          </w:p>
        </w:tc>
        <w:tc>
          <w:tcPr>
            <w:tcW w:w="4534" w:type="pct"/>
            <w:vAlign w:val="center"/>
          </w:tcPr>
          <w:p w14:paraId="00B8A4DC">
            <w:pPr>
              <w:spacing w:line="360" w:lineRule="auto"/>
              <w:rPr>
                <w:rFonts w:ascii="仿宋" w:hAnsi="仿宋" w:eastAsia="仿宋" w:cs="宋体"/>
                <w:color w:val="000000" w:themeColor="text1"/>
                <w:sz w:val="24"/>
                <w14:textFill>
                  <w14:solidFill>
                    <w14:schemeClr w14:val="tx1"/>
                  </w14:solidFill>
                </w14:textFill>
              </w:rPr>
            </w:pPr>
          </w:p>
        </w:tc>
      </w:tr>
      <w:tr w14:paraId="01B3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098BEEA2">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2</w:t>
            </w:r>
          </w:p>
        </w:tc>
        <w:tc>
          <w:tcPr>
            <w:tcW w:w="4534" w:type="pct"/>
            <w:vAlign w:val="center"/>
          </w:tcPr>
          <w:p w14:paraId="2DDE9C50">
            <w:pPr>
              <w:spacing w:line="360" w:lineRule="auto"/>
              <w:rPr>
                <w:rFonts w:ascii="仿宋" w:hAnsi="仿宋" w:eastAsia="仿宋" w:cs="宋体"/>
                <w:color w:val="000000" w:themeColor="text1"/>
                <w:sz w:val="24"/>
                <w14:textFill>
                  <w14:solidFill>
                    <w14:schemeClr w14:val="tx1"/>
                  </w14:solidFill>
                </w14:textFill>
              </w:rPr>
            </w:pPr>
          </w:p>
        </w:tc>
      </w:tr>
      <w:tr w14:paraId="37F2F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69AD3FD1">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2.20</w:t>
            </w:r>
          </w:p>
        </w:tc>
        <w:tc>
          <w:tcPr>
            <w:tcW w:w="4534" w:type="pct"/>
          </w:tcPr>
          <w:p w14:paraId="3B37E817">
            <w:pPr>
              <w:spacing w:line="360" w:lineRule="auto"/>
              <w:rPr>
                <w:rFonts w:ascii="仿宋" w:hAnsi="仿宋" w:eastAsia="仿宋" w:cs="宋体"/>
                <w:color w:val="000000" w:themeColor="text1"/>
                <w:sz w:val="24"/>
                <w14:textFill>
                  <w14:solidFill>
                    <w14:schemeClr w14:val="tx1"/>
                  </w14:solidFill>
                </w14:textFill>
              </w:rPr>
            </w:pPr>
          </w:p>
        </w:tc>
      </w:tr>
    </w:tbl>
    <w:p w14:paraId="55D0C3F8">
      <w:pPr>
        <w:spacing w:line="360" w:lineRule="auto"/>
        <w:ind w:left="-420" w:leftChars="-200" w:right="-420" w:rightChars="-20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此仅为合同书样本，中标单位需根据实际情况和采购人签订相应的合同！</w:t>
      </w:r>
    </w:p>
    <w:p w14:paraId="1CB92704">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p w14:paraId="5776380E">
      <w:pPr>
        <w:spacing w:line="360" w:lineRule="auto"/>
        <w:ind w:left="-420" w:leftChars="-200" w:right="-420" w:rightChars="-200"/>
        <w:rPr>
          <w:rFonts w:ascii="仿宋" w:hAnsi="仿宋" w:eastAsia="仿宋" w:cs="宋体"/>
          <w:color w:val="000000" w:themeColor="text1"/>
          <w:sz w:val="24"/>
          <w14:textFill>
            <w14:solidFill>
              <w14:schemeClr w14:val="tx1"/>
            </w14:solidFill>
          </w14:textFill>
        </w:rPr>
      </w:pPr>
    </w:p>
    <w:p w14:paraId="1D79C844">
      <w:pPr>
        <w:spacing w:line="360" w:lineRule="auto"/>
        <w:ind w:left="-420" w:leftChars="-200" w:right="-420" w:rightChars="-200" w:firstLine="480" w:firstLineChars="200"/>
        <w:jc w:val="center"/>
        <w:outlineLvl w:val="0"/>
        <w:rPr>
          <w:rFonts w:ascii="仿宋" w:hAnsi="仿宋" w:eastAsia="仿宋" w:cs="宋体"/>
          <w:color w:val="000000" w:themeColor="text1"/>
          <w:sz w:val="24"/>
          <w14:textFill>
            <w14:solidFill>
              <w14:schemeClr w14:val="tx1"/>
            </w14:solidFill>
          </w14:textFill>
        </w:rPr>
      </w:pPr>
    </w:p>
    <w:p w14:paraId="53E3B82A">
      <w:pPr>
        <w:spacing w:line="360" w:lineRule="auto"/>
        <w:ind w:right="-420" w:rightChars="-200"/>
        <w:rPr>
          <w:rFonts w:ascii="仿宋" w:hAnsi="仿宋" w:eastAsia="仿宋"/>
          <w:color w:val="000000" w:themeColor="text1"/>
          <w:sz w:val="24"/>
          <w14:textFill>
            <w14:solidFill>
              <w14:schemeClr w14:val="tx1"/>
            </w14:solidFill>
          </w14:textFill>
        </w:rPr>
      </w:pPr>
    </w:p>
    <w:p w14:paraId="7E2B1433">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p w14:paraId="52AB2B78">
      <w:pPr>
        <w:widowControl/>
        <w:adjustRightInd/>
        <w:spacing w:line="360" w:lineRule="auto"/>
        <w:jc w:val="left"/>
        <w:rPr>
          <w:rFonts w:ascii="仿宋" w:hAnsi="仿宋" w:eastAsia="仿宋" w:cs="宋体"/>
          <w:b/>
          <w:color w:val="000000" w:themeColor="text1"/>
          <w:sz w:val="36"/>
          <w:szCs w:val="20"/>
          <w14:textFill>
            <w14:solidFill>
              <w14:schemeClr w14:val="tx1"/>
            </w14:solidFill>
          </w14:textFill>
        </w:rPr>
      </w:pPr>
    </w:p>
    <w:p w14:paraId="66B6D2AF">
      <w:pPr>
        <w:spacing w:line="360" w:lineRule="auto"/>
        <w:jc w:val="center"/>
        <w:outlineLvl w:val="0"/>
        <w:rPr>
          <w:rFonts w:ascii="仿宋" w:hAnsi="仿宋" w:eastAsia="仿宋" w:cs="宋体"/>
          <w:b/>
          <w:color w:val="000000" w:themeColor="text1"/>
          <w:sz w:val="36"/>
          <w:szCs w:val="20"/>
          <w14:textFill>
            <w14:solidFill>
              <w14:schemeClr w14:val="tx1"/>
            </w14:solidFill>
          </w14:textFill>
        </w:rPr>
      </w:pPr>
      <w:r>
        <w:rPr>
          <w:rFonts w:hint="eastAsia" w:ascii="仿宋" w:hAnsi="仿宋" w:eastAsia="仿宋" w:cs="宋体"/>
          <w:b/>
          <w:color w:val="000000" w:themeColor="text1"/>
          <w:sz w:val="36"/>
          <w:szCs w:val="20"/>
          <w14:textFill>
            <w14:solidFill>
              <w14:schemeClr w14:val="tx1"/>
            </w14:solidFill>
          </w14:textFill>
        </w:rPr>
        <w:t>第六部分</w:t>
      </w:r>
      <w:bookmarkEnd w:id="393"/>
      <w:bookmarkEnd w:id="394"/>
      <w:r>
        <w:rPr>
          <w:rFonts w:hint="eastAsia" w:ascii="仿宋" w:hAnsi="仿宋" w:eastAsia="仿宋" w:cs="宋体"/>
          <w:b/>
          <w:color w:val="000000" w:themeColor="text1"/>
          <w:sz w:val="36"/>
          <w:szCs w:val="20"/>
          <w14:textFill>
            <w14:solidFill>
              <w14:schemeClr w14:val="tx1"/>
            </w14:solidFill>
          </w14:textFill>
        </w:rPr>
        <w:t>应提交的有关格式范例</w:t>
      </w:r>
    </w:p>
    <w:p w14:paraId="3F3A1B93">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14:paraId="6BA86A23">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资格文件部分</w:t>
      </w:r>
    </w:p>
    <w:p w14:paraId="6CEF1928">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目录</w:t>
      </w:r>
    </w:p>
    <w:p w14:paraId="244DA2EF">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14:paraId="1D9F5E11">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（1）符合参加政府采购活动应当具备的一般条件的承诺函……………（页码）</w:t>
      </w:r>
    </w:p>
    <w:p w14:paraId="73096320">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snapToGrid w:val="0"/>
          <w:color w:val="000000" w:themeColor="text1"/>
          <w:kern w:val="28"/>
          <w:sz w:val="24"/>
          <w:szCs w:val="20"/>
          <w14:textFill>
            <w14:solidFill>
              <w14:schemeClr w14:val="tx1"/>
            </w14:solidFill>
          </w14:textFill>
        </w:rPr>
        <w:t>（2）联合协议</w:t>
      </w:r>
      <w:r>
        <w:rPr>
          <w:rFonts w:hint="eastAsia" w:ascii="仿宋" w:hAnsi="仿宋" w:eastAsia="仿宋" w:cs="宋体"/>
          <w:color w:val="000000" w:themeColor="text1"/>
          <w:sz w:val="24"/>
          <w14:textFill>
            <w14:solidFill>
              <w14:schemeClr w14:val="tx1"/>
            </w14:solidFill>
          </w14:textFill>
        </w:rPr>
        <w:t>………………………………………………………………（页码）</w:t>
      </w:r>
    </w:p>
    <w:p w14:paraId="15920C2E">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）落实政府采购政策需满足的资格要求………………………………（页码）</w:t>
      </w:r>
    </w:p>
    <w:p w14:paraId="74233DE3">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）本项目的特定资格要求………………………………………………（页码）</w:t>
      </w:r>
    </w:p>
    <w:p w14:paraId="678A4A41">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767F6236">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2760A6C1">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br w:type="page"/>
      </w:r>
      <w:r>
        <w:rPr>
          <w:rFonts w:hint="eastAsia" w:ascii="仿宋" w:hAnsi="仿宋" w:eastAsia="仿宋" w:cs="宋体"/>
          <w:b/>
          <w:color w:val="000000" w:themeColor="text1"/>
          <w:kern w:val="0"/>
          <w:sz w:val="32"/>
          <w:szCs w:val="32"/>
          <w14:textFill>
            <w14:solidFill>
              <w14:schemeClr w14:val="tx1"/>
            </w14:solidFill>
          </w14:textFill>
        </w:rPr>
        <w:t xml:space="preserve">  一、 符合参加政府采购活动应当具备的一般条件的承诺函</w:t>
      </w:r>
    </w:p>
    <w:p w14:paraId="5EED7FAE">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（采购人）、（采购代理机构）</w:t>
      </w:r>
      <w:r>
        <w:rPr>
          <w:rFonts w:hint="eastAsia" w:ascii="仿宋" w:hAnsi="仿宋" w:eastAsia="仿宋" w:cs="宋体"/>
          <w:color w:val="000000" w:themeColor="text1"/>
          <w:sz w:val="24"/>
          <w14:textFill>
            <w14:solidFill>
              <w14:schemeClr w14:val="tx1"/>
            </w14:solidFill>
          </w14:textFill>
        </w:rPr>
        <w:t>：</w:t>
      </w:r>
    </w:p>
    <w:p w14:paraId="5FDB8C8D">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我方参与</w:t>
      </w:r>
      <w:r>
        <w:rPr>
          <w:rFonts w:hint="eastAsia" w:ascii="仿宋" w:hAnsi="仿宋" w:eastAsia="仿宋" w:cs="宋体"/>
          <w:color w:val="000000" w:themeColor="text1"/>
          <w:sz w:val="24"/>
          <w:u w:val="single"/>
          <w14:textFill>
            <w14:solidFill>
              <w14:schemeClr w14:val="tx1"/>
            </w14:solidFill>
          </w14:textFill>
        </w:rPr>
        <w:t>（项目名称）</w:t>
      </w:r>
      <w:r>
        <w:rPr>
          <w:rFonts w:hint="eastAsia" w:ascii="仿宋" w:hAnsi="仿宋" w:eastAsia="仿宋" w:cs="宋体"/>
          <w:color w:val="000000" w:themeColor="text1"/>
          <w:sz w:val="24"/>
          <w14:textFill>
            <w14:solidFill>
              <w14:schemeClr w14:val="tx1"/>
            </w14:solidFill>
          </w14:textFill>
        </w:rPr>
        <w:t>【招标编号：</w:t>
      </w:r>
      <w:r>
        <w:rPr>
          <w:rFonts w:hint="eastAsia" w:ascii="仿宋" w:hAnsi="仿宋" w:eastAsia="仿宋" w:cs="宋体"/>
          <w:color w:val="000000" w:themeColor="text1"/>
          <w:sz w:val="24"/>
          <w:u w:val="single"/>
          <w14:textFill>
            <w14:solidFill>
              <w14:schemeClr w14:val="tx1"/>
            </w14:solidFill>
          </w14:textFill>
        </w:rPr>
        <w:t>（采购编号）</w:t>
      </w:r>
      <w:r>
        <w:rPr>
          <w:rFonts w:hint="eastAsia" w:ascii="仿宋" w:hAnsi="仿宋" w:eastAsia="仿宋" w:cs="宋体"/>
          <w:color w:val="000000" w:themeColor="text1"/>
          <w:sz w:val="24"/>
          <w14:textFill>
            <w14:solidFill>
              <w14:schemeClr w14:val="tx1"/>
            </w14:solidFill>
          </w14:textFill>
        </w:rPr>
        <w:t>】政府采购活动，郑重承诺：</w:t>
      </w:r>
    </w:p>
    <w:p w14:paraId="40D8C959">
      <w:pPr>
        <w:snapToGrid w:val="0"/>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（一）具备《中华人民共和国政府采购法》第二十二条第一款规定的条件：</w:t>
      </w:r>
    </w:p>
    <w:p w14:paraId="64FFFE50">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1、具有独立承担民事责任的能力；</w:t>
      </w:r>
    </w:p>
    <w:p w14:paraId="04A71150">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2、具有良好的商业信誉和健全的财务会计制度； </w:t>
      </w:r>
    </w:p>
    <w:p w14:paraId="4C4F895B">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3、具有履行合同所必需的设备和专业技术能力；</w:t>
      </w:r>
    </w:p>
    <w:p w14:paraId="7F0B76D0">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4、有依法缴纳税收和社会保障资金的良好记录；</w:t>
      </w:r>
    </w:p>
    <w:p w14:paraId="6A81CB11">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5、参加政府采购活动前三年内，在经营活动中没有重大违法记录；</w:t>
      </w:r>
    </w:p>
    <w:p w14:paraId="3F5CC212">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6、具有法律、行政法规规定的其他条件。</w:t>
      </w:r>
    </w:p>
    <w:p w14:paraId="486FC80E">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C0158F8">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（三）不存在以下情况：</w:t>
      </w:r>
    </w:p>
    <w:p w14:paraId="302D60E1">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3380A2A7">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47E80BD1">
      <w:pPr>
        <w:snapToGrid w:val="0"/>
        <w:spacing w:line="360" w:lineRule="auto"/>
        <w:ind w:firstLine="5520" w:firstLineChars="2300"/>
        <w:rPr>
          <w:rFonts w:ascii="仿宋" w:hAnsi="仿宋" w:eastAsia="仿宋" w:cs="宋体"/>
          <w:color w:val="000000" w:themeColor="text1"/>
          <w:kern w:val="0"/>
          <w:sz w:val="24"/>
          <w:lang w:val="zh-CN"/>
          <w14:textFill>
            <w14:solidFill>
              <w14:schemeClr w14:val="tx1"/>
            </w14:solidFill>
          </w14:textFill>
        </w:rPr>
      </w:pPr>
    </w:p>
    <w:p w14:paraId="73CA3D23">
      <w:pPr>
        <w:snapToGrid w:val="0"/>
        <w:spacing w:line="360" w:lineRule="auto"/>
        <w:jc w:val="righ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p>
    <w:p w14:paraId="289B2CD5">
      <w:pPr>
        <w:snapToGrid w:val="0"/>
        <w:spacing w:line="360" w:lineRule="auto"/>
        <w:jc w:val="righ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w:t>
      </w:r>
      <w:r>
        <w:rPr>
          <w:rFonts w:hint="eastAsia" w:ascii="仿宋" w:hAnsi="仿宋" w:eastAsia="仿宋" w:cs="宋体"/>
          <w:color w:val="000000" w:themeColor="text1"/>
          <w:kern w:val="0"/>
          <w:sz w:val="24"/>
          <w14:textFill>
            <w14:solidFill>
              <w14:schemeClr w14:val="tx1"/>
            </w14:solidFill>
          </w14:textFill>
        </w:rPr>
        <w:t xml:space="preserve">：  年  </w:t>
      </w:r>
      <w:r>
        <w:rPr>
          <w:rFonts w:hint="eastAsia" w:ascii="仿宋" w:hAnsi="仿宋" w:eastAsia="仿宋" w:cs="宋体"/>
          <w:color w:val="000000" w:themeColor="text1"/>
          <w:kern w:val="0"/>
          <w:sz w:val="24"/>
          <w:lang w:val="zh-CN"/>
          <w14:textFill>
            <w14:solidFill>
              <w14:schemeClr w14:val="tx1"/>
            </w14:solidFill>
          </w14:textFill>
        </w:rPr>
        <w:t>月 日</w:t>
      </w:r>
    </w:p>
    <w:p w14:paraId="3C4734F2">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7260154">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54E373A2">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CD11932">
      <w:pPr>
        <w:spacing w:line="360" w:lineRule="auto"/>
        <w:rPr>
          <w:rFonts w:ascii="仿宋" w:hAnsi="仿宋" w:eastAsia="仿宋" w:cs="宋体"/>
          <w:color w:val="000000" w:themeColor="text1"/>
          <w14:textFill>
            <w14:solidFill>
              <w14:schemeClr w14:val="tx1"/>
            </w14:solidFill>
          </w14:textFill>
        </w:rPr>
      </w:pPr>
    </w:p>
    <w:p w14:paraId="1FF361B6">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69531E54">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9659E15">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58472704">
      <w:pPr>
        <w:widowControl/>
        <w:adjustRightInd/>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二、联合协议</w:t>
      </w:r>
      <w:r>
        <w:rPr>
          <w:rFonts w:hint="eastAsia" w:ascii="仿宋" w:hAnsi="仿宋" w:eastAsia="仿宋" w:cs="宋体"/>
          <w:b/>
          <w:bCs w:val="0"/>
          <w:color w:val="000000" w:themeColor="text1"/>
          <w:kern w:val="0"/>
          <w:sz w:val="32"/>
          <w:szCs w:val="32"/>
          <w14:textFill>
            <w14:solidFill>
              <w14:schemeClr w14:val="tx1"/>
            </w14:solidFill>
          </w14:textFill>
        </w:rPr>
        <w:t>（如果有）</w:t>
      </w:r>
    </w:p>
    <w:p w14:paraId="76F59FD4">
      <w:pPr>
        <w:widowControl/>
        <w:spacing w:line="360" w:lineRule="auto"/>
        <w:ind w:firstLine="482" w:firstLineChars="20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200263F5">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7EE4D1ED">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728E7DF8">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三、落实政府采购政策需满足的资格要求</w:t>
      </w:r>
    </w:p>
    <w:p w14:paraId="3D551D8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（根据招标公告落实政府采购政策需满足的资格要求选择提供相应的材料；未要求的，无需提供）</w:t>
      </w:r>
    </w:p>
    <w:p w14:paraId="33F3EFD6">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54E2C9C1">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5CF5AED">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2250E4E1">
      <w:pPr>
        <w:widowControl/>
        <w:spacing w:line="360" w:lineRule="auto"/>
        <w:ind w:left="15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四、本项目的特定资格要求</w:t>
      </w:r>
    </w:p>
    <w:p w14:paraId="6E3E9230">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（根据招标公告本项目的特定资格要求提供相应的材料；未要求的，无需提供）</w:t>
      </w:r>
    </w:p>
    <w:p w14:paraId="52D9D476">
      <w:pPr>
        <w:spacing w:line="360" w:lineRule="auto"/>
        <w:rPr>
          <w:rFonts w:ascii="仿宋" w:hAnsi="仿宋" w:eastAsia="仿宋" w:cs="宋体"/>
          <w:color w:val="000000" w:themeColor="text1"/>
          <w14:textFill>
            <w14:solidFill>
              <w14:schemeClr w14:val="tx1"/>
            </w14:solidFill>
          </w14:textFill>
        </w:rPr>
      </w:pPr>
    </w:p>
    <w:p w14:paraId="288E4532">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3F327F8">
      <w:pPr>
        <w:widowControl/>
        <w:adjustRightInd/>
        <w:spacing w:line="360" w:lineRule="auto"/>
        <w:jc w:val="left"/>
        <w:rPr>
          <w:rFonts w:ascii="仿宋" w:hAnsi="仿宋" w:eastAsia="仿宋" w:cs="宋体"/>
          <w:b/>
          <w:color w:val="000000" w:themeColor="text1"/>
          <w:kern w:val="0"/>
          <w:sz w:val="36"/>
          <w:szCs w:val="36"/>
          <w14:textFill>
            <w14:solidFill>
              <w14:schemeClr w14:val="tx1"/>
            </w14:solidFill>
          </w14:textFill>
        </w:rPr>
      </w:pPr>
      <w:r>
        <w:rPr>
          <w:rFonts w:ascii="仿宋" w:hAnsi="仿宋" w:eastAsia="仿宋" w:cs="宋体"/>
          <w:b/>
          <w:color w:val="000000" w:themeColor="text1"/>
          <w:kern w:val="0"/>
          <w:sz w:val="36"/>
          <w:szCs w:val="36"/>
          <w14:textFill>
            <w14:solidFill>
              <w14:schemeClr w14:val="tx1"/>
            </w14:solidFill>
          </w14:textFill>
        </w:rPr>
        <w:br w:type="page"/>
      </w:r>
    </w:p>
    <w:p w14:paraId="45EFE553">
      <w:pPr>
        <w:spacing w:line="360" w:lineRule="auto"/>
        <w:ind w:right="420"/>
        <w:jc w:val="center"/>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商务技术文件部分</w:t>
      </w:r>
    </w:p>
    <w:p w14:paraId="1D5231E9">
      <w:pPr>
        <w:spacing w:line="360" w:lineRule="auto"/>
        <w:jc w:val="center"/>
        <w:outlineLvl w:val="0"/>
        <w:rPr>
          <w:rFonts w:ascii="仿宋" w:hAnsi="仿宋" w:eastAsia="仿宋" w:cs="宋体"/>
          <w:b/>
          <w:color w:val="000000" w:themeColor="text1"/>
          <w:kern w:val="0"/>
          <w:sz w:val="24"/>
          <w14:textFill>
            <w14:solidFill>
              <w14:schemeClr w14:val="tx1"/>
            </w14:solidFill>
          </w14:textFill>
        </w:rPr>
      </w:pPr>
    </w:p>
    <w:p w14:paraId="177060F7">
      <w:pPr>
        <w:spacing w:line="360" w:lineRule="auto"/>
        <w:jc w:val="center"/>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目录</w:t>
      </w:r>
    </w:p>
    <w:p w14:paraId="325380FC">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（1）投标函</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14:textFill>
            <w14:solidFill>
              <w14:schemeClr w14:val="tx1"/>
            </w14:solidFill>
          </w14:textFill>
        </w:rPr>
        <w:t>………（页码）</w:t>
      </w:r>
    </w:p>
    <w:p w14:paraId="311D6EFE">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color w:val="000000" w:themeColor="text1"/>
          <w14:textFill>
            <w14:solidFill>
              <w14:schemeClr w14:val="tx1"/>
            </w14:solidFill>
          </w14:textFill>
        </w:rPr>
        <w:t>…………………………………………………………………………（页码）</w:t>
      </w:r>
    </w:p>
    <w:p w14:paraId="28E27F00">
      <w:pPr>
        <w:snapToGrid w:val="0"/>
        <w:spacing w:line="360" w:lineRule="auto"/>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r>
        <w:rPr>
          <w:rFonts w:hint="eastAsia" w:ascii="仿宋" w:hAnsi="仿宋" w:eastAsia="仿宋" w:cs="宋体"/>
          <w:color w:val="000000" w:themeColor="text1"/>
          <w14:textFill>
            <w14:solidFill>
              <w14:schemeClr w14:val="tx1"/>
            </w14:solidFill>
          </w14:textFill>
        </w:rPr>
        <w:t>………………………………………………………………………（页码）</w:t>
      </w:r>
    </w:p>
    <w:p w14:paraId="2EEEB0D3">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r>
        <w:rPr>
          <w:rFonts w:hint="eastAsia" w:ascii="仿宋" w:hAnsi="仿宋" w:eastAsia="仿宋" w:cs="宋体"/>
          <w:color w:val="000000" w:themeColor="text1"/>
          <w14:textFill>
            <w14:solidFill>
              <w14:schemeClr w14:val="tx1"/>
            </w14:solidFill>
          </w14:textFill>
        </w:rPr>
        <w:t>………………………………………………………………………（页码）</w:t>
      </w:r>
    </w:p>
    <w:p w14:paraId="395D5037">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r>
        <w:rPr>
          <w:rFonts w:hint="eastAsia" w:ascii="仿宋" w:hAnsi="仿宋" w:eastAsia="仿宋" w:cs="宋体"/>
          <w:color w:val="000000" w:themeColor="text1"/>
          <w14:textFill>
            <w14:solidFill>
              <w14:schemeClr w14:val="tx1"/>
            </w14:solidFill>
          </w14:textFill>
        </w:rPr>
        <w:t>…………………………………………………（页码）</w:t>
      </w:r>
    </w:p>
    <w:p w14:paraId="2748571A">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6C281A5D">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1B5A47F2">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32F10B87">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2DFCB20B">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7D8CCB72">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4B58D70D">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0A4E29C1">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0EC0EDC0">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4B3D1654">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664250BC">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72A4AB3C">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609327EE">
      <w:pPr>
        <w:spacing w:line="360" w:lineRule="auto"/>
        <w:rPr>
          <w:rFonts w:ascii="仿宋" w:hAnsi="仿宋" w:eastAsia="仿宋" w:cs="宋体"/>
          <w:b/>
          <w:color w:val="000000" w:themeColor="text1"/>
          <w:kern w:val="0"/>
          <w:sz w:val="32"/>
          <w:szCs w:val="32"/>
          <w:lang w:val="zh-CN"/>
          <w14:textFill>
            <w14:solidFill>
              <w14:schemeClr w14:val="tx1"/>
            </w14:solidFill>
          </w14:textFill>
        </w:rPr>
      </w:pPr>
    </w:p>
    <w:p w14:paraId="25849BE6">
      <w:pPr>
        <w:widowControl/>
        <w:adjustRightInd/>
        <w:spacing w:line="360" w:lineRule="auto"/>
        <w:jc w:val="left"/>
        <w:rPr>
          <w:rFonts w:ascii="仿宋" w:hAnsi="仿宋" w:eastAsia="仿宋" w:cs="宋体"/>
          <w:b/>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br w:type="page"/>
      </w:r>
    </w:p>
    <w:p w14:paraId="2ADDB893">
      <w:pPr>
        <w:snapToGrid w:val="0"/>
        <w:spacing w:line="360" w:lineRule="auto"/>
        <w:jc w:val="center"/>
        <w:outlineLvl w:val="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一、投标</w:t>
      </w:r>
      <w:r>
        <w:rPr>
          <w:rFonts w:hint="eastAsia" w:ascii="仿宋" w:hAnsi="仿宋" w:eastAsia="仿宋" w:cs="宋体"/>
          <w:b/>
          <w:color w:val="000000" w:themeColor="text1"/>
          <w:sz w:val="32"/>
          <w:szCs w:val="32"/>
          <w14:textFill>
            <w14:solidFill>
              <w14:schemeClr w14:val="tx1"/>
            </w14:solidFill>
          </w14:textFill>
        </w:rPr>
        <w:t>函</w:t>
      </w:r>
    </w:p>
    <w:p w14:paraId="1A9FACCF">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p>
    <w:p w14:paraId="6E63B76D">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我方参加你方组织的（项目名称）【招标编号：（采购编号）】招标的有关活动，并对此项目进行投标。为此：</w:t>
      </w:r>
    </w:p>
    <w:p w14:paraId="24F2F49B">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天（不少于90天）</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本投标文件在投标有效期满之前均具有约束力。</w:t>
      </w:r>
    </w:p>
    <w:p w14:paraId="7237DF4E">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2、我方的投标文件包括以下内容：</w:t>
      </w:r>
    </w:p>
    <w:p w14:paraId="4114CA52">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2.1资格文件：</w:t>
      </w:r>
    </w:p>
    <w:p w14:paraId="6695705E">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2.1.1承诺函；</w:t>
      </w:r>
    </w:p>
    <w:p w14:paraId="6ECCC3D8">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2.1.2</w:t>
      </w:r>
      <w:r>
        <w:rPr>
          <w:rFonts w:hint="eastAsia" w:ascii="仿宋" w:hAnsi="仿宋" w:eastAsia="仿宋" w:cs="宋体"/>
          <w:snapToGrid w:val="0"/>
          <w:color w:val="000000" w:themeColor="text1"/>
          <w:kern w:val="28"/>
          <w:sz w:val="24"/>
          <w:szCs w:val="20"/>
          <w14:textFill>
            <w14:solidFill>
              <w14:schemeClr w14:val="tx1"/>
            </w14:solidFill>
          </w14:textFill>
        </w:rPr>
        <w:t>联合协议</w:t>
      </w:r>
      <w:bookmarkStart w:id="507" w:name="_Hlk101257010"/>
      <w:r>
        <w:rPr>
          <w:rFonts w:hint="eastAsia" w:ascii="仿宋" w:hAnsi="仿宋" w:eastAsia="仿宋" w:cs="宋体"/>
          <w:b/>
          <w:bCs/>
          <w:color w:val="000000" w:themeColor="text1"/>
          <w:sz w:val="24"/>
          <w14:textFill>
            <w14:solidFill>
              <w14:schemeClr w14:val="tx1"/>
            </w14:solidFill>
          </w14:textFill>
        </w:rPr>
        <w:t>（如果有)</w:t>
      </w:r>
      <w:bookmarkEnd w:id="507"/>
      <w:r>
        <w:rPr>
          <w:rFonts w:hint="eastAsia" w:ascii="仿宋" w:hAnsi="仿宋" w:eastAsia="仿宋" w:cs="宋体"/>
          <w:snapToGrid w:val="0"/>
          <w:color w:val="000000" w:themeColor="text1"/>
          <w:kern w:val="28"/>
          <w:sz w:val="24"/>
          <w:szCs w:val="20"/>
          <w14:textFill>
            <w14:solidFill>
              <w14:schemeClr w14:val="tx1"/>
            </w14:solidFill>
          </w14:textFill>
        </w:rPr>
        <w:t>；</w:t>
      </w:r>
    </w:p>
    <w:p w14:paraId="468CD663">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.1.3</w:t>
      </w:r>
      <w:r>
        <w:rPr>
          <w:rFonts w:hint="eastAsia" w:ascii="仿宋" w:hAnsi="仿宋" w:eastAsia="仿宋" w:cs="宋体"/>
          <w:color w:val="000000" w:themeColor="text1"/>
          <w:sz w:val="24"/>
          <w14:textFill>
            <w14:solidFill>
              <w14:schemeClr w14:val="tx1"/>
            </w14:solidFill>
          </w14:textFill>
        </w:rPr>
        <w:t>落实政府采购政策需满足的资格要求</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4F1154BA">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4FD1617E">
      <w:pPr>
        <w:snapToGrid w:val="0"/>
        <w:spacing w:line="360" w:lineRule="auto"/>
        <w:ind w:left="210" w:leftChars="100"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2商务技术</w:t>
      </w:r>
      <w:r>
        <w:rPr>
          <w:rFonts w:hint="eastAsia" w:ascii="仿宋" w:hAnsi="仿宋" w:eastAsia="仿宋" w:cs="宋体"/>
          <w:color w:val="000000" w:themeColor="text1"/>
          <w:sz w:val="24"/>
          <w:lang w:val="zh-CN"/>
          <w14:textFill>
            <w14:solidFill>
              <w14:schemeClr w14:val="tx1"/>
            </w14:solidFill>
          </w14:textFill>
        </w:rPr>
        <w:t>文件：</w:t>
      </w:r>
    </w:p>
    <w:p w14:paraId="351AB4D0">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2.2.1投标函；</w:t>
      </w:r>
    </w:p>
    <w:p w14:paraId="5D89A88B">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2.2.2授权委托书或法定代表人（单位负责人）身份证明；</w:t>
      </w:r>
    </w:p>
    <w:p w14:paraId="1A2104B6">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7CA7336B">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p>
    <w:p w14:paraId="7C3424FC">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p>
    <w:p w14:paraId="7F0D54EF">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p>
    <w:p w14:paraId="06B79E21">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p>
    <w:p w14:paraId="7576F003">
      <w:pPr>
        <w:snapToGrid w:val="0"/>
        <w:spacing w:line="360" w:lineRule="auto"/>
        <w:ind w:left="420" w:leftChars="200"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p>
    <w:p w14:paraId="4284D4C8">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3报价文件</w:t>
      </w:r>
    </w:p>
    <w:p w14:paraId="449DDAA7">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2.3.1开标一览表（报价表）；</w:t>
      </w:r>
    </w:p>
    <w:p w14:paraId="2AEB6ADA">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2.3.2中小企业声明函</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30ED0F77">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3、我方承诺除商务技术偏离表列出的偏离外，我方响应招标文件的全部要求。</w:t>
      </w:r>
    </w:p>
    <w:p w14:paraId="542A9119">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4、如我方中标，我方承诺：</w:t>
      </w:r>
    </w:p>
    <w:p w14:paraId="1135F172">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4.1在收到中标通知书后，在中标通知书规定的期限内与你方签订合同； </w:t>
      </w:r>
    </w:p>
    <w:p w14:paraId="25476AD5">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4.2在签订合同时不向你方提出附加条件； </w:t>
      </w:r>
    </w:p>
    <w:p w14:paraId="09B0CB85">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4.3按照招标文件要求提交履约保证金； </w:t>
      </w:r>
    </w:p>
    <w:p w14:paraId="4061E176">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4.4在合同约定的期限内完成合同规定的全部义务。 </w:t>
      </w:r>
    </w:p>
    <w:p w14:paraId="06EBC002">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5、其他补充说明:。</w:t>
      </w:r>
    </w:p>
    <w:p w14:paraId="3F92E2DF">
      <w:pPr>
        <w:spacing w:line="360" w:lineRule="auto"/>
        <w:ind w:firstLine="3600" w:firstLineChars="1500"/>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hint="eastAsia" w:ascii="仿宋" w:hAnsi="仿宋" w:eastAsia="仿宋" w:cs="宋体"/>
          <w:color w:val="000000" w:themeColor="text1"/>
          <w:sz w:val="24"/>
          <w14:textFill>
            <w14:solidFill>
              <w14:schemeClr w14:val="tx1"/>
            </w14:solidFill>
          </w14:textFill>
        </w:rPr>
        <w:t xml:space="preserve">：                          </w:t>
      </w:r>
    </w:p>
    <w:p w14:paraId="0CCD78B5">
      <w:pPr>
        <w:spacing w:line="360" w:lineRule="auto"/>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14:paraId="1CB8A9AC">
      <w:pPr>
        <w:snapToGrid w:val="0"/>
        <w:spacing w:line="360" w:lineRule="auto"/>
        <w:ind w:left="420" w:leftChars="200" w:firstLine="4200" w:firstLineChars="1750"/>
        <w:rPr>
          <w:rFonts w:ascii="仿宋" w:hAnsi="仿宋" w:eastAsia="仿宋" w:cs="宋体"/>
          <w:color w:val="000000" w:themeColor="text1"/>
          <w:kern w:val="0"/>
          <w:sz w:val="24"/>
          <w:u w:val="single"/>
          <w14:textFill>
            <w14:solidFill>
              <w14:schemeClr w14:val="tx1"/>
            </w14:solidFill>
          </w14:textFill>
        </w:rPr>
      </w:pPr>
    </w:p>
    <w:p w14:paraId="7FF0C5B0">
      <w:pPr>
        <w:spacing w:line="360" w:lineRule="auto"/>
        <w:ind w:right="42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注：按本格式和要求提供。</w:t>
      </w:r>
    </w:p>
    <w:p w14:paraId="1580D9C5">
      <w:pPr>
        <w:snapToGrid w:val="0"/>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1E67551E">
      <w:pPr>
        <w:snapToGrid w:val="0"/>
        <w:spacing w:line="360" w:lineRule="auto"/>
        <w:rPr>
          <w:rFonts w:ascii="仿宋" w:hAnsi="仿宋" w:eastAsia="仿宋" w:cs="宋体"/>
          <w:color w:val="000000" w:themeColor="text1"/>
          <w:sz w:val="24"/>
          <w14:textFill>
            <w14:solidFill>
              <w14:schemeClr w14:val="tx1"/>
            </w14:solidFill>
          </w14:textFill>
        </w:rPr>
      </w:pPr>
    </w:p>
    <w:p w14:paraId="2D9DF4E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A415469">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0563E9E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2AAF2891">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1EC1A1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07C2841">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849590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0D05D6B8">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DD4BE91">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5E9854E">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2A53B2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403621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165195B9">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F75C0D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0A46D8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8C1319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7D91D0E8">
      <w:pPr>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二、授权委托书或法定代表人（单位负责人、自然人本人）身份证明</w:t>
      </w:r>
    </w:p>
    <w:p w14:paraId="61C7E60C">
      <w:pPr>
        <w:snapToGrid w:val="0"/>
        <w:spacing w:line="360" w:lineRule="auto"/>
        <w:ind w:firstLine="2872" w:firstLineChars="894"/>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授权委托书（适用于非联合体投标）</w:t>
      </w:r>
    </w:p>
    <w:p w14:paraId="6468B11F">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14:paraId="291F5A73">
      <w:pPr>
        <w:snapToGrid w:val="0"/>
        <w:spacing w:line="360" w:lineRule="auto"/>
        <w:ind w:firstLine="57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现</w:t>
      </w:r>
      <w:r>
        <w:rPr>
          <w:rFonts w:hint="eastAsia" w:ascii="仿宋" w:hAnsi="仿宋" w:eastAsia="仿宋" w:cs="宋体"/>
          <w:color w:val="000000" w:themeColor="text1"/>
          <w:kern w:val="0"/>
          <w:sz w:val="24"/>
          <w:lang w:val="zh-CN"/>
          <w14:textFill>
            <w14:solidFill>
              <w14:schemeClr w14:val="tx1"/>
            </w14:solidFill>
          </w14:textFill>
        </w:rPr>
        <w:t>委托</w:t>
      </w:r>
      <w:r>
        <w:rPr>
          <w:rFonts w:hint="eastAsia" w:ascii="仿宋" w:hAnsi="仿宋" w:eastAsia="仿宋" w:cs="宋体"/>
          <w:color w:val="000000" w:themeColor="text1"/>
          <w:kern w:val="0"/>
          <w:sz w:val="24"/>
          <w:u w:val="single"/>
          <w:lang w:val="zh-CN"/>
          <w14:textFill>
            <w14:solidFill>
              <w14:schemeClr w14:val="tx1"/>
            </w14:solidFill>
          </w14:textFill>
        </w:rPr>
        <w:t>（姓名）</w:t>
      </w:r>
      <w:r>
        <w:rPr>
          <w:rFonts w:hint="eastAsia" w:ascii="仿宋" w:hAnsi="仿宋" w:eastAsia="仿宋" w:cs="宋体"/>
          <w:color w:val="000000" w:themeColor="text1"/>
          <w:kern w:val="0"/>
          <w:sz w:val="24"/>
          <w:lang w:val="zh-CN"/>
          <w14:textFill>
            <w14:solidFill>
              <w14:schemeClr w14:val="tx1"/>
            </w14:solidFill>
          </w14:textFill>
        </w:rPr>
        <w:t>为我方代理人（身份证号码：</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，手机：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），以我方名义处理</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政府采购投标的一切事项，其法律后果由我方承担。</w:t>
      </w:r>
    </w:p>
    <w:p w14:paraId="5F94E998">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委托期限</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自</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日起至</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日止。</w:t>
      </w:r>
    </w:p>
    <w:p w14:paraId="1904FE66">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特此告知。</w:t>
      </w:r>
    </w:p>
    <w:p w14:paraId="4F9C0E14">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投标人（或联合体牵头人）名称(电子签名)：</w:t>
      </w:r>
    </w:p>
    <w:p w14:paraId="5375037E">
      <w:pPr>
        <w:snapToGrid w:val="0"/>
        <w:spacing w:line="360" w:lineRule="auto"/>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签发日期：  年  月   日</w:t>
      </w:r>
    </w:p>
    <w:p w14:paraId="63D6068F">
      <w:pPr>
        <w:snapToGrid w:val="0"/>
        <w:spacing w:line="360" w:lineRule="auto"/>
        <w:rPr>
          <w:rFonts w:ascii="仿宋" w:hAnsi="仿宋" w:eastAsia="仿宋" w:cs="宋体"/>
          <w:color w:val="000000" w:themeColor="text1"/>
          <w:sz w:val="24"/>
          <w14:textFill>
            <w14:solidFill>
              <w14:schemeClr w14:val="tx1"/>
            </w14:solidFill>
          </w14:textFill>
        </w:rPr>
      </w:pPr>
    </w:p>
    <w:p w14:paraId="77A66001">
      <w:pPr>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授权委托书（适用于联合体投标）</w:t>
      </w:r>
    </w:p>
    <w:p w14:paraId="5B037E7A">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14:paraId="2C18252D">
      <w:pPr>
        <w:snapToGrid w:val="0"/>
        <w:spacing w:line="360" w:lineRule="auto"/>
        <w:ind w:firstLine="57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现</w:t>
      </w:r>
      <w:r>
        <w:rPr>
          <w:rFonts w:hint="eastAsia" w:ascii="仿宋" w:hAnsi="仿宋" w:eastAsia="仿宋" w:cs="宋体"/>
          <w:color w:val="000000" w:themeColor="text1"/>
          <w:kern w:val="0"/>
          <w:sz w:val="24"/>
          <w:lang w:val="zh-CN"/>
          <w14:textFill>
            <w14:solidFill>
              <w14:schemeClr w14:val="tx1"/>
            </w14:solidFill>
          </w14:textFill>
        </w:rPr>
        <w:t>委托</w:t>
      </w:r>
      <w:r>
        <w:rPr>
          <w:rFonts w:hint="eastAsia" w:ascii="仿宋" w:hAnsi="仿宋" w:eastAsia="仿宋" w:cs="宋体"/>
          <w:color w:val="000000" w:themeColor="text1"/>
          <w:kern w:val="0"/>
          <w:sz w:val="24"/>
          <w:u w:val="single"/>
          <w:lang w:val="zh-CN"/>
          <w14:textFill>
            <w14:solidFill>
              <w14:schemeClr w14:val="tx1"/>
            </w14:solidFill>
          </w14:textFill>
        </w:rPr>
        <w:t>（姓名）</w:t>
      </w:r>
      <w:r>
        <w:rPr>
          <w:rFonts w:hint="eastAsia" w:ascii="仿宋" w:hAnsi="仿宋" w:eastAsia="仿宋" w:cs="宋体"/>
          <w:color w:val="000000" w:themeColor="text1"/>
          <w:kern w:val="0"/>
          <w:sz w:val="24"/>
          <w:lang w:val="zh-CN"/>
          <w14:textFill>
            <w14:solidFill>
              <w14:schemeClr w14:val="tx1"/>
            </w14:solidFill>
          </w14:textFill>
        </w:rPr>
        <w:t>为我方代理人（身份证号码：</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，手机：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），以我方名义处理</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政府采购投标的一切事项，其法律后果由我方承担。</w:t>
      </w:r>
    </w:p>
    <w:p w14:paraId="17F1A027">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委托期限</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自</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日起至</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日止。</w:t>
      </w:r>
    </w:p>
    <w:p w14:paraId="74ADC177">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特此告知。</w:t>
      </w:r>
    </w:p>
    <w:p w14:paraId="3A0D8FB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B8AF4A2">
      <w:pPr>
        <w:spacing w:line="360" w:lineRule="auto"/>
        <w:rPr>
          <w:rFonts w:ascii="仿宋" w:hAnsi="仿宋" w:eastAsia="仿宋" w:cs="宋体"/>
          <w:color w:val="000000" w:themeColor="text1"/>
          <w14:textFill>
            <w14:solidFill>
              <w14:schemeClr w14:val="tx1"/>
            </w14:solidFill>
          </w14:textFill>
        </w:rPr>
      </w:pPr>
    </w:p>
    <w:p w14:paraId="5DBF7F08">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1F63D41C">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4474B6C3">
      <w:pPr>
        <w:snapToGrid w:val="0"/>
        <w:spacing w:line="360" w:lineRule="auto"/>
        <w:ind w:firstLine="5760" w:firstLineChars="24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w:t>
      </w:r>
    </w:p>
    <w:p w14:paraId="52AB6165">
      <w:pPr>
        <w:snapToGrid w:val="0"/>
        <w:spacing w:line="360" w:lineRule="auto"/>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14:paraId="588E567D">
      <w:pPr>
        <w:autoSpaceDE w:val="0"/>
        <w:autoSpaceDN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465E6933">
      <w:pPr>
        <w:autoSpaceDE w:val="0"/>
        <w:autoSpaceDN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1358163A">
      <w:pPr>
        <w:autoSpaceDE w:val="0"/>
        <w:autoSpaceDN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14:textFill>
            <w14:solidFill>
              <w14:schemeClr w14:val="tx1"/>
            </w14:solidFill>
          </w14:textFill>
        </w:rPr>
        <w:t>的身份证明（适用于法定代表人、单位负责人或者自然人本人代表投标人参加投标）</w:t>
      </w:r>
    </w:p>
    <w:p w14:paraId="05305AA4">
      <w:pPr>
        <w:pStyle w:val="152"/>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17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6A0212">
            <w:pPr>
              <w:pStyle w:val="152"/>
              <w:adjustRightIn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正面：                                 反面：</w:t>
            </w:r>
          </w:p>
          <w:p w14:paraId="14EEABEA">
            <w:pPr>
              <w:pStyle w:val="152"/>
              <w:adjustRightInd w:val="0"/>
              <w:spacing w:line="360" w:lineRule="auto"/>
              <w:rPr>
                <w:rFonts w:ascii="仿宋" w:hAnsi="仿宋" w:eastAsia="仿宋" w:cs="宋体"/>
                <w:bCs/>
                <w:color w:val="000000" w:themeColor="text1"/>
                <w:sz w:val="24"/>
                <w14:textFill>
                  <w14:solidFill>
                    <w14:schemeClr w14:val="tx1"/>
                  </w14:solidFill>
                </w14:textFill>
              </w:rPr>
            </w:pPr>
          </w:p>
        </w:tc>
      </w:tr>
    </w:tbl>
    <w:p w14:paraId="6DC38F74">
      <w:pPr>
        <w:snapToGrid w:val="0"/>
        <w:spacing w:line="360" w:lineRule="auto"/>
        <w:ind w:firstLine="576"/>
        <w:jc w:val="center"/>
        <w:rPr>
          <w:rFonts w:ascii="仿宋" w:hAnsi="仿宋" w:eastAsia="仿宋" w:cs="宋体"/>
          <w:color w:val="000000" w:themeColor="text1"/>
          <w:kern w:val="0"/>
          <w:sz w:val="24"/>
          <w:lang w:val="zh-CN"/>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注：联合体投标的，提供联合体牵头人相关证明即可</w:t>
      </w:r>
    </w:p>
    <w:p w14:paraId="45E48381">
      <w:pPr>
        <w:snapToGrid w:val="0"/>
        <w:spacing w:line="360" w:lineRule="auto"/>
        <w:ind w:firstLine="576"/>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投标人（或联合体牵头人）名称(电子签名)：                              </w:t>
      </w:r>
    </w:p>
    <w:p w14:paraId="12B7F827">
      <w:pPr>
        <w:spacing w:line="360" w:lineRule="auto"/>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14:paraId="65B1D5C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5AEF9F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2B1A818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051A696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797A0EC5">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7F1A765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178DCE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E259BF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433F602">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FE46889">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7E64138F">
      <w:pPr>
        <w:snapToGrid w:val="0"/>
        <w:spacing w:line="360" w:lineRule="auto"/>
        <w:ind w:right="480"/>
        <w:rPr>
          <w:rFonts w:ascii="仿宋" w:hAnsi="仿宋" w:eastAsia="仿宋"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53BC222">
      <w:pPr>
        <w:snapToGrid w:val="0"/>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三、分包意向协议</w:t>
      </w:r>
      <w:r>
        <w:rPr>
          <w:rFonts w:hint="eastAsia" w:ascii="仿宋" w:hAnsi="仿宋" w:eastAsia="仿宋" w:cs="宋体"/>
          <w:b/>
          <w:bCs w:val="0"/>
          <w:color w:val="000000" w:themeColor="text1"/>
          <w:kern w:val="0"/>
          <w:sz w:val="32"/>
          <w:szCs w:val="32"/>
          <w14:textFill>
            <w14:solidFill>
              <w14:schemeClr w14:val="tx1"/>
            </w14:solidFill>
          </w14:textFill>
        </w:rPr>
        <w:t>（如果有）</w:t>
      </w:r>
    </w:p>
    <w:p w14:paraId="010DAF2D">
      <w:pPr>
        <w:widowControl/>
        <w:spacing w:line="360" w:lineRule="auto"/>
        <w:ind w:firstLine="120" w:firstLineChars="5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中标后以分包方式履行合同的，提供分包意向协议(附件6</w:t>
      </w:r>
      <w:r>
        <w:rPr>
          <w:rFonts w:ascii="仿宋" w:hAnsi="仿宋" w:eastAsia="仿宋" w:cs="宋体"/>
          <w:b/>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14:textFill>
            <w14:solidFill>
              <w14:schemeClr w14:val="tx1"/>
            </w14:solidFill>
          </w14:textFill>
        </w:rPr>
        <w:t>]</w:t>
      </w:r>
    </w:p>
    <w:p w14:paraId="58A21E1A">
      <w:pPr>
        <w:snapToGrid w:val="0"/>
        <w:spacing w:line="360" w:lineRule="auto"/>
        <w:rPr>
          <w:rFonts w:ascii="仿宋" w:hAnsi="仿宋" w:eastAsia="仿宋" w:cs="宋体"/>
          <w:color w:val="000000" w:themeColor="text1"/>
          <w:kern w:val="0"/>
          <w:sz w:val="24"/>
          <w14:textFill>
            <w14:solidFill>
              <w14:schemeClr w14:val="tx1"/>
            </w14:solidFill>
          </w14:textFill>
        </w:rPr>
      </w:pPr>
    </w:p>
    <w:p w14:paraId="541A689B">
      <w:pPr>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58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4F20C9">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4991" w:type="dxa"/>
            <w:vAlign w:val="center"/>
          </w:tcPr>
          <w:p w14:paraId="53B52BD8">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实质性要求</w:t>
            </w:r>
          </w:p>
        </w:tc>
        <w:tc>
          <w:tcPr>
            <w:tcW w:w="2551" w:type="dxa"/>
            <w:vAlign w:val="center"/>
          </w:tcPr>
          <w:p w14:paraId="276D0DFC">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需要提供的符合性审查资料</w:t>
            </w:r>
          </w:p>
        </w:tc>
        <w:tc>
          <w:tcPr>
            <w:tcW w:w="1418" w:type="dxa"/>
            <w:vAlign w:val="center"/>
          </w:tcPr>
          <w:p w14:paraId="4E503297">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投标文件中的</w:t>
            </w:r>
          </w:p>
          <w:p w14:paraId="42F557F1">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页码位置</w:t>
            </w:r>
          </w:p>
        </w:tc>
      </w:tr>
      <w:tr w14:paraId="7A20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23A6D2">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4991" w:type="dxa"/>
          </w:tcPr>
          <w:p w14:paraId="41B51A47">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投标文件按照招标文件要求签署、盖章。</w:t>
            </w:r>
          </w:p>
        </w:tc>
        <w:tc>
          <w:tcPr>
            <w:tcW w:w="2551" w:type="dxa"/>
            <w:vAlign w:val="center"/>
          </w:tcPr>
          <w:p w14:paraId="5E4E4788">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需要使用电子签名或者签字盖章的投标文件的组成部分</w:t>
            </w:r>
          </w:p>
        </w:tc>
        <w:tc>
          <w:tcPr>
            <w:tcW w:w="1418" w:type="dxa"/>
          </w:tcPr>
          <w:p w14:paraId="2C6C4A2A">
            <w:pPr>
              <w:spacing w:line="360" w:lineRule="auto"/>
              <w:rPr>
                <w:rFonts w:ascii="仿宋" w:hAnsi="仿宋" w:eastAsia="仿宋" w:cs="宋体"/>
                <w:color w:val="000000" w:themeColor="text1"/>
                <w:sz w:val="24"/>
                <w14:textFill>
                  <w14:solidFill>
                    <w14:schemeClr w14:val="tx1"/>
                  </w14:solidFill>
                </w14:textFill>
              </w:rPr>
            </w:pPr>
          </w:p>
          <w:p w14:paraId="469C6656">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w:t>
            </w:r>
          </w:p>
          <w:p w14:paraId="23CDD905">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第页</w:t>
            </w:r>
          </w:p>
        </w:tc>
      </w:tr>
      <w:tr w14:paraId="421E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6DD419">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4991" w:type="dxa"/>
          </w:tcPr>
          <w:p w14:paraId="29958511">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27089C8">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投标函</w:t>
            </w:r>
          </w:p>
        </w:tc>
        <w:tc>
          <w:tcPr>
            <w:tcW w:w="1418" w:type="dxa"/>
          </w:tcPr>
          <w:p w14:paraId="7D4BFEB5">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见投标文件第页</w:t>
            </w:r>
          </w:p>
        </w:tc>
      </w:tr>
      <w:tr w14:paraId="788E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0A1E76">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w:t>
            </w:r>
          </w:p>
        </w:tc>
        <w:tc>
          <w:tcPr>
            <w:tcW w:w="4991" w:type="dxa"/>
          </w:tcPr>
          <w:p w14:paraId="56502AE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投标文件满足招标文件的其它实质性要求。</w:t>
            </w:r>
          </w:p>
        </w:tc>
        <w:tc>
          <w:tcPr>
            <w:tcW w:w="2551" w:type="dxa"/>
            <w:vAlign w:val="center"/>
          </w:tcPr>
          <w:p w14:paraId="0FD26576">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3B3A6EC5">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见投标文件第页</w:t>
            </w:r>
          </w:p>
        </w:tc>
      </w:tr>
    </w:tbl>
    <w:p w14:paraId="0C7E01AC">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474BC151">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DC896A8">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lang w:val="zh-CN"/>
          <w14:textFill>
            <w14:solidFill>
              <w14:schemeClr w14:val="tx1"/>
            </w14:solidFill>
          </w14:textFill>
        </w:rPr>
        <w:t xml:space="preserve">： </w:t>
      </w:r>
    </w:p>
    <w:p w14:paraId="4D488790">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日期：  年  月  日</w:t>
      </w:r>
    </w:p>
    <w:p w14:paraId="4D26B4A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9D92A62">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E287405">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DA0D52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02739AA">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74148774">
      <w:pPr>
        <w:spacing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五、评标标准相应的商务技术资料</w:t>
      </w:r>
    </w:p>
    <w:p w14:paraId="3FB0F514">
      <w:pPr>
        <w:snapToGrid w:val="0"/>
        <w:spacing w:line="360" w:lineRule="auto"/>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5083861D">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1DC25759">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1DA1901E">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0667851">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6E41DA89">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15099CD9">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73198BF7">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183FC486">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27837E39">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327FC148">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8C138AC">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349E22E6">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2B74305D">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17677E32">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3130BB2B">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E78828C">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ABF192A">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18A2CAE">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75B5C909">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1627916">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81E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184DBC7">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8ED5188">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14:paraId="5A6E166A">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D982083">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p w14:paraId="5F4305FB">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34B2B925">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4FE814A">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p w14:paraId="4B137BA6">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6E7316BB">
            <w:pPr>
              <w:spacing w:line="360" w:lineRule="auto"/>
              <w:jc w:val="center"/>
              <w:rPr>
                <w:rFonts w:ascii="仿宋" w:hAnsi="仿宋" w:eastAsia="仿宋" w:cs="宋体"/>
                <w:b/>
                <w:color w:val="000000" w:themeColor="text1"/>
                <w:sz w:val="24"/>
                <w14:textFill>
                  <w14:solidFill>
                    <w14:schemeClr w14:val="tx1"/>
                  </w14:solidFill>
                </w14:textFill>
              </w:rPr>
            </w:pPr>
          </w:p>
          <w:p w14:paraId="49D9F7CE">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备注（如果有）</w:t>
            </w:r>
          </w:p>
          <w:p w14:paraId="212B073B">
            <w:pPr>
              <w:spacing w:line="360" w:lineRule="auto"/>
              <w:jc w:val="center"/>
              <w:rPr>
                <w:rFonts w:ascii="仿宋" w:hAnsi="仿宋" w:eastAsia="仿宋" w:cs="宋体"/>
                <w:b/>
                <w:color w:val="000000" w:themeColor="text1"/>
                <w:sz w:val="24"/>
                <w14:textFill>
                  <w14:solidFill>
                    <w14:schemeClr w14:val="tx1"/>
                  </w14:solidFill>
                </w14:textFill>
              </w:rPr>
            </w:pPr>
          </w:p>
        </w:tc>
      </w:tr>
      <w:tr w14:paraId="7C27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991098C">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496C9FD3">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000F34F0">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1732D24B">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665E98AD">
            <w:pPr>
              <w:spacing w:line="360" w:lineRule="auto"/>
              <w:jc w:val="center"/>
              <w:rPr>
                <w:rFonts w:ascii="仿宋" w:hAnsi="仿宋" w:eastAsia="仿宋" w:cs="宋体"/>
                <w:color w:val="000000" w:themeColor="text1"/>
                <w:sz w:val="24"/>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1A27BDF0">
            <w:pPr>
              <w:spacing w:line="360" w:lineRule="auto"/>
              <w:jc w:val="center"/>
              <w:rPr>
                <w:rFonts w:ascii="仿宋" w:hAnsi="仿宋" w:eastAsia="仿宋" w:cs="宋体"/>
                <w:color w:val="000000" w:themeColor="text1"/>
                <w:sz w:val="24"/>
                <w14:textFill>
                  <w14:solidFill>
                    <w14:schemeClr w14:val="tx1"/>
                  </w14:solidFill>
                </w14:textFill>
              </w:rPr>
            </w:pPr>
          </w:p>
        </w:tc>
      </w:tr>
      <w:tr w14:paraId="4791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FBD950">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22D27C2B">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0D9C601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16844916">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10473FED">
            <w:pPr>
              <w:spacing w:line="360" w:lineRule="auto"/>
              <w:jc w:val="center"/>
              <w:rPr>
                <w:rFonts w:ascii="仿宋" w:hAnsi="仿宋" w:eastAsia="仿宋" w:cs="宋体"/>
                <w:color w:val="000000" w:themeColor="text1"/>
                <w:sz w:val="24"/>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8E5BFA9">
            <w:pPr>
              <w:spacing w:line="360" w:lineRule="auto"/>
              <w:jc w:val="center"/>
              <w:rPr>
                <w:rFonts w:ascii="仿宋" w:hAnsi="仿宋" w:eastAsia="仿宋" w:cs="宋体"/>
                <w:color w:val="000000" w:themeColor="text1"/>
                <w:sz w:val="24"/>
                <w14:textFill>
                  <w14:solidFill>
                    <w14:schemeClr w14:val="tx1"/>
                  </w14:solidFill>
                </w14:textFill>
              </w:rPr>
            </w:pPr>
          </w:p>
        </w:tc>
      </w:tr>
      <w:tr w14:paraId="5C3F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20D5DAB">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605009B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13DF35C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74458BE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2DC55A01">
            <w:pPr>
              <w:spacing w:line="360" w:lineRule="auto"/>
              <w:jc w:val="center"/>
              <w:rPr>
                <w:rFonts w:ascii="仿宋" w:hAnsi="仿宋" w:eastAsia="仿宋" w:cs="宋体"/>
                <w:color w:val="000000" w:themeColor="text1"/>
                <w:sz w:val="24"/>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299CDE63">
            <w:pPr>
              <w:spacing w:line="360" w:lineRule="auto"/>
              <w:jc w:val="center"/>
              <w:rPr>
                <w:rFonts w:ascii="仿宋" w:hAnsi="仿宋" w:eastAsia="仿宋" w:cs="宋体"/>
                <w:color w:val="000000" w:themeColor="text1"/>
                <w:sz w:val="24"/>
                <w14:textFill>
                  <w14:solidFill>
                    <w14:schemeClr w14:val="tx1"/>
                  </w14:solidFill>
                </w14:textFill>
              </w:rPr>
            </w:pPr>
          </w:p>
        </w:tc>
      </w:tr>
    </w:tbl>
    <w:p w14:paraId="3DD02420">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1961338B">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lang w:val="zh-CN"/>
          <w14:textFill>
            <w14:solidFill>
              <w14:schemeClr w14:val="tx1"/>
            </w14:solidFill>
          </w14:textFill>
        </w:rPr>
        <w:t xml:space="preserve">： </w:t>
      </w:r>
    </w:p>
    <w:p w14:paraId="003B89BF">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14:paraId="05D67C9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0A0F99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0EAE5FFF">
      <w:pPr>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6E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935CB0">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序号</w:t>
            </w:r>
          </w:p>
        </w:tc>
        <w:tc>
          <w:tcPr>
            <w:tcW w:w="3683" w:type="dxa"/>
          </w:tcPr>
          <w:p w14:paraId="0975C518">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招标文件章节及具体内容</w:t>
            </w:r>
          </w:p>
        </w:tc>
        <w:tc>
          <w:tcPr>
            <w:tcW w:w="3546" w:type="dxa"/>
          </w:tcPr>
          <w:p w14:paraId="5FEDEA20">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投标文件章节及具体内容</w:t>
            </w:r>
          </w:p>
        </w:tc>
        <w:tc>
          <w:tcPr>
            <w:tcW w:w="1276" w:type="dxa"/>
          </w:tcPr>
          <w:p w14:paraId="17AFE348">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偏离说明</w:t>
            </w:r>
          </w:p>
        </w:tc>
      </w:tr>
      <w:tr w14:paraId="1C5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B6470">
            <w:pPr>
              <w:spacing w:line="36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p>
        </w:tc>
        <w:tc>
          <w:tcPr>
            <w:tcW w:w="3683" w:type="dxa"/>
          </w:tcPr>
          <w:p w14:paraId="2E5BCD1D">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14:paraId="02F5FB1A">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14:paraId="34F1B98C">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r>
      <w:tr w14:paraId="0B4E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D1D164">
            <w:pPr>
              <w:spacing w:line="36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p>
        </w:tc>
        <w:tc>
          <w:tcPr>
            <w:tcW w:w="3683" w:type="dxa"/>
          </w:tcPr>
          <w:p w14:paraId="1070FD9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14:paraId="70DEF2C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14:paraId="3B1582A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r>
      <w:tr w14:paraId="53AA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AE05FC">
            <w:pPr>
              <w:spacing w:line="36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w:t>
            </w:r>
          </w:p>
        </w:tc>
        <w:tc>
          <w:tcPr>
            <w:tcW w:w="3683" w:type="dxa"/>
          </w:tcPr>
          <w:p w14:paraId="6C7A9FF5">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14:paraId="7CCA3517">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14:paraId="63E1AB6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r>
    </w:tbl>
    <w:p w14:paraId="5F6C17DE">
      <w:pPr>
        <w:spacing w:line="360" w:lineRule="auto"/>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投标人保证：除商务技术偏离表列出的偏离外，投标人响应招标文件的全部要求</w:t>
      </w:r>
    </w:p>
    <w:p w14:paraId="23740A0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26159AE6">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4D4F340C">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lang w:val="zh-CN"/>
          <w14:textFill>
            <w14:solidFill>
              <w14:schemeClr w14:val="tx1"/>
            </w14:solidFill>
          </w14:textFill>
        </w:rPr>
        <w:t xml:space="preserve">： </w:t>
      </w:r>
    </w:p>
    <w:p w14:paraId="19EB796A">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14:paraId="2734D527">
      <w:pPr>
        <w:spacing w:line="360" w:lineRule="auto"/>
        <w:ind w:firstLine="1911" w:firstLineChars="595"/>
        <w:rPr>
          <w:rFonts w:ascii="仿宋" w:hAnsi="仿宋" w:eastAsia="仿宋" w:cs="宋体"/>
          <w:b/>
          <w:bCs/>
          <w:color w:val="000000" w:themeColor="text1"/>
          <w:sz w:val="32"/>
          <w:szCs w:val="32"/>
          <w14:textFill>
            <w14:solidFill>
              <w14:schemeClr w14:val="tx1"/>
            </w14:solidFill>
          </w14:textFill>
        </w:rPr>
      </w:pPr>
    </w:p>
    <w:p w14:paraId="2A2AAE5F">
      <w:pPr>
        <w:spacing w:line="360" w:lineRule="auto"/>
        <w:ind w:firstLine="1911" w:firstLineChars="595"/>
        <w:rPr>
          <w:rFonts w:ascii="仿宋" w:hAnsi="仿宋" w:eastAsia="仿宋" w:cs="宋体"/>
          <w:b/>
          <w:bCs/>
          <w:color w:val="000000" w:themeColor="text1"/>
          <w:sz w:val="32"/>
          <w:szCs w:val="32"/>
          <w14:textFill>
            <w14:solidFill>
              <w14:schemeClr w14:val="tx1"/>
            </w14:solidFill>
          </w14:textFill>
        </w:rPr>
      </w:pPr>
    </w:p>
    <w:p w14:paraId="4691FE97">
      <w:pPr>
        <w:spacing w:line="360" w:lineRule="auto"/>
        <w:ind w:firstLine="1911" w:firstLineChars="595"/>
        <w:rPr>
          <w:rFonts w:ascii="仿宋" w:hAnsi="仿宋" w:eastAsia="仿宋" w:cs="宋体"/>
          <w:b/>
          <w:bCs/>
          <w:color w:val="000000" w:themeColor="text1"/>
          <w:sz w:val="32"/>
          <w:szCs w:val="32"/>
          <w14:textFill>
            <w14:solidFill>
              <w14:schemeClr w14:val="tx1"/>
            </w14:solidFill>
          </w14:textFill>
        </w:rPr>
      </w:pPr>
    </w:p>
    <w:p w14:paraId="63BDF323">
      <w:pPr>
        <w:spacing w:line="360" w:lineRule="auto"/>
        <w:ind w:firstLine="1911" w:firstLineChars="595"/>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八</w:t>
      </w:r>
      <w:r>
        <w:rPr>
          <w:rFonts w:hint="eastAsia" w:ascii="仿宋" w:hAnsi="仿宋" w:eastAsia="仿宋" w:cs="宋体"/>
          <w:b/>
          <w:color w:val="000000" w:themeColor="text1"/>
          <w:kern w:val="0"/>
          <w:sz w:val="32"/>
          <w:szCs w:val="32"/>
          <w14:textFill>
            <w14:solidFill>
              <w14:schemeClr w14:val="tx1"/>
            </w14:solidFill>
          </w14:textFill>
        </w:rPr>
        <w:t>、</w:t>
      </w:r>
      <w:r>
        <w:rPr>
          <w:rFonts w:hint="eastAsia" w:ascii="仿宋" w:hAnsi="仿宋" w:eastAsia="仿宋" w:cs="宋体"/>
          <w:b/>
          <w:color w:val="000000" w:themeColor="text1"/>
          <w:kern w:val="0"/>
          <w:sz w:val="32"/>
          <w:szCs w:val="32"/>
          <w:lang w:val="zh-CN"/>
          <w14:textFill>
            <w14:solidFill>
              <w14:schemeClr w14:val="tx1"/>
            </w14:solidFill>
          </w14:textFill>
        </w:rPr>
        <w:t>政府采购供应商廉洁自律承诺书</w:t>
      </w:r>
    </w:p>
    <w:p w14:paraId="5B438AF0">
      <w:pPr>
        <w:snapToGrid w:val="0"/>
        <w:spacing w:line="360" w:lineRule="auto"/>
        <w:rPr>
          <w:rFonts w:ascii="仿宋" w:hAnsi="仿宋" w:eastAsia="仿宋" w:cs="宋体"/>
          <w:color w:val="000000" w:themeColor="text1"/>
          <w:sz w:val="24"/>
          <w14:textFill>
            <w14:solidFill>
              <w14:schemeClr w14:val="tx1"/>
            </w14:solidFill>
          </w14:textFill>
        </w:rPr>
      </w:pPr>
    </w:p>
    <w:p w14:paraId="5973430F">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14:paraId="6AA8CE45">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我单位响应你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40B05FC4">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9DC89E6">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5377C403">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464ACD5">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四、不为项目有关人员及部门出国（境）、旅游等提供方便；</w:t>
      </w:r>
    </w:p>
    <w:p w14:paraId="794C675D">
      <w:pPr>
        <w:autoSpaceDE w:val="0"/>
        <w:autoSpaceDN w:val="0"/>
        <w:spacing w:line="360" w:lineRule="auto"/>
        <w:ind w:left="481" w:leftChars="229"/>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五、不为项目有关人员个人装修住房、婚丧嫁娶、配偶子女工作安排等提供</w:t>
      </w:r>
    </w:p>
    <w:p w14:paraId="5BD24528">
      <w:pPr>
        <w:autoSpaceDE w:val="0"/>
        <w:autoSpaceDN w:val="0"/>
        <w:spacing w:line="360" w:lineRule="auto"/>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好处；</w:t>
      </w:r>
    </w:p>
    <w:p w14:paraId="6EF9E0E9">
      <w:pPr>
        <w:autoSpaceDE w:val="0"/>
        <w:autoSpaceDN w:val="0"/>
        <w:spacing w:line="360" w:lineRule="auto"/>
        <w:ind w:left="481" w:leftChars="229"/>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六、严格遵守《</w:t>
      </w:r>
      <w:r>
        <w:rPr>
          <w:rFonts w:hint="eastAsia" w:ascii="仿宋" w:hAnsi="仿宋" w:eastAsia="仿宋" w:cs="宋体"/>
          <w:color w:val="000000" w:themeColor="text1"/>
          <w:sz w:val="24"/>
          <w:lang w:val="zh-CN"/>
          <w14:textFill>
            <w14:solidFill>
              <w14:schemeClr w14:val="tx1"/>
            </w14:solidFill>
          </w14:textFill>
        </w:rPr>
        <w:t>中华人民共和国</w:t>
      </w:r>
      <w:r>
        <w:rPr>
          <w:rFonts w:hint="eastAsia" w:ascii="仿宋" w:hAnsi="仿宋" w:eastAsia="仿宋" w:cs="宋体"/>
          <w:color w:val="000000" w:themeColor="text1"/>
          <w:kern w:val="0"/>
          <w:sz w:val="24"/>
          <w:lang w:val="zh-CN"/>
          <w14:textFill>
            <w14:solidFill>
              <w14:schemeClr w14:val="tx1"/>
            </w14:solidFill>
          </w14:textFill>
        </w:rPr>
        <w:t>政府采购法》《</w:t>
      </w:r>
      <w:r>
        <w:rPr>
          <w:rFonts w:hint="eastAsia" w:ascii="仿宋" w:hAnsi="仿宋" w:eastAsia="仿宋" w:cs="宋体"/>
          <w:color w:val="000000" w:themeColor="text1"/>
          <w:sz w:val="24"/>
          <w:lang w:val="zh-CN"/>
          <w14:textFill>
            <w14:solidFill>
              <w14:schemeClr w14:val="tx1"/>
            </w14:solidFill>
          </w14:textFill>
        </w:rPr>
        <w:t>中华人民共和国</w:t>
      </w:r>
      <w:r>
        <w:rPr>
          <w:rFonts w:hint="eastAsia" w:ascii="仿宋" w:hAnsi="仿宋" w:eastAsia="仿宋" w:cs="宋体"/>
          <w:color w:val="000000" w:themeColor="text1"/>
          <w:kern w:val="0"/>
          <w:sz w:val="24"/>
          <w:lang w:val="zh-CN"/>
          <w14:textFill>
            <w14:solidFill>
              <w14:schemeClr w14:val="tx1"/>
            </w14:solidFill>
          </w14:textFill>
        </w:rPr>
        <w:t>招标投标</w:t>
      </w:r>
    </w:p>
    <w:p w14:paraId="492EF375">
      <w:pPr>
        <w:autoSpaceDE w:val="0"/>
        <w:autoSpaceDN w:val="0"/>
        <w:spacing w:line="360" w:lineRule="auto"/>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法》</w:t>
      </w:r>
      <w:r>
        <w:rPr>
          <w:rFonts w:hint="eastAsia" w:ascii="仿宋" w:hAnsi="仿宋" w:eastAsia="仿宋" w:cs="宋体"/>
          <w:color w:val="000000" w:themeColor="text1"/>
          <w:sz w:val="24"/>
          <w:lang w:val="zh-CN"/>
          <w14:textFill>
            <w14:solidFill>
              <w14:schemeClr w14:val="tx1"/>
            </w14:solidFill>
          </w14:textFill>
        </w:rPr>
        <w:t>《中华人民共和国民法典》</w:t>
      </w:r>
      <w:r>
        <w:rPr>
          <w:rFonts w:hint="eastAsia" w:ascii="仿宋" w:hAnsi="仿宋" w:eastAsia="仿宋" w:cs="宋体"/>
          <w:color w:val="000000" w:themeColor="text1"/>
          <w:kern w:val="0"/>
          <w:sz w:val="24"/>
          <w:lang w:val="zh-CN"/>
          <w14:textFill>
            <w14:solidFill>
              <w14:schemeClr w14:val="tx1"/>
            </w14:solidFill>
          </w14:textFill>
        </w:rPr>
        <w:t xml:space="preserve">等法律法规，诚实守信，合法经营，坚决抵制各种违法违纪行为。 </w:t>
      </w:r>
    </w:p>
    <w:p w14:paraId="2627718C">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如违反上述承诺，你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464C1939">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14:paraId="4A73BACE">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14:paraId="0A8217C3">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14:paraId="191487E4">
      <w:pPr>
        <w:autoSpaceDE w:val="0"/>
        <w:autoSpaceDN w:val="0"/>
        <w:spacing w:line="360" w:lineRule="auto"/>
        <w:ind w:left="2" w:leftChars="1" w:right="1120"/>
        <w:jc w:val="righ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投标人（或联合体牵头人）名称(电子签名)：                                                                                                                                                                                                               </w:t>
      </w:r>
    </w:p>
    <w:p w14:paraId="5C93392D">
      <w:pPr>
        <w:spacing w:line="360" w:lineRule="auto"/>
        <w:ind w:left="4620" w:leftChars="2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 xml:space="preserve">   年   月   日</w:t>
      </w:r>
    </w:p>
    <w:p w14:paraId="1D8595D4">
      <w:pPr>
        <w:spacing w:line="360" w:lineRule="auto"/>
        <w:jc w:val="center"/>
        <w:rPr>
          <w:rFonts w:ascii="仿宋" w:hAnsi="仿宋" w:eastAsia="仿宋" w:cs="宋体"/>
          <w:b/>
          <w:bCs/>
          <w:color w:val="000000" w:themeColor="text1"/>
          <w:sz w:val="24"/>
          <w14:textFill>
            <w14:solidFill>
              <w14:schemeClr w14:val="tx1"/>
            </w14:solidFill>
          </w14:textFill>
        </w:rPr>
      </w:pPr>
    </w:p>
    <w:p w14:paraId="729DE8B8">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19B99697">
      <w:pPr>
        <w:spacing w:line="360" w:lineRule="auto"/>
        <w:jc w:val="center"/>
        <w:rPr>
          <w:rFonts w:ascii="仿宋" w:hAnsi="仿宋" w:eastAsia="仿宋"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95D15E5">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报价文件部分</w:t>
      </w:r>
    </w:p>
    <w:p w14:paraId="0E1BCCCC">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目录</w:t>
      </w:r>
    </w:p>
    <w:p w14:paraId="7A2C29DC">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14:paraId="413E7473">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（1）开标一览表（报价表）………………………………………………………（页码）</w:t>
      </w:r>
    </w:p>
    <w:p w14:paraId="71B2DDC8">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（2）中小企业声明函………………………………………………………………（页码）</w:t>
      </w:r>
    </w:p>
    <w:p w14:paraId="4738B9EC">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46F716A3">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04A1C99">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0577B822">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B7774C9">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40F85957">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00835F53">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76F4D0F">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20A228ED">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E802668">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34DFEC4">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DCF0E78">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23E4C00F">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4990A3BC">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087F63FA">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0936422">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34476F7">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一、开标一览表（报价表）</w:t>
      </w:r>
    </w:p>
    <w:p w14:paraId="7CE55379">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14:paraId="2526F2F7">
      <w:pPr>
        <w:snapToGrid w:val="0"/>
        <w:spacing w:line="360" w:lineRule="auto"/>
        <w:ind w:firstLine="482"/>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14:textFill>
            <w14:solidFill>
              <w14:schemeClr w14:val="tx1"/>
            </w14:solidFill>
          </w14:textFill>
        </w:rPr>
        <w:t>（项目名称）</w:t>
      </w:r>
      <w:r>
        <w:rPr>
          <w:rFonts w:hint="eastAsia" w:ascii="仿宋" w:hAnsi="仿宋" w:eastAsia="仿宋" w:cs="宋体"/>
          <w:color w:val="000000" w:themeColor="text1"/>
          <w:kern w:val="0"/>
          <w:sz w:val="24"/>
          <w:lang w:val="zh-CN"/>
          <w14:textFill>
            <w14:solidFill>
              <w14:schemeClr w14:val="tx1"/>
            </w14:solidFill>
          </w14:textFill>
        </w:rPr>
        <w:t>【招标编号：</w:t>
      </w:r>
      <w:r>
        <w:rPr>
          <w:rFonts w:hint="eastAsia" w:ascii="仿宋" w:hAnsi="仿宋" w:eastAsia="仿宋" w:cs="宋体"/>
          <w:color w:val="000000" w:themeColor="text1"/>
          <w:sz w:val="24"/>
          <w14:textFill>
            <w14:solidFill>
              <w14:schemeClr w14:val="tx1"/>
            </w14:solidFill>
          </w14:textFill>
        </w:rPr>
        <w:t>（采购编号）】的实施</w:t>
      </w:r>
      <w:r>
        <w:rPr>
          <w:rFonts w:hint="eastAsia" w:ascii="仿宋" w:hAnsi="仿宋" w:eastAsia="仿宋" w:cs="宋体"/>
          <w:color w:val="000000" w:themeColor="text1"/>
          <w:kern w:val="0"/>
          <w:sz w:val="24"/>
          <w:lang w:val="zh-CN"/>
          <w14:textFill>
            <w14:solidFill>
              <w14:schemeClr w14:val="tx1"/>
            </w14:solidFill>
          </w14:textFill>
        </w:rPr>
        <w:t>。</w:t>
      </w:r>
    </w:p>
    <w:p w14:paraId="05C966DB">
      <w:pPr>
        <w:spacing w:line="360" w:lineRule="auto"/>
        <w:jc w:val="center"/>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开标一览表（报价表）(单位均为人民币元)</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587"/>
        <w:gridCol w:w="1345"/>
        <w:gridCol w:w="1430"/>
        <w:gridCol w:w="1739"/>
        <w:gridCol w:w="1717"/>
        <w:gridCol w:w="1674"/>
      </w:tblGrid>
      <w:tr w14:paraId="75FD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484" w:type="dxa"/>
            <w:vAlign w:val="center"/>
          </w:tcPr>
          <w:p w14:paraId="70EF96F0">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587" w:type="dxa"/>
            <w:vAlign w:val="center"/>
          </w:tcPr>
          <w:p w14:paraId="1F1D2CB6">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名称</w:t>
            </w:r>
          </w:p>
        </w:tc>
        <w:tc>
          <w:tcPr>
            <w:tcW w:w="1345" w:type="dxa"/>
          </w:tcPr>
          <w:p w14:paraId="7C133C65">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84CBFBA">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430" w:type="dxa"/>
            <w:vAlign w:val="center"/>
          </w:tcPr>
          <w:p w14:paraId="70E416E9">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p w14:paraId="7309C896">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739" w:type="dxa"/>
            <w:vAlign w:val="center"/>
          </w:tcPr>
          <w:p w14:paraId="7C3645C8">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p w14:paraId="6BB15E94">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717" w:type="dxa"/>
          </w:tcPr>
          <w:p w14:paraId="49D4C94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2B238346">
            <w:pPr>
              <w:spacing w:line="360" w:lineRule="auto"/>
              <w:jc w:val="center"/>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合计</w:t>
            </w:r>
            <w:r>
              <w:rPr>
                <w:rFonts w:hint="eastAsia" w:ascii="仿宋" w:hAnsi="仿宋" w:eastAsia="仿宋" w:cs="宋体"/>
                <w:b/>
                <w:color w:val="000000" w:themeColor="text1"/>
                <w:sz w:val="24"/>
                <w:highlight w:val="none"/>
                <w:lang w:eastAsia="zh-CN"/>
                <w14:textFill>
                  <w14:solidFill>
                    <w14:schemeClr w14:val="tx1"/>
                  </w14:solidFill>
                </w14:textFill>
              </w:rPr>
              <w:t>（</w:t>
            </w:r>
            <w:r>
              <w:rPr>
                <w:rFonts w:hint="eastAsia" w:ascii="仿宋" w:hAnsi="仿宋" w:eastAsia="仿宋" w:cs="宋体"/>
                <w:b/>
                <w:color w:val="000000" w:themeColor="text1"/>
                <w:sz w:val="24"/>
                <w:highlight w:val="none"/>
                <w:lang w:val="en-US" w:eastAsia="zh-CN"/>
                <w14:textFill>
                  <w14:solidFill>
                    <w14:schemeClr w14:val="tx1"/>
                  </w14:solidFill>
                </w14:textFill>
              </w:rPr>
              <w:t>元</w:t>
            </w:r>
            <w:r>
              <w:rPr>
                <w:rFonts w:hint="eastAsia" w:ascii="仿宋" w:hAnsi="仿宋" w:eastAsia="仿宋" w:cs="宋体"/>
                <w:b/>
                <w:color w:val="000000" w:themeColor="text1"/>
                <w:sz w:val="24"/>
                <w:highlight w:val="none"/>
                <w:lang w:eastAsia="zh-CN"/>
                <w14:textFill>
                  <w14:solidFill>
                    <w14:schemeClr w14:val="tx1"/>
                  </w14:solidFill>
                </w14:textFill>
              </w:rPr>
              <w:t>）</w:t>
            </w:r>
          </w:p>
        </w:tc>
        <w:tc>
          <w:tcPr>
            <w:tcW w:w="1674" w:type="dxa"/>
            <w:vAlign w:val="center"/>
          </w:tcPr>
          <w:p w14:paraId="5423CED6">
            <w:pPr>
              <w:spacing w:line="360" w:lineRule="auto"/>
              <w:jc w:val="center"/>
              <w:rPr>
                <w:rFonts w:ascii="仿宋" w:hAnsi="仿宋" w:eastAsia="仿宋" w:cs="宋体"/>
                <w:b/>
                <w:color w:val="000000" w:themeColor="text1"/>
                <w:sz w:val="24"/>
                <w14:textFill>
                  <w14:solidFill>
                    <w14:schemeClr w14:val="tx1"/>
                  </w14:solidFill>
                </w14:textFill>
              </w:rPr>
            </w:pPr>
          </w:p>
          <w:p w14:paraId="31009E4B">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备注（如果有）</w:t>
            </w:r>
          </w:p>
          <w:p w14:paraId="508D562E">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5DC9B117">
            <w:pPr>
              <w:spacing w:line="360" w:lineRule="auto"/>
              <w:jc w:val="center"/>
              <w:rPr>
                <w:rFonts w:ascii="仿宋" w:hAnsi="仿宋" w:eastAsia="仿宋" w:cs="宋体"/>
                <w:b/>
                <w:color w:val="000000" w:themeColor="text1"/>
                <w:sz w:val="24"/>
                <w14:textFill>
                  <w14:solidFill>
                    <w14:schemeClr w14:val="tx1"/>
                  </w14:solidFill>
                </w14:textFill>
              </w:rPr>
            </w:pPr>
          </w:p>
          <w:p w14:paraId="69161B16">
            <w:pPr>
              <w:spacing w:line="360" w:lineRule="auto"/>
              <w:jc w:val="center"/>
              <w:rPr>
                <w:rFonts w:ascii="仿宋" w:hAnsi="仿宋" w:eastAsia="仿宋" w:cs="宋体"/>
                <w:b/>
                <w:color w:val="000000" w:themeColor="text1"/>
                <w:sz w:val="24"/>
                <w14:textFill>
                  <w14:solidFill>
                    <w14:schemeClr w14:val="tx1"/>
                  </w14:solidFill>
                </w14:textFill>
              </w:rPr>
            </w:pPr>
          </w:p>
        </w:tc>
      </w:tr>
      <w:tr w14:paraId="43D4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84" w:type="dxa"/>
            <w:vAlign w:val="center"/>
          </w:tcPr>
          <w:p w14:paraId="3A8B92D0">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587" w:type="dxa"/>
            <w:vAlign w:val="center"/>
          </w:tcPr>
          <w:p w14:paraId="61463862">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X</w:t>
            </w:r>
            <w:r>
              <w:rPr>
                <w:rFonts w:ascii="仿宋" w:hAnsi="仿宋" w:eastAsia="仿宋" w:cs="宋体"/>
                <w:color w:val="000000" w:themeColor="text1"/>
                <w:sz w:val="24"/>
                <w14:textFill>
                  <w14:solidFill>
                    <w14:schemeClr w14:val="tx1"/>
                  </w14:solidFill>
                </w14:textFill>
              </w:rPr>
              <w:t>X</w:t>
            </w:r>
          </w:p>
        </w:tc>
        <w:tc>
          <w:tcPr>
            <w:tcW w:w="1345" w:type="dxa"/>
            <w:vAlign w:val="center"/>
          </w:tcPr>
          <w:p w14:paraId="6BC5CCC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430" w:type="dxa"/>
            <w:vAlign w:val="center"/>
          </w:tcPr>
          <w:p w14:paraId="3B3A7892">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39" w:type="dxa"/>
            <w:vAlign w:val="center"/>
          </w:tcPr>
          <w:p w14:paraId="20C78B1C">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17" w:type="dxa"/>
            <w:vAlign w:val="center"/>
          </w:tcPr>
          <w:p w14:paraId="727DC0D7">
            <w:pPr>
              <w:spacing w:line="360" w:lineRule="auto"/>
              <w:jc w:val="center"/>
              <w:rPr>
                <w:rFonts w:ascii="仿宋" w:hAnsi="仿宋" w:eastAsia="仿宋" w:cs="宋体"/>
                <w:color w:val="000000" w:themeColor="text1"/>
                <w:sz w:val="24"/>
                <w14:textFill>
                  <w14:solidFill>
                    <w14:schemeClr w14:val="tx1"/>
                  </w14:solidFill>
                </w14:textFill>
              </w:rPr>
            </w:pPr>
          </w:p>
        </w:tc>
        <w:tc>
          <w:tcPr>
            <w:tcW w:w="1674" w:type="dxa"/>
          </w:tcPr>
          <w:p w14:paraId="4B81F306">
            <w:pPr>
              <w:spacing w:line="360" w:lineRule="auto"/>
              <w:jc w:val="center"/>
              <w:rPr>
                <w:rFonts w:ascii="仿宋" w:hAnsi="仿宋" w:eastAsia="仿宋" w:cs="宋体"/>
                <w:color w:val="000000" w:themeColor="text1"/>
                <w:sz w:val="24"/>
                <w14:textFill>
                  <w14:solidFill>
                    <w14:schemeClr w14:val="tx1"/>
                  </w14:solidFill>
                </w14:textFill>
              </w:rPr>
            </w:pPr>
          </w:p>
        </w:tc>
      </w:tr>
      <w:tr w14:paraId="20D8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84" w:type="dxa"/>
            <w:vAlign w:val="center"/>
          </w:tcPr>
          <w:p w14:paraId="10B9500A">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587" w:type="dxa"/>
            <w:vAlign w:val="center"/>
          </w:tcPr>
          <w:p w14:paraId="3B300E88">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X</w:t>
            </w:r>
            <w:r>
              <w:rPr>
                <w:rFonts w:ascii="仿宋" w:hAnsi="仿宋" w:eastAsia="仿宋" w:cs="宋体"/>
                <w:color w:val="000000" w:themeColor="text1"/>
                <w:sz w:val="24"/>
                <w14:textFill>
                  <w14:solidFill>
                    <w14:schemeClr w14:val="tx1"/>
                  </w14:solidFill>
                </w14:textFill>
              </w:rPr>
              <w:t>X</w:t>
            </w:r>
          </w:p>
        </w:tc>
        <w:tc>
          <w:tcPr>
            <w:tcW w:w="1345" w:type="dxa"/>
            <w:vAlign w:val="center"/>
          </w:tcPr>
          <w:p w14:paraId="2578B54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430" w:type="dxa"/>
            <w:vAlign w:val="center"/>
          </w:tcPr>
          <w:p w14:paraId="6E3FB45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39" w:type="dxa"/>
            <w:vAlign w:val="center"/>
          </w:tcPr>
          <w:p w14:paraId="4AB0BE6E">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17" w:type="dxa"/>
            <w:vAlign w:val="center"/>
          </w:tcPr>
          <w:p w14:paraId="611A30C8">
            <w:pPr>
              <w:spacing w:line="360" w:lineRule="auto"/>
              <w:jc w:val="center"/>
              <w:rPr>
                <w:rFonts w:ascii="仿宋" w:hAnsi="仿宋" w:eastAsia="仿宋" w:cs="宋体"/>
                <w:color w:val="000000" w:themeColor="text1"/>
                <w:sz w:val="24"/>
                <w14:textFill>
                  <w14:solidFill>
                    <w14:schemeClr w14:val="tx1"/>
                  </w14:solidFill>
                </w14:textFill>
              </w:rPr>
            </w:pPr>
          </w:p>
        </w:tc>
        <w:tc>
          <w:tcPr>
            <w:tcW w:w="1674" w:type="dxa"/>
          </w:tcPr>
          <w:p w14:paraId="79BCC8BA">
            <w:pPr>
              <w:spacing w:line="360" w:lineRule="auto"/>
              <w:jc w:val="center"/>
              <w:rPr>
                <w:rFonts w:ascii="仿宋" w:hAnsi="仿宋" w:eastAsia="仿宋" w:cs="宋体"/>
                <w:color w:val="000000" w:themeColor="text1"/>
                <w:sz w:val="24"/>
                <w14:textFill>
                  <w14:solidFill>
                    <w14:schemeClr w14:val="tx1"/>
                  </w14:solidFill>
                </w14:textFill>
              </w:rPr>
            </w:pPr>
          </w:p>
        </w:tc>
      </w:tr>
      <w:tr w14:paraId="1926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84" w:type="dxa"/>
            <w:vAlign w:val="center"/>
          </w:tcPr>
          <w:p w14:paraId="66E01637">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tc>
        <w:tc>
          <w:tcPr>
            <w:tcW w:w="587" w:type="dxa"/>
            <w:vAlign w:val="center"/>
          </w:tcPr>
          <w:p w14:paraId="346B589C">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45" w:type="dxa"/>
            <w:vAlign w:val="center"/>
          </w:tcPr>
          <w:p w14:paraId="547E9DD6">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430" w:type="dxa"/>
            <w:vAlign w:val="center"/>
          </w:tcPr>
          <w:p w14:paraId="5C8B2503">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39" w:type="dxa"/>
            <w:vAlign w:val="center"/>
          </w:tcPr>
          <w:p w14:paraId="05712A5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17" w:type="dxa"/>
            <w:vAlign w:val="center"/>
          </w:tcPr>
          <w:p w14:paraId="3DFEA6C6">
            <w:pPr>
              <w:spacing w:line="360" w:lineRule="auto"/>
              <w:jc w:val="center"/>
              <w:rPr>
                <w:rFonts w:ascii="仿宋" w:hAnsi="仿宋" w:eastAsia="仿宋" w:cs="宋体"/>
                <w:color w:val="000000" w:themeColor="text1"/>
                <w:sz w:val="24"/>
                <w14:textFill>
                  <w14:solidFill>
                    <w14:schemeClr w14:val="tx1"/>
                  </w14:solidFill>
                </w14:textFill>
              </w:rPr>
            </w:pPr>
          </w:p>
        </w:tc>
        <w:tc>
          <w:tcPr>
            <w:tcW w:w="1674" w:type="dxa"/>
          </w:tcPr>
          <w:p w14:paraId="220236DA">
            <w:pPr>
              <w:spacing w:line="360" w:lineRule="auto"/>
              <w:jc w:val="center"/>
              <w:rPr>
                <w:rFonts w:ascii="仿宋" w:hAnsi="仿宋" w:eastAsia="仿宋" w:cs="宋体"/>
                <w:color w:val="000000" w:themeColor="text1"/>
                <w:sz w:val="24"/>
                <w14:textFill>
                  <w14:solidFill>
                    <w14:schemeClr w14:val="tx1"/>
                  </w14:solidFill>
                </w14:textFill>
              </w:rPr>
            </w:pPr>
          </w:p>
        </w:tc>
      </w:tr>
      <w:tr w14:paraId="10A5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46" w:type="dxa"/>
            <w:gridSpan w:val="4"/>
            <w:vAlign w:val="center"/>
          </w:tcPr>
          <w:p w14:paraId="60D0A7D6">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投标报价（小写）</w:t>
            </w:r>
          </w:p>
        </w:tc>
        <w:tc>
          <w:tcPr>
            <w:tcW w:w="5130" w:type="dxa"/>
            <w:gridSpan w:val="3"/>
            <w:vAlign w:val="center"/>
          </w:tcPr>
          <w:p w14:paraId="6C769116">
            <w:pPr>
              <w:spacing w:line="360" w:lineRule="auto"/>
              <w:jc w:val="center"/>
              <w:rPr>
                <w:rFonts w:ascii="仿宋" w:hAnsi="仿宋" w:eastAsia="仿宋" w:cs="宋体"/>
                <w:color w:val="000000" w:themeColor="text1"/>
                <w:sz w:val="24"/>
                <w14:textFill>
                  <w14:solidFill>
                    <w14:schemeClr w14:val="tx1"/>
                  </w14:solidFill>
                </w14:textFill>
              </w:rPr>
            </w:pPr>
          </w:p>
        </w:tc>
      </w:tr>
      <w:tr w14:paraId="40E2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46" w:type="dxa"/>
            <w:gridSpan w:val="4"/>
            <w:vAlign w:val="center"/>
          </w:tcPr>
          <w:p w14:paraId="67ABD572">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投标报价（大写）</w:t>
            </w:r>
          </w:p>
        </w:tc>
        <w:tc>
          <w:tcPr>
            <w:tcW w:w="5130" w:type="dxa"/>
            <w:gridSpan w:val="3"/>
            <w:vAlign w:val="center"/>
          </w:tcPr>
          <w:p w14:paraId="5D945706">
            <w:pPr>
              <w:spacing w:line="360" w:lineRule="auto"/>
              <w:jc w:val="center"/>
              <w:rPr>
                <w:rFonts w:ascii="仿宋" w:hAnsi="仿宋" w:eastAsia="仿宋" w:cs="宋体"/>
                <w:color w:val="000000" w:themeColor="text1"/>
                <w:sz w:val="24"/>
                <w14:textFill>
                  <w14:solidFill>
                    <w14:schemeClr w14:val="tx1"/>
                  </w14:solidFill>
                </w14:textFill>
              </w:rPr>
            </w:pPr>
          </w:p>
        </w:tc>
      </w:tr>
    </w:tbl>
    <w:p w14:paraId="46959E20">
      <w:pPr>
        <w:snapToGrid w:val="0"/>
        <w:spacing w:line="360" w:lineRule="auto"/>
        <w:ind w:left="480"/>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注：</w:t>
      </w:r>
    </w:p>
    <w:p w14:paraId="57F5400E">
      <w:pPr>
        <w:spacing w:line="360" w:lineRule="auto"/>
        <w:ind w:left="-2" w:leftChars="-1"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lang w:val="zh-CN"/>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否则视为</w:t>
      </w:r>
      <w:r>
        <w:rPr>
          <w:rFonts w:hint="eastAsia" w:ascii="仿宋" w:hAnsi="仿宋" w:eastAsia="仿宋" w:cs="宋体"/>
          <w:b/>
          <w:color w:val="000000" w:themeColor="text1"/>
          <w:sz w:val="24"/>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lang w:val="zh-CN"/>
          <w14:textFill>
            <w14:solidFill>
              <w14:schemeClr w14:val="tx1"/>
            </w14:solidFill>
          </w14:textFill>
        </w:rPr>
        <w:t>。</w:t>
      </w:r>
    </w:p>
    <w:p w14:paraId="2A5B2FDC">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color w:val="000000" w:themeColor="text1"/>
          <w:kern w:val="0"/>
          <w:sz w:val="24"/>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14:textFill>
            <w14:solidFill>
              <w14:schemeClr w14:val="tx1"/>
            </w14:solidFill>
          </w14:textFill>
        </w:rPr>
        <w:t>否则视为</w:t>
      </w:r>
      <w:r>
        <w:rPr>
          <w:rFonts w:hint="eastAsia" w:ascii="仿宋" w:hAnsi="仿宋" w:eastAsia="仿宋" w:cs="宋体"/>
          <w:b/>
          <w:color w:val="000000" w:themeColor="text1"/>
          <w:sz w:val="24"/>
          <w14:textFill>
            <w14:solidFill>
              <w14:schemeClr w14:val="tx1"/>
            </w14:solidFill>
          </w14:textFill>
        </w:rPr>
        <w:t>投标文件含有采购人不能接受的附加条件，投标无效</w:t>
      </w:r>
      <w:r>
        <w:rPr>
          <w:rFonts w:hint="eastAsia" w:ascii="仿宋" w:hAnsi="仿宋" w:eastAsia="仿宋"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14:textFill>
            <w14:solidFill>
              <w14:schemeClr w14:val="tx1"/>
            </w14:solidFill>
          </w14:textFill>
        </w:rPr>
        <w:t>视为</w:t>
      </w:r>
      <w:r>
        <w:rPr>
          <w:rFonts w:hint="eastAsia" w:ascii="仿宋" w:hAnsi="仿宋" w:eastAsia="仿宋" w:cs="宋体"/>
          <w:b/>
          <w:color w:val="000000" w:themeColor="text1"/>
          <w:sz w:val="24"/>
          <w14:textFill>
            <w14:solidFill>
              <w14:schemeClr w14:val="tx1"/>
            </w14:solidFill>
          </w14:textFill>
        </w:rPr>
        <w:t>投标文件含有采购人不能接受的附加条件的，投标无效。</w:t>
      </w:r>
    </w:p>
    <w:p w14:paraId="21EEE2D0">
      <w:pPr>
        <w:snapToGrid w:val="0"/>
        <w:spacing w:line="360" w:lineRule="auto"/>
        <w:ind w:firstLine="482" w:firstLineChars="200"/>
        <w:jc w:val="left"/>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b/>
          <w:bCs/>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14:paraId="3E14C396">
      <w:pPr>
        <w:snapToGrid w:val="0"/>
        <w:spacing w:line="360" w:lineRule="auto"/>
        <w:ind w:firstLine="482" w:firstLineChars="200"/>
        <w:jc w:val="left"/>
        <w:rPr>
          <w:rFonts w:ascii="仿宋" w:hAnsi="仿宋" w:eastAsia="仿宋" w:cs="宋体"/>
          <w:b/>
          <w:bCs/>
          <w:color w:val="000000" w:themeColor="text1"/>
          <w:kern w:val="0"/>
          <w:sz w:val="24"/>
          <w:highlight w:val="none"/>
          <w:lang w:val="zh-CN"/>
          <w14:textFill>
            <w14:solidFill>
              <w14:schemeClr w14:val="tx1"/>
            </w14:solidFill>
          </w14:textFill>
        </w:rPr>
      </w:pPr>
      <w:r>
        <w:rPr>
          <w:rFonts w:ascii="仿宋" w:hAnsi="仿宋" w:eastAsia="仿宋" w:cs="宋体"/>
          <w:b/>
          <w:bCs/>
          <w:color w:val="000000" w:themeColor="text1"/>
          <w:kern w:val="0"/>
          <w:sz w:val="24"/>
          <w:szCs w:val="22"/>
          <w:highlight w:val="none"/>
          <w:lang w:val="zh-CN"/>
          <w14:textFill>
            <w14:solidFill>
              <w14:schemeClr w14:val="tx1"/>
            </w14:solidFill>
          </w14:textFill>
        </w:rPr>
        <w:t>4</w:t>
      </w:r>
      <w:r>
        <w:rPr>
          <w:rFonts w:hint="eastAsia" w:ascii="仿宋" w:hAnsi="仿宋" w:eastAsia="仿宋" w:cs="宋体"/>
          <w:b/>
          <w:bCs/>
          <w:color w:val="000000" w:themeColor="text1"/>
          <w:kern w:val="0"/>
          <w:sz w:val="24"/>
          <w:szCs w:val="22"/>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184522">
      <w:pPr>
        <w:pStyle w:val="696"/>
        <w:keepNext w:val="0"/>
        <w:pageBreakBefore w:val="0"/>
        <w:tabs>
          <w:tab w:val="clear" w:pos="720"/>
        </w:tabs>
        <w:snapToGrid w:val="0"/>
        <w:spacing w:before="120" w:after="120"/>
        <w:ind w:firstLine="643"/>
        <w:jc w:val="right"/>
        <w:outlineLvl w:val="9"/>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p>
    <w:p w14:paraId="243559C9">
      <w:pPr>
        <w:spacing w:line="360" w:lineRule="auto"/>
        <w:ind w:left="4620" w:leftChars="2200" w:firstLine="236" w:firstLineChars="98"/>
        <w:jc w:val="right"/>
        <w:rPr>
          <w:rFonts w:ascii="仿宋" w:hAnsi="仿宋" w:eastAsia="仿宋" w:cs="宋体"/>
          <w:b/>
          <w:color w:val="000000" w:themeColor="text1"/>
          <w:kern w:val="0"/>
          <w:sz w:val="24"/>
          <w:szCs w:val="20"/>
          <w:lang w:val="zh-CN"/>
          <w14:textFill>
            <w14:solidFill>
              <w14:schemeClr w14:val="tx1"/>
            </w14:solidFill>
          </w14:textFill>
        </w:rPr>
      </w:pPr>
      <w:r>
        <w:rPr>
          <w:rFonts w:hint="eastAsia" w:ascii="仿宋" w:hAnsi="仿宋" w:eastAsia="仿宋" w:cs="宋体"/>
          <w:b/>
          <w:color w:val="000000" w:themeColor="text1"/>
          <w:kern w:val="0"/>
          <w:sz w:val="24"/>
          <w:szCs w:val="20"/>
          <w:lang w:val="zh-CN"/>
          <w14:textFill>
            <w14:solidFill>
              <w14:schemeClr w14:val="tx1"/>
            </w14:solidFill>
          </w14:textFill>
        </w:rPr>
        <w:t>日期：   年   月   日</w:t>
      </w:r>
    </w:p>
    <w:p w14:paraId="12559764">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754C8EEE">
      <w:pPr>
        <w:pStyle w:val="696"/>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000000" w:themeColor="text1"/>
          <w:kern w:val="2"/>
          <w:sz w:val="32"/>
          <w:szCs w:val="32"/>
          <w:lang w:val="en-US" w:eastAsia="zh-CN"/>
          <w14:textFill>
            <w14:solidFill>
              <w14:schemeClr w14:val="tx1"/>
            </w14:solidFill>
          </w14:textFill>
        </w:rPr>
      </w:pPr>
      <w:r>
        <w:rPr>
          <w:rFonts w:hint="eastAsia" w:ascii="宋体" w:hAnsi="宋体" w:eastAsia="宋体" w:cs="宋体"/>
          <w:color w:val="000000" w:themeColor="text1"/>
          <w:kern w:val="2"/>
          <w:sz w:val="32"/>
          <w:szCs w:val="32"/>
          <w:lang w:val="en-US" w:eastAsia="zh-CN"/>
          <w14:textFill>
            <w14:solidFill>
              <w14:schemeClr w14:val="tx1"/>
            </w14:solidFill>
          </w14:textFill>
        </w:rPr>
        <w:t>报价情况说明（如果有）</w:t>
      </w:r>
    </w:p>
    <w:p w14:paraId="526CF8E0">
      <w:pPr>
        <w:pStyle w:val="3"/>
        <w:keepNext w:val="0"/>
        <w:pageBreakBefore w:val="0"/>
        <w:numPr>
          <w:ilvl w:val="-1"/>
          <w:numId w:val="0"/>
        </w:numPr>
        <w:snapToGrid w:val="0"/>
        <w:spacing w:before="120" w:after="120"/>
        <w:ind w:firstLine="0"/>
        <w:outlineLvl w:val="9"/>
        <w:rPr>
          <w:rFonts w:hint="default" w:ascii="宋体" w:hAnsi="宋体" w:eastAsia="宋体" w:cs="宋体"/>
          <w:color w:val="000000" w:themeColor="text1"/>
          <w:kern w:val="2"/>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14:textFill>
            <w14:solidFill>
              <w14:schemeClr w14:val="tx1"/>
            </w14:solidFill>
          </w14:textFill>
        </w:rPr>
        <w:t>）</w:t>
      </w:r>
    </w:p>
    <w:p w14:paraId="10A4B19E">
      <w:pPr>
        <w:pStyle w:val="65"/>
        <w:rPr>
          <w:rFonts w:hint="eastAsia"/>
          <w:color w:val="000000" w:themeColor="text1"/>
          <w:lang w:val="zh-CN"/>
          <w14:textFill>
            <w14:solidFill>
              <w14:schemeClr w14:val="tx1"/>
            </w14:solidFill>
          </w14:textFill>
        </w:rPr>
      </w:pPr>
    </w:p>
    <w:p w14:paraId="538E6F71">
      <w:pPr>
        <w:pStyle w:val="696"/>
        <w:keepNext w:val="0"/>
        <w:pageBreakBefore w:val="0"/>
        <w:tabs>
          <w:tab w:val="clear" w:pos="720"/>
        </w:tabs>
        <w:snapToGrid w:val="0"/>
        <w:spacing w:before="120" w:after="12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三</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中小企业声明函（如果有）</w:t>
      </w:r>
    </w:p>
    <w:p w14:paraId="72409B53">
      <w:pPr>
        <w:widowControl/>
        <w:spacing w:line="360" w:lineRule="auto"/>
        <w:ind w:firstLine="120" w:firstLineChars="5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D370888">
      <w:pPr>
        <w:pStyle w:val="696"/>
        <w:keepNext w:val="0"/>
        <w:pageBreakBefore w:val="0"/>
        <w:tabs>
          <w:tab w:val="clear" w:pos="720"/>
        </w:tabs>
        <w:snapToGrid w:val="0"/>
        <w:spacing w:before="120" w:after="120"/>
        <w:ind w:firstLine="643"/>
        <w:outlineLvl w:val="9"/>
        <w:rPr>
          <w:rFonts w:ascii="仿宋" w:hAnsi="仿宋" w:eastAsia="仿宋" w:cs="宋体"/>
          <w:b w:val="0"/>
          <w:color w:val="000000" w:themeColor="text1"/>
          <w:sz w:val="32"/>
          <w:szCs w:val="32"/>
          <w14:textFill>
            <w14:solidFill>
              <w14:schemeClr w14:val="tx1"/>
            </w14:solidFill>
          </w14:textFill>
        </w:rPr>
      </w:pPr>
    </w:p>
    <w:p w14:paraId="04502B32">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18275C4C">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779FD5F9">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6648C99C">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015FA1D2">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277DDC72">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6482D252">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3DF5830D">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371CC34E">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5490922D">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2ACD9066">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1D50F363">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7F4BC52C">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66DC187B">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附件</w:t>
      </w:r>
    </w:p>
    <w:p w14:paraId="58082121">
      <w:pPr>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附件1：</w:t>
      </w:r>
    </w:p>
    <w:p w14:paraId="2BD9B86B">
      <w:pPr>
        <w:spacing w:line="360" w:lineRule="auto"/>
        <w:jc w:val="center"/>
        <w:rPr>
          <w:rFonts w:ascii="仿宋" w:hAnsi="仿宋" w:eastAsia="仿宋" w:cs="宋体"/>
          <w:b/>
          <w:color w:val="000000" w:themeColor="text1"/>
          <w:spacing w:val="6"/>
          <w:sz w:val="32"/>
          <w:szCs w:val="32"/>
          <w14:textFill>
            <w14:solidFill>
              <w14:schemeClr w14:val="tx1"/>
            </w14:solidFill>
          </w14:textFill>
        </w:rPr>
      </w:pPr>
      <w:bookmarkStart w:id="508" w:name="OLE_LINK14"/>
      <w:bookmarkStart w:id="509" w:name="OLE_LINK13"/>
      <w:r>
        <w:rPr>
          <w:rFonts w:hint="eastAsia" w:ascii="仿宋" w:hAnsi="仿宋" w:eastAsia="仿宋" w:cs="宋体"/>
          <w:b/>
          <w:color w:val="000000" w:themeColor="text1"/>
          <w:spacing w:val="6"/>
          <w:sz w:val="32"/>
          <w:szCs w:val="32"/>
          <w14:textFill>
            <w14:solidFill>
              <w14:schemeClr w14:val="tx1"/>
            </w14:solidFill>
          </w14:textFill>
        </w:rPr>
        <w:t>残疾人福利性单位声明函</w:t>
      </w:r>
    </w:p>
    <w:bookmarkEnd w:id="508"/>
    <w:bookmarkEnd w:id="509"/>
    <w:p w14:paraId="3CD26B27">
      <w:pPr>
        <w:spacing w:line="360" w:lineRule="auto"/>
        <w:rPr>
          <w:rFonts w:ascii="仿宋" w:hAnsi="仿宋" w:eastAsia="仿宋" w:cs="宋体"/>
          <w:b/>
          <w:color w:val="000000" w:themeColor="text1"/>
          <w:spacing w:val="6"/>
          <w:sz w:val="30"/>
          <w:szCs w:val="30"/>
          <w14:textFill>
            <w14:solidFill>
              <w14:schemeClr w14:val="tx1"/>
            </w14:solidFill>
          </w14:textFill>
        </w:rPr>
      </w:pPr>
    </w:p>
    <w:p w14:paraId="1866A0F5">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u w:val="single"/>
          <w14:textFill>
            <w14:solidFill>
              <w14:schemeClr w14:val="tx1"/>
            </w14:solidFill>
          </w14:textFill>
        </w:rPr>
        <w:t>(采购人)</w:t>
      </w:r>
      <w:r>
        <w:rPr>
          <w:rFonts w:hint="eastAsia" w:ascii="仿宋" w:hAnsi="仿宋" w:eastAsia="仿宋" w:cs="宋体"/>
          <w:color w:val="000000" w:themeColor="text1"/>
          <w:sz w:val="24"/>
          <w14:textFill>
            <w14:solidFill>
              <w14:schemeClr w14:val="tx1"/>
            </w14:solidFill>
          </w14:textFill>
        </w:rPr>
        <w:t>_单位的_</w:t>
      </w:r>
      <w:r>
        <w:rPr>
          <w:rFonts w:hint="eastAsia" w:ascii="仿宋" w:hAnsi="仿宋" w:eastAsia="仿宋" w:cs="宋体"/>
          <w:color w:val="000000" w:themeColor="text1"/>
          <w:sz w:val="24"/>
          <w:u w:val="single"/>
          <w14:textFill>
            <w14:solidFill>
              <w14:schemeClr w14:val="tx1"/>
            </w14:solidFill>
          </w14:textFill>
        </w:rPr>
        <w:t>（项目名称）</w:t>
      </w:r>
      <w:r>
        <w:rPr>
          <w:rFonts w:hint="eastAsia" w:ascii="仿宋" w:hAnsi="仿宋" w:eastAsia="仿宋"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2AEDCC64">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本单位对上述声明的真实性负责。如有虚假，将依法承担相应责任。</w:t>
      </w:r>
    </w:p>
    <w:p w14:paraId="7D7AFCAD">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3B075781">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219BA65C">
      <w:pPr>
        <w:tabs>
          <w:tab w:val="left" w:pos="4860"/>
        </w:tabs>
        <w:spacing w:line="360" w:lineRule="auto"/>
        <w:ind w:right="1560" w:firstLine="480" w:firstLineChars="20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hint="eastAsia" w:ascii="仿宋" w:hAnsi="仿宋" w:eastAsia="仿宋" w:cs="宋体"/>
          <w:color w:val="000000" w:themeColor="text1"/>
          <w:sz w:val="24"/>
          <w14:textFill>
            <w14:solidFill>
              <w14:schemeClr w14:val="tx1"/>
            </w14:solidFill>
          </w14:textFill>
        </w:rPr>
        <w:t>：</w:t>
      </w:r>
    </w:p>
    <w:p w14:paraId="4A1A7365">
      <w:pPr>
        <w:tabs>
          <w:tab w:val="left" w:pos="4860"/>
        </w:tabs>
        <w:spacing w:line="360" w:lineRule="auto"/>
        <w:ind w:right="1560" w:firstLine="480" w:firstLineChars="20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  期：</w:t>
      </w:r>
    </w:p>
    <w:p w14:paraId="7D0F6922">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581D7D07">
      <w:pPr>
        <w:spacing w:line="360" w:lineRule="auto"/>
        <w:ind w:firstLine="420" w:firstLineChars="200"/>
        <w:rPr>
          <w:rFonts w:ascii="仿宋" w:hAnsi="仿宋" w:eastAsia="仿宋" w:cs="宋体"/>
          <w:color w:val="000000" w:themeColor="text1"/>
          <w14:textFill>
            <w14:solidFill>
              <w14:schemeClr w14:val="tx1"/>
            </w14:solidFill>
          </w14:textFill>
        </w:rPr>
      </w:pPr>
    </w:p>
    <w:p w14:paraId="4F8FB848">
      <w:pPr>
        <w:spacing w:line="360" w:lineRule="auto"/>
        <w:ind w:firstLine="420" w:firstLineChars="200"/>
        <w:rPr>
          <w:rFonts w:ascii="仿宋" w:hAnsi="仿宋" w:eastAsia="仿宋" w:cs="宋体"/>
          <w:color w:val="000000" w:themeColor="text1"/>
          <w14:textFill>
            <w14:solidFill>
              <w14:schemeClr w14:val="tx1"/>
            </w14:solidFill>
          </w14:textFill>
        </w:rPr>
      </w:pPr>
    </w:p>
    <w:p w14:paraId="5A3123C0">
      <w:pPr>
        <w:spacing w:line="360" w:lineRule="auto"/>
        <w:ind w:firstLine="420" w:firstLineChars="200"/>
        <w:rPr>
          <w:rFonts w:ascii="仿宋" w:hAnsi="仿宋" w:eastAsia="仿宋" w:cs="宋体"/>
          <w:color w:val="000000" w:themeColor="text1"/>
          <w14:textFill>
            <w14:solidFill>
              <w14:schemeClr w14:val="tx1"/>
            </w14:solidFill>
          </w14:textFill>
        </w:rPr>
      </w:pPr>
    </w:p>
    <w:p w14:paraId="2BE79716">
      <w:pPr>
        <w:spacing w:line="360" w:lineRule="auto"/>
        <w:ind w:firstLine="420" w:firstLineChars="200"/>
        <w:rPr>
          <w:rFonts w:ascii="仿宋" w:hAnsi="仿宋" w:eastAsia="仿宋" w:cs="宋体"/>
          <w:color w:val="000000" w:themeColor="text1"/>
          <w14:textFill>
            <w14:solidFill>
              <w14:schemeClr w14:val="tx1"/>
            </w14:solidFill>
          </w14:textFill>
        </w:rPr>
      </w:pPr>
    </w:p>
    <w:p w14:paraId="16A9FFAB">
      <w:pPr>
        <w:spacing w:line="360" w:lineRule="auto"/>
        <w:rPr>
          <w:rFonts w:ascii="仿宋" w:hAnsi="仿宋" w:eastAsia="仿宋" w:cs="宋体"/>
          <w:b/>
          <w:color w:val="000000" w:themeColor="text1"/>
          <w:sz w:val="24"/>
          <w14:textFill>
            <w14:solidFill>
              <w14:schemeClr w14:val="tx1"/>
            </w14:solidFill>
          </w14:textFill>
        </w:rPr>
      </w:pPr>
    </w:p>
    <w:p w14:paraId="37B773CF">
      <w:pPr>
        <w:spacing w:line="360" w:lineRule="auto"/>
        <w:rPr>
          <w:rFonts w:ascii="仿宋" w:hAnsi="仿宋" w:eastAsia="仿宋" w:cs="宋体"/>
          <w:b/>
          <w:color w:val="000000" w:themeColor="text1"/>
          <w:sz w:val="24"/>
          <w14:textFill>
            <w14:solidFill>
              <w14:schemeClr w14:val="tx1"/>
            </w14:solidFill>
          </w14:textFill>
        </w:rPr>
      </w:pPr>
    </w:p>
    <w:p w14:paraId="482837A2">
      <w:pPr>
        <w:spacing w:line="360" w:lineRule="auto"/>
        <w:rPr>
          <w:rFonts w:ascii="仿宋" w:hAnsi="仿宋" w:eastAsia="仿宋" w:cs="宋体"/>
          <w:b/>
          <w:color w:val="000000" w:themeColor="text1"/>
          <w:sz w:val="24"/>
          <w14:textFill>
            <w14:solidFill>
              <w14:schemeClr w14:val="tx1"/>
            </w14:solidFill>
          </w14:textFill>
        </w:rPr>
      </w:pPr>
    </w:p>
    <w:p w14:paraId="47931117">
      <w:pPr>
        <w:spacing w:line="360" w:lineRule="auto"/>
        <w:rPr>
          <w:rFonts w:ascii="仿宋" w:hAnsi="仿宋" w:eastAsia="仿宋" w:cs="宋体"/>
          <w:b/>
          <w:color w:val="000000" w:themeColor="text1"/>
          <w:sz w:val="24"/>
          <w14:textFill>
            <w14:solidFill>
              <w14:schemeClr w14:val="tx1"/>
            </w14:solidFill>
          </w14:textFill>
        </w:rPr>
      </w:pPr>
    </w:p>
    <w:p w14:paraId="79DFB0D6">
      <w:pPr>
        <w:spacing w:line="360" w:lineRule="auto"/>
        <w:rPr>
          <w:rFonts w:ascii="仿宋" w:hAnsi="仿宋" w:eastAsia="仿宋" w:cs="宋体"/>
          <w:b/>
          <w:color w:val="000000" w:themeColor="text1"/>
          <w:sz w:val="24"/>
          <w14:textFill>
            <w14:solidFill>
              <w14:schemeClr w14:val="tx1"/>
            </w14:solidFill>
          </w14:textFill>
        </w:rPr>
      </w:pPr>
    </w:p>
    <w:p w14:paraId="2386E4C1">
      <w:pPr>
        <w:spacing w:line="360" w:lineRule="auto"/>
        <w:rPr>
          <w:rFonts w:ascii="仿宋" w:hAnsi="仿宋" w:eastAsia="仿宋" w:cs="宋体"/>
          <w:b/>
          <w:color w:val="000000" w:themeColor="text1"/>
          <w:sz w:val="24"/>
          <w14:textFill>
            <w14:solidFill>
              <w14:schemeClr w14:val="tx1"/>
            </w14:solidFill>
          </w14:textFill>
        </w:rPr>
      </w:pPr>
    </w:p>
    <w:p w14:paraId="5E2AFCB6">
      <w:pPr>
        <w:spacing w:line="360" w:lineRule="auto"/>
        <w:rPr>
          <w:rFonts w:ascii="仿宋" w:hAnsi="仿宋" w:eastAsia="仿宋" w:cs="宋体"/>
          <w:b/>
          <w:color w:val="000000" w:themeColor="text1"/>
          <w:sz w:val="24"/>
          <w14:textFill>
            <w14:solidFill>
              <w14:schemeClr w14:val="tx1"/>
            </w14:solidFill>
          </w14:textFill>
        </w:rPr>
      </w:pPr>
    </w:p>
    <w:p w14:paraId="1C50FA7F">
      <w:pPr>
        <w:spacing w:line="360" w:lineRule="auto"/>
        <w:rPr>
          <w:rFonts w:ascii="仿宋" w:hAnsi="仿宋" w:eastAsia="仿宋" w:cs="宋体"/>
          <w:b/>
          <w:color w:val="000000" w:themeColor="text1"/>
          <w:sz w:val="24"/>
          <w14:textFill>
            <w14:solidFill>
              <w14:schemeClr w14:val="tx1"/>
            </w14:solidFill>
          </w14:textFill>
        </w:rPr>
      </w:pPr>
    </w:p>
    <w:p w14:paraId="7AE05D4A">
      <w:pPr>
        <w:spacing w:line="360" w:lineRule="auto"/>
        <w:rPr>
          <w:rFonts w:ascii="仿宋" w:hAnsi="仿宋" w:eastAsia="仿宋" w:cs="宋体"/>
          <w:b/>
          <w:color w:val="000000" w:themeColor="text1"/>
          <w:sz w:val="24"/>
          <w14:textFill>
            <w14:solidFill>
              <w14:schemeClr w14:val="tx1"/>
            </w14:solidFill>
          </w14:textFill>
        </w:rPr>
      </w:pPr>
    </w:p>
    <w:p w14:paraId="01C6E439">
      <w:pPr>
        <w:spacing w:line="360" w:lineRule="auto"/>
        <w:jc w:val="left"/>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附件2：</w:t>
      </w:r>
    </w:p>
    <w:p w14:paraId="2ACEC7B2">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质疑函范本及制作说明</w:t>
      </w:r>
    </w:p>
    <w:p w14:paraId="7A143161">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质疑函范本</w:t>
      </w:r>
    </w:p>
    <w:p w14:paraId="5E3DAF32">
      <w:pPr>
        <w:snapToGrid w:val="0"/>
        <w:spacing w:beforeLines="100"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一、质疑供应商基本信息</w:t>
      </w:r>
    </w:p>
    <w:p w14:paraId="18E400A6">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质疑供应商：</w:t>
      </w:r>
    </w:p>
    <w:p w14:paraId="49C4B824">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地址：邮编：</w:t>
      </w:r>
    </w:p>
    <w:p w14:paraId="3D0D806E">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联系人：联系电话：</w:t>
      </w:r>
    </w:p>
    <w:p w14:paraId="09B928EB">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授权代表：</w:t>
      </w:r>
    </w:p>
    <w:p w14:paraId="32208BC8">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联系电话：</w:t>
      </w:r>
    </w:p>
    <w:p w14:paraId="687BFDBA">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 邮编：</w:t>
      </w:r>
    </w:p>
    <w:p w14:paraId="6F2B6491">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二、质疑项目基本情况</w:t>
      </w:r>
    </w:p>
    <w:p w14:paraId="3FA39684">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质疑项目的名称：</w:t>
      </w:r>
    </w:p>
    <w:p w14:paraId="34982265">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质疑项目的编号：包号：</w:t>
      </w:r>
    </w:p>
    <w:p w14:paraId="113E7B1B">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采购人名称：</w:t>
      </w:r>
    </w:p>
    <w:p w14:paraId="6935A76D">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采购文件获取日期：</w:t>
      </w:r>
    </w:p>
    <w:p w14:paraId="0F8F4243">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三、质疑事项具体内容</w:t>
      </w:r>
    </w:p>
    <w:p w14:paraId="74313820">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质疑事项1：</w:t>
      </w:r>
    </w:p>
    <w:p w14:paraId="1BF3EEAE">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事实依据：</w:t>
      </w:r>
    </w:p>
    <w:p w14:paraId="3DAE902B">
      <w:pPr>
        <w:snapToGrid w:val="0"/>
        <w:spacing w:line="360" w:lineRule="auto"/>
        <w:rPr>
          <w:rFonts w:ascii="仿宋" w:hAnsi="仿宋" w:eastAsia="仿宋" w:cs="宋体"/>
          <w:color w:val="000000" w:themeColor="text1"/>
          <w:sz w:val="24"/>
          <w14:textFill>
            <w14:solidFill>
              <w14:schemeClr w14:val="tx1"/>
            </w14:solidFill>
          </w14:textFill>
        </w:rPr>
      </w:pPr>
    </w:p>
    <w:p w14:paraId="482AF149">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法律依据：</w:t>
      </w:r>
    </w:p>
    <w:p w14:paraId="041B88D3">
      <w:pPr>
        <w:snapToGrid w:val="0"/>
        <w:spacing w:line="360" w:lineRule="auto"/>
        <w:rPr>
          <w:rFonts w:ascii="仿宋" w:hAnsi="仿宋" w:eastAsia="仿宋" w:cs="宋体"/>
          <w:color w:val="000000" w:themeColor="text1"/>
          <w:sz w:val="24"/>
          <w:u w:val="dotted"/>
          <w14:textFill>
            <w14:solidFill>
              <w14:schemeClr w14:val="tx1"/>
            </w14:solidFill>
          </w14:textFill>
        </w:rPr>
      </w:pPr>
    </w:p>
    <w:p w14:paraId="71A207CE">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质疑事项2</w:t>
      </w:r>
    </w:p>
    <w:p w14:paraId="0B6AF131">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2D0634B1">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四、与质疑事项相关的质疑请求</w:t>
      </w:r>
    </w:p>
    <w:p w14:paraId="53340C75">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请求：</w:t>
      </w:r>
    </w:p>
    <w:p w14:paraId="148FA59A">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签字(签章)：                   公章：                      </w:t>
      </w:r>
    </w:p>
    <w:p w14:paraId="2135360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日期：    </w:t>
      </w:r>
    </w:p>
    <w:p w14:paraId="5BD8C6C8">
      <w:pPr>
        <w:spacing w:line="360" w:lineRule="auto"/>
        <w:jc w:val="center"/>
        <w:rPr>
          <w:rFonts w:ascii="仿宋" w:hAnsi="仿宋" w:eastAsia="仿宋" w:cs="宋体"/>
          <w:b/>
          <w:bCs/>
          <w:color w:val="000000" w:themeColor="text1"/>
          <w:sz w:val="24"/>
          <w14:textFill>
            <w14:solidFill>
              <w14:schemeClr w14:val="tx1"/>
            </w14:solidFill>
          </w14:textFill>
        </w:rPr>
      </w:pPr>
    </w:p>
    <w:p w14:paraId="4AF875BD">
      <w:pPr>
        <w:spacing w:line="360" w:lineRule="auto"/>
        <w:rPr>
          <w:rFonts w:ascii="仿宋" w:hAnsi="仿宋" w:eastAsia="仿宋" w:cs="宋体"/>
          <w:b/>
          <w:color w:val="000000" w:themeColor="text1"/>
          <w:sz w:val="24"/>
          <w14:textFill>
            <w14:solidFill>
              <w14:schemeClr w14:val="tx1"/>
            </w14:solidFill>
          </w14:textFill>
        </w:rPr>
      </w:pPr>
    </w:p>
    <w:p w14:paraId="323B5249">
      <w:pPr>
        <w:spacing w:line="360" w:lineRule="auto"/>
        <w:rPr>
          <w:rFonts w:ascii="仿宋" w:hAnsi="仿宋" w:eastAsia="仿宋" w:cs="宋体"/>
          <w:b/>
          <w:color w:val="000000" w:themeColor="text1"/>
          <w:sz w:val="24"/>
          <w14:textFill>
            <w14:solidFill>
              <w14:schemeClr w14:val="tx1"/>
            </w14:solidFill>
          </w14:textFill>
        </w:rPr>
      </w:pPr>
    </w:p>
    <w:p w14:paraId="207B6F9E">
      <w:pPr>
        <w:spacing w:line="360" w:lineRule="auto"/>
        <w:rPr>
          <w:rFonts w:ascii="仿宋" w:hAnsi="仿宋" w:eastAsia="仿宋" w:cs="宋体"/>
          <w:b/>
          <w:color w:val="000000" w:themeColor="text1"/>
          <w:sz w:val="24"/>
          <w14:textFill>
            <w14:solidFill>
              <w14:schemeClr w14:val="tx1"/>
            </w14:solidFill>
          </w14:textFill>
        </w:rPr>
      </w:pPr>
    </w:p>
    <w:p w14:paraId="73246CB7">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质疑函制作说明：</w:t>
      </w:r>
    </w:p>
    <w:p w14:paraId="583740B4">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1.供应商提出质疑时，应提交质疑函和必要的证明材料。</w:t>
      </w:r>
    </w:p>
    <w:p w14:paraId="6003A901">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7FC3D4CB">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3.质疑供应商若对项目的某一分包进行质疑，质疑函中应列明具体分包号。</w:t>
      </w:r>
    </w:p>
    <w:p w14:paraId="792CA2F0">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4.质疑函的质疑事项应具体、明确，并有必要的事实依据和法律依据。</w:t>
      </w:r>
    </w:p>
    <w:p w14:paraId="1B11E142">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5.质疑函的质疑请求应与质疑事项相关。</w:t>
      </w:r>
    </w:p>
    <w:p w14:paraId="42AC380C">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069B6FF">
      <w:pPr>
        <w:widowControl/>
        <w:spacing w:line="360" w:lineRule="auto"/>
        <w:ind w:firstLine="600" w:firstLineChars="200"/>
        <w:jc w:val="left"/>
        <w:rPr>
          <w:rFonts w:ascii="仿宋" w:hAnsi="仿宋" w:eastAsia="仿宋" w:cs="宋体"/>
          <w:color w:val="000000" w:themeColor="text1"/>
          <w:sz w:val="30"/>
          <w:szCs w:val="30"/>
          <w14:textFill>
            <w14:solidFill>
              <w14:schemeClr w14:val="tx1"/>
            </w14:solidFill>
          </w14:textFill>
        </w:rPr>
      </w:pPr>
    </w:p>
    <w:p w14:paraId="3D6F1840">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DD791F5">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CE00678">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B4C8398">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69D0FD88">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4AE61D3E">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6D331741">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A5ED232">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184CFEA2">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72090145">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26FA4DD">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10E509AD">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4332CD6">
      <w:pPr>
        <w:spacing w:line="360" w:lineRule="auto"/>
        <w:jc w:val="left"/>
        <w:rPr>
          <w:rFonts w:ascii="仿宋" w:hAnsi="仿宋" w:eastAsia="仿宋" w:cs="宋体"/>
          <w:b/>
          <w:color w:val="000000" w:themeColor="text1"/>
          <w:spacing w:val="6"/>
          <w:sz w:val="32"/>
          <w:szCs w:val="32"/>
          <w14:textFill>
            <w14:solidFill>
              <w14:schemeClr w14:val="tx1"/>
            </w14:solidFill>
          </w14:textFill>
        </w:rPr>
      </w:pPr>
    </w:p>
    <w:p w14:paraId="5FB1A03D">
      <w:pPr>
        <w:spacing w:line="360" w:lineRule="auto"/>
        <w:jc w:val="left"/>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附件3：</w:t>
      </w:r>
    </w:p>
    <w:p w14:paraId="6DB192D4">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投诉书范本及制作说明</w:t>
      </w:r>
    </w:p>
    <w:p w14:paraId="6978E9D1">
      <w:pPr>
        <w:spacing w:line="360" w:lineRule="auto"/>
        <w:jc w:val="center"/>
        <w:rPr>
          <w:rFonts w:ascii="仿宋" w:hAnsi="仿宋" w:eastAsia="仿宋" w:cs="宋体"/>
          <w:b/>
          <w:color w:val="000000" w:themeColor="text1"/>
          <w:sz w:val="24"/>
          <w14:textFill>
            <w14:solidFill>
              <w14:schemeClr w14:val="tx1"/>
            </w14:solidFill>
          </w14:textFill>
        </w:rPr>
      </w:pPr>
    </w:p>
    <w:p w14:paraId="30411E35">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投诉书范本</w:t>
      </w:r>
    </w:p>
    <w:p w14:paraId="3ED89F6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一、投诉相关主体基本情况</w:t>
      </w:r>
    </w:p>
    <w:p w14:paraId="1CE491E6">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投诉人：</w:t>
      </w:r>
    </w:p>
    <w:p w14:paraId="0BBFA3B7">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14:paraId="0F541C9C">
      <w:pPr>
        <w:tabs>
          <w:tab w:val="left" w:pos="6510"/>
        </w:tabs>
        <w:spacing w:line="360" w:lineRule="auto"/>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法定代表人/主要负责人：</w:t>
      </w:r>
    </w:p>
    <w:p w14:paraId="371EAA1A">
      <w:pPr>
        <w:tabs>
          <w:tab w:val="left" w:pos="6510"/>
        </w:tabs>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联系电话：</w:t>
      </w:r>
    </w:p>
    <w:p w14:paraId="4D9778AF">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授权代表：联系电话</w:t>
      </w:r>
      <w:r>
        <w:rPr>
          <w:rFonts w:hint="eastAsia" w:ascii="仿宋" w:hAnsi="仿宋" w:eastAsia="仿宋" w:cs="宋体"/>
          <w:color w:val="000000" w:themeColor="text1"/>
          <w:sz w:val="24"/>
          <w:u w:val="dotted"/>
          <w14:textFill>
            <w14:solidFill>
              <w14:schemeClr w14:val="tx1"/>
            </w14:solidFill>
          </w14:textFill>
        </w:rPr>
        <w:t xml:space="preserve">：                  </w:t>
      </w:r>
    </w:p>
    <w:p w14:paraId="466D69FD">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14:paraId="4322EC70">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被投诉人1：</w:t>
      </w:r>
    </w:p>
    <w:p w14:paraId="60404E47">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14:paraId="29ABC881">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联系人：联系电话：</w:t>
      </w:r>
    </w:p>
    <w:p w14:paraId="6D20169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被投诉人2</w:t>
      </w:r>
    </w:p>
    <w:p w14:paraId="56158777">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55532CAB">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相关供应商：</w:t>
      </w:r>
    </w:p>
    <w:p w14:paraId="4E849311">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14:paraId="60BF4B3B">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联系人：联系电话：</w:t>
      </w:r>
    </w:p>
    <w:p w14:paraId="1E9C169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二、投诉项目基本情况</w:t>
      </w:r>
    </w:p>
    <w:p w14:paraId="0757C115">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采购项目名称：</w:t>
      </w:r>
    </w:p>
    <w:p w14:paraId="2FC7CCD5">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采购项目编号：包号：</w:t>
      </w:r>
    </w:p>
    <w:p w14:paraId="3B15519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采购人名称：</w:t>
      </w:r>
    </w:p>
    <w:p w14:paraId="647964E1">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代理机构名称：</w:t>
      </w:r>
    </w:p>
    <w:p w14:paraId="1AF8A10D">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采购文件公告:</w:t>
      </w:r>
      <w:r>
        <w:rPr>
          <w:rFonts w:hint="eastAsia" w:ascii="仿宋" w:hAnsi="仿宋" w:eastAsia="仿宋" w:cs="宋体"/>
          <w:color w:val="000000" w:themeColor="text1"/>
          <w:sz w:val="24"/>
          <w:u w:val="dotted"/>
          <w14:textFill>
            <w14:solidFill>
              <w14:schemeClr w14:val="tx1"/>
            </w14:solidFill>
          </w14:textFill>
        </w:rPr>
        <w:t xml:space="preserve">是/否 </w:t>
      </w:r>
      <w:r>
        <w:rPr>
          <w:rFonts w:hint="eastAsia" w:ascii="仿宋" w:hAnsi="仿宋" w:eastAsia="仿宋" w:cs="宋体"/>
          <w:color w:val="000000" w:themeColor="text1"/>
          <w:sz w:val="24"/>
          <w14:textFill>
            <w14:solidFill>
              <w14:schemeClr w14:val="tx1"/>
            </w14:solidFill>
          </w14:textFill>
        </w:rPr>
        <w:t>公告期限：</w:t>
      </w:r>
    </w:p>
    <w:p w14:paraId="6895A785">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采购结果公告:</w:t>
      </w:r>
      <w:r>
        <w:rPr>
          <w:rFonts w:hint="eastAsia" w:ascii="仿宋" w:hAnsi="仿宋" w:eastAsia="仿宋" w:cs="宋体"/>
          <w:color w:val="000000" w:themeColor="text1"/>
          <w:sz w:val="24"/>
          <w:u w:val="dotted"/>
          <w14:textFill>
            <w14:solidFill>
              <w14:schemeClr w14:val="tx1"/>
            </w14:solidFill>
          </w14:textFill>
        </w:rPr>
        <w:t xml:space="preserve">是/否 </w:t>
      </w:r>
      <w:r>
        <w:rPr>
          <w:rFonts w:hint="eastAsia" w:ascii="仿宋" w:hAnsi="仿宋" w:eastAsia="仿宋" w:cs="宋体"/>
          <w:color w:val="000000" w:themeColor="text1"/>
          <w:sz w:val="24"/>
          <w14:textFill>
            <w14:solidFill>
              <w14:schemeClr w14:val="tx1"/>
            </w14:solidFill>
          </w14:textFill>
        </w:rPr>
        <w:t>公告期限：</w:t>
      </w:r>
    </w:p>
    <w:p w14:paraId="5B874CE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三、质疑基本情况</w:t>
      </w:r>
    </w:p>
    <w:p w14:paraId="451584D6">
      <w:pPr>
        <w:spacing w:line="360" w:lineRule="auto"/>
        <w:ind w:firstLine="480" w:firstLineChars="200"/>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投诉人于年月日,向提出质疑，质疑事项为：</w:t>
      </w:r>
    </w:p>
    <w:p w14:paraId="428CC3E8">
      <w:pPr>
        <w:spacing w:line="360" w:lineRule="auto"/>
        <w:rPr>
          <w:rFonts w:ascii="仿宋" w:hAnsi="仿宋" w:eastAsia="仿宋" w:cs="宋体"/>
          <w:color w:val="000000" w:themeColor="text1"/>
          <w:sz w:val="24"/>
          <w:u w:val="dotted"/>
          <w14:textFill>
            <w14:solidFill>
              <w14:schemeClr w14:val="tx1"/>
            </w14:solidFill>
          </w14:textFill>
        </w:rPr>
      </w:pPr>
    </w:p>
    <w:p w14:paraId="0EC48362">
      <w:pPr>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dotted"/>
          <w14:textFill>
            <w14:solidFill>
              <w14:schemeClr w14:val="tx1"/>
            </w14:solidFill>
          </w14:textFill>
        </w:rPr>
        <w:t>采购人/代理机构</w:t>
      </w:r>
      <w:r>
        <w:rPr>
          <w:rFonts w:hint="eastAsia" w:ascii="仿宋" w:hAnsi="仿宋" w:eastAsia="仿宋" w:cs="宋体"/>
          <w:color w:val="000000" w:themeColor="text1"/>
          <w:sz w:val="24"/>
          <w14:textFill>
            <w14:solidFill>
              <w14:schemeClr w14:val="tx1"/>
            </w14:solidFill>
          </w14:textFill>
        </w:rPr>
        <w:t>于年月日,就质疑事项作出了答复/没有在法定期限内作出答复。</w:t>
      </w:r>
    </w:p>
    <w:p w14:paraId="369E372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四、投诉事项具体内容</w:t>
      </w:r>
    </w:p>
    <w:p w14:paraId="1AAC5F5F">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投诉事项 1：</w:t>
      </w:r>
    </w:p>
    <w:p w14:paraId="159F3683">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事实依据：</w:t>
      </w:r>
    </w:p>
    <w:p w14:paraId="7762D334">
      <w:pPr>
        <w:spacing w:line="360" w:lineRule="auto"/>
        <w:rPr>
          <w:rFonts w:ascii="仿宋" w:hAnsi="仿宋" w:eastAsia="仿宋" w:cs="宋体"/>
          <w:color w:val="000000" w:themeColor="text1"/>
          <w:sz w:val="24"/>
          <w:u w:val="dotted"/>
          <w14:textFill>
            <w14:solidFill>
              <w14:schemeClr w14:val="tx1"/>
            </w14:solidFill>
          </w14:textFill>
        </w:rPr>
      </w:pPr>
    </w:p>
    <w:p w14:paraId="51AAA819">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法律依据：</w:t>
      </w:r>
    </w:p>
    <w:p w14:paraId="5F9C1CD3">
      <w:pPr>
        <w:spacing w:line="360" w:lineRule="auto"/>
        <w:rPr>
          <w:rFonts w:ascii="仿宋" w:hAnsi="仿宋" w:eastAsia="仿宋" w:cs="宋体"/>
          <w:color w:val="000000" w:themeColor="text1"/>
          <w:sz w:val="24"/>
          <w:u w:val="dotted"/>
          <w14:textFill>
            <w14:solidFill>
              <w14:schemeClr w14:val="tx1"/>
            </w14:solidFill>
          </w14:textFill>
        </w:rPr>
      </w:pPr>
    </w:p>
    <w:p w14:paraId="2790F07D">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投诉事项2</w:t>
      </w:r>
    </w:p>
    <w:p w14:paraId="01A2E216">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71D9331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五、与投诉事项相关的投诉请求</w:t>
      </w:r>
    </w:p>
    <w:p w14:paraId="2434BB02">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请求：</w:t>
      </w:r>
    </w:p>
    <w:p w14:paraId="30568114">
      <w:pPr>
        <w:spacing w:line="360" w:lineRule="auto"/>
        <w:rPr>
          <w:rFonts w:ascii="仿宋" w:hAnsi="仿宋" w:eastAsia="仿宋" w:cs="宋体"/>
          <w:color w:val="000000" w:themeColor="text1"/>
          <w:sz w:val="24"/>
          <w:u w:val="single"/>
          <w14:textFill>
            <w14:solidFill>
              <w14:schemeClr w14:val="tx1"/>
            </w14:solidFill>
          </w14:textFill>
        </w:rPr>
      </w:pPr>
    </w:p>
    <w:p w14:paraId="08DB0AD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签字(签章)：                   公章：                      </w:t>
      </w:r>
    </w:p>
    <w:p w14:paraId="4805C1C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日期：    </w:t>
      </w:r>
    </w:p>
    <w:p w14:paraId="206E5C40">
      <w:pPr>
        <w:spacing w:line="360" w:lineRule="auto"/>
        <w:rPr>
          <w:rFonts w:ascii="仿宋" w:hAnsi="仿宋" w:eastAsia="仿宋" w:cs="宋体"/>
          <w:b/>
          <w:color w:val="000000" w:themeColor="text1"/>
          <w:sz w:val="24"/>
          <w14:textFill>
            <w14:solidFill>
              <w14:schemeClr w14:val="tx1"/>
            </w14:solidFill>
          </w14:textFill>
        </w:rPr>
      </w:pPr>
    </w:p>
    <w:p w14:paraId="7E89BC32">
      <w:pPr>
        <w:spacing w:line="360" w:lineRule="auto"/>
        <w:rPr>
          <w:rFonts w:ascii="仿宋" w:hAnsi="仿宋" w:eastAsia="仿宋" w:cs="宋体"/>
          <w:b/>
          <w:color w:val="000000" w:themeColor="text1"/>
          <w:sz w:val="24"/>
          <w14:textFill>
            <w14:solidFill>
              <w14:schemeClr w14:val="tx1"/>
            </w14:solidFill>
          </w14:textFill>
        </w:rPr>
      </w:pPr>
    </w:p>
    <w:p w14:paraId="74398037">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投诉书制作说明：</w:t>
      </w:r>
    </w:p>
    <w:p w14:paraId="11847FA6">
      <w:pPr>
        <w:widowControl/>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1BDAAC0B">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2FEC449F">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3.投诉人若对项目的某一分包进行投诉，投诉书应列明具体分包号。</w:t>
      </w:r>
    </w:p>
    <w:p w14:paraId="0D0F8030">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4.投诉书应简要列明质疑事项，质疑函、质疑答复等作为附件材料提供。</w:t>
      </w:r>
    </w:p>
    <w:p w14:paraId="488CF0E8">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5.投诉书的投诉事项应具体、明确，并有必要的事实依据和法律依据。</w:t>
      </w:r>
    </w:p>
    <w:p w14:paraId="3CB65465">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6.投诉书的投诉请求应与投诉事项相关。</w:t>
      </w:r>
    </w:p>
    <w:p w14:paraId="2E14E760">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2925057">
      <w:pPr>
        <w:spacing w:line="360" w:lineRule="auto"/>
        <w:rPr>
          <w:rFonts w:ascii="仿宋" w:hAnsi="仿宋" w:eastAsia="仿宋" w:cs="宋体"/>
          <w:b/>
          <w:color w:val="000000" w:themeColor="text1"/>
          <w:sz w:val="24"/>
          <w14:textFill>
            <w14:solidFill>
              <w14:schemeClr w14:val="tx1"/>
            </w14:solidFill>
          </w14:textFill>
        </w:rPr>
      </w:pPr>
    </w:p>
    <w:p w14:paraId="35585F39">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74B83E99">
      <w:pPr>
        <w:autoSpaceDE w:val="0"/>
        <w:autoSpaceDN w:val="0"/>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附件4：</w:t>
      </w:r>
    </w:p>
    <w:p w14:paraId="796A54BD">
      <w:pPr>
        <w:autoSpaceDE w:val="0"/>
        <w:autoSpaceDN w:val="0"/>
        <w:spacing w:line="360" w:lineRule="auto"/>
        <w:jc w:val="center"/>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业务专用章使用说明函</w:t>
      </w:r>
    </w:p>
    <w:p w14:paraId="799EB07A">
      <w:pPr>
        <w:spacing w:line="360" w:lineRule="auto"/>
        <w:rPr>
          <w:rFonts w:ascii="仿宋" w:hAnsi="仿宋" w:eastAsia="仿宋" w:cs="宋体"/>
          <w:color w:val="000000" w:themeColor="text1"/>
          <w:sz w:val="24"/>
          <w:u w:val="single"/>
          <w14:textFill>
            <w14:solidFill>
              <w14:schemeClr w14:val="tx1"/>
            </w14:solidFill>
          </w14:textFill>
        </w:rPr>
      </w:pPr>
    </w:p>
    <w:p w14:paraId="2CB3FFE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（采购人）、（采购代理机构）：</w:t>
      </w:r>
    </w:p>
    <w:p w14:paraId="23FA2ABA">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我方</w:t>
      </w:r>
      <w:r>
        <w:rPr>
          <w:rFonts w:hint="eastAsia" w:ascii="仿宋" w:hAnsi="仿宋" w:eastAsia="仿宋" w:cs="宋体"/>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宋体"/>
          <w:color w:val="000000" w:themeColor="text1"/>
          <w:sz w:val="24"/>
          <w14:textFill>
            <w14:solidFill>
              <w14:schemeClr w14:val="tx1"/>
            </w14:solidFill>
          </w14:textFill>
        </w:rPr>
        <w:t>你方组织的（项目名称）【招标编号：（采购编号）】</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2E72926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14:paraId="5999E003">
      <w:pPr>
        <w:spacing w:line="360" w:lineRule="auto"/>
        <w:ind w:firstLine="494"/>
        <w:rPr>
          <w:rFonts w:ascii="仿宋" w:hAnsi="仿宋" w:eastAsia="仿宋" w:cs="宋体"/>
          <w:color w:val="000000" w:themeColor="text1"/>
          <w:sz w:val="24"/>
          <w14:textFill>
            <w14:solidFill>
              <w14:schemeClr w14:val="tx1"/>
            </w14:solidFill>
          </w14:textFill>
        </w:rPr>
      </w:pPr>
    </w:p>
    <w:p w14:paraId="5EE56826">
      <w:pPr>
        <w:spacing w:line="360" w:lineRule="auto"/>
        <w:ind w:firstLine="494"/>
        <w:rPr>
          <w:rFonts w:ascii="仿宋" w:hAnsi="仿宋" w:eastAsia="仿宋" w:cs="宋体"/>
          <w:color w:val="000000" w:themeColor="text1"/>
          <w:sz w:val="24"/>
          <w14:textFill>
            <w14:solidFill>
              <w14:schemeClr w14:val="tx1"/>
            </w14:solidFill>
          </w14:textFill>
        </w:rPr>
      </w:pPr>
    </w:p>
    <w:p w14:paraId="25483897">
      <w:pPr>
        <w:spacing w:line="360" w:lineRule="auto"/>
        <w:ind w:firstLine="494"/>
        <w:rPr>
          <w:rFonts w:ascii="仿宋" w:hAnsi="仿宋" w:eastAsia="仿宋" w:cs="宋体"/>
          <w:color w:val="000000" w:themeColor="text1"/>
          <w:sz w:val="24"/>
          <w14:textFill>
            <w14:solidFill>
              <w14:schemeClr w14:val="tx1"/>
            </w14:solidFill>
          </w14:textFill>
        </w:rPr>
      </w:pPr>
    </w:p>
    <w:p w14:paraId="065432B9">
      <w:pPr>
        <w:spacing w:line="360" w:lineRule="auto"/>
        <w:ind w:firstLine="494"/>
        <w:rPr>
          <w:rFonts w:ascii="仿宋" w:hAnsi="仿宋" w:eastAsia="仿宋" w:cs="宋体"/>
          <w:color w:val="000000" w:themeColor="text1"/>
          <w:sz w:val="24"/>
          <w14:textFill>
            <w14:solidFill>
              <w14:schemeClr w14:val="tx1"/>
            </w14:solidFill>
          </w14:textFill>
        </w:rPr>
      </w:pPr>
    </w:p>
    <w:p w14:paraId="4780EC8B">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14:paraId="4283C2B8">
      <w:pPr>
        <w:spacing w:line="360" w:lineRule="auto"/>
        <w:ind w:right="1440" w:firstLine="494"/>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14:paraId="343047C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14:paraId="229E9CDF">
      <w:pPr>
        <w:spacing w:line="360" w:lineRule="auto"/>
        <w:rPr>
          <w:rFonts w:ascii="仿宋" w:hAnsi="仿宋" w:eastAsia="仿宋" w:cs="宋体"/>
          <w:bCs/>
          <w:color w:val="000000" w:themeColor="text1"/>
          <w:sz w:val="24"/>
          <w14:textFill>
            <w14:solidFill>
              <w14:schemeClr w14:val="tx1"/>
            </w14:solidFill>
          </w14:textFill>
        </w:rPr>
      </w:pPr>
      <w:r>
        <w:rPr>
          <w:rFonts w:ascii="仿宋" w:hAnsi="仿宋" w:eastAsia="仿宋" w:cs="宋体"/>
          <w:b/>
          <w:bCs/>
          <w:color w:val="000000" w:themeColor="text1"/>
          <w:sz w:val="24"/>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&#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o6Xcvc0BAADGAwAADgAAAAAAAAABACAAAAAn&#10;AQAAZHJzL2Uyb0RvYy54bWxQSwUGAAAAAAYABgBZAQAAZgUAAAAA&#10;">
                <v:fill on="t" focussize="0,0"/>
                <v:stroke color="#000000" joinstyle="miter"/>
                <v:imagedata o:title=""/>
                <o:lock v:ext="edit" aspectratio="f"/>
              </v:rect>
            </w:pict>
          </mc:Fallback>
        </mc:AlternateContent>
      </w:r>
      <w:r>
        <w:rPr>
          <w:rFonts w:ascii="仿宋" w:hAnsi="仿宋" w:eastAsia="仿宋" w:cs="宋体"/>
          <w:b/>
          <w:bCs/>
          <w:color w:val="000000" w:themeColor="text1"/>
          <w:sz w:val="24"/>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TsFjYAAAACgEAAA8AAAAAAAAAAQAgAAAAIgAAAGRy&#10;cy9kb3ducmV2LnhtbFBLAQIUABQAAAAIAIdO4kCRAvIKzAEAAMYDAAAOAAAAAAAAAAEAIAAAACcB&#10;AABkcnMvZTJvRG9jLnhtbFBLBQYAAAAABgAGAFkBAABlBQ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                投标单位“XX专用章”（印模）</w:t>
      </w:r>
    </w:p>
    <w:p w14:paraId="05EBFE74">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5445C7F">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1627021B">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55B6C50">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7F403FC">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0FFC4B1">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8307993">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9C7DD2B">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C50FCD6">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6268F650">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CC2F543">
      <w:pPr>
        <w:autoSpaceDE w:val="0"/>
        <w:autoSpaceDN w:val="0"/>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w:t>
      </w:r>
      <w:r>
        <w:rPr>
          <w:rFonts w:ascii="仿宋" w:hAnsi="仿宋" w:eastAsia="仿宋" w:cs="宋体"/>
          <w:b/>
          <w:color w:val="000000" w:themeColor="text1"/>
          <w:spacing w:val="6"/>
          <w:sz w:val="32"/>
          <w:szCs w:val="32"/>
          <w14:textFill>
            <w14:solidFill>
              <w14:schemeClr w14:val="tx1"/>
            </w14:solidFill>
          </w14:textFill>
        </w:rPr>
        <w:t>5</w:t>
      </w:r>
      <w:r>
        <w:rPr>
          <w:rFonts w:hint="eastAsia" w:ascii="仿宋" w:hAnsi="仿宋" w:eastAsia="仿宋" w:cs="宋体"/>
          <w:b/>
          <w:color w:val="000000" w:themeColor="text1"/>
          <w:spacing w:val="6"/>
          <w:sz w:val="32"/>
          <w:szCs w:val="32"/>
          <w14:textFill>
            <w14:solidFill>
              <w14:schemeClr w14:val="tx1"/>
            </w14:solidFill>
          </w14:textFill>
        </w:rPr>
        <w:t>：</w:t>
      </w:r>
    </w:p>
    <w:p w14:paraId="1ECE4B02">
      <w:pPr>
        <w:autoSpaceDE w:val="0"/>
        <w:autoSpaceDN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联合协议</w:t>
      </w:r>
    </w:p>
    <w:p w14:paraId="3E0D727A">
      <w:pPr>
        <w:widowControl/>
        <w:spacing w:line="360" w:lineRule="auto"/>
        <w:ind w:firstLine="482" w:firstLineChars="20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76DB64A8">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（联合体所有成员名称）</w:t>
      </w:r>
      <w:r>
        <w:rPr>
          <w:rFonts w:hint="eastAsia" w:ascii="仿宋" w:hAnsi="仿宋" w:eastAsia="仿宋" w:cs="宋体"/>
          <w:color w:val="000000" w:themeColor="text1"/>
          <w:kern w:val="0"/>
          <w:sz w:val="24"/>
          <w14:textFill>
            <w14:solidFill>
              <w14:schemeClr w14:val="tx1"/>
            </w14:solidFill>
          </w14:textFill>
        </w:rPr>
        <w:t>自愿</w:t>
      </w:r>
      <w:r>
        <w:rPr>
          <w:rFonts w:hint="eastAsia" w:ascii="仿宋" w:hAnsi="仿宋" w:eastAsia="仿宋" w:cs="宋体"/>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14:textFill>
            <w14:solidFill>
              <w14:schemeClr w14:val="tx1"/>
            </w14:solidFill>
          </w14:textFill>
        </w:rPr>
        <w:t>参加</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 xml:space="preserve">投标。 </w:t>
      </w:r>
    </w:p>
    <w:p w14:paraId="75AEF176">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一、各方一致决定，</w:t>
      </w:r>
      <w:r>
        <w:rPr>
          <w:rFonts w:hint="eastAsia" w:ascii="仿宋" w:hAnsi="仿宋" w:eastAsia="仿宋" w:cs="宋体"/>
          <w:color w:val="000000" w:themeColor="text1"/>
          <w:kern w:val="0"/>
          <w:sz w:val="24"/>
          <w:u w:val="single"/>
          <w14:textFill>
            <w14:solidFill>
              <w14:schemeClr w14:val="tx1"/>
            </w14:solidFill>
          </w14:textFill>
        </w:rPr>
        <w:t>（某联合体成员名称）</w:t>
      </w:r>
      <w:r>
        <w:rPr>
          <w:rFonts w:hint="eastAsia" w:ascii="仿宋" w:hAnsi="仿宋" w:eastAsia="仿宋" w:cs="宋体"/>
          <w:color w:val="000000" w:themeColor="text1"/>
          <w:kern w:val="0"/>
          <w:sz w:val="24"/>
          <w14:textFill>
            <w14:solidFill>
              <w14:schemeClr w14:val="tx1"/>
            </w14:solidFill>
          </w14:textFill>
        </w:rPr>
        <w:t>为联合体</w:t>
      </w:r>
      <w:r>
        <w:rPr>
          <w:rFonts w:hint="eastAsia" w:ascii="仿宋" w:hAnsi="仿宋" w:eastAsia="仿宋" w:cs="宋体"/>
          <w:color w:val="000000" w:themeColor="text1"/>
          <w:kern w:val="0"/>
          <w:sz w:val="24"/>
          <w:lang w:val="zh-CN"/>
          <w14:textFill>
            <w14:solidFill>
              <w14:schemeClr w14:val="tx1"/>
            </w14:solidFill>
          </w14:textFill>
        </w:rPr>
        <w:t>牵头人</w:t>
      </w:r>
      <w:r>
        <w:rPr>
          <w:rFonts w:hint="eastAsia" w:ascii="仿宋" w:hAnsi="仿宋" w:eastAsia="仿宋" w:cs="宋体"/>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lang w:val="zh-CN"/>
          <w14:textFill>
            <w14:solidFill>
              <w14:schemeClr w14:val="tx1"/>
            </w14:solidFill>
          </w14:textFill>
        </w:rPr>
        <w:t>。</w:t>
      </w:r>
    </w:p>
    <w:p w14:paraId="34961D5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二、</w:t>
      </w:r>
      <w:r>
        <w:rPr>
          <w:rFonts w:hint="eastAsia" w:ascii="仿宋" w:hAnsi="仿宋" w:eastAsia="仿宋" w:cs="宋体"/>
          <w:color w:val="000000" w:themeColor="text1"/>
          <w:sz w:val="24"/>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291555DB">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三、本次联合投标中，分工如下：</w:t>
      </w:r>
    </w:p>
    <w:p w14:paraId="7F7B35A4">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（联合体成员1）</w:t>
      </w:r>
      <w:r>
        <w:rPr>
          <w:rFonts w:hint="eastAsia" w:ascii="仿宋" w:hAnsi="仿宋" w:eastAsia="仿宋" w:cs="宋体"/>
          <w:color w:val="000000" w:themeColor="text1"/>
          <w:kern w:val="0"/>
          <w:sz w:val="24"/>
          <w:lang w:val="zh-CN"/>
          <w14:textFill>
            <w14:solidFill>
              <w14:schemeClr w14:val="tx1"/>
            </w14:solidFill>
          </w14:textFill>
        </w:rPr>
        <w:t>承担的工作和义务为：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w:t>
      </w:r>
    </w:p>
    <w:p w14:paraId="01D593CD">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（联合体成员</w:t>
      </w:r>
      <w:r>
        <w:rPr>
          <w:rFonts w:ascii="仿宋" w:hAnsi="仿宋" w:eastAsia="仿宋" w:cs="宋体"/>
          <w:color w:val="000000" w:themeColor="text1"/>
          <w:kern w:val="0"/>
          <w:sz w:val="24"/>
          <w:u w:val="single"/>
          <w14:textFill>
            <w14:solidFill>
              <w14:schemeClr w14:val="tx1"/>
            </w14:solidFill>
          </w14:textFill>
        </w:rPr>
        <w:t>2</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承担的工作和义务为：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w:t>
      </w:r>
    </w:p>
    <w:p w14:paraId="380AD194">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w:t>
      </w:r>
    </w:p>
    <w:p w14:paraId="57EB614B">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四、联合体成员中小企业合同份额。</w:t>
      </w:r>
    </w:p>
    <w:p w14:paraId="6996A204">
      <w:pPr>
        <w:snapToGrid w:val="0"/>
        <w:spacing w:line="360" w:lineRule="auto"/>
        <w:ind w:firstLine="576"/>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w:t>
      </w:r>
      <w:r>
        <w:rPr>
          <w:rFonts w:hint="eastAsia" w:ascii="仿宋" w:hAnsi="仿宋" w:eastAsia="仿宋" w:cs="宋体"/>
          <w:color w:val="000000" w:themeColor="text1"/>
          <w:kern w:val="0"/>
          <w:sz w:val="24"/>
          <w:u w:val="single"/>
          <w14:textFill>
            <w14:solidFill>
              <w14:schemeClr w14:val="tx1"/>
            </w14:solidFill>
          </w14:textFill>
        </w:rPr>
        <w:t>（</w:t>
      </w:r>
      <w:bookmarkStart w:id="510" w:name="_Hlk101131882"/>
      <w:r>
        <w:rPr>
          <w:rFonts w:hint="eastAsia" w:ascii="仿宋" w:hAnsi="仿宋" w:eastAsia="仿宋" w:cs="宋体"/>
          <w:color w:val="000000" w:themeColor="text1"/>
          <w:kern w:val="0"/>
          <w:sz w:val="24"/>
          <w:u w:val="single"/>
          <w14:textFill>
            <w14:solidFill>
              <w14:schemeClr w14:val="tx1"/>
            </w14:solidFill>
          </w14:textFill>
        </w:rPr>
        <w:t>联合体成员X</w:t>
      </w:r>
      <w:r>
        <w:rPr>
          <w:rFonts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w:t>
      </w:r>
      <w:bookmarkEnd w:id="510"/>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11"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w:t>
      </w:r>
      <w:r>
        <w:rPr>
          <w:rFonts w:hint="eastAsia" w:ascii="仿宋" w:hAnsi="仿宋" w:eastAsia="仿宋" w:cs="宋体"/>
          <w:b/>
          <w:color w:val="000000" w:themeColor="text1"/>
          <w:kern w:val="0"/>
          <w:sz w:val="24"/>
          <w:lang w:val="zh-CN"/>
          <w14:textFill>
            <w14:solidFill>
              <w14:schemeClr w14:val="tx1"/>
            </w14:solidFill>
          </w14:textFill>
        </w:rPr>
        <w:t>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14:textFill>
            <w14:solidFill>
              <w14:schemeClr w14:val="tx1"/>
            </w14:solidFill>
          </w14:textFill>
        </w:rPr>
        <w:t>拟享受以上价格扣除政策的，填写有关内容。</w:t>
      </w:r>
      <w:bookmarkEnd w:id="511"/>
      <w:r>
        <w:rPr>
          <w:rFonts w:hint="eastAsia" w:ascii="仿宋" w:hAnsi="仿宋" w:eastAsia="仿宋" w:cs="宋体"/>
          <w:b/>
          <w:color w:val="000000" w:themeColor="text1"/>
          <w:kern w:val="0"/>
          <w:sz w:val="24"/>
          <w:lang w:val="zh-CN"/>
          <w14:textFill>
            <w14:solidFill>
              <w14:schemeClr w14:val="tx1"/>
            </w14:solidFill>
          </w14:textFill>
        </w:rPr>
        <w:t>）</w:t>
      </w:r>
    </w:p>
    <w:p w14:paraId="59B1E4E3">
      <w:pPr>
        <w:spacing w:line="360" w:lineRule="auto"/>
        <w:ind w:firstLine="480" w:firstLineChars="200"/>
        <w:rPr>
          <w:rFonts w:ascii="仿宋" w:hAnsi="仿宋" w:eastAsia="仿宋" w:cs="宋体"/>
          <w:b/>
          <w:bCs/>
          <w:color w:val="000000" w:themeColor="text1"/>
          <w:kern w:val="0"/>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bookmarkStart w:id="512" w:name="_Hlk101133173"/>
      <w:r>
        <w:rPr>
          <w:rFonts w:hint="eastAsia" w:ascii="仿宋" w:hAnsi="仿宋" w:eastAsia="仿宋" w:cs="宋体"/>
          <w:color w:val="000000" w:themeColor="text1"/>
          <w:sz w:val="24"/>
          <w14:textFill>
            <w14:solidFill>
              <w14:schemeClr w14:val="tx1"/>
            </w14:solidFill>
          </w14:textFill>
        </w:rPr>
        <w:t>中小企业合同金额达到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%，小微企业合同金额达到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lang w:val="zh-CN"/>
          <w14:textFill>
            <w14:solidFill>
              <w14:schemeClr w14:val="tx1"/>
            </w14:solidFill>
          </w14:textFill>
        </w:rPr>
        <w:t>）</w:t>
      </w:r>
      <w:bookmarkEnd w:id="512"/>
    </w:p>
    <w:p w14:paraId="7DA34E0C">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五、如果中标，</w:t>
      </w:r>
      <w:r>
        <w:rPr>
          <w:rFonts w:hint="eastAsia" w:ascii="仿宋" w:hAnsi="仿宋" w:eastAsia="仿宋" w:cs="宋体"/>
          <w:color w:val="000000" w:themeColor="text1"/>
          <w:sz w:val="24"/>
          <w14:textFill>
            <w14:solidFill>
              <w14:schemeClr w14:val="tx1"/>
            </w14:solidFill>
          </w14:textFill>
        </w:rPr>
        <w:t>联合体各成员方共同与采购人签订合同，并就采购合同约定的事项对采购人承担连带责任。</w:t>
      </w:r>
    </w:p>
    <w:p w14:paraId="6A165FB1">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六、有关本次联合投标的其他事宜：</w:t>
      </w:r>
    </w:p>
    <w:p w14:paraId="11116BC4">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18BFC27D">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2134A844">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3、本协议提交采购人、采购机构后，联合体各方不得以任何形式对上述内容进行修改或撤销。</w:t>
      </w:r>
    </w:p>
    <w:p w14:paraId="21CAD043">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55474FF5">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3FA26AEF">
      <w:pPr>
        <w:snapToGrid w:val="0"/>
        <w:spacing w:line="360" w:lineRule="auto"/>
        <w:ind w:right="960"/>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w:t>
      </w:r>
    </w:p>
    <w:p w14:paraId="631805CD">
      <w:pPr>
        <w:snapToGrid w:val="0"/>
        <w:spacing w:line="360" w:lineRule="auto"/>
        <w:jc w:val="righ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  年  月   日</w:t>
      </w:r>
    </w:p>
    <w:p w14:paraId="39B6279F">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4D8FAA1E">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FD0EEB6">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B37E962">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01CFCBC8">
      <w:pPr>
        <w:pStyle w:val="3"/>
        <w:rPr>
          <w:color w:val="000000" w:themeColor="text1"/>
          <w14:textFill>
            <w14:solidFill>
              <w14:schemeClr w14:val="tx1"/>
            </w14:solidFill>
          </w14:textFill>
        </w:rPr>
      </w:pPr>
    </w:p>
    <w:p w14:paraId="6CDA9E8D">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76F27C4">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7474139">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2B7B31D">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FE6D61C">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2B90441">
      <w:pPr>
        <w:autoSpaceDE w:val="0"/>
        <w:autoSpaceDN w:val="0"/>
        <w:spacing w:line="360" w:lineRule="auto"/>
        <w:jc w:val="both"/>
        <w:rPr>
          <w:rFonts w:ascii="仿宋" w:hAnsi="仿宋" w:eastAsia="仿宋" w:cs="宋体"/>
          <w:b/>
          <w:color w:val="000000" w:themeColor="text1"/>
          <w:spacing w:val="6"/>
          <w:sz w:val="32"/>
          <w:szCs w:val="32"/>
          <w14:textFill>
            <w14:solidFill>
              <w14:schemeClr w14:val="tx1"/>
            </w14:solidFill>
          </w14:textFill>
        </w:rPr>
      </w:pPr>
    </w:p>
    <w:p w14:paraId="45449A8F">
      <w:pPr>
        <w:pStyle w:val="3"/>
        <w:rPr>
          <w:rFonts w:ascii="仿宋" w:hAnsi="仿宋" w:eastAsia="仿宋" w:cs="宋体"/>
          <w:b/>
          <w:color w:val="000000" w:themeColor="text1"/>
          <w:spacing w:val="6"/>
          <w:sz w:val="32"/>
          <w:szCs w:val="32"/>
          <w14:textFill>
            <w14:solidFill>
              <w14:schemeClr w14:val="tx1"/>
            </w14:solidFill>
          </w14:textFill>
        </w:rPr>
      </w:pPr>
    </w:p>
    <w:p w14:paraId="30CC2C96">
      <w:pPr>
        <w:rPr>
          <w:rFonts w:ascii="仿宋" w:hAnsi="仿宋" w:eastAsia="仿宋" w:cs="宋体"/>
          <w:b/>
          <w:color w:val="000000" w:themeColor="text1"/>
          <w:spacing w:val="6"/>
          <w:sz w:val="32"/>
          <w:szCs w:val="32"/>
          <w14:textFill>
            <w14:solidFill>
              <w14:schemeClr w14:val="tx1"/>
            </w14:solidFill>
          </w14:textFill>
        </w:rPr>
      </w:pPr>
    </w:p>
    <w:p w14:paraId="46782D44">
      <w:pPr>
        <w:pStyle w:val="3"/>
        <w:rPr>
          <w:rFonts w:ascii="仿宋" w:hAnsi="仿宋" w:eastAsia="仿宋" w:cs="宋体"/>
          <w:b/>
          <w:color w:val="000000" w:themeColor="text1"/>
          <w:spacing w:val="6"/>
          <w:sz w:val="32"/>
          <w:szCs w:val="32"/>
          <w14:textFill>
            <w14:solidFill>
              <w14:schemeClr w14:val="tx1"/>
            </w14:solidFill>
          </w14:textFill>
        </w:rPr>
      </w:pPr>
    </w:p>
    <w:p w14:paraId="73139819">
      <w:pPr>
        <w:rPr>
          <w:rFonts w:ascii="仿宋" w:hAnsi="仿宋" w:eastAsia="仿宋" w:cs="宋体"/>
          <w:b/>
          <w:color w:val="000000" w:themeColor="text1"/>
          <w:spacing w:val="6"/>
          <w:sz w:val="32"/>
          <w:szCs w:val="32"/>
          <w14:textFill>
            <w14:solidFill>
              <w14:schemeClr w14:val="tx1"/>
            </w14:solidFill>
          </w14:textFill>
        </w:rPr>
      </w:pPr>
    </w:p>
    <w:p w14:paraId="1DF8A661">
      <w:pPr>
        <w:widowControl/>
        <w:adjustRightInd/>
        <w:spacing w:line="360" w:lineRule="auto"/>
        <w:rPr>
          <w:rFonts w:hint="eastAsia" w:ascii="仿宋" w:hAnsi="仿宋" w:eastAsia="仿宋" w:cs="宋体"/>
          <w:b/>
          <w:color w:val="000000" w:themeColor="text1"/>
          <w:spacing w:val="6"/>
          <w:sz w:val="32"/>
          <w:szCs w:val="32"/>
          <w14:textFill>
            <w14:solidFill>
              <w14:schemeClr w14:val="tx1"/>
            </w14:solidFill>
          </w14:textFill>
        </w:rPr>
      </w:pPr>
    </w:p>
    <w:p w14:paraId="66AB8F27">
      <w:pPr>
        <w:widowControl/>
        <w:adjustRightInd/>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w:t>
      </w:r>
      <w:r>
        <w:rPr>
          <w:rFonts w:ascii="仿宋" w:hAnsi="仿宋" w:eastAsia="仿宋" w:cs="宋体"/>
          <w:b/>
          <w:color w:val="000000" w:themeColor="text1"/>
          <w:spacing w:val="6"/>
          <w:sz w:val="32"/>
          <w:szCs w:val="32"/>
          <w14:textFill>
            <w14:solidFill>
              <w14:schemeClr w14:val="tx1"/>
            </w14:solidFill>
          </w14:textFill>
        </w:rPr>
        <w:t>6</w:t>
      </w:r>
      <w:r>
        <w:rPr>
          <w:rFonts w:hint="eastAsia" w:ascii="仿宋" w:hAnsi="仿宋" w:eastAsia="仿宋" w:cs="宋体"/>
          <w:b/>
          <w:color w:val="000000" w:themeColor="text1"/>
          <w:spacing w:val="6"/>
          <w:sz w:val="32"/>
          <w:szCs w:val="32"/>
          <w14:textFill>
            <w14:solidFill>
              <w14:schemeClr w14:val="tx1"/>
            </w14:solidFill>
          </w14:textFill>
        </w:rPr>
        <w:t>：</w:t>
      </w:r>
    </w:p>
    <w:p w14:paraId="4387D1AF">
      <w:pPr>
        <w:widowControl/>
        <w:adjustRightInd/>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分包意向协议</w:t>
      </w:r>
    </w:p>
    <w:p w14:paraId="63F2B01A">
      <w:pPr>
        <w:widowControl/>
        <w:spacing w:line="360" w:lineRule="auto"/>
        <w:ind w:firstLine="120" w:firstLineChars="5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14:textFill>
            <w14:solidFill>
              <w14:schemeClr w14:val="tx1"/>
            </w14:solidFill>
          </w14:textFill>
        </w:rPr>
        <w:t>）</w:t>
      </w:r>
    </w:p>
    <w:p w14:paraId="5E38CADA">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lang w:val="zh-CN"/>
          <w14:textFill>
            <w14:solidFill>
              <w14:schemeClr w14:val="tx1"/>
            </w14:solidFill>
          </w14:textFill>
        </w:rPr>
        <w:t>若成为</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14:textFill>
            <w14:solidFill>
              <w14:schemeClr w14:val="tx1"/>
            </w14:solidFill>
          </w14:textFill>
        </w:rPr>
        <w:t>与</w:t>
      </w:r>
      <w:r>
        <w:rPr>
          <w:rFonts w:hint="eastAsia" w:ascii="仿宋" w:hAnsi="仿宋" w:eastAsia="仿宋" w:cs="宋体"/>
          <w:color w:val="000000" w:themeColor="text1"/>
          <w:kern w:val="0"/>
          <w:sz w:val="24"/>
          <w:u w:val="single"/>
          <w14:textFill>
            <w14:solidFill>
              <w14:schemeClr w14:val="tx1"/>
            </w14:solidFill>
          </w14:textFill>
        </w:rPr>
        <w:t>（所有分包供应商名称）</w:t>
      </w:r>
      <w:r>
        <w:rPr>
          <w:rFonts w:hint="eastAsia" w:ascii="仿宋" w:hAnsi="仿宋" w:eastAsia="仿宋" w:cs="宋体"/>
          <w:color w:val="000000" w:themeColor="text1"/>
          <w:kern w:val="0"/>
          <w:sz w:val="24"/>
          <w14:textFill>
            <w14:solidFill>
              <w14:schemeClr w14:val="tx1"/>
            </w14:solidFill>
          </w14:textFill>
        </w:rPr>
        <w:t>达成分包意向协议</w:t>
      </w:r>
      <w:r>
        <w:rPr>
          <w:rFonts w:hint="eastAsia" w:ascii="仿宋" w:hAnsi="仿宋" w:eastAsia="仿宋" w:cs="宋体"/>
          <w:color w:val="000000" w:themeColor="text1"/>
          <w:kern w:val="0"/>
          <w:sz w:val="24"/>
          <w:lang w:val="zh-CN"/>
          <w14:textFill>
            <w14:solidFill>
              <w14:schemeClr w14:val="tx1"/>
            </w14:solidFill>
          </w14:textFill>
        </w:rPr>
        <w:t xml:space="preserve">。 </w:t>
      </w:r>
    </w:p>
    <w:p w14:paraId="6AE3ACF1">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一、分包标的及数量</w:t>
      </w:r>
    </w:p>
    <w:p w14:paraId="17F81DCE">
      <w:pPr>
        <w:snapToGrid w:val="0"/>
        <w:spacing w:line="360" w:lineRule="auto"/>
        <w:ind w:firstLine="576"/>
        <w:rPr>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lang w:val="zh-CN"/>
          <w14:textFill>
            <w14:solidFill>
              <w14:schemeClr w14:val="tx1"/>
            </w14:solidFill>
          </w14:textFill>
        </w:rPr>
        <w:t>将</w:t>
      </w:r>
      <w:r>
        <w:rPr>
          <w:rFonts w:ascii="仿宋" w:hAnsi="仿宋" w:eastAsia="仿宋" w:cs="宋体"/>
          <w:color w:val="000000" w:themeColor="text1"/>
          <w:kern w:val="0"/>
          <w:sz w:val="24"/>
          <w:u w:val="single"/>
          <w14:textFill>
            <w14:solidFill>
              <w14:schemeClr w14:val="tx1"/>
            </w14:solidFill>
          </w14:textFill>
        </w:rPr>
        <w:t xml:space="preserve"> XX工作内容   </w:t>
      </w:r>
      <w:r>
        <w:rPr>
          <w:rFonts w:hint="eastAsia" w:ascii="仿宋" w:hAnsi="仿宋" w:eastAsia="仿宋" w:cs="宋体"/>
          <w:color w:val="000000" w:themeColor="text1"/>
          <w:sz w:val="24"/>
          <w14:textFill>
            <w14:solidFill>
              <w14:schemeClr w14:val="tx1"/>
            </w14:solidFill>
          </w14:textFill>
        </w:rPr>
        <w:t>分包给</w:t>
      </w:r>
      <w:r>
        <w:rPr>
          <w:rFonts w:hint="eastAsia" w:ascii="仿宋" w:hAnsi="仿宋" w:eastAsia="仿宋" w:cs="宋体"/>
          <w:color w:val="000000" w:themeColor="text1"/>
          <w:kern w:val="0"/>
          <w:sz w:val="24"/>
          <w:u w:val="single"/>
          <w14:textFill>
            <w14:solidFill>
              <w14:schemeClr w14:val="tx1"/>
            </w14:solidFill>
          </w14:textFill>
        </w:rPr>
        <w:t>（分包供应商1名称）</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（分包供应商2名称），</w:t>
      </w:r>
      <w:r>
        <w:rPr>
          <w:rFonts w:hint="eastAsia" w:ascii="仿宋" w:hAnsi="仿宋" w:eastAsia="仿宋" w:cs="宋体"/>
          <w:color w:val="000000" w:themeColor="text1"/>
          <w:kern w:val="0"/>
          <w:sz w:val="24"/>
          <w:lang w:val="zh-CN"/>
          <w14:textFill>
            <w14:solidFill>
              <w14:schemeClr w14:val="tx1"/>
            </w14:solidFill>
          </w14:textFill>
        </w:rPr>
        <w:t>具备承</w:t>
      </w:r>
      <w:r>
        <w:rPr>
          <w:rFonts w:hint="eastAsia" w:ascii="仿宋" w:hAnsi="仿宋" w:eastAsia="仿宋" w:cs="宋体"/>
          <w:color w:val="000000" w:themeColor="text1"/>
          <w:kern w:val="0"/>
          <w:sz w:val="24"/>
          <w14:textFill>
            <w14:solidFill>
              <w14:schemeClr w14:val="tx1"/>
            </w14:solidFill>
          </w14:textFill>
        </w:rPr>
        <w:t>担</w:t>
      </w:r>
      <w:r>
        <w:rPr>
          <w:rFonts w:hint="eastAsia" w:ascii="仿宋" w:hAnsi="仿宋" w:eastAsia="仿宋" w:cs="宋体"/>
          <w:color w:val="000000" w:themeColor="text1"/>
          <w:kern w:val="0"/>
          <w:sz w:val="24"/>
          <w:u w:val="single"/>
          <w:lang w:val="zh-CN"/>
          <w14:textFill>
            <w14:solidFill>
              <w14:schemeClr w14:val="tx1"/>
            </w14:solidFill>
          </w14:textFill>
        </w:rPr>
        <w:t>XX工作内容</w:t>
      </w:r>
      <w:r>
        <w:rPr>
          <w:rFonts w:hint="eastAsia" w:ascii="仿宋" w:hAnsi="仿宋" w:eastAsia="仿宋" w:cs="宋体"/>
          <w:color w:val="000000" w:themeColor="text1"/>
          <w:kern w:val="0"/>
          <w:sz w:val="24"/>
          <w:lang w:val="zh-CN"/>
          <w14:textFill>
            <w14:solidFill>
              <w14:schemeClr w14:val="tx1"/>
            </w14:solidFill>
          </w14:textFill>
        </w:rPr>
        <w:t>相应资质条件且不得再次分包；</w:t>
      </w:r>
      <w:r>
        <w:rPr>
          <w:rFonts w:ascii="仿宋" w:eastAsia="仿宋" w:cs="宋体"/>
          <w:color w:val="000000" w:themeColor="text1"/>
          <w:kern w:val="0"/>
          <w:sz w:val="24"/>
          <w14:textFill>
            <w14:solidFill>
              <w14:schemeClr w14:val="tx1"/>
            </w14:solidFill>
          </w14:textFill>
        </w:rPr>
        <w:t xml:space="preserve"> </w:t>
      </w:r>
      <w:r>
        <w:rPr>
          <w:b/>
          <w:color w:val="000000" w:themeColor="text1"/>
          <w:sz w:val="32"/>
          <w:szCs w:val="32"/>
          <w14:textFill>
            <w14:solidFill>
              <w14:schemeClr w14:val="tx1"/>
            </w14:solidFill>
          </w14:textFill>
        </w:rPr>
        <w:t>…</w:t>
      </w:r>
    </w:p>
    <w:p w14:paraId="65DA5C9C">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二、分包供应商中小企业合同份额</w:t>
      </w:r>
    </w:p>
    <w:p w14:paraId="55A94A9F">
      <w:pPr>
        <w:snapToGrid w:val="0"/>
        <w:spacing w:line="360" w:lineRule="auto"/>
        <w:ind w:firstLine="576"/>
        <w:rPr>
          <w:rFonts w:ascii="仿宋" w:hAnsi="仿宋" w:eastAsia="仿宋" w:cs="宋体"/>
          <w:b/>
          <w:color w:val="000000" w:themeColor="text1"/>
          <w:kern w:val="0"/>
          <w:sz w:val="24"/>
          <w:lang w:val="zh-CN"/>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1、</w:t>
      </w:r>
      <w:r>
        <w:rPr>
          <w:rFonts w:hint="eastAsia" w:ascii="仿宋" w:hAnsi="仿宋" w:eastAsia="仿宋" w:cs="宋体"/>
          <w:color w:val="000000" w:themeColor="text1"/>
          <w:kern w:val="0"/>
          <w:sz w:val="24"/>
          <w:u w:val="single"/>
          <w14:textFill>
            <w14:solidFill>
              <w14:schemeClr w14:val="tx1"/>
            </w14:solidFill>
          </w14:textFill>
        </w:rPr>
        <w:t>（分包供应商X</w:t>
      </w:r>
      <w:r>
        <w:rPr>
          <w:rFonts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lang w:val="zh-CN"/>
          <w14:textFill>
            <w14:solidFill>
              <w14:schemeClr w14:val="tx1"/>
            </w14:solidFill>
          </w14:textFill>
        </w:rPr>
        <w:t>）</w:t>
      </w:r>
    </w:p>
    <w:p w14:paraId="5DD19846">
      <w:pPr>
        <w:spacing w:line="360" w:lineRule="auto"/>
        <w:ind w:firstLine="480" w:firstLineChars="200"/>
        <w:rPr>
          <w:rFonts w:ascii="仿宋" w:hAnsi="仿宋" w:eastAsia="仿宋" w:cs="宋体"/>
          <w:b/>
          <w:bCs/>
          <w:color w:val="000000" w:themeColor="text1"/>
          <w:kern w:val="0"/>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2、中小企业合同金额达到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%，小微企业合同金额达到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lang w:val="zh-CN"/>
          <w14:textFill>
            <w14:solidFill>
              <w14:schemeClr w14:val="tx1"/>
            </w14:solidFill>
          </w14:textFill>
        </w:rPr>
        <w:t>分包意向协议</w:t>
      </w:r>
      <w:r>
        <w:rPr>
          <w:rFonts w:hint="eastAsia" w:ascii="仿宋" w:hAnsi="仿宋" w:eastAsia="仿宋" w:cs="宋体"/>
          <w:b/>
          <w:bCs/>
          <w:color w:val="000000" w:themeColor="text1"/>
          <w:sz w:val="24"/>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lang w:val="zh-CN"/>
          <w14:textFill>
            <w14:solidFill>
              <w14:schemeClr w14:val="tx1"/>
            </w14:solidFill>
          </w14:textFill>
        </w:rPr>
        <w:t>）</w:t>
      </w:r>
    </w:p>
    <w:p w14:paraId="7DBB61B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三、分包工作履行期限、地点、方式</w:t>
      </w:r>
    </w:p>
    <w:p w14:paraId="1CDE592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四、质量</w:t>
      </w:r>
    </w:p>
    <w:p w14:paraId="50C32DB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五、价款或者报酬</w:t>
      </w:r>
    </w:p>
    <w:p w14:paraId="18752F1A">
      <w:pPr>
        <w:snapToGrid w:val="0"/>
        <w:spacing w:line="360" w:lineRule="auto"/>
        <w:ind w:left="573" w:leftChars="273"/>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六、违约责任</w:t>
      </w:r>
    </w:p>
    <w:p w14:paraId="1D19F827">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七、争议解决的办法</w:t>
      </w:r>
    </w:p>
    <w:p w14:paraId="3CF7FC08">
      <w:pPr>
        <w:snapToGrid w:val="0"/>
        <w:spacing w:line="360" w:lineRule="auto"/>
        <w:ind w:right="480" w:firstLine="576"/>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八、其他：</w:t>
      </w:r>
    </w:p>
    <w:p w14:paraId="5A4A3AA0">
      <w:pPr>
        <w:snapToGrid w:val="0"/>
        <w:spacing w:line="360" w:lineRule="auto"/>
        <w:ind w:right="480"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投标人名称(电子签名)：</w:t>
      </w:r>
    </w:p>
    <w:p w14:paraId="7D6D8A92">
      <w:pPr>
        <w:snapToGrid w:val="0"/>
        <w:spacing w:line="360" w:lineRule="auto"/>
        <w:jc w:val="righ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分包供应商名称(电子签名/公章)：</w:t>
      </w:r>
      <w:r>
        <w:rPr>
          <w:rFonts w:ascii="仿宋" w:hAnsi="仿宋" w:eastAsia="仿宋" w:cs="宋体"/>
          <w:color w:val="000000" w:themeColor="text1"/>
          <w14:textFill>
            <w14:solidFill>
              <w14:schemeClr w14:val="tx1"/>
            </w14:solidFill>
          </w14:textFill>
        </w:rPr>
        <w:t xml:space="preserve"> </w:t>
      </w:r>
    </w:p>
    <w:p w14:paraId="5CE2F27B">
      <w:pPr>
        <w:snapToGrid w:val="0"/>
        <w:spacing w:line="360" w:lineRule="auto"/>
        <w:ind w:left="5758" w:leftChars="342" w:hanging="5040" w:hanging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14:paraId="345F94AC">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0582864D">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242E18E1">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76C9B090">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6E05A75F">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采购活动）。相关企业（含联合体中的中小企业、签订分包意向协议的中小企业）的具体情况如下：</w:t>
      </w:r>
    </w:p>
    <w:p w14:paraId="31902D2F">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（标的名称）</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489EB00F">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 xml:space="preserve"> （标的名称），</w:t>
      </w:r>
      <w:r>
        <w:rPr>
          <w:rFonts w:hint="eastAsia" w:ascii="仿宋" w:hAnsi="仿宋" w:eastAsia="仿宋" w:cs="宋体"/>
          <w:color w:val="000000" w:themeColor="text1"/>
          <w:sz w:val="24"/>
          <w:highlight w:val="none"/>
          <w14:textFill>
            <w14:solidFill>
              <w14:schemeClr w14:val="tx1"/>
            </w14:solidFill>
          </w14:textFill>
        </w:rPr>
        <w:t xml:space="preserve">属于 </w:t>
      </w:r>
      <w:r>
        <w:rPr>
          <w:rFonts w:hint="eastAsia" w:ascii="仿宋" w:hAnsi="仿宋" w:eastAsia="仿宋" w:cs="宋体"/>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宋体"/>
          <w:color w:val="000000" w:themeColor="text1"/>
          <w:sz w:val="24"/>
          <w:highlight w:val="none"/>
          <w14:textFill>
            <w14:solidFill>
              <w14:schemeClr w14:val="tx1"/>
            </w14:solidFill>
          </w14:textFill>
        </w:rPr>
        <w:t xml:space="preserve">；承建（承接）企业为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455C447B">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22F5EB95">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32F3FB5">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08DE5F67">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627C36BB">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405E54A1">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2C5473A6">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6100B5D8">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b/>
          <w:color w:val="000000" w:themeColor="text1"/>
          <w:sz w:val="24"/>
          <w:highlight w:val="none"/>
          <w14:textFill>
            <w14:solidFill>
              <w14:schemeClr w14:val="tx1"/>
            </w14:solidFill>
          </w14:textFill>
        </w:rPr>
        <w:t xml:space="preserve">  注：</w:t>
      </w:r>
    </w:p>
    <w:p w14:paraId="594973F7">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4AD321">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AF3D83">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58538D21">
      <w:pPr>
        <w:spacing w:line="360" w:lineRule="auto"/>
        <w:ind w:right="420"/>
        <w:rPr>
          <w:rFonts w:ascii="仿宋" w:hAnsi="仿宋" w:eastAsia="仿宋" w:cs="宋体"/>
          <w:color w:val="000000" w:themeColor="text1"/>
          <w14:textFill>
            <w14:solidFill>
              <w14:schemeClr w14:val="tx1"/>
            </w14:solidFill>
          </w14:textFill>
        </w:rPr>
      </w:pPr>
    </w:p>
    <w:p w14:paraId="12BFF0F2">
      <w:pPr>
        <w:pStyle w:val="64"/>
        <w:ind w:firstLine="0"/>
        <w:rPr>
          <w:rFonts w:ascii="华文仿宋" w:hAnsi="华文仿宋" w:eastAsia="华文仿宋" w:cs="宋体"/>
          <w:b/>
          <w:color w:val="000000" w:themeColor="text1"/>
          <w:szCs w:val="21"/>
          <w:lang w:val="en-US"/>
          <w14:textFill>
            <w14:solidFill>
              <w14:schemeClr w14:val="tx1"/>
            </w14:solidFill>
          </w14:textFill>
        </w:rPr>
      </w:pPr>
    </w:p>
    <w:p w14:paraId="777A40E6">
      <w:pPr>
        <w:pStyle w:val="64"/>
        <w:ind w:firstLine="0"/>
        <w:rPr>
          <w:rFonts w:ascii="华文仿宋" w:hAnsi="华文仿宋" w:eastAsia="华文仿宋" w:cs="宋体"/>
          <w:b/>
          <w:color w:val="000000" w:themeColor="text1"/>
          <w:szCs w:val="21"/>
          <w14:textFill>
            <w14:solidFill>
              <w14:schemeClr w14:val="tx1"/>
            </w14:solidFill>
          </w14:textFill>
        </w:rPr>
      </w:pPr>
    </w:p>
    <w:p w14:paraId="4E66FB7F">
      <w:pPr>
        <w:pStyle w:val="64"/>
        <w:ind w:firstLine="0"/>
        <w:rPr>
          <w:rFonts w:ascii="华文仿宋" w:hAnsi="华文仿宋" w:eastAsia="华文仿宋" w:cs="宋体"/>
          <w:b/>
          <w:color w:val="000000" w:themeColor="text1"/>
          <w:szCs w:val="21"/>
          <w14:textFill>
            <w14:solidFill>
              <w14:schemeClr w14:val="tx1"/>
            </w14:solidFill>
          </w14:textFill>
        </w:rPr>
      </w:pPr>
    </w:p>
    <w:p w14:paraId="49D08E20">
      <w:pPr>
        <w:pStyle w:val="64"/>
        <w:ind w:firstLine="0"/>
        <w:rPr>
          <w:rFonts w:ascii="华文仿宋" w:hAnsi="华文仿宋" w:eastAsia="华文仿宋" w:cs="宋体"/>
          <w:b/>
          <w:color w:val="000000" w:themeColor="text1"/>
          <w:szCs w:val="21"/>
          <w14:textFill>
            <w14:solidFill>
              <w14:schemeClr w14:val="tx1"/>
            </w14:solidFill>
          </w14:textFill>
        </w:rPr>
      </w:pPr>
    </w:p>
    <w:p w14:paraId="0FE0CDA6">
      <w:pPr>
        <w:pStyle w:val="64"/>
        <w:ind w:firstLine="0"/>
        <w:rPr>
          <w:rFonts w:ascii="华文仿宋" w:hAnsi="华文仿宋" w:eastAsia="华文仿宋" w:cs="宋体"/>
          <w:b/>
          <w:color w:val="000000" w:themeColor="text1"/>
          <w:szCs w:val="21"/>
          <w14:textFill>
            <w14:solidFill>
              <w14:schemeClr w14:val="tx1"/>
            </w14:solidFill>
          </w14:textFill>
        </w:rPr>
      </w:pPr>
    </w:p>
    <w:p w14:paraId="166BBEE1">
      <w:pPr>
        <w:pStyle w:val="64"/>
        <w:ind w:firstLine="0"/>
        <w:rPr>
          <w:rFonts w:ascii="华文仿宋" w:hAnsi="华文仿宋" w:eastAsia="华文仿宋" w:cs="宋体"/>
          <w:b/>
          <w:color w:val="000000" w:themeColor="text1"/>
          <w:szCs w:val="21"/>
          <w14:textFill>
            <w14:solidFill>
              <w14:schemeClr w14:val="tx1"/>
            </w14:solidFill>
          </w14:textFill>
        </w:rPr>
      </w:pPr>
    </w:p>
    <w:p w14:paraId="2C1F0414">
      <w:pPr>
        <w:pStyle w:val="64"/>
        <w:ind w:firstLine="0"/>
        <w:rPr>
          <w:rFonts w:ascii="华文仿宋" w:hAnsi="华文仿宋" w:eastAsia="华文仿宋" w:cs="宋体"/>
          <w:b/>
          <w:color w:val="000000" w:themeColor="text1"/>
          <w:szCs w:val="21"/>
          <w14:textFill>
            <w14:solidFill>
              <w14:schemeClr w14:val="tx1"/>
            </w14:solidFill>
          </w14:textFill>
        </w:rPr>
      </w:pPr>
    </w:p>
    <w:p w14:paraId="080CBD71">
      <w:pPr>
        <w:pStyle w:val="64"/>
        <w:ind w:firstLine="0"/>
        <w:rPr>
          <w:rFonts w:ascii="华文仿宋" w:hAnsi="华文仿宋" w:eastAsia="华文仿宋" w:cs="宋体"/>
          <w:b/>
          <w:color w:val="000000" w:themeColor="text1"/>
          <w:szCs w:val="21"/>
          <w14:textFill>
            <w14:solidFill>
              <w14:schemeClr w14:val="tx1"/>
            </w14:solidFill>
          </w14:textFill>
        </w:rPr>
      </w:pPr>
    </w:p>
    <w:p w14:paraId="6C1B45F6">
      <w:pPr>
        <w:pStyle w:val="64"/>
        <w:ind w:firstLine="0"/>
        <w:rPr>
          <w:rFonts w:ascii="华文仿宋" w:hAnsi="华文仿宋" w:eastAsia="华文仿宋" w:cs="宋体"/>
          <w:b/>
          <w:color w:val="000000" w:themeColor="text1"/>
          <w:szCs w:val="21"/>
          <w14:textFill>
            <w14:solidFill>
              <w14:schemeClr w14:val="tx1"/>
            </w14:solidFill>
          </w14:textFill>
        </w:rPr>
      </w:pPr>
    </w:p>
    <w:p w14:paraId="1C876C54">
      <w:pPr>
        <w:pStyle w:val="64"/>
        <w:ind w:firstLine="0"/>
        <w:rPr>
          <w:rFonts w:ascii="华文仿宋" w:hAnsi="华文仿宋" w:eastAsia="华文仿宋" w:cs="宋体"/>
          <w:b/>
          <w:color w:val="000000" w:themeColor="text1"/>
          <w:szCs w:val="21"/>
          <w14:textFill>
            <w14:solidFill>
              <w14:schemeClr w14:val="tx1"/>
            </w14:solidFill>
          </w14:textFill>
        </w:rPr>
      </w:pPr>
    </w:p>
    <w:p w14:paraId="23E8C7B2">
      <w:pPr>
        <w:pStyle w:val="64"/>
        <w:ind w:firstLine="0"/>
        <w:rPr>
          <w:rFonts w:ascii="华文仿宋" w:hAnsi="华文仿宋" w:eastAsia="华文仿宋" w:cs="宋体"/>
          <w:b/>
          <w:color w:val="000000" w:themeColor="text1"/>
          <w:szCs w:val="21"/>
          <w14:textFill>
            <w14:solidFill>
              <w14:schemeClr w14:val="tx1"/>
            </w14:solidFill>
          </w14:textFill>
        </w:rPr>
      </w:pPr>
    </w:p>
    <w:p w14:paraId="1EAEA9D1">
      <w:pPr>
        <w:pStyle w:val="64"/>
        <w:ind w:firstLine="0"/>
        <w:rPr>
          <w:rFonts w:ascii="华文仿宋" w:hAnsi="华文仿宋" w:eastAsia="华文仿宋" w:cs="宋体"/>
          <w:b/>
          <w:color w:val="000000" w:themeColor="text1"/>
          <w:szCs w:val="21"/>
          <w14:textFill>
            <w14:solidFill>
              <w14:schemeClr w14:val="tx1"/>
            </w14:solidFill>
          </w14:textFill>
        </w:rPr>
      </w:pPr>
    </w:p>
    <w:p w14:paraId="56B0BB99">
      <w:pPr>
        <w:pStyle w:val="64"/>
        <w:ind w:firstLine="0"/>
        <w:rPr>
          <w:rFonts w:ascii="华文仿宋" w:hAnsi="华文仿宋" w:eastAsia="华文仿宋" w:cs="宋体"/>
          <w:b/>
          <w:color w:val="000000" w:themeColor="text1"/>
          <w:szCs w:val="21"/>
          <w14:textFill>
            <w14:solidFill>
              <w14:schemeClr w14:val="tx1"/>
            </w14:solidFill>
          </w14:textFill>
        </w:rPr>
      </w:pPr>
    </w:p>
    <w:p w14:paraId="630D193A">
      <w:pPr>
        <w:pStyle w:val="64"/>
        <w:ind w:firstLine="0"/>
        <w:rPr>
          <w:rFonts w:ascii="华文仿宋" w:hAnsi="华文仿宋" w:eastAsia="华文仿宋" w:cs="宋体"/>
          <w:b/>
          <w:color w:val="000000" w:themeColor="text1"/>
          <w:szCs w:val="21"/>
          <w14:textFill>
            <w14:solidFill>
              <w14:schemeClr w14:val="tx1"/>
            </w14:solidFill>
          </w14:textFill>
        </w:rPr>
      </w:pPr>
    </w:p>
    <w:p w14:paraId="349F52CF">
      <w:pPr>
        <w:pStyle w:val="64"/>
        <w:ind w:firstLine="0"/>
        <w:rPr>
          <w:rFonts w:ascii="华文仿宋" w:hAnsi="华文仿宋" w:eastAsia="华文仿宋" w:cs="宋体"/>
          <w:b/>
          <w:color w:val="000000" w:themeColor="text1"/>
          <w:szCs w:val="21"/>
          <w14:textFill>
            <w14:solidFill>
              <w14:schemeClr w14:val="tx1"/>
            </w14:solidFill>
          </w14:textFill>
        </w:rPr>
      </w:pPr>
    </w:p>
    <w:p w14:paraId="32D0E901">
      <w:pPr>
        <w:pStyle w:val="64"/>
        <w:ind w:firstLine="0"/>
        <w:rPr>
          <w:rFonts w:hint="eastAsia" w:ascii="仿宋" w:hAnsi="仿宋" w:eastAsia="仿宋" w:cs="宋体"/>
          <w:b/>
          <w:color w:val="000000" w:themeColor="text1"/>
          <w:sz w:val="36"/>
          <w:lang w:val="en-US"/>
          <w14:textFill>
            <w14:solidFill>
              <w14:schemeClr w14:val="tx1"/>
            </w14:solidFill>
          </w14:textFill>
        </w:rPr>
      </w:pPr>
    </w:p>
    <w:p w14:paraId="73244461">
      <w:pPr>
        <w:pStyle w:val="64"/>
        <w:ind w:firstLine="0"/>
        <w:rPr>
          <w:rFonts w:hint="eastAsia" w:ascii="仿宋" w:hAnsi="仿宋" w:eastAsia="仿宋" w:cs="宋体"/>
          <w:b/>
          <w:color w:val="000000" w:themeColor="text1"/>
          <w:sz w:val="36"/>
          <w:lang w:val="en-US"/>
          <w14:textFill>
            <w14:solidFill>
              <w14:schemeClr w14:val="tx1"/>
            </w14:solidFill>
          </w14:textFill>
        </w:rPr>
      </w:pPr>
    </w:p>
    <w:p w14:paraId="2D628AC0">
      <w:pPr>
        <w:pStyle w:val="64"/>
        <w:ind w:firstLine="0"/>
        <w:rPr>
          <w:rFonts w:ascii="仿宋" w:hAnsi="仿宋" w:eastAsia="仿宋" w:cs="宋体"/>
          <w:b/>
          <w:color w:val="000000" w:themeColor="text1"/>
          <w:sz w:val="36"/>
          <w:lang w:val="en-US"/>
          <w14:textFill>
            <w14:solidFill>
              <w14:schemeClr w14:val="tx1"/>
            </w14:solidFill>
          </w14:textFill>
        </w:rPr>
      </w:pPr>
      <w:r>
        <w:rPr>
          <w:rFonts w:hint="eastAsia" w:ascii="仿宋" w:hAnsi="仿宋" w:eastAsia="仿宋" w:cs="宋体"/>
          <w:b/>
          <w:color w:val="000000" w:themeColor="text1"/>
          <w:sz w:val="36"/>
          <w:lang w:val="en-US"/>
          <w14:textFill>
            <w14:solidFill>
              <w14:schemeClr w14:val="tx1"/>
            </w14:solidFill>
          </w14:textFill>
        </w:rPr>
        <w:t>附件8：</w:t>
      </w:r>
    </w:p>
    <w:p w14:paraId="7DF6E1B4">
      <w:pPr>
        <w:pStyle w:val="64"/>
        <w:ind w:firstLine="0"/>
        <w:jc w:val="center"/>
        <w:rPr>
          <w:rFonts w:ascii="仿宋" w:hAnsi="仿宋" w:eastAsia="仿宋" w:cs="宋体"/>
          <w:b/>
          <w:color w:val="000000" w:themeColor="text1"/>
          <w:sz w:val="36"/>
          <w:lang w:val="en-US"/>
          <w14:textFill>
            <w14:solidFill>
              <w14:schemeClr w14:val="tx1"/>
            </w14:solidFill>
          </w14:textFill>
        </w:rPr>
      </w:pPr>
      <w:r>
        <w:rPr>
          <w:rFonts w:hint="eastAsia" w:ascii="仿宋" w:hAnsi="仿宋" w:eastAsia="仿宋" w:cs="宋体"/>
          <w:b/>
          <w:color w:val="000000" w:themeColor="text1"/>
          <w:sz w:val="36"/>
          <w:lang w:val="en-US"/>
          <w14:textFill>
            <w14:solidFill>
              <w14:schemeClr w14:val="tx1"/>
            </w14:solidFill>
          </w14:textFill>
        </w:rPr>
        <w:t>中小企业划型标准规定</w:t>
      </w:r>
    </w:p>
    <w:p w14:paraId="454ED53C">
      <w:pPr>
        <w:pStyle w:val="966"/>
        <w:spacing w:line="360" w:lineRule="auto"/>
        <w:rPr>
          <w:rFonts w:ascii="华文仿宋" w:hAnsi="华文仿宋" w:eastAsia="华文仿宋" w:cs="宋体"/>
          <w:b/>
          <w:color w:val="000000" w:themeColor="text1"/>
          <w:szCs w:val="21"/>
          <w14:textFill>
            <w14:solidFill>
              <w14:schemeClr w14:val="tx1"/>
            </w14:solidFill>
          </w14:textFill>
        </w:rPr>
      </w:pPr>
      <w:r>
        <w:rPr>
          <w:rFonts w:hint="eastAsia" w:ascii="华文仿宋" w:hAnsi="华文仿宋" w:eastAsia="华文仿宋" w:cs="宋体"/>
          <w:color w:val="000000" w:themeColor="text1"/>
          <w:kern w:val="0"/>
          <w:szCs w:val="21"/>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A6F6783">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一、根据《中华人民共和国中小企业促进法》和《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"https://www.shui5.cn/article/47/26142.html"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国务院关于进一步促进中小企业发展的若干意见</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"https://www.shui5.cn/article/47/26142.html"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国发〔2009〕36号</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)，制定本规定。</w:t>
      </w:r>
    </w:p>
    <w:p w14:paraId="6492A3DD">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二、中小企业划分为中型、小型、微型三种类型，具体标准根据企业从业人员、营业收入、资产总额等指标，结合行业特点制定。</w:t>
      </w:r>
    </w:p>
    <w:p w14:paraId="2C35909D">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BD3D680">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四、各行业划型标准为：</w:t>
      </w:r>
      <w:r>
        <w:rPr>
          <w:rFonts w:hint="eastAsia" w:ascii="华文仿宋" w:hAnsi="华文仿宋" w:eastAsia="华文仿宋" w:cs="宋体"/>
          <w:color w:val="000000" w:themeColor="text1"/>
          <w:spacing w:val="6"/>
          <w:szCs w:val="21"/>
          <w14:textFill>
            <w14:solidFill>
              <w14:schemeClr w14:val="tx1"/>
            </w14:solidFill>
          </w14:textFill>
        </w:rPr>
        <w:br w:type="textWrapping"/>
      </w:r>
      <w:r>
        <w:rPr>
          <w:rFonts w:hint="eastAsia" w:ascii="华文仿宋" w:hAnsi="华文仿宋" w:eastAsia="华文仿宋" w:cs="宋体"/>
          <w:color w:val="000000" w:themeColor="text1"/>
          <w:spacing w:val="6"/>
          <w:szCs w:val="21"/>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337B0453">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9555EF">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D7668F8">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B4372B">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9BF388">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D6A9F3">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93E4FB">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062D01">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6A696A">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3CCB12">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80FF43">
      <w:pPr>
        <w:pStyle w:val="64"/>
        <w:rPr>
          <w:rFonts w:ascii="华文仿宋" w:hAnsi="华文仿宋" w:eastAsia="华文仿宋" w:cs="宋体"/>
          <w:b/>
          <w:color w:val="000000" w:themeColor="text1"/>
          <w:sz w:val="21"/>
          <w:szCs w:val="21"/>
          <w14:textFill>
            <w14:solidFill>
              <w14:schemeClr w14:val="tx1"/>
            </w14:solidFill>
          </w14:textFill>
        </w:rPr>
      </w:pPr>
      <w:r>
        <w:rPr>
          <w:rFonts w:hint="eastAsia" w:ascii="华文仿宋" w:hAnsi="华文仿宋" w:eastAsia="华文仿宋" w:cs="宋体"/>
          <w:color w:val="000000" w:themeColor="text1"/>
          <w:spacing w:val="6"/>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9F07CD">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B6FC127">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3A03A9">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4DA9A4">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6334617C">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五、企业类型的划分以统计部门的统计数据为依据。</w:t>
      </w:r>
    </w:p>
    <w:p w14:paraId="1732EFDF">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4E230F3">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066E1C35">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八、本规定由工业和信息化部、国家统计局会同有关部门根据《国民经济行业分类》修订情况和企业发展变化情况适时修订。</w:t>
      </w:r>
    </w:p>
    <w:p w14:paraId="082C696E">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九、本规定由工业和信息化部、国家统计局会同有关部门负责解释。</w:t>
      </w:r>
    </w:p>
    <w:p w14:paraId="689D40C6">
      <w:pPr>
        <w:pStyle w:val="966"/>
        <w:adjustRightInd w:val="0"/>
        <w:spacing w:line="360" w:lineRule="auto"/>
        <w:ind w:firstLine="444" w:firstLineChars="200"/>
        <w:jc w:val="both"/>
        <w:rPr>
          <w:color w:val="000000" w:themeColor="text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十、本规定自发布之日起执行，原国家经贸委、原国家计委、财政部和国家统计局2003年颁布的《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"https://www.shui5.cn/article/df/24263.html"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中小企业标准暂行规定</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"https://www.shui5.cn/article/df/24263.html"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国经贸中小企[2003]143号</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同时废止。</w:t>
      </w:r>
    </w:p>
    <w:p w14:paraId="69F361B9">
      <w:pPr>
        <w:pStyle w:val="64"/>
        <w:ind w:firstLine="0"/>
        <w:rPr>
          <w:rFonts w:ascii="仿宋" w:hAnsi="仿宋" w:eastAsia="仿宋" w:cs="宋体"/>
          <w:b/>
          <w:color w:val="000000" w:themeColor="text1"/>
          <w:sz w:val="36"/>
          <w:lang w:val="en-US"/>
          <w14:textFill>
            <w14:solidFill>
              <w14:schemeClr w14:val="tx1"/>
            </w14:solidFill>
          </w14:textFill>
        </w:rPr>
      </w:pPr>
      <w:r>
        <w:rPr>
          <w:rFonts w:ascii="仿宋" w:hAnsi="仿宋" w:eastAsia="仿宋" w:cs="宋体"/>
          <w:b/>
          <w:color w:val="000000" w:themeColor="text1"/>
          <w:sz w:val="36"/>
          <w:lang w:val="en-US"/>
          <w14:textFill>
            <w14:solidFill>
              <w14:schemeClr w14:val="tx1"/>
            </w14:solidFill>
          </w14:textFill>
        </w:rPr>
        <w:t>附件</w:t>
      </w:r>
      <w:r>
        <w:rPr>
          <w:rFonts w:hint="eastAsia" w:ascii="仿宋" w:hAnsi="仿宋" w:eastAsia="仿宋" w:cs="宋体"/>
          <w:b/>
          <w:color w:val="000000" w:themeColor="text1"/>
          <w:sz w:val="36"/>
          <w:lang w:val="en-US"/>
          <w14:textFill>
            <w14:solidFill>
              <w14:schemeClr w14:val="tx1"/>
            </w14:solidFill>
          </w14:textFill>
        </w:rPr>
        <w:t>9：</w:t>
      </w:r>
    </w:p>
    <w:p w14:paraId="3AE27615">
      <w:pPr>
        <w:pStyle w:val="3"/>
        <w:jc w:val="center"/>
        <w:rPr>
          <w:color w:val="000000" w:themeColor="text1"/>
          <w:lang w:val="en-US"/>
          <w14:textFill>
            <w14:solidFill>
              <w14:schemeClr w14:val="tx1"/>
            </w14:solidFill>
          </w14:textFill>
        </w:rPr>
      </w:pPr>
      <w:r>
        <w:rPr>
          <w:color w:val="000000" w:themeColor="text1"/>
          <w14:textFill>
            <w14:solidFill>
              <w14:schemeClr w14:val="tx1"/>
            </w14:solidFill>
          </w14:textFill>
        </w:rPr>
        <w:t>政府采购活动现场确认声明书</w:t>
      </w:r>
    </w:p>
    <w:p w14:paraId="0BF204F4">
      <w:pPr>
        <w:spacing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杭州聚亿工程咨询有限公司</w:t>
      </w:r>
      <w:r>
        <w:rPr>
          <w:rFonts w:ascii="仿宋" w:hAnsi="仿宋" w:eastAsia="仿宋"/>
          <w:color w:val="000000" w:themeColor="text1"/>
          <w:szCs w:val="21"/>
          <w14:textFill>
            <w14:solidFill>
              <w14:schemeClr w14:val="tx1"/>
            </w14:solidFill>
          </w14:textFill>
        </w:rPr>
        <w:t>：</w:t>
      </w:r>
    </w:p>
    <w:p w14:paraId="2DCFBF77">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本人 ____________（授权代表姓名），经由_____________（单位） ______ （法定代表人姓名）合法授权参加 </w:t>
      </w:r>
      <w:r>
        <w:rPr>
          <w:rFonts w:hint="eastAsia" w:ascii="仿宋" w:hAnsi="仿宋" w:eastAsia="仿宋"/>
          <w:color w:val="000000" w:themeColor="text1"/>
          <w:szCs w:val="21"/>
          <w:u w:val="single"/>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（编号：</w:t>
      </w:r>
      <w:r>
        <w:rPr>
          <w:rFonts w:hint="eastAsia" w:ascii="仿宋" w:hAnsi="仿宋" w:eastAsia="仿宋"/>
          <w:color w:val="000000" w:themeColor="text1"/>
          <w:szCs w:val="21"/>
          <w:u w:val="single"/>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）政府采购活动．经与本单位法人代表（负责人）联系确认，现就有关公平竞争事项郑重声明如下:</w:t>
      </w:r>
      <w:r>
        <w:rPr>
          <w:rFonts w:hint="eastAsia" w:ascii="仿宋" w:hAnsi="仿宋" w:eastAsia="仿宋"/>
          <w:color w:val="000000" w:themeColor="text1"/>
          <w:szCs w:val="21"/>
          <w14:textFill>
            <w14:solidFill>
              <w14:schemeClr w14:val="tx1"/>
            </w14:solidFill>
          </w14:textFill>
        </w:rPr>
        <w:cr/>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一、本单位与采购人之间口不存在利害关系口存在下列利害关系: </w:t>
      </w:r>
    </w:p>
    <w:p w14:paraId="00D977CA">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A．投资关系 B．行政隶属关系 C．业务指导关系 D．其他可能影响采购公正的利害关系（如有，请如实说明）。 </w:t>
      </w:r>
    </w:p>
    <w:p w14:paraId="7363FC0C">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二、现己清楚知道参加本项目采购活动的其他所有供应商名称，本单位</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口与其他所有供应商之间均不存在利害关系</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 口与______________（供应商名称）之间存在下列利害关系: </w:t>
      </w:r>
    </w:p>
    <w:p w14:paraId="2F47C10F">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A．法定代表人或负责人或实际控制人是同一人 </w:t>
      </w:r>
    </w:p>
    <w:p w14:paraId="0B7CA965">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B．法定代表人或负责人或实际控制人是夫妻关系 </w:t>
      </w:r>
    </w:p>
    <w:p w14:paraId="1F55AD0A">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C．法定代表人或负责人或实际控制人是直系血亲关系 </w:t>
      </w:r>
    </w:p>
    <w:p w14:paraId="6D3141F4">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D．法定代表人或负责人或实际控制人存在三代以内旁系血亲关系 </w:t>
      </w:r>
    </w:p>
    <w:p w14:paraId="03B38A3D">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E．法定代表人或负责人或实际控制人存在近姻亲关系 </w:t>
      </w:r>
    </w:p>
    <w:p w14:paraId="4890B1AD">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F．法定代表人或负责人或实际控制人存在股份控制或实际控制关系 </w:t>
      </w:r>
    </w:p>
    <w:p w14:paraId="306B18F4">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G．存在共同直接或间接投资设立子公司、联营企业和合营企业情况 </w:t>
      </w:r>
    </w:p>
    <w:p w14:paraId="06BBAD79">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7D77C8D5">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I．其他利害关系情况 ________________________________________。 </w:t>
      </w:r>
    </w:p>
    <w:p w14:paraId="215AF35C">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三、现己清楚知道并严格遵守政府采购法律法规和现场纪律。 </w:t>
      </w:r>
    </w:p>
    <w:p w14:paraId="3FF27831">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四、我发现 ____________________供应商之间存在或可能存在上述第二条第 ____________项利害关系。 </w:t>
      </w:r>
    </w:p>
    <w:p w14:paraId="739D1C18">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五、经检查确认所有投标人投标文件 口 不存在密封包装问题 口 存在密封包装问题（具体指 出）__________________________________。 </w:t>
      </w:r>
    </w:p>
    <w:p w14:paraId="19B907E4">
      <w:pPr>
        <w:spacing w:line="360" w:lineRule="auto"/>
        <w:ind w:firstLine="420" w:firstLineChars="200"/>
        <w:rPr>
          <w:rFonts w:ascii="仿宋" w:hAnsi="仿宋" w:eastAsia="仿宋"/>
          <w:color w:val="000000" w:themeColor="text1"/>
          <w:szCs w:val="21"/>
          <w14:textFill>
            <w14:solidFill>
              <w14:schemeClr w14:val="tx1"/>
            </w14:solidFill>
          </w14:textFill>
        </w:rPr>
      </w:pPr>
    </w:p>
    <w:p w14:paraId="75A873AD">
      <w:pPr>
        <w:spacing w:line="360" w:lineRule="auto"/>
        <w:ind w:firstLine="420" w:firstLineChars="200"/>
        <w:jc w:val="righ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（供应商代表签名）: </w:t>
      </w:r>
    </w:p>
    <w:p w14:paraId="6F51CBC5">
      <w:pPr>
        <w:spacing w:line="360" w:lineRule="auto"/>
        <w:ind w:firstLine="420" w:firstLineChars="200"/>
        <w:jc w:val="righ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202</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年</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月</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日</w:t>
      </w:r>
    </w:p>
    <w:p w14:paraId="276B3DE9">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注：在供应商完成本项目在线解密，并知道参加本项目采购活动的其他所有供应商名称后进行签署，签署完毕后将扫描件发送至采购代理机构。投标文件中无需提供此声明书。</w:t>
      </w:r>
    </w:p>
    <w:p w14:paraId="185C5C20">
      <w:pPr>
        <w:pStyle w:val="715"/>
        <w:ind w:firstLine="480"/>
        <w:rPr>
          <w:color w:val="000000" w:themeColor="text1"/>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D32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7ABB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3C869">
    <w:pPr>
      <w:pStyle w:val="43"/>
      <w:framePr w:wrap="around" w:vAnchor="text" w:hAnchor="margin" w:xAlign="right" w:y="1"/>
      <w:rPr>
        <w:rStyle w:val="76"/>
      </w:rPr>
    </w:pPr>
    <w:r>
      <w:fldChar w:fldCharType="begin"/>
    </w:r>
    <w:r>
      <w:rPr>
        <w:rStyle w:val="76"/>
      </w:rPr>
      <w:instrText xml:space="preserve">PAGE  </w:instrText>
    </w:r>
    <w:r>
      <w:fldChar w:fldCharType="end"/>
    </w:r>
  </w:p>
  <w:p w14:paraId="0641AFF4">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FF40">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3" w:name="_Toc131845147"/>
    <w:bookmarkStart w:id="514" w:name="_Toc164085800"/>
    <w:bookmarkStart w:id="515" w:name="_Toc36110187"/>
    <w:bookmarkStart w:id="516" w:name="_Toc91899912"/>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95A4">
    <w:pPr>
      <w:pStyle w:val="43"/>
      <w:framePr w:wrap="around" w:vAnchor="text" w:hAnchor="margin" w:xAlign="right" w:y="1"/>
      <w:rPr>
        <w:rStyle w:val="76"/>
      </w:rPr>
    </w:pPr>
    <w:r>
      <w:fldChar w:fldCharType="begin"/>
    </w:r>
    <w:r>
      <w:rPr>
        <w:rStyle w:val="76"/>
      </w:rPr>
      <w:instrText xml:space="preserve">PAGE  </w:instrText>
    </w:r>
    <w:r>
      <w:fldChar w:fldCharType="end"/>
    </w:r>
  </w:p>
  <w:p w14:paraId="3374B729">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CBD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5AC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7BF5E3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98D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2D3347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9B5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2E5B8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13B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25707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C74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5A964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2B2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E36205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9F97">
    <w:pPr>
      <w:pStyle w:val="44"/>
      <w:pBdr>
        <w:bottom w:val="single" w:color="auto" w:sz="6" w:space="4"/>
      </w:pBdr>
      <w:jc w:val="right"/>
    </w:pPr>
    <w:r>
      <w:t>杭州市政府采购公开招标文件</w:t>
    </w:r>
  </w:p>
  <w:p w14:paraId="672C4118">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4183">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D381">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13EC">
    <w:pPr>
      <w:pStyle w:val="44"/>
      <w:rPr>
        <w:rFonts w:ascii="仿宋_GB2312" w:eastAsia="仿宋_GB2312"/>
        <w:b/>
        <w:i/>
        <w:u w:val="single"/>
      </w:rPr>
    </w:pPr>
    <w:r>
      <w:t>杭州市政府采购公开招标文件</w:t>
    </w:r>
  </w:p>
  <w:p w14:paraId="3554A88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FC47C">
    <w:pPr>
      <w:pStyle w:val="44"/>
    </w:pPr>
    <w:r>
      <w:t></w:t>
    </w:r>
  </w:p>
  <w:p w14:paraId="37647484">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3430">
    <w:pPr>
      <w:pStyle w:val="44"/>
      <w:rPr>
        <w:rFonts w:ascii="仿宋_GB2312" w:eastAsia="仿宋_GB2312"/>
        <w:b/>
        <w:i/>
        <w:u w:val="single"/>
      </w:rPr>
    </w:pPr>
    <w:r>
      <w:t>杭州市政府采购公开招标文件</w:t>
    </w:r>
  </w:p>
  <w:p w14:paraId="0320119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FC33B">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FE4A">
    <w:pPr>
      <w:pStyle w:val="44"/>
      <w:jc w:val="right"/>
      <w:rPr>
        <w:rFonts w:ascii="仿宋_GB2312" w:eastAsia="仿宋_GB2312"/>
        <w:b/>
        <w:i/>
        <w:u w:val="single"/>
      </w:rPr>
    </w:pPr>
    <w:r>
      <w:t>杭州市政府采购公开招标文件</w:t>
    </w:r>
  </w:p>
  <w:p w14:paraId="6FAB775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CDB07">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8436">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zUzMmQ5MmRmOTU1Yjg1OWMwM2UzNWM4YTFhY2UifQ=="/>
  </w:docVars>
  <w:rsids>
    <w:rsidRoot w:val="00000000"/>
    <w:rsid w:val="000A002F"/>
    <w:rsid w:val="09A17EA9"/>
    <w:rsid w:val="0AAB3784"/>
    <w:rsid w:val="147D220D"/>
    <w:rsid w:val="166B1B25"/>
    <w:rsid w:val="1C9E3791"/>
    <w:rsid w:val="1D621EB4"/>
    <w:rsid w:val="1DF95251"/>
    <w:rsid w:val="24032C9A"/>
    <w:rsid w:val="25DD4084"/>
    <w:rsid w:val="28DA1813"/>
    <w:rsid w:val="297B2758"/>
    <w:rsid w:val="2EC32B69"/>
    <w:rsid w:val="3067375B"/>
    <w:rsid w:val="30BE5C2D"/>
    <w:rsid w:val="32013DC7"/>
    <w:rsid w:val="341A2923"/>
    <w:rsid w:val="463454AA"/>
    <w:rsid w:val="49BA016B"/>
    <w:rsid w:val="4A6F313B"/>
    <w:rsid w:val="4ADB1DC5"/>
    <w:rsid w:val="50DB2C42"/>
    <w:rsid w:val="58BB464A"/>
    <w:rsid w:val="61D62B4D"/>
    <w:rsid w:val="70CB039E"/>
    <w:rsid w:val="75E1773F"/>
    <w:rsid w:val="766062A5"/>
    <w:rsid w:val="76D27380"/>
    <w:rsid w:val="774F626D"/>
    <w:rsid w:val="79F642AD"/>
    <w:rsid w:val="7A243C85"/>
    <w:rsid w:val="7C594F01"/>
    <w:rsid w:val="7D50303A"/>
    <w:rsid w:val="7F131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qFormat/>
    <w:uiPriority w:val="1"/>
  </w:style>
  <w:style w:type="table" w:default="1" w:styleId="66">
    <w:name w:val="Normal Table"/>
    <w:qFormat/>
    <w:uiPriority w:val="99"/>
    <w:tblPr>
      <w:tblCellMar>
        <w:top w:w="0" w:type="dxa"/>
        <w:left w:w="108" w:type="dxa"/>
        <w:bottom w:w="0" w:type="dxa"/>
        <w:right w:w="108" w:type="dxa"/>
      </w:tblCellMar>
    </w:tblPr>
  </w:style>
  <w:style w:type="paragraph" w:styleId="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18"/>
    <w:next w:val="28"/>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8">
    <w:name w:val="标题 21"/>
    <w:basedOn w:val="27"/>
    <w:next w:val="27"/>
    <w:qFormat/>
    <w:uiPriority w:val="0"/>
    <w:pPr>
      <w:keepNext/>
      <w:keepLines/>
      <w:tabs>
        <w:tab w:val="clear" w:pos="8268"/>
      </w:tabs>
      <w:spacing w:line="360" w:lineRule="auto"/>
      <w:ind w:left="106" w:firstLine="454"/>
      <w:outlineLvl w:val="1"/>
    </w:pPr>
    <w:rPr>
      <w:rFonts w:ascii="Arial" w:hAnsi="Arial" w:eastAsia="??"/>
      <w:b/>
      <w:bCs/>
      <w:szCs w:val="32"/>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1"/>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9"/>
    <w:qFormat/>
    <w:uiPriority w:val="0"/>
    <w:rPr>
      <w:b/>
      <w:bCs/>
    </w:rPr>
  </w:style>
  <w:style w:type="paragraph" w:styleId="64">
    <w:name w:val="Body Text First Indent"/>
    <w:basedOn w:val="23"/>
    <w:link w:val="324"/>
    <w:qFormat/>
    <w:uiPriority w:val="0"/>
    <w:pPr>
      <w:ind w:firstLine="420"/>
    </w:pPr>
    <w:rPr>
      <w:rFonts w:hAnsi="Calibri" w:cs="Times New Roman"/>
      <w:snapToGrid/>
      <w:szCs w:val="20"/>
    </w:rPr>
  </w:style>
  <w:style w:type="paragraph" w:styleId="65">
    <w:name w:val="Body Text First Indent 2"/>
    <w:basedOn w:val="24"/>
    <w:next w:val="1"/>
    <w:link w:val="124"/>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Indent1"/>
    <w:basedOn w:val="1"/>
    <w:qFormat/>
    <w:uiPriority w:val="0"/>
    <w:pPr>
      <w:ind w:firstLine="420" w:firstLineChars="200"/>
    </w:pPr>
  </w:style>
  <w:style w:type="paragraph" w:customStyle="1" w:styleId="84">
    <w:name w:val="[Normal]"/>
    <w:qFormat/>
    <w:uiPriority w:val="0"/>
    <w:rPr>
      <w:rFonts w:ascii="宋体" w:hAnsi="宋体" w:eastAsia="宋体" w:cs="Times New Roman"/>
      <w:sz w:val="24"/>
      <w:szCs w:val="22"/>
      <w:lang w:val="zh-CN"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dc5d11bf-2752-40e0-8bb9-3956c2639db6"/>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c92cc81c-a53c-4c28-b5e2-b5135a47f99b"/>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5"/>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3"/>
    <w:qFormat/>
    <w:uiPriority w:val="0"/>
    <w:rPr>
      <w:rFonts w:ascii="Arial" w:hAnsi="Arial" w:eastAsia="黑体" w:cs="Arial"/>
      <w:snapToGrid w:val="0"/>
      <w:kern w:val="0"/>
      <w:szCs w:val="21"/>
    </w:rPr>
  </w:style>
  <w:style w:type="character" w:customStyle="1" w:styleId="128">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0"/>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9"/>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3"/>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2b6fbdfc-e4ff-416c-afe8-47c12b1377d1"/>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11a3bbbf-3e88-4d57-8621-f200e8d060c7"/>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3"/>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6"/>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3"/>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3"/>
    <w:qFormat/>
    <w:uiPriority w:val="0"/>
    <w:rPr>
      <w:rFonts w:ascii="Arial" w:hAnsi="Arial" w:eastAsia="黑体" w:cs="Arial"/>
      <w:snapToGrid w:val="0"/>
      <w:kern w:val="0"/>
      <w:szCs w:val="21"/>
    </w:rPr>
  </w:style>
  <w:style w:type="character" w:customStyle="1" w:styleId="435">
    <w:name w:val="hui"/>
    <w:basedOn w:val="73"/>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Revision_e62b4e41-0794-46b7-8ef9-ea7237d4ad5f"/>
    <w:qFormat/>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 w:type="character" w:customStyle="1" w:styleId="967">
    <w:name w:val="NormalCharacter"/>
    <w:qFormat/>
    <w:uiPriority w:val="0"/>
    <w:rPr>
      <w:rFonts w:ascii="Times New Roman" w:hAnsi="Times New Roman" w:eastAsia="宋体" w:cs="Times New Roman"/>
      <w:kern w:val="2"/>
      <w:sz w:val="21"/>
      <w:szCs w:val="24"/>
      <w:lang w:val="en-US" w:eastAsia="zh-CN" w:bidi="ar-SA"/>
    </w:rPr>
  </w:style>
  <w:style w:type="paragraph" w:customStyle="1" w:styleId="968">
    <w:name w:val="Body text|1"/>
    <w:basedOn w:val="1"/>
    <w:qFormat/>
    <w:uiPriority w:val="0"/>
    <w:pPr>
      <w:spacing w:line="473"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23261</Words>
  <Characters>24745</Characters>
  <Paragraphs>1826</Paragraphs>
  <TotalTime>59</TotalTime>
  <ScaleCrop>false</ScaleCrop>
  <LinksUpToDate>false</LinksUpToDate>
  <CharactersWithSpaces>25081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一切随缘</cp:lastModifiedBy>
  <cp:lastPrinted>2021-12-27T03:06:00Z</cp:lastPrinted>
  <dcterms:modified xsi:type="dcterms:W3CDTF">2024-11-15T04:43:12Z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9ec71791bb5940078e361e94a8190b13_23</vt:lpwstr>
  </property>
</Properties>
</file>