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BAFD30">
      <w:pPr>
        <w:spacing w:line="360" w:lineRule="auto"/>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 xml:space="preserve"> </w:t>
      </w:r>
    </w:p>
    <w:p w14:paraId="76B39FAF">
      <w:pPr>
        <w:adjustRightInd/>
        <w:spacing w:line="360" w:lineRule="auto"/>
        <w:jc w:val="center"/>
        <w:rPr>
          <w:rFonts w:hint="eastAsia" w:ascii="宋体" w:hAnsi="宋体" w:eastAsia="宋体" w:cs="宋体"/>
          <w:b/>
          <w:color w:val="auto"/>
          <w:sz w:val="44"/>
          <w:szCs w:val="44"/>
          <w:highlight w:val="none"/>
        </w:rPr>
      </w:pPr>
    </w:p>
    <w:p w14:paraId="6348BEF0">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b/>
          <w:bCs/>
          <w:color w:val="auto"/>
          <w:sz w:val="48"/>
          <w:szCs w:val="48"/>
          <w:highlight w:val="none"/>
          <w:lang w:eastAsia="zh-CN"/>
        </w:rPr>
        <w:t>2025-2026年闲林街道第一批监控设施设备采购服务</w:t>
      </w:r>
    </w:p>
    <w:p w14:paraId="66267635">
      <w:pPr>
        <w:adjustRightInd/>
        <w:spacing w:line="360" w:lineRule="auto"/>
        <w:jc w:val="center"/>
        <w:rPr>
          <w:rFonts w:hint="eastAsia" w:ascii="宋体" w:hAnsi="宋体" w:eastAsia="宋体" w:cs="宋体"/>
          <w:b/>
          <w:bCs/>
          <w:color w:val="auto"/>
          <w:sz w:val="48"/>
          <w:szCs w:val="48"/>
          <w:highlight w:val="none"/>
        </w:rPr>
      </w:pPr>
    </w:p>
    <w:p w14:paraId="0A29278D">
      <w:pPr>
        <w:adjustRightInd/>
        <w:spacing w:line="360" w:lineRule="auto"/>
        <w:jc w:val="center"/>
        <w:rPr>
          <w:rFonts w:hint="eastAsia" w:ascii="宋体" w:hAnsi="宋体" w:eastAsia="宋体" w:cs="宋体"/>
          <w:b/>
          <w:bCs/>
          <w:color w:val="auto"/>
          <w:sz w:val="84"/>
          <w:szCs w:val="84"/>
          <w:highlight w:val="none"/>
        </w:rPr>
      </w:pPr>
      <w:r>
        <w:rPr>
          <w:rFonts w:hint="eastAsia" w:ascii="宋体" w:hAnsi="宋体" w:eastAsia="宋体" w:cs="宋体"/>
          <w:b/>
          <w:bCs/>
          <w:color w:val="auto"/>
          <w:sz w:val="84"/>
          <w:szCs w:val="84"/>
          <w:highlight w:val="none"/>
        </w:rPr>
        <w:t xml:space="preserve">招 标 文 件 </w:t>
      </w:r>
    </w:p>
    <w:p w14:paraId="3CA3DBB0">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14:paraId="4E75E2AE">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rPr>
        <w:t>编号</w:t>
      </w:r>
      <w:r>
        <w:rPr>
          <w:rFonts w:hint="eastAsia" w:ascii="宋体" w:hAnsi="宋体" w:cs="宋体"/>
          <w:color w:val="auto"/>
          <w:sz w:val="30"/>
          <w:szCs w:val="30"/>
          <w:highlight w:val="none"/>
          <w:lang w:eastAsia="zh-CN"/>
        </w:rPr>
        <w:t>：HZZHCG2025-004</w:t>
      </w:r>
    </w:p>
    <w:p w14:paraId="6633B166">
      <w:pPr>
        <w:adjustRightInd/>
        <w:spacing w:line="360" w:lineRule="auto"/>
        <w:rPr>
          <w:rFonts w:hint="eastAsia" w:ascii="宋体" w:hAnsi="宋体" w:eastAsia="宋体" w:cs="宋体"/>
          <w:color w:val="auto"/>
          <w:sz w:val="28"/>
          <w:szCs w:val="20"/>
          <w:highlight w:val="none"/>
        </w:rPr>
      </w:pPr>
    </w:p>
    <w:p w14:paraId="3E7725EA">
      <w:pPr>
        <w:spacing w:line="360" w:lineRule="auto"/>
        <w:jc w:val="center"/>
        <w:rPr>
          <w:rFonts w:hint="eastAsia" w:ascii="宋体" w:hAnsi="宋体" w:eastAsia="宋体" w:cs="宋体"/>
          <w:b/>
          <w:color w:val="auto"/>
          <w:sz w:val="44"/>
          <w:szCs w:val="44"/>
          <w:highlight w:val="none"/>
        </w:rPr>
      </w:pPr>
    </w:p>
    <w:p w14:paraId="181DE5B7">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14:paraId="38997F10">
      <w:pPr>
        <w:shd w:val="clear" w:color="auto" w:fill="FFFFFF"/>
        <w:snapToGrid w:val="0"/>
        <w:spacing w:line="360" w:lineRule="auto"/>
        <w:jc w:val="center"/>
        <w:textAlignment w:val="bottom"/>
        <w:rPr>
          <w:rFonts w:hint="eastAsia" w:ascii="宋体" w:hAnsi="宋体" w:eastAsia="宋体" w:cs="宋体"/>
          <w:color w:val="auto"/>
          <w:sz w:val="36"/>
          <w:szCs w:val="36"/>
          <w:highlight w:val="none"/>
        </w:rPr>
      </w:pPr>
    </w:p>
    <w:p w14:paraId="7B53A9EF">
      <w:pPr>
        <w:shd w:val="clear" w:color="auto" w:fill="FFFFFF"/>
        <w:snapToGrid w:val="0"/>
        <w:spacing w:line="360" w:lineRule="auto"/>
        <w:jc w:val="center"/>
        <w:textAlignment w:val="bottom"/>
        <w:rPr>
          <w:rFonts w:hint="eastAsia" w:ascii="宋体" w:hAnsi="宋体" w:eastAsia="宋体" w:cs="宋体"/>
          <w:color w:val="auto"/>
          <w:sz w:val="36"/>
          <w:szCs w:val="36"/>
          <w:highlight w:val="none"/>
        </w:rPr>
      </w:pPr>
    </w:p>
    <w:p w14:paraId="30F3B239">
      <w:pPr>
        <w:shd w:val="clear" w:color="auto" w:fill="FFFFFF"/>
        <w:snapToGrid w:val="0"/>
        <w:spacing w:line="360" w:lineRule="auto"/>
        <w:jc w:val="center"/>
        <w:textAlignment w:val="bottom"/>
        <w:rPr>
          <w:rFonts w:hint="eastAsia" w:ascii="宋体" w:hAnsi="宋体" w:eastAsia="宋体" w:cs="宋体"/>
          <w:color w:val="auto"/>
          <w:sz w:val="36"/>
          <w:szCs w:val="36"/>
          <w:highlight w:val="none"/>
        </w:rPr>
      </w:pPr>
    </w:p>
    <w:p w14:paraId="4C7E12A7">
      <w:pPr>
        <w:shd w:val="clear" w:color="auto" w:fill="FFFFFF"/>
        <w:snapToGrid w:val="0"/>
        <w:spacing w:line="360" w:lineRule="auto"/>
        <w:jc w:val="center"/>
        <w:textAlignment w:val="bottom"/>
        <w:rPr>
          <w:rFonts w:hint="eastAsia" w:ascii="宋体" w:hAnsi="宋体" w:eastAsia="宋体" w:cs="宋体"/>
          <w:color w:val="auto"/>
          <w:sz w:val="36"/>
          <w:szCs w:val="36"/>
          <w:highlight w:val="none"/>
          <w:lang w:eastAsia="zh-CN"/>
        </w:rPr>
      </w:pPr>
      <w:r>
        <w:rPr>
          <w:rFonts w:hint="eastAsia" w:ascii="宋体" w:hAnsi="宋体" w:eastAsia="宋体" w:cs="宋体"/>
          <w:color w:val="auto"/>
          <w:sz w:val="36"/>
          <w:szCs w:val="36"/>
          <w:highlight w:val="none"/>
        </w:rPr>
        <w:t>采购人：</w:t>
      </w:r>
      <w:r>
        <w:rPr>
          <w:rFonts w:hint="eastAsia" w:ascii="宋体" w:hAnsi="宋体" w:cs="宋体"/>
          <w:color w:val="auto"/>
          <w:sz w:val="36"/>
          <w:szCs w:val="36"/>
          <w:highlight w:val="none"/>
          <w:lang w:eastAsia="zh-CN"/>
        </w:rPr>
        <w:t>杭州市余杭区人民政府闲林街道办事处</w:t>
      </w:r>
      <w:r>
        <w:rPr>
          <w:rFonts w:hint="eastAsia" w:ascii="宋体" w:hAnsi="宋体" w:eastAsia="宋体" w:cs="宋体"/>
          <w:color w:val="auto"/>
          <w:sz w:val="36"/>
          <w:szCs w:val="36"/>
          <w:highlight w:val="none"/>
          <w:lang w:eastAsia="zh-CN"/>
        </w:rPr>
        <w:t xml:space="preserve"> </w:t>
      </w:r>
    </w:p>
    <w:p w14:paraId="2B6FCAF1">
      <w:pPr>
        <w:shd w:val="clear" w:color="auto" w:fill="FFFFFF"/>
        <w:snapToGrid w:val="0"/>
        <w:spacing w:line="360" w:lineRule="auto"/>
        <w:jc w:val="center"/>
        <w:textAlignment w:val="bottom"/>
        <w:rPr>
          <w:rFonts w:hint="eastAsia" w:ascii="宋体" w:hAnsi="宋体" w:eastAsia="宋体" w:cs="宋体"/>
          <w:color w:val="auto"/>
          <w:sz w:val="36"/>
          <w:szCs w:val="36"/>
          <w:highlight w:val="none"/>
          <w:lang w:eastAsia="zh-CN"/>
        </w:rPr>
      </w:pPr>
      <w:r>
        <w:rPr>
          <w:rFonts w:hint="eastAsia" w:ascii="宋体" w:hAnsi="宋体" w:eastAsia="宋体" w:cs="宋体"/>
          <w:color w:val="auto"/>
          <w:sz w:val="36"/>
          <w:szCs w:val="36"/>
          <w:highlight w:val="none"/>
        </w:rPr>
        <w:t>采购代理机构：</w:t>
      </w:r>
      <w:r>
        <w:rPr>
          <w:rFonts w:hint="eastAsia" w:ascii="宋体" w:hAnsi="宋体" w:cs="宋体"/>
          <w:color w:val="auto"/>
          <w:sz w:val="36"/>
          <w:szCs w:val="36"/>
          <w:highlight w:val="none"/>
          <w:lang w:eastAsia="zh-CN"/>
        </w:rPr>
        <w:t>杭州正鸿工程咨询有限公司</w:t>
      </w:r>
    </w:p>
    <w:p w14:paraId="5D18C160">
      <w:pP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eastAsia="宋体" w:cs="宋体"/>
          <w:bCs/>
          <w:color w:val="auto"/>
          <w:sz w:val="32"/>
          <w:szCs w:val="32"/>
          <w:highlight w:val="none"/>
        </w:rPr>
        <w:t>年</w:t>
      </w:r>
      <w:r>
        <w:rPr>
          <w:rFonts w:hint="eastAsia" w:ascii="宋体" w:hAnsi="宋体" w:cs="宋体"/>
          <w:bCs/>
          <w:color w:val="auto"/>
          <w:sz w:val="32"/>
          <w:szCs w:val="32"/>
          <w:highlight w:val="none"/>
          <w:lang w:val="en-US" w:eastAsia="zh-CN"/>
        </w:rPr>
        <w:t>四月</w:t>
      </w:r>
    </w:p>
    <w:p w14:paraId="56AD1C14">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14:paraId="5EE6C442">
      <w:pPr>
        <w:rPr>
          <w:rFonts w:hint="eastAsia" w:ascii="宋体" w:hAnsi="宋体" w:eastAsia="宋体" w:cs="宋体"/>
          <w:color w:val="auto"/>
          <w:highlight w:val="none"/>
        </w:rPr>
      </w:pPr>
    </w:p>
    <w:p w14:paraId="3073B8E5">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4EA30723">
      <w:pPr>
        <w:spacing w:line="360" w:lineRule="auto"/>
        <w:rPr>
          <w:rFonts w:hint="eastAsia" w:ascii="宋体" w:hAnsi="宋体" w:eastAsia="宋体" w:cs="宋体"/>
          <w:color w:val="auto"/>
          <w:sz w:val="32"/>
          <w:szCs w:val="32"/>
          <w:highlight w:val="none"/>
        </w:rPr>
      </w:pPr>
    </w:p>
    <w:p w14:paraId="4124A464">
      <w:pPr>
        <w:spacing w:line="360" w:lineRule="auto"/>
        <w:rPr>
          <w:rFonts w:hint="eastAsia" w:ascii="宋体" w:hAnsi="宋体" w:eastAsia="宋体" w:cs="宋体"/>
          <w:color w:val="auto"/>
          <w:sz w:val="32"/>
          <w:szCs w:val="32"/>
          <w:highlight w:val="none"/>
        </w:rPr>
      </w:pPr>
    </w:p>
    <w:p w14:paraId="3FE5608C">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14:paraId="3FA6C245">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14:paraId="289F5CD5">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14:paraId="054EE367">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14:paraId="7322C18C">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093230DF">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05045E10">
      <w:pP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14:paraId="7B5E25DF">
      <w:pPr>
        <w:spacing w:line="360" w:lineRule="auto"/>
        <w:ind w:firstLine="549" w:firstLineChars="229"/>
        <w:rPr>
          <w:rFonts w:hint="eastAsia" w:ascii="宋体" w:hAnsi="宋体" w:eastAsia="宋体" w:cs="宋体"/>
          <w:color w:val="auto"/>
          <w:sz w:val="24"/>
          <w:highlight w:val="none"/>
        </w:rPr>
      </w:pPr>
    </w:p>
    <w:p w14:paraId="4BB6AF53">
      <w:pPr>
        <w:spacing w:line="360" w:lineRule="auto"/>
        <w:ind w:firstLine="549" w:firstLineChars="229"/>
        <w:rPr>
          <w:rFonts w:hint="eastAsia" w:ascii="宋体" w:hAnsi="宋体" w:eastAsia="宋体" w:cs="宋体"/>
          <w:color w:val="auto"/>
          <w:sz w:val="24"/>
          <w:highlight w:val="none"/>
        </w:rPr>
      </w:pPr>
    </w:p>
    <w:p w14:paraId="092B4D00">
      <w:pPr>
        <w:spacing w:line="360" w:lineRule="auto"/>
        <w:ind w:firstLine="549" w:firstLineChars="229"/>
        <w:rPr>
          <w:rFonts w:hint="eastAsia" w:ascii="宋体" w:hAnsi="宋体" w:eastAsia="宋体" w:cs="宋体"/>
          <w:color w:val="auto"/>
          <w:sz w:val="24"/>
          <w:highlight w:val="none"/>
        </w:rPr>
      </w:pPr>
    </w:p>
    <w:p w14:paraId="0173704B">
      <w:pPr>
        <w:spacing w:line="360" w:lineRule="auto"/>
        <w:ind w:firstLine="549" w:firstLineChars="229"/>
        <w:rPr>
          <w:rFonts w:hint="eastAsia" w:ascii="宋体" w:hAnsi="宋体" w:eastAsia="宋体" w:cs="宋体"/>
          <w:color w:val="auto"/>
          <w:sz w:val="24"/>
          <w:highlight w:val="none"/>
        </w:rPr>
      </w:pPr>
    </w:p>
    <w:p w14:paraId="3A706BED">
      <w:pPr>
        <w:spacing w:line="360" w:lineRule="auto"/>
        <w:ind w:firstLine="549" w:firstLineChars="229"/>
        <w:rPr>
          <w:rFonts w:hint="eastAsia" w:ascii="宋体" w:hAnsi="宋体" w:eastAsia="宋体" w:cs="宋体"/>
          <w:color w:val="auto"/>
          <w:sz w:val="24"/>
          <w:highlight w:val="none"/>
        </w:rPr>
      </w:pPr>
    </w:p>
    <w:p w14:paraId="01495ABD">
      <w:pPr>
        <w:spacing w:line="360" w:lineRule="auto"/>
        <w:ind w:firstLine="549" w:firstLineChars="229"/>
        <w:rPr>
          <w:rFonts w:hint="eastAsia" w:ascii="宋体" w:hAnsi="宋体" w:eastAsia="宋体" w:cs="宋体"/>
          <w:color w:val="auto"/>
          <w:sz w:val="24"/>
          <w:highlight w:val="none"/>
        </w:rPr>
      </w:pPr>
    </w:p>
    <w:p w14:paraId="228EA3DA">
      <w:pPr>
        <w:spacing w:line="360" w:lineRule="auto"/>
        <w:ind w:firstLine="549" w:firstLineChars="229"/>
        <w:rPr>
          <w:rFonts w:hint="eastAsia" w:ascii="宋体" w:hAnsi="宋体" w:eastAsia="宋体" w:cs="宋体"/>
          <w:color w:val="auto"/>
          <w:sz w:val="24"/>
          <w:highlight w:val="none"/>
        </w:rPr>
      </w:pPr>
    </w:p>
    <w:p w14:paraId="28789814">
      <w:pPr>
        <w:spacing w:line="360" w:lineRule="auto"/>
        <w:ind w:firstLine="549" w:firstLineChars="229"/>
        <w:rPr>
          <w:rFonts w:hint="eastAsia" w:ascii="宋体" w:hAnsi="宋体" w:eastAsia="宋体" w:cs="宋体"/>
          <w:color w:val="auto"/>
          <w:sz w:val="24"/>
          <w:highlight w:val="none"/>
        </w:rPr>
      </w:pPr>
    </w:p>
    <w:p w14:paraId="085D2B35">
      <w:pPr>
        <w:spacing w:line="360" w:lineRule="auto"/>
        <w:ind w:firstLine="549" w:firstLineChars="229"/>
        <w:rPr>
          <w:rFonts w:hint="eastAsia" w:ascii="宋体" w:hAnsi="宋体" w:eastAsia="宋体" w:cs="宋体"/>
          <w:color w:val="auto"/>
          <w:sz w:val="24"/>
          <w:highlight w:val="none"/>
        </w:rPr>
      </w:pPr>
    </w:p>
    <w:p w14:paraId="6D3B5D9F">
      <w:pPr>
        <w:spacing w:line="360" w:lineRule="auto"/>
        <w:ind w:firstLine="549" w:firstLineChars="229"/>
        <w:rPr>
          <w:rFonts w:hint="eastAsia" w:ascii="宋体" w:hAnsi="宋体" w:eastAsia="宋体" w:cs="宋体"/>
          <w:color w:val="auto"/>
          <w:sz w:val="24"/>
          <w:highlight w:val="none"/>
        </w:rPr>
      </w:pPr>
    </w:p>
    <w:p w14:paraId="42624471">
      <w:pPr>
        <w:spacing w:line="360" w:lineRule="auto"/>
        <w:ind w:firstLine="549" w:firstLineChars="229"/>
        <w:rPr>
          <w:rFonts w:hint="eastAsia" w:ascii="宋体" w:hAnsi="宋体" w:eastAsia="宋体" w:cs="宋体"/>
          <w:color w:val="auto"/>
          <w:sz w:val="24"/>
          <w:highlight w:val="none"/>
        </w:rPr>
      </w:pPr>
    </w:p>
    <w:p w14:paraId="38658852">
      <w:pPr>
        <w:spacing w:line="360" w:lineRule="auto"/>
        <w:ind w:firstLine="549" w:firstLineChars="229"/>
        <w:rPr>
          <w:rFonts w:hint="eastAsia" w:ascii="宋体" w:hAnsi="宋体" w:eastAsia="宋体" w:cs="宋体"/>
          <w:color w:val="auto"/>
          <w:sz w:val="24"/>
          <w:highlight w:val="none"/>
        </w:rPr>
      </w:pPr>
    </w:p>
    <w:p w14:paraId="47CB967A">
      <w:pPr>
        <w:spacing w:line="360" w:lineRule="auto"/>
        <w:rPr>
          <w:rFonts w:hint="eastAsia" w:ascii="宋体" w:hAnsi="宋体" w:eastAsia="宋体" w:cs="宋体"/>
          <w:color w:val="auto"/>
          <w:sz w:val="24"/>
          <w:highlight w:val="none"/>
        </w:rPr>
      </w:pPr>
    </w:p>
    <w:bookmarkEnd w:id="2"/>
    <w:p w14:paraId="13903853">
      <w:pPr>
        <w:pStyle w:val="3"/>
        <w:rPr>
          <w:rFonts w:hint="eastAsia" w:ascii="宋体" w:hAnsi="宋体" w:eastAsia="宋体" w:cs="宋体"/>
          <w:color w:val="auto"/>
          <w:sz w:val="36"/>
          <w:szCs w:val="20"/>
          <w:highlight w:val="none"/>
        </w:rPr>
        <w:sectPr>
          <w:headerReference r:id="rId4" w:type="first"/>
          <w:footerReference r:id="rId7" w:type="first"/>
          <w:headerReference r:id="rId3" w:type="default"/>
          <w:footerReference r:id="rId5" w:type="default"/>
          <w:footerReference r:id="rId6" w:type="even"/>
          <w:pgSz w:w="11906" w:h="16838"/>
          <w:pgMar w:top="1247" w:right="1474" w:bottom="1247" w:left="1418" w:header="851" w:footer="992" w:gutter="0"/>
          <w:pgNumType w:fmt="decimal"/>
          <w:cols w:space="720" w:num="1"/>
          <w:titlePg/>
          <w:docGrid w:linePitch="312" w:charSpace="0"/>
        </w:sectPr>
      </w:pPr>
      <w:bookmarkStart w:id="3" w:name="_Hlt74707423"/>
      <w:bookmarkEnd w:id="3"/>
      <w:bookmarkStart w:id="4" w:name="_Hlt74649545"/>
      <w:bookmarkEnd w:id="4"/>
      <w:bookmarkStart w:id="5" w:name="_Hlt74729822"/>
      <w:bookmarkEnd w:id="5"/>
      <w:bookmarkStart w:id="6" w:name="_Hlt74728647"/>
      <w:bookmarkEnd w:id="6"/>
      <w:bookmarkStart w:id="7" w:name="第二部分"/>
      <w:bookmarkStart w:id="8" w:name="_Toc91899870"/>
      <w:bookmarkStart w:id="9" w:name="_Toc91899871"/>
    </w:p>
    <w:p w14:paraId="7635E798">
      <w:pPr>
        <w:pStyle w:val="3"/>
        <w:rPr>
          <w:rFonts w:hint="eastAsia" w:ascii="宋体" w:hAnsi="宋体" w:eastAsia="宋体" w:cs="宋体"/>
          <w:color w:val="auto"/>
          <w:sz w:val="36"/>
          <w:szCs w:val="20"/>
          <w:highlight w:val="none"/>
        </w:rPr>
      </w:pPr>
      <w:r>
        <w:rPr>
          <w:rFonts w:hint="eastAsia" w:ascii="宋体" w:hAnsi="宋体" w:eastAsia="宋体" w:cs="宋体"/>
          <w:color w:val="auto"/>
          <w:sz w:val="36"/>
          <w:szCs w:val="20"/>
          <w:highlight w:val="none"/>
        </w:rPr>
        <w:t>第一部分 招标公告</w:t>
      </w:r>
    </w:p>
    <w:p w14:paraId="286752AD">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14:paraId="47970984">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lang w:eastAsia="zh-CN"/>
        </w:rPr>
        <w:t xml:space="preserve"> </w:t>
      </w:r>
      <w:r>
        <w:rPr>
          <w:rFonts w:hint="eastAsia" w:ascii="宋体" w:hAnsi="宋体" w:cs="宋体"/>
          <w:color w:val="auto"/>
          <w:sz w:val="24"/>
          <w:highlight w:val="none"/>
          <w:u w:val="single"/>
          <w:lang w:eastAsia="zh-CN"/>
        </w:rPr>
        <w:t>2025-2026年闲林街道第一批监控设施设备采购服务</w:t>
      </w:r>
      <w:r>
        <w:rPr>
          <w:rFonts w:hint="eastAsia" w:ascii="宋体" w:hAnsi="宋体" w:eastAsia="宋体" w:cs="宋体"/>
          <w:color w:val="auto"/>
          <w:sz w:val="24"/>
          <w:highlight w:val="none"/>
        </w:rPr>
        <w:t>招标项目的潜在投标人应在</w:t>
      </w:r>
      <w:r>
        <w:rPr>
          <w:rFonts w:hint="eastAsia" w:ascii="宋体" w:hAnsi="宋体" w:eastAsia="宋体" w:cs="宋体"/>
          <w:color w:val="auto"/>
          <w:sz w:val="24"/>
          <w:highlight w:val="none"/>
          <w:u w:val="single"/>
        </w:rPr>
        <w:t>政采云平台（</w:t>
      </w:r>
      <w:r>
        <w:rPr>
          <w:rFonts w:hint="eastAsia" w:ascii="宋体" w:hAnsi="宋体" w:eastAsia="宋体" w:cs="宋体"/>
          <w:color w:val="auto"/>
          <w:highlight w:val="none"/>
          <w:u w:val="single"/>
        </w:rPr>
        <w:fldChar w:fldCharType="begin"/>
      </w:r>
      <w:r>
        <w:rPr>
          <w:rFonts w:hint="eastAsia" w:ascii="宋体" w:hAnsi="宋体" w:eastAsia="宋体" w:cs="宋体"/>
          <w:color w:val="auto"/>
          <w:highlight w:val="none"/>
          <w:u w:val="single"/>
        </w:rPr>
        <w:instrText xml:space="preserve"> HYPERLINK "https://www.zcygov.cn/）获取（下载）招标文件，并于202%20年%20月%20日%20点%20分00秒" </w:instrText>
      </w:r>
      <w:r>
        <w:rPr>
          <w:rFonts w:hint="eastAsia" w:ascii="宋体" w:hAnsi="宋体" w:eastAsia="宋体" w:cs="宋体"/>
          <w:color w:val="auto"/>
          <w:highlight w:val="none"/>
          <w:u w:val="single"/>
        </w:rPr>
        <w:fldChar w:fldCharType="separate"/>
      </w:r>
      <w:r>
        <w:rPr>
          <w:rStyle w:val="77"/>
          <w:rFonts w:hint="eastAsia" w:ascii="宋体" w:hAnsi="宋体" w:eastAsia="宋体" w:cs="宋体"/>
          <w:color w:val="auto"/>
          <w:kern w:val="2"/>
          <w:sz w:val="24"/>
          <w:szCs w:val="24"/>
          <w:highlight w:val="none"/>
          <w:u w:val="single"/>
        </w:rPr>
        <w:t>https://www.zcygov.cn/）获取（下载）招标文件，并于20</w:t>
      </w:r>
      <w:r>
        <w:rPr>
          <w:rStyle w:val="77"/>
          <w:rFonts w:hint="eastAsia" w:ascii="宋体" w:hAnsi="宋体" w:eastAsia="宋体" w:cs="宋体"/>
          <w:color w:val="auto"/>
          <w:kern w:val="2"/>
          <w:sz w:val="24"/>
          <w:szCs w:val="24"/>
          <w:highlight w:val="none"/>
          <w:u w:val="single"/>
          <w:lang w:val="en-US" w:eastAsia="zh-CN"/>
        </w:rPr>
        <w:t>2</w:t>
      </w:r>
      <w:r>
        <w:rPr>
          <w:rStyle w:val="77"/>
          <w:rFonts w:hint="eastAsia" w:ascii="宋体" w:hAnsi="宋体" w:cs="宋体"/>
          <w:color w:val="auto"/>
          <w:kern w:val="2"/>
          <w:sz w:val="24"/>
          <w:szCs w:val="24"/>
          <w:highlight w:val="none"/>
          <w:u w:val="single"/>
          <w:lang w:val="en-US" w:eastAsia="zh-CN"/>
        </w:rPr>
        <w:t>5</w:t>
      </w:r>
      <w:r>
        <w:rPr>
          <w:rStyle w:val="77"/>
          <w:rFonts w:hint="eastAsia" w:ascii="宋体" w:hAnsi="宋体" w:eastAsia="宋体" w:cs="宋体"/>
          <w:color w:val="auto"/>
          <w:kern w:val="2"/>
          <w:sz w:val="24"/>
          <w:szCs w:val="24"/>
          <w:highlight w:val="none"/>
          <w:u w:val="single"/>
        </w:rPr>
        <w:t>年</w:t>
      </w:r>
      <w:r>
        <w:rPr>
          <w:rStyle w:val="77"/>
          <w:rFonts w:hint="eastAsia" w:ascii="宋体" w:hAnsi="宋体" w:cs="宋体"/>
          <w:color w:val="auto"/>
          <w:kern w:val="2"/>
          <w:sz w:val="24"/>
          <w:szCs w:val="24"/>
          <w:highlight w:val="none"/>
          <w:u w:val="single"/>
          <w:lang w:val="en-US" w:eastAsia="zh-CN"/>
        </w:rPr>
        <w:t>04月23日14点00分</w:t>
      </w:r>
      <w:r>
        <w:rPr>
          <w:rStyle w:val="77"/>
          <w:rFonts w:hint="eastAsia" w:ascii="宋体" w:hAnsi="宋体" w:cs="宋体"/>
          <w:bCs w:val="0"/>
          <w:color w:val="auto"/>
          <w:kern w:val="2"/>
          <w:sz w:val="24"/>
          <w:szCs w:val="24"/>
          <w:highlight w:val="none"/>
          <w:u w:val="single"/>
          <w:lang w:val="en-US" w:eastAsia="zh-CN"/>
        </w:rPr>
        <w:t>00</w:t>
      </w:r>
      <w:r>
        <w:rPr>
          <w:rStyle w:val="77"/>
          <w:rFonts w:hint="eastAsia" w:ascii="宋体" w:hAnsi="宋体" w:eastAsia="宋体" w:cs="宋体"/>
          <w:bCs/>
          <w:color w:val="auto"/>
          <w:kern w:val="2"/>
          <w:sz w:val="24"/>
          <w:szCs w:val="24"/>
          <w:highlight w:val="none"/>
          <w:u w:val="single"/>
        </w:rPr>
        <w:t>秒</w:t>
      </w:r>
      <w:r>
        <w:rPr>
          <w:rStyle w:val="77"/>
          <w:rFonts w:hint="eastAsia" w:ascii="宋体" w:hAnsi="宋体" w:eastAsia="宋体" w:cs="宋体"/>
          <w:bCs/>
          <w:color w:val="auto"/>
          <w:kern w:val="2"/>
          <w:sz w:val="24"/>
          <w:szCs w:val="24"/>
          <w:highlight w:val="none"/>
          <w:u w:val="single"/>
        </w:rPr>
        <w:fldChar w:fldCharType="end"/>
      </w:r>
      <w:r>
        <w:rPr>
          <w:rFonts w:hint="eastAsia" w:ascii="宋体" w:hAnsi="宋体" w:eastAsia="宋体" w:cs="宋体"/>
          <w:bCs/>
          <w:color w:val="auto"/>
          <w:sz w:val="24"/>
          <w:highlight w:val="none"/>
        </w:rPr>
        <w:t>（北京时间）前</w:t>
      </w:r>
      <w:r>
        <w:rPr>
          <w:rFonts w:hint="eastAsia" w:ascii="宋体" w:hAnsi="宋体" w:eastAsia="宋体" w:cs="宋体"/>
          <w:color w:val="auto"/>
          <w:sz w:val="24"/>
          <w:highlight w:val="none"/>
        </w:rPr>
        <w:t>递交（上传）投标文件。</w:t>
      </w:r>
    </w:p>
    <w:p w14:paraId="0BE68708">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一、项目基本情况                                            </w:t>
      </w:r>
    </w:p>
    <w:p w14:paraId="6B4C0408">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项目编号：</w:t>
      </w:r>
      <w:r>
        <w:rPr>
          <w:rFonts w:hint="eastAsia" w:ascii="宋体" w:hAnsi="宋体" w:cs="宋体"/>
          <w:color w:val="auto"/>
          <w:sz w:val="24"/>
          <w:highlight w:val="none"/>
          <w:lang w:eastAsia="zh-CN"/>
        </w:rPr>
        <w:t>HZZHCG2025-004</w:t>
      </w:r>
    </w:p>
    <w:p w14:paraId="7B971692">
      <w:pPr>
        <w:spacing w:line="360" w:lineRule="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项目名称：</w:t>
      </w:r>
      <w:r>
        <w:rPr>
          <w:rFonts w:hint="eastAsia" w:ascii="宋体" w:hAnsi="宋体" w:eastAsia="宋体" w:cs="宋体"/>
          <w:color w:val="auto"/>
          <w:sz w:val="24"/>
          <w:highlight w:val="none"/>
          <w:lang w:eastAsia="zh-CN"/>
        </w:rPr>
        <w:t xml:space="preserve"> </w:t>
      </w:r>
      <w:r>
        <w:rPr>
          <w:rFonts w:hint="eastAsia" w:ascii="宋体" w:hAnsi="宋体" w:cs="宋体"/>
          <w:color w:val="auto"/>
          <w:sz w:val="24"/>
          <w:highlight w:val="none"/>
          <w:lang w:eastAsia="zh-CN"/>
        </w:rPr>
        <w:t>2025-2026年闲林街道第一批监控设施设备采购服务</w:t>
      </w: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w:t>
      </w:r>
    </w:p>
    <w:p w14:paraId="002B819C">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预算金额（元）：</w:t>
      </w:r>
      <w:r>
        <w:rPr>
          <w:rFonts w:hint="eastAsia" w:ascii="宋体" w:hAnsi="宋体" w:cs="宋体"/>
          <w:color w:val="auto"/>
          <w:sz w:val="24"/>
          <w:highlight w:val="none"/>
          <w:lang w:val="en-US" w:eastAsia="zh-CN"/>
        </w:rPr>
        <w:t>480</w:t>
      </w:r>
      <w:r>
        <w:rPr>
          <w:rFonts w:hint="eastAsia" w:ascii="宋体" w:hAnsi="宋体" w:eastAsia="宋体" w:cs="宋体"/>
          <w:color w:val="auto"/>
          <w:sz w:val="24"/>
          <w:highlight w:val="none"/>
          <w:lang w:eastAsia="zh-CN"/>
        </w:rPr>
        <w:t>0000.00</w:t>
      </w:r>
    </w:p>
    <w:p w14:paraId="333A4093">
      <w:pPr>
        <w:spacing w:line="360" w:lineRule="auto"/>
        <w:ind w:firstLine="480"/>
        <w:rPr>
          <w:rFonts w:hint="eastAsia" w:ascii="宋体" w:hAnsi="宋体" w:eastAsia="宋体" w:cs="宋体"/>
          <w:color w:val="auto"/>
          <w:sz w:val="24"/>
          <w:highlight w:val="none"/>
        </w:rPr>
      </w:pPr>
      <w:r>
        <w:rPr>
          <w:rFonts w:hint="eastAsia" w:ascii="宋体" w:hAnsi="宋体" w:eastAsia="宋体" w:cs="宋体"/>
          <w:b/>
          <w:color w:val="auto"/>
          <w:sz w:val="24"/>
          <w:highlight w:val="none"/>
        </w:rPr>
        <w:t>最高限价（元）：</w:t>
      </w:r>
      <w:r>
        <w:rPr>
          <w:rFonts w:hint="eastAsia" w:ascii="宋体" w:hAnsi="宋体" w:cs="宋体"/>
          <w:color w:val="auto"/>
          <w:sz w:val="24"/>
          <w:highlight w:val="none"/>
          <w:lang w:val="en-US" w:eastAsia="zh-CN"/>
        </w:rPr>
        <w:t>480</w:t>
      </w:r>
      <w:r>
        <w:rPr>
          <w:rFonts w:hint="eastAsia" w:ascii="宋体" w:hAnsi="宋体" w:eastAsia="宋体" w:cs="宋体"/>
          <w:color w:val="auto"/>
          <w:sz w:val="24"/>
          <w:highlight w:val="none"/>
          <w:lang w:eastAsia="zh-CN"/>
        </w:rPr>
        <w:t>0000.00</w:t>
      </w:r>
    </w:p>
    <w:p w14:paraId="3A2E080B">
      <w:pPr>
        <w:pStyle w:val="15"/>
        <w:spacing w:line="360" w:lineRule="auto"/>
        <w:ind w:firstLine="480"/>
        <w:rPr>
          <w:rFonts w:hint="eastAsia" w:ascii="宋体" w:hAnsi="宋体" w:eastAsia="宋体" w:cs="宋体"/>
          <w:b/>
          <w:color w:val="auto"/>
          <w:sz w:val="24"/>
          <w:szCs w:val="32"/>
          <w:highlight w:val="none"/>
        </w:rPr>
      </w:pPr>
      <w:r>
        <w:rPr>
          <w:rFonts w:hint="eastAsia" w:ascii="宋体" w:hAnsi="宋体" w:eastAsia="宋体" w:cs="宋体"/>
          <w:b/>
          <w:color w:val="auto"/>
          <w:sz w:val="24"/>
          <w:highlight w:val="none"/>
        </w:rPr>
        <w:t>采购需求：</w:t>
      </w:r>
      <w:r>
        <w:rPr>
          <w:rFonts w:hint="eastAsia" w:hAnsi="宋体" w:cs="宋体"/>
          <w:b w:val="0"/>
          <w:bCs/>
          <w:color w:val="auto"/>
          <w:sz w:val="24"/>
          <w:highlight w:val="none"/>
          <w:lang w:eastAsia="zh-CN"/>
        </w:rPr>
        <w:t>杭州市余杭区人民政府闲林街道办事处</w:t>
      </w:r>
      <w:r>
        <w:rPr>
          <w:rFonts w:hint="eastAsia" w:ascii="宋体" w:hAnsi="宋体" w:eastAsia="宋体" w:cs="宋体"/>
          <w:b w:val="0"/>
          <w:bCs/>
          <w:color w:val="auto"/>
          <w:sz w:val="24"/>
          <w:highlight w:val="none"/>
          <w:lang w:eastAsia="zh-CN"/>
        </w:rPr>
        <w:t>的</w:t>
      </w:r>
      <w:r>
        <w:rPr>
          <w:rFonts w:hint="eastAsia" w:hAnsi="宋体" w:cs="宋体"/>
          <w:bCs/>
          <w:color w:val="auto"/>
          <w:kern w:val="2"/>
          <w:sz w:val="24"/>
          <w:szCs w:val="24"/>
          <w:highlight w:val="none"/>
          <w:lang w:eastAsia="zh-CN"/>
        </w:rPr>
        <w:t>2025-2026年闲林街道第一批监控设施设备采购服务</w:t>
      </w:r>
      <w:r>
        <w:rPr>
          <w:rFonts w:hint="eastAsia" w:ascii="宋体" w:hAnsi="宋体" w:eastAsia="宋体" w:cs="宋体"/>
          <w:bCs/>
          <w:color w:val="auto"/>
          <w:kern w:val="2"/>
          <w:sz w:val="24"/>
          <w:szCs w:val="24"/>
          <w:highlight w:val="none"/>
          <w:lang w:eastAsia="zh-CN"/>
        </w:rPr>
        <w:t>，具体以招标文件第三部分采购需求为准，供应商可点击本公告下方“浏览采购文件”查看采购需求。</w:t>
      </w:r>
    </w:p>
    <w:p w14:paraId="1047FD97">
      <w:pPr>
        <w:bidi w:val="0"/>
        <w:spacing w:line="360" w:lineRule="auto"/>
        <w:ind w:firstLine="482" w:firstLineChars="200"/>
        <w:rPr>
          <w:rFonts w:hint="eastAsia" w:ascii="宋体" w:hAnsi="宋体" w:eastAsia="宋体" w:cs="宋体"/>
          <w:bCs/>
          <w:color w:val="auto"/>
          <w:sz w:val="24"/>
          <w:highlight w:val="none"/>
          <w:lang w:val="en-US" w:eastAsia="zh-CN"/>
        </w:rPr>
      </w:pPr>
      <w:r>
        <w:rPr>
          <w:rFonts w:hint="eastAsia" w:ascii="宋体" w:hAnsi="宋体" w:eastAsia="宋体" w:cs="宋体"/>
          <w:b/>
          <w:sz w:val="24"/>
          <w:highlight w:val="none"/>
        </w:rPr>
        <w:t>简要规格描述或项目基本概况介绍、用途：</w:t>
      </w:r>
      <w:r>
        <w:rPr>
          <w:rFonts w:hint="eastAsia" w:ascii="宋体" w:hAnsi="宋体" w:eastAsia="宋体" w:cs="宋体"/>
          <w:b w:val="0"/>
          <w:bCs/>
          <w:sz w:val="24"/>
          <w:highlight w:val="none"/>
        </w:rPr>
        <w:t>2025-2026年闲林街道第一批监控设施设备采购服务，闲林街道辖区内场所、道路、场馆等范围监控设施设备服务，辅助辖区内社会治安工作</w:t>
      </w:r>
      <w:r>
        <w:rPr>
          <w:rFonts w:hint="eastAsia" w:ascii="宋体" w:hAnsi="宋体" w:eastAsia="宋体" w:cs="宋体"/>
          <w:bCs/>
          <w:color w:val="auto"/>
          <w:sz w:val="24"/>
          <w:highlight w:val="none"/>
          <w:lang w:val="en-US" w:eastAsia="zh-CN"/>
        </w:rPr>
        <w:t>。</w:t>
      </w:r>
    </w:p>
    <w:p w14:paraId="4645714C">
      <w:pPr>
        <w:widowControl/>
        <w:tabs>
          <w:tab w:val="left" w:pos="540"/>
        </w:tabs>
        <w:autoSpaceDE w:val="0"/>
        <w:autoSpaceDN w:val="0"/>
        <w:spacing w:line="360" w:lineRule="auto"/>
        <w:ind w:firstLine="482" w:firstLineChars="0"/>
        <w:textAlignment w:val="bottom"/>
        <w:rPr>
          <w:rFonts w:hint="eastAsia" w:ascii="宋体" w:hAnsi="宋体" w:eastAsia="宋体" w:cs="宋体"/>
          <w:bCs/>
          <w:color w:val="auto"/>
          <w:sz w:val="24"/>
          <w:highlight w:val="none"/>
          <w:lang w:val="en-US" w:eastAsia="zh-CN"/>
        </w:rPr>
      </w:pPr>
      <w:r>
        <w:rPr>
          <w:rFonts w:hint="eastAsia" w:ascii="宋体" w:hAnsi="宋体" w:eastAsia="宋体" w:cs="宋体"/>
          <w:b/>
          <w:color w:val="auto"/>
          <w:sz w:val="24"/>
          <w:szCs w:val="32"/>
          <w:highlight w:val="none"/>
        </w:rPr>
        <w:t>合同履约期限：</w:t>
      </w:r>
      <w:r>
        <w:rPr>
          <w:rFonts w:hint="eastAsia" w:ascii="宋体" w:hAnsi="宋体" w:eastAsia="宋体" w:cs="宋体"/>
          <w:b w:val="0"/>
          <w:bCs/>
          <w:color w:val="auto"/>
          <w:sz w:val="24"/>
          <w:highlight w:val="none"/>
          <w:lang w:val="en-US" w:eastAsia="zh-CN"/>
        </w:rPr>
        <w:t>详见招标文件“第三部分 采购需求”</w:t>
      </w:r>
      <w:r>
        <w:rPr>
          <w:rFonts w:hint="eastAsia" w:ascii="宋体" w:hAnsi="宋体" w:eastAsia="宋体" w:cs="宋体"/>
          <w:b/>
          <w:bCs/>
          <w:color w:val="auto"/>
          <w:sz w:val="24"/>
          <w:highlight w:val="none"/>
          <w:lang w:val="en-US" w:eastAsia="zh-CN"/>
        </w:rPr>
        <w:t>。</w:t>
      </w:r>
    </w:p>
    <w:p w14:paraId="5DCA5756">
      <w:pPr>
        <w:pStyle w:val="15"/>
        <w:spacing w:line="360" w:lineRule="auto"/>
        <w:ind w:firstLine="480"/>
        <w:rPr>
          <w:rFonts w:hint="eastAsia" w:ascii="宋体" w:hAnsi="宋体" w:eastAsia="宋体" w:cs="宋体"/>
          <w:b/>
          <w:color w:val="auto"/>
          <w:highlight w:val="none"/>
        </w:rPr>
      </w:pPr>
      <w:r>
        <w:rPr>
          <w:rFonts w:hint="eastAsia" w:ascii="宋体" w:hAnsi="宋体" w:eastAsia="宋体" w:cs="宋体"/>
          <w:b/>
          <w:color w:val="auto"/>
          <w:sz w:val="24"/>
          <w:highlight w:val="none"/>
        </w:rPr>
        <w:t>本项目接受联合体投标：</w:t>
      </w:r>
      <w:r>
        <w:rPr>
          <w:rFonts w:hint="eastAsia" w:ascii="宋体" w:hAnsi="宋体" w:eastAsia="宋体" w:cs="宋体"/>
          <w:b/>
          <w:color w:val="auto"/>
          <w:sz w:val="24"/>
          <w:highlight w:val="none"/>
        </w:rPr>
        <w:sym w:font="Wingdings" w:char="00FE"/>
      </w:r>
      <w:r>
        <w:rPr>
          <w:rFonts w:hint="eastAsia" w:ascii="宋体" w:hAnsi="宋体" w:eastAsia="宋体" w:cs="宋体"/>
          <w:b/>
          <w:color w:val="auto"/>
          <w:sz w:val="24"/>
          <w:highlight w:val="none"/>
        </w:rPr>
        <w:t>是；</w:t>
      </w:r>
      <w:r>
        <w:rPr>
          <w:rFonts w:hint="eastAsia" w:ascii="宋体" w:hAnsi="宋体" w:eastAsia="宋体" w:cs="宋体"/>
          <w:snapToGrid w:val="0"/>
          <w:color w:val="auto"/>
          <w:kern w:val="0"/>
          <w:sz w:val="24"/>
          <w:szCs w:val="20"/>
          <w:highlight w:val="none"/>
          <w:lang w:val="en-US" w:eastAsia="zh-CN" w:bidi="ar-SA"/>
        </w:rPr>
        <w:sym w:font="Wingdings" w:char="00A8"/>
      </w:r>
      <w:r>
        <w:rPr>
          <w:rFonts w:hint="eastAsia" w:ascii="宋体" w:hAnsi="宋体" w:eastAsia="宋体" w:cs="宋体"/>
          <w:b/>
          <w:color w:val="auto"/>
          <w:sz w:val="24"/>
          <w:highlight w:val="none"/>
        </w:rPr>
        <w:t>否</w:t>
      </w:r>
      <w:r>
        <w:rPr>
          <w:rFonts w:hint="eastAsia" w:ascii="宋体" w:hAnsi="宋体" w:eastAsia="宋体" w:cs="宋体"/>
          <w:color w:val="auto"/>
          <w:kern w:val="0"/>
          <w:sz w:val="24"/>
          <w:highlight w:val="none"/>
        </w:rPr>
        <w:t>。</w:t>
      </w:r>
    </w:p>
    <w:p w14:paraId="5EDB7DD4">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二、申请人的资格要求：</w:t>
      </w:r>
    </w:p>
    <w:p w14:paraId="762F9EB5">
      <w:pPr>
        <w:spacing w:line="360" w:lineRule="auto"/>
        <w:ind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1. 满足《中华人民共和国政府采购法》第二十二条规定；未被“信用中国”（www.creditchina.gov.cn</w:t>
      </w:r>
      <w:r>
        <w:rPr>
          <w:rFonts w:hint="eastAsia" w:ascii="宋体" w:hAnsi="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rPr>
        <w:t>、中国政府采购网（www.ccgp.gov.cn）列入失信被执行人、重大税收违法案件当事人名单、政府采购严重违法失信行为记录名单；</w:t>
      </w:r>
    </w:p>
    <w:p w14:paraId="3AB6DB14">
      <w:pPr>
        <w:spacing w:line="360" w:lineRule="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 xml:space="preserve">    2.</w:t>
      </w:r>
      <w:r>
        <w:rPr>
          <w:rFonts w:hint="eastAsia" w:ascii="宋体" w:hAnsi="宋体" w:eastAsia="宋体" w:cs="宋体"/>
          <w:color w:val="auto"/>
          <w:highlight w:val="none"/>
        </w:rPr>
        <w:t xml:space="preserve"> </w:t>
      </w:r>
      <w:r>
        <w:rPr>
          <w:rFonts w:hint="eastAsia" w:ascii="宋体" w:hAnsi="宋体" w:eastAsia="宋体" w:cs="宋体"/>
          <w:snapToGrid w:val="0"/>
          <w:color w:val="auto"/>
          <w:kern w:val="28"/>
          <w:sz w:val="24"/>
          <w:szCs w:val="20"/>
          <w:highlight w:val="none"/>
        </w:rPr>
        <w:t>以联合体形式投标的，提供联合协议</w:t>
      </w:r>
      <w:r>
        <w:rPr>
          <w:rFonts w:hint="eastAsia" w:ascii="宋体" w:hAnsi="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rPr>
        <w:t>本项目不接受联合体投标或者投标人不以联合体形式投标的，则不需要提供</w:t>
      </w:r>
      <w:r>
        <w:rPr>
          <w:rFonts w:hint="eastAsia" w:ascii="宋体" w:hAnsi="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rPr>
        <w:t xml:space="preserve"> ；</w:t>
      </w:r>
    </w:p>
    <w:p w14:paraId="7818D1AE">
      <w:pPr>
        <w:spacing w:line="360" w:lineRule="auto"/>
        <w:ind w:firstLine="480" w:firstLineChars="20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3.落实政府采购政策需满足的资格要求：</w:t>
      </w:r>
    </w:p>
    <w:p w14:paraId="7B7097C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无</w:t>
      </w:r>
      <w:r>
        <w:rPr>
          <w:rFonts w:hint="eastAsia" w:ascii="宋体" w:hAnsi="宋体" w:eastAsia="宋体" w:cs="宋体"/>
          <w:snapToGrid w:val="0"/>
          <w:color w:val="auto"/>
          <w:kern w:val="28"/>
          <w:sz w:val="24"/>
          <w:szCs w:val="20"/>
          <w:highlight w:val="none"/>
        </w:rPr>
        <w:t>（注：不得限制大中型企业与小微企业组成联合体参与投标）；</w:t>
      </w:r>
    </w:p>
    <w:p w14:paraId="0F1183F5">
      <w:pPr>
        <w:spacing w:line="360" w:lineRule="auto"/>
        <w:ind w:firstLine="480" w:firstLineChars="200"/>
        <w:rPr>
          <w:rFonts w:hint="eastAsia" w:ascii="宋体" w:hAnsi="宋体" w:eastAsia="宋体" w:cs="宋体"/>
          <w:b/>
          <w:bCs/>
          <w:color w:val="auto"/>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b/>
          <w:bCs/>
          <w:color w:val="auto"/>
          <w:kern w:val="0"/>
          <w:sz w:val="24"/>
          <w:highlight w:val="none"/>
        </w:rPr>
        <w:t>专</w:t>
      </w:r>
      <w:r>
        <w:rPr>
          <w:rFonts w:hint="eastAsia" w:ascii="宋体" w:hAnsi="宋体" w:eastAsia="宋体" w:cs="宋体"/>
          <w:b/>
          <w:bCs/>
          <w:color w:val="auto"/>
          <w:sz w:val="24"/>
          <w:highlight w:val="none"/>
        </w:rPr>
        <w:t>门面向中小企业</w:t>
      </w:r>
    </w:p>
    <w:p w14:paraId="17348F2A">
      <w:pPr>
        <w:spacing w:line="360" w:lineRule="auto"/>
        <w:ind w:firstLine="901" w:firstLineChars="374"/>
        <w:rPr>
          <w:rFonts w:hint="eastAsia" w:ascii="宋体" w:hAnsi="宋体" w:eastAsia="宋体" w:cs="宋体"/>
          <w:b w:val="0"/>
          <w:bCs w:val="0"/>
          <w:color w:val="auto"/>
          <w:sz w:val="24"/>
          <w:highlight w:val="none"/>
        </w:rPr>
      </w:pPr>
      <w:r>
        <w:rPr>
          <w:rFonts w:hint="eastAsia" w:ascii="宋体" w:hAnsi="宋体" w:eastAsia="宋体" w:cs="宋体"/>
          <w:b/>
          <w:bCs/>
          <w:color w:val="auto"/>
          <w:kern w:val="0"/>
          <w:sz w:val="24"/>
          <w:highlight w:val="none"/>
        </w:rPr>
        <w:sym w:font="Wingdings" w:char="00FE"/>
      </w:r>
      <w:r>
        <w:rPr>
          <w:rFonts w:hint="eastAsia" w:ascii="宋体" w:hAnsi="宋体" w:eastAsia="宋体" w:cs="宋体"/>
          <w:b w:val="0"/>
          <w:bCs w:val="0"/>
          <w:color w:val="auto"/>
          <w:sz w:val="24"/>
          <w:highlight w:val="none"/>
        </w:rPr>
        <w:t>服务全部由符合政策要求的中小企业承接，提供中小企业声明函；</w:t>
      </w:r>
    </w:p>
    <w:p w14:paraId="59FD0EDA">
      <w:pPr>
        <w:spacing w:line="360" w:lineRule="auto"/>
        <w:ind w:firstLine="897" w:firstLineChars="374"/>
        <w:rPr>
          <w:rFonts w:hint="eastAsia" w:ascii="宋体" w:hAnsi="宋体" w:eastAsia="宋体" w:cs="宋体"/>
          <w:b/>
          <w:bCs/>
          <w:color w:val="auto"/>
          <w:sz w:val="24"/>
          <w:highlight w:val="none"/>
        </w:rPr>
      </w:pPr>
      <w:bookmarkStart w:id="10" w:name="OLE_LINK5"/>
      <w:r>
        <w:rPr>
          <w:rFonts w:hint="eastAsia" w:ascii="宋体" w:hAnsi="宋体" w:eastAsia="宋体" w:cs="宋体"/>
          <w:b w:val="0"/>
          <w:bCs w:val="0"/>
          <w:color w:val="auto"/>
          <w:kern w:val="0"/>
          <w:sz w:val="24"/>
          <w:highlight w:val="none"/>
        </w:rPr>
        <w:sym w:font="Wingdings" w:char="00A8"/>
      </w:r>
      <w:r>
        <w:rPr>
          <w:rFonts w:hint="eastAsia" w:ascii="宋体" w:hAnsi="宋体" w:eastAsia="宋体" w:cs="宋体"/>
          <w:b w:val="0"/>
          <w:bCs w:val="0"/>
          <w:color w:val="auto"/>
          <w:sz w:val="24"/>
          <w:highlight w:val="none"/>
        </w:rPr>
        <w:t>服务全部由符合政策要求的小微企业承接，提供</w:t>
      </w:r>
      <w:r>
        <w:rPr>
          <w:rFonts w:hint="eastAsia" w:ascii="宋体" w:hAnsi="宋体" w:eastAsia="宋体" w:cs="宋体"/>
          <w:b w:val="0"/>
          <w:bCs w:val="0"/>
          <w:color w:val="auto"/>
          <w:sz w:val="24"/>
          <w:highlight w:val="none"/>
          <w:lang w:val="en-US" w:eastAsia="zh-CN"/>
        </w:rPr>
        <w:t>小微</w:t>
      </w:r>
      <w:r>
        <w:rPr>
          <w:rFonts w:hint="eastAsia" w:ascii="宋体" w:hAnsi="宋体" w:eastAsia="宋体" w:cs="宋体"/>
          <w:b w:val="0"/>
          <w:bCs w:val="0"/>
          <w:color w:val="auto"/>
          <w:sz w:val="24"/>
          <w:highlight w:val="none"/>
        </w:rPr>
        <w:t>企业声明函；</w:t>
      </w:r>
      <w:bookmarkEnd w:id="10"/>
    </w:p>
    <w:p w14:paraId="64A143C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要求以联合体形式参加，提供联合协议和中小企业声明函，联合协议中中小企业合同金额应当达到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highlight w:val="none"/>
        </w:rPr>
        <w:t>；</w:t>
      </w:r>
    </w:p>
    <w:p w14:paraId="7B3F589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要求合同分包，提供分包意向协议和中小企业声明函，分包意向协议中中小企业合同金额应当达到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highlight w:val="none"/>
        </w:rPr>
        <w:t>；</w:t>
      </w:r>
    </w:p>
    <w:p w14:paraId="21ACF1BB">
      <w:pPr>
        <w:spacing w:line="360" w:lineRule="auto"/>
        <w:ind w:firstLine="482" w:firstLineChars="200"/>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rPr>
        <w:t>4.本项目的特定资格要求：</w:t>
      </w:r>
      <w:r>
        <w:rPr>
          <w:rFonts w:hint="eastAsia" w:ascii="宋体" w:hAnsi="宋体" w:eastAsia="宋体" w:cs="宋体"/>
          <w:b/>
          <w:bCs/>
          <w:color w:val="auto"/>
          <w:sz w:val="24"/>
          <w:highlight w:val="none"/>
          <w:lang w:val="en-US" w:eastAsia="zh-CN"/>
        </w:rPr>
        <w:t>无。</w:t>
      </w:r>
    </w:p>
    <w:p w14:paraId="1E84E03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83DEE6C">
      <w:pPr>
        <w:wordWrap/>
        <w:snapToGrid/>
        <w:spacing w:line="336"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三、获取招标文件 </w:t>
      </w:r>
    </w:p>
    <w:p w14:paraId="535924BA">
      <w:pPr>
        <w:wordWrap/>
        <w:snapToGrid/>
        <w:spacing w:line="336"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4"/>
          <w:highlight w:val="none"/>
        </w:rPr>
        <w:t>/至</w:t>
      </w:r>
      <w:r>
        <w:rPr>
          <w:rStyle w:val="77"/>
          <w:rFonts w:hint="eastAsia" w:ascii="宋体" w:hAnsi="宋体" w:eastAsia="宋体" w:cs="宋体"/>
          <w:color w:val="auto"/>
          <w:kern w:val="2"/>
          <w:sz w:val="24"/>
          <w:szCs w:val="24"/>
          <w:highlight w:val="none"/>
          <w:u w:val="single"/>
        </w:rPr>
        <w:t>20</w:t>
      </w:r>
      <w:r>
        <w:rPr>
          <w:rStyle w:val="77"/>
          <w:rFonts w:hint="eastAsia" w:ascii="宋体" w:hAnsi="宋体" w:eastAsia="宋体" w:cs="宋体"/>
          <w:color w:val="auto"/>
          <w:kern w:val="2"/>
          <w:sz w:val="24"/>
          <w:szCs w:val="24"/>
          <w:highlight w:val="none"/>
          <w:u w:val="single"/>
          <w:lang w:val="en-US" w:eastAsia="zh-CN"/>
        </w:rPr>
        <w:t>2</w:t>
      </w:r>
      <w:r>
        <w:rPr>
          <w:rStyle w:val="77"/>
          <w:rFonts w:hint="eastAsia" w:ascii="宋体" w:hAnsi="宋体" w:cs="宋体"/>
          <w:color w:val="auto"/>
          <w:kern w:val="2"/>
          <w:sz w:val="24"/>
          <w:szCs w:val="24"/>
          <w:highlight w:val="none"/>
          <w:u w:val="single"/>
          <w:lang w:val="en-US" w:eastAsia="zh-CN"/>
        </w:rPr>
        <w:t>5</w:t>
      </w:r>
      <w:r>
        <w:rPr>
          <w:rStyle w:val="77"/>
          <w:rFonts w:hint="eastAsia" w:ascii="宋体" w:hAnsi="宋体" w:eastAsia="宋体" w:cs="宋体"/>
          <w:color w:val="auto"/>
          <w:kern w:val="2"/>
          <w:sz w:val="24"/>
          <w:szCs w:val="24"/>
          <w:highlight w:val="none"/>
          <w:u w:val="single"/>
        </w:rPr>
        <w:t>年</w:t>
      </w:r>
      <w:r>
        <w:rPr>
          <w:rStyle w:val="77"/>
          <w:rFonts w:hint="eastAsia" w:ascii="宋体" w:hAnsi="宋体" w:cs="宋体"/>
          <w:color w:val="auto"/>
          <w:kern w:val="2"/>
          <w:sz w:val="24"/>
          <w:szCs w:val="24"/>
          <w:highlight w:val="none"/>
          <w:u w:val="single"/>
          <w:lang w:val="en-US" w:eastAsia="zh-CN"/>
        </w:rPr>
        <w:t>04月23日</w:t>
      </w:r>
      <w:r>
        <w:rPr>
          <w:rFonts w:hint="eastAsia" w:ascii="宋体" w:hAnsi="宋体" w:eastAsia="宋体" w:cs="宋体"/>
          <w:color w:val="auto"/>
          <w:sz w:val="24"/>
          <w:highlight w:val="none"/>
        </w:rPr>
        <w:t>，每天上午00:00至12:00 ，下午12:00至23:59（北京时间，线上获取法定节假日均可，线下获取文件法定节假日除外）</w:t>
      </w:r>
    </w:p>
    <w:p w14:paraId="79DE82A1">
      <w:pPr>
        <w:wordWrap/>
        <w:snapToGrid/>
        <w:spacing w:line="336"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color w:val="auto"/>
          <w:sz w:val="24"/>
          <w:highlight w:val="none"/>
        </w:rPr>
        <w:t xml:space="preserve">政采云平台（https://www.zcygov.cn/） </w:t>
      </w:r>
    </w:p>
    <w:p w14:paraId="3F7C3C1E">
      <w:pPr>
        <w:wordWrap/>
        <w:snapToGrid/>
        <w:spacing w:line="336"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 xml:space="preserve">供应商登录政采云平台https://www.zcygov.cn/在线申请获取采购文件（进入“项目采购”应用，在获取采购文件菜单中选择项目，申请获取采购文件）。 </w:t>
      </w:r>
    </w:p>
    <w:p w14:paraId="3A9AE226">
      <w:pPr>
        <w:wordWrap/>
        <w:snapToGrid/>
        <w:spacing w:line="336" w:lineRule="auto"/>
        <w:ind w:firstLine="482" w:firstLineChars="20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eastAsia="宋体" w:cs="宋体"/>
          <w:color w:val="auto"/>
          <w:sz w:val="24"/>
          <w:highlight w:val="none"/>
        </w:rPr>
        <w:t xml:space="preserve">0 </w:t>
      </w:r>
      <w:r>
        <w:rPr>
          <w:rFonts w:hint="eastAsia" w:ascii="宋体" w:hAnsi="宋体" w:eastAsia="宋体" w:cs="宋体"/>
          <w:color w:val="auto"/>
          <w:sz w:val="24"/>
          <w:highlight w:val="none"/>
        </w:rPr>
        <w:tab/>
      </w:r>
    </w:p>
    <w:p w14:paraId="5B5375F1">
      <w:pPr>
        <w:wordWrap/>
        <w:snapToGrid/>
        <w:spacing w:line="336" w:lineRule="auto"/>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四、提交投标文件截止时间、开标时间和地点</w:t>
      </w:r>
    </w:p>
    <w:p w14:paraId="706540F5">
      <w:pPr>
        <w:wordWrap/>
        <w:snapToGrid/>
        <w:spacing w:line="336" w:lineRule="auto"/>
        <w:ind w:firstLine="482"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b/>
          <w:color w:val="auto"/>
          <w:sz w:val="24"/>
          <w:highlight w:val="none"/>
        </w:rPr>
        <w:t>提交投标文件截止时间：</w:t>
      </w:r>
      <w:r>
        <w:rPr>
          <w:rStyle w:val="77"/>
          <w:rFonts w:hint="eastAsia" w:ascii="宋体" w:hAnsi="宋体" w:eastAsia="宋体" w:cs="宋体"/>
          <w:color w:val="auto"/>
          <w:kern w:val="2"/>
          <w:sz w:val="24"/>
          <w:szCs w:val="24"/>
          <w:highlight w:val="none"/>
          <w:u w:val="single"/>
        </w:rPr>
        <w:t>20</w:t>
      </w:r>
      <w:r>
        <w:rPr>
          <w:rStyle w:val="77"/>
          <w:rFonts w:hint="eastAsia" w:ascii="宋体" w:hAnsi="宋体" w:eastAsia="宋体" w:cs="宋体"/>
          <w:color w:val="auto"/>
          <w:kern w:val="2"/>
          <w:sz w:val="24"/>
          <w:szCs w:val="24"/>
          <w:highlight w:val="none"/>
          <w:u w:val="single"/>
          <w:lang w:val="en-US" w:eastAsia="zh-CN"/>
        </w:rPr>
        <w:t>2</w:t>
      </w:r>
      <w:r>
        <w:rPr>
          <w:rStyle w:val="77"/>
          <w:rFonts w:hint="eastAsia" w:ascii="宋体" w:hAnsi="宋体" w:cs="宋体"/>
          <w:color w:val="auto"/>
          <w:kern w:val="2"/>
          <w:sz w:val="24"/>
          <w:szCs w:val="24"/>
          <w:highlight w:val="none"/>
          <w:u w:val="single"/>
          <w:lang w:val="en-US" w:eastAsia="zh-CN"/>
        </w:rPr>
        <w:t>5</w:t>
      </w:r>
      <w:r>
        <w:rPr>
          <w:rStyle w:val="77"/>
          <w:rFonts w:hint="eastAsia" w:ascii="宋体" w:hAnsi="宋体" w:eastAsia="宋体" w:cs="宋体"/>
          <w:color w:val="auto"/>
          <w:kern w:val="2"/>
          <w:sz w:val="24"/>
          <w:szCs w:val="24"/>
          <w:highlight w:val="none"/>
          <w:u w:val="single"/>
        </w:rPr>
        <w:t>年</w:t>
      </w:r>
      <w:r>
        <w:rPr>
          <w:rStyle w:val="77"/>
          <w:rFonts w:hint="eastAsia" w:ascii="宋体" w:hAnsi="宋体" w:cs="宋体"/>
          <w:color w:val="auto"/>
          <w:kern w:val="2"/>
          <w:sz w:val="24"/>
          <w:szCs w:val="24"/>
          <w:highlight w:val="none"/>
          <w:u w:val="single"/>
          <w:lang w:val="en-US" w:eastAsia="zh-CN"/>
        </w:rPr>
        <w:t>04月23日14点00分</w:t>
      </w:r>
      <w:r>
        <w:rPr>
          <w:rStyle w:val="77"/>
          <w:rFonts w:hint="eastAsia" w:ascii="宋体" w:hAnsi="宋体" w:cs="宋体"/>
          <w:bCs w:val="0"/>
          <w:color w:val="auto"/>
          <w:kern w:val="2"/>
          <w:sz w:val="24"/>
          <w:szCs w:val="24"/>
          <w:highlight w:val="none"/>
          <w:u w:val="single"/>
          <w:lang w:val="en-US" w:eastAsia="zh-CN"/>
        </w:rPr>
        <w:t>00</w:t>
      </w:r>
      <w:r>
        <w:rPr>
          <w:rStyle w:val="77"/>
          <w:rFonts w:hint="eastAsia" w:ascii="宋体" w:hAnsi="宋体" w:eastAsia="宋体" w:cs="宋体"/>
          <w:bCs/>
          <w:color w:val="auto"/>
          <w:kern w:val="2"/>
          <w:sz w:val="24"/>
          <w:szCs w:val="24"/>
          <w:highlight w:val="none"/>
          <w:u w:val="single"/>
        </w:rPr>
        <w:t>秒</w:t>
      </w:r>
      <w:r>
        <w:rPr>
          <w:rFonts w:hint="eastAsia" w:ascii="宋体" w:hAnsi="宋体" w:eastAsia="宋体" w:cs="宋体"/>
          <w:color w:val="auto"/>
          <w:sz w:val="24"/>
          <w:highlight w:val="none"/>
        </w:rPr>
        <w:t>（北京时间）</w:t>
      </w:r>
      <w:r>
        <w:rPr>
          <w:rFonts w:hint="eastAsia" w:ascii="宋体" w:hAnsi="宋体" w:eastAsia="宋体" w:cs="宋体"/>
          <w:color w:val="auto"/>
          <w:sz w:val="24"/>
          <w:highlight w:val="none"/>
          <w:lang w:val="en-US" w:eastAsia="zh-CN"/>
        </w:rPr>
        <w:t>；</w:t>
      </w:r>
    </w:p>
    <w:p w14:paraId="2740BE57">
      <w:pPr>
        <w:wordWrap/>
        <w:snapToGrid/>
        <w:spacing w:line="336"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rPr>
        <w:t>政采云平台（https://www.zcygov.cn/）</w:t>
      </w:r>
      <w:r>
        <w:rPr>
          <w:rFonts w:hint="eastAsia" w:ascii="宋体" w:hAnsi="宋体" w:eastAsia="宋体" w:cs="宋体"/>
          <w:color w:val="auto"/>
          <w:sz w:val="24"/>
          <w:highlight w:val="none"/>
          <w:lang w:val="en-US" w:eastAsia="zh-CN"/>
        </w:rPr>
        <w:t>线上投标响应；</w:t>
      </w:r>
      <w:r>
        <w:rPr>
          <w:rFonts w:hint="eastAsia" w:ascii="宋体" w:hAnsi="宋体" w:eastAsia="宋体" w:cs="宋体"/>
          <w:color w:val="auto"/>
          <w:sz w:val="24"/>
          <w:highlight w:val="none"/>
        </w:rPr>
        <w:t xml:space="preserve"> </w:t>
      </w:r>
    </w:p>
    <w:p w14:paraId="6261503E">
      <w:pPr>
        <w:wordWrap/>
        <w:snapToGrid/>
        <w:spacing w:line="336" w:lineRule="auto"/>
        <w:ind w:firstLine="482" w:firstLineChars="200"/>
        <w:textAlignment w:val="auto"/>
        <w:rPr>
          <w:rFonts w:hint="eastAsia" w:ascii="宋体" w:hAnsi="宋体" w:eastAsia="宋体" w:cs="宋体"/>
          <w:bCs/>
          <w:color w:val="auto"/>
          <w:sz w:val="24"/>
          <w:highlight w:val="none"/>
          <w:u w:val="single"/>
        </w:rPr>
      </w:pPr>
      <w:r>
        <w:rPr>
          <w:rFonts w:hint="eastAsia" w:ascii="宋体" w:hAnsi="宋体" w:eastAsia="宋体" w:cs="宋体"/>
          <w:b/>
          <w:color w:val="auto"/>
          <w:sz w:val="24"/>
          <w:highlight w:val="none"/>
        </w:rPr>
        <w:t>开标时间：</w:t>
      </w:r>
      <w:r>
        <w:rPr>
          <w:rStyle w:val="77"/>
          <w:rFonts w:hint="eastAsia" w:ascii="宋体" w:hAnsi="宋体" w:eastAsia="宋体" w:cs="宋体"/>
          <w:color w:val="auto"/>
          <w:kern w:val="2"/>
          <w:sz w:val="24"/>
          <w:szCs w:val="24"/>
          <w:highlight w:val="none"/>
          <w:u w:val="single"/>
        </w:rPr>
        <w:t>20</w:t>
      </w:r>
      <w:r>
        <w:rPr>
          <w:rStyle w:val="77"/>
          <w:rFonts w:hint="eastAsia" w:ascii="宋体" w:hAnsi="宋体" w:eastAsia="宋体" w:cs="宋体"/>
          <w:color w:val="auto"/>
          <w:kern w:val="2"/>
          <w:sz w:val="24"/>
          <w:szCs w:val="24"/>
          <w:highlight w:val="none"/>
          <w:u w:val="single"/>
          <w:lang w:val="en-US" w:eastAsia="zh-CN"/>
        </w:rPr>
        <w:t>2</w:t>
      </w:r>
      <w:r>
        <w:rPr>
          <w:rStyle w:val="77"/>
          <w:rFonts w:hint="eastAsia" w:ascii="宋体" w:hAnsi="宋体" w:cs="宋体"/>
          <w:color w:val="auto"/>
          <w:kern w:val="2"/>
          <w:sz w:val="24"/>
          <w:szCs w:val="24"/>
          <w:highlight w:val="none"/>
          <w:u w:val="single"/>
          <w:lang w:val="en-US" w:eastAsia="zh-CN"/>
        </w:rPr>
        <w:t>5</w:t>
      </w:r>
      <w:r>
        <w:rPr>
          <w:rStyle w:val="77"/>
          <w:rFonts w:hint="eastAsia" w:ascii="宋体" w:hAnsi="宋体" w:eastAsia="宋体" w:cs="宋体"/>
          <w:color w:val="auto"/>
          <w:kern w:val="2"/>
          <w:sz w:val="24"/>
          <w:szCs w:val="24"/>
          <w:highlight w:val="none"/>
          <w:u w:val="single"/>
        </w:rPr>
        <w:t>年</w:t>
      </w:r>
      <w:r>
        <w:rPr>
          <w:rStyle w:val="77"/>
          <w:rFonts w:hint="eastAsia" w:ascii="宋体" w:hAnsi="宋体" w:cs="宋体"/>
          <w:color w:val="auto"/>
          <w:kern w:val="2"/>
          <w:sz w:val="24"/>
          <w:szCs w:val="24"/>
          <w:highlight w:val="none"/>
          <w:u w:val="single"/>
          <w:lang w:val="en-US" w:eastAsia="zh-CN"/>
        </w:rPr>
        <w:t>04月23日14点00分</w:t>
      </w:r>
      <w:r>
        <w:rPr>
          <w:rStyle w:val="77"/>
          <w:rFonts w:hint="eastAsia" w:ascii="宋体" w:hAnsi="宋体" w:cs="宋体"/>
          <w:bCs w:val="0"/>
          <w:color w:val="auto"/>
          <w:kern w:val="2"/>
          <w:sz w:val="24"/>
          <w:szCs w:val="24"/>
          <w:highlight w:val="none"/>
          <w:u w:val="single"/>
          <w:lang w:val="en-US" w:eastAsia="zh-CN"/>
        </w:rPr>
        <w:t>00</w:t>
      </w:r>
      <w:r>
        <w:rPr>
          <w:rStyle w:val="77"/>
          <w:rFonts w:hint="eastAsia" w:ascii="宋体" w:hAnsi="宋体" w:eastAsia="宋体" w:cs="宋体"/>
          <w:bCs/>
          <w:color w:val="auto"/>
          <w:kern w:val="2"/>
          <w:sz w:val="24"/>
          <w:szCs w:val="24"/>
          <w:highlight w:val="none"/>
          <w:u w:val="single"/>
        </w:rPr>
        <w:t>秒</w:t>
      </w:r>
      <w:r>
        <w:rPr>
          <w:rFonts w:hint="eastAsia" w:ascii="宋体" w:hAnsi="宋体" w:eastAsia="宋体" w:cs="宋体"/>
          <w:color w:val="auto"/>
          <w:sz w:val="24"/>
          <w:highlight w:val="none"/>
        </w:rPr>
        <w:t>（北京时间）</w:t>
      </w:r>
      <w:r>
        <w:rPr>
          <w:rFonts w:hint="eastAsia" w:ascii="宋体" w:hAnsi="宋体" w:eastAsia="宋体" w:cs="宋体"/>
          <w:color w:val="auto"/>
          <w:sz w:val="24"/>
          <w:highlight w:val="none"/>
          <w:lang w:val="en-US" w:eastAsia="zh-CN"/>
        </w:rPr>
        <w:t>；</w:t>
      </w:r>
    </w:p>
    <w:p w14:paraId="302A1454">
      <w:pPr>
        <w:wordWrap/>
        <w:snapToGrid/>
        <w:spacing w:line="336" w:lineRule="auto"/>
        <w:ind w:firstLine="482"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b/>
          <w:color w:val="auto"/>
          <w:sz w:val="24"/>
          <w:highlight w:val="none"/>
        </w:rPr>
        <w:t>开标地点（网址）：</w:t>
      </w:r>
      <w:r>
        <w:rPr>
          <w:rFonts w:hint="eastAsia" w:ascii="宋体" w:hAnsi="宋体" w:eastAsia="宋体" w:cs="宋体"/>
          <w:b w:val="0"/>
          <w:bCs/>
          <w:color w:val="auto"/>
          <w:sz w:val="24"/>
          <w:highlight w:val="none"/>
          <w:lang w:val="en-US" w:eastAsia="zh-CN"/>
        </w:rPr>
        <w:t>登陆</w:t>
      </w:r>
      <w:r>
        <w:rPr>
          <w:rFonts w:hint="eastAsia" w:ascii="宋体" w:hAnsi="宋体" w:eastAsia="宋体" w:cs="宋体"/>
          <w:b w:val="0"/>
          <w:bCs/>
          <w:color w:val="auto"/>
          <w:sz w:val="24"/>
          <w:highlight w:val="none"/>
        </w:rPr>
        <w:t>政</w:t>
      </w:r>
      <w:r>
        <w:rPr>
          <w:rFonts w:hint="eastAsia" w:ascii="宋体" w:hAnsi="宋体" w:eastAsia="宋体" w:cs="宋体"/>
          <w:color w:val="auto"/>
          <w:sz w:val="24"/>
          <w:highlight w:val="none"/>
        </w:rPr>
        <w:t>采云平台（https://www.zcygov.cn/）开标大厅等候</w:t>
      </w:r>
      <w:r>
        <w:rPr>
          <w:rFonts w:hint="eastAsia" w:ascii="宋体" w:hAnsi="宋体" w:eastAsia="宋体" w:cs="宋体"/>
          <w:color w:val="auto"/>
          <w:sz w:val="24"/>
          <w:highlight w:val="none"/>
          <w:lang w:val="en-US" w:eastAsia="zh-CN"/>
        </w:rPr>
        <w:t>开标</w:t>
      </w:r>
      <w:r>
        <w:rPr>
          <w:rFonts w:hint="eastAsia" w:ascii="宋体" w:hAnsi="宋体" w:eastAsia="宋体" w:cs="宋体"/>
          <w:color w:val="auto"/>
          <w:sz w:val="24"/>
          <w:highlight w:val="none"/>
        </w:rPr>
        <w:t>解密</w:t>
      </w:r>
      <w:r>
        <w:rPr>
          <w:rFonts w:hint="eastAsia" w:ascii="宋体" w:hAnsi="宋体" w:eastAsia="宋体" w:cs="宋体"/>
          <w:color w:val="auto"/>
          <w:sz w:val="24"/>
          <w:highlight w:val="none"/>
          <w:lang w:val="en-US" w:eastAsia="zh-CN"/>
        </w:rPr>
        <w:t>；</w:t>
      </w:r>
    </w:p>
    <w:p w14:paraId="7CE62D0D">
      <w:pPr>
        <w:wordWrap/>
        <w:snapToGrid/>
        <w:spacing w:line="336" w:lineRule="auto"/>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五、</w:t>
      </w:r>
      <w:bookmarkStart w:id="11" w:name="OLE_LINK8"/>
      <w:r>
        <w:rPr>
          <w:rFonts w:hint="eastAsia" w:ascii="宋体" w:hAnsi="宋体" w:eastAsia="宋体" w:cs="宋体"/>
          <w:b/>
          <w:color w:val="auto"/>
          <w:sz w:val="24"/>
          <w:highlight w:val="none"/>
        </w:rPr>
        <w:t>公告期限</w:t>
      </w:r>
      <w:bookmarkEnd w:id="11"/>
      <w:r>
        <w:rPr>
          <w:rFonts w:hint="eastAsia" w:ascii="宋体" w:hAnsi="宋体" w:eastAsia="宋体" w:cs="宋体"/>
          <w:b/>
          <w:color w:val="auto"/>
          <w:sz w:val="24"/>
          <w:highlight w:val="none"/>
        </w:rPr>
        <w:t xml:space="preserve"> </w:t>
      </w:r>
    </w:p>
    <w:p w14:paraId="5B02A1D4">
      <w:pPr>
        <w:wordWrap/>
        <w:snapToGrid/>
        <w:spacing w:line="336"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14:paraId="1E9461F9">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六、其他补充事宜</w:t>
      </w:r>
    </w:p>
    <w:p w14:paraId="1DD77F6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E444DA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5EF8B0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116C97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60EDA34C">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七、对本次采购提出询问、质疑、投诉，请按以下方式联系</w:t>
      </w:r>
    </w:p>
    <w:p w14:paraId="47498E4B">
      <w:pPr>
        <w:wordWrap/>
        <w:snapToGrid/>
        <w:spacing w:line="336" w:lineRule="auto"/>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b/>
          <w:bCs/>
          <w:color w:val="auto"/>
          <w:sz w:val="24"/>
          <w:highlight w:val="none"/>
        </w:rPr>
        <w:t xml:space="preserve"> 1.采购人信息</w:t>
      </w:r>
    </w:p>
    <w:p w14:paraId="1B7A49D5">
      <w:pPr>
        <w:widowControl/>
        <w:wordWrap/>
        <w:spacing w:line="336" w:lineRule="auto"/>
        <w:ind w:firstLine="480" w:firstLineChars="200"/>
        <w:jc w:val="left"/>
        <w:textAlignment w:val="auto"/>
        <w:rPr>
          <w:rFonts w:hint="eastAsia" w:ascii="宋体" w:hAnsi="宋体" w:eastAsia="宋体" w:cs="宋体"/>
          <w:bCs/>
          <w:color w:val="auto"/>
          <w:sz w:val="24"/>
          <w:highlight w:val="none"/>
        </w:rPr>
      </w:pPr>
      <w:r>
        <w:rPr>
          <w:rFonts w:hint="eastAsia" w:ascii="宋体" w:hAnsi="宋体" w:eastAsia="宋体" w:cs="宋体"/>
          <w:color w:val="auto"/>
          <w:sz w:val="24"/>
          <w:highlight w:val="none"/>
        </w:rPr>
        <w:t>名称：</w:t>
      </w:r>
      <w:r>
        <w:rPr>
          <w:rFonts w:hint="eastAsia" w:ascii="宋体" w:hAnsi="宋体" w:cs="宋体"/>
          <w:color w:val="auto"/>
          <w:sz w:val="24"/>
          <w:highlight w:val="none"/>
          <w:lang w:eastAsia="zh-CN"/>
        </w:rPr>
        <w:t>杭州市余杭区人民政府闲林街道办事处</w:t>
      </w:r>
    </w:p>
    <w:p w14:paraId="3B9110C3">
      <w:pPr>
        <w:wordWrap/>
        <w:snapToGrid w:val="0"/>
        <w:spacing w:line="336"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lang w:val="en-US" w:eastAsia="zh-CN"/>
        </w:rPr>
        <w:t>杭州市余杭区</w:t>
      </w:r>
      <w:r>
        <w:rPr>
          <w:rFonts w:hint="eastAsia" w:ascii="宋体" w:hAnsi="宋体" w:cs="宋体"/>
          <w:color w:val="auto"/>
          <w:sz w:val="24"/>
          <w:highlight w:val="none"/>
          <w:lang w:val="en-US" w:eastAsia="zh-CN"/>
        </w:rPr>
        <w:t>闲林街道闲富中路2号。</w:t>
      </w:r>
    </w:p>
    <w:p w14:paraId="0991A654">
      <w:pPr>
        <w:widowControl/>
        <w:shd w:val="clear" w:color="auto" w:fill="auto"/>
        <w:wordWrap/>
        <w:snapToGrid/>
        <w:spacing w:line="336" w:lineRule="auto"/>
        <w:ind w:firstLine="480" w:firstLineChars="200"/>
        <w:jc w:val="left"/>
        <w:textAlignment w:val="auto"/>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rPr>
        <w:t>项目联系人</w:t>
      </w:r>
      <w:r>
        <w:rPr>
          <w:rFonts w:hint="eastAsia" w:ascii="宋体" w:hAnsi="宋体" w:eastAsia="宋体" w:cs="宋体"/>
          <w:b w:val="0"/>
          <w:bCs w:val="0"/>
          <w:color w:val="auto"/>
          <w:kern w:val="2"/>
          <w:sz w:val="24"/>
          <w:szCs w:val="24"/>
          <w:highlight w:val="none"/>
          <w:lang w:val="en-US" w:eastAsia="zh-CN" w:bidi="ar-SA"/>
        </w:rPr>
        <w:t>（询问）</w:t>
      </w:r>
      <w:r>
        <w:rPr>
          <w:rFonts w:hint="eastAsia" w:ascii="宋体" w:hAnsi="宋体" w:eastAsia="宋体" w:cs="宋体"/>
          <w:b w:val="0"/>
          <w:bCs w:val="0"/>
          <w:color w:val="auto"/>
          <w:sz w:val="24"/>
          <w:highlight w:val="none"/>
        </w:rPr>
        <w:t>：</w:t>
      </w:r>
      <w:r>
        <w:rPr>
          <w:rFonts w:hint="eastAsia" w:ascii="宋体" w:hAnsi="宋体" w:cs="宋体"/>
          <w:b w:val="0"/>
          <w:bCs w:val="0"/>
          <w:color w:val="auto"/>
          <w:sz w:val="24"/>
          <w:highlight w:val="none"/>
          <w:lang w:val="en-US" w:eastAsia="zh-CN"/>
        </w:rPr>
        <w:t>朱林勇</w:t>
      </w:r>
      <w:r>
        <w:rPr>
          <w:rFonts w:hint="eastAsia" w:ascii="宋体" w:hAnsi="宋体" w:eastAsia="宋体" w:cs="宋体"/>
          <w:b w:val="0"/>
          <w:bCs w:val="0"/>
          <w:color w:val="auto"/>
          <w:sz w:val="24"/>
          <w:highlight w:val="none"/>
          <w:lang w:val="en-US" w:eastAsia="zh-CN"/>
        </w:rPr>
        <w:t xml:space="preserve">  </w:t>
      </w:r>
      <w:r>
        <w:rPr>
          <w:rFonts w:hint="eastAsia" w:ascii="宋体" w:hAnsi="宋体" w:eastAsia="宋体" w:cs="宋体"/>
          <w:b w:val="0"/>
          <w:bCs w:val="0"/>
          <w:color w:val="auto"/>
          <w:sz w:val="24"/>
          <w:highlight w:val="none"/>
        </w:rPr>
        <w:t xml:space="preserve">  </w:t>
      </w:r>
      <w:r>
        <w:rPr>
          <w:rFonts w:hint="eastAsia" w:ascii="宋体" w:hAnsi="宋体" w:eastAsia="宋体" w:cs="宋体"/>
          <w:b w:val="0"/>
          <w:bCs w:val="0"/>
          <w:color w:val="auto"/>
          <w:sz w:val="24"/>
          <w:highlight w:val="none"/>
          <w:lang w:val="en-US" w:eastAsia="zh-CN"/>
        </w:rPr>
        <w:t xml:space="preserve">   </w:t>
      </w:r>
      <w:r>
        <w:rPr>
          <w:rFonts w:hint="eastAsia" w:ascii="宋体" w:hAnsi="宋体" w:cs="宋体"/>
          <w:b w:val="0"/>
          <w:bCs w:val="0"/>
          <w:color w:val="auto"/>
          <w:sz w:val="24"/>
          <w:highlight w:val="none"/>
          <w:lang w:val="en-US" w:eastAsia="zh-CN"/>
        </w:rPr>
        <w:t xml:space="preserve"> </w:t>
      </w:r>
      <w:r>
        <w:rPr>
          <w:rFonts w:hint="eastAsia" w:ascii="宋体" w:hAnsi="宋体" w:eastAsia="宋体" w:cs="宋体"/>
          <w:b w:val="0"/>
          <w:bCs w:val="0"/>
          <w:color w:val="auto"/>
          <w:kern w:val="2"/>
          <w:sz w:val="24"/>
          <w:szCs w:val="24"/>
          <w:highlight w:val="none"/>
          <w:lang w:val="en-US" w:eastAsia="zh-CN" w:bidi="ar-SA"/>
        </w:rPr>
        <w:t>联系方式</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13738082216</w:t>
      </w:r>
      <w:bookmarkStart w:id="514" w:name="_GoBack"/>
      <w:bookmarkEnd w:id="514"/>
    </w:p>
    <w:p w14:paraId="7159A403">
      <w:pPr>
        <w:widowControl/>
        <w:shd w:val="clear" w:color="auto" w:fill="auto"/>
        <w:wordWrap/>
        <w:snapToGrid/>
        <w:spacing w:line="336" w:lineRule="auto"/>
        <w:ind w:firstLine="480" w:firstLineChars="200"/>
        <w:jc w:val="left"/>
        <w:textAlignment w:val="auto"/>
        <w:rPr>
          <w:rFonts w:hint="default"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rPr>
        <w:t>质疑联系人：徐璐萍</w:t>
      </w:r>
      <w:r>
        <w:rPr>
          <w:rFonts w:hint="eastAsia" w:ascii="宋体" w:hAnsi="宋体" w:eastAsia="宋体" w:cs="宋体"/>
          <w:color w:val="auto"/>
          <w:sz w:val="24"/>
          <w:highlight w:val="none"/>
          <w:lang w:eastAsia="zh-CN"/>
        </w:rPr>
        <w:t xml:space="preserve">   </w:t>
      </w:r>
      <w:r>
        <w:rPr>
          <w:rFonts w:hint="eastAsia" w:ascii="宋体" w:hAnsi="宋体" w:eastAsia="宋体" w:cs="宋体"/>
          <w:b w:val="0"/>
          <w:bCs w:val="0"/>
          <w:color w:val="auto"/>
          <w:sz w:val="24"/>
          <w:highlight w:val="none"/>
        </w:rPr>
        <w:t xml:space="preserve">          </w:t>
      </w:r>
      <w:r>
        <w:rPr>
          <w:rFonts w:hint="eastAsia" w:ascii="宋体" w:hAnsi="宋体" w:cs="宋体"/>
          <w:b w:val="0"/>
          <w:bCs w:val="0"/>
          <w:color w:val="auto"/>
          <w:sz w:val="24"/>
          <w:highlight w:val="none"/>
          <w:lang w:val="en-US" w:eastAsia="zh-CN"/>
        </w:rPr>
        <w:t xml:space="preserve"> </w:t>
      </w:r>
      <w:r>
        <w:rPr>
          <w:rFonts w:hint="eastAsia" w:ascii="宋体" w:hAnsi="宋体" w:eastAsia="宋体" w:cs="宋体"/>
          <w:b w:val="0"/>
          <w:bCs w:val="0"/>
          <w:color w:val="auto"/>
          <w:sz w:val="24"/>
          <w:highlight w:val="none"/>
        </w:rPr>
        <w:t xml:space="preserve">  </w:t>
      </w:r>
      <w:r>
        <w:rPr>
          <w:rFonts w:hint="eastAsia" w:ascii="宋体" w:hAnsi="宋体" w:eastAsia="宋体" w:cs="宋体"/>
          <w:b w:val="0"/>
          <w:bCs w:val="0"/>
          <w:color w:val="auto"/>
          <w:kern w:val="2"/>
          <w:sz w:val="24"/>
          <w:szCs w:val="24"/>
          <w:highlight w:val="none"/>
          <w:lang w:val="en-US" w:eastAsia="zh-CN" w:bidi="ar-SA"/>
        </w:rPr>
        <w:t>联系方式</w:t>
      </w:r>
      <w:r>
        <w:rPr>
          <w:rFonts w:hint="eastAsia" w:ascii="宋体" w:hAnsi="宋体" w:eastAsia="宋体" w:cs="宋体"/>
          <w:color w:val="auto"/>
          <w:sz w:val="24"/>
          <w:highlight w:val="none"/>
        </w:rPr>
        <w:t>：15267126833</w:t>
      </w:r>
    </w:p>
    <w:p w14:paraId="49D16736">
      <w:pPr>
        <w:wordWrap/>
        <w:snapToGrid/>
        <w:spacing w:line="336" w:lineRule="auto"/>
        <w:ind w:firstLine="482" w:firstLineChars="200"/>
        <w:textAlignment w:val="auto"/>
        <w:rPr>
          <w:rFonts w:hint="eastAsia" w:ascii="宋体" w:hAnsi="宋体" w:eastAsia="宋体" w:cs="宋体"/>
          <w:b/>
          <w:bCs/>
          <w:color w:val="auto"/>
          <w:sz w:val="24"/>
          <w:highlight w:val="none"/>
          <w:lang w:val="en-US" w:eastAsia="zh-CN"/>
        </w:rPr>
      </w:pPr>
    </w:p>
    <w:p w14:paraId="79716C36">
      <w:pPr>
        <w:wordWrap/>
        <w:snapToGrid/>
        <w:spacing w:line="336"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 xml:space="preserve">.采购代理机构信息            </w:t>
      </w:r>
    </w:p>
    <w:p w14:paraId="692CE2BC">
      <w:pPr>
        <w:wordWrap/>
        <w:snapToGrid/>
        <w:spacing w:line="336" w:lineRule="auto"/>
        <w:ind w:firstLine="48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名称：</w:t>
      </w:r>
      <w:r>
        <w:rPr>
          <w:rFonts w:hint="eastAsia" w:ascii="宋体" w:hAnsi="宋体" w:cs="宋体"/>
          <w:color w:val="auto"/>
          <w:sz w:val="24"/>
          <w:highlight w:val="none"/>
          <w:lang w:eastAsia="zh-CN"/>
        </w:rPr>
        <w:t>杭州正鸿工程咨询有限公司</w:t>
      </w:r>
    </w:p>
    <w:p w14:paraId="35BF6FFB">
      <w:pPr>
        <w:wordWrap/>
        <w:snapToGrid/>
        <w:spacing w:line="336" w:lineRule="auto"/>
        <w:ind w:firstLine="48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地址：余杭区文一西路1217号IT公园3幢13楼1314室</w:t>
      </w:r>
    </w:p>
    <w:p w14:paraId="2F389D5E">
      <w:pPr>
        <w:wordWrap/>
        <w:snapToGrid/>
        <w:spacing w:line="360" w:lineRule="auto"/>
        <w:ind w:firstLine="480"/>
        <w:textAlignment w:val="auto"/>
        <w:rPr>
          <w:rFonts w:hint="default" w:ascii="宋体" w:hAnsi="宋体" w:eastAsia="宋体" w:cs="宋体"/>
          <w:color w:val="auto"/>
          <w:sz w:val="24"/>
          <w:highlight w:val="none"/>
          <w:lang w:val="en-US" w:eastAsia="zh-CN"/>
        </w:rPr>
      </w:pPr>
      <w:r>
        <w:rPr>
          <w:rFonts w:hint="eastAsia" w:ascii="宋体" w:hAnsi="宋体" w:eastAsia="宋体" w:cs="宋体"/>
          <w:b w:val="0"/>
          <w:bCs w:val="0"/>
          <w:color w:val="auto"/>
          <w:kern w:val="2"/>
          <w:sz w:val="24"/>
          <w:szCs w:val="24"/>
          <w:highlight w:val="none"/>
          <w:lang w:val="en-US" w:eastAsia="zh-CN" w:bidi="ar-SA"/>
        </w:rPr>
        <w:t>项目联系人（询问）：</w:t>
      </w:r>
      <w:r>
        <w:rPr>
          <w:rFonts w:hint="eastAsia" w:ascii="宋体" w:hAnsi="宋体" w:cs="宋体"/>
          <w:b w:val="0"/>
          <w:bCs w:val="0"/>
          <w:color w:val="auto"/>
          <w:kern w:val="2"/>
          <w:sz w:val="24"/>
          <w:szCs w:val="24"/>
          <w:highlight w:val="none"/>
          <w:lang w:val="en-US" w:eastAsia="zh-CN" w:bidi="ar-SA"/>
        </w:rPr>
        <w:t>贺胜杰</w:t>
      </w:r>
      <w:r>
        <w:rPr>
          <w:rFonts w:hint="eastAsia" w:ascii="宋体" w:hAnsi="宋体" w:eastAsia="宋体" w:cs="宋体"/>
          <w:b w:val="0"/>
          <w:bCs w:val="0"/>
          <w:color w:val="auto"/>
          <w:kern w:val="2"/>
          <w:sz w:val="24"/>
          <w:szCs w:val="24"/>
          <w:highlight w:val="none"/>
          <w:lang w:val="en-US" w:eastAsia="zh-CN" w:bidi="ar-SA"/>
        </w:rPr>
        <w:t xml:space="preserve">    联系方式</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13738009078</w:t>
      </w:r>
    </w:p>
    <w:p w14:paraId="1280346B">
      <w:pPr>
        <w:wordWrap/>
        <w:snapToGrid/>
        <w:spacing w:line="336" w:lineRule="auto"/>
        <w:ind w:firstLine="48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质疑联系人：</w:t>
      </w:r>
      <w:r>
        <w:rPr>
          <w:rFonts w:hint="eastAsia" w:ascii="宋体" w:hAnsi="宋体" w:cs="宋体"/>
          <w:color w:val="auto"/>
          <w:sz w:val="24"/>
          <w:highlight w:val="none"/>
          <w:lang w:val="en-US" w:eastAsia="zh-CN"/>
        </w:rPr>
        <w:t>俞方华</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联系方式：</w:t>
      </w:r>
      <w:r>
        <w:rPr>
          <w:rFonts w:hint="eastAsia" w:ascii="宋体" w:hAnsi="宋体" w:cs="宋体"/>
          <w:color w:val="auto"/>
          <w:sz w:val="24"/>
          <w:highlight w:val="none"/>
          <w:lang w:val="en-US" w:eastAsia="zh-CN"/>
        </w:rPr>
        <w:t>13805738712</w:t>
      </w:r>
    </w:p>
    <w:p w14:paraId="32DCA573">
      <w:pPr>
        <w:wordWrap/>
        <w:snapToGrid/>
        <w:spacing w:line="336" w:lineRule="auto"/>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 xml:space="preserve">   </w:t>
      </w:r>
    </w:p>
    <w:p w14:paraId="3519B549">
      <w:pPr>
        <w:wordWrap/>
        <w:snapToGrid/>
        <w:spacing w:line="336"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b/>
          <w:bCs/>
          <w:color w:val="auto"/>
          <w:sz w:val="24"/>
          <w:highlight w:val="none"/>
        </w:rPr>
        <w:t xml:space="preserve">3.同级政府采购监督管理部门   </w:t>
      </w:r>
      <w:r>
        <w:rPr>
          <w:rFonts w:hint="eastAsia" w:ascii="宋体" w:hAnsi="宋体" w:eastAsia="宋体" w:cs="宋体"/>
          <w:color w:val="auto"/>
          <w:sz w:val="24"/>
          <w:highlight w:val="none"/>
        </w:rPr>
        <w:t xml:space="preserve">         </w:t>
      </w:r>
    </w:p>
    <w:p w14:paraId="6E8F409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 名称：</w:t>
      </w:r>
      <w:bookmarkStart w:id="12" w:name="OLE_LINK1"/>
      <w:r>
        <w:rPr>
          <w:rFonts w:hint="eastAsia" w:ascii="宋体" w:hAnsi="宋体" w:eastAsia="宋体" w:cs="宋体"/>
          <w:color w:val="auto"/>
          <w:sz w:val="24"/>
          <w:highlight w:val="none"/>
        </w:rPr>
        <w:t>杭州市余杭区财政局、浙江省政府采购行政裁决服务中心</w:t>
      </w:r>
      <w:bookmarkEnd w:id="12"/>
      <w:r>
        <w:rPr>
          <w:rFonts w:hint="eastAsia" w:ascii="宋体" w:hAnsi="宋体" w:eastAsia="宋体" w:cs="宋体"/>
          <w:color w:val="auto"/>
          <w:sz w:val="24"/>
          <w:highlight w:val="none"/>
        </w:rPr>
        <w:t>（杭州）</w:t>
      </w:r>
    </w:p>
    <w:p w14:paraId="68E07A3A">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地址：</w:t>
      </w:r>
      <w:r>
        <w:rPr>
          <w:rFonts w:hint="eastAsia" w:ascii="宋体" w:hAnsi="宋体" w:eastAsia="宋体" w:cs="宋体"/>
          <w:color w:val="auto"/>
          <w:sz w:val="24"/>
          <w:highlight w:val="none"/>
          <w:lang w:eastAsia="zh-CN"/>
        </w:rPr>
        <w:t>杭州市上城区清泰街549号城建综合大楼11楼（快递仅限ems或顺丰）</w:t>
      </w:r>
    </w:p>
    <w:p w14:paraId="3675EE62">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lang w:val="en-US" w:eastAsia="zh-CN"/>
        </w:rPr>
        <w:t xml:space="preserve">朱女士、王女士          </w:t>
      </w:r>
      <w:r>
        <w:rPr>
          <w:rFonts w:hint="eastAsia" w:ascii="宋体" w:hAnsi="宋体" w:eastAsia="宋体" w:cs="宋体"/>
          <w:color w:val="auto"/>
          <w:sz w:val="24"/>
          <w:highlight w:val="none"/>
        </w:rPr>
        <w:t>监督投诉电话：</w:t>
      </w:r>
      <w:r>
        <w:rPr>
          <w:rFonts w:hint="eastAsia" w:ascii="宋体" w:hAnsi="宋体" w:eastAsia="宋体" w:cs="宋体"/>
          <w:color w:val="auto"/>
          <w:sz w:val="24"/>
          <w:highlight w:val="none"/>
          <w:lang w:eastAsia="zh-CN"/>
        </w:rPr>
        <w:t xml:space="preserve">0571-87227671,0571-87800218 </w:t>
      </w:r>
      <w:r>
        <w:rPr>
          <w:rFonts w:hint="eastAsia" w:ascii="宋体" w:hAnsi="宋体" w:eastAsia="宋体" w:cs="宋体"/>
          <w:color w:val="auto"/>
          <w:sz w:val="24"/>
          <w:highlight w:val="none"/>
        </w:rPr>
        <w:t xml:space="preserve">   </w:t>
      </w:r>
    </w:p>
    <w:p w14:paraId="5A125C8C">
      <w:pPr>
        <w:widowControl w:val="0"/>
        <w:wordWrap/>
        <w:adjustRightInd w:val="0"/>
        <w:snapToGrid/>
        <w:spacing w:line="360" w:lineRule="auto"/>
        <w:ind w:firstLine="480"/>
        <w:textAlignment w:val="auto"/>
        <w:rPr>
          <w:rFonts w:hint="eastAsia" w:ascii="宋体" w:hAnsi="宋体" w:eastAsia="宋体" w:cs="宋体"/>
          <w:color w:val="auto"/>
          <w:sz w:val="24"/>
          <w:highlight w:val="none"/>
        </w:rPr>
      </w:pPr>
    </w:p>
    <w:p w14:paraId="557E19BA">
      <w:pPr>
        <w:widowControl w:val="0"/>
        <w:wordWrap/>
        <w:adjustRightInd w:val="0"/>
        <w:snapToGrid/>
        <w:spacing w:line="360" w:lineRule="auto"/>
        <w:ind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0004AE7F">
      <w:pPr>
        <w:widowControl w:val="0"/>
        <w:wordWrap/>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7D23BC92">
      <w:pPr>
        <w:spacing w:line="360" w:lineRule="auto"/>
        <w:ind w:firstLine="723" w:firstLineChars="20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1C5647F6">
      <w:pPr>
        <w:pStyle w:val="3"/>
        <w:rPr>
          <w:rFonts w:hint="eastAsia" w:ascii="宋体" w:hAnsi="宋体" w:eastAsia="宋体" w:cs="宋体"/>
          <w:color w:val="auto"/>
          <w:sz w:val="36"/>
          <w:szCs w:val="20"/>
          <w:highlight w:val="none"/>
        </w:rPr>
      </w:pPr>
      <w:r>
        <w:rPr>
          <w:rFonts w:hint="eastAsia" w:ascii="宋体" w:hAnsi="宋体" w:eastAsia="宋体" w:cs="宋体"/>
          <w:color w:val="auto"/>
          <w:sz w:val="36"/>
          <w:szCs w:val="20"/>
          <w:highlight w:val="none"/>
        </w:rPr>
        <w:t>第二部分</w:t>
      </w:r>
      <w:bookmarkEnd w:id="7"/>
      <w:r>
        <w:rPr>
          <w:rFonts w:hint="eastAsia" w:ascii="宋体" w:hAnsi="宋体" w:eastAsia="宋体" w:cs="宋体"/>
          <w:color w:val="auto"/>
          <w:sz w:val="36"/>
          <w:szCs w:val="20"/>
          <w:highlight w:val="none"/>
        </w:rPr>
        <w:t xml:space="preserve"> 投标人须知</w:t>
      </w:r>
      <w:bookmarkEnd w:id="8"/>
    </w:p>
    <w:p w14:paraId="7DFD3503">
      <w:pPr>
        <w:adjustRightInd/>
        <w:spacing w:line="360" w:lineRule="auto"/>
        <w:ind w:firstLine="0" w:firstLineChars="0"/>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bookmarkEnd w:id="9"/>
    <w:tbl>
      <w:tblPr>
        <w:tblStyle w:val="63"/>
        <w:tblW w:w="9150" w:type="dxa"/>
        <w:tblInd w:w="-21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820"/>
        <w:gridCol w:w="1660"/>
        <w:gridCol w:w="6670"/>
      </w:tblGrid>
      <w:tr w14:paraId="6191D9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56" w:hRule="atLeast"/>
        </w:trPr>
        <w:tc>
          <w:tcPr>
            <w:tcW w:w="820" w:type="dxa"/>
            <w:tcBorders>
              <w:top w:val="single" w:color="auto" w:sz="4" w:space="0"/>
              <w:left w:val="single" w:color="auto" w:sz="4" w:space="0"/>
              <w:bottom w:val="single" w:color="auto" w:sz="4" w:space="0"/>
              <w:right w:val="single" w:color="auto" w:sz="4" w:space="0"/>
            </w:tcBorders>
            <w:vAlign w:val="center"/>
          </w:tcPr>
          <w:p w14:paraId="6B617BAE">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b/>
                <w:color w:val="auto"/>
                <w:sz w:val="24"/>
                <w:highlight w:val="none"/>
              </w:rPr>
            </w:pPr>
            <w:bookmarkStart w:id="13" w:name="_Toc164416483"/>
            <w:bookmarkStart w:id="14" w:name="第三部分"/>
            <w:r>
              <w:rPr>
                <w:rFonts w:hint="eastAsia" w:ascii="宋体" w:hAnsi="宋体" w:eastAsia="宋体" w:cs="宋体"/>
                <w:b/>
                <w:color w:val="auto"/>
                <w:sz w:val="24"/>
                <w:highlight w:val="none"/>
              </w:rPr>
              <w:t>序号</w:t>
            </w:r>
          </w:p>
        </w:tc>
        <w:tc>
          <w:tcPr>
            <w:tcW w:w="1660" w:type="dxa"/>
            <w:tcBorders>
              <w:top w:val="single" w:color="000000" w:sz="8" w:space="0"/>
              <w:left w:val="single" w:color="auto" w:sz="4" w:space="0"/>
              <w:bottom w:val="single" w:color="000000" w:sz="8" w:space="0"/>
              <w:right w:val="single" w:color="000000" w:sz="8" w:space="0"/>
            </w:tcBorders>
            <w:vAlign w:val="center"/>
          </w:tcPr>
          <w:p w14:paraId="75276A4A">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670" w:type="dxa"/>
            <w:tcBorders>
              <w:top w:val="single" w:color="000000" w:sz="8" w:space="0"/>
              <w:left w:val="single" w:color="000000" w:sz="2" w:space="0"/>
              <w:bottom w:val="single" w:color="000000" w:sz="8" w:space="0"/>
              <w:right w:val="single" w:color="000000" w:sz="8" w:space="0"/>
            </w:tcBorders>
            <w:vAlign w:val="center"/>
          </w:tcPr>
          <w:p w14:paraId="41B5E2D1">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384088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820" w:type="dxa"/>
            <w:tcBorders>
              <w:top w:val="single" w:color="auto" w:sz="4" w:space="0"/>
              <w:left w:val="single" w:color="auto" w:sz="4" w:space="0"/>
              <w:bottom w:val="single" w:color="auto" w:sz="4" w:space="0"/>
              <w:right w:val="single" w:color="auto" w:sz="4" w:space="0"/>
            </w:tcBorders>
            <w:vAlign w:val="center"/>
          </w:tcPr>
          <w:p w14:paraId="3A4BF4DE">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660" w:type="dxa"/>
            <w:tcBorders>
              <w:top w:val="single" w:color="000000" w:sz="8" w:space="0"/>
              <w:left w:val="single" w:color="auto" w:sz="4" w:space="0"/>
              <w:bottom w:val="single" w:color="000000" w:sz="8" w:space="0"/>
              <w:right w:val="single" w:color="000000" w:sz="8" w:space="0"/>
            </w:tcBorders>
            <w:vAlign w:val="center"/>
          </w:tcPr>
          <w:p w14:paraId="6EF885FD">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w:t>
            </w:r>
          </w:p>
        </w:tc>
        <w:tc>
          <w:tcPr>
            <w:tcW w:w="6670" w:type="dxa"/>
            <w:tcBorders>
              <w:top w:val="single" w:color="000000" w:sz="8" w:space="0"/>
              <w:left w:val="single" w:color="000000" w:sz="2" w:space="0"/>
              <w:bottom w:val="single" w:color="000000" w:sz="8" w:space="0"/>
              <w:right w:val="single" w:color="000000" w:sz="8" w:space="0"/>
            </w:tcBorders>
            <w:vAlign w:val="center"/>
          </w:tcPr>
          <w:p w14:paraId="731F5B6A">
            <w:pPr>
              <w:keepNext w:val="0"/>
              <w:keepLines w:val="0"/>
              <w:suppressLineNumbers w:val="0"/>
              <w:spacing w:before="0" w:beforeAutospacing="0" w:after="0" w:afterAutospacing="0" w:line="360" w:lineRule="auto"/>
              <w:ind w:left="0" w:right="0" w:firstLine="241" w:firstLineChars="100"/>
              <w:jc w:val="both"/>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服务类</w:t>
            </w:r>
            <w:r>
              <w:rPr>
                <w:rFonts w:hint="eastAsia" w:ascii="宋体" w:hAnsi="宋体" w:eastAsia="宋体" w:cs="宋体"/>
                <w:b/>
                <w:bCs/>
                <w:color w:val="auto"/>
                <w:sz w:val="24"/>
                <w:highlight w:val="none"/>
                <w:lang w:val="en-US" w:eastAsia="zh-CN"/>
              </w:rPr>
              <w:t>；</w:t>
            </w:r>
          </w:p>
        </w:tc>
      </w:tr>
      <w:tr w14:paraId="2DC0A3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75" w:hRule="atLeast"/>
        </w:trPr>
        <w:tc>
          <w:tcPr>
            <w:tcW w:w="820" w:type="dxa"/>
            <w:tcBorders>
              <w:top w:val="single" w:color="auto" w:sz="4" w:space="0"/>
              <w:left w:val="single" w:color="auto" w:sz="4" w:space="0"/>
              <w:bottom w:val="single" w:color="auto" w:sz="4" w:space="0"/>
              <w:right w:val="single" w:color="auto" w:sz="4" w:space="0"/>
            </w:tcBorders>
            <w:vAlign w:val="center"/>
          </w:tcPr>
          <w:p w14:paraId="1E5FDE14">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660" w:type="dxa"/>
            <w:tcBorders>
              <w:top w:val="single" w:color="000000" w:sz="8" w:space="0"/>
              <w:left w:val="single" w:color="auto" w:sz="4" w:space="0"/>
              <w:bottom w:val="single" w:color="000000" w:sz="8" w:space="0"/>
              <w:right w:val="single" w:color="000000" w:sz="8" w:space="0"/>
            </w:tcBorders>
            <w:vAlign w:val="center"/>
          </w:tcPr>
          <w:p w14:paraId="34497DB9">
            <w:pPr>
              <w:keepNext w:val="0"/>
              <w:keepLines w:val="0"/>
              <w:suppressLineNumbers w:val="0"/>
              <w:snapToGrid w:val="0"/>
              <w:spacing w:before="0" w:beforeAutospacing="0" w:after="0" w:afterAutospacing="0" w:line="264"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采购标的及其对应的中小企业划分标准所属行业</w:t>
            </w:r>
          </w:p>
        </w:tc>
        <w:tc>
          <w:tcPr>
            <w:tcW w:w="6670" w:type="dxa"/>
            <w:tcBorders>
              <w:top w:val="single" w:color="000000" w:sz="8" w:space="0"/>
              <w:left w:val="single" w:color="000000" w:sz="2" w:space="0"/>
              <w:bottom w:val="single" w:color="000000" w:sz="8" w:space="0"/>
              <w:right w:val="single" w:color="000000" w:sz="8" w:space="0"/>
            </w:tcBorders>
            <w:vAlign w:val="center"/>
          </w:tcPr>
          <w:p w14:paraId="2562AEFB">
            <w:pPr>
              <w:keepNext w:val="0"/>
              <w:keepLines w:val="0"/>
              <w:numPr>
                <w:ilvl w:val="0"/>
                <w:numId w:val="0"/>
              </w:numPr>
              <w:suppressLineNumbers w:val="0"/>
              <w:snapToGrid w:val="0"/>
              <w:spacing w:before="0" w:beforeAutospacing="0" w:after="0" w:afterAutospacing="0" w:line="240" w:lineRule="auto"/>
              <w:ind w:left="0" w:right="0"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标的：</w:t>
            </w:r>
            <w:r>
              <w:rPr>
                <w:rFonts w:hint="eastAsia" w:ascii="宋体" w:hAnsi="宋体" w:cs="宋体"/>
                <w:color w:val="auto"/>
                <w:kern w:val="0"/>
                <w:sz w:val="24"/>
                <w:highlight w:val="none"/>
                <w:u w:val="single"/>
                <w:lang w:eastAsia="zh-CN"/>
              </w:rPr>
              <w:t>2025-2026年闲林街道第一批监控设施设备采购服务</w:t>
            </w:r>
            <w:r>
              <w:rPr>
                <w:rFonts w:hint="eastAsia" w:ascii="宋体" w:hAnsi="宋体" w:eastAsia="宋体" w:cs="宋体"/>
                <w:color w:val="auto"/>
                <w:kern w:val="0"/>
                <w:sz w:val="24"/>
                <w:highlight w:val="none"/>
                <w:u w:val="single"/>
                <w:lang w:eastAsia="zh-CN"/>
              </w:rPr>
              <w:t>；</w:t>
            </w:r>
            <w:r>
              <w:rPr>
                <w:rFonts w:hint="eastAsia" w:ascii="宋体" w:hAnsi="宋体" w:eastAsia="宋体" w:cs="宋体"/>
                <w:color w:val="auto"/>
                <w:kern w:val="0"/>
                <w:sz w:val="24"/>
                <w:highlight w:val="none"/>
              </w:rPr>
              <w:t>属于</w:t>
            </w:r>
            <w:r>
              <w:rPr>
                <w:rFonts w:hint="eastAsia" w:ascii="宋体" w:hAnsi="宋体" w:eastAsia="宋体" w:cs="宋体"/>
                <w:color w:val="auto"/>
                <w:kern w:val="0"/>
                <w:sz w:val="24"/>
                <w:highlight w:val="none"/>
                <w:u w:val="single"/>
                <w:lang w:val="en-US" w:eastAsia="zh-CN"/>
              </w:rPr>
              <w:t xml:space="preserve"> 租赁和商务服务业</w:t>
            </w:r>
            <w:r>
              <w:rPr>
                <w:rFonts w:hint="eastAsia" w:ascii="宋体" w:hAnsi="宋体" w:eastAsia="宋体" w:cs="宋体"/>
                <w:color w:val="auto"/>
                <w:kern w:val="0"/>
                <w:sz w:val="24"/>
                <w:highlight w:val="none"/>
              </w:rPr>
              <w:t>；</w:t>
            </w:r>
          </w:p>
          <w:p w14:paraId="051FACC9">
            <w:pPr>
              <w:pStyle w:val="624"/>
              <w:keepNext w:val="0"/>
              <w:keepLines w:val="0"/>
              <w:widowControl w:val="0"/>
              <w:numPr>
                <w:ilvl w:val="0"/>
                <w:numId w:val="0"/>
              </w:numPr>
              <w:suppressLineNumbers w:val="0"/>
              <w:tabs>
                <w:tab w:val="left" w:pos="1070"/>
              </w:tabs>
              <w:wordWrap/>
              <w:adjustRightInd w:val="0"/>
              <w:snapToGrid/>
              <w:spacing w:before="0" w:beforeAutospacing="0" w:after="0" w:afterAutospacing="0" w:line="240" w:lineRule="auto"/>
              <w:ind w:left="422" w:right="52" w:hanging="482" w:hangingChars="200"/>
              <w:jc w:val="both"/>
              <w:textAlignment w:val="auto"/>
              <w:rPr>
                <w:rFonts w:hint="eastAsia" w:ascii="宋体" w:hAnsi="宋体" w:eastAsia="宋体" w:cs="宋体"/>
                <w:b/>
                <w:bCs/>
                <w:color w:val="auto"/>
                <w:sz w:val="24"/>
                <w:highlight w:val="none"/>
                <w:shd w:val="clear" w:color="auto" w:fill="FFFFFF"/>
                <w:lang w:val="zh-CN" w:bidi="zh-CN"/>
              </w:rPr>
            </w:pPr>
            <w:r>
              <w:rPr>
                <w:rFonts w:hint="eastAsia" w:ascii="宋体" w:hAnsi="宋体" w:eastAsia="宋体" w:cs="宋体"/>
                <w:b/>
                <w:bCs/>
                <w:color w:val="auto"/>
                <w:sz w:val="24"/>
                <w:highlight w:val="none"/>
                <w:shd w:val="clear" w:color="auto" w:fill="FFFFFF"/>
                <w:lang w:val="zh-CN" w:bidi="zh-CN"/>
              </w:rPr>
              <w:t>　　</w:t>
            </w:r>
          </w:p>
          <w:p w14:paraId="33B426B8">
            <w:pPr>
              <w:pStyle w:val="624"/>
              <w:keepNext w:val="0"/>
              <w:keepLines w:val="0"/>
              <w:widowControl w:val="0"/>
              <w:suppressLineNumbers w:val="0"/>
              <w:tabs>
                <w:tab w:val="left" w:pos="1070"/>
              </w:tabs>
              <w:wordWrap/>
              <w:snapToGrid/>
              <w:spacing w:before="0" w:beforeAutospacing="0" w:after="0" w:afterAutospacing="0" w:line="360" w:lineRule="auto"/>
              <w:ind w:left="0" w:right="52" w:firstLine="240" w:firstLineChars="1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根据《关于印发中小企业划型标准规定的通知》（工信部联企业〔2011〕300）第四条第（二）项规定</w:t>
            </w:r>
            <w:bookmarkStart w:id="15" w:name="OLE_LINK11"/>
            <w:r>
              <w:rPr>
                <w:rFonts w:hint="eastAsia" w:ascii="宋体" w:hAnsi="宋体" w:eastAsia="宋体" w:cs="宋体"/>
                <w:color w:val="auto"/>
                <w:sz w:val="24"/>
                <w:szCs w:val="24"/>
                <w:highlight w:val="none"/>
                <w:lang w:val="en-US" w:eastAsia="zh-CN"/>
              </w:rPr>
              <w:t>：</w:t>
            </w:r>
            <w:bookmarkEnd w:id="15"/>
            <w:r>
              <w:rPr>
                <w:rFonts w:hint="eastAsia" w:ascii="宋体" w:hAnsi="宋体" w:eastAsia="宋体" w:cs="宋体"/>
                <w:color w:val="auto"/>
                <w:sz w:val="24"/>
                <w:szCs w:val="24"/>
                <w:highlight w:val="none"/>
                <w:lang w:val="en-US" w:eastAsia="zh-CN"/>
              </w:rPr>
              <w:t>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34AF8F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3" w:hRule="atLeast"/>
        </w:trPr>
        <w:tc>
          <w:tcPr>
            <w:tcW w:w="820" w:type="dxa"/>
            <w:tcBorders>
              <w:top w:val="single" w:color="auto" w:sz="4" w:space="0"/>
              <w:left w:val="single" w:color="auto" w:sz="4" w:space="0"/>
              <w:bottom w:val="single" w:color="auto" w:sz="4" w:space="0"/>
              <w:right w:val="single" w:color="auto" w:sz="4" w:space="0"/>
            </w:tcBorders>
            <w:vAlign w:val="top"/>
          </w:tcPr>
          <w:p w14:paraId="71B42EF8">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p w14:paraId="20B1CB13">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660" w:type="dxa"/>
            <w:tcBorders>
              <w:top w:val="single" w:color="000000" w:sz="8" w:space="0"/>
              <w:left w:val="single" w:color="auto" w:sz="4" w:space="0"/>
              <w:bottom w:val="single" w:color="000000" w:sz="8" w:space="0"/>
              <w:right w:val="single" w:color="000000" w:sz="8" w:space="0"/>
            </w:tcBorders>
            <w:vAlign w:val="center"/>
          </w:tcPr>
          <w:p w14:paraId="49014CC2">
            <w:pPr>
              <w:keepNext w:val="0"/>
              <w:keepLines w:val="0"/>
              <w:suppressLineNumbers w:val="0"/>
              <w:snapToGrid/>
              <w:spacing w:before="0" w:beforeAutospacing="0" w:after="0" w:afterAutospacing="0" w:line="312" w:lineRule="auto"/>
              <w:ind w:left="0" w:right="0"/>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rPr>
              <w:t>是否允许采购进口产品</w:t>
            </w:r>
            <w:r>
              <w:rPr>
                <w:rFonts w:hint="eastAsia" w:ascii="宋体" w:hAnsi="宋体" w:eastAsia="宋体" w:cs="宋体"/>
                <w:b/>
                <w:color w:val="auto"/>
                <w:sz w:val="24"/>
                <w:highlight w:val="none"/>
                <w:lang w:eastAsia="zh-CN"/>
              </w:rPr>
              <w:t>（服务项目不采用）</w:t>
            </w:r>
          </w:p>
        </w:tc>
        <w:tc>
          <w:tcPr>
            <w:tcW w:w="6670" w:type="dxa"/>
            <w:tcBorders>
              <w:top w:val="single" w:color="000000" w:sz="8" w:space="0"/>
              <w:left w:val="single" w:color="000000" w:sz="2" w:space="0"/>
              <w:bottom w:val="single" w:color="000000" w:sz="8" w:space="0"/>
              <w:right w:val="single" w:color="000000" w:sz="8" w:space="0"/>
            </w:tcBorders>
            <w:vAlign w:val="center"/>
          </w:tcPr>
          <w:p w14:paraId="19474A16">
            <w:pPr>
              <w:keepNext w:val="0"/>
              <w:keepLines w:val="0"/>
              <w:suppressLineNumbers w:val="0"/>
              <w:spacing w:before="0" w:beforeAutospacing="0" w:after="0" w:afterAutospacing="0" w:line="312"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sym w:font="Wingdings" w:char="F0FE"/>
            </w:r>
            <w:r>
              <w:rPr>
                <w:rFonts w:hint="eastAsia" w:ascii="宋体" w:hAnsi="宋体" w:eastAsia="宋体" w:cs="宋体"/>
                <w:color w:val="auto"/>
                <w:kern w:val="0"/>
                <w:sz w:val="24"/>
                <w:highlight w:val="none"/>
              </w:rPr>
              <w:t>本项目不允许采购进口产品。</w:t>
            </w:r>
          </w:p>
          <w:p w14:paraId="74030248">
            <w:pPr>
              <w:keepNext w:val="0"/>
              <w:keepLines w:val="0"/>
              <w:suppressLineNumbers w:val="0"/>
              <w:spacing w:before="0" w:beforeAutospacing="0" w:after="0" w:afterAutospacing="0" w:line="312" w:lineRule="auto"/>
              <w:ind w:left="0" w:right="0"/>
              <w:rPr>
                <w:rFonts w:hint="eastAsia" w:ascii="宋体" w:hAnsi="宋体" w:eastAsia="宋体" w:cs="宋体"/>
                <w:color w:val="auto"/>
                <w:highlight w:val="none"/>
              </w:rPr>
            </w:pPr>
            <w:r>
              <w:rPr>
                <w:rFonts w:hint="eastAsia" w:ascii="宋体" w:hAnsi="宋体" w:eastAsia="宋体" w:cs="宋体"/>
                <w:color w:val="auto"/>
                <w:kern w:val="0"/>
                <w:sz w:val="24"/>
                <w:highlight w:val="none"/>
              </w:rPr>
              <w:t>☐可以就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采购进口产品。</w:t>
            </w:r>
          </w:p>
        </w:tc>
      </w:tr>
      <w:tr w14:paraId="409044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8" w:hRule="atLeast"/>
        </w:trPr>
        <w:tc>
          <w:tcPr>
            <w:tcW w:w="820" w:type="dxa"/>
            <w:tcBorders>
              <w:top w:val="single" w:color="auto" w:sz="4" w:space="0"/>
              <w:left w:val="single" w:color="auto" w:sz="4" w:space="0"/>
              <w:bottom w:val="single" w:color="auto" w:sz="4" w:space="0"/>
              <w:right w:val="single" w:color="auto" w:sz="4" w:space="0"/>
            </w:tcBorders>
            <w:vAlign w:val="center"/>
          </w:tcPr>
          <w:p w14:paraId="54986A2D">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660" w:type="dxa"/>
            <w:tcBorders>
              <w:top w:val="single" w:color="000000" w:sz="8" w:space="0"/>
              <w:left w:val="single" w:color="auto" w:sz="4" w:space="0"/>
              <w:bottom w:val="single" w:color="000000" w:sz="8" w:space="0"/>
              <w:right w:val="single" w:color="000000" w:sz="8" w:space="0"/>
            </w:tcBorders>
            <w:vAlign w:val="center"/>
          </w:tcPr>
          <w:p w14:paraId="58712DB4">
            <w:pPr>
              <w:keepNext w:val="0"/>
              <w:keepLines w:val="0"/>
              <w:suppressLineNumbers w:val="0"/>
              <w:snapToGrid/>
              <w:spacing w:before="0" w:beforeAutospacing="0" w:after="0" w:afterAutospacing="0" w:line="360" w:lineRule="auto"/>
              <w:ind w:left="0" w:right="0"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670" w:type="dxa"/>
            <w:tcBorders>
              <w:top w:val="single" w:color="000000" w:sz="8" w:space="0"/>
              <w:left w:val="single" w:color="000000" w:sz="2" w:space="0"/>
              <w:bottom w:val="single" w:color="000000" w:sz="8" w:space="0"/>
              <w:right w:val="single" w:color="000000" w:sz="8" w:space="0"/>
            </w:tcBorders>
            <w:vAlign w:val="center"/>
          </w:tcPr>
          <w:p w14:paraId="4CC5FD1E">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A8"/>
            </w:r>
            <w:r>
              <w:rPr>
                <w:rFonts w:hint="eastAsia" w:ascii="宋体" w:hAnsi="宋体" w:eastAsia="宋体" w:cs="宋体"/>
                <w:color w:val="auto"/>
                <w:kern w:val="0"/>
                <w:sz w:val="24"/>
                <w:highlight w:val="none"/>
              </w:rPr>
              <w:t xml:space="preserve"> A</w:t>
            </w:r>
            <w:r>
              <w:rPr>
                <w:rFonts w:hint="eastAsia" w:ascii="宋体" w:hAnsi="宋体" w:eastAsia="宋体" w:cs="宋体"/>
                <w:color w:val="auto"/>
                <w:sz w:val="24"/>
                <w:highlight w:val="none"/>
              </w:rPr>
              <w:t>同意将非主体、非关键性的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工作分包。</w:t>
            </w:r>
          </w:p>
          <w:p w14:paraId="35CB8D88">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rPr>
              <w:t xml:space="preserve"> B</w:t>
            </w:r>
            <w:r>
              <w:rPr>
                <w:rFonts w:hint="eastAsia" w:ascii="宋体" w:hAnsi="宋体" w:eastAsia="宋体" w:cs="宋体"/>
                <w:color w:val="auto"/>
                <w:sz w:val="24"/>
                <w:highlight w:val="none"/>
              </w:rPr>
              <w:t>不同意分包。</w:t>
            </w:r>
          </w:p>
        </w:tc>
      </w:tr>
      <w:tr w14:paraId="7AD4E6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53" w:hRule="atLeast"/>
        </w:trPr>
        <w:tc>
          <w:tcPr>
            <w:tcW w:w="820" w:type="dxa"/>
            <w:tcBorders>
              <w:top w:val="single" w:color="auto" w:sz="4" w:space="0"/>
              <w:left w:val="single" w:color="auto" w:sz="4" w:space="0"/>
              <w:bottom w:val="single" w:color="auto" w:sz="4" w:space="0"/>
              <w:right w:val="single" w:color="auto" w:sz="4" w:space="0"/>
            </w:tcBorders>
            <w:vAlign w:val="top"/>
          </w:tcPr>
          <w:p w14:paraId="62712AB1">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p w14:paraId="25C31F7C">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p w14:paraId="51922C5A">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660" w:type="dxa"/>
            <w:tcBorders>
              <w:top w:val="single" w:color="000000" w:sz="8" w:space="0"/>
              <w:left w:val="single" w:color="auto" w:sz="4" w:space="0"/>
              <w:bottom w:val="single" w:color="000000" w:sz="8" w:space="0"/>
              <w:right w:val="single" w:color="000000" w:sz="8" w:space="0"/>
            </w:tcBorders>
            <w:vAlign w:val="center"/>
          </w:tcPr>
          <w:p w14:paraId="70C9DFCD">
            <w:pPr>
              <w:keepNext w:val="0"/>
              <w:keepLines w:val="0"/>
              <w:suppressLineNumbers w:val="0"/>
              <w:snapToGrid/>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670" w:type="dxa"/>
            <w:tcBorders>
              <w:top w:val="single" w:color="000000" w:sz="8" w:space="0"/>
              <w:left w:val="single" w:color="000000" w:sz="2" w:space="0"/>
              <w:bottom w:val="single" w:color="000000" w:sz="8" w:space="0"/>
              <w:right w:val="single" w:color="000000" w:sz="8" w:space="0"/>
            </w:tcBorders>
            <w:vAlign w:val="center"/>
          </w:tcPr>
          <w:p w14:paraId="6F61EF75">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r>
              <w:rPr>
                <w:rFonts w:hint="eastAsia" w:ascii="宋体" w:hAnsi="宋体" w:eastAsia="宋体" w:cs="宋体"/>
                <w:color w:val="auto"/>
                <w:sz w:val="24"/>
                <w:highlight w:val="none"/>
                <w:lang w:eastAsia="zh-CN"/>
              </w:rPr>
              <w:t>，自行勘察</w:t>
            </w:r>
            <w:r>
              <w:rPr>
                <w:rFonts w:hint="eastAsia" w:ascii="宋体" w:hAnsi="宋体" w:eastAsia="宋体" w:cs="宋体"/>
                <w:color w:val="auto"/>
                <w:sz w:val="24"/>
                <w:highlight w:val="none"/>
              </w:rPr>
              <w:t>。</w:t>
            </w:r>
          </w:p>
          <w:p w14:paraId="3A5ADEB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4"/>
                <w:highlight w:val="none"/>
              </w:rPr>
              <w:t>。</w:t>
            </w:r>
          </w:p>
          <w:p w14:paraId="314114AA">
            <w:pPr>
              <w:pStyle w:val="83"/>
              <w:keepNext w:val="0"/>
              <w:keepLines w:val="0"/>
              <w:widowControl/>
              <w:suppressLineNumbers w:val="0"/>
              <w:spacing w:before="0" w:beforeAutospacing="0" w:after="0" w:afterAutospacing="0"/>
              <w:ind w:left="0" w:right="0" w:firstLine="0" w:firstLineChars="0"/>
              <w:rPr>
                <w:rFonts w:hint="eastAsia"/>
                <w:highlight w:val="none"/>
              </w:rPr>
            </w:pPr>
            <w:r>
              <w:rPr>
                <w:rFonts w:hint="eastAsia" w:ascii="宋体" w:hAnsi="宋体" w:eastAsia="宋体" w:cs="宋体"/>
                <w:color w:val="000000"/>
                <w:sz w:val="24"/>
                <w:szCs w:val="24"/>
                <w:highlight w:val="none"/>
                <w:lang w:eastAsia="zh-CN"/>
              </w:rPr>
              <w:t xml:space="preserve">☐C不统一组织，供应商在获取采购文件后，自行至项目现场考察。地点： ，联系人： ，联系方式： </w:t>
            </w:r>
          </w:p>
        </w:tc>
      </w:tr>
      <w:tr w14:paraId="2CAC93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820" w:type="dxa"/>
            <w:tcBorders>
              <w:top w:val="single" w:color="auto" w:sz="4" w:space="0"/>
              <w:left w:val="single" w:color="auto" w:sz="4" w:space="0"/>
              <w:bottom w:val="single" w:color="auto" w:sz="4" w:space="0"/>
              <w:right w:val="single" w:color="auto" w:sz="4" w:space="0"/>
            </w:tcBorders>
            <w:vAlign w:val="center"/>
          </w:tcPr>
          <w:p w14:paraId="37F0AE7A">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p w14:paraId="049D8D03">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660" w:type="dxa"/>
            <w:tcBorders>
              <w:top w:val="single" w:color="000000" w:sz="8" w:space="0"/>
              <w:left w:val="single" w:color="auto" w:sz="4" w:space="0"/>
              <w:bottom w:val="single" w:color="000000" w:sz="8" w:space="0"/>
              <w:right w:val="single" w:color="000000" w:sz="8" w:space="0"/>
            </w:tcBorders>
            <w:vAlign w:val="center"/>
          </w:tcPr>
          <w:p w14:paraId="162D5F3B">
            <w:pPr>
              <w:keepNext w:val="0"/>
              <w:keepLines w:val="0"/>
              <w:suppressLineNumbers w:val="0"/>
              <w:snapToGrid/>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670" w:type="dxa"/>
            <w:tcBorders>
              <w:top w:val="single" w:color="000000" w:sz="8" w:space="0"/>
              <w:left w:val="single" w:color="000000" w:sz="2" w:space="0"/>
              <w:bottom w:val="single" w:color="000000" w:sz="8" w:space="0"/>
              <w:right w:val="single" w:color="000000" w:sz="8" w:space="0"/>
            </w:tcBorders>
            <w:vAlign w:val="center"/>
          </w:tcPr>
          <w:p w14:paraId="6931249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p w14:paraId="71FD6650">
            <w:pPr>
              <w:keepNext w:val="0"/>
              <w:keepLines w:val="0"/>
              <w:suppressLineNumbers w:val="0"/>
              <w:spacing w:before="0" w:beforeAutospacing="0" w:after="0" w:afterAutospacing="0"/>
              <w:ind w:left="0" w:right="0"/>
              <w:rPr>
                <w:rFonts w:hint="eastAsia" w:ascii="宋体" w:hAnsi="宋体" w:eastAsia="宋体" w:cs="宋体"/>
                <w:highlight w:val="none"/>
                <w:lang w:eastAsia="zh-CN"/>
              </w:rPr>
            </w:pPr>
            <w:r>
              <w:rPr>
                <w:rFonts w:hint="eastAsia" w:ascii="宋体" w:hAnsi="宋体" w:eastAsia="宋体" w:cs="宋体"/>
                <w:color w:val="auto"/>
                <w:kern w:val="0"/>
                <w:sz w:val="24"/>
                <w:highlight w:val="none"/>
              </w:rPr>
              <w:sym w:font="Wingdings" w:char="00A8"/>
            </w:r>
            <w:r>
              <w:rPr>
                <w:rFonts w:hint="eastAsia" w:ascii="宋体" w:hAnsi="宋体" w:eastAsia="宋体" w:cs="宋体"/>
                <w:color w:val="auto"/>
                <w:kern w:val="0"/>
                <w:sz w:val="24"/>
                <w:highlight w:val="none"/>
              </w:rPr>
              <w:t>B要求提供</w:t>
            </w:r>
            <w:r>
              <w:rPr>
                <w:rFonts w:hint="eastAsia" w:ascii="宋体" w:hAnsi="宋体" w:eastAsia="宋体" w:cs="宋体"/>
                <w:color w:val="auto"/>
                <w:kern w:val="0"/>
                <w:sz w:val="24"/>
                <w:highlight w:val="none"/>
                <w:lang w:eastAsia="zh-CN"/>
              </w:rPr>
              <w:t>。</w:t>
            </w:r>
          </w:p>
        </w:tc>
      </w:tr>
      <w:tr w14:paraId="52256A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0" w:hRule="atLeast"/>
        </w:trPr>
        <w:tc>
          <w:tcPr>
            <w:tcW w:w="820" w:type="dxa"/>
            <w:tcBorders>
              <w:top w:val="single" w:color="auto" w:sz="4" w:space="0"/>
              <w:left w:val="single" w:color="auto" w:sz="4" w:space="0"/>
              <w:bottom w:val="single" w:color="auto" w:sz="4" w:space="0"/>
              <w:right w:val="single" w:color="auto" w:sz="4" w:space="0"/>
            </w:tcBorders>
            <w:vAlign w:val="center"/>
          </w:tcPr>
          <w:p w14:paraId="1589555C">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660" w:type="dxa"/>
            <w:tcBorders>
              <w:top w:val="single" w:color="000000" w:sz="8" w:space="0"/>
              <w:left w:val="single" w:color="auto" w:sz="4" w:space="0"/>
              <w:bottom w:val="single" w:color="000000" w:sz="8" w:space="0"/>
              <w:right w:val="single" w:color="000000" w:sz="8" w:space="0"/>
            </w:tcBorders>
            <w:vAlign w:val="center"/>
          </w:tcPr>
          <w:p w14:paraId="58F34757">
            <w:pPr>
              <w:keepNext w:val="0"/>
              <w:keepLines w:val="0"/>
              <w:suppressLineNumbers w:val="0"/>
              <w:snapToGrid/>
              <w:spacing w:before="0" w:beforeAutospacing="0" w:after="0" w:afterAutospacing="0" w:line="360" w:lineRule="auto"/>
              <w:ind w:left="0" w:right="0"/>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670" w:type="dxa"/>
            <w:tcBorders>
              <w:top w:val="single" w:color="000000" w:sz="8" w:space="0"/>
              <w:left w:val="single" w:color="000000" w:sz="2" w:space="0"/>
              <w:bottom w:val="single" w:color="000000" w:sz="8" w:space="0"/>
              <w:right w:val="single" w:color="000000" w:sz="8" w:space="0"/>
            </w:tcBorders>
            <w:vAlign w:val="center"/>
          </w:tcPr>
          <w:p w14:paraId="002E13D2">
            <w:pPr>
              <w:keepNext w:val="0"/>
              <w:keepLines w:val="0"/>
              <w:suppressLineNumbers w:val="0"/>
              <w:spacing w:before="0" w:beforeAutospacing="0" w:after="0" w:afterAutospacing="0" w:line="360" w:lineRule="auto"/>
              <w:ind w:left="0" w:right="0"/>
              <w:rPr>
                <w:rFonts w:hint="default" w:ascii="宋体" w:hAnsi="宋体" w:cs="宋体"/>
                <w:sz w:val="24"/>
              </w:rPr>
            </w:pPr>
            <w:sdt>
              <w:sdtPr>
                <w:rPr>
                  <w:rFonts w:hint="eastAsia" w:ascii="宋体" w:hAnsi="宋体" w:cs="宋体"/>
                  <w:kern w:val="0"/>
                  <w:sz w:val="24"/>
                </w:rPr>
                <w:id w:val="-185934854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14:paraId="6FA09D64">
            <w:pPr>
              <w:keepNext w:val="0"/>
              <w:keepLines w:val="0"/>
              <w:suppressLineNumbers w:val="0"/>
              <w:spacing w:before="0" w:beforeAutospacing="0" w:after="0" w:afterAutospacing="0" w:line="360" w:lineRule="auto"/>
              <w:ind w:left="0" w:right="0"/>
              <w:rPr>
                <w:rFonts w:hint="default"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14:paraId="6EA86AF8">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人。讲解演示结束后按要求解答评标委员会提问。</w:t>
            </w:r>
          </w:p>
          <w:p w14:paraId="188E28AF">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（2）方案讲解演示可选择以下其中一种方式：</w:t>
            </w:r>
          </w:p>
          <w:p w14:paraId="5FEDBA5D">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209F30AF">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sz w:val="24"/>
                <w:u w:val="single"/>
              </w:rPr>
              <w:t xml:space="preserve"> </w:t>
            </w:r>
            <w:r>
              <w:rPr>
                <w:rFonts w:hint="eastAsia" w:ascii="宋体" w:hAnsi="宋体" w:cs="宋体"/>
                <w:color w:val="FF0000"/>
                <w:sz w:val="24"/>
                <w:u w:val="single"/>
              </w:rPr>
              <w:t xml:space="preserve">     </w:t>
            </w:r>
            <w:r>
              <w:rPr>
                <w:rFonts w:hint="eastAsia" w:ascii="宋体" w:hAnsi="宋体" w:cs="宋体"/>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79957C48">
            <w:pPr>
              <w:keepNext w:val="0"/>
              <w:keepLines w:val="0"/>
              <w:suppressLineNumbers w:val="0"/>
              <w:spacing w:before="0" w:beforeAutospacing="0" w:after="0" w:afterAutospacing="0"/>
              <w:ind w:left="0" w:right="0"/>
              <w:rPr>
                <w:rFonts w:hint="eastAsia" w:ascii="宋体" w:hAnsi="宋体" w:eastAsia="宋体" w:cs="宋体"/>
                <w:b/>
                <w:color w:val="auto"/>
                <w:kern w:val="0"/>
                <w:sz w:val="24"/>
                <w:highlight w:val="none"/>
                <w:lang w:val="zh-CN" w:eastAsia="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6A97CC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6" w:hRule="atLeast"/>
        </w:trPr>
        <w:tc>
          <w:tcPr>
            <w:tcW w:w="820" w:type="dxa"/>
            <w:vMerge w:val="restart"/>
            <w:tcBorders>
              <w:top w:val="single" w:color="auto" w:sz="4" w:space="0"/>
              <w:left w:val="single" w:color="auto" w:sz="4" w:space="0"/>
              <w:right w:val="single" w:color="auto" w:sz="4" w:space="0"/>
            </w:tcBorders>
            <w:vAlign w:val="center"/>
          </w:tcPr>
          <w:p w14:paraId="23E7FF68">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660" w:type="dxa"/>
            <w:vMerge w:val="restart"/>
            <w:tcBorders>
              <w:top w:val="single" w:color="000000" w:sz="8" w:space="0"/>
              <w:left w:val="single" w:color="auto" w:sz="4" w:space="0"/>
              <w:right w:val="single" w:color="000000" w:sz="8" w:space="0"/>
            </w:tcBorders>
            <w:vAlign w:val="center"/>
          </w:tcPr>
          <w:p w14:paraId="06C4D072">
            <w:pPr>
              <w:keepNext w:val="0"/>
              <w:keepLines w:val="0"/>
              <w:suppressLineNumbers w:val="0"/>
              <w:snapToGrid/>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投标人应当提供的资格、资信证明文件</w:t>
            </w:r>
          </w:p>
        </w:tc>
        <w:tc>
          <w:tcPr>
            <w:tcW w:w="6670" w:type="dxa"/>
            <w:tcBorders>
              <w:top w:val="single" w:color="000000" w:sz="8" w:space="0"/>
              <w:left w:val="single" w:color="000000" w:sz="2" w:space="0"/>
              <w:bottom w:val="single" w:color="auto" w:sz="4" w:space="0"/>
              <w:right w:val="single" w:color="000000" w:sz="8" w:space="0"/>
            </w:tcBorders>
            <w:vAlign w:val="center"/>
          </w:tcPr>
          <w:p w14:paraId="1A8C1937">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（1）资格证明文件：见招标文件第二部分11.1。</w:t>
            </w:r>
          </w:p>
          <w:p w14:paraId="17B03B99">
            <w:pPr>
              <w:keepNext w:val="0"/>
              <w:keepLines w:val="0"/>
              <w:suppressLineNumbers w:val="0"/>
              <w:spacing w:before="0" w:beforeAutospacing="0" w:after="0" w:afterAutospacing="0" w:line="360" w:lineRule="auto"/>
              <w:ind w:left="0" w:right="0"/>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投标人未提供有效的资格证明文件的，视为投标人不具备招标文件中规定的资格要求，投标无效。</w:t>
            </w:r>
          </w:p>
        </w:tc>
      </w:tr>
      <w:tr w14:paraId="723899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7" w:hRule="atLeast"/>
        </w:trPr>
        <w:tc>
          <w:tcPr>
            <w:tcW w:w="820" w:type="dxa"/>
            <w:vMerge w:val="continue"/>
            <w:tcBorders>
              <w:left w:val="single" w:color="auto" w:sz="4" w:space="0"/>
              <w:bottom w:val="single" w:color="auto" w:sz="4" w:space="0"/>
              <w:right w:val="single" w:color="auto" w:sz="4" w:space="0"/>
            </w:tcBorders>
            <w:vAlign w:val="top"/>
          </w:tcPr>
          <w:p w14:paraId="54BC8DDA">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660" w:type="dxa"/>
            <w:vMerge w:val="continue"/>
            <w:tcBorders>
              <w:left w:val="single" w:color="auto" w:sz="4" w:space="0"/>
              <w:bottom w:val="single" w:color="000000" w:sz="8" w:space="0"/>
              <w:right w:val="single" w:color="000000" w:sz="8" w:space="0"/>
            </w:tcBorders>
            <w:vAlign w:val="center"/>
          </w:tcPr>
          <w:p w14:paraId="6AB0681F">
            <w:pPr>
              <w:keepNext w:val="0"/>
              <w:keepLines w:val="0"/>
              <w:suppressLineNumbers w:val="0"/>
              <w:snapToGrid/>
              <w:spacing w:before="0" w:beforeAutospacing="0" w:after="0" w:afterAutospacing="0" w:line="360" w:lineRule="auto"/>
              <w:ind w:left="0" w:right="0"/>
              <w:jc w:val="center"/>
              <w:rPr>
                <w:rFonts w:hint="eastAsia" w:ascii="宋体" w:hAnsi="宋体" w:eastAsia="宋体" w:cs="宋体"/>
                <w:b/>
                <w:color w:val="auto"/>
                <w:sz w:val="24"/>
                <w:highlight w:val="none"/>
              </w:rPr>
            </w:pPr>
          </w:p>
        </w:tc>
        <w:tc>
          <w:tcPr>
            <w:tcW w:w="6670" w:type="dxa"/>
            <w:tcBorders>
              <w:top w:val="single" w:color="auto" w:sz="4" w:space="0"/>
              <w:left w:val="single" w:color="000000" w:sz="2" w:space="0"/>
              <w:bottom w:val="single" w:color="000000" w:sz="8" w:space="0"/>
              <w:right w:val="single" w:color="000000" w:sz="8" w:space="0"/>
            </w:tcBorders>
            <w:vAlign w:val="center"/>
          </w:tcPr>
          <w:p w14:paraId="7C8C2C89">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（2）资信证明文件：根据招标文件第四部分评标标准提供。</w:t>
            </w:r>
          </w:p>
        </w:tc>
      </w:tr>
      <w:tr w14:paraId="10C56D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820" w:type="dxa"/>
            <w:tcBorders>
              <w:top w:val="single" w:color="auto" w:sz="4" w:space="0"/>
              <w:left w:val="single" w:color="000000" w:sz="8" w:space="0"/>
              <w:bottom w:val="single" w:color="auto" w:sz="4" w:space="0"/>
              <w:right w:val="single" w:color="000000" w:sz="2" w:space="0"/>
            </w:tcBorders>
            <w:vAlign w:val="top"/>
          </w:tcPr>
          <w:p w14:paraId="6758A699">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p w14:paraId="72560C8F">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p w14:paraId="36F6A54B">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660" w:type="dxa"/>
            <w:tcBorders>
              <w:top w:val="single" w:color="000000" w:sz="8" w:space="0"/>
              <w:left w:val="single" w:color="000000" w:sz="2" w:space="0"/>
              <w:bottom w:val="single" w:color="000000" w:sz="8" w:space="0"/>
              <w:right w:val="single" w:color="000000" w:sz="8" w:space="0"/>
            </w:tcBorders>
            <w:vAlign w:val="center"/>
          </w:tcPr>
          <w:p w14:paraId="2A1A39CC">
            <w:pPr>
              <w:keepNext w:val="0"/>
              <w:keepLines w:val="0"/>
              <w:suppressLineNumbers w:val="0"/>
              <w:snapToGrid/>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670" w:type="dxa"/>
            <w:tcBorders>
              <w:top w:val="single" w:color="000000" w:sz="8" w:space="0"/>
              <w:left w:val="single" w:color="000000" w:sz="2" w:space="0"/>
              <w:bottom w:val="single" w:color="000000" w:sz="8" w:space="0"/>
              <w:right w:val="single" w:color="000000" w:sz="8" w:space="0"/>
            </w:tcBorders>
            <w:vAlign w:val="center"/>
          </w:tcPr>
          <w:p w14:paraId="76B937CD">
            <w:pPr>
              <w:keepNext w:val="0"/>
              <w:keepLines w:val="0"/>
              <w:suppressLineNumbers w:val="0"/>
              <w:snapToGrid/>
              <w:spacing w:before="0" w:beforeAutospacing="0" w:after="0" w:afterAutospacing="0" w:line="360" w:lineRule="auto"/>
              <w:ind w:left="0" w:right="0"/>
              <w:rPr>
                <w:rFonts w:hint="eastAsia" w:ascii="宋体" w:hAnsi="宋体" w:eastAsia="宋体" w:cs="宋体"/>
                <w:color w:val="auto"/>
                <w:highlight w:val="none"/>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3A245C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7" w:hRule="atLeast"/>
        </w:trPr>
        <w:tc>
          <w:tcPr>
            <w:tcW w:w="820" w:type="dxa"/>
            <w:tcBorders>
              <w:top w:val="single" w:color="auto" w:sz="4" w:space="0"/>
              <w:left w:val="single" w:color="000000" w:sz="8" w:space="0"/>
              <w:bottom w:val="single" w:color="auto" w:sz="4" w:space="0"/>
              <w:right w:val="single" w:color="000000" w:sz="2" w:space="0"/>
            </w:tcBorders>
            <w:vAlign w:val="center"/>
          </w:tcPr>
          <w:p w14:paraId="71A830CD">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660" w:type="dxa"/>
            <w:tcBorders>
              <w:top w:val="single" w:color="000000" w:sz="8" w:space="0"/>
              <w:left w:val="single" w:color="000000" w:sz="2" w:space="0"/>
              <w:bottom w:val="single" w:color="000000" w:sz="8" w:space="0"/>
              <w:right w:val="single" w:color="000000" w:sz="8" w:space="0"/>
            </w:tcBorders>
            <w:vAlign w:val="center"/>
          </w:tcPr>
          <w:p w14:paraId="0928666C">
            <w:pPr>
              <w:keepNext w:val="0"/>
              <w:keepLines w:val="0"/>
              <w:suppressLineNumbers w:val="0"/>
              <w:snapToGrid/>
              <w:spacing w:before="0" w:beforeAutospacing="0" w:after="0" w:afterAutospacing="0" w:line="312"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报价要求</w:t>
            </w:r>
          </w:p>
        </w:tc>
        <w:tc>
          <w:tcPr>
            <w:tcW w:w="6670" w:type="dxa"/>
            <w:tcBorders>
              <w:top w:val="single" w:color="000000" w:sz="8" w:space="0"/>
              <w:left w:val="single" w:color="000000" w:sz="2" w:space="0"/>
              <w:bottom w:val="single" w:color="000000" w:sz="8" w:space="0"/>
              <w:right w:val="single" w:color="000000" w:sz="8" w:space="0"/>
            </w:tcBorders>
            <w:vAlign w:val="center"/>
          </w:tcPr>
          <w:p w14:paraId="353B3449">
            <w:pPr>
              <w:keepNext w:val="0"/>
              <w:keepLines w:val="0"/>
              <w:suppressLineNumbers w:val="0"/>
              <w:snapToGrid w:val="0"/>
              <w:spacing w:before="0" w:beforeAutospacing="0" w:after="0" w:afterAutospacing="0" w:line="360" w:lineRule="auto"/>
              <w:ind w:left="0" w:right="0"/>
              <w:jc w:val="left"/>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有关本项目实施所需的所有费用（含税费）均计入报价。投标文件</w:t>
            </w:r>
            <w:r>
              <w:rPr>
                <w:rFonts w:hint="eastAsia" w:ascii="宋体" w:hAnsi="宋体" w:eastAsia="宋体" w:cs="宋体"/>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eastAsia="宋体" w:cs="宋体"/>
                <w:b/>
                <w:color w:val="auto"/>
                <w:kern w:val="0"/>
                <w:sz w:val="24"/>
                <w:highlight w:val="none"/>
                <w:lang w:val="zh-CN"/>
              </w:rPr>
              <w:t>提醒：验收时检测费用由采购人承担，不包含在投标总价中。</w:t>
            </w:r>
          </w:p>
          <w:p w14:paraId="52825B3A">
            <w:pPr>
              <w:keepNext w:val="0"/>
              <w:keepLines w:val="0"/>
              <w:suppressLineNumbers w:val="0"/>
              <w:snapToGrid w:val="0"/>
              <w:spacing w:before="0" w:beforeAutospacing="0" w:after="0" w:afterAutospacing="0" w:line="360" w:lineRule="auto"/>
              <w:ind w:left="0" w:right="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投标报价出现下列情形的，投标无效：</w:t>
            </w:r>
          </w:p>
          <w:p w14:paraId="4F320445">
            <w:pPr>
              <w:keepNext w:val="0"/>
              <w:keepLines w:val="0"/>
              <w:suppressLineNumbers w:val="0"/>
              <w:snapToGrid w:val="0"/>
              <w:spacing w:before="0" w:beforeAutospacing="0" w:after="0" w:afterAutospacing="0" w:line="360" w:lineRule="auto"/>
              <w:ind w:left="0" w:right="0"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投标文件出现不是唯一的、有选择性投标报价的；</w:t>
            </w:r>
          </w:p>
          <w:p w14:paraId="71656E5C">
            <w:pPr>
              <w:pStyle w:val="86"/>
              <w:keepNext w:val="0"/>
              <w:keepLines w:val="0"/>
              <w:widowControl/>
              <w:suppressLineNumbers w:val="0"/>
              <w:snapToGrid w:val="0"/>
              <w:spacing w:before="0" w:beforeAutospacing="0" w:after="0" w:afterAutospacing="0" w:line="360" w:lineRule="auto"/>
              <w:ind w:left="239" w:leftChars="114" w:right="0" w:firstLine="482" w:firstLineChars="200"/>
              <w:jc w:val="left"/>
              <w:rPr>
                <w:rFonts w:hint="eastAsia" w:ascii="宋体" w:hAnsi="宋体" w:eastAsia="宋体" w:cs="宋体"/>
                <w:b/>
                <w:bCs w:val="0"/>
                <w:color w:val="auto"/>
                <w:kern w:val="0"/>
                <w:sz w:val="24"/>
                <w:highlight w:val="none"/>
                <w:lang w:val="zh-CN"/>
              </w:rPr>
            </w:pPr>
            <w:r>
              <w:rPr>
                <w:rFonts w:hint="eastAsia" w:ascii="宋体" w:hAnsi="宋体" w:eastAsia="宋体" w:cs="宋体"/>
                <w:b/>
                <w:bCs w:val="0"/>
                <w:color w:val="auto"/>
                <w:kern w:val="0"/>
                <w:sz w:val="24"/>
                <w:highlight w:val="none"/>
                <w:lang w:val="zh-CN"/>
              </w:rPr>
              <w:t>投标报价超过招标文件中规定的预算金额或者最高限价的；</w:t>
            </w:r>
          </w:p>
          <w:p w14:paraId="25FCCE04">
            <w:pPr>
              <w:pStyle w:val="86"/>
              <w:keepNext w:val="0"/>
              <w:keepLines w:val="0"/>
              <w:widowControl/>
              <w:suppressLineNumbers w:val="0"/>
              <w:snapToGrid w:val="0"/>
              <w:spacing w:before="0" w:beforeAutospacing="0" w:after="0" w:afterAutospacing="0" w:line="360" w:lineRule="auto"/>
              <w:ind w:left="239" w:leftChars="114" w:right="0" w:firstLine="482" w:firstLineChars="200"/>
              <w:jc w:val="left"/>
              <w:rPr>
                <w:rFonts w:hint="eastAsia" w:ascii="宋体" w:hAnsi="宋体" w:eastAsia="宋体" w:cs="宋体"/>
                <w:b/>
                <w:bCs w:val="0"/>
                <w:color w:val="auto"/>
                <w:kern w:val="0"/>
                <w:sz w:val="24"/>
                <w:highlight w:val="none"/>
                <w:lang w:val="zh-CN"/>
              </w:rPr>
            </w:pPr>
            <w:r>
              <w:rPr>
                <w:rFonts w:hint="eastAsia" w:ascii="宋体" w:hAnsi="宋体" w:eastAsia="宋体" w:cs="宋体"/>
                <w:b/>
                <w:bCs w:val="0"/>
                <w:color w:val="auto"/>
                <w:kern w:val="0"/>
                <w:sz w:val="24"/>
                <w:highlight w:val="none"/>
                <w:lang w:val="zh-CN"/>
              </w:rPr>
              <w:t>投标报价高于该预算的作无效标处理。</w:t>
            </w:r>
          </w:p>
          <w:p w14:paraId="59E42156">
            <w:pPr>
              <w:keepNext w:val="0"/>
              <w:keepLines w:val="0"/>
              <w:suppressLineNumbers w:val="0"/>
              <w:spacing w:before="0" w:beforeAutospacing="0" w:after="0" w:afterAutospacing="0" w:line="360" w:lineRule="auto"/>
              <w:ind w:left="0" w:right="0" w:firstLine="723" w:firstLineChars="3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1"/>
                <w:highlight w:val="none"/>
              </w:rPr>
              <w:t>;</w:t>
            </w:r>
          </w:p>
          <w:p w14:paraId="17D44410">
            <w:pPr>
              <w:keepNext w:val="0"/>
              <w:keepLines w:val="0"/>
              <w:suppressLineNumbers w:val="0"/>
              <w:spacing w:before="0" w:beforeAutospacing="0" w:after="0" w:afterAutospacing="0" w:line="312" w:lineRule="auto"/>
              <w:ind w:left="0" w:right="0"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投标人对根据修正原则修正后的报价不确认的</w:t>
            </w:r>
            <w:r>
              <w:rPr>
                <w:rFonts w:hint="eastAsia" w:ascii="宋体" w:hAnsi="宋体" w:eastAsia="宋体" w:cs="宋体"/>
                <w:b/>
                <w:color w:val="auto"/>
                <w:sz w:val="24"/>
                <w:highlight w:val="none"/>
              </w:rPr>
              <w:t>。</w:t>
            </w:r>
          </w:p>
        </w:tc>
      </w:tr>
      <w:tr w14:paraId="50A730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59" w:hRule="atLeast"/>
        </w:trPr>
        <w:tc>
          <w:tcPr>
            <w:tcW w:w="820" w:type="dxa"/>
            <w:tcBorders>
              <w:top w:val="single" w:color="auto" w:sz="4" w:space="0"/>
              <w:left w:val="single" w:color="000000" w:sz="8" w:space="0"/>
              <w:right w:val="single" w:color="000000" w:sz="2" w:space="0"/>
            </w:tcBorders>
            <w:vAlign w:val="center"/>
          </w:tcPr>
          <w:p w14:paraId="3D022459">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660" w:type="dxa"/>
            <w:tcBorders>
              <w:top w:val="single" w:color="000000" w:sz="8" w:space="0"/>
              <w:left w:val="single" w:color="000000" w:sz="2" w:space="0"/>
              <w:right w:val="single" w:color="000000" w:sz="8" w:space="0"/>
            </w:tcBorders>
            <w:vAlign w:val="center"/>
          </w:tcPr>
          <w:p w14:paraId="045272E3">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中小企业信用融资</w:t>
            </w:r>
          </w:p>
        </w:tc>
        <w:tc>
          <w:tcPr>
            <w:tcW w:w="6670" w:type="dxa"/>
            <w:tcBorders>
              <w:top w:val="single" w:color="000000" w:sz="8" w:space="0"/>
              <w:left w:val="single" w:color="000000" w:sz="2" w:space="0"/>
              <w:right w:val="single" w:color="000000" w:sz="8" w:space="0"/>
            </w:tcBorders>
            <w:vAlign w:val="center"/>
          </w:tcPr>
          <w:p w14:paraId="6C5C58DE">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sz w:val="24"/>
                <w:highlight w:val="none"/>
              </w:rPr>
            </w:pPr>
            <w:r>
              <w:rPr>
                <w:rFonts w:hint="eastAsia" w:ascii="宋体" w:hAnsi="宋体" w:eastAsia="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854FE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rPr>
        <w:tc>
          <w:tcPr>
            <w:tcW w:w="820" w:type="dxa"/>
            <w:tcBorders>
              <w:top w:val="single" w:color="auto" w:sz="4" w:space="0"/>
              <w:left w:val="single" w:color="000000" w:sz="8" w:space="0"/>
              <w:bottom w:val="single" w:color="auto" w:sz="4" w:space="0"/>
              <w:right w:val="single" w:color="000000" w:sz="2" w:space="0"/>
            </w:tcBorders>
            <w:vAlign w:val="center"/>
          </w:tcPr>
          <w:p w14:paraId="707D925B">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660" w:type="dxa"/>
            <w:tcBorders>
              <w:top w:val="single" w:color="000000" w:sz="8" w:space="0"/>
              <w:left w:val="single" w:color="000000" w:sz="2" w:space="0"/>
              <w:bottom w:val="single" w:color="auto" w:sz="4" w:space="0"/>
              <w:right w:val="single" w:color="000000" w:sz="8" w:space="0"/>
            </w:tcBorders>
            <w:vAlign w:val="center"/>
          </w:tcPr>
          <w:p w14:paraId="0B3BEE4C">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备份投标文件送达地点和签收人员 </w:t>
            </w:r>
          </w:p>
        </w:tc>
        <w:tc>
          <w:tcPr>
            <w:tcW w:w="6670" w:type="dxa"/>
            <w:tcBorders>
              <w:top w:val="single" w:color="000000" w:sz="8" w:space="0"/>
              <w:left w:val="single" w:color="000000" w:sz="2" w:space="0"/>
              <w:bottom w:val="single" w:color="000000" w:sz="8" w:space="0"/>
              <w:right w:val="single" w:color="000000" w:sz="8" w:space="0"/>
            </w:tcBorders>
            <w:vAlign w:val="center"/>
          </w:tcPr>
          <w:p w14:paraId="7C5AA6F8">
            <w:pPr>
              <w:keepNext w:val="0"/>
              <w:keepLines w:val="0"/>
              <w:widowControl w:val="0"/>
              <w:suppressLineNumbers w:val="0"/>
              <w:adjustRightInd w:val="0"/>
              <w:snapToGrid w:val="0"/>
              <w:spacing w:before="0" w:beforeAutospacing="0" w:after="0" w:afterAutospacing="0" w:line="312" w:lineRule="auto"/>
              <w:ind w:left="0" w:right="0"/>
              <w:jc w:val="both"/>
              <w:rPr>
                <w:rFonts w:hint="eastAsia" w:ascii="宋体" w:hAnsi="宋体" w:eastAsia="宋体" w:cs="宋体"/>
                <w:sz w:val="24"/>
                <w:highlight w:val="none"/>
                <w:lang w:val="zh-CN"/>
              </w:rPr>
            </w:pPr>
            <w:r>
              <w:rPr>
                <w:rFonts w:hint="eastAsia" w:ascii="宋体" w:hAnsi="宋体" w:eastAsia="宋体" w:cs="宋体"/>
                <w:color w:val="auto"/>
                <w:kern w:val="28"/>
                <w:sz w:val="24"/>
                <w:szCs w:val="24"/>
                <w:highlight w:val="none"/>
              </w:rPr>
              <w:t>备份投标文件送达地点：</w:t>
            </w:r>
            <w:r>
              <w:rPr>
                <w:rFonts w:hint="eastAsia" w:ascii="宋体" w:hAnsi="宋体" w:eastAsia="宋体" w:cs="宋体"/>
                <w:color w:val="auto"/>
                <w:kern w:val="28"/>
                <w:sz w:val="24"/>
                <w:szCs w:val="24"/>
                <w:highlight w:val="none"/>
                <w:u w:val="single"/>
              </w:rPr>
              <w:t>密封包装后（建议快递邮寄形式）投标截止时间前递交一份（邮寄地址：</w:t>
            </w:r>
            <w:r>
              <w:rPr>
                <w:rFonts w:hint="eastAsia" w:ascii="宋体" w:hAnsi="宋体" w:cs="宋体"/>
                <w:kern w:val="2"/>
                <w:sz w:val="24"/>
                <w:szCs w:val="24"/>
                <w:highlight w:val="none"/>
                <w:u w:val="single"/>
                <w:lang w:val="en-US" w:eastAsia="zh-CN" w:bidi="ar"/>
              </w:rPr>
              <w:t>杭州市临平区星桥街道远展街1号联融大厦22幢505室</w:t>
            </w:r>
            <w:r>
              <w:rPr>
                <w:rFonts w:hint="eastAsia" w:ascii="宋体" w:hAnsi="宋体" w:eastAsia="宋体" w:cs="宋体"/>
                <w:kern w:val="0"/>
                <w:sz w:val="24"/>
                <w:szCs w:val="24"/>
                <w:highlight w:val="none"/>
                <w:u w:val="single"/>
                <w:lang w:val="en-US" w:eastAsia="zh-CN" w:bidi="ar"/>
              </w:rPr>
              <w:t>；</w:t>
            </w:r>
          </w:p>
          <w:p w14:paraId="3280A091">
            <w:pPr>
              <w:pStyle w:val="35"/>
              <w:keepNext w:val="0"/>
              <w:keepLines w:val="0"/>
              <w:suppressLineNumbers w:val="0"/>
              <w:spacing w:before="0" w:beforeAutospacing="0" w:after="0" w:afterAutospacing="0" w:line="360" w:lineRule="auto"/>
              <w:ind w:left="0" w:right="0"/>
              <w:rPr>
                <w:rFonts w:hint="eastAsia" w:ascii="宋体" w:hAnsi="宋体" w:eastAsia="宋体" w:cs="宋体"/>
                <w:color w:val="auto"/>
                <w:kern w:val="28"/>
                <w:sz w:val="24"/>
                <w:highlight w:val="none"/>
              </w:rPr>
            </w:pPr>
            <w:r>
              <w:rPr>
                <w:rFonts w:hint="eastAsia" w:ascii="宋体" w:hAnsi="宋体" w:eastAsia="宋体" w:cs="宋体"/>
                <w:color w:val="auto"/>
                <w:kern w:val="28"/>
                <w:sz w:val="24"/>
                <w:szCs w:val="24"/>
                <w:highlight w:val="none"/>
              </w:rPr>
              <w:t>备份投标文件签收人员联系电话：</w:t>
            </w:r>
            <w:r>
              <w:rPr>
                <w:rFonts w:hint="eastAsia" w:hAnsi="宋体" w:cs="宋体"/>
                <w:color w:val="auto"/>
                <w:sz w:val="24"/>
                <w:highlight w:val="none"/>
                <w:u w:val="single"/>
                <w:lang w:val="en-US" w:eastAsia="zh-CN"/>
              </w:rPr>
              <w:t>贺胜杰</w:t>
            </w:r>
            <w:r>
              <w:rPr>
                <w:rFonts w:hint="eastAsia" w:ascii="宋体" w:hAnsi="宋体" w:eastAsia="宋体" w:cs="宋体"/>
                <w:color w:val="auto"/>
                <w:sz w:val="24"/>
                <w:highlight w:val="none"/>
                <w:u w:val="single"/>
              </w:rPr>
              <w:t>收，</w:t>
            </w:r>
            <w:r>
              <w:rPr>
                <w:rFonts w:hint="eastAsia" w:hAnsi="宋体" w:cs="宋体"/>
                <w:color w:val="auto"/>
                <w:sz w:val="24"/>
                <w:highlight w:val="none"/>
                <w:u w:val="single"/>
                <w:lang w:eastAsia="zh-CN"/>
              </w:rPr>
              <w:t>13738009078</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采购人、采购机构不强制或变相强制投标人提交备份投标文件。</w:t>
            </w:r>
          </w:p>
        </w:tc>
      </w:tr>
      <w:tr w14:paraId="0A2E43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3" w:hRule="atLeast"/>
        </w:trPr>
        <w:tc>
          <w:tcPr>
            <w:tcW w:w="820" w:type="dxa"/>
            <w:vMerge w:val="restart"/>
            <w:tcBorders>
              <w:top w:val="single" w:color="auto" w:sz="4" w:space="0"/>
              <w:left w:val="single" w:color="auto" w:sz="4" w:space="0"/>
              <w:bottom w:val="single" w:color="auto" w:sz="4" w:space="0"/>
              <w:right w:val="single" w:color="auto" w:sz="4" w:space="0"/>
            </w:tcBorders>
            <w:vAlign w:val="center"/>
          </w:tcPr>
          <w:p w14:paraId="51CD9194">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13</w:t>
            </w:r>
          </w:p>
        </w:tc>
        <w:tc>
          <w:tcPr>
            <w:tcW w:w="1660" w:type="dxa"/>
            <w:vMerge w:val="restart"/>
            <w:tcBorders>
              <w:top w:val="single" w:color="auto" w:sz="4" w:space="0"/>
              <w:left w:val="single" w:color="auto" w:sz="4" w:space="0"/>
              <w:bottom w:val="single" w:color="auto" w:sz="4" w:space="0"/>
              <w:right w:val="single" w:color="auto" w:sz="4" w:space="0"/>
            </w:tcBorders>
            <w:vAlign w:val="center"/>
          </w:tcPr>
          <w:p w14:paraId="78835179">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670" w:type="dxa"/>
            <w:tcBorders>
              <w:top w:val="single" w:color="000000" w:sz="8" w:space="0"/>
              <w:left w:val="single" w:color="auto" w:sz="4" w:space="0"/>
              <w:bottom w:val="single" w:color="auto" w:sz="4" w:space="0"/>
              <w:right w:val="single" w:color="000000" w:sz="8" w:space="0"/>
            </w:tcBorders>
            <w:vAlign w:val="center"/>
          </w:tcPr>
          <w:p w14:paraId="257DA40C">
            <w:pPr>
              <w:keepNext w:val="0"/>
              <w:keepLines w:val="0"/>
              <w:suppressLineNumbers w:val="0"/>
              <w:spacing w:before="0" w:beforeAutospacing="0" w:after="0" w:afterAutospacing="0" w:line="360" w:lineRule="auto"/>
              <w:ind w:left="0" w:right="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31B4E0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820" w:type="dxa"/>
            <w:vMerge w:val="continue"/>
            <w:tcBorders>
              <w:top w:val="single" w:color="auto" w:sz="4" w:space="0"/>
              <w:left w:val="single" w:color="auto" w:sz="4" w:space="0"/>
              <w:bottom w:val="single" w:color="auto" w:sz="4" w:space="0"/>
              <w:right w:val="single" w:color="auto" w:sz="4" w:space="0"/>
            </w:tcBorders>
            <w:vAlign w:val="center"/>
          </w:tcPr>
          <w:p w14:paraId="3D25511B">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660" w:type="dxa"/>
            <w:vMerge w:val="continue"/>
            <w:tcBorders>
              <w:top w:val="single" w:color="auto" w:sz="4" w:space="0"/>
              <w:left w:val="single" w:color="auto" w:sz="4" w:space="0"/>
              <w:bottom w:val="single" w:color="auto" w:sz="4" w:space="0"/>
              <w:right w:val="single" w:color="auto" w:sz="4" w:space="0"/>
            </w:tcBorders>
            <w:vAlign w:val="center"/>
          </w:tcPr>
          <w:p w14:paraId="52E75BF5">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color w:val="auto"/>
                <w:sz w:val="24"/>
                <w:highlight w:val="none"/>
              </w:rPr>
            </w:pPr>
          </w:p>
        </w:tc>
        <w:tc>
          <w:tcPr>
            <w:tcW w:w="6670" w:type="dxa"/>
            <w:tcBorders>
              <w:top w:val="single" w:color="auto" w:sz="4" w:space="0"/>
              <w:left w:val="single" w:color="auto" w:sz="4" w:space="0"/>
              <w:bottom w:val="single" w:color="auto" w:sz="4" w:space="0"/>
              <w:right w:val="single" w:color="auto" w:sz="4" w:space="0"/>
            </w:tcBorders>
            <w:vAlign w:val="center"/>
          </w:tcPr>
          <w:p w14:paraId="1EC7875E">
            <w:pPr>
              <w:keepNext w:val="0"/>
              <w:keepLines w:val="0"/>
              <w:widowControl w:val="0"/>
              <w:suppressLineNumbers w:val="0"/>
              <w:wordWrap/>
              <w:snapToGrid/>
              <w:spacing w:before="0" w:beforeAutospacing="0" w:after="0" w:afterAutospacing="0" w:line="360" w:lineRule="auto"/>
              <w:ind w:left="0" w:right="0" w:firstLine="0" w:firstLineChars="0"/>
              <w:textAlignment w:val="auto"/>
              <w:rPr>
                <w:rFonts w:hint="eastAsia" w:ascii="宋体" w:hAnsi="宋体" w:eastAsia="宋体" w:cs="宋体"/>
                <w:snapToGrid w:val="0"/>
                <w:color w:val="auto"/>
                <w:kern w:val="28"/>
                <w:sz w:val="24"/>
                <w:highlight w:val="none"/>
                <w:lang w:val="en-US"/>
              </w:rPr>
            </w:pPr>
            <w:r>
              <w:rPr>
                <w:rFonts w:hint="eastAsia" w:ascii="宋体" w:hAnsi="宋体" w:eastAsia="宋体" w:cs="宋体"/>
                <w:color w:val="auto"/>
                <w:kern w:val="0"/>
                <w:sz w:val="24"/>
                <w:highlight w:val="none"/>
              </w:rPr>
              <w:t>☐</w:t>
            </w:r>
            <w:r>
              <w:rPr>
                <w:rFonts w:hint="eastAsia" w:ascii="宋体" w:hAnsi="宋体" w:eastAsia="宋体" w:cs="宋体"/>
                <w:snapToGrid w:val="0"/>
                <w:color w:val="auto"/>
                <w:kern w:val="28"/>
                <w:sz w:val="24"/>
                <w:highlight w:val="none"/>
              </w:rPr>
              <w:t>联</w:t>
            </w:r>
            <w:r>
              <w:rPr>
                <w:rFonts w:hint="eastAsia" w:ascii="宋体" w:hAnsi="宋体" w:eastAsia="宋体" w:cs="宋体"/>
                <w:snapToGrid w:val="0"/>
                <w:color w:val="auto"/>
                <w:kern w:val="28"/>
                <w:sz w:val="24"/>
                <w:highlight w:val="none"/>
                <w:lang w:val="en-US"/>
              </w:rPr>
              <w:t>合体投标的，联合体各方均需按招标文件第四部分评标标准要求提供资信证明文件，否则视为不符合相关要求。</w:t>
            </w:r>
          </w:p>
          <w:p w14:paraId="4C7350F0">
            <w:pPr>
              <w:keepNext w:val="0"/>
              <w:keepLines w:val="0"/>
              <w:widowControl w:val="0"/>
              <w:suppressLineNumbers w:val="0"/>
              <w:wordWrap/>
              <w:snapToGrid/>
              <w:spacing w:before="0" w:beforeAutospacing="0" w:after="0" w:afterAutospacing="0" w:line="360" w:lineRule="auto"/>
              <w:ind w:left="0" w:right="0" w:firstLine="0" w:firstLineChars="0"/>
              <w:textAlignment w:val="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lang w:val="en-US"/>
              </w:rPr>
              <w:sym w:font="Wingdings" w:char="F0FE"/>
            </w:r>
            <w:r>
              <w:rPr>
                <w:rFonts w:hint="eastAsia" w:ascii="宋体" w:hAnsi="宋体" w:eastAsia="宋体" w:cs="宋体"/>
                <w:snapToGrid w:val="0"/>
                <w:color w:val="auto"/>
                <w:kern w:val="28"/>
                <w:sz w:val="24"/>
                <w:highlight w:val="none"/>
                <w:lang w:val="en-US"/>
              </w:rPr>
              <w:t>联合体投标的，联合体中有一方或者联合体成员根据分工按招标文件第四部分评标标准要求提供资信证明文件的，视为符合了相关要求。</w:t>
            </w:r>
          </w:p>
        </w:tc>
      </w:tr>
      <w:tr w14:paraId="281000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820" w:type="dxa"/>
            <w:tcBorders>
              <w:top w:val="single" w:color="auto" w:sz="4" w:space="0"/>
              <w:left w:val="single" w:color="auto" w:sz="4" w:space="0"/>
              <w:bottom w:val="single" w:color="auto" w:sz="4" w:space="0"/>
              <w:right w:val="single" w:color="auto" w:sz="4" w:space="0"/>
            </w:tcBorders>
            <w:shd w:val="clear" w:color="auto" w:fill="auto"/>
            <w:vAlign w:val="center"/>
          </w:tcPr>
          <w:p w14:paraId="1E4A563B">
            <w:pPr>
              <w:keepNext w:val="0"/>
              <w:keepLines w:val="0"/>
              <w:suppressLineNumbers w:val="0"/>
              <w:snapToGrid w:val="0"/>
              <w:spacing w:before="0" w:beforeAutospacing="0" w:after="0" w:afterAutospacing="0" w:line="360" w:lineRule="auto"/>
              <w:ind w:left="0" w:leftChars="0" w:right="0" w:right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14</w:t>
            </w:r>
          </w:p>
        </w:tc>
        <w:tc>
          <w:tcPr>
            <w:tcW w:w="1660" w:type="dxa"/>
            <w:tcBorders>
              <w:top w:val="single" w:color="auto" w:sz="4" w:space="0"/>
              <w:left w:val="single" w:color="auto" w:sz="4" w:space="0"/>
              <w:bottom w:val="single" w:color="auto" w:sz="4" w:space="0"/>
              <w:right w:val="single" w:color="auto" w:sz="4" w:space="0"/>
            </w:tcBorders>
            <w:shd w:val="clear" w:color="auto" w:fill="auto"/>
            <w:vAlign w:val="center"/>
          </w:tcPr>
          <w:p w14:paraId="2748302D">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lang w:val="en-US" w:eastAsia="zh-CN"/>
              </w:rPr>
              <w:t>中标候选人数量</w:t>
            </w:r>
          </w:p>
        </w:tc>
        <w:tc>
          <w:tcPr>
            <w:tcW w:w="6670" w:type="dxa"/>
            <w:tcBorders>
              <w:top w:val="single" w:color="auto" w:sz="4" w:space="0"/>
              <w:left w:val="single" w:color="auto" w:sz="4" w:space="0"/>
              <w:bottom w:val="single" w:color="auto" w:sz="4" w:space="0"/>
              <w:right w:val="single" w:color="auto" w:sz="4" w:space="0"/>
            </w:tcBorders>
            <w:shd w:val="clear" w:color="auto" w:fill="auto"/>
            <w:vAlign w:val="center"/>
          </w:tcPr>
          <w:p w14:paraId="422E50D0">
            <w:pPr>
              <w:keepNext w:val="0"/>
              <w:keepLines w:val="0"/>
              <w:widowControl w:val="0"/>
              <w:suppressLineNumbers w:val="0"/>
              <w:wordWrap/>
              <w:snapToGrid/>
              <w:spacing w:before="0" w:beforeAutospacing="0" w:after="0" w:afterAutospacing="0" w:line="360" w:lineRule="auto"/>
              <w:ind w:left="0" w:right="0" w:firstLine="0" w:firstLineChars="0"/>
              <w:textAlignment w:val="auto"/>
              <w:rPr>
                <w:rFonts w:hint="eastAsia" w:ascii="宋体" w:hAnsi="宋体" w:eastAsia="宋体" w:cs="宋体"/>
                <w:snapToGrid w:val="0"/>
                <w:color w:val="auto"/>
                <w:kern w:val="28"/>
                <w:sz w:val="24"/>
                <w:szCs w:val="24"/>
                <w:highlight w:val="none"/>
                <w:lang w:val="en-US" w:eastAsia="zh-CN" w:bidi="ar-SA"/>
              </w:rPr>
            </w:pPr>
            <w:r>
              <w:rPr>
                <w:rFonts w:hint="eastAsia" w:ascii="宋体" w:hAnsi="宋体" w:eastAsia="宋体" w:cs="宋体"/>
                <w:snapToGrid w:val="0"/>
                <w:color w:val="auto"/>
                <w:kern w:val="28"/>
                <w:sz w:val="24"/>
                <w:szCs w:val="24"/>
                <w:highlight w:val="none"/>
                <w:lang w:val="en-US" w:eastAsia="zh-CN"/>
              </w:rPr>
              <w:t>本项目推荐的中标候选人数量：</w:t>
            </w:r>
            <w:r>
              <w:rPr>
                <w:rFonts w:hint="eastAsia" w:ascii="宋体" w:hAnsi="宋体" w:cs="宋体"/>
                <w:snapToGrid w:val="0"/>
                <w:color w:val="auto"/>
                <w:kern w:val="28"/>
                <w:sz w:val="24"/>
                <w:szCs w:val="24"/>
                <w:highlight w:val="none"/>
                <w:lang w:val="en-US" w:eastAsia="zh-CN"/>
              </w:rPr>
              <w:t>1</w:t>
            </w:r>
            <w:r>
              <w:rPr>
                <w:rFonts w:hint="eastAsia" w:ascii="宋体" w:hAnsi="宋体" w:eastAsia="宋体" w:cs="宋体"/>
                <w:snapToGrid w:val="0"/>
                <w:color w:val="auto"/>
                <w:kern w:val="28"/>
                <w:sz w:val="24"/>
                <w:szCs w:val="24"/>
                <w:highlight w:val="none"/>
                <w:lang w:val="en-US" w:eastAsia="zh-CN"/>
              </w:rPr>
              <w:t>。</w:t>
            </w:r>
          </w:p>
        </w:tc>
      </w:tr>
      <w:tr w14:paraId="5C3A43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820" w:type="dxa"/>
            <w:tcBorders>
              <w:top w:val="single" w:color="auto" w:sz="4" w:space="0"/>
              <w:left w:val="single" w:color="auto" w:sz="4" w:space="0"/>
              <w:bottom w:val="single" w:color="auto" w:sz="4" w:space="0"/>
              <w:right w:val="single" w:color="auto" w:sz="4" w:space="0"/>
            </w:tcBorders>
            <w:vAlign w:val="center"/>
          </w:tcPr>
          <w:p w14:paraId="4B7D0C56">
            <w:pPr>
              <w:keepNext w:val="0"/>
              <w:keepLines w:val="0"/>
              <w:suppressLineNumbers w:val="0"/>
              <w:snapToGrid w:val="0"/>
              <w:spacing w:before="0" w:beforeAutospacing="0" w:after="0" w:afterAutospacing="0" w:line="360" w:lineRule="auto"/>
              <w:ind w:left="0" w:right="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660" w:type="dxa"/>
            <w:tcBorders>
              <w:top w:val="single" w:color="auto" w:sz="4" w:space="0"/>
              <w:left w:val="single" w:color="auto" w:sz="4" w:space="0"/>
              <w:bottom w:val="single" w:color="auto" w:sz="4" w:space="0"/>
              <w:right w:val="single" w:color="auto" w:sz="4" w:space="0"/>
            </w:tcBorders>
            <w:vAlign w:val="center"/>
          </w:tcPr>
          <w:p w14:paraId="279279BB">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highlight w:val="none"/>
              </w:rPr>
              <w:t>其他要求</w:t>
            </w:r>
          </w:p>
        </w:tc>
        <w:tc>
          <w:tcPr>
            <w:tcW w:w="6670" w:type="dxa"/>
            <w:tcBorders>
              <w:top w:val="single" w:color="auto" w:sz="4" w:space="0"/>
              <w:left w:val="single" w:color="auto" w:sz="4" w:space="0"/>
              <w:bottom w:val="single" w:color="auto" w:sz="4" w:space="0"/>
              <w:right w:val="single" w:color="auto" w:sz="4" w:space="0"/>
            </w:tcBorders>
            <w:vAlign w:val="center"/>
          </w:tcPr>
          <w:p w14:paraId="292B4559">
            <w:pPr>
              <w:keepNext w:val="0"/>
              <w:keepLines w:val="0"/>
              <w:suppressLineNumbers w:val="0"/>
              <w:snapToGrid w:val="0"/>
              <w:spacing w:before="0" w:beforeAutospacing="0" w:after="0" w:afterAutospacing="0" w:line="360" w:lineRule="auto"/>
              <w:ind w:left="0" w:right="0"/>
              <w:jc w:val="left"/>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highlight w:val="none"/>
              </w:rPr>
              <w:t>中标后提供承诺书和纸质版投标文件一式三份（正本一份红章版，副本二份，可为正本复印件），承诺书详见附件。</w:t>
            </w:r>
          </w:p>
        </w:tc>
      </w:tr>
      <w:tr w14:paraId="19A667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820" w:type="dxa"/>
            <w:tcBorders>
              <w:top w:val="single" w:color="auto" w:sz="4" w:space="0"/>
              <w:left w:val="single" w:color="auto" w:sz="4" w:space="0"/>
              <w:bottom w:val="single" w:color="auto" w:sz="4" w:space="0"/>
              <w:right w:val="single" w:color="auto" w:sz="4" w:space="0"/>
            </w:tcBorders>
            <w:vAlign w:val="center"/>
          </w:tcPr>
          <w:p w14:paraId="6196CF0F">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16</w:t>
            </w:r>
          </w:p>
        </w:tc>
        <w:tc>
          <w:tcPr>
            <w:tcW w:w="1660" w:type="dxa"/>
            <w:tcBorders>
              <w:top w:val="single" w:color="auto" w:sz="4" w:space="0"/>
              <w:left w:val="single" w:color="auto" w:sz="4" w:space="0"/>
              <w:bottom w:val="single" w:color="auto" w:sz="4" w:space="0"/>
              <w:right w:val="single" w:color="auto" w:sz="4" w:space="0"/>
            </w:tcBorders>
            <w:vAlign w:val="center"/>
          </w:tcPr>
          <w:p w14:paraId="4CD1D31D">
            <w:pPr>
              <w:keepNext w:val="0"/>
              <w:keepLines w:val="0"/>
              <w:suppressLineNumbers w:val="0"/>
              <w:snapToGrid w:val="0"/>
              <w:spacing w:before="0" w:beforeAutospacing="0" w:after="0" w:afterAutospacing="0" w:line="360" w:lineRule="auto"/>
              <w:ind w:left="0" w:right="0"/>
              <w:jc w:val="center"/>
              <w:rPr>
                <w:rFonts w:hint="default" w:ascii="宋体" w:hAnsi="宋体" w:eastAsia="宋体" w:cs="宋体"/>
                <w:b/>
                <w:bCs/>
                <w:color w:val="auto"/>
                <w:sz w:val="24"/>
                <w:highlight w:val="none"/>
                <w:lang w:val="en-US" w:eastAsia="zh-CN"/>
              </w:rPr>
            </w:pPr>
            <w:r>
              <w:rPr>
                <w:rFonts w:hint="eastAsia" w:ascii="宋体" w:hAnsi="宋体" w:cs="宋体"/>
                <w:b/>
                <w:bCs/>
                <w:color w:val="auto"/>
                <w:sz w:val="24"/>
                <w:highlight w:val="none"/>
                <w:lang w:val="en-US" w:eastAsia="zh-CN"/>
              </w:rPr>
              <w:t>招标代理服务费</w:t>
            </w:r>
          </w:p>
        </w:tc>
        <w:tc>
          <w:tcPr>
            <w:tcW w:w="6670" w:type="dxa"/>
            <w:tcBorders>
              <w:top w:val="single" w:color="auto" w:sz="4" w:space="0"/>
              <w:left w:val="single" w:color="auto" w:sz="4" w:space="0"/>
              <w:bottom w:val="single" w:color="auto" w:sz="4" w:space="0"/>
              <w:right w:val="single" w:color="auto" w:sz="4" w:space="0"/>
            </w:tcBorders>
            <w:vAlign w:val="center"/>
          </w:tcPr>
          <w:p w14:paraId="57F1DA8B">
            <w:pPr>
              <w:keepNext w:val="0"/>
              <w:keepLines w:val="0"/>
              <w:suppressLineNumbers w:val="0"/>
              <w:spacing w:before="0" w:beforeAutospacing="0" w:after="0" w:afterAutospacing="0" w:line="360" w:lineRule="auto"/>
              <w:ind w:left="0" w:right="0"/>
              <w:rPr>
                <w:rFonts w:hint="eastAsia" w:ascii="宋体" w:hAnsi="宋体" w:eastAsia="宋体" w:cs="宋体"/>
                <w:snapToGrid w:val="0"/>
                <w:color w:val="auto"/>
                <w:kern w:val="28"/>
                <w:sz w:val="24"/>
                <w:lang w:eastAsia="zh-CN"/>
              </w:rPr>
            </w:pPr>
            <w:r>
              <w:rPr>
                <w:rFonts w:hint="eastAsia" w:ascii="宋体" w:hAnsi="宋体" w:eastAsia="宋体" w:cs="宋体"/>
                <w:snapToGrid w:val="0"/>
                <w:color w:val="auto"/>
                <w:kern w:val="28"/>
                <w:sz w:val="24"/>
                <w:lang w:eastAsia="zh-CN"/>
              </w:rPr>
              <w:t>本次代理服务费由中标单位支付，代理费用付款按《招标代理服务收费管理暂行办法》的通知（</w:t>
            </w:r>
            <w:r>
              <w:rPr>
                <w:rFonts w:hint="eastAsia" w:ascii="宋体" w:hAnsi="宋体" w:cs="宋体"/>
                <w:snapToGrid w:val="0"/>
                <w:color w:val="auto"/>
                <w:kern w:val="28"/>
                <w:sz w:val="24"/>
                <w:lang w:eastAsia="zh-CN"/>
              </w:rPr>
              <w:t>余财政</w:t>
            </w:r>
            <w:r>
              <w:rPr>
                <w:rFonts w:hint="eastAsia" w:ascii="宋体" w:hAnsi="宋体" w:eastAsia="宋体" w:cs="宋体"/>
                <w:snapToGrid w:val="0"/>
                <w:color w:val="auto"/>
                <w:kern w:val="28"/>
                <w:sz w:val="24"/>
                <w:lang w:eastAsia="zh-CN"/>
              </w:rPr>
              <w:t>[</w:t>
            </w:r>
            <w:r>
              <w:rPr>
                <w:rFonts w:hint="eastAsia" w:ascii="宋体" w:hAnsi="宋体" w:cs="宋体"/>
                <w:snapToGrid w:val="0"/>
                <w:color w:val="auto"/>
                <w:kern w:val="28"/>
                <w:sz w:val="24"/>
                <w:lang w:val="en-US" w:eastAsia="zh-CN"/>
              </w:rPr>
              <w:t>2018</w:t>
            </w:r>
            <w:r>
              <w:rPr>
                <w:rFonts w:hint="eastAsia" w:ascii="宋体" w:hAnsi="宋体" w:eastAsia="宋体" w:cs="宋体"/>
                <w:snapToGrid w:val="0"/>
                <w:color w:val="auto"/>
                <w:kern w:val="28"/>
                <w:sz w:val="24"/>
                <w:lang w:eastAsia="zh-CN"/>
              </w:rPr>
              <w:t>]</w:t>
            </w:r>
            <w:r>
              <w:rPr>
                <w:rFonts w:hint="eastAsia" w:ascii="宋体" w:hAnsi="宋体" w:cs="宋体"/>
                <w:snapToGrid w:val="0"/>
                <w:color w:val="auto"/>
                <w:kern w:val="28"/>
                <w:sz w:val="24"/>
                <w:lang w:val="en-US" w:eastAsia="zh-CN"/>
              </w:rPr>
              <w:t>24</w:t>
            </w:r>
            <w:r>
              <w:rPr>
                <w:rFonts w:hint="eastAsia" w:ascii="宋体" w:hAnsi="宋体" w:eastAsia="宋体" w:cs="宋体"/>
                <w:snapToGrid w:val="0"/>
                <w:color w:val="auto"/>
                <w:kern w:val="28"/>
                <w:sz w:val="24"/>
                <w:lang w:eastAsia="zh-CN"/>
              </w:rPr>
              <w:t>号）文件直接支付给分散采购招标代理单位，投标人在报价时应综合考虑该笔费用。</w:t>
            </w:r>
          </w:p>
          <w:p w14:paraId="1189D6E5">
            <w:pPr>
              <w:keepNext w:val="0"/>
              <w:keepLines w:val="0"/>
              <w:suppressLineNumbers w:val="0"/>
              <w:snapToGrid w:val="0"/>
              <w:spacing w:before="0" w:beforeAutospacing="0" w:after="0" w:afterAutospacing="0" w:line="360" w:lineRule="auto"/>
              <w:ind w:left="0" w:right="0"/>
              <w:jc w:val="left"/>
              <w:rPr>
                <w:rFonts w:hint="eastAsia" w:ascii="宋体" w:hAnsi="宋体" w:eastAsia="宋体" w:cs="宋体"/>
                <w:b/>
                <w:bCs/>
                <w:color w:val="auto"/>
                <w:sz w:val="24"/>
                <w:highlight w:val="none"/>
              </w:rPr>
            </w:pPr>
            <w:r>
              <w:rPr>
                <w:rFonts w:hint="eastAsia" w:ascii="宋体" w:hAnsi="宋体" w:eastAsia="宋体" w:cs="宋体"/>
                <w:snapToGrid w:val="0"/>
                <w:color w:val="auto"/>
                <w:kern w:val="28"/>
                <w:sz w:val="24"/>
                <w:highlight w:val="none"/>
              </w:rPr>
              <w:t>中标服务费的交纳方式：以转帐或支票的形式支付，开户名：</w:t>
            </w:r>
            <w:r>
              <w:rPr>
                <w:rFonts w:hint="eastAsia" w:ascii="宋体" w:hAnsi="宋体" w:eastAsia="宋体" w:cs="宋体"/>
                <w:snapToGrid w:val="0"/>
                <w:color w:val="auto"/>
                <w:kern w:val="28"/>
                <w:sz w:val="24"/>
                <w:highlight w:val="none"/>
                <w:lang w:eastAsia="zh-CN"/>
              </w:rPr>
              <w:t>杭州正鸿工程咨询有限公司</w:t>
            </w:r>
            <w:r>
              <w:rPr>
                <w:rFonts w:hint="eastAsia" w:ascii="宋体" w:hAnsi="宋体" w:eastAsia="宋体" w:cs="宋体"/>
                <w:snapToGrid w:val="0"/>
                <w:color w:val="auto"/>
                <w:kern w:val="28"/>
                <w:sz w:val="24"/>
                <w:highlight w:val="none"/>
              </w:rPr>
              <w:t>；开户行名称：</w:t>
            </w:r>
            <w:r>
              <w:rPr>
                <w:rFonts w:hint="eastAsia" w:ascii="宋体" w:hAnsi="宋体" w:eastAsia="宋体" w:cs="宋体"/>
                <w:snapToGrid w:val="0"/>
                <w:color w:val="auto"/>
                <w:kern w:val="28"/>
                <w:sz w:val="24"/>
                <w:highlight w:val="none"/>
                <w:lang w:val="en-US" w:eastAsia="zh-CN"/>
              </w:rPr>
              <w:t>杭州联合农村商业银行股份有限公司康桥支行</w:t>
            </w:r>
            <w:r>
              <w:rPr>
                <w:rFonts w:hint="eastAsia" w:ascii="宋体" w:hAnsi="宋体" w:eastAsia="宋体" w:cs="宋体"/>
                <w:snapToGrid w:val="0"/>
                <w:color w:val="auto"/>
                <w:kern w:val="28"/>
                <w:sz w:val="24"/>
                <w:highlight w:val="none"/>
              </w:rPr>
              <w:t xml:space="preserve"> 帐号：</w:t>
            </w:r>
            <w:r>
              <w:rPr>
                <w:rFonts w:hint="eastAsia" w:ascii="宋体" w:hAnsi="宋体" w:eastAsia="宋体" w:cs="宋体"/>
                <w:snapToGrid w:val="0"/>
                <w:color w:val="auto"/>
                <w:kern w:val="28"/>
                <w:sz w:val="24"/>
                <w:highlight w:val="none"/>
                <w:lang w:val="en-US" w:eastAsia="zh-CN"/>
              </w:rPr>
              <w:t>201000279863923</w:t>
            </w:r>
            <w:r>
              <w:rPr>
                <w:rFonts w:hint="eastAsia" w:ascii="宋体" w:hAnsi="宋体" w:eastAsia="宋体" w:cs="宋体"/>
                <w:snapToGrid w:val="0"/>
                <w:color w:val="auto"/>
                <w:kern w:val="28"/>
                <w:sz w:val="24"/>
                <w:highlight w:val="none"/>
              </w:rPr>
              <w:t>中标单位需在领取中标通知书时缴纳中标服务费，缴纳时注明招标编号。</w:t>
            </w:r>
          </w:p>
        </w:tc>
      </w:tr>
    </w:tbl>
    <w:p w14:paraId="43D5728E">
      <w:pPr>
        <w:adjustRightInd/>
        <w:spacing w:line="360" w:lineRule="auto"/>
        <w:ind w:firstLine="0" w:firstLineChars="0"/>
        <w:jc w:val="center"/>
        <w:outlineLvl w:val="9"/>
        <w:rPr>
          <w:rFonts w:hint="eastAsia" w:ascii="宋体" w:hAnsi="宋体" w:eastAsia="宋体" w:cs="宋体"/>
          <w:b/>
          <w:color w:val="auto"/>
          <w:sz w:val="32"/>
          <w:szCs w:val="20"/>
          <w:highlight w:val="none"/>
        </w:rPr>
      </w:pPr>
    </w:p>
    <w:p w14:paraId="1715A32C">
      <w:pPr>
        <w:adjustRightInd/>
        <w:spacing w:line="240" w:lineRule="auto"/>
        <w:ind w:firstLine="0" w:firstLineChars="0"/>
        <w:jc w:val="left"/>
        <w:outlineLvl w:val="9"/>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br w:type="page"/>
      </w:r>
    </w:p>
    <w:p w14:paraId="31F4D8A0">
      <w:pPr>
        <w:adjustRightInd/>
        <w:spacing w:line="360" w:lineRule="auto"/>
        <w:ind w:firstLine="0" w:firstLineChars="0"/>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一、总则</w:t>
      </w:r>
    </w:p>
    <w:p w14:paraId="3302F779">
      <w:pPr>
        <w:snapToGrid w:val="0"/>
        <w:spacing w:line="360" w:lineRule="auto"/>
        <w:ind w:firstLine="361" w:firstLineChars="15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1.适用范围</w:t>
      </w:r>
    </w:p>
    <w:p w14:paraId="61EE746C">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14:paraId="1BB85426">
      <w:pPr>
        <w:numPr>
          <w:ilvl w:val="0"/>
          <w:numId w:val="1"/>
        </w:numPr>
        <w:adjustRightInd/>
        <w:snapToGrid w:val="0"/>
        <w:spacing w:line="360" w:lineRule="auto"/>
        <w:ind w:left="360" w:firstLine="0" w:firstLineChars="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定义</w:t>
      </w:r>
    </w:p>
    <w:p w14:paraId="6798341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14:paraId="3EEA33C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“采购机构”系指招标公告中载明的本项目的采购机构。</w:t>
      </w:r>
    </w:p>
    <w:p w14:paraId="3F588F5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“投标人”系指是指响应招标、参加投标竞争的法人、其他组织或者自然人。</w:t>
      </w:r>
    </w:p>
    <w:p w14:paraId="682B142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14:paraId="3330E36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D47968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2.6“电子交易平台”是指本项目政府采购活动所依托的政府采购云平台（https://www.zcygov.cn/）。</w:t>
      </w:r>
    </w:p>
    <w:p w14:paraId="567CAF9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 “▲” 系指实质性要求条款，“</w:t>
      </w: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 系指适用本项目的要求，“</w:t>
      </w: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 系指不适用本项目的要求。</w:t>
      </w:r>
    </w:p>
    <w:p w14:paraId="2E6CD3BE">
      <w:pPr>
        <w:spacing w:line="360" w:lineRule="auto"/>
        <w:ind w:firstLine="241" w:firstLineChars="100"/>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3.采购项目需要落实的政府采购政策</w:t>
      </w:r>
    </w:p>
    <w:p w14:paraId="376D3D7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eastAsia="宋体" w:cs="宋体"/>
          <w:color w:val="auto"/>
          <w:kern w:val="0"/>
          <w:sz w:val="24"/>
          <w:highlight w:val="none"/>
        </w:rPr>
        <w:t>优先采购向我国企业转让技术、与我国企业签订消化吸收再创新方案的供应商的进口产品</w:t>
      </w:r>
      <w:r>
        <w:rPr>
          <w:rFonts w:hint="eastAsia" w:ascii="宋体" w:hAnsi="宋体" w:eastAsia="宋体" w:cs="宋体"/>
          <w:color w:val="auto"/>
          <w:sz w:val="24"/>
          <w:highlight w:val="none"/>
        </w:rPr>
        <w:t>。</w:t>
      </w:r>
    </w:p>
    <w:p w14:paraId="404BEBC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 支持绿色发展</w:t>
      </w:r>
    </w:p>
    <w:p w14:paraId="2CAA2C14">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8840CC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3.2.2 修缮、装修类项目采购建材的，采购人应将绿色建筑和绿色建材性能、指标等作为实质性条件纳入招标文件和合同。</w:t>
      </w:r>
    </w:p>
    <w:p w14:paraId="1D0DD0F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快递包装政府采购需求标准（试行）》。优先采购绿色包装产品、绿色物流配送服务以及循环利用产品。</w:t>
      </w:r>
    </w:p>
    <w:p w14:paraId="46C45474">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3.3支持中小企业发展</w:t>
      </w:r>
    </w:p>
    <w:p w14:paraId="555397A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39560F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653DD242">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3.3.2</w:t>
      </w:r>
      <w:r>
        <w:rPr>
          <w:rFonts w:hint="eastAsia" w:ascii="宋体" w:hAnsi="宋体" w:eastAsia="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1A0AB129">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14:paraId="1E55BC0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3.3.3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6CF72D8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212FCD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E9B73D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F7DF17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3.3.7中小企业享受扶持政策获得政府采购合同的，小微企业不得将合同分包给大中型企业，中型企业不得将合同分包给大型企业。</w:t>
      </w:r>
    </w:p>
    <w:p w14:paraId="75982E71">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3.4</w:t>
      </w:r>
      <w:r>
        <w:rPr>
          <w:rFonts w:hint="eastAsia" w:ascii="宋体" w:hAnsi="宋体" w:eastAsia="宋体" w:cs="宋体"/>
          <w:bCs/>
          <w:color w:val="auto"/>
          <w:sz w:val="24"/>
          <w:highlight w:val="none"/>
        </w:rPr>
        <w:t>支持创新发展</w:t>
      </w:r>
    </w:p>
    <w:p w14:paraId="6D27D49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3.4.1 采购人优先采购被认定为首台套产品和“制造精品”的自主创新产品。</w:t>
      </w:r>
    </w:p>
    <w:p w14:paraId="57265DB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69E42138">
      <w:pPr>
        <w:adjustRightInd w:val="0"/>
        <w:snapToGrid w:val="0"/>
        <w:spacing w:line="360" w:lineRule="auto"/>
        <w:ind w:left="0" w:firstLine="480" w:firstLineChars="200"/>
        <w:outlineLvl w:val="9"/>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 xml:space="preserve">3.4.3 </w:t>
      </w:r>
      <w:r>
        <w:rPr>
          <w:rFonts w:hint="eastAsia" w:ascii="宋体" w:hAnsi="宋体" w:eastAsia="宋体" w:cs="宋体"/>
          <w:b w:val="0"/>
          <w:bCs w:val="0"/>
          <w:color w:val="auto"/>
          <w:sz w:val="24"/>
          <w:szCs w:val="24"/>
          <w:highlight w:val="none"/>
          <w:lang w:val="en-US" w:eastAsia="zh-CN"/>
        </w:rPr>
        <w:t>采购人应当贯彻落实知识产权保护相关法律法规，</w:t>
      </w:r>
      <w:r>
        <w:rPr>
          <w:rFonts w:hint="eastAsia" w:ascii="宋体" w:hAnsi="宋体" w:eastAsia="宋体" w:cs="宋体"/>
          <w:b w:val="0"/>
          <w:bCs w:val="0"/>
          <w:color w:val="auto"/>
          <w:sz w:val="24"/>
          <w:szCs w:val="24"/>
          <w:highlight w:val="none"/>
          <w:lang w:val="en-US"/>
        </w:rPr>
        <w:t>应当采购使用正版软件。</w:t>
      </w:r>
    </w:p>
    <w:p w14:paraId="484867E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3.5平等对待内外资企业和符合条件的破产重整企业</w:t>
      </w:r>
    </w:p>
    <w:p w14:paraId="29347B85">
      <w:pPr>
        <w:spacing w:line="360" w:lineRule="auto"/>
        <w:ind w:firstLine="240" w:firstLineChars="100"/>
        <w:rPr>
          <w:rFonts w:hint="eastAsia" w:ascii="宋体" w:hAnsi="宋体" w:eastAsia="宋体" w:cs="宋体"/>
          <w:b/>
          <w:color w:val="auto"/>
          <w:sz w:val="24"/>
          <w:highlight w:val="none"/>
        </w:rPr>
      </w:pPr>
      <w:r>
        <w:rPr>
          <w:rFonts w:hint="eastAsia" w:ascii="宋体" w:hAnsi="宋体" w:eastAsia="宋体" w:cs="宋体"/>
          <w:color w:val="auto"/>
          <w:sz w:val="24"/>
          <w:highlight w:val="none"/>
        </w:rPr>
        <w:t>平等对待内外资企业和符合条件的破产重整企业，切实保障企业公平竞争，平等维护企业的合法利益。</w:t>
      </w:r>
      <w:r>
        <w:rPr>
          <w:rFonts w:hint="eastAsia" w:ascii="宋体" w:hAnsi="宋体" w:eastAsia="宋体" w:cs="宋体"/>
          <w:color w:val="auto"/>
          <w:sz w:val="24"/>
          <w:highlight w:val="none"/>
        </w:rPr>
        <w:cr/>
      </w:r>
      <w:r>
        <w:rPr>
          <w:rFonts w:hint="eastAsia" w:ascii="宋体" w:hAnsi="宋体" w:eastAsia="宋体" w:cs="宋体"/>
          <w:b/>
          <w:color w:val="auto"/>
          <w:sz w:val="24"/>
          <w:highlight w:val="none"/>
        </w:rPr>
        <w:t>4. 询问、质疑、投诉、补偿救济</w:t>
      </w:r>
    </w:p>
    <w:p w14:paraId="73069DFE">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5FCDC12">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4.2供应商询问</w:t>
      </w:r>
    </w:p>
    <w:p w14:paraId="20225A72">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91AB49B">
      <w:pPr>
        <w:autoSpaceDE w:val="0"/>
        <w:autoSpaceDN w:val="0"/>
        <w:spacing w:line="360" w:lineRule="auto"/>
        <w:ind w:firstLine="240" w:firstLineChars="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4.3供应商质疑</w:t>
      </w:r>
    </w:p>
    <w:p w14:paraId="21796E91">
      <w:pPr>
        <w:pStyle w:val="35"/>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4.3</w:t>
      </w:r>
      <w:r>
        <w:rPr>
          <w:rFonts w:hint="eastAsia" w:ascii="宋体" w:hAnsi="宋体" w:eastAsia="宋体" w:cs="宋体"/>
          <w:color w:val="auto"/>
          <w:sz w:val="24"/>
          <w:highlight w:val="none"/>
        </w:rPr>
        <w:t>.1提出质疑的供应商应当是参与所质疑项目采购活动的供应商。潜在供应商已依法获取其可质疑的招标文件的，可以对该文件提出质疑。</w:t>
      </w:r>
    </w:p>
    <w:p w14:paraId="180FB57F">
      <w:pPr>
        <w:pStyle w:val="35"/>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4.3</w:t>
      </w:r>
      <w:r>
        <w:rPr>
          <w:rFonts w:hint="eastAsia" w:ascii="宋体" w:hAnsi="宋体" w:eastAsia="宋体" w:cs="宋体"/>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0478DBE5">
      <w:pPr>
        <w:pStyle w:val="15"/>
        <w:spacing w:line="360" w:lineRule="auto"/>
        <w:ind w:firstLine="480" w:firstLineChars="200"/>
        <w:rPr>
          <w:rFonts w:hint="eastAsia" w:ascii="宋体" w:hAnsi="宋体" w:eastAsia="宋体" w:cs="宋体"/>
          <w:color w:val="auto"/>
          <w:kern w:val="2"/>
          <w:sz w:val="24"/>
          <w:highlight w:val="none"/>
        </w:rPr>
      </w:pPr>
      <w:r>
        <w:rPr>
          <w:rFonts w:hint="eastAsia" w:ascii="宋体" w:hAnsi="宋体" w:eastAsia="宋体" w:cs="宋体"/>
          <w:color w:val="auto"/>
          <w:kern w:val="2"/>
          <w:sz w:val="24"/>
          <w:highlight w:val="none"/>
        </w:rPr>
        <w:t>4.3.2.1对招标文件提出质疑的，质疑期限为供应商获得招标文件之日或者招标文件公告期限届满之日起计算。</w:t>
      </w:r>
    </w:p>
    <w:p w14:paraId="2FA9E054">
      <w:pPr>
        <w:pStyle w:val="35"/>
        <w:spacing w:line="360" w:lineRule="auto"/>
        <w:ind w:left="479" w:leftChars="228"/>
        <w:rPr>
          <w:rFonts w:hint="eastAsia" w:ascii="宋体" w:hAnsi="宋体" w:eastAsia="宋体" w:cs="宋体"/>
          <w:color w:val="auto"/>
          <w:sz w:val="24"/>
          <w:highlight w:val="none"/>
        </w:rPr>
      </w:pPr>
      <w:r>
        <w:rPr>
          <w:rFonts w:hint="eastAsia" w:ascii="宋体" w:hAnsi="宋体" w:eastAsia="宋体" w:cs="宋体"/>
          <w:color w:val="auto"/>
          <w:sz w:val="24"/>
          <w:highlight w:val="none"/>
        </w:rPr>
        <w:t>4.3.2.2对采购过程提出质疑的，质疑期限为各采购程序环节结束之日起计算。4.3.2.3对采购结果提出质疑的，质疑期限自采购结果公告期限届满之日起计算。</w:t>
      </w:r>
    </w:p>
    <w:p w14:paraId="299E7651">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4.3.3</w:t>
      </w:r>
      <w:r>
        <w:rPr>
          <w:rFonts w:hint="eastAsia" w:ascii="宋体" w:hAnsi="宋体" w:eastAsia="宋体" w:cs="宋体"/>
          <w:color w:val="auto"/>
          <w:sz w:val="24"/>
          <w:highlight w:val="none"/>
        </w:rPr>
        <w:t>供应商提出质疑应当提交质疑函和必要的证明材料。质疑函应当包括下列内容：</w:t>
      </w:r>
    </w:p>
    <w:p w14:paraId="583948F5">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4.3.3.1供应商的姓名或者名称、地址、邮编、联系人及联系电话；</w:t>
      </w:r>
    </w:p>
    <w:p w14:paraId="26560D02">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4.3.3.2质疑项目的名称、编号；</w:t>
      </w:r>
    </w:p>
    <w:p w14:paraId="58904D7C">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4.3.3.3具体、明确的质疑事项和与质疑事项相关的请求；</w:t>
      </w:r>
    </w:p>
    <w:p w14:paraId="2FEA2674">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4.3.3.4事实依据；</w:t>
      </w:r>
    </w:p>
    <w:p w14:paraId="4EFBB81D">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4.3.3.5必要的法律依据；</w:t>
      </w:r>
    </w:p>
    <w:p w14:paraId="44D2E095">
      <w:pPr>
        <w:pStyle w:val="35"/>
        <w:spacing w:line="360" w:lineRule="auto"/>
        <w:ind w:firstLine="960" w:firstLineChars="4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4.3.3.6提出质疑的日期。</w:t>
      </w:r>
    </w:p>
    <w:p w14:paraId="04F3D590">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3E4338FA">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质疑函范本及制作说明详见附件2。</w:t>
      </w:r>
    </w:p>
    <w:p w14:paraId="47F9304E">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4.3.4对同一采购程序环节的质疑，供应商须在法定质疑期内一次性提出。</w:t>
      </w:r>
    </w:p>
    <w:p w14:paraId="1359D8D6">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4.3</w:t>
      </w:r>
      <w:r>
        <w:rPr>
          <w:rFonts w:hint="eastAsia" w:ascii="宋体" w:hAnsi="宋体" w:eastAsia="宋体" w:cs="宋体"/>
          <w:color w:val="auto"/>
          <w:highlight w:val="none"/>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31B06D62">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4.3</w:t>
      </w:r>
      <w:r>
        <w:rPr>
          <w:rFonts w:hint="eastAsia" w:ascii="宋体" w:hAnsi="宋体" w:eastAsia="宋体" w:cs="宋体"/>
          <w:color w:val="auto"/>
          <w:highlight w:val="none"/>
        </w:rPr>
        <w:t>.6询问或者质疑事项可能影响采购结果的，采购人应当暂停签订合同，已经签订合同的，应当中止履行合同。</w:t>
      </w:r>
    </w:p>
    <w:p w14:paraId="6AF8CCEF">
      <w:pPr>
        <w:pStyle w:val="582"/>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4.4供应商投诉</w:t>
      </w:r>
    </w:p>
    <w:p w14:paraId="334AE8C3">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4.4.1质疑供应商对采购人、采购机构的答复不满意或者采购人、采购机构未在规定的时间内作出答复的，可以在答复期满后十五个工作日内向同级政府采购监督管理部门提出投诉。</w:t>
      </w:r>
    </w:p>
    <w:p w14:paraId="7342CAD6">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w:t>
      </w:r>
      <w:r>
        <w:rPr>
          <w:rFonts w:hint="eastAsia" w:ascii="宋体" w:hAnsi="宋体" w:eastAsia="宋体" w:cs="宋体"/>
          <w:color w:val="auto"/>
          <w:highlight w:val="none"/>
          <w:lang w:val="zh-CN"/>
        </w:rPr>
        <w:t>2</w:t>
      </w:r>
      <w:r>
        <w:rPr>
          <w:rFonts w:hint="eastAsia" w:ascii="宋体" w:hAnsi="宋体" w:eastAsia="宋体" w:cs="宋体"/>
          <w:color w:val="auto"/>
          <w:highlight w:val="none"/>
        </w:rPr>
        <w:t>供应商投诉的事项不得超出已质疑事项的范围，基于质疑答复内容提出的投诉事项除外。</w:t>
      </w:r>
    </w:p>
    <w:p w14:paraId="5FD8928D">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4.4.3供应商投诉应当有明确的请求和必要的证明材料。</w:t>
      </w:r>
    </w:p>
    <w:p w14:paraId="22503579">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4.4.4以联合体形式参加政府采购活动的，其投诉应当由组成联合体的所有供应商共同提出。</w:t>
      </w:r>
    </w:p>
    <w:p w14:paraId="0062E69D">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4.4.5杭州市余杭区财政局</w:t>
      </w:r>
      <w:r>
        <w:rPr>
          <w:rFonts w:hint="eastAsia" w:ascii="宋体" w:hAnsi="宋体" w:eastAsia="宋体" w:cs="宋体"/>
          <w:color w:val="auto"/>
          <w:highlight w:val="none"/>
          <w:lang w:eastAsia="zh-CN"/>
        </w:rPr>
        <w:t>的</w:t>
      </w:r>
      <w:r>
        <w:rPr>
          <w:rFonts w:hint="eastAsia" w:ascii="宋体" w:hAnsi="宋体" w:eastAsia="宋体" w:cs="宋体"/>
          <w:color w:val="auto"/>
          <w:highlight w:val="none"/>
        </w:rPr>
        <w:t>政府采购项目投诉材料可寄送</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地址：</w:t>
      </w:r>
      <w:r>
        <w:rPr>
          <w:rFonts w:hint="eastAsia" w:ascii="宋体" w:hAnsi="宋体" w:eastAsia="宋体" w:cs="宋体"/>
          <w:color w:val="auto"/>
          <w:sz w:val="24"/>
          <w:highlight w:val="none"/>
        </w:rPr>
        <w:t>杭州市上城区清泰街549号城建综合大楼11楼（快递仅限ems或顺丰）</w:t>
      </w:r>
      <w:r>
        <w:rPr>
          <w:rFonts w:hint="eastAsia" w:ascii="宋体" w:hAnsi="宋体" w:eastAsia="宋体" w:cs="宋体"/>
          <w:color w:val="auto"/>
          <w:highlight w:val="none"/>
        </w:rPr>
        <w:t>，收件人：</w:t>
      </w:r>
      <w:r>
        <w:rPr>
          <w:rFonts w:hint="eastAsia" w:ascii="宋体" w:hAnsi="宋体" w:eastAsia="宋体" w:cs="宋体"/>
          <w:color w:val="auto"/>
          <w:sz w:val="24"/>
          <w:highlight w:val="none"/>
          <w:lang w:val="en-US" w:eastAsia="zh-CN"/>
        </w:rPr>
        <w:t>朱女士、王女士</w:t>
      </w:r>
      <w:r>
        <w:rPr>
          <w:rFonts w:hint="eastAsia" w:ascii="宋体" w:hAnsi="宋体" w:eastAsia="宋体" w:cs="宋体"/>
          <w:color w:val="auto"/>
          <w:highlight w:val="none"/>
        </w:rPr>
        <w:t>，电话：</w:t>
      </w:r>
      <w:r>
        <w:rPr>
          <w:rFonts w:hint="eastAsia" w:ascii="宋体" w:hAnsi="宋体" w:eastAsia="宋体" w:cs="宋体"/>
          <w:color w:val="auto"/>
          <w:sz w:val="24"/>
          <w:highlight w:val="none"/>
          <w:lang w:eastAsia="zh-CN"/>
        </w:rPr>
        <w:t xml:space="preserve">0571-87227671,0571-87800218 </w:t>
      </w:r>
      <w:r>
        <w:rPr>
          <w:rFonts w:hint="eastAsia" w:ascii="宋体" w:hAnsi="宋体" w:eastAsia="宋体" w:cs="宋体"/>
          <w:color w:val="auto"/>
          <w:highlight w:val="none"/>
        </w:rPr>
        <w:t>。</w:t>
      </w:r>
    </w:p>
    <w:p w14:paraId="5195093F">
      <w:pPr>
        <w:pStyle w:val="582"/>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投诉书范本及制作说明详见附件3。</w:t>
      </w:r>
    </w:p>
    <w:p w14:paraId="7F278F8B">
      <w:pPr>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4.5 补偿救济</w:t>
      </w:r>
    </w:p>
    <w:p w14:paraId="165D8C54">
      <w:pPr>
        <w:adjustRightInd w:val="0"/>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采购人（行政机关）因政策变化、规划调整而不履行政府采购合同的，供应商可依据《杭州市涉企补偿救济实施办法（试行）》向采购人（行政机关）提起补偿申请。</w:t>
      </w:r>
    </w:p>
    <w:p w14:paraId="26CC8ECA">
      <w:pPr>
        <w:pStyle w:val="99"/>
        <w:snapToGrid w:val="0"/>
        <w:spacing w:before="0"/>
        <w:ind w:firstLine="360"/>
        <w:rPr>
          <w:rFonts w:hint="eastAsia" w:ascii="宋体" w:hAnsi="宋体" w:eastAsia="宋体" w:cs="宋体"/>
          <w:color w:val="auto"/>
          <w:sz w:val="18"/>
          <w:szCs w:val="18"/>
          <w:highlight w:val="none"/>
        </w:rPr>
      </w:pPr>
    </w:p>
    <w:p w14:paraId="234069DC">
      <w:pPr>
        <w:adjustRightInd/>
        <w:spacing w:line="360" w:lineRule="auto"/>
        <w:jc w:val="center"/>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二、招标文件的构成、澄清、修改</w:t>
      </w:r>
    </w:p>
    <w:p w14:paraId="2245ACBF">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5．招标文件的构成</w:t>
      </w:r>
    </w:p>
    <w:p w14:paraId="0E3BE3DD">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14:paraId="23E7495D">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5.1.1招标公告；</w:t>
      </w:r>
    </w:p>
    <w:p w14:paraId="733B7116">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5.1.2投标人须知；</w:t>
      </w:r>
    </w:p>
    <w:p w14:paraId="328C2C4F">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14:paraId="0071654F">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14:paraId="62A1DD58">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14:paraId="637B2020">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5.1.6</w:t>
      </w:r>
      <w:r>
        <w:rPr>
          <w:rFonts w:hint="eastAsia" w:ascii="宋体" w:hAnsi="宋体" w:eastAsia="宋体" w:cs="宋体"/>
          <w:color w:val="auto"/>
          <w:sz w:val="24"/>
          <w:szCs w:val="24"/>
          <w:highlight w:val="none"/>
        </w:rPr>
        <w:t>应提交的有关格式范例。</w:t>
      </w:r>
    </w:p>
    <w:p w14:paraId="3ED2012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澄清或者修改的内容为招标文件的组成部分</w:t>
      </w:r>
      <w:r>
        <w:rPr>
          <w:rFonts w:hint="eastAsia" w:ascii="宋体" w:hAnsi="宋体" w:eastAsia="宋体" w:cs="宋体"/>
          <w:color w:val="auto"/>
          <w:sz w:val="24"/>
          <w:highlight w:val="none"/>
        </w:rPr>
        <w:t>。</w:t>
      </w:r>
    </w:p>
    <w:p w14:paraId="43886E1E">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招标文件的澄清、修改</w:t>
      </w:r>
    </w:p>
    <w:p w14:paraId="59617A9E">
      <w:pPr>
        <w:pStyle w:val="9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6.1已获取招标文件的潜在投标人，若有问题需要澄清，应于投标截止时间前，以书面形式向采购机构提出。</w:t>
      </w:r>
    </w:p>
    <w:p w14:paraId="4AAFCE06">
      <w:pPr>
        <w:pStyle w:val="9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DC4E3F4">
      <w:pPr>
        <w:pStyle w:val="24"/>
        <w:rPr>
          <w:rFonts w:hint="eastAsia" w:ascii="宋体" w:hAnsi="宋体" w:eastAsia="宋体" w:cs="宋体"/>
          <w:color w:val="auto"/>
          <w:sz w:val="18"/>
          <w:szCs w:val="18"/>
          <w:highlight w:val="none"/>
          <w:lang w:val="en-US"/>
        </w:rPr>
      </w:pPr>
      <w:r>
        <w:rPr>
          <w:rFonts w:hint="eastAsia" w:ascii="宋体" w:hAnsi="宋体" w:eastAsia="宋体" w:cs="宋体"/>
          <w:color w:val="auto"/>
          <w:szCs w:val="24"/>
          <w:highlight w:val="none"/>
          <w:lang w:val="en-US"/>
        </w:rPr>
        <w:t xml:space="preserve">    </w:t>
      </w:r>
    </w:p>
    <w:p w14:paraId="4543A7E6">
      <w:pPr>
        <w:adjustRightInd/>
        <w:spacing w:line="360" w:lineRule="auto"/>
        <w:jc w:val="center"/>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三、投标</w:t>
      </w:r>
    </w:p>
    <w:p w14:paraId="73573E62">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招标文件的获取</w:t>
      </w:r>
    </w:p>
    <w:p w14:paraId="2D61DC79">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详见招标公告中获取招标文件的时间期限、地点、方式及招标文件售价。</w:t>
      </w:r>
    </w:p>
    <w:p w14:paraId="39218DCD">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14:paraId="3D62A3C4">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40AC4EB4">
      <w:pPr>
        <w:pStyle w:val="35"/>
        <w:spacing w:line="360" w:lineRule="auto"/>
        <w:rPr>
          <w:rFonts w:hint="eastAsia" w:ascii="宋体" w:hAnsi="宋体" w:eastAsia="宋体" w:cs="宋体"/>
          <w:b/>
          <w:color w:val="auto"/>
          <w:szCs w:val="24"/>
          <w:highlight w:val="none"/>
        </w:rPr>
      </w:pPr>
      <w:r>
        <w:rPr>
          <w:rFonts w:hint="eastAsia" w:ascii="宋体" w:hAnsi="宋体" w:eastAsia="宋体" w:cs="宋体"/>
          <w:b/>
          <w:color w:val="auto"/>
          <w:kern w:val="28"/>
          <w:sz w:val="24"/>
          <w:szCs w:val="24"/>
          <w:highlight w:val="none"/>
        </w:rPr>
        <w:t>9.投标保证金</w:t>
      </w:r>
    </w:p>
    <w:p w14:paraId="0C946AE6">
      <w:pPr>
        <w:pStyle w:val="15"/>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本项目不需缴纳投标保证金。</w:t>
      </w:r>
    </w:p>
    <w:p w14:paraId="5060881D">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14:paraId="73A171B5">
      <w:pPr>
        <w:autoSpaceDE w:val="0"/>
        <w:autoSpaceDN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投标文件及投标人与采购有关的来往通知、函件和文件均应使用中文。</w:t>
      </w:r>
    </w:p>
    <w:p w14:paraId="01CB45E2">
      <w:pPr>
        <w:pStyle w:val="35"/>
        <w:spacing w:line="360" w:lineRule="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11. 投标文件的组成</w:t>
      </w:r>
    </w:p>
    <w:p w14:paraId="21C1959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b/>
          <w:color w:val="auto"/>
          <w:sz w:val="24"/>
          <w:highlight w:val="none"/>
        </w:rPr>
        <w:t>资格文件</w:t>
      </w:r>
      <w:r>
        <w:rPr>
          <w:rFonts w:hint="eastAsia" w:ascii="宋体" w:hAnsi="宋体" w:eastAsia="宋体" w:cs="宋体"/>
          <w:color w:val="auto"/>
          <w:sz w:val="24"/>
          <w:highlight w:val="none"/>
        </w:rPr>
        <w:t>：</w:t>
      </w:r>
    </w:p>
    <w:p w14:paraId="464FE57B">
      <w:pPr>
        <w:snapToGrid w:val="0"/>
        <w:spacing w:line="360" w:lineRule="auto"/>
        <w:ind w:firstLine="723" w:firstLineChars="3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▲11.1.1符合参加政府采购活动应当具备的一般条件的承诺函；</w:t>
      </w:r>
    </w:p>
    <w:p w14:paraId="7DA94E86">
      <w:pPr>
        <w:snapToGrid w:val="0"/>
        <w:spacing w:line="360" w:lineRule="auto"/>
        <w:ind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11.1.2</w:t>
      </w:r>
      <w:r>
        <w:rPr>
          <w:rFonts w:hint="eastAsia" w:ascii="宋体" w:hAnsi="宋体" w:eastAsia="宋体" w:cs="宋体"/>
          <w:b w:val="0"/>
          <w:bCs w:val="0"/>
          <w:snapToGrid w:val="0"/>
          <w:color w:val="auto"/>
          <w:kern w:val="28"/>
          <w:sz w:val="24"/>
          <w:szCs w:val="20"/>
          <w:highlight w:val="none"/>
        </w:rPr>
        <w:t>联合协议（如果有)；</w:t>
      </w:r>
    </w:p>
    <w:p w14:paraId="3B15A657">
      <w:pPr>
        <w:snapToGrid w:val="0"/>
        <w:spacing w:line="360" w:lineRule="auto"/>
        <w:ind w:firstLine="720" w:firstLineChars="300"/>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rPr>
        <w:t>▲</w:t>
      </w:r>
      <w:r>
        <w:rPr>
          <w:rFonts w:hint="eastAsia" w:ascii="宋体" w:hAnsi="宋体" w:eastAsia="宋体" w:cs="宋体"/>
          <w:b/>
          <w:bCs/>
          <w:color w:val="auto"/>
          <w:sz w:val="24"/>
          <w:highlight w:val="none"/>
        </w:rPr>
        <w:t>11.1.3落实政府采购政策需满足的资格要求</w:t>
      </w:r>
      <w:r>
        <w:rPr>
          <w:rFonts w:hint="eastAsia" w:ascii="宋体" w:hAnsi="宋体" w:eastAsia="宋体" w:cs="宋体"/>
          <w:b/>
          <w:bCs/>
          <w:snapToGrid w:val="0"/>
          <w:color w:val="auto"/>
          <w:kern w:val="28"/>
          <w:sz w:val="24"/>
          <w:szCs w:val="20"/>
          <w:highlight w:val="none"/>
          <w:lang w:eastAsia="zh-CN"/>
        </w:rPr>
        <w:t>：</w:t>
      </w:r>
      <w:r>
        <w:rPr>
          <w:rFonts w:hint="eastAsia" w:ascii="宋体" w:hAnsi="宋体" w:eastAsia="宋体" w:cs="宋体"/>
          <w:b w:val="0"/>
          <w:bCs w:val="0"/>
          <w:color w:val="auto"/>
          <w:sz w:val="24"/>
          <w:highlight w:val="none"/>
          <w:lang w:eastAsia="zh-CN"/>
        </w:rPr>
        <w:t>本项目为专门面向</w:t>
      </w:r>
      <w:r>
        <w:rPr>
          <w:rFonts w:hint="eastAsia" w:ascii="宋体" w:hAnsi="宋体" w:eastAsia="宋体" w:cs="宋体"/>
          <w:b w:val="0"/>
          <w:bCs w:val="0"/>
          <w:color w:val="auto"/>
          <w:sz w:val="24"/>
          <w:highlight w:val="none"/>
          <w:lang w:val="en-US" w:eastAsia="zh-CN"/>
        </w:rPr>
        <w:t>中小</w:t>
      </w:r>
      <w:r>
        <w:rPr>
          <w:rFonts w:hint="eastAsia" w:ascii="宋体" w:hAnsi="宋体" w:eastAsia="宋体" w:cs="宋体"/>
          <w:b w:val="0"/>
          <w:bCs w:val="0"/>
          <w:color w:val="auto"/>
          <w:sz w:val="24"/>
          <w:highlight w:val="none"/>
          <w:lang w:eastAsia="zh-CN"/>
        </w:rPr>
        <w:t>企业采购的项目,投标单位应为</w:t>
      </w:r>
      <w:r>
        <w:rPr>
          <w:rFonts w:hint="eastAsia" w:ascii="宋体" w:hAnsi="宋体" w:eastAsia="宋体" w:cs="宋体"/>
          <w:b w:val="0"/>
          <w:bCs w:val="0"/>
          <w:color w:val="auto"/>
          <w:sz w:val="24"/>
          <w:highlight w:val="none"/>
          <w:lang w:val="en-US" w:eastAsia="zh-CN"/>
        </w:rPr>
        <w:t>中型、</w:t>
      </w:r>
      <w:r>
        <w:rPr>
          <w:rFonts w:hint="eastAsia" w:ascii="宋体" w:hAnsi="宋体" w:eastAsia="宋体" w:cs="宋体"/>
          <w:b w:val="0"/>
          <w:bCs w:val="0"/>
          <w:color w:val="auto"/>
          <w:sz w:val="24"/>
          <w:highlight w:val="none"/>
          <w:lang w:eastAsia="zh-CN"/>
        </w:rPr>
        <w:t>小型企业或微型企业或监狱企业和残疾人福利性单位</w:t>
      </w:r>
      <w:r>
        <w:rPr>
          <w:rFonts w:hint="eastAsia" w:ascii="宋体" w:hAnsi="宋体" w:eastAsia="宋体" w:cs="宋体"/>
          <w:b w:val="0"/>
          <w:bCs w:val="0"/>
          <w:color w:val="auto"/>
          <w:sz w:val="24"/>
          <w:highlight w:val="none"/>
        </w:rPr>
        <w:t>；</w:t>
      </w:r>
      <w:r>
        <w:rPr>
          <w:rFonts w:hint="eastAsia" w:ascii="宋体" w:hAnsi="宋体" w:eastAsia="宋体" w:cs="宋体"/>
          <w:b w:val="0"/>
          <w:bCs w:val="0"/>
          <w:color w:val="auto"/>
          <w:sz w:val="24"/>
          <w:highlight w:val="none"/>
          <w:lang w:eastAsia="zh-CN"/>
        </w:rPr>
        <w:t>投标时提供</w:t>
      </w:r>
      <w:r>
        <w:rPr>
          <w:rFonts w:hint="eastAsia" w:ascii="宋体" w:hAnsi="宋体" w:eastAsia="宋体" w:cs="宋体"/>
          <w:b w:val="0"/>
          <w:bCs w:val="0"/>
          <w:color w:val="auto"/>
          <w:sz w:val="24"/>
          <w:highlight w:val="none"/>
          <w:lang w:val="en-US" w:eastAsia="zh-CN"/>
        </w:rPr>
        <w:t>中小</w:t>
      </w:r>
      <w:r>
        <w:rPr>
          <w:rFonts w:hint="eastAsia" w:ascii="宋体" w:hAnsi="宋体" w:eastAsia="宋体" w:cs="宋体"/>
          <w:b w:val="0"/>
          <w:bCs w:val="0"/>
          <w:color w:val="auto"/>
          <w:sz w:val="24"/>
          <w:highlight w:val="none"/>
          <w:lang w:eastAsia="zh-CN"/>
        </w:rPr>
        <w:t>企业声明函（格式后附），否则其投标文件作无效投标处理。</w:t>
      </w:r>
    </w:p>
    <w:p w14:paraId="218843EA">
      <w:pPr>
        <w:adjustRightInd/>
        <w:spacing w:line="360" w:lineRule="auto"/>
        <w:ind w:firstLine="480" w:firstLineChars="200"/>
        <w:rPr>
          <w:rFonts w:hint="eastAsia"/>
          <w:highlight w:val="none"/>
          <w:lang w:eastAsia="zh-CN"/>
        </w:rPr>
      </w:pPr>
      <w:r>
        <w:rPr>
          <w:rFonts w:hint="eastAsia" w:ascii="宋体" w:hAnsi="宋体" w:cs="宋体"/>
          <w:bCs/>
          <w:sz w:val="24"/>
          <w:highlight w:val="none"/>
        </w:rPr>
        <w:t>▲</w:t>
      </w:r>
      <w:r>
        <w:rPr>
          <w:rFonts w:hint="eastAsia" w:ascii="宋体" w:hAnsi="宋体" w:cs="宋体"/>
          <w:sz w:val="24"/>
          <w:highlight w:val="none"/>
        </w:rPr>
        <w:t>1</w:t>
      </w:r>
      <w:r>
        <w:rPr>
          <w:rFonts w:ascii="宋体" w:hAnsi="宋体" w:cs="宋体"/>
          <w:sz w:val="24"/>
          <w:highlight w:val="none"/>
        </w:rPr>
        <w:t>1.1.</w:t>
      </w:r>
      <w:r>
        <w:rPr>
          <w:rFonts w:hint="eastAsia" w:ascii="宋体" w:hAnsi="宋体" w:cs="宋体"/>
          <w:sz w:val="24"/>
          <w:highlight w:val="none"/>
        </w:rPr>
        <w:t>4营业执照，</w:t>
      </w:r>
      <w:r>
        <w:rPr>
          <w:rFonts w:hint="eastAsia" w:ascii="宋体" w:hAnsi="宋体" w:cs="宋体"/>
          <w:bCs/>
          <w:sz w:val="24"/>
          <w:highlight w:val="none"/>
        </w:rPr>
        <w:t>有效营业执照</w:t>
      </w:r>
      <w:r>
        <w:rPr>
          <w:rFonts w:hint="eastAsia" w:cs="宋体"/>
          <w:bCs/>
          <w:sz w:val="24"/>
          <w:highlight w:val="none"/>
        </w:rPr>
        <w:t>或者其他组织机构的营业执照或事业法人登记证书或其他市场监督管理部门登记证明材料；</w:t>
      </w:r>
      <w:r>
        <w:rPr>
          <w:rFonts w:hint="eastAsia" w:cs="宋体"/>
          <w:b/>
          <w:sz w:val="24"/>
          <w:highlight w:val="none"/>
        </w:rPr>
        <w:t>提供营业执照或其他执照扫描件或复印件加盖公章；</w:t>
      </w:r>
    </w:p>
    <w:p w14:paraId="25424E32">
      <w:pPr>
        <w:snapToGrid w:val="0"/>
        <w:spacing w:line="360" w:lineRule="auto"/>
        <w:ind w:firstLine="723" w:firstLineChars="300"/>
        <w:rPr>
          <w:rFonts w:hint="eastAsia"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rPr>
        <w:t>11.1.</w:t>
      </w:r>
      <w:r>
        <w:rPr>
          <w:rFonts w:hint="eastAsia" w:ascii="宋体" w:hAnsi="宋体" w:cs="宋体"/>
          <w:b/>
          <w:bCs/>
          <w:color w:val="auto"/>
          <w:sz w:val="24"/>
          <w:highlight w:val="none"/>
          <w:lang w:val="en-US" w:eastAsia="zh-CN"/>
        </w:rPr>
        <w:t>5</w:t>
      </w:r>
      <w:r>
        <w:rPr>
          <w:rFonts w:hint="eastAsia" w:ascii="宋体" w:hAnsi="宋体" w:eastAsia="宋体" w:cs="宋体"/>
          <w:b/>
          <w:bCs/>
          <w:color w:val="auto"/>
          <w:sz w:val="24"/>
          <w:highlight w:val="none"/>
        </w:rPr>
        <w:t>本项目的特定资格要求</w:t>
      </w:r>
      <w:r>
        <w:rPr>
          <w:rFonts w:hint="eastAsia" w:ascii="宋体" w:hAnsi="宋体" w:eastAsia="宋体" w:cs="宋体"/>
          <w:b/>
          <w:bCs/>
          <w:color w:val="auto"/>
          <w:sz w:val="24"/>
          <w:highlight w:val="none"/>
          <w:lang w:eastAsia="zh-CN"/>
        </w:rPr>
        <w:t>：</w:t>
      </w:r>
      <w:r>
        <w:rPr>
          <w:rFonts w:hint="eastAsia" w:ascii="宋体" w:hAnsi="宋体" w:cs="宋体"/>
          <w:b/>
          <w:bCs/>
          <w:color w:val="auto"/>
          <w:sz w:val="24"/>
          <w:highlight w:val="none"/>
          <w:lang w:val="en-US" w:eastAsia="zh-CN"/>
        </w:rPr>
        <w:t>无。</w:t>
      </w:r>
    </w:p>
    <w:p w14:paraId="37BA36CE">
      <w:pPr>
        <w:snapToGrid w:val="0"/>
        <w:spacing w:line="360" w:lineRule="auto"/>
        <w:ind w:firstLine="964" w:firstLineChars="400"/>
        <w:rPr>
          <w:rFonts w:hint="eastAsia" w:ascii="宋体" w:hAnsi="宋体" w:eastAsia="宋体" w:cs="宋体"/>
          <w:color w:val="auto"/>
          <w:sz w:val="24"/>
          <w:highlight w:val="none"/>
          <w:lang w:val="zh-CN" w:eastAsia="zh-CN"/>
        </w:rPr>
      </w:pPr>
      <w:r>
        <w:rPr>
          <w:rFonts w:hint="eastAsia" w:ascii="宋体" w:hAnsi="宋体" w:eastAsia="宋体" w:cs="宋体"/>
          <w:b/>
          <w:bCs/>
          <w:color w:val="auto"/>
          <w:sz w:val="24"/>
          <w:highlight w:val="none"/>
        </w:rPr>
        <w:t>注：上述资格条件审查材料未响应提供的，视为资格审查不通过。上述内容部分格式及内容详见“</w:t>
      </w:r>
      <w:r>
        <w:rPr>
          <w:rFonts w:hint="eastAsia" w:ascii="宋体" w:hAnsi="宋体" w:eastAsia="宋体" w:cs="宋体"/>
          <w:color w:val="auto"/>
          <w:sz w:val="24"/>
          <w:highlight w:val="none"/>
        </w:rPr>
        <w:t>第六部分  应提交的有关格式范例”。</w:t>
      </w:r>
      <w:r>
        <w:rPr>
          <w:rFonts w:hint="eastAsia" w:ascii="宋体" w:hAnsi="宋体" w:eastAsia="宋体" w:cs="宋体"/>
          <w:b/>
          <w:bCs/>
          <w:color w:val="auto"/>
          <w:sz w:val="24"/>
          <w:highlight w:val="none"/>
          <w:lang w:eastAsia="zh-CN"/>
        </w:rPr>
        <w:t>未提供格式的，根据需求及要求自行草拟。</w:t>
      </w:r>
    </w:p>
    <w:p w14:paraId="2A484FED">
      <w:pPr>
        <w:snapToGrid w:val="0"/>
        <w:spacing w:line="360" w:lineRule="auto"/>
        <w:ind w:firstLine="482" w:firstLineChars="200"/>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11.</w:t>
      </w:r>
      <w:r>
        <w:rPr>
          <w:rFonts w:hint="eastAsia" w:ascii="宋体" w:hAnsi="宋体" w:eastAsia="宋体" w:cs="宋体"/>
          <w:b/>
          <w:bCs/>
          <w:color w:val="auto"/>
          <w:sz w:val="24"/>
          <w:highlight w:val="none"/>
        </w:rPr>
        <w:t>2</w:t>
      </w:r>
      <w:r>
        <w:rPr>
          <w:rFonts w:hint="eastAsia" w:ascii="宋体" w:hAnsi="宋体" w:eastAsia="宋体" w:cs="宋体"/>
          <w:b/>
          <w:bCs/>
          <w:color w:val="auto"/>
          <w:sz w:val="24"/>
          <w:highlight w:val="none"/>
          <w:lang w:val="zh-CN"/>
        </w:rPr>
        <w:t xml:space="preserve">  </w:t>
      </w:r>
      <w:r>
        <w:rPr>
          <w:rFonts w:hint="eastAsia" w:ascii="宋体" w:hAnsi="宋体" w:eastAsia="宋体" w:cs="宋体"/>
          <w:b/>
          <w:bCs/>
          <w:color w:val="auto"/>
          <w:sz w:val="24"/>
          <w:highlight w:val="none"/>
        </w:rPr>
        <w:t>商务技术</w:t>
      </w:r>
      <w:r>
        <w:rPr>
          <w:rFonts w:hint="eastAsia" w:ascii="宋体" w:hAnsi="宋体" w:eastAsia="宋体" w:cs="宋体"/>
          <w:b/>
          <w:bCs/>
          <w:color w:val="auto"/>
          <w:sz w:val="24"/>
          <w:highlight w:val="none"/>
          <w:lang w:val="zh-CN"/>
        </w:rPr>
        <w:t>文件：</w:t>
      </w:r>
    </w:p>
    <w:p w14:paraId="5E9D1C2A">
      <w:pPr>
        <w:snapToGrid w:val="0"/>
        <w:spacing w:line="360" w:lineRule="auto"/>
        <w:ind w:firstLine="964" w:firstLineChars="4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▲11.2.1投标函；</w:t>
      </w:r>
      <w:r>
        <w:rPr>
          <w:rFonts w:hint="eastAsia" w:ascii="宋体" w:hAnsi="宋体" w:eastAsia="宋体" w:cs="宋体"/>
          <w:b/>
          <w:bCs/>
          <w:color w:val="auto"/>
          <w:sz w:val="24"/>
          <w:highlight w:val="none"/>
          <w:lang w:val="zh-CN"/>
        </w:rPr>
        <w:t xml:space="preserve"> </w:t>
      </w:r>
    </w:p>
    <w:p w14:paraId="0C699F0E">
      <w:pPr>
        <w:snapToGrid w:val="0"/>
        <w:spacing w:line="360" w:lineRule="auto"/>
        <w:ind w:firstLine="964" w:firstLineChars="4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▲11.2.2授权委托书或法定代表人（单位负责人、自然人本人）身份证明；</w:t>
      </w:r>
    </w:p>
    <w:p w14:paraId="600233D2">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11.2.3分包意向协议</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553A1763">
      <w:pPr>
        <w:snapToGrid w:val="0"/>
        <w:spacing w:line="360" w:lineRule="auto"/>
        <w:ind w:firstLine="964" w:firstLineChars="4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▲11.2.4符合性审查资料；</w:t>
      </w:r>
    </w:p>
    <w:p w14:paraId="46D2D170">
      <w:pPr>
        <w:snapToGrid w:val="0"/>
        <w:spacing w:line="360" w:lineRule="auto"/>
        <w:ind w:left="420" w:leftChars="200" w:firstLine="482" w:firstLineChars="200"/>
        <w:rPr>
          <w:rFonts w:hint="eastAsia" w:ascii="宋体" w:hAnsi="宋体" w:eastAsia="宋体" w:cs="宋体"/>
          <w:b w:val="0"/>
          <w:bCs w:val="0"/>
          <w:color w:val="auto"/>
          <w:sz w:val="24"/>
          <w:szCs w:val="24"/>
          <w:highlight w:val="none"/>
        </w:rPr>
      </w:pPr>
      <w:r>
        <w:rPr>
          <w:rFonts w:hint="eastAsia" w:ascii="宋体" w:hAnsi="宋体" w:eastAsia="宋体" w:cs="宋体"/>
          <w:b/>
          <w:bCs/>
          <w:color w:val="auto"/>
          <w:sz w:val="24"/>
          <w:highlight w:val="none"/>
        </w:rPr>
        <w:t>11.2.5评标标准相应的商务技术资料；</w:t>
      </w:r>
      <w:r>
        <w:rPr>
          <w:rFonts w:hint="eastAsia" w:ascii="宋体" w:hAnsi="宋体" w:eastAsia="宋体" w:cs="宋体"/>
          <w:b w:val="0"/>
          <w:bCs w:val="0"/>
          <w:color w:val="auto"/>
          <w:sz w:val="24"/>
          <w:szCs w:val="24"/>
          <w:highlight w:val="none"/>
        </w:rPr>
        <w:t>（按招标文件第四部分评标办法前附表中“投标文件中评标标准相应的商务技术资料目录”提供资料）</w:t>
      </w:r>
    </w:p>
    <w:p w14:paraId="50CB0F7F">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11.2.6投标标的清单；</w:t>
      </w:r>
    </w:p>
    <w:p w14:paraId="0192991C">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11.2.7商务技术偏离表；</w:t>
      </w:r>
    </w:p>
    <w:p w14:paraId="78D37895">
      <w:pPr>
        <w:snapToGrid w:val="0"/>
        <w:spacing w:line="360" w:lineRule="auto"/>
        <w:ind w:firstLine="720" w:firstLineChars="3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w:t>
      </w:r>
      <w:r>
        <w:rPr>
          <w:rFonts w:hint="eastAsia" w:ascii="宋体" w:hAnsi="宋体" w:eastAsia="宋体" w:cs="宋体"/>
          <w:b/>
          <w:bCs/>
          <w:color w:val="auto"/>
          <w:sz w:val="24"/>
          <w:highlight w:val="none"/>
          <w:lang w:val="zh-CN"/>
        </w:rPr>
        <w:t>11.</w:t>
      </w:r>
      <w:r>
        <w:rPr>
          <w:rFonts w:hint="eastAsia" w:ascii="宋体" w:hAnsi="宋体" w:eastAsia="宋体" w:cs="宋体"/>
          <w:b/>
          <w:bCs/>
          <w:color w:val="auto"/>
          <w:sz w:val="24"/>
          <w:highlight w:val="none"/>
        </w:rPr>
        <w:t>2</w:t>
      </w:r>
      <w:r>
        <w:rPr>
          <w:rFonts w:hint="eastAsia" w:ascii="宋体" w:hAnsi="宋体" w:eastAsia="宋体" w:cs="宋体"/>
          <w:b/>
          <w:bCs/>
          <w:color w:val="auto"/>
          <w:sz w:val="24"/>
          <w:highlight w:val="none"/>
          <w:lang w:val="zh-CN"/>
        </w:rPr>
        <w:t>.</w:t>
      </w:r>
      <w:r>
        <w:rPr>
          <w:rFonts w:hint="eastAsia" w:ascii="宋体" w:hAnsi="宋体" w:eastAsia="宋体" w:cs="宋体"/>
          <w:b/>
          <w:bCs/>
          <w:color w:val="auto"/>
          <w:sz w:val="24"/>
          <w:highlight w:val="none"/>
        </w:rPr>
        <w:t>8</w:t>
      </w:r>
      <w:r>
        <w:rPr>
          <w:rFonts w:hint="eastAsia" w:ascii="宋体" w:hAnsi="宋体" w:eastAsia="宋体" w:cs="宋体"/>
          <w:b/>
          <w:bCs/>
          <w:color w:val="auto"/>
          <w:sz w:val="24"/>
          <w:highlight w:val="none"/>
          <w:lang w:val="zh-CN"/>
        </w:rPr>
        <w:t>政府采购供应商廉洁自律承诺书；</w:t>
      </w:r>
    </w:p>
    <w:p w14:paraId="77739FC4">
      <w:pPr>
        <w:snapToGrid w:val="0"/>
        <w:spacing w:line="360" w:lineRule="auto"/>
        <w:ind w:firstLine="964" w:firstLineChars="400"/>
        <w:rPr>
          <w:rFonts w:hint="eastAsia" w:ascii="宋体" w:hAnsi="宋体" w:eastAsia="宋体" w:cs="宋体"/>
          <w:color w:val="auto"/>
          <w:sz w:val="24"/>
          <w:highlight w:val="none"/>
          <w:lang w:val="zh-CN" w:eastAsia="zh-CN"/>
        </w:rPr>
      </w:pPr>
      <w:r>
        <w:rPr>
          <w:rFonts w:hint="eastAsia" w:ascii="宋体" w:hAnsi="宋体" w:eastAsia="宋体" w:cs="宋体"/>
          <w:b/>
          <w:bCs/>
          <w:color w:val="auto"/>
          <w:sz w:val="24"/>
          <w:highlight w:val="none"/>
        </w:rPr>
        <w:t>注：上述内容部分格式及内容详见“第六部分  应提交的有关格式范例”。</w:t>
      </w:r>
      <w:r>
        <w:rPr>
          <w:rFonts w:hint="eastAsia" w:ascii="宋体" w:hAnsi="宋体" w:eastAsia="宋体" w:cs="宋体"/>
          <w:b/>
          <w:bCs/>
          <w:color w:val="auto"/>
          <w:sz w:val="24"/>
          <w:highlight w:val="none"/>
          <w:lang w:eastAsia="zh-CN"/>
        </w:rPr>
        <w:t>未提供格式的，根据需求及要求自行草拟。</w:t>
      </w:r>
    </w:p>
    <w:p w14:paraId="444A07AF">
      <w:pPr>
        <w:snapToGrid w:val="0"/>
        <w:spacing w:line="360" w:lineRule="auto"/>
        <w:ind w:firstLine="480" w:firstLineChars="200"/>
        <w:rPr>
          <w:rFonts w:hint="eastAsia" w:ascii="宋体" w:hAnsi="宋体" w:eastAsia="宋体" w:cs="宋体"/>
          <w:color w:val="auto"/>
          <w:sz w:val="24"/>
          <w:highlight w:val="none"/>
          <w:u w:val="single"/>
          <w:lang w:val="zh-CN"/>
        </w:rPr>
      </w:pPr>
      <w:r>
        <w:rPr>
          <w:rFonts w:hint="eastAsia" w:ascii="宋体" w:hAnsi="宋体" w:eastAsia="宋体" w:cs="宋体"/>
          <w:color w:val="auto"/>
          <w:kern w:val="0"/>
          <w:sz w:val="24"/>
          <w:highlight w:val="none"/>
          <w:lang w:val="zh-CN"/>
        </w:rPr>
        <w:t>11.</w:t>
      </w:r>
      <w:r>
        <w:rPr>
          <w:rFonts w:hint="eastAsia" w:ascii="宋体" w:hAnsi="宋体" w:eastAsia="宋体" w:cs="宋体"/>
          <w:color w:val="auto"/>
          <w:kern w:val="0"/>
          <w:sz w:val="24"/>
          <w:highlight w:val="none"/>
        </w:rPr>
        <w:t>3</w:t>
      </w:r>
      <w:r>
        <w:rPr>
          <w:rFonts w:hint="eastAsia" w:ascii="宋体" w:hAnsi="宋体" w:eastAsia="宋体" w:cs="宋体"/>
          <w:b/>
          <w:color w:val="auto"/>
          <w:sz w:val="24"/>
          <w:highlight w:val="none"/>
        </w:rPr>
        <w:t>报价文件：</w:t>
      </w:r>
      <w:r>
        <w:rPr>
          <w:rFonts w:hint="eastAsia" w:ascii="宋体" w:hAnsi="宋体" w:eastAsia="宋体" w:cs="宋体"/>
          <w:color w:val="auto"/>
          <w:sz w:val="24"/>
          <w:highlight w:val="none"/>
        </w:rPr>
        <w:t xml:space="preserve"> </w:t>
      </w:r>
    </w:p>
    <w:p w14:paraId="5C2D09DA">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▲11.3.1开标一览表（报价表）；</w:t>
      </w:r>
    </w:p>
    <w:p w14:paraId="393D555B">
      <w:pPr>
        <w:adjustRightInd w:val="0"/>
        <w:snapToGrid w:val="0"/>
        <w:spacing w:line="360" w:lineRule="auto"/>
        <w:ind w:left="0" w:firstLine="1200" w:firstLineChars="500"/>
        <w:jc w:val="both"/>
        <w:outlineLvl w:val="9"/>
        <w:rPr>
          <w:rFonts w:hint="eastAsia" w:ascii="宋体" w:hAnsi="宋体" w:eastAsia="宋体" w:cs="宋体"/>
          <w:b w:val="0"/>
          <w:bCs w:val="0"/>
          <w:snapToGrid w:val="0"/>
          <w:color w:val="auto"/>
          <w:kern w:val="28"/>
          <w:sz w:val="24"/>
          <w:szCs w:val="20"/>
          <w:highlight w:val="none"/>
          <w:lang w:eastAsia="zh-CN"/>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w:t>
      </w:r>
      <w:r>
        <w:rPr>
          <w:rFonts w:hint="eastAsia" w:ascii="宋体" w:hAnsi="宋体" w:eastAsia="宋体" w:cs="宋体"/>
          <w:b w:val="0"/>
          <w:bCs w:val="0"/>
          <w:snapToGrid w:val="0"/>
          <w:color w:val="auto"/>
          <w:kern w:val="28"/>
          <w:sz w:val="24"/>
          <w:szCs w:val="20"/>
          <w:highlight w:val="none"/>
        </w:rPr>
        <w:t>（如果有)</w:t>
      </w:r>
      <w:r>
        <w:rPr>
          <w:rFonts w:hint="eastAsia" w:ascii="宋体" w:hAnsi="宋体" w:eastAsia="宋体" w:cs="宋体"/>
          <w:b w:val="0"/>
          <w:bCs w:val="0"/>
          <w:snapToGrid w:val="0"/>
          <w:color w:val="auto"/>
          <w:kern w:val="28"/>
          <w:sz w:val="24"/>
          <w:szCs w:val="20"/>
          <w:highlight w:val="none"/>
          <w:lang w:eastAsia="zh-CN"/>
        </w:rPr>
        <w:t>；</w:t>
      </w:r>
    </w:p>
    <w:p w14:paraId="5DCB22F0">
      <w:pPr>
        <w:adjustRightInd w:val="0"/>
        <w:snapToGrid w:val="0"/>
        <w:spacing w:line="360" w:lineRule="auto"/>
        <w:ind w:left="0" w:firstLine="960" w:firstLineChars="400"/>
        <w:outlineLvl w:val="9"/>
        <w:rPr>
          <w:rFonts w:hint="eastAsia" w:ascii="宋体" w:hAnsi="宋体" w:eastAsia="宋体" w:cs="宋体"/>
          <w:b/>
          <w:bCs/>
          <w:color w:val="auto"/>
          <w:sz w:val="24"/>
          <w:szCs w:val="24"/>
          <w:highlight w:val="none"/>
          <w:lang w:val="en-US"/>
        </w:rPr>
      </w:pPr>
      <w:r>
        <w:rPr>
          <w:rFonts w:hint="eastAsia" w:ascii="宋体" w:hAnsi="宋体" w:eastAsia="宋体" w:cs="宋体"/>
          <w:b w:val="0"/>
          <w:bCs w:val="0"/>
          <w:color w:val="auto"/>
          <w:sz w:val="24"/>
          <w:szCs w:val="24"/>
          <w:highlight w:val="none"/>
          <w:lang w:val="en-US"/>
        </w:rPr>
        <w:t>（</w:t>
      </w:r>
      <w:r>
        <w:rPr>
          <w:rFonts w:hint="eastAsia" w:ascii="宋体" w:hAnsi="宋体" w:eastAsia="宋体" w:cs="宋体"/>
          <w:b/>
          <w:bCs/>
          <w:color w:val="auto"/>
          <w:sz w:val="24"/>
          <w:szCs w:val="24"/>
          <w:highlight w:val="none"/>
          <w:lang w:val="en-US"/>
        </w:rPr>
        <w:t>如供应商报价低于项目预算50%的，应当提交本文档，详细阐述不影响产品</w:t>
      </w:r>
    </w:p>
    <w:p w14:paraId="439B1EE1">
      <w:pPr>
        <w:adjustRightInd w:val="0"/>
        <w:snapToGrid w:val="0"/>
        <w:spacing w:line="360" w:lineRule="auto"/>
        <w:ind w:left="0" w:firstLine="964" w:firstLineChars="400"/>
        <w:jc w:val="both"/>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color w:val="auto"/>
          <w:sz w:val="24"/>
          <w:szCs w:val="24"/>
          <w:highlight w:val="none"/>
          <w:lang w:val="en-US"/>
        </w:rPr>
        <w:t>质量或者诚信履约的具体原因）</w:t>
      </w:r>
      <w:r>
        <w:rPr>
          <w:rFonts w:hint="eastAsia" w:ascii="宋体" w:hAnsi="宋体" w:eastAsia="宋体" w:cs="宋体"/>
          <w:b w:val="0"/>
          <w:bCs w:val="0"/>
          <w:color w:val="auto"/>
          <w:sz w:val="24"/>
          <w:szCs w:val="24"/>
          <w:highlight w:val="none"/>
          <w:lang w:val="en-US" w:eastAsia="zh-CN"/>
        </w:rPr>
        <w:t>；</w:t>
      </w:r>
    </w:p>
    <w:p w14:paraId="3321151F">
      <w:pPr>
        <w:snapToGrid w:val="0"/>
        <w:spacing w:line="360" w:lineRule="auto"/>
        <w:ind w:firstLine="1200" w:firstLineChars="5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11.3.</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中小企业声明函。</w:t>
      </w:r>
      <w:r>
        <w:rPr>
          <w:rFonts w:hint="eastAsia" w:ascii="宋体" w:hAnsi="宋体" w:eastAsia="宋体" w:cs="宋体"/>
          <w:color w:val="auto"/>
          <w:sz w:val="24"/>
          <w:highlight w:val="none"/>
          <w:lang w:eastAsia="zh-CN"/>
        </w:rPr>
        <w:t>（</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lang w:eastAsia="zh-CN"/>
        </w:rPr>
        <w:t>）</w:t>
      </w:r>
    </w:p>
    <w:p w14:paraId="2DED982A">
      <w:pPr>
        <w:spacing w:line="360" w:lineRule="auto"/>
        <w:ind w:firstLine="723" w:firstLine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lang w:eastAsia="zh-CN"/>
        </w:rPr>
        <w:t>注：</w:t>
      </w:r>
      <w:r>
        <w:rPr>
          <w:rFonts w:hint="eastAsia" w:ascii="宋体" w:hAnsi="宋体" w:eastAsia="宋体" w:cs="宋体"/>
          <w:b/>
          <w:color w:val="auto"/>
          <w:sz w:val="24"/>
          <w:highlight w:val="none"/>
        </w:rPr>
        <w:t>投标文件含有采购人不能接受的附加条件的，投标无效；投标人提供虚假材料投标的，投标无效。</w:t>
      </w:r>
    </w:p>
    <w:p w14:paraId="0A3B792D">
      <w:pPr>
        <w:spacing w:line="360" w:lineRule="auto"/>
        <w:ind w:firstLine="723" w:firstLineChars="300"/>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rPr>
        <w:t>部分格式及内容详见“第六部分  应提交的有关格式范例”。</w:t>
      </w:r>
      <w:r>
        <w:rPr>
          <w:rFonts w:hint="eastAsia" w:ascii="宋体" w:hAnsi="宋体" w:eastAsia="宋体" w:cs="宋体"/>
          <w:b/>
          <w:bCs/>
          <w:color w:val="auto"/>
          <w:sz w:val="24"/>
          <w:highlight w:val="none"/>
          <w:lang w:eastAsia="zh-CN"/>
        </w:rPr>
        <w:t>未提供格式的，根据需求及要求自行草拟。</w:t>
      </w:r>
    </w:p>
    <w:p w14:paraId="28430064">
      <w:pPr>
        <w:pStyle w:val="87"/>
        <w:spacing w:line="360" w:lineRule="auto"/>
        <w:ind w:firstLine="480" w:firstLineChars="200"/>
        <w:rPr>
          <w:rFonts w:hint="eastAsia" w:ascii="宋体" w:hAnsi="宋体" w:eastAsia="宋体" w:cs="宋体"/>
          <w:color w:val="auto"/>
          <w:highlight w:val="none"/>
          <w:lang w:val="zh-CN" w:eastAsia="zh-CN"/>
        </w:rPr>
      </w:pPr>
      <w:r>
        <w:rPr>
          <w:rFonts w:hint="eastAsia" w:ascii="宋体" w:hAnsi="宋体" w:eastAsia="宋体" w:cs="宋体"/>
          <w:color w:val="auto"/>
          <w:sz w:val="24"/>
          <w:szCs w:val="24"/>
          <w:highlight w:val="none"/>
          <w:shd w:val="clear" w:color="auto" w:fill="FFFFFF"/>
          <w:lang w:val="en-US" w:eastAsia="zh-CN"/>
        </w:rPr>
        <w:t>投标人应对投标文件中材料的真实性、合法性负责。</w:t>
      </w:r>
    </w:p>
    <w:p w14:paraId="07D393AA">
      <w:pPr>
        <w:pStyle w:val="99"/>
        <w:snapToGrid w:val="0"/>
        <w:spacing w:before="0"/>
        <w:ind w:firstLine="0" w:firstLineChars="0"/>
        <w:outlineLvl w:val="9"/>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12</w:t>
      </w:r>
      <w:r>
        <w:rPr>
          <w:rFonts w:hint="eastAsia" w:ascii="宋体" w:hAnsi="宋体" w:eastAsia="宋体" w:cs="宋体"/>
          <w:b/>
          <w:color w:val="auto"/>
          <w:kern w:val="0"/>
          <w:szCs w:val="24"/>
          <w:highlight w:val="none"/>
          <w:lang w:val="zh-CN"/>
        </w:rPr>
        <w:t xml:space="preserve">. </w:t>
      </w:r>
      <w:r>
        <w:rPr>
          <w:rFonts w:hint="eastAsia" w:ascii="宋体" w:hAnsi="宋体" w:eastAsia="宋体" w:cs="宋体"/>
          <w:b/>
          <w:color w:val="auto"/>
          <w:szCs w:val="24"/>
          <w:highlight w:val="none"/>
        </w:rPr>
        <w:t>投标文件的编制</w:t>
      </w:r>
    </w:p>
    <w:p w14:paraId="65FA19BD">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74EEA06">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AB7FA3F">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7713EBD3">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13.投标文件的签署、盖章</w:t>
      </w:r>
    </w:p>
    <w:p w14:paraId="5FD15A3C">
      <w:pPr>
        <w:pStyle w:val="99"/>
        <w:snapToGrid w:val="0"/>
        <w:spacing w:before="0"/>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13.1投标文件按照招标文件第六部分格式要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▲投标人的投标文件未按照招标文件要求签署、盖章的，其投标无效</w:t>
      </w:r>
      <w:r>
        <w:rPr>
          <w:rFonts w:hint="eastAsia" w:ascii="宋体" w:hAnsi="宋体" w:eastAsia="宋体" w:cs="宋体"/>
          <w:color w:val="auto"/>
          <w:szCs w:val="24"/>
          <w:highlight w:val="none"/>
        </w:rPr>
        <w:t>。</w:t>
      </w:r>
    </w:p>
    <w:p w14:paraId="5BDCA991">
      <w:pPr>
        <w:pStyle w:val="9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4FC06218">
      <w:pPr>
        <w:pStyle w:val="99"/>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13.3招标文件对投标文件签署、盖章的要求适用于电子签名。</w:t>
      </w:r>
    </w:p>
    <w:p w14:paraId="09DAC3AD">
      <w:pPr>
        <w:pStyle w:val="9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14. 投标文件的提交、补充、修改、撤回</w:t>
      </w:r>
    </w:p>
    <w:p w14:paraId="48494BFA">
      <w:pPr>
        <w:pStyle w:val="99"/>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4F96AEF">
      <w:pPr>
        <w:pStyle w:val="99"/>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36FE2175">
      <w:pPr>
        <w:pStyle w:val="99"/>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4738BE54">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15.备份投标文件</w:t>
      </w:r>
    </w:p>
    <w:p w14:paraId="5A2ACB9A">
      <w:pPr>
        <w:pStyle w:val="35"/>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highlight w:val="none"/>
        </w:rPr>
        <w:t>但采购人、采购机构不强制或变相强制投标人提交备份投标文件。</w:t>
      </w:r>
    </w:p>
    <w:p w14:paraId="5406D512">
      <w:pPr>
        <w:pStyle w:val="35"/>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15.2备份投标文件须在“政采云投标客户端”制作生成，并储存在</w:t>
      </w:r>
      <w:r>
        <w:rPr>
          <w:rFonts w:hint="eastAsia" w:ascii="宋体" w:hAnsi="宋体" w:eastAsia="宋体" w:cs="宋体"/>
          <w:color w:val="auto"/>
          <w:sz w:val="24"/>
          <w:highlight w:val="none"/>
          <w:lang w:val="en-US" w:eastAsia="zh-CN"/>
        </w:rPr>
        <w:t>U</w:t>
      </w:r>
      <w:r>
        <w:rPr>
          <w:rFonts w:hint="eastAsia" w:ascii="宋体" w:hAnsi="宋体" w:eastAsia="宋体" w:cs="宋体"/>
          <w:color w:val="auto"/>
          <w:sz w:val="24"/>
          <w:highlight w:val="none"/>
        </w:rPr>
        <w:t>盘</w:t>
      </w:r>
      <w:r>
        <w:rPr>
          <w:rFonts w:hint="eastAsia" w:ascii="宋体" w:hAnsi="宋体" w:eastAsia="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4"/>
          <w:highlight w:val="none"/>
        </w:rPr>
        <w:t>不符合上述制作、</w:t>
      </w:r>
      <w:r>
        <w:rPr>
          <w:rFonts w:hint="eastAsia" w:ascii="宋体" w:hAnsi="宋体" w:eastAsia="宋体" w:cs="宋体"/>
          <w:b/>
          <w:color w:val="auto"/>
          <w:sz w:val="24"/>
          <w:szCs w:val="24"/>
          <w:highlight w:val="none"/>
        </w:rPr>
        <w:t>存储、密封规定的备份投标文件将被视为无效或者被拒绝接收。</w:t>
      </w:r>
    </w:p>
    <w:p w14:paraId="2BBCB08A">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1E7B2FFC">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61B2D05F">
      <w:pPr>
        <w:pStyle w:val="35"/>
        <w:spacing w:line="360" w:lineRule="auto"/>
        <w:ind w:firstLine="479" w:firstLineChars="19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15.5投标人仅提交备份投标文件，未在电子交易平台传输递交投标文件的，投标无效。</w:t>
      </w:r>
    </w:p>
    <w:p w14:paraId="5DCB911E">
      <w:pPr>
        <w:pStyle w:val="9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16.投标文件的无效处理</w:t>
      </w:r>
    </w:p>
    <w:p w14:paraId="1D80DB44">
      <w:pPr>
        <w:pStyle w:val="26"/>
        <w:spacing w:line="360" w:lineRule="auto"/>
        <w:ind w:firstLine="360" w:firstLineChars="1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有招标文件第四部分4.2规定的情形之一的，投标无效：</w:t>
      </w:r>
    </w:p>
    <w:p w14:paraId="4B3526AF">
      <w:pPr>
        <w:pStyle w:val="9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17.投标有效期</w:t>
      </w:r>
    </w:p>
    <w:p w14:paraId="4A1CE6B5">
      <w:pP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17.1投标有效期为从提交投标文件的截止之日起90天。▲</w:t>
      </w:r>
      <w:r>
        <w:rPr>
          <w:rFonts w:hint="eastAsia" w:ascii="宋体" w:hAnsi="宋体" w:eastAsia="宋体" w:cs="宋体"/>
          <w:b/>
          <w:color w:val="auto"/>
          <w:sz w:val="24"/>
          <w:szCs w:val="20"/>
          <w:highlight w:val="none"/>
        </w:rPr>
        <w:t>投标人的投标文件中承</w:t>
      </w:r>
      <w:r>
        <w:rPr>
          <w:rFonts w:hint="eastAsia" w:ascii="宋体" w:hAnsi="宋体" w:eastAsia="宋体" w:cs="宋体"/>
          <w:b/>
          <w:color w:val="auto"/>
          <w:sz w:val="24"/>
          <w:szCs w:val="21"/>
          <w:highlight w:val="none"/>
        </w:rPr>
        <w:t>诺的投标有效期少于招标文件中载明的投标有效期的，投标无效。</w:t>
      </w:r>
    </w:p>
    <w:p w14:paraId="2AC14C74">
      <w:pPr>
        <w:pStyle w:val="99"/>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17.2投标文件合格投递后，自投标截止日期起，在投标有效期内有效。</w:t>
      </w:r>
    </w:p>
    <w:p w14:paraId="1426B612">
      <w:pPr>
        <w:pStyle w:val="99"/>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635F047A">
      <w:pPr>
        <w:pStyle w:val="99"/>
        <w:spacing w:before="0"/>
        <w:ind w:firstLine="643"/>
        <w:rPr>
          <w:rFonts w:hint="eastAsia" w:ascii="宋体" w:hAnsi="宋体" w:eastAsia="宋体" w:cs="宋体"/>
          <w:b/>
          <w:color w:val="auto"/>
          <w:sz w:val="32"/>
          <w:highlight w:val="none"/>
        </w:rPr>
      </w:pPr>
    </w:p>
    <w:p w14:paraId="6CE93B99">
      <w:pPr>
        <w:pStyle w:val="99"/>
        <w:spacing w:before="0"/>
        <w:ind w:firstLine="1928" w:firstLineChars="600"/>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14:paraId="20EC3696">
      <w:pPr>
        <w:pStyle w:val="252"/>
        <w:spacing w:before="0" w:line="360" w:lineRule="auto"/>
        <w:ind w:left="0" w:firstLine="241" w:firstLineChars="100"/>
        <w:contextualSpacing/>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18.开标</w:t>
      </w:r>
      <w:r>
        <w:rPr>
          <w:rFonts w:hint="eastAsia" w:ascii="宋体" w:hAnsi="宋体" w:eastAsia="宋体" w:cs="宋体"/>
          <w:color w:val="auto"/>
          <w:sz w:val="24"/>
          <w:highlight w:val="none"/>
        </w:rPr>
        <w:t xml:space="preserve"> </w:t>
      </w:r>
    </w:p>
    <w:p w14:paraId="1175ABAC">
      <w:pPr>
        <w:pStyle w:val="252"/>
        <w:spacing w:before="0" w:line="360" w:lineRule="auto"/>
        <w:ind w:left="0" w:firstLine="480" w:firstLineChars="2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18.1采购机构按照招标文件规定的时间通过电子交易平台组织开标，所有投标人均应当准时在线参加。投标人不足3家的，不得开标。</w:t>
      </w:r>
    </w:p>
    <w:p w14:paraId="73D7AE5D">
      <w:pPr>
        <w:pStyle w:val="252"/>
        <w:spacing w:before="0" w:line="360" w:lineRule="auto"/>
        <w:ind w:left="0" w:firstLine="240" w:firstLineChars="1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74A255BA">
      <w:pPr>
        <w:pStyle w:val="252"/>
        <w:spacing w:before="0" w:line="360" w:lineRule="auto"/>
        <w:ind w:left="0" w:firstLine="240" w:firstLineChars="100"/>
        <w:contextualSpacing/>
        <w:rPr>
          <w:rFonts w:hint="eastAsia" w:ascii="宋体" w:hAnsi="宋体" w:eastAsia="宋体" w:cs="宋体"/>
          <w:b/>
          <w:color w:val="auto"/>
          <w:sz w:val="24"/>
          <w:highlight w:val="none"/>
        </w:rPr>
      </w:pPr>
      <w:r>
        <w:rPr>
          <w:rFonts w:hint="eastAsia" w:ascii="宋体" w:hAnsi="宋体" w:eastAsia="宋体" w:cs="宋体"/>
          <w:color w:val="auto"/>
          <w:sz w:val="24"/>
          <w:highlight w:val="none"/>
        </w:rPr>
        <w:t>　18.3</w:t>
      </w:r>
      <w:r>
        <w:rPr>
          <w:rFonts w:hint="eastAsia" w:ascii="宋体" w:hAnsi="宋体" w:eastAsia="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D1D22D5">
      <w:pPr>
        <w:widowControl/>
        <w:spacing w:before="100" w:beforeAutospacing="1" w:after="240" w:line="360" w:lineRule="auto"/>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　19、资格审查</w:t>
      </w:r>
    </w:p>
    <w:p w14:paraId="40F6F608">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19.1开标后，采购人或采购机构将依法对投标人的资格进行审查。</w:t>
      </w:r>
    </w:p>
    <w:p w14:paraId="5C85958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19.2</w:t>
      </w:r>
      <w:r>
        <w:rPr>
          <w:rFonts w:hint="eastAsia" w:ascii="宋体" w:hAnsi="宋体" w:eastAsia="宋体" w:cs="宋体"/>
          <w:color w:val="auto"/>
          <w:sz w:val="24"/>
          <w:highlight w:val="none"/>
        </w:rPr>
        <w:t>采购人或采购机构依据法律法规和招标文件的规定，对投标人的资格进行审查。</w:t>
      </w:r>
    </w:p>
    <w:p w14:paraId="38BA2116">
      <w:pPr>
        <w:pStyle w:val="9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19.3投标人未按照招标文件要求提供与</w:t>
      </w:r>
      <w:r>
        <w:rPr>
          <w:rFonts w:hint="eastAsia" w:ascii="宋体" w:hAnsi="宋体" w:eastAsia="宋体" w:cs="宋体"/>
          <w:color w:val="auto"/>
          <w:highlight w:val="none"/>
        </w:rPr>
        <w:t>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rPr>
        <w:t>投标人不具备招标文件中规定的资格要求，其投标无效。</w:t>
      </w:r>
    </w:p>
    <w:p w14:paraId="7CF118D4">
      <w:pPr>
        <w:pStyle w:val="9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4对未通过资格审查的投标人，采购人或采购机构告知其未通过的原因。</w:t>
      </w:r>
    </w:p>
    <w:p w14:paraId="597D1327">
      <w:pPr>
        <w:pStyle w:val="9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5合格投标人不足3家的，不再评标。</w:t>
      </w:r>
    </w:p>
    <w:p w14:paraId="2BE901A0">
      <w:pPr>
        <w:pStyle w:val="99"/>
        <w:adjustRightInd w:val="0"/>
        <w:snapToGrid w:val="0"/>
        <w:spacing w:before="0"/>
        <w:ind w:firstLine="480"/>
        <w:rPr>
          <w:rStyle w:val="79"/>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kern w:val="0"/>
          <w:szCs w:val="24"/>
          <w:highlight w:val="none"/>
          <w:lang w:val="en-US" w:eastAsia="zh-CN"/>
        </w:rPr>
        <w:t>6</w:t>
      </w:r>
      <w:r>
        <w:rPr>
          <w:rFonts w:hint="eastAsia" w:ascii="宋体" w:hAnsi="宋体" w:eastAsia="宋体" w:cs="宋体"/>
          <w:color w:val="auto"/>
          <w:kern w:val="0"/>
          <w:szCs w:val="24"/>
          <w:highlight w:val="none"/>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52A85A82">
      <w:pPr>
        <w:pStyle w:val="99"/>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20、信用信息查询</w:t>
      </w:r>
    </w:p>
    <w:p w14:paraId="2A9E77E5">
      <w:pPr>
        <w:pStyle w:val="99"/>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20.1信用信息查询渠道及截止时间：采购机构将在资格审查时通过“信用中国”网站(www.creditchina.gov.cn)、中国政府采购网(www.ccgp.gov.cn)渠道查询投标人接受资格时的信用记录。</w:t>
      </w:r>
    </w:p>
    <w:p w14:paraId="5DCF93DB">
      <w:pPr>
        <w:pStyle w:val="99"/>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14:paraId="10A2FA3F">
      <w:pPr>
        <w:pStyle w:val="99"/>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28F910E">
      <w:pPr>
        <w:pStyle w:val="99"/>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14:paraId="1B41483F">
      <w:pPr>
        <w:pStyle w:val="99"/>
        <w:spacing w:before="0"/>
        <w:ind w:firstLine="0" w:firstLineChars="0"/>
        <w:rPr>
          <w:rFonts w:hint="eastAsia" w:ascii="宋体" w:hAnsi="宋体" w:eastAsia="宋体" w:cs="宋体"/>
          <w:color w:val="auto"/>
          <w:kern w:val="0"/>
          <w:szCs w:val="24"/>
          <w:highlight w:val="none"/>
        </w:rPr>
      </w:pPr>
    </w:p>
    <w:p w14:paraId="09953238">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五、评标</w:t>
      </w:r>
    </w:p>
    <w:p w14:paraId="2B560DC2">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highlight w:val="none"/>
        </w:rPr>
        <w:t>详见招标文件第四部分评标办法。</w:t>
      </w:r>
    </w:p>
    <w:p w14:paraId="3DE1D017">
      <w:pPr>
        <w:spacing w:line="360" w:lineRule="auto"/>
        <w:rPr>
          <w:rFonts w:hint="eastAsia" w:ascii="宋体" w:hAnsi="宋体" w:eastAsia="宋体" w:cs="宋体"/>
          <w:b/>
          <w:color w:val="auto"/>
          <w:sz w:val="24"/>
          <w:highlight w:val="none"/>
        </w:rPr>
      </w:pPr>
    </w:p>
    <w:p w14:paraId="1C1E59C9">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六、定标</w:t>
      </w:r>
    </w:p>
    <w:p w14:paraId="153709BF">
      <w:pPr>
        <w:pStyle w:val="26"/>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22. 确定中标供应商</w:t>
      </w:r>
    </w:p>
    <w:p w14:paraId="04DE8A7B">
      <w:pPr>
        <w:pStyle w:val="99"/>
        <w:snapToGrid w:val="0"/>
        <w:spacing w:before="0"/>
        <w:ind w:firstLine="480"/>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w:t>
      </w: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为提高政府采购效率，一般在收到评审报告当天确定中标或者成交供应商。中标、成交通知书和中标、成交结果公告应当在规定时间内同时发出。</w:t>
      </w:r>
    </w:p>
    <w:p w14:paraId="0CF71F29">
      <w:pPr>
        <w:pStyle w:val="99"/>
        <w:snapToGrid w:val="0"/>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23. 中标通知与中标结果公告</w:t>
      </w:r>
    </w:p>
    <w:p w14:paraId="7A0DD0DF">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7E063E45">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793ABF27">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23.3公告期限为1个工作日。</w:t>
      </w:r>
    </w:p>
    <w:p w14:paraId="4BF120EB">
      <w:pPr>
        <w:snapToGrid w:val="0"/>
        <w:spacing w:line="360" w:lineRule="auto"/>
        <w:ind w:left="120" w:leftChars="57" w:firstLine="482" w:firstLineChars="150"/>
        <w:jc w:val="center"/>
        <w:rPr>
          <w:rFonts w:hint="eastAsia" w:ascii="宋体" w:hAnsi="宋体" w:eastAsia="宋体" w:cs="宋体"/>
          <w:b/>
          <w:color w:val="auto"/>
          <w:sz w:val="32"/>
          <w:highlight w:val="none"/>
        </w:rPr>
      </w:pPr>
    </w:p>
    <w:p w14:paraId="17399313">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14:paraId="7A7C7071">
      <w:pPr>
        <w:pStyle w:val="26"/>
        <w:spacing w:line="360" w:lineRule="auto"/>
        <w:ind w:left="479" w:hanging="479" w:hangingChars="199"/>
        <w:rPr>
          <w:rFonts w:hint="eastAsia" w:ascii="宋体" w:hAnsi="宋体" w:eastAsia="宋体" w:cs="宋体"/>
          <w:color w:val="auto"/>
          <w:highlight w:val="none"/>
        </w:rPr>
      </w:pPr>
      <w:r>
        <w:rPr>
          <w:rFonts w:hint="eastAsia" w:ascii="宋体" w:hAnsi="宋体" w:eastAsia="宋体" w:cs="宋体"/>
          <w:b/>
          <w:color w:val="auto"/>
          <w:highlight w:val="none"/>
        </w:rPr>
        <w:t xml:space="preserve">24. </w:t>
      </w:r>
      <w:r>
        <w:rPr>
          <w:rFonts w:hint="eastAsia" w:ascii="宋体" w:hAnsi="宋体" w:eastAsia="宋体" w:cs="宋体"/>
          <w:color w:val="auto"/>
          <w:highlight w:val="none"/>
        </w:rPr>
        <w:t>合同主要条款详见第五部分拟签订的合同文本。</w:t>
      </w:r>
    </w:p>
    <w:p w14:paraId="78DF01DD">
      <w:pPr>
        <w:pStyle w:val="99"/>
        <w:adjustRightInd w:val="0"/>
        <w:snapToGrid w:val="0"/>
        <w:spacing w:before="0"/>
        <w:rPr>
          <w:rStyle w:val="79"/>
          <w:rFonts w:hint="eastAsia" w:ascii="宋体" w:hAnsi="宋体" w:eastAsia="宋体" w:cs="宋体"/>
          <w:color w:val="auto"/>
          <w:highlight w:val="none"/>
        </w:rPr>
      </w:pPr>
      <w:r>
        <w:rPr>
          <w:rFonts w:hint="eastAsia" w:ascii="宋体" w:hAnsi="宋体" w:eastAsia="宋体" w:cs="宋体"/>
          <w:b w:val="0"/>
          <w:bCs/>
          <w:color w:val="auto"/>
          <w:szCs w:val="24"/>
          <w:highlight w:val="none"/>
        </w:rPr>
        <w:t>由于</w:t>
      </w:r>
      <w:r>
        <w:rPr>
          <w:rFonts w:hint="eastAsia" w:ascii="宋体" w:hAnsi="宋体" w:eastAsia="宋体" w:cs="宋体"/>
          <w:bCs/>
          <w:color w:val="auto"/>
          <w:szCs w:val="24"/>
          <w:highlight w:val="none"/>
        </w:rPr>
        <w:t>中标、成交供应商原因导致重新采购的，应当承担支付代理费和专家评审费等费用在内的赔偿责任。</w:t>
      </w:r>
    </w:p>
    <w:p w14:paraId="2896597A">
      <w:pPr>
        <w:pStyle w:val="26"/>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25. 合同的签订</w:t>
      </w:r>
    </w:p>
    <w:p w14:paraId="0B2971B0">
      <w:pPr>
        <w:widowControl/>
        <w:shd w:val="clear" w:color="auto" w:fill="FFFFFF"/>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25.1</w:t>
      </w:r>
      <w:r>
        <w:rPr>
          <w:rFonts w:hint="eastAsia" w:ascii="宋体" w:hAnsi="宋体" w:eastAsia="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71ECF97">
      <w:pPr>
        <w:pStyle w:val="99"/>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3DBC2C8C">
      <w:pPr>
        <w:pStyle w:val="9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25.3如签订合同并生效后，供应商无故拒绝或延期，除按照合同条款处理外，列入不良行为记录一次，并给予通报。</w:t>
      </w:r>
    </w:p>
    <w:p w14:paraId="0DB7D26D">
      <w:pPr>
        <w:pStyle w:val="99"/>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5AEFA5F">
      <w:pPr>
        <w:pStyle w:val="99"/>
        <w:snapToGrid w:val="0"/>
        <w:spacing w:before="0" w:after="120"/>
        <w:ind w:firstLine="480"/>
        <w:rPr>
          <w:rFonts w:hint="eastAsia" w:ascii="宋体" w:hAnsi="宋体" w:eastAsia="宋体" w:cs="宋体"/>
          <w:color w:val="auto"/>
          <w:highlight w:val="none"/>
        </w:rPr>
      </w:pPr>
      <w:r>
        <w:rPr>
          <w:rFonts w:hint="eastAsia" w:ascii="宋体" w:hAnsi="宋体" w:eastAsia="宋体" w:cs="宋体"/>
          <w:color w:val="auto"/>
          <w:highlight w:val="none"/>
        </w:rPr>
        <w:t>25.5采购合同由采购人与中标供应商根据招标文件、投标文件等内容通过政府采购电子交易平台在线签订，自动备案。</w:t>
      </w:r>
    </w:p>
    <w:p w14:paraId="7147C696">
      <w:pPr>
        <w:pStyle w:val="26"/>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26. 履约保证金</w:t>
      </w:r>
    </w:p>
    <w:p w14:paraId="067A51EA">
      <w:pP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14:paraId="52D870C6">
      <w:pPr>
        <w:spacing w:line="360" w:lineRule="auto"/>
        <w:ind w:left="0" w:firstLine="480" w:firstLineChars="200"/>
        <w:outlineLvl w:val="9"/>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75C7936">
      <w:pPr>
        <w:pStyle w:val="26"/>
        <w:spacing w:line="360" w:lineRule="auto"/>
        <w:ind w:left="479" w:hanging="479" w:hangingChars="199"/>
        <w:rPr>
          <w:rFonts w:hint="eastAsia" w:ascii="宋体" w:hAnsi="宋体" w:eastAsia="宋体" w:cs="宋体"/>
          <w:b/>
          <w:bCs/>
          <w:snapToGrid w:val="0"/>
          <w:color w:val="auto"/>
          <w:kern w:val="28"/>
          <w:highlight w:val="none"/>
        </w:rPr>
      </w:pPr>
      <w:r>
        <w:rPr>
          <w:rFonts w:hint="eastAsia" w:ascii="宋体" w:hAnsi="宋体" w:eastAsia="宋体" w:cs="宋体"/>
          <w:b/>
          <w:bCs/>
          <w:snapToGrid w:val="0"/>
          <w:color w:val="auto"/>
          <w:kern w:val="28"/>
          <w:highlight w:val="none"/>
        </w:rPr>
        <w:t>27.预付款</w:t>
      </w:r>
    </w:p>
    <w:p w14:paraId="4659A612">
      <w:pPr>
        <w:snapToGrid w:val="0"/>
        <w:spacing w:line="360" w:lineRule="auto"/>
        <w:ind w:firstLine="480" w:firstLineChars="200"/>
        <w:rPr>
          <w:rFonts w:hint="eastAsia" w:ascii="宋体" w:hAnsi="宋体" w:eastAsia="宋体" w:cs="宋体"/>
          <w:snapToGrid w:val="0"/>
          <w:color w:val="auto"/>
          <w:kern w:val="28"/>
          <w:sz w:val="24"/>
          <w:szCs w:val="24"/>
          <w:highlight w:val="none"/>
          <w:lang w:val="en-US"/>
        </w:rPr>
      </w:pPr>
      <w:r>
        <w:rPr>
          <w:rFonts w:hint="eastAsia" w:ascii="宋体" w:hAnsi="宋体" w:eastAsia="宋体" w:cs="宋体"/>
          <w:snapToGrid w:val="0"/>
          <w:color w:val="auto"/>
          <w:kern w:val="28"/>
          <w:sz w:val="24"/>
          <w:szCs w:val="24"/>
          <w:highlight w:val="none"/>
          <w:lang w:val="en-US"/>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565AA866">
      <w:pPr>
        <w:pStyle w:val="2"/>
        <w:rPr>
          <w:rFonts w:hint="eastAsia"/>
          <w:lang w:val="en-US"/>
        </w:rPr>
      </w:pPr>
    </w:p>
    <w:p w14:paraId="1D1C0307">
      <w:pPr>
        <w:snapToGrid w:val="0"/>
        <w:spacing w:line="360" w:lineRule="auto"/>
        <w:ind w:firstLine="3357" w:firstLineChars="1045"/>
        <w:rPr>
          <w:rFonts w:hint="eastAsia" w:ascii="宋体" w:hAnsi="宋体" w:eastAsia="宋体" w:cs="宋体"/>
          <w:b/>
          <w:color w:val="auto"/>
          <w:sz w:val="32"/>
          <w:highlight w:val="none"/>
        </w:rPr>
      </w:pPr>
    </w:p>
    <w:p w14:paraId="5D9342FC">
      <w:pPr>
        <w:snapToGrid w:val="0"/>
        <w:spacing w:line="360" w:lineRule="auto"/>
        <w:ind w:firstLine="3357" w:firstLineChars="1045"/>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14:paraId="1C92D495">
      <w:pPr>
        <w:pStyle w:val="99"/>
        <w:snapToGrid w:val="0"/>
        <w:spacing w:before="0" w:line="360" w:lineRule="auto"/>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b/>
          <w:color w:val="auto"/>
          <w:szCs w:val="24"/>
          <w:highlight w:val="none"/>
          <w:lang w:val="en-US" w:eastAsia="zh-CN"/>
        </w:rPr>
        <w:t>8</w:t>
      </w:r>
      <w:r>
        <w:rPr>
          <w:rFonts w:hint="eastAsia" w:ascii="宋体" w:hAnsi="宋体" w:eastAsia="宋体" w:cs="宋体"/>
          <w:b/>
          <w:color w:val="auto"/>
          <w:szCs w:val="24"/>
          <w:highlight w:val="none"/>
        </w:rPr>
        <w:t>. 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采购过程中出现以下情形，导致电子交易平台无法正常运行，或者无法保证电子交易的公平、公正和安全时，采购机构可中止电子交易活动：</w:t>
      </w:r>
    </w:p>
    <w:p w14:paraId="0D15F1CB">
      <w:pPr>
        <w:pStyle w:val="9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8</w:t>
      </w:r>
      <w:r>
        <w:rPr>
          <w:rFonts w:hint="eastAsia" w:ascii="宋体" w:hAnsi="宋体" w:eastAsia="宋体" w:cs="宋体"/>
          <w:color w:val="auto"/>
          <w:highlight w:val="none"/>
        </w:rPr>
        <w:t xml:space="preserve">.1电子交易平台发生故障而无法登录访问的； </w:t>
      </w:r>
    </w:p>
    <w:p w14:paraId="30A950EC">
      <w:pPr>
        <w:pStyle w:val="9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8</w:t>
      </w:r>
      <w:r>
        <w:rPr>
          <w:rFonts w:hint="eastAsia" w:ascii="宋体" w:hAnsi="宋体" w:eastAsia="宋体" w:cs="宋体"/>
          <w:color w:val="auto"/>
          <w:highlight w:val="none"/>
        </w:rPr>
        <w:t>.2电子交易平台应用或数据库出现错误，不能进行正常操作的；</w:t>
      </w:r>
    </w:p>
    <w:p w14:paraId="362A449E">
      <w:pPr>
        <w:pStyle w:val="9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8</w:t>
      </w:r>
      <w:r>
        <w:rPr>
          <w:rFonts w:hint="eastAsia" w:ascii="宋体" w:hAnsi="宋体" w:eastAsia="宋体" w:cs="宋体"/>
          <w:color w:val="auto"/>
          <w:highlight w:val="none"/>
        </w:rPr>
        <w:t>.3电子交易平台发现严重安全漏洞，有潜在泄密危险的；</w:t>
      </w:r>
    </w:p>
    <w:p w14:paraId="42A24BF8">
      <w:pPr>
        <w:pStyle w:val="9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8</w:t>
      </w:r>
      <w:r>
        <w:rPr>
          <w:rFonts w:hint="eastAsia" w:ascii="宋体" w:hAnsi="宋体" w:eastAsia="宋体" w:cs="宋体"/>
          <w:color w:val="auto"/>
          <w:highlight w:val="none"/>
        </w:rPr>
        <w:t xml:space="preserve">.4病毒发作导致不能进行正常操作的； </w:t>
      </w:r>
    </w:p>
    <w:p w14:paraId="09BE4326">
      <w:pPr>
        <w:pStyle w:val="99"/>
        <w:snapToGrid w:val="0"/>
        <w:spacing w:before="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8</w:t>
      </w:r>
      <w:r>
        <w:rPr>
          <w:rFonts w:hint="eastAsia" w:ascii="宋体" w:hAnsi="宋体" w:eastAsia="宋体" w:cs="宋体"/>
          <w:color w:val="auto"/>
          <w:highlight w:val="none"/>
        </w:rPr>
        <w:t>.5其他无法保证电子交易的公平、公正和安全的情况。</w:t>
      </w:r>
    </w:p>
    <w:p w14:paraId="6598F73C">
      <w:pPr>
        <w:pStyle w:val="99"/>
        <w:snapToGrid w:val="0"/>
        <w:ind w:firstLine="0" w:firstLineChars="0"/>
        <w:rPr>
          <w:rFonts w:hint="eastAsia" w:ascii="宋体" w:hAnsi="宋体" w:eastAsia="宋体" w:cs="宋体"/>
          <w:color w:val="auto"/>
          <w:sz w:val="24"/>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9</w:t>
      </w:r>
      <w:r>
        <w:rPr>
          <w:rFonts w:hint="eastAsia" w:ascii="宋体" w:hAnsi="宋体" w:eastAsia="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2F13CB23">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14:paraId="11022630">
      <w:pPr>
        <w:pStyle w:val="26"/>
        <w:spacing w:line="360" w:lineRule="auto"/>
        <w:ind w:firstLine="0" w:firstLineChars="0"/>
        <w:rPr>
          <w:rFonts w:hint="eastAsia" w:ascii="宋体" w:hAnsi="宋体" w:eastAsia="宋体" w:cs="宋体"/>
          <w:b/>
          <w:color w:val="auto"/>
          <w:highlight w:val="none"/>
        </w:rPr>
      </w:pPr>
      <w:r>
        <w:rPr>
          <w:rFonts w:hint="eastAsia" w:cs="宋体"/>
          <w:b/>
          <w:color w:val="auto"/>
          <w:highlight w:val="none"/>
          <w:lang w:val="en-US" w:eastAsia="zh-CN"/>
        </w:rPr>
        <w:t>30</w:t>
      </w:r>
      <w:r>
        <w:rPr>
          <w:rFonts w:hint="eastAsia" w:ascii="宋体" w:hAnsi="宋体" w:eastAsia="宋体" w:cs="宋体"/>
          <w:b/>
          <w:color w:val="auto"/>
          <w:highlight w:val="none"/>
        </w:rPr>
        <w:t>.验收</w:t>
      </w:r>
    </w:p>
    <w:p w14:paraId="548F533D">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30</w:t>
      </w:r>
      <w:r>
        <w:rPr>
          <w:rFonts w:hint="eastAsia" w:ascii="宋体" w:hAnsi="宋体" w:eastAsia="宋体" w:cs="宋体"/>
          <w:color w:val="auto"/>
          <w:kern w:val="0"/>
          <w:sz w:val="24"/>
          <w:highlight w:val="none"/>
        </w:rPr>
        <w:t>.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746C8D8">
      <w:pPr>
        <w:tabs>
          <w:tab w:val="left" w:pos="0"/>
        </w:tabs>
        <w:spacing w:line="360" w:lineRule="auto"/>
        <w:ind w:firstLine="480"/>
        <w:rPr>
          <w:rFonts w:hint="eastAsia" w:ascii="宋体" w:hAnsi="宋体" w:eastAsia="宋体" w:cs="宋体"/>
          <w:color w:val="auto"/>
          <w:kern w:val="0"/>
          <w:sz w:val="24"/>
          <w:szCs w:val="24"/>
          <w:highlight w:val="none"/>
        </w:rPr>
      </w:pPr>
      <w:r>
        <w:rPr>
          <w:rFonts w:hint="eastAsia" w:ascii="宋体" w:hAnsi="宋体" w:cs="宋体"/>
          <w:color w:val="auto"/>
          <w:kern w:val="0"/>
          <w:sz w:val="24"/>
          <w:highlight w:val="none"/>
          <w:lang w:val="en-US" w:eastAsia="zh-CN"/>
        </w:rPr>
        <w:t>30</w:t>
      </w:r>
      <w:r>
        <w:rPr>
          <w:rFonts w:hint="eastAsia" w:ascii="宋体" w:hAnsi="宋体" w:eastAsia="宋体" w:cs="宋体"/>
          <w:color w:val="auto"/>
          <w:kern w:val="0"/>
          <w:sz w:val="24"/>
          <w:highlight w:val="none"/>
        </w:rPr>
        <w:t>.2采购人可以邀请参加本项目的其他投标人或者第三方机构参与验收。参与验收的</w:t>
      </w:r>
      <w:r>
        <w:rPr>
          <w:rFonts w:hint="eastAsia" w:ascii="宋体" w:hAnsi="宋体" w:eastAsia="宋体" w:cs="宋体"/>
          <w:color w:val="auto"/>
          <w:kern w:val="0"/>
          <w:sz w:val="24"/>
          <w:szCs w:val="24"/>
          <w:highlight w:val="none"/>
        </w:rPr>
        <w:t>投标人或者第三方机构的意见作为验收书的参考资料一并存档。</w:t>
      </w:r>
    </w:p>
    <w:p w14:paraId="25419095">
      <w:pPr>
        <w:tabs>
          <w:tab w:val="left" w:pos="0"/>
        </w:tabs>
        <w:spacing w:line="360" w:lineRule="auto"/>
        <w:ind w:firstLine="480"/>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30</w:t>
      </w:r>
      <w:r>
        <w:rPr>
          <w:rFonts w:hint="eastAsia" w:ascii="宋体" w:hAnsi="宋体" w:eastAsia="宋体" w:cs="宋体"/>
          <w:color w:val="auto"/>
          <w:kern w:val="0"/>
          <w:sz w:val="24"/>
          <w:szCs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61385EE">
      <w:pPr>
        <w:tabs>
          <w:tab w:val="left" w:pos="0"/>
        </w:tabs>
        <w:spacing w:line="360" w:lineRule="auto"/>
        <w:ind w:firstLine="480"/>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30</w:t>
      </w:r>
      <w:r>
        <w:rPr>
          <w:rFonts w:hint="eastAsia" w:ascii="宋体" w:hAnsi="宋体" w:eastAsia="宋体" w:cs="宋体"/>
          <w:color w:val="auto"/>
          <w:kern w:val="0"/>
          <w:sz w:val="24"/>
          <w:szCs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884C06D">
      <w:pPr>
        <w:adjustRightInd w:val="0"/>
        <w:snapToGrid w:val="0"/>
        <w:spacing w:line="360" w:lineRule="auto"/>
        <w:ind w:left="0" w:firstLine="480" w:firstLineChars="200"/>
        <w:jc w:val="left"/>
        <w:outlineLvl w:val="9"/>
        <w:rPr>
          <w:rFonts w:hint="eastAsia" w:ascii="宋体" w:hAnsi="宋体" w:eastAsia="宋体" w:cs="宋体"/>
          <w:b w:val="0"/>
          <w:bCs w:val="0"/>
          <w:color w:val="auto"/>
          <w:kern w:val="0"/>
          <w:sz w:val="24"/>
          <w:szCs w:val="24"/>
          <w:highlight w:val="none"/>
          <w:lang w:val="en-US"/>
        </w:rPr>
      </w:pPr>
      <w:r>
        <w:rPr>
          <w:rFonts w:hint="eastAsia" w:ascii="宋体" w:hAnsi="宋体" w:cs="宋体"/>
          <w:b w:val="0"/>
          <w:bCs w:val="0"/>
          <w:color w:val="auto"/>
          <w:kern w:val="0"/>
          <w:sz w:val="24"/>
          <w:szCs w:val="24"/>
          <w:highlight w:val="none"/>
          <w:lang w:val="en-US" w:eastAsia="zh-CN"/>
        </w:rPr>
        <w:t>30</w:t>
      </w:r>
      <w:r>
        <w:rPr>
          <w:rFonts w:hint="eastAsia" w:ascii="宋体" w:hAnsi="宋体" w:eastAsia="宋体" w:cs="宋体"/>
          <w:b w:val="0"/>
          <w:bCs w:val="0"/>
          <w:color w:val="auto"/>
          <w:kern w:val="0"/>
          <w:sz w:val="24"/>
          <w:szCs w:val="24"/>
          <w:highlight w:val="none"/>
          <w:lang w:val="en-US"/>
        </w:rPr>
        <w:t>.5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5C645ED1">
      <w:pPr>
        <w:bidi w:val="0"/>
        <w:spacing w:line="360" w:lineRule="auto"/>
        <w:rPr>
          <w:rFonts w:hint="eastAsia" w:ascii="宋体" w:hAnsi="宋体" w:eastAsia="宋体" w:cs="宋体"/>
          <w:highlight w:val="none"/>
        </w:rPr>
      </w:pPr>
    </w:p>
    <w:p w14:paraId="582AE580">
      <w:pPr>
        <w:tabs>
          <w:tab w:val="left" w:pos="0"/>
        </w:tabs>
        <w:spacing w:line="360" w:lineRule="auto"/>
        <w:ind w:firstLine="480"/>
        <w:rPr>
          <w:rFonts w:hint="eastAsia" w:ascii="宋体" w:hAnsi="宋体" w:eastAsia="宋体" w:cs="宋体"/>
          <w:color w:val="auto"/>
          <w:kern w:val="0"/>
          <w:sz w:val="24"/>
          <w:szCs w:val="24"/>
          <w:highlight w:val="none"/>
        </w:rPr>
        <w:sectPr>
          <w:footerReference r:id="rId9" w:type="first"/>
          <w:footerReference r:id="rId8" w:type="default"/>
          <w:pgSz w:w="11906" w:h="16838"/>
          <w:pgMar w:top="1247" w:right="1474" w:bottom="1247" w:left="1418" w:header="851" w:footer="992" w:gutter="0"/>
          <w:pgNumType w:fmt="decimal" w:start="3"/>
          <w:cols w:space="720" w:num="1"/>
          <w:titlePg/>
          <w:docGrid w:linePitch="312" w:charSpace="0"/>
        </w:sectPr>
      </w:pPr>
    </w:p>
    <w:bookmarkEnd w:id="13"/>
    <w:bookmarkEnd w:id="14"/>
    <w:p w14:paraId="77B0B6A7">
      <w:pPr>
        <w:pStyle w:val="3"/>
        <w:rPr>
          <w:rFonts w:hint="eastAsia" w:ascii="宋体" w:hAnsi="宋体" w:eastAsia="宋体" w:cs="宋体"/>
          <w:b/>
          <w:color w:val="auto"/>
          <w:sz w:val="36"/>
          <w:szCs w:val="20"/>
          <w:highlight w:val="none"/>
        </w:rPr>
      </w:pPr>
      <w:bookmarkStart w:id="16" w:name="第四部分"/>
      <w:r>
        <w:rPr>
          <w:rFonts w:hint="eastAsia" w:ascii="宋体" w:hAnsi="宋体" w:eastAsia="宋体" w:cs="宋体"/>
          <w:color w:val="auto"/>
          <w:sz w:val="36"/>
          <w:szCs w:val="20"/>
          <w:highlight w:val="none"/>
        </w:rPr>
        <w:t>第三部分  采购需求</w:t>
      </w:r>
    </w:p>
    <w:p w14:paraId="5710A6BE">
      <w:pPr>
        <w:pStyle w:val="2"/>
        <w:numPr>
          <w:ilvl w:val="0"/>
          <w:numId w:val="2"/>
        </w:numPr>
        <w:bidi w:val="0"/>
        <w:jc w:val="left"/>
        <w:rPr>
          <w:rFonts w:hint="eastAsia"/>
          <w:sz w:val="24"/>
          <w:szCs w:val="24"/>
          <w:highlight w:val="none"/>
          <w:lang w:eastAsia="zh-CN"/>
        </w:rPr>
      </w:pPr>
      <w:r>
        <w:rPr>
          <w:rFonts w:hint="eastAsia"/>
          <w:sz w:val="24"/>
          <w:szCs w:val="24"/>
          <w:highlight w:val="none"/>
          <w:lang w:eastAsia="zh-CN"/>
        </w:rPr>
        <w:t>项目概况</w:t>
      </w:r>
    </w:p>
    <w:p w14:paraId="58F78ECF">
      <w:pPr>
        <w:autoSpaceDE w:val="0"/>
        <w:autoSpaceDN w:val="0"/>
        <w:spacing w:line="360" w:lineRule="auto"/>
        <w:ind w:firstLine="480"/>
        <w:rPr>
          <w:rFonts w:hint="default"/>
          <w:lang w:val="en-US" w:eastAsia="zh-CN"/>
        </w:rPr>
      </w:pPr>
      <w:r>
        <w:rPr>
          <w:rFonts w:hint="eastAsia"/>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为了进一步加强余杭区</w:t>
      </w:r>
      <w:r>
        <w:rPr>
          <w:rFonts w:hint="eastAsia" w:ascii="宋体" w:hAnsi="宋体" w:cs="宋体"/>
          <w:color w:val="auto"/>
          <w:sz w:val="24"/>
          <w:szCs w:val="24"/>
          <w:highlight w:val="none"/>
          <w:lang w:val="en-US" w:eastAsia="zh-CN"/>
        </w:rPr>
        <w:t>闲林</w:t>
      </w:r>
      <w:r>
        <w:rPr>
          <w:rFonts w:hint="eastAsia" w:ascii="宋体" w:hAnsi="宋体" w:eastAsia="宋体" w:cs="宋体"/>
          <w:color w:val="auto"/>
          <w:sz w:val="24"/>
          <w:szCs w:val="24"/>
          <w:highlight w:val="none"/>
          <w:lang w:val="en-US" w:eastAsia="zh-CN"/>
        </w:rPr>
        <w:t>街道治安管理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确保监控安全可靠运行，购买运营维护技术服务</w:t>
      </w:r>
      <w:r>
        <w:rPr>
          <w:rFonts w:hint="eastAsia" w:ascii="宋体" w:hAnsi="宋体" w:eastAsia="宋体" w:cs="宋体"/>
          <w:color w:val="auto"/>
          <w:sz w:val="24"/>
          <w:szCs w:val="24"/>
          <w:highlight w:val="none"/>
          <w:lang w:eastAsia="zh-CN"/>
        </w:rPr>
        <w:t>。2025-2026年闲林街道第一批监控设施设备采购服务，闲林街道辖区内场所、道路、场馆等范围监控设施设备服务，辅助辖区内社会治安工作</w:t>
      </w:r>
      <w:r>
        <w:rPr>
          <w:rFonts w:hint="eastAsia" w:ascii="宋体" w:hAnsi="宋体" w:cs="宋体"/>
          <w:color w:val="auto"/>
          <w:sz w:val="24"/>
          <w:szCs w:val="24"/>
          <w:highlight w:val="none"/>
          <w:lang w:eastAsia="zh-CN"/>
        </w:rPr>
        <w:t>。</w:t>
      </w:r>
    </w:p>
    <w:p w14:paraId="673D5A9C">
      <w:pPr>
        <w:pStyle w:val="2"/>
        <w:numPr>
          <w:ilvl w:val="0"/>
          <w:numId w:val="2"/>
        </w:numPr>
        <w:bidi w:val="0"/>
        <w:jc w:val="left"/>
        <w:rPr>
          <w:rFonts w:hint="default" w:eastAsia="宋体" w:cs="Times New Roman"/>
          <w:sz w:val="24"/>
          <w:szCs w:val="24"/>
          <w:highlight w:val="none"/>
          <w:lang w:val="en-US" w:eastAsia="zh-CN"/>
        </w:rPr>
      </w:pPr>
      <w:r>
        <w:rPr>
          <w:rFonts w:hint="eastAsia" w:eastAsia="宋体" w:cs="Times New Roman"/>
          <w:sz w:val="24"/>
          <w:szCs w:val="24"/>
          <w:highlight w:val="none"/>
          <w:lang w:val="en-US" w:eastAsia="zh-CN"/>
        </w:rPr>
        <w:t>服务</w:t>
      </w:r>
      <w:r>
        <w:rPr>
          <w:rFonts w:hint="eastAsia" w:cs="Times New Roman"/>
          <w:sz w:val="24"/>
          <w:szCs w:val="24"/>
          <w:highlight w:val="none"/>
          <w:lang w:val="en-US" w:eastAsia="zh-CN"/>
        </w:rPr>
        <w:t>采购清单</w:t>
      </w:r>
    </w:p>
    <w:tbl>
      <w:tblPr>
        <w:tblStyle w:val="63"/>
        <w:tblW w:w="8541" w:type="dxa"/>
        <w:tblInd w:w="1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900"/>
        <w:gridCol w:w="1838"/>
        <w:gridCol w:w="5803"/>
      </w:tblGrid>
      <w:tr w14:paraId="34D8A9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550" w:hRule="atLeast"/>
        </w:trPr>
        <w:tc>
          <w:tcPr>
            <w:tcW w:w="900" w:type="dxa"/>
            <w:tcBorders>
              <w:top w:val="single" w:color="auto" w:sz="8" w:space="0"/>
              <w:left w:val="single" w:color="auto" w:sz="8" w:space="0"/>
              <w:bottom w:val="single" w:color="auto" w:sz="8" w:space="0"/>
              <w:right w:val="single" w:color="auto" w:sz="8" w:space="0"/>
            </w:tcBorders>
            <w:shd w:val="clear" w:color="auto" w:fill="FFFFFF"/>
            <w:noWrap w:val="0"/>
            <w:tcMar>
              <w:left w:w="140" w:type="dxa"/>
              <w:right w:w="140" w:type="dxa"/>
            </w:tcMar>
            <w:vAlign w:val="center"/>
          </w:tcPr>
          <w:p w14:paraId="3F216655">
            <w:pPr>
              <w:pStyle w:val="6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b/>
                <w:bCs/>
                <w:color w:val="auto"/>
                <w:sz w:val="24"/>
                <w:szCs w:val="24"/>
                <w:highlight w:val="none"/>
              </w:rPr>
            </w:pPr>
            <w:r>
              <w:rPr>
                <w:rFonts w:hint="eastAsia" w:ascii="宋体" w:hAnsi="宋体" w:eastAsia="宋体" w:cs="宋体"/>
                <w:b/>
                <w:bCs/>
                <w:i w:val="0"/>
                <w:iCs w:val="0"/>
                <w:caps w:val="0"/>
                <w:color w:val="auto"/>
                <w:spacing w:val="7"/>
                <w:sz w:val="24"/>
                <w:szCs w:val="24"/>
                <w:highlight w:val="none"/>
              </w:rPr>
              <w:t>序号</w:t>
            </w:r>
          </w:p>
        </w:tc>
        <w:tc>
          <w:tcPr>
            <w:tcW w:w="1838" w:type="dxa"/>
            <w:tcBorders>
              <w:top w:val="single" w:color="auto" w:sz="8" w:space="0"/>
              <w:left w:val="nil"/>
              <w:bottom w:val="single" w:color="auto" w:sz="8" w:space="0"/>
              <w:right w:val="single" w:color="auto" w:sz="8" w:space="0"/>
            </w:tcBorders>
            <w:shd w:val="clear" w:color="auto" w:fill="FFFFFF"/>
            <w:noWrap w:val="0"/>
            <w:tcMar>
              <w:left w:w="140" w:type="dxa"/>
              <w:right w:w="140" w:type="dxa"/>
            </w:tcMar>
            <w:vAlign w:val="center"/>
          </w:tcPr>
          <w:p w14:paraId="502829DD">
            <w:pPr>
              <w:pStyle w:val="6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b/>
                <w:bCs/>
                <w:color w:val="auto"/>
                <w:sz w:val="24"/>
                <w:szCs w:val="24"/>
                <w:highlight w:val="none"/>
              </w:rPr>
            </w:pPr>
            <w:r>
              <w:rPr>
                <w:rFonts w:hint="eastAsia" w:ascii="宋体" w:hAnsi="宋体" w:eastAsia="宋体" w:cs="宋体"/>
                <w:b/>
                <w:bCs/>
                <w:i w:val="0"/>
                <w:iCs w:val="0"/>
                <w:caps w:val="0"/>
                <w:color w:val="auto"/>
                <w:spacing w:val="7"/>
                <w:sz w:val="24"/>
                <w:szCs w:val="24"/>
                <w:highlight w:val="none"/>
              </w:rPr>
              <w:t>服务名称</w:t>
            </w:r>
          </w:p>
        </w:tc>
        <w:tc>
          <w:tcPr>
            <w:tcW w:w="5803" w:type="dxa"/>
            <w:tcBorders>
              <w:top w:val="single" w:color="auto" w:sz="8" w:space="0"/>
              <w:left w:val="nil"/>
              <w:bottom w:val="single" w:color="auto" w:sz="8" w:space="0"/>
              <w:right w:val="single" w:color="auto" w:sz="8" w:space="0"/>
            </w:tcBorders>
            <w:shd w:val="clear" w:color="auto" w:fill="FFFFFF"/>
            <w:noWrap w:val="0"/>
            <w:tcMar>
              <w:left w:w="140" w:type="dxa"/>
              <w:right w:w="140" w:type="dxa"/>
            </w:tcMar>
            <w:vAlign w:val="center"/>
          </w:tcPr>
          <w:p w14:paraId="3473D720">
            <w:pPr>
              <w:pStyle w:val="6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b/>
                <w:bCs/>
                <w:color w:val="auto"/>
                <w:sz w:val="24"/>
                <w:szCs w:val="24"/>
                <w:highlight w:val="none"/>
              </w:rPr>
            </w:pPr>
            <w:r>
              <w:rPr>
                <w:rFonts w:hint="eastAsia" w:ascii="宋体" w:hAnsi="宋体" w:eastAsia="宋体" w:cs="宋体"/>
                <w:b/>
                <w:bCs/>
                <w:i w:val="0"/>
                <w:iCs w:val="0"/>
                <w:caps w:val="0"/>
                <w:color w:val="auto"/>
                <w:spacing w:val="7"/>
                <w:sz w:val="24"/>
                <w:szCs w:val="24"/>
                <w:highlight w:val="none"/>
              </w:rPr>
              <w:t>服务内容等</w:t>
            </w:r>
          </w:p>
        </w:tc>
      </w:tr>
      <w:tr w14:paraId="182461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283" w:hRule="atLeast"/>
        </w:trPr>
        <w:tc>
          <w:tcPr>
            <w:tcW w:w="900" w:type="dxa"/>
            <w:tcBorders>
              <w:top w:val="nil"/>
              <w:left w:val="single" w:color="auto" w:sz="8" w:space="0"/>
              <w:bottom w:val="single" w:color="auto" w:sz="8" w:space="0"/>
              <w:right w:val="single" w:color="auto" w:sz="8" w:space="0"/>
            </w:tcBorders>
            <w:shd w:val="clear" w:color="auto" w:fill="FFFFFF"/>
            <w:noWrap w:val="0"/>
            <w:tcMar>
              <w:left w:w="140" w:type="dxa"/>
              <w:right w:w="140" w:type="dxa"/>
            </w:tcMar>
            <w:vAlign w:val="center"/>
          </w:tcPr>
          <w:p w14:paraId="25EABD19">
            <w:pPr>
              <w:pStyle w:val="6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7"/>
                <w:sz w:val="24"/>
                <w:szCs w:val="24"/>
                <w:highlight w:val="none"/>
              </w:rPr>
              <w:t>1</w:t>
            </w:r>
          </w:p>
        </w:tc>
        <w:tc>
          <w:tcPr>
            <w:tcW w:w="1838" w:type="dxa"/>
            <w:tcBorders>
              <w:top w:val="nil"/>
              <w:left w:val="nil"/>
              <w:bottom w:val="single" w:color="auto" w:sz="8" w:space="0"/>
              <w:right w:val="single" w:color="auto" w:sz="8" w:space="0"/>
            </w:tcBorders>
            <w:shd w:val="clear" w:color="auto" w:fill="FFFFFF"/>
            <w:noWrap w:val="0"/>
            <w:tcMar>
              <w:left w:w="140" w:type="dxa"/>
              <w:right w:w="140" w:type="dxa"/>
            </w:tcMar>
            <w:vAlign w:val="center"/>
          </w:tcPr>
          <w:p w14:paraId="502000F2">
            <w:pPr>
              <w:pStyle w:val="6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2025-2026年闲林街道第一批监控设施设备采购服务</w:t>
            </w:r>
          </w:p>
        </w:tc>
        <w:tc>
          <w:tcPr>
            <w:tcW w:w="5803" w:type="dxa"/>
            <w:tcBorders>
              <w:top w:val="nil"/>
              <w:left w:val="nil"/>
              <w:bottom w:val="single" w:color="auto" w:sz="8" w:space="0"/>
              <w:right w:val="single" w:color="auto" w:sz="8" w:space="0"/>
            </w:tcBorders>
            <w:shd w:val="clear" w:color="auto" w:fill="FFFFFF"/>
            <w:noWrap w:val="0"/>
            <w:tcMar>
              <w:left w:w="140" w:type="dxa"/>
              <w:right w:w="140" w:type="dxa"/>
            </w:tcMar>
            <w:vAlign w:val="center"/>
          </w:tcPr>
          <w:p w14:paraId="4D29F040">
            <w:pPr>
              <w:pStyle w:val="6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200万高清枪机11个，200万高清球机138个，400万高清球机12个</w:t>
            </w:r>
            <w:r>
              <w:rPr>
                <w:rFonts w:hint="eastAsia" w:cs="宋体"/>
                <w:i w:val="0"/>
                <w:iCs w:val="0"/>
                <w:color w:val="auto"/>
                <w:kern w:val="0"/>
                <w:sz w:val="22"/>
                <w:szCs w:val="22"/>
                <w:highlight w:val="none"/>
                <w:u w:val="none"/>
                <w:lang w:val="en-US" w:eastAsia="zh-CN" w:bidi="ar"/>
              </w:rPr>
              <w:t>，</w:t>
            </w:r>
            <w:r>
              <w:rPr>
                <w:rFonts w:hint="eastAsia" w:ascii="宋体" w:hAnsi="宋体" w:eastAsia="宋体" w:cs="宋体"/>
                <w:i w:val="0"/>
                <w:iCs w:val="0"/>
                <w:color w:val="auto"/>
                <w:kern w:val="0"/>
                <w:sz w:val="22"/>
                <w:szCs w:val="22"/>
                <w:highlight w:val="none"/>
                <w:u w:val="none"/>
                <w:lang w:val="en-US" w:eastAsia="zh-CN" w:bidi="ar"/>
              </w:rPr>
              <w:t>500万星光球机64个，600万星光球机34个，200万卡口17个，300万卡口5个，900万车辆人脸卡口8个，200万人脸相机21个，400万人脸相机108个，400万AI筒机29个，32倍高空瞭望1个，44倍高空瞭望5个，双400万32倍全彩枪球6个，音柱13个，话筒1个，社会面监控链路1条。</w:t>
            </w:r>
          </w:p>
          <w:p w14:paraId="59CF9D9A">
            <w:pPr>
              <w:pStyle w:val="60"/>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left"/>
              <w:rPr>
                <w:rFonts w:hint="default" w:ascii="宋体" w:hAnsi="宋体" w:eastAsia="宋体" w:cs="宋体"/>
                <w:i w:val="0"/>
                <w:iCs w:val="0"/>
                <w:caps w:val="0"/>
                <w:color w:val="auto"/>
                <w:spacing w:val="7"/>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负责以上共4</w:t>
            </w:r>
            <w:r>
              <w:rPr>
                <w:rFonts w:hint="eastAsia" w:cs="宋体"/>
                <w:i w:val="0"/>
                <w:iCs w:val="0"/>
                <w:color w:val="auto"/>
                <w:kern w:val="0"/>
                <w:sz w:val="22"/>
                <w:szCs w:val="22"/>
                <w:highlight w:val="none"/>
                <w:u w:val="none"/>
                <w:lang w:val="en-US" w:eastAsia="zh-CN" w:bidi="ar"/>
              </w:rPr>
              <w:t>59</w:t>
            </w:r>
            <w:r>
              <w:rPr>
                <w:rFonts w:hint="eastAsia" w:ascii="宋体" w:hAnsi="宋体" w:eastAsia="宋体" w:cs="宋体"/>
                <w:i w:val="0"/>
                <w:iCs w:val="0"/>
                <w:color w:val="auto"/>
                <w:kern w:val="0"/>
                <w:sz w:val="22"/>
                <w:szCs w:val="22"/>
                <w:highlight w:val="none"/>
                <w:u w:val="none"/>
                <w:lang w:val="en-US" w:eastAsia="zh-CN" w:bidi="ar"/>
              </w:rPr>
              <w:t>个监控</w:t>
            </w:r>
            <w:r>
              <w:rPr>
                <w:rFonts w:hint="eastAsia" w:cs="宋体"/>
                <w:i w:val="0"/>
                <w:iCs w:val="0"/>
                <w:color w:val="auto"/>
                <w:kern w:val="0"/>
                <w:sz w:val="22"/>
                <w:szCs w:val="22"/>
                <w:highlight w:val="none"/>
                <w:u w:val="none"/>
                <w:lang w:val="en-US" w:eastAsia="zh-CN" w:bidi="ar"/>
              </w:rPr>
              <w:t>服务</w:t>
            </w:r>
            <w:r>
              <w:rPr>
                <w:rFonts w:hint="eastAsia" w:ascii="宋体" w:hAnsi="宋体" w:eastAsia="宋体" w:cs="宋体"/>
                <w:i w:val="0"/>
                <w:iCs w:val="0"/>
                <w:color w:val="auto"/>
                <w:kern w:val="0"/>
                <w:sz w:val="22"/>
                <w:szCs w:val="22"/>
                <w:highlight w:val="none"/>
                <w:u w:val="none"/>
                <w:lang w:val="en-US" w:eastAsia="zh-CN" w:bidi="ar"/>
              </w:rPr>
              <w:t>(要求所有视频监控均使用不小于100M专线VPN网络链路)，13个音柱，1个话筒，1条社会面监控链路运营维护。</w:t>
            </w:r>
          </w:p>
        </w:tc>
      </w:tr>
    </w:tbl>
    <w:p w14:paraId="7916E0C3">
      <w:pPr>
        <w:pStyle w:val="485"/>
        <w:pageBreakBefore w:val="0"/>
        <w:widowControl/>
        <w:numPr>
          <w:ilvl w:val="-1"/>
          <w:numId w:val="0"/>
        </w:numPr>
        <w:kinsoku/>
        <w:wordWrap/>
        <w:overflowPunct/>
        <w:topLinePunct w:val="0"/>
        <w:autoSpaceDE/>
        <w:autoSpaceDN/>
        <w:bidi w:val="0"/>
        <w:adjustRightInd w:val="0"/>
        <w:snapToGrid w:val="0"/>
        <w:spacing w:line="360" w:lineRule="auto"/>
        <w:ind w:left="368" w:leftChars="175" w:firstLine="0" w:firstLineChars="0"/>
        <w:textAlignment w:val="auto"/>
        <w:rPr>
          <w:rFonts w:hint="eastAsia" w:ascii="宋体" w:hAnsi="宋体" w:eastAsia="宋体" w:cs="宋体"/>
          <w:sz w:val="24"/>
          <w:szCs w:val="24"/>
          <w:highlight w:val="none"/>
        </w:rPr>
      </w:pPr>
      <w:bookmarkStart w:id="17" w:name="_Toc8078"/>
    </w:p>
    <w:p w14:paraId="1E354780">
      <w:pPr>
        <w:pStyle w:val="60"/>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241" w:firstLineChars="100"/>
        <w:jc w:val="both"/>
        <w:rPr>
          <w:rFonts w:hint="eastAsia" w:ascii="Microsoft YaHei UI" w:hAnsi="Microsoft YaHei UI" w:eastAsia="Microsoft YaHei UI" w:cs="Microsoft YaHei UI"/>
          <w:i w:val="0"/>
          <w:iCs w:val="0"/>
          <w:caps w:val="0"/>
          <w:color w:val="auto"/>
          <w:spacing w:val="7"/>
          <w:sz w:val="19"/>
          <w:szCs w:val="19"/>
          <w:highlight w:val="none"/>
        </w:rPr>
      </w:pPr>
      <w:r>
        <w:rPr>
          <w:rFonts w:hint="eastAsia" w:ascii="宋体" w:hAnsi="宋体" w:eastAsia="宋体" w:cs="宋体"/>
          <w:b/>
          <w:bCs/>
          <w:color w:val="auto"/>
          <w:kern w:val="2"/>
          <w:sz w:val="24"/>
          <w:szCs w:val="24"/>
          <w:highlight w:val="none"/>
          <w:lang w:val="en-US" w:eastAsia="zh-CN" w:bidi="ar-SA"/>
        </w:rPr>
        <w:t>三、服务要求</w:t>
      </w:r>
    </w:p>
    <w:p w14:paraId="2443CF55">
      <w:pPr>
        <w:keepNext w:val="0"/>
        <w:keepLines w:val="0"/>
        <w:pageBreakBefore w:val="0"/>
        <w:widowControl/>
        <w:suppressLineNumbers w:val="0"/>
        <w:kinsoku/>
        <w:wordWrap/>
        <w:overflowPunct/>
        <w:topLinePunct w:val="0"/>
        <w:autoSpaceDE/>
        <w:autoSpaceDN/>
        <w:bidi w:val="0"/>
        <w:adjustRightInd/>
        <w:snapToGrid/>
        <w:spacing w:line="360" w:lineRule="auto"/>
        <w:ind w:firstLine="240" w:firstLineChars="1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1、服务地点：杭州市余杭区人民政府</w:t>
      </w:r>
      <w:r>
        <w:rPr>
          <w:rFonts w:hint="eastAsia" w:ascii="宋体" w:hAnsi="宋体" w:cs="宋体"/>
          <w:color w:val="auto"/>
          <w:sz w:val="24"/>
          <w:szCs w:val="24"/>
          <w:highlight w:val="none"/>
          <w:lang w:val="en-US" w:eastAsia="zh-CN"/>
        </w:rPr>
        <w:t>闲林</w:t>
      </w:r>
      <w:r>
        <w:rPr>
          <w:rFonts w:hint="eastAsia" w:ascii="宋体" w:hAnsi="宋体" w:eastAsia="宋体" w:cs="宋体"/>
          <w:color w:val="auto"/>
          <w:sz w:val="24"/>
          <w:szCs w:val="24"/>
          <w:highlight w:val="none"/>
          <w:lang w:val="en-US" w:eastAsia="zh-CN"/>
        </w:rPr>
        <w:t>街道</w:t>
      </w:r>
      <w:r>
        <w:rPr>
          <w:rFonts w:hint="eastAsia" w:ascii="宋体" w:hAnsi="宋体" w:cs="宋体"/>
          <w:color w:val="auto"/>
          <w:sz w:val="24"/>
          <w:szCs w:val="24"/>
          <w:highlight w:val="none"/>
          <w:lang w:val="en-US" w:eastAsia="zh-CN"/>
        </w:rPr>
        <w:t>辖区主要道路治安监控</w:t>
      </w:r>
      <w:r>
        <w:rPr>
          <w:rFonts w:hint="eastAsia" w:ascii="宋体" w:hAnsi="宋体" w:eastAsia="宋体" w:cs="宋体"/>
          <w:color w:val="auto"/>
          <w:sz w:val="24"/>
          <w:szCs w:val="24"/>
          <w:highlight w:val="none"/>
          <w:lang w:val="en-US" w:eastAsia="zh-CN"/>
        </w:rPr>
        <w:t>。</w:t>
      </w:r>
    </w:p>
    <w:p w14:paraId="140878D5">
      <w:pPr>
        <w:snapToGrid w:val="0"/>
        <w:spacing w:line="360" w:lineRule="auto"/>
        <w:ind w:firstLine="240" w:firstLineChars="100"/>
        <w:rPr>
          <w:rFonts w:hint="eastAsia"/>
          <w:color w:val="auto"/>
          <w:highlight w:val="none"/>
        </w:rPr>
      </w:pPr>
      <w:r>
        <w:rPr>
          <w:rFonts w:hint="eastAsia" w:ascii="宋体" w:hAnsi="宋体" w:eastAsia="宋体" w:cs="宋体"/>
          <w:color w:val="auto"/>
          <w:sz w:val="24"/>
          <w:szCs w:val="24"/>
          <w:highlight w:val="none"/>
          <w:lang w:val="en-US" w:eastAsia="zh-CN"/>
        </w:rPr>
        <w:t>2、提供7*24小时售后技术服务，在接到采购单位故障报告后，30分钟内做出明确响应和安排，修复时间不超过8小时，如果采购单位需要，应在采购单位提出要求后的2小时内派出专业工程师维修人员到现场维修。</w:t>
      </w:r>
    </w:p>
    <w:p w14:paraId="560F41CF">
      <w:pPr>
        <w:snapToGrid w:val="0"/>
        <w:spacing w:line="360" w:lineRule="auto"/>
        <w:ind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3、服务质量要求：符合相关规定要求及采购人要求。</w:t>
      </w:r>
    </w:p>
    <w:p w14:paraId="19038740">
      <w:pPr>
        <w:snapToGrid w:val="0"/>
        <w:spacing w:line="360" w:lineRule="auto"/>
        <w:ind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4、服务期内，要求提供每路视频监控录像存储时间30天。</w:t>
      </w:r>
    </w:p>
    <w:p w14:paraId="3A558CAF">
      <w:pPr>
        <w:snapToGrid w:val="0"/>
        <w:spacing w:line="360" w:lineRule="auto"/>
        <w:ind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5、服务期内，合同期内免费移机</w:t>
      </w:r>
      <w:r>
        <w:rPr>
          <w:rFonts w:hint="eastAsia" w:ascii="宋体" w:hAnsi="宋体" w:cs="宋体"/>
          <w:color w:val="auto"/>
          <w:sz w:val="24"/>
          <w:szCs w:val="24"/>
          <w:highlight w:val="none"/>
          <w:lang w:val="en-US" w:eastAsia="zh-CN"/>
        </w:rPr>
        <w:t>不少于8</w:t>
      </w:r>
      <w:r>
        <w:rPr>
          <w:rFonts w:hint="eastAsia" w:ascii="宋体" w:hAnsi="宋体" w:eastAsia="宋体" w:cs="宋体"/>
          <w:color w:val="auto"/>
          <w:sz w:val="24"/>
          <w:szCs w:val="24"/>
          <w:highlight w:val="none"/>
          <w:lang w:val="en-US" w:eastAsia="zh-CN"/>
        </w:rPr>
        <w:t>0个点位。</w:t>
      </w:r>
    </w:p>
    <w:p w14:paraId="3B4A1E01">
      <w:pPr>
        <w:snapToGrid w:val="0"/>
        <w:spacing w:line="360" w:lineRule="auto"/>
        <w:ind w:firstLine="240" w:firstLineChars="100"/>
        <w:rPr>
          <w:rFonts w:hint="eastAsia"/>
          <w:color w:val="auto"/>
          <w:highlight w:val="none"/>
          <w:lang w:val="en-US" w:eastAsia="zh-CN"/>
        </w:rPr>
      </w:pPr>
      <w:r>
        <w:rPr>
          <w:rFonts w:hint="eastAsia" w:ascii="宋体" w:hAnsi="宋体" w:eastAsia="宋体" w:cs="宋体"/>
          <w:color w:val="auto"/>
          <w:sz w:val="24"/>
          <w:szCs w:val="24"/>
          <w:highlight w:val="none"/>
          <w:lang w:val="en-US" w:eastAsia="zh-CN"/>
        </w:rPr>
        <w:t>6、合同签订后，30日内安装调试完成。</w:t>
      </w:r>
    </w:p>
    <w:p w14:paraId="216F62F3">
      <w:pPr>
        <w:keepNext w:val="0"/>
        <w:keepLines w:val="0"/>
        <w:pageBreakBefore w:val="0"/>
        <w:widowControl w:val="0"/>
        <w:tabs>
          <w:tab w:val="left" w:pos="424"/>
        </w:tabs>
        <w:kinsoku/>
        <w:wordWrap/>
        <w:overflowPunct/>
        <w:topLinePunct w:val="0"/>
        <w:bidi w:val="0"/>
        <w:spacing w:line="360" w:lineRule="auto"/>
        <w:ind w:firstLine="241" w:firstLineChars="1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四、服务期</w:t>
      </w:r>
    </w:p>
    <w:p w14:paraId="3ABC4CBA">
      <w:pPr>
        <w:keepNext w:val="0"/>
        <w:keepLines w:val="0"/>
        <w:pageBreakBefore w:val="0"/>
        <w:widowControl w:val="0"/>
        <w:tabs>
          <w:tab w:val="left" w:pos="424"/>
        </w:tabs>
        <w:kinsoku/>
        <w:wordWrap/>
        <w:overflowPunct/>
        <w:topLinePunct w:val="0"/>
        <w:bidi w:val="0"/>
        <w:spacing w:line="360" w:lineRule="auto"/>
        <w:ind w:firstLine="240" w:firstLineChars="100"/>
        <w:textAlignment w:val="auto"/>
        <w:rPr>
          <w:rFonts w:hint="default" w:ascii="宋体" w:hAnsi="宋体" w:eastAsia="宋体" w:cs="宋体"/>
          <w:b w:val="0"/>
          <w:bCs w:val="0"/>
          <w:color w:val="auto"/>
          <w:sz w:val="24"/>
          <w:szCs w:val="24"/>
          <w:highlight w:val="none"/>
          <w:lang w:val="en-US" w:eastAsia="zh-CN"/>
        </w:rPr>
      </w:pPr>
      <w:r>
        <w:rPr>
          <w:rFonts w:hint="default" w:ascii="宋体" w:hAnsi="宋体" w:eastAsia="宋体" w:cs="宋体"/>
          <w:b w:val="0"/>
          <w:bCs w:val="0"/>
          <w:color w:val="auto"/>
          <w:sz w:val="24"/>
          <w:szCs w:val="24"/>
          <w:highlight w:val="none"/>
          <w:lang w:val="en-US" w:eastAsia="zh-CN"/>
        </w:rPr>
        <w:t>两年。</w:t>
      </w:r>
    </w:p>
    <w:p w14:paraId="7018C159">
      <w:pPr>
        <w:keepNext w:val="0"/>
        <w:keepLines w:val="0"/>
        <w:pageBreakBefore w:val="0"/>
        <w:widowControl w:val="0"/>
        <w:numPr>
          <w:ilvl w:val="0"/>
          <w:numId w:val="3"/>
        </w:numPr>
        <w:tabs>
          <w:tab w:val="left" w:pos="424"/>
        </w:tabs>
        <w:kinsoku/>
        <w:wordWrap/>
        <w:overflowPunct/>
        <w:topLinePunct w:val="0"/>
        <w:bidi w:val="0"/>
        <w:spacing w:line="360" w:lineRule="auto"/>
        <w:ind w:firstLine="241" w:firstLineChars="100"/>
        <w:textAlignment w:val="auto"/>
        <w:rPr>
          <w:rFonts w:hint="eastAsia" w:ascii="宋体" w:hAnsi="宋体" w:eastAsia="宋体" w:cs="宋体"/>
          <w:b/>
          <w:bCs/>
          <w:color w:val="auto"/>
          <w:sz w:val="24"/>
          <w:szCs w:val="24"/>
          <w:highlight w:val="none"/>
        </w:rPr>
      </w:pPr>
      <w:bookmarkStart w:id="18" w:name="OLE_LINK15"/>
      <w:r>
        <w:rPr>
          <w:rFonts w:hint="eastAsia" w:ascii="宋体" w:hAnsi="宋体" w:eastAsia="宋体" w:cs="宋体"/>
          <w:b/>
          <w:bCs/>
          <w:color w:val="auto"/>
          <w:sz w:val="24"/>
          <w:szCs w:val="24"/>
          <w:highlight w:val="none"/>
          <w:lang w:val="en-US" w:eastAsia="zh-CN"/>
        </w:rPr>
        <w:t>支付方式</w:t>
      </w:r>
    </w:p>
    <w:p w14:paraId="25AD6197">
      <w:pPr>
        <w:keepNext w:val="0"/>
        <w:keepLines w:val="0"/>
        <w:pageBreakBefore w:val="0"/>
        <w:widowControl w:val="0"/>
        <w:numPr>
          <w:ilvl w:val="-1"/>
          <w:numId w:val="0"/>
        </w:numPr>
        <w:tabs>
          <w:tab w:val="left" w:pos="424"/>
        </w:tabs>
        <w:kinsoku/>
        <w:wordWrap/>
        <w:overflowPunct/>
        <w:topLinePunct w:val="0"/>
        <w:bidi w:val="0"/>
        <w:spacing w:line="360" w:lineRule="auto"/>
        <w:ind w:firstLine="0" w:firstLineChars="0"/>
        <w:textAlignment w:val="auto"/>
        <w:rPr>
          <w:rFonts w:hint="default" w:ascii="宋体" w:hAnsi="宋体" w:eastAsia="宋体" w:cs="宋体"/>
          <w:b/>
          <w:bCs/>
          <w:color w:val="auto"/>
          <w:sz w:val="24"/>
          <w:szCs w:val="24"/>
          <w:highlight w:val="none"/>
          <w:lang w:val="en-US"/>
        </w:rPr>
      </w:pPr>
      <w:r>
        <w:rPr>
          <w:rFonts w:hint="eastAsia" w:ascii="宋体" w:hAnsi="宋体" w:eastAsia="宋体" w:cs="宋体"/>
          <w:b/>
          <w:bCs/>
          <w:color w:val="auto"/>
          <w:sz w:val="24"/>
          <w:szCs w:val="24"/>
          <w:highlight w:val="none"/>
          <w:lang w:val="en-US" w:eastAsia="zh-CN"/>
        </w:rPr>
        <w:t xml:space="preserve">  </w:t>
      </w:r>
      <w:r>
        <w:rPr>
          <w:rFonts w:hint="eastAsia" w:ascii="宋体" w:hAnsi="宋体" w:cs="宋体"/>
          <w:b w:val="0"/>
          <w:bCs w:val="0"/>
          <w:color w:val="auto"/>
          <w:sz w:val="24"/>
          <w:szCs w:val="24"/>
          <w:highlight w:val="none"/>
          <w:lang w:val="en-US" w:eastAsia="zh-CN"/>
        </w:rPr>
        <w:t>本项目</w:t>
      </w:r>
      <w:r>
        <w:rPr>
          <w:rFonts w:ascii="宋体" w:hAnsi="宋体"/>
          <w:color w:val="auto"/>
          <w:sz w:val="24"/>
          <w:highlight w:val="none"/>
        </w:rPr>
        <w:t>实行按</w:t>
      </w:r>
      <w:r>
        <w:rPr>
          <w:rFonts w:hint="eastAsia" w:ascii="宋体" w:hAnsi="宋体"/>
          <w:color w:val="auto"/>
          <w:sz w:val="24"/>
          <w:highlight w:val="none"/>
          <w:lang w:val="en-US" w:eastAsia="zh-CN"/>
        </w:rPr>
        <w:t>季度</w:t>
      </w:r>
      <w:r>
        <w:rPr>
          <w:rFonts w:ascii="宋体" w:hAnsi="宋体"/>
          <w:color w:val="auto"/>
          <w:sz w:val="24"/>
          <w:highlight w:val="none"/>
        </w:rPr>
        <w:t>定期结算支付款项</w:t>
      </w:r>
      <w:r>
        <w:rPr>
          <w:rFonts w:hint="eastAsia" w:ascii="宋体" w:hAnsi="宋体" w:eastAsia="宋体" w:cs="宋体"/>
          <w:b w:val="0"/>
          <w:bCs w:val="0"/>
          <w:color w:val="auto"/>
          <w:sz w:val="24"/>
          <w:szCs w:val="24"/>
          <w:highlight w:val="none"/>
          <w:lang w:val="en-US" w:eastAsia="zh-CN"/>
        </w:rPr>
        <w:t>，具体以</w:t>
      </w:r>
      <w:r>
        <w:rPr>
          <w:rFonts w:hint="eastAsia" w:ascii="宋体" w:hAnsi="宋体" w:cs="宋体"/>
          <w:b w:val="0"/>
          <w:bCs w:val="0"/>
          <w:color w:val="auto"/>
          <w:sz w:val="24"/>
          <w:szCs w:val="24"/>
          <w:highlight w:val="none"/>
          <w:lang w:val="en-US" w:eastAsia="zh-CN"/>
        </w:rPr>
        <w:t>双方协商</w:t>
      </w:r>
      <w:r>
        <w:rPr>
          <w:rFonts w:hint="eastAsia" w:ascii="宋体" w:hAnsi="宋体" w:eastAsia="宋体" w:cs="宋体"/>
          <w:b w:val="0"/>
          <w:bCs w:val="0"/>
          <w:color w:val="auto"/>
          <w:sz w:val="24"/>
          <w:szCs w:val="24"/>
          <w:highlight w:val="none"/>
          <w:lang w:val="en-US" w:eastAsia="zh-CN"/>
        </w:rPr>
        <w:t>签订为准。</w:t>
      </w:r>
    </w:p>
    <w:bookmarkEnd w:id="18"/>
    <w:p w14:paraId="3D922E70">
      <w:pPr>
        <w:keepNext w:val="0"/>
        <w:keepLines w:val="0"/>
        <w:pageBreakBefore w:val="0"/>
        <w:widowControl w:val="0"/>
        <w:numPr>
          <w:ilvl w:val="0"/>
          <w:numId w:val="3"/>
        </w:numPr>
        <w:tabs>
          <w:tab w:val="left" w:pos="424"/>
        </w:tabs>
        <w:kinsoku/>
        <w:wordWrap/>
        <w:overflowPunct/>
        <w:topLinePunct w:val="0"/>
        <w:bidi w:val="0"/>
        <w:spacing w:line="360" w:lineRule="auto"/>
        <w:ind w:firstLine="241" w:firstLineChars="1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其他要求</w:t>
      </w:r>
    </w:p>
    <w:p w14:paraId="14A13408">
      <w:pPr>
        <w:keepNext w:val="0"/>
        <w:keepLines w:val="0"/>
        <w:pageBreakBefore w:val="0"/>
        <w:widowControl w:val="0"/>
        <w:kinsoku/>
        <w:wordWrap/>
        <w:overflowPunct/>
        <w:topLinePunct w:val="0"/>
        <w:bidi w:val="0"/>
        <w:spacing w:line="360" w:lineRule="auto"/>
        <w:ind w:firstLine="240" w:firstLineChars="100"/>
        <w:textAlignment w:val="auto"/>
        <w:rPr>
          <w:rFonts w:hint="eastAsia" w:ascii="宋体" w:hAnsi="宋体" w:eastAsia="宋体" w:cs="宋体"/>
          <w:color w:val="auto"/>
          <w:sz w:val="24"/>
          <w:szCs w:val="24"/>
          <w:highlight w:val="none"/>
        </w:rPr>
      </w:pPr>
      <w:bookmarkStart w:id="19" w:name="_Toc14052"/>
      <w:r>
        <w:rPr>
          <w:rFonts w:hint="eastAsia" w:ascii="宋体" w:hAnsi="宋体" w:eastAsia="宋体" w:cs="宋体"/>
          <w:color w:val="auto"/>
          <w:sz w:val="24"/>
          <w:szCs w:val="24"/>
          <w:highlight w:val="none"/>
        </w:rPr>
        <w:t>投标人必须承诺本次报价包括了与本次技术支持服务相关的全部费用，不另向采购人收费。</w:t>
      </w:r>
      <w:bookmarkEnd w:id="19"/>
    </w:p>
    <w:p w14:paraId="44A5A8D8">
      <w:pPr>
        <w:snapToGrid/>
        <w:spacing w:line="360" w:lineRule="auto"/>
        <w:ind w:firstLine="241" w:firstLineChars="100"/>
        <w:rPr>
          <w:rFonts w:hint="eastAsia" w:ascii="宋体" w:hAnsi="宋体" w:cs="宋体"/>
          <w:b/>
          <w:bCs/>
          <w:color w:val="auto"/>
          <w:sz w:val="24"/>
          <w:highlight w:val="none"/>
          <w:lang w:val="en-US" w:eastAsia="zh-CN"/>
        </w:rPr>
      </w:pPr>
      <w:r>
        <w:rPr>
          <w:rFonts w:hint="eastAsia" w:ascii="宋体" w:hAnsi="宋体" w:eastAsia="宋体" w:cs="宋体"/>
          <w:b/>
          <w:bCs/>
          <w:color w:val="auto"/>
          <w:sz w:val="24"/>
          <w:szCs w:val="24"/>
          <w:highlight w:val="none"/>
          <w:lang w:val="en-US" w:eastAsia="zh-CN"/>
        </w:rPr>
        <w:t>七</w:t>
      </w:r>
      <w:r>
        <w:rPr>
          <w:rFonts w:hint="eastAsia" w:ascii="宋体" w:hAnsi="宋体" w:cs="宋体"/>
          <w:b/>
          <w:bCs/>
          <w:color w:val="auto"/>
          <w:sz w:val="24"/>
          <w:szCs w:val="24"/>
          <w:highlight w:val="none"/>
          <w:lang w:val="en-US" w:eastAsia="zh-CN"/>
        </w:rPr>
        <w:t>、</w:t>
      </w:r>
      <w:r>
        <w:rPr>
          <w:rFonts w:hint="eastAsia" w:ascii="宋体" w:hAnsi="宋体" w:cs="宋体"/>
          <w:b/>
          <w:bCs/>
          <w:color w:val="auto"/>
          <w:sz w:val="24"/>
          <w:highlight w:val="none"/>
          <w:lang w:val="en-US" w:eastAsia="zh-CN"/>
        </w:rPr>
        <w:t>治安监控考核办法</w:t>
      </w:r>
    </w:p>
    <w:p w14:paraId="05CD97C6">
      <w:pPr>
        <w:snapToGrid/>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整体运维考核：本考核采用每月百分制考核法，即根据考核项对应分值进行扣分（如本期考核项被扣除5分，则本期得分95分），每月考核一次，并按照以下原则考核评定：</w:t>
      </w:r>
    </w:p>
    <w:p w14:paraId="2C7C41C2">
      <w:pPr>
        <w:numPr>
          <w:ilvl w:val="0"/>
          <w:numId w:val="4"/>
        </w:numPr>
        <w:snapToGrid/>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考核分高于95分（含）的为优秀，不扣除费用；</w:t>
      </w:r>
    </w:p>
    <w:p w14:paraId="1A350275">
      <w:pPr>
        <w:numPr>
          <w:ilvl w:val="0"/>
          <w:numId w:val="4"/>
        </w:numPr>
        <w:snapToGrid/>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考核分高于85（含）低于95分（不含）的为良好，扣除服务费10000元；</w:t>
      </w:r>
    </w:p>
    <w:p w14:paraId="1F86BAC4">
      <w:pPr>
        <w:numPr>
          <w:ilvl w:val="0"/>
          <w:numId w:val="4"/>
        </w:numPr>
        <w:snapToGrid/>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考核分高于70（含）低于85（不含）为合格，扣除服务费20000元；</w:t>
      </w:r>
    </w:p>
    <w:p w14:paraId="5F3D6B44">
      <w:pPr>
        <w:numPr>
          <w:ilvl w:val="0"/>
          <w:numId w:val="4"/>
        </w:numPr>
        <w:snapToGrid/>
        <w:spacing w:line="360" w:lineRule="auto"/>
        <w:ind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考核分低于70（不含）为不合格，扣除服务费50000元；累计两次考核不合格，解除合同。</w:t>
      </w:r>
    </w:p>
    <w:tbl>
      <w:tblPr>
        <w:tblStyle w:val="63"/>
        <w:tblW w:w="8475"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425"/>
        <w:gridCol w:w="4716"/>
        <w:gridCol w:w="2334"/>
      </w:tblGrid>
      <w:tr w14:paraId="625C1B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trPr>
        <w:tc>
          <w:tcPr>
            <w:tcW w:w="1425" w:type="dxa"/>
            <w:tcBorders>
              <w:top w:val="single" w:color="000000" w:sz="4" w:space="0"/>
              <w:left w:val="single" w:color="000000" w:sz="4" w:space="0"/>
              <w:bottom w:val="single" w:color="000000" w:sz="4" w:space="0"/>
              <w:right w:val="single" w:color="000000" w:sz="4" w:space="0"/>
            </w:tcBorders>
            <w:shd w:val="clear" w:color="auto" w:fill="D0CECE"/>
            <w:vAlign w:val="center"/>
          </w:tcPr>
          <w:p w14:paraId="3F06D28B">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类别</w:t>
            </w:r>
          </w:p>
        </w:tc>
        <w:tc>
          <w:tcPr>
            <w:tcW w:w="4716" w:type="dxa"/>
            <w:tcBorders>
              <w:top w:val="single" w:color="000000" w:sz="4" w:space="0"/>
              <w:left w:val="single" w:color="000000" w:sz="4" w:space="0"/>
              <w:bottom w:val="single" w:color="000000" w:sz="4" w:space="0"/>
              <w:right w:val="single" w:color="000000" w:sz="4" w:space="0"/>
            </w:tcBorders>
            <w:shd w:val="clear" w:color="auto" w:fill="D0CECE"/>
            <w:vAlign w:val="center"/>
          </w:tcPr>
          <w:p w14:paraId="4A484F11">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考核内容</w:t>
            </w:r>
          </w:p>
        </w:tc>
        <w:tc>
          <w:tcPr>
            <w:tcW w:w="2334" w:type="dxa"/>
            <w:tcBorders>
              <w:top w:val="single" w:color="000000" w:sz="4" w:space="0"/>
              <w:left w:val="single" w:color="000000" w:sz="4" w:space="0"/>
              <w:bottom w:val="single" w:color="000000" w:sz="4" w:space="0"/>
              <w:right w:val="single" w:color="000000" w:sz="4" w:space="0"/>
            </w:tcBorders>
            <w:shd w:val="clear" w:color="auto" w:fill="D0CECE"/>
            <w:vAlign w:val="center"/>
          </w:tcPr>
          <w:p w14:paraId="4B109FC5">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考核扣分值</w:t>
            </w:r>
          </w:p>
        </w:tc>
      </w:tr>
      <w:tr w14:paraId="6FFC2C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AF1E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899C5">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监控服务总体在线率低于96%扣6分</w:t>
            </w: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7251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rPr>
            </w:pPr>
          </w:p>
        </w:tc>
      </w:tr>
      <w:tr w14:paraId="52CA3A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A02A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00B31">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7*24小时服务响应度，报修内2小时未响应扣3分</w:t>
            </w: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B8C8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rPr>
            </w:pPr>
          </w:p>
        </w:tc>
      </w:tr>
      <w:tr w14:paraId="6772C8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20C8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4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07594">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维护服务达成度，报修后3个工作日内未完成维修维护扣3分</w:t>
            </w: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3A43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2"/>
                <w:szCs w:val="22"/>
                <w:u w:val="none"/>
              </w:rPr>
            </w:pPr>
          </w:p>
        </w:tc>
      </w:tr>
      <w:tr w14:paraId="54C007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4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2ED48">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4</w:t>
            </w:r>
          </w:p>
        </w:tc>
        <w:tc>
          <w:tcPr>
            <w:tcW w:w="4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D4195">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因监控设施设备及线路光缆等问题引起群众投诉信访扣1分/次</w:t>
            </w:r>
          </w:p>
        </w:tc>
        <w:tc>
          <w:tcPr>
            <w:tcW w:w="2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FF49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2"/>
                <w:szCs w:val="22"/>
                <w:u w:val="none"/>
                <w:lang w:val="en-US" w:eastAsia="zh-CN" w:bidi="ar"/>
              </w:rPr>
            </w:pPr>
          </w:p>
        </w:tc>
      </w:tr>
    </w:tbl>
    <w:p w14:paraId="228C93DA">
      <w:pPr>
        <w:numPr>
          <w:ilvl w:val="0"/>
          <w:numId w:val="0"/>
        </w:numPr>
        <w:snapToGrid/>
        <w:spacing w:line="360" w:lineRule="auto"/>
        <w:rPr>
          <w:rFonts w:hint="eastAsia" w:ascii="宋体" w:hAnsi="宋体" w:cs="宋体"/>
          <w:color w:val="auto"/>
          <w:sz w:val="24"/>
          <w:highlight w:val="none"/>
          <w:lang w:val="en-US" w:eastAsia="zh-CN"/>
        </w:rPr>
      </w:pPr>
    </w:p>
    <w:p w14:paraId="00F5596E">
      <w:pPr>
        <w:pStyle w:val="2"/>
        <w:rPr>
          <w:rFonts w:hint="eastAsia"/>
        </w:rPr>
      </w:pPr>
      <w:r>
        <w:rPr>
          <w:rFonts w:hint="eastAsia" w:ascii="宋体" w:hAnsi="宋体" w:cs="宋体"/>
          <w:color w:val="auto"/>
          <w:sz w:val="24"/>
          <w:highlight w:val="none"/>
          <w:lang w:val="en-US" w:eastAsia="zh-CN"/>
        </w:rPr>
        <w:t>注：因市政建设、道路维修等不可抗原因引起的服务未达成，不扣分。</w:t>
      </w:r>
    </w:p>
    <w:bookmarkEnd w:id="17"/>
    <w:p w14:paraId="4D49B40E">
      <w:pPr>
        <w:numPr>
          <w:ilvl w:val="0"/>
          <w:numId w:val="5"/>
        </w:numPr>
        <w:ind w:firstLine="0" w:firstLineChars="0"/>
        <w:rPr>
          <w:rFonts w:hint="eastAsia" w:ascii="宋体" w:hAnsi="宋体" w:eastAsia="宋体" w:cs="宋体"/>
          <w:color w:val="auto"/>
          <w:sz w:val="44"/>
          <w:szCs w:val="44"/>
          <w:highlight w:val="none"/>
        </w:rPr>
      </w:pPr>
      <w:bookmarkStart w:id="20" w:name="_Toc184313276"/>
      <w:bookmarkEnd w:id="20"/>
      <w:bookmarkStart w:id="21" w:name="_Toc184308072"/>
      <w:bookmarkEnd w:id="21"/>
      <w:bookmarkStart w:id="22" w:name="_Toc184308053"/>
      <w:bookmarkEnd w:id="22"/>
      <w:bookmarkStart w:id="23" w:name="_Toc184312069"/>
      <w:bookmarkEnd w:id="23"/>
      <w:bookmarkStart w:id="24" w:name="_Toc184313250"/>
      <w:bookmarkEnd w:id="24"/>
      <w:bookmarkStart w:id="25" w:name="_Toc184310326"/>
      <w:bookmarkEnd w:id="25"/>
      <w:bookmarkStart w:id="26" w:name="_Toc184312118"/>
      <w:bookmarkEnd w:id="26"/>
      <w:bookmarkStart w:id="27" w:name="_Toc184313245"/>
      <w:bookmarkEnd w:id="27"/>
      <w:bookmarkStart w:id="28" w:name="_Toc184312131"/>
      <w:bookmarkEnd w:id="28"/>
      <w:bookmarkStart w:id="29" w:name="_Toc184313247"/>
      <w:bookmarkEnd w:id="29"/>
      <w:bookmarkStart w:id="30" w:name="_Toc184312095"/>
      <w:bookmarkEnd w:id="30"/>
      <w:bookmarkStart w:id="31" w:name="_Toc184313271"/>
      <w:bookmarkEnd w:id="31"/>
      <w:bookmarkStart w:id="32" w:name="_Toc184308078"/>
      <w:bookmarkEnd w:id="32"/>
      <w:bookmarkStart w:id="33" w:name="_Toc184308049"/>
      <w:bookmarkEnd w:id="33"/>
      <w:bookmarkStart w:id="34" w:name="_Toc184308047"/>
      <w:bookmarkEnd w:id="34"/>
      <w:bookmarkStart w:id="35" w:name="_Toc184312111"/>
      <w:bookmarkEnd w:id="35"/>
      <w:bookmarkStart w:id="36" w:name="_Toc184313306"/>
      <w:bookmarkEnd w:id="36"/>
      <w:bookmarkStart w:id="37" w:name="_Toc184310303"/>
      <w:bookmarkEnd w:id="37"/>
      <w:bookmarkStart w:id="38" w:name="_Toc184308038"/>
      <w:bookmarkEnd w:id="38"/>
      <w:bookmarkStart w:id="39" w:name="_Toc184308066"/>
      <w:bookmarkEnd w:id="39"/>
      <w:bookmarkStart w:id="40" w:name="_Toc184310343"/>
      <w:bookmarkEnd w:id="40"/>
      <w:bookmarkStart w:id="41" w:name="_Toc184314474"/>
      <w:bookmarkEnd w:id="41"/>
      <w:bookmarkStart w:id="42" w:name="_Toc184314463"/>
      <w:bookmarkEnd w:id="42"/>
      <w:bookmarkStart w:id="43" w:name="_Toc184313267"/>
      <w:bookmarkEnd w:id="43"/>
      <w:bookmarkStart w:id="44" w:name="_Toc184313289"/>
      <w:bookmarkEnd w:id="44"/>
      <w:bookmarkStart w:id="45" w:name="_Toc184310293"/>
      <w:bookmarkEnd w:id="45"/>
      <w:bookmarkStart w:id="46" w:name="_Toc184313238"/>
      <w:bookmarkEnd w:id="46"/>
      <w:bookmarkStart w:id="47" w:name="_Toc184310320"/>
      <w:bookmarkEnd w:id="47"/>
      <w:bookmarkStart w:id="48" w:name="_Toc184312081"/>
      <w:bookmarkEnd w:id="48"/>
      <w:bookmarkStart w:id="49" w:name="_Toc184313300"/>
      <w:bookmarkEnd w:id="49"/>
      <w:bookmarkStart w:id="50" w:name="_Toc184314434"/>
      <w:bookmarkEnd w:id="50"/>
      <w:bookmarkStart w:id="51" w:name="_Toc184308057"/>
      <w:bookmarkEnd w:id="51"/>
      <w:bookmarkStart w:id="52" w:name="_Toc184308052"/>
      <w:bookmarkEnd w:id="52"/>
      <w:bookmarkStart w:id="53" w:name="_Toc184312093"/>
      <w:bookmarkEnd w:id="53"/>
      <w:bookmarkStart w:id="54" w:name="_Toc184310335"/>
      <w:bookmarkEnd w:id="54"/>
      <w:bookmarkStart w:id="55" w:name="_Toc184314472"/>
      <w:bookmarkEnd w:id="55"/>
      <w:bookmarkStart w:id="56" w:name="_Toc184310341"/>
      <w:bookmarkEnd w:id="56"/>
      <w:bookmarkStart w:id="57" w:name="_Toc184314417"/>
      <w:bookmarkEnd w:id="57"/>
      <w:bookmarkStart w:id="58" w:name="_Toc184308051"/>
      <w:bookmarkEnd w:id="58"/>
      <w:bookmarkStart w:id="59" w:name="_Toc184314415"/>
      <w:bookmarkEnd w:id="59"/>
      <w:bookmarkStart w:id="60" w:name="_Toc184312107"/>
      <w:bookmarkEnd w:id="60"/>
      <w:bookmarkStart w:id="61" w:name="_Toc184308069"/>
      <w:bookmarkEnd w:id="61"/>
      <w:bookmarkStart w:id="62" w:name="_Toc184314455"/>
      <w:bookmarkEnd w:id="62"/>
      <w:bookmarkStart w:id="63" w:name="_Toc184314439"/>
      <w:bookmarkEnd w:id="63"/>
      <w:bookmarkStart w:id="64" w:name="_Toc184314416"/>
      <w:bookmarkEnd w:id="64"/>
      <w:bookmarkStart w:id="65" w:name="_Toc184314482"/>
      <w:bookmarkEnd w:id="65"/>
      <w:bookmarkStart w:id="66" w:name="_Toc184310307"/>
      <w:bookmarkEnd w:id="66"/>
      <w:bookmarkStart w:id="67" w:name="_Toc184313252"/>
      <w:bookmarkEnd w:id="67"/>
      <w:bookmarkStart w:id="68" w:name="_Toc184312108"/>
      <w:bookmarkEnd w:id="68"/>
      <w:bookmarkStart w:id="69" w:name="_Toc184313278"/>
      <w:bookmarkEnd w:id="69"/>
      <w:bookmarkStart w:id="70" w:name="_Toc184308081"/>
      <w:bookmarkEnd w:id="70"/>
      <w:bookmarkStart w:id="71" w:name="_Toc184312114"/>
      <w:bookmarkEnd w:id="71"/>
      <w:bookmarkStart w:id="72" w:name="_Toc184310333"/>
      <w:bookmarkEnd w:id="72"/>
      <w:bookmarkStart w:id="73" w:name="_Toc184312084"/>
      <w:bookmarkEnd w:id="73"/>
      <w:bookmarkStart w:id="74" w:name="_Toc184313243"/>
      <w:bookmarkEnd w:id="74"/>
      <w:bookmarkStart w:id="75" w:name="_Toc184314465"/>
      <w:bookmarkEnd w:id="75"/>
      <w:bookmarkStart w:id="76" w:name="_Toc184314458"/>
      <w:bookmarkEnd w:id="76"/>
      <w:bookmarkStart w:id="77" w:name="_Toc184314426"/>
      <w:bookmarkEnd w:id="77"/>
      <w:bookmarkStart w:id="78" w:name="_Toc184308086"/>
      <w:bookmarkEnd w:id="78"/>
      <w:bookmarkStart w:id="79" w:name="_Toc184313246"/>
      <w:bookmarkEnd w:id="79"/>
      <w:bookmarkStart w:id="80" w:name="_Toc184308075"/>
      <w:bookmarkEnd w:id="80"/>
      <w:bookmarkStart w:id="81" w:name="_Toc184314466"/>
      <w:bookmarkEnd w:id="81"/>
      <w:bookmarkStart w:id="82" w:name="_Toc184313259"/>
      <w:bookmarkEnd w:id="82"/>
      <w:bookmarkStart w:id="83" w:name="_Toc184312076"/>
      <w:bookmarkEnd w:id="83"/>
      <w:bookmarkStart w:id="84" w:name="_Toc184312094"/>
      <w:bookmarkEnd w:id="84"/>
      <w:bookmarkStart w:id="85" w:name="_Toc184308056"/>
      <w:bookmarkEnd w:id="85"/>
      <w:bookmarkStart w:id="86" w:name="_Toc184314412"/>
      <w:bookmarkEnd w:id="86"/>
      <w:bookmarkStart w:id="87" w:name="_Toc184308039"/>
      <w:bookmarkEnd w:id="87"/>
      <w:bookmarkStart w:id="88" w:name="_Toc184314419"/>
      <w:bookmarkEnd w:id="88"/>
      <w:bookmarkStart w:id="89" w:name="_Toc184308096"/>
      <w:bookmarkEnd w:id="89"/>
      <w:bookmarkStart w:id="90" w:name="_Toc184314443"/>
      <w:bookmarkEnd w:id="90"/>
      <w:bookmarkStart w:id="91" w:name="_Toc184308061"/>
      <w:bookmarkEnd w:id="91"/>
      <w:bookmarkStart w:id="92" w:name="_Toc184308050"/>
      <w:bookmarkEnd w:id="92"/>
      <w:bookmarkStart w:id="93" w:name="_Toc184308060"/>
      <w:bookmarkEnd w:id="93"/>
      <w:bookmarkStart w:id="94" w:name="_Toc184308045"/>
      <w:bookmarkEnd w:id="94"/>
      <w:bookmarkStart w:id="95" w:name="_Toc184313277"/>
      <w:bookmarkEnd w:id="95"/>
      <w:bookmarkStart w:id="96" w:name="_Toc184308104"/>
      <w:bookmarkEnd w:id="96"/>
      <w:bookmarkStart w:id="97" w:name="_Toc184313257"/>
      <w:bookmarkEnd w:id="97"/>
      <w:bookmarkStart w:id="98" w:name="_Toc184308080"/>
      <w:bookmarkEnd w:id="98"/>
      <w:bookmarkStart w:id="99" w:name="_Toc184308074"/>
      <w:bookmarkEnd w:id="99"/>
      <w:bookmarkStart w:id="100" w:name="_Toc184313299"/>
      <w:bookmarkEnd w:id="100"/>
      <w:bookmarkStart w:id="101" w:name="_Toc184314453"/>
      <w:bookmarkEnd w:id="101"/>
      <w:bookmarkStart w:id="102" w:name="_Toc184310312"/>
      <w:bookmarkEnd w:id="102"/>
      <w:bookmarkStart w:id="103" w:name="_Toc184312126"/>
      <w:bookmarkEnd w:id="103"/>
      <w:bookmarkStart w:id="104" w:name="_Toc184312120"/>
      <w:bookmarkEnd w:id="104"/>
      <w:bookmarkStart w:id="105" w:name="_Toc184312124"/>
      <w:bookmarkEnd w:id="105"/>
      <w:bookmarkStart w:id="106" w:name="_Toc184314471"/>
      <w:bookmarkEnd w:id="106"/>
      <w:bookmarkStart w:id="107" w:name="_Toc184312136"/>
      <w:bookmarkEnd w:id="107"/>
      <w:bookmarkStart w:id="108" w:name="_Toc184313310"/>
      <w:bookmarkEnd w:id="108"/>
      <w:bookmarkStart w:id="109" w:name="_Toc184314431"/>
      <w:bookmarkEnd w:id="109"/>
      <w:bookmarkStart w:id="110" w:name="_Toc184314448"/>
      <w:bookmarkEnd w:id="110"/>
      <w:bookmarkStart w:id="111" w:name="_Toc184310285"/>
      <w:bookmarkEnd w:id="111"/>
      <w:bookmarkStart w:id="112" w:name="_Toc184313288"/>
      <w:bookmarkEnd w:id="112"/>
      <w:bookmarkStart w:id="113" w:name="_Toc184312128"/>
      <w:bookmarkEnd w:id="113"/>
      <w:bookmarkStart w:id="114" w:name="_Toc184313309"/>
      <w:bookmarkEnd w:id="114"/>
      <w:bookmarkStart w:id="115" w:name="_Toc184314470"/>
      <w:bookmarkEnd w:id="115"/>
      <w:bookmarkStart w:id="116" w:name="_Toc184310301"/>
      <w:bookmarkEnd w:id="116"/>
      <w:bookmarkStart w:id="117" w:name="_Toc184314432"/>
      <w:bookmarkEnd w:id="117"/>
      <w:bookmarkStart w:id="118" w:name="_Toc184312116"/>
      <w:bookmarkEnd w:id="118"/>
      <w:bookmarkStart w:id="119" w:name="_Toc184313268"/>
      <w:bookmarkEnd w:id="119"/>
      <w:bookmarkStart w:id="120" w:name="_Toc184313294"/>
      <w:bookmarkEnd w:id="120"/>
      <w:bookmarkStart w:id="121" w:name="_Toc184310288"/>
      <w:bookmarkEnd w:id="121"/>
      <w:bookmarkStart w:id="122" w:name="_Toc184312083"/>
      <w:bookmarkEnd w:id="122"/>
      <w:bookmarkStart w:id="123" w:name="_Toc184313292"/>
      <w:bookmarkEnd w:id="123"/>
      <w:bookmarkStart w:id="124" w:name="_Toc184313285"/>
      <w:bookmarkEnd w:id="124"/>
      <w:bookmarkStart w:id="125" w:name="_Toc184312113"/>
      <w:bookmarkEnd w:id="125"/>
      <w:bookmarkStart w:id="126" w:name="_Toc184314430"/>
      <w:bookmarkEnd w:id="126"/>
      <w:bookmarkStart w:id="127" w:name="_Toc184312088"/>
      <w:bookmarkEnd w:id="127"/>
      <w:bookmarkStart w:id="128" w:name="_Toc184313274"/>
      <w:bookmarkEnd w:id="128"/>
      <w:bookmarkStart w:id="129" w:name="_Toc184314422"/>
      <w:bookmarkEnd w:id="129"/>
      <w:bookmarkStart w:id="130" w:name="_Toc184314478"/>
      <w:bookmarkEnd w:id="130"/>
      <w:bookmarkStart w:id="131" w:name="_Toc184312132"/>
      <w:bookmarkEnd w:id="131"/>
      <w:bookmarkStart w:id="132" w:name="_Toc184308089"/>
      <w:bookmarkEnd w:id="132"/>
      <w:bookmarkStart w:id="133" w:name="_Toc184308044"/>
      <w:bookmarkEnd w:id="133"/>
      <w:bookmarkStart w:id="134" w:name="_Toc184308102"/>
      <w:bookmarkEnd w:id="134"/>
      <w:bookmarkStart w:id="135" w:name="_Toc184312135"/>
      <w:bookmarkEnd w:id="135"/>
      <w:bookmarkStart w:id="136" w:name="_Toc184312121"/>
      <w:bookmarkEnd w:id="136"/>
      <w:bookmarkStart w:id="137" w:name="_Toc184308055"/>
      <w:bookmarkEnd w:id="137"/>
      <w:bookmarkStart w:id="138" w:name="_Toc184312080"/>
      <w:bookmarkEnd w:id="138"/>
      <w:bookmarkStart w:id="139" w:name="_Toc184313291"/>
      <w:bookmarkEnd w:id="139"/>
      <w:bookmarkStart w:id="140" w:name="_Toc184310272"/>
      <w:bookmarkEnd w:id="140"/>
      <w:bookmarkStart w:id="141" w:name="_Toc184308087"/>
      <w:bookmarkEnd w:id="141"/>
      <w:bookmarkStart w:id="142" w:name="_Toc184313273"/>
      <w:bookmarkEnd w:id="142"/>
      <w:bookmarkStart w:id="143" w:name="_Toc184310317"/>
      <w:bookmarkEnd w:id="143"/>
      <w:bookmarkStart w:id="144" w:name="_Toc184312137"/>
      <w:bookmarkEnd w:id="144"/>
      <w:bookmarkStart w:id="145" w:name="_Toc184313279"/>
      <w:bookmarkEnd w:id="145"/>
      <w:bookmarkStart w:id="146" w:name="_Toc184308071"/>
      <w:bookmarkEnd w:id="146"/>
      <w:bookmarkStart w:id="147" w:name="_Toc184314451"/>
      <w:bookmarkEnd w:id="147"/>
      <w:bookmarkStart w:id="148" w:name="_Toc184313296"/>
      <w:bookmarkEnd w:id="148"/>
      <w:bookmarkStart w:id="149" w:name="_Toc184313266"/>
      <w:bookmarkEnd w:id="149"/>
      <w:bookmarkStart w:id="150" w:name="_Toc184310328"/>
      <w:bookmarkEnd w:id="150"/>
      <w:bookmarkStart w:id="151" w:name="_Toc184312117"/>
      <w:bookmarkEnd w:id="151"/>
      <w:bookmarkStart w:id="152" w:name="_Toc184312075"/>
      <w:bookmarkEnd w:id="152"/>
      <w:bookmarkStart w:id="153" w:name="_Toc184308108"/>
      <w:bookmarkEnd w:id="153"/>
      <w:bookmarkStart w:id="154" w:name="_Toc184314449"/>
      <w:bookmarkEnd w:id="154"/>
      <w:bookmarkStart w:id="155" w:name="_Toc184310286"/>
      <w:bookmarkEnd w:id="155"/>
      <w:bookmarkStart w:id="156" w:name="_Toc184312100"/>
      <w:bookmarkEnd w:id="156"/>
      <w:bookmarkStart w:id="157" w:name="_Toc184313287"/>
      <w:bookmarkEnd w:id="157"/>
      <w:bookmarkStart w:id="158" w:name="_Toc184314456"/>
      <w:bookmarkEnd w:id="158"/>
      <w:bookmarkStart w:id="159" w:name="_Toc184308067"/>
      <w:bookmarkEnd w:id="159"/>
      <w:bookmarkStart w:id="160" w:name="_Toc184310342"/>
      <w:bookmarkEnd w:id="160"/>
      <w:bookmarkStart w:id="161" w:name="_Toc184310337"/>
      <w:bookmarkEnd w:id="161"/>
      <w:bookmarkStart w:id="162" w:name="_Toc184310324"/>
      <w:bookmarkEnd w:id="162"/>
      <w:bookmarkStart w:id="163" w:name="_Toc184314428"/>
      <w:bookmarkEnd w:id="163"/>
      <w:bookmarkStart w:id="164" w:name="_Toc184314452"/>
      <w:bookmarkEnd w:id="164"/>
      <w:bookmarkStart w:id="165" w:name="_Toc184314477"/>
      <w:bookmarkEnd w:id="165"/>
      <w:bookmarkStart w:id="166" w:name="_Toc184313270"/>
      <w:bookmarkEnd w:id="166"/>
      <w:bookmarkStart w:id="167" w:name="_Toc184314475"/>
      <w:bookmarkEnd w:id="167"/>
      <w:bookmarkStart w:id="168" w:name="_Toc184308100"/>
      <w:bookmarkEnd w:id="168"/>
      <w:bookmarkStart w:id="169" w:name="_Toc184310300"/>
      <w:bookmarkEnd w:id="169"/>
      <w:bookmarkStart w:id="170" w:name="_Toc184312073"/>
      <w:bookmarkEnd w:id="170"/>
      <w:bookmarkStart w:id="171" w:name="_Toc184308054"/>
      <w:bookmarkEnd w:id="171"/>
      <w:bookmarkStart w:id="172" w:name="_Toc184308062"/>
      <w:bookmarkEnd w:id="172"/>
      <w:bookmarkStart w:id="173" w:name="_Toc184313244"/>
      <w:bookmarkEnd w:id="173"/>
      <w:bookmarkStart w:id="174" w:name="_Toc184310294"/>
      <w:bookmarkEnd w:id="174"/>
      <w:bookmarkStart w:id="175" w:name="_Toc184313240"/>
      <w:bookmarkEnd w:id="175"/>
      <w:bookmarkStart w:id="176" w:name="_Toc184314440"/>
      <w:bookmarkEnd w:id="176"/>
      <w:bookmarkStart w:id="177" w:name="_Toc184310336"/>
      <w:bookmarkEnd w:id="177"/>
      <w:bookmarkStart w:id="178" w:name="_Toc184313251"/>
      <w:bookmarkEnd w:id="178"/>
      <w:bookmarkStart w:id="179" w:name="_Toc184312105"/>
      <w:bookmarkEnd w:id="179"/>
      <w:bookmarkStart w:id="180" w:name="_Toc184312077"/>
      <w:bookmarkEnd w:id="180"/>
      <w:bookmarkStart w:id="181" w:name="_Toc184314435"/>
      <w:bookmarkEnd w:id="181"/>
      <w:bookmarkStart w:id="182" w:name="_Toc184313298"/>
      <w:bookmarkEnd w:id="182"/>
      <w:bookmarkStart w:id="183" w:name="_Toc184308046"/>
      <w:bookmarkEnd w:id="183"/>
      <w:bookmarkStart w:id="184" w:name="_Toc184312090"/>
      <w:bookmarkEnd w:id="184"/>
      <w:bookmarkStart w:id="185" w:name="_Toc184313256"/>
      <w:bookmarkEnd w:id="185"/>
      <w:bookmarkStart w:id="186" w:name="_Toc184314467"/>
      <w:bookmarkEnd w:id="186"/>
      <w:bookmarkStart w:id="187" w:name="_Toc184314445"/>
      <w:bookmarkEnd w:id="187"/>
      <w:bookmarkStart w:id="188" w:name="_Toc184310338"/>
      <w:bookmarkEnd w:id="188"/>
      <w:bookmarkStart w:id="189" w:name="_Toc184310279"/>
      <w:bookmarkEnd w:id="189"/>
      <w:bookmarkStart w:id="190" w:name="_Toc184308065"/>
      <w:bookmarkEnd w:id="190"/>
      <w:bookmarkStart w:id="191" w:name="_Toc184313293"/>
      <w:bookmarkEnd w:id="191"/>
      <w:bookmarkStart w:id="192" w:name="_Toc184310298"/>
      <w:bookmarkEnd w:id="192"/>
      <w:bookmarkStart w:id="193" w:name="_Toc184308041"/>
      <w:bookmarkEnd w:id="193"/>
      <w:bookmarkStart w:id="194" w:name="_Toc184310295"/>
      <w:bookmarkEnd w:id="194"/>
      <w:bookmarkStart w:id="195" w:name="_Toc184314454"/>
      <w:bookmarkEnd w:id="195"/>
      <w:bookmarkStart w:id="196" w:name="_Toc184310319"/>
      <w:bookmarkEnd w:id="196"/>
      <w:bookmarkStart w:id="197" w:name="_Toc184312089"/>
      <w:bookmarkEnd w:id="197"/>
      <w:bookmarkStart w:id="198" w:name="_Toc184310291"/>
      <w:bookmarkEnd w:id="198"/>
      <w:bookmarkStart w:id="199" w:name="_Toc184313262"/>
      <w:bookmarkEnd w:id="199"/>
      <w:bookmarkStart w:id="200" w:name="_Toc184308063"/>
      <w:bookmarkEnd w:id="200"/>
      <w:bookmarkStart w:id="201" w:name="_Toc184310318"/>
      <w:bookmarkEnd w:id="201"/>
      <w:bookmarkStart w:id="202" w:name="_Toc184312092"/>
      <w:bookmarkEnd w:id="202"/>
      <w:bookmarkStart w:id="203" w:name="_Toc184312103"/>
      <w:bookmarkEnd w:id="203"/>
      <w:bookmarkStart w:id="204" w:name="_Toc184312085"/>
      <w:bookmarkEnd w:id="204"/>
      <w:bookmarkStart w:id="205" w:name="_Toc184310282"/>
      <w:bookmarkEnd w:id="205"/>
      <w:bookmarkStart w:id="206" w:name="_Toc184308076"/>
      <w:bookmarkEnd w:id="206"/>
      <w:bookmarkStart w:id="207" w:name="_Toc184308106"/>
      <w:bookmarkEnd w:id="207"/>
      <w:bookmarkStart w:id="208" w:name="_Toc184314441"/>
      <w:bookmarkEnd w:id="208"/>
      <w:bookmarkStart w:id="209" w:name="_Toc184314476"/>
      <w:bookmarkEnd w:id="209"/>
      <w:bookmarkStart w:id="210" w:name="_Toc184312097"/>
      <w:bookmarkEnd w:id="210"/>
      <w:bookmarkStart w:id="211" w:name="_Toc184310311"/>
      <w:bookmarkEnd w:id="211"/>
      <w:bookmarkStart w:id="212" w:name="_Toc184308059"/>
      <w:bookmarkEnd w:id="212"/>
      <w:bookmarkStart w:id="213" w:name="_Toc184314462"/>
      <w:bookmarkEnd w:id="213"/>
      <w:bookmarkStart w:id="214" w:name="_Toc184312071"/>
      <w:bookmarkEnd w:id="214"/>
      <w:bookmarkStart w:id="215" w:name="_Toc184308077"/>
      <w:bookmarkEnd w:id="215"/>
      <w:bookmarkStart w:id="216" w:name="_Toc184310305"/>
      <w:bookmarkEnd w:id="216"/>
      <w:bookmarkStart w:id="217" w:name="_Toc184310334"/>
      <w:bookmarkEnd w:id="217"/>
      <w:bookmarkStart w:id="218" w:name="_Toc184313295"/>
      <w:bookmarkEnd w:id="218"/>
      <w:bookmarkStart w:id="219" w:name="_Toc184314436"/>
      <w:bookmarkEnd w:id="219"/>
      <w:bookmarkStart w:id="220" w:name="_Toc184310284"/>
      <w:bookmarkEnd w:id="220"/>
      <w:bookmarkStart w:id="221" w:name="_Toc184314423"/>
      <w:bookmarkEnd w:id="221"/>
      <w:bookmarkStart w:id="222" w:name="_Toc184308099"/>
      <w:bookmarkEnd w:id="222"/>
      <w:bookmarkStart w:id="223" w:name="_Toc184313280"/>
      <w:bookmarkEnd w:id="223"/>
      <w:bookmarkStart w:id="224" w:name="_Toc184308088"/>
      <w:bookmarkEnd w:id="224"/>
      <w:bookmarkStart w:id="225" w:name="_Toc184308040"/>
      <w:bookmarkEnd w:id="225"/>
      <w:bookmarkStart w:id="226" w:name="_Toc184314480"/>
      <w:bookmarkEnd w:id="226"/>
      <w:bookmarkStart w:id="227" w:name="_Toc184310322"/>
      <w:bookmarkEnd w:id="227"/>
      <w:bookmarkStart w:id="228" w:name="_Toc184308093"/>
      <w:bookmarkEnd w:id="228"/>
      <w:bookmarkStart w:id="229" w:name="_Toc184312082"/>
      <w:bookmarkEnd w:id="229"/>
      <w:bookmarkStart w:id="230" w:name="_Toc184310310"/>
      <w:bookmarkEnd w:id="230"/>
      <w:bookmarkStart w:id="231" w:name="_Toc184313302"/>
      <w:bookmarkEnd w:id="231"/>
      <w:bookmarkStart w:id="232" w:name="_Toc184313269"/>
      <w:bookmarkEnd w:id="232"/>
      <w:bookmarkStart w:id="233" w:name="_Toc184312099"/>
      <w:bookmarkEnd w:id="233"/>
      <w:bookmarkStart w:id="234" w:name="_Toc184312123"/>
      <w:bookmarkEnd w:id="234"/>
      <w:bookmarkStart w:id="235" w:name="_Toc184310273"/>
      <w:bookmarkEnd w:id="235"/>
      <w:bookmarkStart w:id="236" w:name="_Toc184314414"/>
      <w:bookmarkEnd w:id="236"/>
      <w:bookmarkStart w:id="237" w:name="_Toc184308043"/>
      <w:bookmarkEnd w:id="237"/>
      <w:bookmarkStart w:id="238" w:name="_Toc184310274"/>
      <w:bookmarkEnd w:id="238"/>
      <w:bookmarkStart w:id="239" w:name="_Toc184312074"/>
      <w:bookmarkEnd w:id="239"/>
      <w:bookmarkStart w:id="240" w:name="_Toc184310329"/>
      <w:bookmarkEnd w:id="240"/>
      <w:bookmarkStart w:id="241" w:name="_Toc184310304"/>
      <w:bookmarkEnd w:id="241"/>
      <w:bookmarkStart w:id="242" w:name="_Toc184312096"/>
      <w:bookmarkEnd w:id="242"/>
      <w:bookmarkStart w:id="243" w:name="_Toc184310277"/>
      <w:bookmarkEnd w:id="243"/>
      <w:bookmarkStart w:id="244" w:name="_Toc184312115"/>
      <w:bookmarkEnd w:id="244"/>
      <w:bookmarkStart w:id="245" w:name="_Toc184312125"/>
      <w:bookmarkEnd w:id="245"/>
      <w:bookmarkStart w:id="246" w:name="_Toc184310313"/>
      <w:bookmarkEnd w:id="246"/>
      <w:bookmarkStart w:id="247" w:name="_Toc184314481"/>
      <w:bookmarkEnd w:id="247"/>
      <w:bookmarkStart w:id="248" w:name="_Toc184308073"/>
      <w:bookmarkEnd w:id="248"/>
      <w:bookmarkStart w:id="249" w:name="_Toc184312070"/>
      <w:bookmarkEnd w:id="249"/>
      <w:bookmarkStart w:id="250" w:name="_Toc184313290"/>
      <w:bookmarkEnd w:id="250"/>
      <w:bookmarkStart w:id="251" w:name="_Toc184314425"/>
      <w:bookmarkEnd w:id="251"/>
      <w:bookmarkStart w:id="252" w:name="_Toc184314418"/>
      <w:bookmarkEnd w:id="252"/>
      <w:bookmarkStart w:id="253" w:name="_Toc184313307"/>
      <w:bookmarkEnd w:id="253"/>
      <w:bookmarkStart w:id="254" w:name="_Toc184313272"/>
      <w:bookmarkEnd w:id="254"/>
      <w:bookmarkStart w:id="255" w:name="_Toc184308084"/>
      <w:bookmarkEnd w:id="255"/>
      <w:bookmarkStart w:id="256" w:name="_Toc184308091"/>
      <w:bookmarkEnd w:id="256"/>
      <w:bookmarkStart w:id="257" w:name="_Toc184314429"/>
      <w:bookmarkEnd w:id="257"/>
      <w:bookmarkStart w:id="258" w:name="_Toc184310290"/>
      <w:bookmarkEnd w:id="258"/>
      <w:bookmarkStart w:id="259" w:name="_Toc184312098"/>
      <w:bookmarkEnd w:id="259"/>
      <w:bookmarkStart w:id="260" w:name="_Toc184312122"/>
      <w:bookmarkEnd w:id="260"/>
      <w:bookmarkStart w:id="261" w:name="_Toc184310287"/>
      <w:bookmarkEnd w:id="261"/>
      <w:bookmarkStart w:id="262" w:name="_Toc184308068"/>
      <w:bookmarkEnd w:id="262"/>
      <w:bookmarkStart w:id="263" w:name="_Toc184310309"/>
      <w:bookmarkEnd w:id="263"/>
      <w:bookmarkStart w:id="264" w:name="_Toc184313258"/>
      <w:bookmarkEnd w:id="264"/>
      <w:bookmarkStart w:id="265" w:name="_Toc184308101"/>
      <w:bookmarkEnd w:id="265"/>
      <w:bookmarkStart w:id="266" w:name="_Toc184308092"/>
      <w:bookmarkEnd w:id="266"/>
      <w:bookmarkStart w:id="267" w:name="_Toc184313248"/>
      <w:bookmarkEnd w:id="267"/>
      <w:bookmarkStart w:id="268" w:name="_Toc184314461"/>
      <w:bookmarkEnd w:id="268"/>
      <w:bookmarkStart w:id="269" w:name="_Toc184314444"/>
      <w:bookmarkEnd w:id="269"/>
      <w:bookmarkStart w:id="270" w:name="_Toc184314410"/>
      <w:bookmarkEnd w:id="270"/>
      <w:bookmarkStart w:id="271" w:name="_Toc184312067"/>
      <w:bookmarkEnd w:id="271"/>
      <w:bookmarkStart w:id="272" w:name="_Toc184308103"/>
      <w:bookmarkEnd w:id="272"/>
      <w:bookmarkStart w:id="273" w:name="_Toc184308097"/>
      <w:bookmarkEnd w:id="273"/>
      <w:bookmarkStart w:id="274" w:name="_Toc184308082"/>
      <w:bookmarkEnd w:id="274"/>
      <w:bookmarkStart w:id="275" w:name="_Toc184313283"/>
      <w:bookmarkEnd w:id="275"/>
      <w:bookmarkStart w:id="276" w:name="_Toc184310278"/>
      <w:bookmarkEnd w:id="276"/>
      <w:bookmarkStart w:id="277" w:name="_Toc184314420"/>
      <w:bookmarkEnd w:id="277"/>
      <w:bookmarkStart w:id="278" w:name="_Toc184308094"/>
      <w:bookmarkEnd w:id="278"/>
      <w:bookmarkStart w:id="279" w:name="_Toc184310283"/>
      <w:bookmarkEnd w:id="279"/>
      <w:bookmarkStart w:id="280" w:name="_Toc184313282"/>
      <w:bookmarkEnd w:id="280"/>
      <w:bookmarkStart w:id="281" w:name="_Toc184308058"/>
      <w:bookmarkEnd w:id="281"/>
      <w:bookmarkStart w:id="282" w:name="_Toc184313249"/>
      <w:bookmarkEnd w:id="282"/>
      <w:bookmarkStart w:id="283" w:name="_Toc184314427"/>
      <w:bookmarkEnd w:id="283"/>
      <w:bookmarkStart w:id="284" w:name="_Toc184314479"/>
      <w:bookmarkEnd w:id="284"/>
      <w:bookmarkStart w:id="285" w:name="_Toc184314433"/>
      <w:bookmarkEnd w:id="285"/>
      <w:bookmarkStart w:id="286" w:name="_Toc184308090"/>
      <w:bookmarkEnd w:id="286"/>
      <w:bookmarkStart w:id="287" w:name="_Toc184310306"/>
      <w:bookmarkEnd w:id="287"/>
      <w:bookmarkStart w:id="288" w:name="_Toc184310281"/>
      <w:bookmarkEnd w:id="288"/>
      <w:bookmarkStart w:id="289" w:name="_Toc184312112"/>
      <w:bookmarkEnd w:id="289"/>
      <w:bookmarkStart w:id="290" w:name="_Toc184312079"/>
      <w:bookmarkEnd w:id="290"/>
      <w:bookmarkStart w:id="291" w:name="_Toc184312134"/>
      <w:bookmarkEnd w:id="291"/>
      <w:bookmarkStart w:id="292" w:name="_Toc184313297"/>
      <w:bookmarkEnd w:id="292"/>
      <w:bookmarkStart w:id="293" w:name="_Toc184308105"/>
      <w:bookmarkEnd w:id="293"/>
      <w:bookmarkStart w:id="294" w:name="_Toc184312139"/>
      <w:bookmarkEnd w:id="294"/>
      <w:bookmarkStart w:id="295" w:name="_Toc184310321"/>
      <w:bookmarkEnd w:id="295"/>
      <w:bookmarkStart w:id="296" w:name="_Toc184313260"/>
      <w:bookmarkEnd w:id="296"/>
      <w:bookmarkStart w:id="297" w:name="_Toc184313281"/>
      <w:bookmarkEnd w:id="297"/>
      <w:bookmarkStart w:id="298" w:name="_Toc184310332"/>
      <w:bookmarkEnd w:id="298"/>
      <w:bookmarkStart w:id="299" w:name="_Toc184310325"/>
      <w:bookmarkEnd w:id="299"/>
      <w:bookmarkStart w:id="300" w:name="_Toc184308107"/>
      <w:bookmarkEnd w:id="300"/>
      <w:bookmarkStart w:id="301" w:name="_Toc184313253"/>
      <w:bookmarkEnd w:id="301"/>
      <w:bookmarkStart w:id="302" w:name="_Toc184312130"/>
      <w:bookmarkEnd w:id="302"/>
      <w:bookmarkStart w:id="303" w:name="_Toc184310296"/>
      <w:bookmarkEnd w:id="303"/>
      <w:bookmarkStart w:id="304" w:name="_Toc184308036"/>
      <w:bookmarkEnd w:id="304"/>
      <w:bookmarkStart w:id="305" w:name="_Toc184310330"/>
      <w:bookmarkEnd w:id="305"/>
      <w:bookmarkStart w:id="306" w:name="_Toc184308079"/>
      <w:bookmarkEnd w:id="306"/>
      <w:bookmarkStart w:id="307" w:name="_Toc184312110"/>
      <w:bookmarkEnd w:id="307"/>
      <w:bookmarkStart w:id="308" w:name="_Toc184308048"/>
      <w:bookmarkEnd w:id="308"/>
      <w:bookmarkStart w:id="309" w:name="_Toc184312072"/>
      <w:bookmarkEnd w:id="309"/>
      <w:bookmarkStart w:id="310" w:name="_Toc184310302"/>
      <w:bookmarkEnd w:id="310"/>
      <w:bookmarkStart w:id="311" w:name="_Toc184312086"/>
      <w:bookmarkEnd w:id="311"/>
      <w:bookmarkStart w:id="312" w:name="_Toc184308098"/>
      <w:bookmarkEnd w:id="312"/>
      <w:bookmarkStart w:id="313" w:name="_Toc184314468"/>
      <w:bookmarkEnd w:id="313"/>
      <w:bookmarkStart w:id="314" w:name="_Toc184312133"/>
      <w:bookmarkEnd w:id="314"/>
      <w:bookmarkStart w:id="315" w:name="_Toc184314411"/>
      <w:bookmarkEnd w:id="315"/>
      <w:bookmarkStart w:id="316" w:name="_Toc184314446"/>
      <w:bookmarkEnd w:id="316"/>
      <w:bookmarkStart w:id="317" w:name="_Toc184312091"/>
      <w:bookmarkEnd w:id="317"/>
      <w:bookmarkStart w:id="318" w:name="_Toc184312138"/>
      <w:bookmarkEnd w:id="318"/>
      <w:bookmarkStart w:id="319" w:name="_Toc184312101"/>
      <w:bookmarkEnd w:id="319"/>
      <w:bookmarkStart w:id="320" w:name="_Toc184310339"/>
      <w:bookmarkEnd w:id="320"/>
      <w:bookmarkStart w:id="321" w:name="_Toc184313242"/>
      <w:bookmarkEnd w:id="321"/>
      <w:bookmarkStart w:id="322" w:name="_Toc184310314"/>
      <w:bookmarkEnd w:id="322"/>
      <w:bookmarkStart w:id="323" w:name="_Toc184314438"/>
      <w:bookmarkEnd w:id="323"/>
      <w:bookmarkStart w:id="324" w:name="_Toc184308064"/>
      <w:bookmarkEnd w:id="324"/>
      <w:bookmarkStart w:id="325" w:name="_Toc184310275"/>
      <w:bookmarkEnd w:id="325"/>
      <w:bookmarkStart w:id="326" w:name="_Toc184310289"/>
      <w:bookmarkEnd w:id="326"/>
      <w:bookmarkStart w:id="327" w:name="_Toc184313263"/>
      <w:bookmarkEnd w:id="327"/>
      <w:bookmarkStart w:id="328" w:name="_Toc184313304"/>
      <w:bookmarkEnd w:id="328"/>
      <w:bookmarkStart w:id="329" w:name="_Toc184314437"/>
      <w:bookmarkEnd w:id="329"/>
      <w:bookmarkStart w:id="330" w:name="_Toc184312078"/>
      <w:bookmarkEnd w:id="330"/>
      <w:bookmarkStart w:id="331" w:name="_Toc184308042"/>
      <w:bookmarkEnd w:id="331"/>
      <w:bookmarkStart w:id="332" w:name="_Toc184313308"/>
      <w:bookmarkEnd w:id="332"/>
      <w:bookmarkStart w:id="333" w:name="_Toc184310327"/>
      <w:bookmarkEnd w:id="333"/>
      <w:bookmarkStart w:id="334" w:name="_Toc184314424"/>
      <w:bookmarkEnd w:id="334"/>
      <w:bookmarkStart w:id="335" w:name="_Toc184312129"/>
      <w:bookmarkEnd w:id="335"/>
      <w:bookmarkStart w:id="336" w:name="_Toc184313261"/>
      <w:bookmarkEnd w:id="336"/>
      <w:bookmarkStart w:id="337" w:name="_Toc184310280"/>
      <w:bookmarkEnd w:id="337"/>
      <w:bookmarkStart w:id="338" w:name="_Toc184310323"/>
      <w:bookmarkEnd w:id="338"/>
      <w:bookmarkStart w:id="339" w:name="_Toc184313264"/>
      <w:bookmarkEnd w:id="339"/>
      <w:bookmarkStart w:id="340" w:name="_Toc184314447"/>
      <w:bookmarkEnd w:id="340"/>
      <w:bookmarkStart w:id="341" w:name="_Toc184312127"/>
      <w:bookmarkEnd w:id="341"/>
      <w:bookmarkStart w:id="342" w:name="_Toc184308070"/>
      <w:bookmarkEnd w:id="342"/>
      <w:bookmarkStart w:id="343" w:name="_Toc184310308"/>
      <w:bookmarkEnd w:id="343"/>
      <w:bookmarkStart w:id="344" w:name="_Toc184310316"/>
      <w:bookmarkEnd w:id="344"/>
      <w:bookmarkStart w:id="345" w:name="_Toc184313305"/>
      <w:bookmarkEnd w:id="345"/>
      <w:bookmarkStart w:id="346" w:name="_Toc184314442"/>
      <w:bookmarkEnd w:id="346"/>
      <w:bookmarkStart w:id="347" w:name="_Toc184314457"/>
      <w:bookmarkEnd w:id="347"/>
      <w:bookmarkStart w:id="348" w:name="_Toc184313254"/>
      <w:bookmarkEnd w:id="348"/>
      <w:bookmarkStart w:id="349" w:name="_Toc184310299"/>
      <w:bookmarkEnd w:id="349"/>
      <w:bookmarkStart w:id="350" w:name="_Toc184312119"/>
      <w:bookmarkEnd w:id="350"/>
      <w:bookmarkStart w:id="351" w:name="_Toc184308085"/>
      <w:bookmarkEnd w:id="351"/>
      <w:bookmarkStart w:id="352" w:name="_Toc184314469"/>
      <w:bookmarkEnd w:id="352"/>
      <w:bookmarkStart w:id="353" w:name="_Toc184313241"/>
      <w:bookmarkEnd w:id="353"/>
      <w:bookmarkStart w:id="354" w:name="_Toc184308037"/>
      <w:bookmarkEnd w:id="354"/>
      <w:bookmarkStart w:id="355" w:name="_Toc184312104"/>
      <w:bookmarkEnd w:id="355"/>
      <w:bookmarkStart w:id="356" w:name="_Toc184313255"/>
      <w:bookmarkEnd w:id="356"/>
      <w:bookmarkStart w:id="357" w:name="_Toc184310292"/>
      <w:bookmarkEnd w:id="357"/>
      <w:bookmarkStart w:id="358" w:name="_Toc184310344"/>
      <w:bookmarkEnd w:id="358"/>
      <w:bookmarkStart w:id="359" w:name="_Toc184310315"/>
      <w:bookmarkEnd w:id="359"/>
      <w:bookmarkStart w:id="360" w:name="_Toc184314450"/>
      <w:bookmarkEnd w:id="360"/>
      <w:bookmarkStart w:id="361" w:name="_Toc184313301"/>
      <w:bookmarkEnd w:id="361"/>
      <w:bookmarkStart w:id="362" w:name="_Toc184308083"/>
      <w:bookmarkEnd w:id="362"/>
      <w:bookmarkStart w:id="363" w:name="_Toc184308095"/>
      <w:bookmarkEnd w:id="363"/>
      <w:bookmarkStart w:id="364" w:name="_Toc184312068"/>
      <w:bookmarkEnd w:id="364"/>
      <w:bookmarkStart w:id="365" w:name="_Toc184313265"/>
      <w:bookmarkEnd w:id="365"/>
      <w:bookmarkStart w:id="366" w:name="_Toc184314464"/>
      <w:bookmarkEnd w:id="366"/>
      <w:bookmarkStart w:id="367" w:name="_Toc184310331"/>
      <w:bookmarkEnd w:id="367"/>
      <w:bookmarkStart w:id="368" w:name="_Toc184313239"/>
      <w:bookmarkEnd w:id="368"/>
      <w:bookmarkStart w:id="369" w:name="_Toc184312087"/>
      <w:bookmarkEnd w:id="369"/>
      <w:bookmarkStart w:id="370" w:name="_Toc184314459"/>
      <w:bookmarkEnd w:id="370"/>
      <w:bookmarkStart w:id="371" w:name="_Toc184310276"/>
      <w:bookmarkEnd w:id="371"/>
      <w:bookmarkStart w:id="372" w:name="_Toc184312109"/>
      <w:bookmarkEnd w:id="372"/>
      <w:bookmarkStart w:id="373" w:name="_Toc184312102"/>
      <w:bookmarkEnd w:id="373"/>
      <w:bookmarkStart w:id="374" w:name="_Toc184314413"/>
      <w:bookmarkEnd w:id="374"/>
      <w:bookmarkStart w:id="375" w:name="_Toc184314473"/>
      <w:bookmarkEnd w:id="375"/>
      <w:bookmarkStart w:id="376" w:name="_Toc184313303"/>
      <w:bookmarkEnd w:id="376"/>
      <w:bookmarkStart w:id="377" w:name="_Toc184314460"/>
      <w:bookmarkEnd w:id="377"/>
      <w:bookmarkStart w:id="378" w:name="_Toc184310340"/>
      <w:bookmarkEnd w:id="378"/>
      <w:bookmarkStart w:id="379" w:name="_Toc184313275"/>
      <w:bookmarkEnd w:id="379"/>
      <w:bookmarkStart w:id="380" w:name="_Toc184312106"/>
      <w:bookmarkEnd w:id="380"/>
      <w:bookmarkStart w:id="381" w:name="_Toc184313284"/>
      <w:bookmarkEnd w:id="381"/>
      <w:bookmarkStart w:id="382" w:name="_Toc184313286"/>
      <w:bookmarkEnd w:id="382"/>
      <w:bookmarkStart w:id="383" w:name="_Toc184314421"/>
      <w:bookmarkEnd w:id="383"/>
      <w:bookmarkStart w:id="384" w:name="_Toc184310297"/>
      <w:bookmarkEnd w:id="384"/>
      <w:r>
        <w:rPr>
          <w:rFonts w:hint="eastAsia" w:ascii="宋体" w:hAnsi="宋体" w:eastAsia="宋体" w:cs="宋体"/>
          <w:color w:val="auto"/>
          <w:sz w:val="44"/>
          <w:szCs w:val="44"/>
          <w:highlight w:val="none"/>
        </w:rPr>
        <w:br w:type="page"/>
      </w:r>
    </w:p>
    <w:p w14:paraId="16595466">
      <w:pPr>
        <w:pStyle w:val="3"/>
        <w:numPr>
          <w:ilvl w:val="-1"/>
          <w:numId w:val="0"/>
        </w:numPr>
        <w:ind w:firstLine="0" w:firstLineChars="0"/>
        <w:rPr>
          <w:rFonts w:hint="eastAsia" w:ascii="宋体" w:hAnsi="宋体" w:eastAsia="宋体" w:cs="宋体"/>
          <w:color w:val="auto"/>
          <w:sz w:val="36"/>
          <w:szCs w:val="20"/>
          <w:highlight w:val="none"/>
        </w:rPr>
      </w:pPr>
      <w:r>
        <w:rPr>
          <w:rFonts w:hint="eastAsia" w:ascii="宋体" w:hAnsi="宋体" w:cs="宋体"/>
          <w:color w:val="auto"/>
          <w:sz w:val="36"/>
          <w:szCs w:val="20"/>
          <w:highlight w:val="none"/>
          <w:lang w:val="en-US" w:eastAsia="zh-CN"/>
        </w:rPr>
        <w:t>第四部分</w:t>
      </w:r>
      <w:r>
        <w:rPr>
          <w:rFonts w:hint="eastAsia" w:ascii="宋体" w:hAnsi="宋体" w:eastAsia="宋体" w:cs="宋体"/>
          <w:color w:val="auto"/>
          <w:sz w:val="36"/>
          <w:szCs w:val="20"/>
          <w:highlight w:val="none"/>
        </w:rPr>
        <w:t xml:space="preserve"> 评标办法</w:t>
      </w:r>
    </w:p>
    <w:p w14:paraId="6ED54976">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4"/>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4879"/>
        <w:gridCol w:w="731"/>
        <w:gridCol w:w="1031"/>
        <w:gridCol w:w="965"/>
      </w:tblGrid>
      <w:tr w14:paraId="71C73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03BF003D">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序号</w:t>
            </w:r>
          </w:p>
        </w:tc>
        <w:tc>
          <w:tcPr>
            <w:tcW w:w="4879" w:type="dxa"/>
            <w:vAlign w:val="center"/>
          </w:tcPr>
          <w:p w14:paraId="428AF5F5">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评标标准</w:t>
            </w:r>
          </w:p>
        </w:tc>
        <w:tc>
          <w:tcPr>
            <w:tcW w:w="731" w:type="dxa"/>
            <w:vAlign w:val="center"/>
          </w:tcPr>
          <w:p w14:paraId="33940F64">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权重</w:t>
            </w:r>
          </w:p>
        </w:tc>
        <w:tc>
          <w:tcPr>
            <w:tcW w:w="1031" w:type="dxa"/>
            <w:vAlign w:val="center"/>
          </w:tcPr>
          <w:p w14:paraId="0DECA479">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bCs/>
                <w:color w:val="auto"/>
                <w:sz w:val="24"/>
              </w:rPr>
            </w:pPr>
            <w:r>
              <w:rPr>
                <w:rFonts w:hint="eastAsia" w:asciiTheme="minorEastAsia" w:hAnsiTheme="minorEastAsia" w:eastAsiaTheme="minorEastAsia" w:cstheme="minorEastAsia"/>
                <w:bCs/>
                <w:color w:val="auto"/>
                <w:sz w:val="24"/>
              </w:rPr>
              <w:t>主观分/客观分属性</w:t>
            </w:r>
          </w:p>
        </w:tc>
        <w:tc>
          <w:tcPr>
            <w:tcW w:w="965" w:type="dxa"/>
          </w:tcPr>
          <w:p w14:paraId="78008D19">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Cs/>
                <w:color w:val="auto"/>
                <w:sz w:val="24"/>
              </w:rPr>
              <w:t>投标文件中评标标准相应的商务技术资料目录*</w:t>
            </w:r>
          </w:p>
        </w:tc>
      </w:tr>
      <w:tr w14:paraId="53E10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30ACE52">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highlight w:val="none"/>
              </w:rPr>
              <w:t>1</w:t>
            </w:r>
          </w:p>
        </w:tc>
        <w:tc>
          <w:tcPr>
            <w:tcW w:w="4879" w:type="dxa"/>
            <w:vAlign w:val="top"/>
          </w:tcPr>
          <w:p w14:paraId="41080A41">
            <w:pPr>
              <w:keepNext w:val="0"/>
              <w:keepLines w:val="0"/>
              <w:suppressLineNumbers w:val="0"/>
              <w:snapToGrid w:val="0"/>
              <w:spacing w:before="0" w:beforeAutospacing="0" w:after="0" w:afterAutospacing="0" w:line="360" w:lineRule="auto"/>
              <w:ind w:left="0" w:right="0"/>
              <w:jc w:val="left"/>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val="en-US" w:eastAsia="zh-CN"/>
              </w:rPr>
              <w:t>投标人</w:t>
            </w:r>
            <w:r>
              <w:rPr>
                <w:rFonts w:hint="eastAsia" w:asciiTheme="minorEastAsia" w:hAnsiTheme="minorEastAsia" w:eastAsiaTheme="minorEastAsia" w:cstheme="minorEastAsia"/>
                <w:color w:val="auto"/>
                <w:sz w:val="24"/>
              </w:rPr>
              <w:t>通过质量管理体系认证得</w:t>
            </w:r>
            <w:r>
              <w:rPr>
                <w:rFonts w:hint="eastAsia" w:asciiTheme="minorEastAsia" w:hAnsiTheme="minorEastAsia" w:eastAsiaTheme="minorEastAsia" w:cstheme="minorEastAsia"/>
                <w:color w:val="auto"/>
                <w:sz w:val="24"/>
                <w:lang w:val="en-US" w:eastAsia="zh-CN"/>
              </w:rPr>
              <w:t>5</w:t>
            </w:r>
            <w:r>
              <w:rPr>
                <w:rFonts w:hint="eastAsia" w:asciiTheme="minorEastAsia" w:hAnsiTheme="minorEastAsia" w:eastAsiaTheme="minorEastAsia" w:cstheme="minorEastAsia"/>
                <w:color w:val="auto"/>
                <w:sz w:val="24"/>
              </w:rPr>
              <w:t>分、通过环境管理体系认证得</w:t>
            </w:r>
            <w:r>
              <w:rPr>
                <w:rFonts w:hint="eastAsia" w:asciiTheme="minorEastAsia" w:hAnsiTheme="minorEastAsia" w:eastAsiaTheme="minorEastAsia" w:cstheme="minorEastAsia"/>
                <w:color w:val="auto"/>
                <w:sz w:val="24"/>
                <w:lang w:val="en-US" w:eastAsia="zh-CN"/>
              </w:rPr>
              <w:t>5</w:t>
            </w:r>
            <w:r>
              <w:rPr>
                <w:rFonts w:hint="eastAsia" w:asciiTheme="minorEastAsia" w:hAnsiTheme="minorEastAsia" w:eastAsiaTheme="minorEastAsia" w:cstheme="minorEastAsia"/>
                <w:color w:val="auto"/>
                <w:sz w:val="24"/>
              </w:rPr>
              <w:t>分、通过职业健康安全管理体系认证的得</w:t>
            </w:r>
            <w:r>
              <w:rPr>
                <w:rFonts w:hint="eastAsia" w:asciiTheme="minorEastAsia" w:hAnsiTheme="minorEastAsia" w:eastAsiaTheme="minorEastAsia" w:cstheme="minorEastAsia"/>
                <w:color w:val="auto"/>
                <w:sz w:val="24"/>
                <w:lang w:val="en-US" w:eastAsia="zh-CN"/>
              </w:rPr>
              <w:t>5</w:t>
            </w:r>
            <w:r>
              <w:rPr>
                <w:rFonts w:hint="eastAsia" w:asciiTheme="minorEastAsia" w:hAnsiTheme="minorEastAsia" w:eastAsiaTheme="minorEastAsia" w:cstheme="minorEastAsia"/>
                <w:color w:val="auto"/>
                <w:sz w:val="24"/>
              </w:rPr>
              <w:t>分，最高得</w:t>
            </w:r>
            <w:r>
              <w:rPr>
                <w:rFonts w:hint="eastAsia" w:asciiTheme="minorEastAsia" w:hAnsiTheme="minorEastAsia" w:eastAsiaTheme="minorEastAsia" w:cstheme="minorEastAsia"/>
                <w:color w:val="auto"/>
                <w:sz w:val="24"/>
                <w:lang w:val="en-US" w:eastAsia="zh-CN"/>
              </w:rPr>
              <w:t>15</w:t>
            </w:r>
            <w:r>
              <w:rPr>
                <w:rFonts w:hint="eastAsia" w:asciiTheme="minorEastAsia" w:hAnsiTheme="minorEastAsia" w:eastAsiaTheme="minorEastAsia" w:cstheme="minorEastAsia"/>
                <w:color w:val="auto"/>
                <w:sz w:val="24"/>
              </w:rPr>
              <w:t xml:space="preserve">分。 </w:t>
            </w:r>
          </w:p>
          <w:p w14:paraId="2C18FDAA">
            <w:pPr>
              <w:keepNext w:val="0"/>
              <w:keepLines w:val="0"/>
              <w:suppressLineNumbers w:val="0"/>
              <w:snapToGrid w:val="0"/>
              <w:spacing w:before="0" w:beforeAutospacing="0" w:after="0" w:afterAutospacing="0" w:line="360" w:lineRule="auto"/>
              <w:ind w:left="0" w:right="0"/>
              <w:jc w:val="left"/>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rPr>
              <w:t>注：投标文件中同时提供有效期内的证书复制件及全国认证认可信息公共服务平台网站（http://www.cnca.gov.cn/）查询页面截图，否则不得分。</w:t>
            </w:r>
          </w:p>
        </w:tc>
        <w:tc>
          <w:tcPr>
            <w:tcW w:w="731" w:type="dxa"/>
            <w:vAlign w:val="center"/>
          </w:tcPr>
          <w:p w14:paraId="7DA8D2EC">
            <w:pPr>
              <w:keepNext w:val="0"/>
              <w:keepLines w:val="0"/>
              <w:suppressLineNumbers w:val="0"/>
              <w:snapToGrid w:val="0"/>
              <w:spacing w:before="0" w:beforeAutospacing="0" w:after="0" w:afterAutospacing="0" w:line="360" w:lineRule="auto"/>
              <w:ind w:left="0" w:right="0"/>
              <w:jc w:val="center"/>
              <w:rPr>
                <w:rFonts w:hint="default" w:asciiTheme="minorEastAsia" w:hAnsiTheme="minorEastAsia" w:eastAsiaTheme="minorEastAsia" w:cstheme="minorEastAsia"/>
                <w:color w:val="0000FF"/>
                <w:sz w:val="24"/>
                <w:lang w:val="en-US"/>
              </w:rPr>
            </w:pPr>
            <w:r>
              <w:rPr>
                <w:rFonts w:hint="eastAsia" w:asciiTheme="minorEastAsia" w:hAnsiTheme="minorEastAsia" w:eastAsiaTheme="minorEastAsia" w:cstheme="minorEastAsia"/>
                <w:color w:val="auto"/>
                <w:sz w:val="24"/>
                <w:szCs w:val="24"/>
                <w:highlight w:val="none"/>
                <w:lang w:val="en-US" w:eastAsia="zh-CN"/>
              </w:rPr>
              <w:t>15</w:t>
            </w:r>
          </w:p>
        </w:tc>
        <w:tc>
          <w:tcPr>
            <w:tcW w:w="1031" w:type="dxa"/>
            <w:vAlign w:val="center"/>
          </w:tcPr>
          <w:p w14:paraId="76EE24EB">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highlight w:val="none"/>
                <w:lang w:val="en-US" w:eastAsia="zh-CN"/>
              </w:rPr>
              <w:t>客观分</w:t>
            </w:r>
          </w:p>
        </w:tc>
        <w:tc>
          <w:tcPr>
            <w:tcW w:w="965" w:type="dxa"/>
          </w:tcPr>
          <w:p w14:paraId="5270F8A7">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p>
        </w:tc>
      </w:tr>
      <w:tr w14:paraId="1427C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715BFC64">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rPr>
              <w:t>2</w:t>
            </w:r>
          </w:p>
        </w:tc>
        <w:tc>
          <w:tcPr>
            <w:tcW w:w="4879" w:type="dxa"/>
            <w:vAlign w:val="top"/>
          </w:tcPr>
          <w:p w14:paraId="01F3D07F">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近三年以来</w:t>
            </w:r>
            <w:r>
              <w:rPr>
                <w:rFonts w:hint="eastAsia" w:asciiTheme="minorEastAsia" w:hAnsiTheme="minorEastAsia" w:eastAsiaTheme="minorEastAsia" w:cstheme="minorEastAsia"/>
                <w:color w:val="auto"/>
                <w:sz w:val="24"/>
                <w:szCs w:val="24"/>
              </w:rPr>
              <w:t>投标人</w:t>
            </w:r>
            <w:r>
              <w:rPr>
                <w:rFonts w:hint="eastAsia" w:asciiTheme="minorEastAsia" w:hAnsiTheme="minorEastAsia" w:eastAsiaTheme="minorEastAsia" w:cstheme="minorEastAsia"/>
                <w:color w:val="auto"/>
                <w:sz w:val="24"/>
                <w:szCs w:val="24"/>
                <w:lang w:val="en-US" w:eastAsia="zh-CN"/>
              </w:rPr>
              <w:t>完成</w:t>
            </w:r>
            <w:r>
              <w:rPr>
                <w:rFonts w:hint="eastAsia" w:asciiTheme="minorEastAsia" w:hAnsiTheme="minorEastAsia" w:eastAsiaTheme="minorEastAsia" w:cstheme="minorEastAsia"/>
                <w:color w:val="auto"/>
                <w:sz w:val="24"/>
                <w:szCs w:val="24"/>
              </w:rPr>
              <w:t>类似项目业绩，每提供一份业绩得0.5分，</w:t>
            </w:r>
            <w:r>
              <w:rPr>
                <w:rFonts w:hint="eastAsia" w:asciiTheme="minorEastAsia" w:hAnsiTheme="minorEastAsia" w:eastAsiaTheme="minorEastAsia" w:cstheme="minorEastAsia"/>
                <w:color w:val="auto"/>
                <w:sz w:val="24"/>
                <w:szCs w:val="24"/>
                <w:lang w:val="en-US" w:eastAsia="zh-CN"/>
              </w:rPr>
              <w:t>最多得1分，</w:t>
            </w:r>
            <w:r>
              <w:rPr>
                <w:rFonts w:hint="eastAsia" w:asciiTheme="minorEastAsia" w:hAnsiTheme="minorEastAsia" w:eastAsiaTheme="minorEastAsia" w:cstheme="minorEastAsia"/>
                <w:color w:val="auto"/>
                <w:sz w:val="24"/>
                <w:szCs w:val="24"/>
              </w:rPr>
              <w:t>提供合同复印件加盖公章。（0-1分）</w:t>
            </w:r>
          </w:p>
        </w:tc>
        <w:tc>
          <w:tcPr>
            <w:tcW w:w="731" w:type="dxa"/>
            <w:vAlign w:val="center"/>
          </w:tcPr>
          <w:p w14:paraId="38A2A0E7">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1</w:t>
            </w:r>
          </w:p>
        </w:tc>
        <w:tc>
          <w:tcPr>
            <w:tcW w:w="1031" w:type="dxa"/>
            <w:vAlign w:val="center"/>
          </w:tcPr>
          <w:p w14:paraId="1411A347">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客观分</w:t>
            </w:r>
          </w:p>
        </w:tc>
        <w:tc>
          <w:tcPr>
            <w:tcW w:w="965" w:type="dxa"/>
          </w:tcPr>
          <w:p w14:paraId="39B77F54">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p>
        </w:tc>
      </w:tr>
      <w:tr w14:paraId="72A25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47CDD5FB">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rPr>
              <w:t>3</w:t>
            </w:r>
          </w:p>
        </w:tc>
        <w:tc>
          <w:tcPr>
            <w:tcW w:w="4879" w:type="dxa"/>
            <w:vAlign w:val="center"/>
          </w:tcPr>
          <w:p w14:paraId="7A4F557B">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1、投标产品方案等与本项目需求的吻合程度，包括：方案科学性、可行性、开放性、先进性、可拓展性、安全性、易维护性、兼容性。方案合理可行、完整得6分；</w:t>
            </w:r>
          </w:p>
          <w:p w14:paraId="0BC5BCB0">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方案合理较可行、较完整得4分；</w:t>
            </w:r>
          </w:p>
          <w:p w14:paraId="48C64BAB">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方案合理性完整性一般的3分；</w:t>
            </w:r>
          </w:p>
          <w:p w14:paraId="13989422">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方案内容有所欠缺，思路不够清晰得2分；方案合理性完整性较差的得1分；</w:t>
            </w:r>
          </w:p>
          <w:p w14:paraId="218E7463">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未提供或不合理不得分；（0-6分）</w:t>
            </w:r>
          </w:p>
          <w:p w14:paraId="5FF79BA9">
            <w:pPr>
              <w:pStyle w:val="24"/>
              <w:keepNext w:val="0"/>
              <w:keepLines w:val="0"/>
              <w:numPr>
                <w:ilvl w:val="0"/>
                <w:numId w:val="6"/>
              </w:numPr>
              <w:suppressLineNumbers w:val="0"/>
              <w:spacing w:before="0" w:beforeAutospacing="0" w:after="0" w:afterAutospacing="0"/>
              <w:ind w:left="0" w:right="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项目实施计划及相关措施是否合理、可行，包括管理规范及制度、质量保证措施、项目保障及人员安排、人员管理措施等合理、可行，满足采购要求。</w:t>
            </w:r>
          </w:p>
          <w:p w14:paraId="4703A0D6">
            <w:pPr>
              <w:pStyle w:val="24"/>
              <w:keepNext w:val="0"/>
              <w:keepLines w:val="0"/>
              <w:numPr>
                <w:ilvl w:val="-1"/>
                <w:numId w:val="0"/>
              </w:numPr>
              <w:suppressLineNumbers w:val="0"/>
              <w:spacing w:before="0" w:beforeAutospacing="0" w:after="0" w:afterAutospacing="0"/>
              <w:ind w:left="0" w:right="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提出合理可操作的实施进度方案得6分；</w:t>
            </w:r>
          </w:p>
          <w:p w14:paraId="383A143B">
            <w:pPr>
              <w:pStyle w:val="24"/>
              <w:keepNext w:val="0"/>
              <w:keepLines w:val="0"/>
              <w:numPr>
                <w:ilvl w:val="-1"/>
                <w:numId w:val="0"/>
              </w:numPr>
              <w:suppressLineNumbers w:val="0"/>
              <w:spacing w:before="0" w:beforeAutospacing="0" w:after="0" w:afterAutospacing="0"/>
              <w:ind w:left="0" w:right="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方案合理性可行性较合理的得4分；</w:t>
            </w:r>
          </w:p>
          <w:p w14:paraId="442187EF">
            <w:pPr>
              <w:pStyle w:val="24"/>
              <w:keepNext w:val="0"/>
              <w:keepLines w:val="0"/>
              <w:numPr>
                <w:ilvl w:val="-1"/>
                <w:numId w:val="0"/>
              </w:numPr>
              <w:suppressLineNumbers w:val="0"/>
              <w:spacing w:before="0" w:beforeAutospacing="0" w:after="0" w:afterAutospacing="0"/>
              <w:ind w:left="0" w:right="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方案合理性完整性一般的3分；</w:t>
            </w:r>
          </w:p>
          <w:p w14:paraId="1CF642F7">
            <w:pPr>
              <w:pStyle w:val="24"/>
              <w:keepNext w:val="0"/>
              <w:keepLines w:val="0"/>
              <w:numPr>
                <w:ilvl w:val="-1"/>
                <w:numId w:val="0"/>
              </w:numPr>
              <w:suppressLineNumbers w:val="0"/>
              <w:spacing w:before="0" w:beforeAutospacing="0" w:after="0" w:afterAutospacing="0"/>
              <w:ind w:left="0" w:right="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方案内容有所欠缺，思路不够清晰得2分；</w:t>
            </w:r>
          </w:p>
          <w:p w14:paraId="54012BC3">
            <w:pPr>
              <w:pStyle w:val="24"/>
              <w:keepNext w:val="0"/>
              <w:keepLines w:val="0"/>
              <w:numPr>
                <w:ilvl w:val="-1"/>
                <w:numId w:val="0"/>
              </w:numPr>
              <w:suppressLineNumbers w:val="0"/>
              <w:spacing w:before="0" w:beforeAutospacing="0" w:after="0" w:afterAutospacing="0"/>
              <w:ind w:left="0" w:right="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方案合理性完整性较差的1分；</w:t>
            </w:r>
          </w:p>
          <w:p w14:paraId="120B1202">
            <w:pPr>
              <w:pStyle w:val="24"/>
              <w:keepNext w:val="0"/>
              <w:keepLines w:val="0"/>
              <w:numPr>
                <w:ilvl w:val="-1"/>
                <w:numId w:val="0"/>
              </w:numPr>
              <w:suppressLineNumbers w:val="0"/>
              <w:spacing w:before="0" w:beforeAutospacing="0" w:after="0" w:afterAutospacing="0"/>
              <w:ind w:left="0" w:right="0"/>
              <w:rPr>
                <w:rFonts w:hint="eastAsia" w:asciiTheme="minorEastAsia" w:hAnsiTheme="minorEastAsia" w:eastAsiaTheme="minorEastAsia" w:cstheme="minorEastAsia"/>
                <w:color w:val="0000FF"/>
                <w:sz w:val="24"/>
                <w:szCs w:val="24"/>
              </w:rPr>
            </w:pPr>
            <w:r>
              <w:rPr>
                <w:rFonts w:hint="eastAsia" w:asciiTheme="minorEastAsia" w:hAnsiTheme="minorEastAsia" w:eastAsiaTheme="minorEastAsia" w:cstheme="minorEastAsia"/>
                <w:color w:val="auto"/>
                <w:sz w:val="24"/>
                <w:szCs w:val="24"/>
                <w:lang w:val="en-US" w:eastAsia="zh-CN"/>
              </w:rPr>
              <w:t>未提供或不合理不得分；（0-6分）</w:t>
            </w:r>
          </w:p>
        </w:tc>
        <w:tc>
          <w:tcPr>
            <w:tcW w:w="731" w:type="dxa"/>
            <w:vAlign w:val="center"/>
          </w:tcPr>
          <w:p w14:paraId="02112904">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12</w:t>
            </w:r>
          </w:p>
        </w:tc>
        <w:tc>
          <w:tcPr>
            <w:tcW w:w="1031" w:type="dxa"/>
            <w:vAlign w:val="center"/>
          </w:tcPr>
          <w:p w14:paraId="61F36379">
            <w:pPr>
              <w:keepNext w:val="0"/>
              <w:keepLines w:val="0"/>
              <w:suppressLineNumbers w:val="0"/>
              <w:snapToGrid w:val="0"/>
              <w:spacing w:before="0" w:beforeAutospacing="0" w:after="0" w:afterAutospacing="0" w:line="360" w:lineRule="auto"/>
              <w:ind w:left="0" w:right="0"/>
              <w:jc w:val="both"/>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主观分</w:t>
            </w:r>
          </w:p>
        </w:tc>
        <w:tc>
          <w:tcPr>
            <w:tcW w:w="965" w:type="dxa"/>
          </w:tcPr>
          <w:p w14:paraId="05B63223">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p>
        </w:tc>
      </w:tr>
      <w:tr w14:paraId="03720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7C223A1">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highlight w:val="none"/>
                <w:lang w:val="en-US" w:eastAsia="zh-CN"/>
              </w:rPr>
              <w:t>4</w:t>
            </w:r>
          </w:p>
        </w:tc>
        <w:tc>
          <w:tcPr>
            <w:tcW w:w="4879" w:type="dxa"/>
            <w:vAlign w:val="center"/>
          </w:tcPr>
          <w:p w14:paraId="6B8789AC">
            <w:pPr>
              <w:keepNext w:val="0"/>
              <w:keepLines w:val="0"/>
              <w:numPr>
                <w:ilvl w:val="-1"/>
                <w:numId w:val="0"/>
              </w:numPr>
              <w:suppressLineNumbers w:val="0"/>
              <w:snapToGrid w:val="0"/>
              <w:spacing w:before="0" w:beforeAutospacing="0" w:after="0" w:afterAutospacing="0" w:line="360" w:lineRule="auto"/>
              <w:ind w:left="0" w:right="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项目售后服务方案：</w:t>
            </w:r>
          </w:p>
          <w:p w14:paraId="364EE371">
            <w:pPr>
              <w:keepNext w:val="0"/>
              <w:keepLines w:val="0"/>
              <w:numPr>
                <w:ilvl w:val="-1"/>
                <w:numId w:val="0"/>
              </w:numPr>
              <w:suppressLineNumbers w:val="0"/>
              <w:snapToGrid w:val="0"/>
              <w:spacing w:before="0" w:beforeAutospacing="0" w:after="0" w:afterAutospacing="0" w:line="360" w:lineRule="auto"/>
              <w:ind w:left="0" w:right="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投标单位提供完善的售后服务方案。</w:t>
            </w:r>
          </w:p>
          <w:p w14:paraId="1BA579A3">
            <w:pPr>
              <w:keepNext w:val="0"/>
              <w:keepLines w:val="0"/>
              <w:numPr>
                <w:ilvl w:val="-1"/>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方案合理可行、完整得6分；</w:t>
            </w:r>
          </w:p>
          <w:p w14:paraId="59F6A519">
            <w:pPr>
              <w:keepNext w:val="0"/>
              <w:keepLines w:val="0"/>
              <w:numPr>
                <w:ilvl w:val="-1"/>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方案合理较可行、较完整得4分；</w:t>
            </w:r>
          </w:p>
          <w:p w14:paraId="70BA53FF">
            <w:pPr>
              <w:keepNext w:val="0"/>
              <w:keepLines w:val="0"/>
              <w:numPr>
                <w:ilvl w:val="-1"/>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方案合理性完整性一般的3分；</w:t>
            </w:r>
          </w:p>
          <w:p w14:paraId="744712FC">
            <w:pPr>
              <w:keepNext w:val="0"/>
              <w:keepLines w:val="0"/>
              <w:numPr>
                <w:ilvl w:val="-1"/>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方案内容有所欠缺，思路不够清晰得2分；方案合理性完整性较差的得1分；</w:t>
            </w:r>
          </w:p>
          <w:p w14:paraId="10C93397">
            <w:pPr>
              <w:keepNext w:val="0"/>
              <w:keepLines w:val="0"/>
              <w:numPr>
                <w:ilvl w:val="-1"/>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未提供或不合理不得分；（0-6分）</w:t>
            </w:r>
          </w:p>
          <w:p w14:paraId="5B6866AB">
            <w:pPr>
              <w:keepNext w:val="0"/>
              <w:keepLines w:val="0"/>
              <w:numPr>
                <w:ilvl w:val="-1"/>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投标单位提供完善的运行维护方案。</w:t>
            </w:r>
          </w:p>
          <w:p w14:paraId="162146AE">
            <w:pPr>
              <w:keepNext w:val="0"/>
              <w:keepLines w:val="0"/>
              <w:numPr>
                <w:ilvl w:val="-1"/>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方案合理可行、完整得6分；</w:t>
            </w:r>
          </w:p>
          <w:p w14:paraId="2A650D65">
            <w:pPr>
              <w:keepNext w:val="0"/>
              <w:keepLines w:val="0"/>
              <w:numPr>
                <w:ilvl w:val="-1"/>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方案合理较可行、较完整得4分；</w:t>
            </w:r>
          </w:p>
          <w:p w14:paraId="7A29D845">
            <w:pPr>
              <w:keepNext w:val="0"/>
              <w:keepLines w:val="0"/>
              <w:numPr>
                <w:ilvl w:val="-1"/>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方案合理性完整性一般的3分；</w:t>
            </w:r>
          </w:p>
          <w:p w14:paraId="2838114E">
            <w:pPr>
              <w:keepNext w:val="0"/>
              <w:keepLines w:val="0"/>
              <w:numPr>
                <w:ilvl w:val="-1"/>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方案内容有所欠缺，思路不够清晰得2分；方案合理性完整性较差的得1分；</w:t>
            </w:r>
          </w:p>
          <w:p w14:paraId="62FC22D6">
            <w:pPr>
              <w:keepNext w:val="0"/>
              <w:keepLines w:val="0"/>
              <w:numPr>
                <w:ilvl w:val="-1"/>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未提供或不合理不得分；（0-6分）</w:t>
            </w:r>
          </w:p>
          <w:p w14:paraId="22141CD4">
            <w:pPr>
              <w:keepNext w:val="0"/>
              <w:keepLines w:val="0"/>
              <w:numPr>
                <w:ilvl w:val="-1"/>
                <w:numId w:val="0"/>
              </w:numPr>
              <w:suppressLineNumbers w:val="0"/>
              <w:snapToGrid w:val="0"/>
              <w:spacing w:before="0" w:beforeAutospacing="0" w:after="0" w:afterAutospacing="0" w:line="360" w:lineRule="auto"/>
              <w:ind w:left="0" w:leftChars="0" w:right="0" w:firstLine="0" w:firstLineChars="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（1）承诺提供7*24小时售后技术服务的得2分；</w:t>
            </w:r>
          </w:p>
          <w:p w14:paraId="5F76E3D5">
            <w:pPr>
              <w:keepNext w:val="0"/>
              <w:keepLines w:val="0"/>
              <w:numPr>
                <w:ilvl w:val="-1"/>
                <w:numId w:val="0"/>
              </w:numPr>
              <w:suppressLineNumbers w:val="0"/>
              <w:snapToGrid w:val="0"/>
              <w:spacing w:before="0" w:beforeAutospacing="0" w:after="0" w:afterAutospacing="0" w:line="360" w:lineRule="auto"/>
              <w:ind w:left="0" w:leftChars="0" w:right="0" w:firstLine="0" w:firstLineChars="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（2）承诺在接到采购单位故障报告后，30分钟内做出明确响应和安排，修复时间不超过8小时的得2分；</w:t>
            </w:r>
          </w:p>
          <w:p w14:paraId="57A17429">
            <w:pPr>
              <w:keepNext w:val="0"/>
              <w:keepLines w:val="0"/>
              <w:numPr>
                <w:ilvl w:val="0"/>
                <w:numId w:val="7"/>
              </w:numPr>
              <w:suppressLineNumbers w:val="0"/>
              <w:snapToGrid w:val="0"/>
              <w:spacing w:before="0" w:beforeAutospacing="0" w:after="0" w:afterAutospacing="0" w:line="360" w:lineRule="auto"/>
              <w:ind w:left="0" w:leftChars="0" w:right="0" w:firstLine="0" w:firstLineChars="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如果采购单位需要，承诺在采购单位提出要求后的2小时内派出专业工程师维修人员到现场维修的得2分。</w:t>
            </w:r>
          </w:p>
          <w:p w14:paraId="608F3F33">
            <w:pPr>
              <w:keepNext w:val="0"/>
              <w:keepLines w:val="0"/>
              <w:numPr>
                <w:ilvl w:val="-1"/>
                <w:numId w:val="0"/>
              </w:numPr>
              <w:suppressLineNumbers w:val="0"/>
              <w:snapToGrid w:val="0"/>
              <w:spacing w:before="0" w:beforeAutospacing="0" w:after="0" w:afterAutospacing="0" w:line="360" w:lineRule="auto"/>
              <w:ind w:left="0" w:leftChars="0" w:right="0" w:firstLine="0" w:firstLineChars="0"/>
              <w:jc w:val="left"/>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highlight w:val="none"/>
                <w:lang w:val="en-US" w:eastAsia="zh-CN"/>
              </w:rPr>
              <w:t>承诺格式自拟，未提供不得分；（0-6分）</w:t>
            </w:r>
          </w:p>
        </w:tc>
        <w:tc>
          <w:tcPr>
            <w:tcW w:w="731" w:type="dxa"/>
            <w:vAlign w:val="center"/>
          </w:tcPr>
          <w:p w14:paraId="19511466">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highlight w:val="none"/>
                <w:lang w:val="en-US" w:eastAsia="zh-CN"/>
              </w:rPr>
              <w:t>18</w:t>
            </w:r>
          </w:p>
        </w:tc>
        <w:tc>
          <w:tcPr>
            <w:tcW w:w="1031" w:type="dxa"/>
            <w:vAlign w:val="center"/>
          </w:tcPr>
          <w:p w14:paraId="03BF29B6">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highlight w:val="none"/>
                <w:lang w:val="en-US" w:eastAsia="zh-CN"/>
              </w:rPr>
              <w:t>主观分</w:t>
            </w:r>
          </w:p>
        </w:tc>
        <w:tc>
          <w:tcPr>
            <w:tcW w:w="965" w:type="dxa"/>
          </w:tcPr>
          <w:p w14:paraId="2B7D1A42">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p>
        </w:tc>
      </w:tr>
      <w:tr w14:paraId="1A00F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1" w:hRule="atLeast"/>
        </w:trPr>
        <w:tc>
          <w:tcPr>
            <w:tcW w:w="889" w:type="dxa"/>
            <w:vAlign w:val="center"/>
          </w:tcPr>
          <w:p w14:paraId="134CDE17">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5</w:t>
            </w:r>
          </w:p>
        </w:tc>
        <w:tc>
          <w:tcPr>
            <w:tcW w:w="4879" w:type="dxa"/>
            <w:vAlign w:val="center"/>
          </w:tcPr>
          <w:p w14:paraId="1E39FA16">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培训方案：</w:t>
            </w:r>
          </w:p>
          <w:p w14:paraId="4577330F">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投标单位提供针对用户实际情况制定的项目培训方案，包括培训计划、培训需求和目标、统一技术培训、课程内容、培训方式、培训师资力量等内容；</w:t>
            </w:r>
          </w:p>
          <w:p w14:paraId="69362333">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方案合理可行、完整得6分；</w:t>
            </w:r>
          </w:p>
          <w:p w14:paraId="4B4A2773">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方案合理较可行、较完整得4分；</w:t>
            </w:r>
          </w:p>
          <w:p w14:paraId="10ED1CD9">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方案合理性完整性一般的3分；</w:t>
            </w:r>
          </w:p>
          <w:p w14:paraId="561F32B4">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方案内容有所欠缺，思路不够清晰得2分；方案合理性完整性较差的得1分；</w:t>
            </w:r>
          </w:p>
          <w:p w14:paraId="3E8014EF">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未提供或不合理不得分；（0-6分）</w:t>
            </w:r>
          </w:p>
          <w:p w14:paraId="635A5941">
            <w:pPr>
              <w:keepNext w:val="0"/>
              <w:keepLines w:val="0"/>
              <w:numPr>
                <w:ilvl w:val="0"/>
                <w:numId w:val="0"/>
              </w:numPr>
              <w:suppressLineNumbers w:val="0"/>
              <w:snapToGrid w:val="0"/>
              <w:spacing w:before="0" w:beforeAutospacing="0" w:after="0" w:afterAutospacing="0" w:line="360" w:lineRule="auto"/>
              <w:ind w:left="0" w:leftChars="0" w:right="0" w:firstLine="0" w:firstLineChars="0"/>
              <w:jc w:val="left"/>
              <w:rPr>
                <w:rFonts w:hint="eastAsia" w:asciiTheme="minorEastAsia" w:hAnsiTheme="minorEastAsia" w:eastAsiaTheme="minorEastAsia" w:cstheme="minorEastAsia"/>
                <w:color w:val="0000FF"/>
                <w:sz w:val="24"/>
              </w:rPr>
            </w:pPr>
          </w:p>
        </w:tc>
        <w:tc>
          <w:tcPr>
            <w:tcW w:w="731" w:type="dxa"/>
            <w:vAlign w:val="center"/>
          </w:tcPr>
          <w:p w14:paraId="192648FC">
            <w:pPr>
              <w:keepNext w:val="0"/>
              <w:keepLines w:val="0"/>
              <w:suppressLineNumbers w:val="0"/>
              <w:spacing w:before="0" w:beforeAutospacing="0" w:after="0" w:afterAutospacing="0" w:line="360" w:lineRule="auto"/>
              <w:ind w:left="0" w:right="0"/>
              <w:jc w:val="center"/>
              <w:outlineLvl w:val="0"/>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6</w:t>
            </w:r>
          </w:p>
        </w:tc>
        <w:tc>
          <w:tcPr>
            <w:tcW w:w="1031" w:type="dxa"/>
            <w:vAlign w:val="center"/>
          </w:tcPr>
          <w:p w14:paraId="57A37C30">
            <w:pPr>
              <w:keepNext w:val="0"/>
              <w:keepLines w:val="0"/>
              <w:suppressLineNumbers w:val="0"/>
              <w:spacing w:before="0" w:beforeAutospacing="0" w:after="0" w:afterAutospacing="0" w:line="360" w:lineRule="auto"/>
              <w:ind w:left="0" w:right="0"/>
              <w:jc w:val="center"/>
              <w:outlineLvl w:val="0"/>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主观分</w:t>
            </w:r>
          </w:p>
        </w:tc>
        <w:tc>
          <w:tcPr>
            <w:tcW w:w="965" w:type="dxa"/>
          </w:tcPr>
          <w:p w14:paraId="6CA8CE19">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p>
        </w:tc>
      </w:tr>
      <w:tr w14:paraId="575F8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877A59E">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6</w:t>
            </w:r>
          </w:p>
        </w:tc>
        <w:tc>
          <w:tcPr>
            <w:tcW w:w="4879" w:type="dxa"/>
            <w:vAlign w:val="center"/>
          </w:tcPr>
          <w:p w14:paraId="29142BED">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保证体系及措施：</w:t>
            </w:r>
          </w:p>
          <w:p w14:paraId="18B23D4C">
            <w:pPr>
              <w:keepNext w:val="0"/>
              <w:keepLines w:val="0"/>
              <w:numPr>
                <w:ilvl w:val="0"/>
                <w:numId w:val="8"/>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投标单位提供完善的质量保证体系及措施；</w:t>
            </w:r>
          </w:p>
          <w:p w14:paraId="4EA730A2">
            <w:pPr>
              <w:keepNext w:val="0"/>
              <w:keepLines w:val="0"/>
              <w:numPr>
                <w:ilvl w:val="-1"/>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方案合理可行、完整得6分；</w:t>
            </w:r>
          </w:p>
          <w:p w14:paraId="6EFCB3FD">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方案合理较可行、较完整得4分；</w:t>
            </w:r>
          </w:p>
          <w:p w14:paraId="7C3B581D">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方案合理性完整性一般的3分；</w:t>
            </w:r>
          </w:p>
          <w:p w14:paraId="1C531168">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方案内容有所欠缺，思路不够清晰得2分；方案合理性完整性较差的得1分；</w:t>
            </w:r>
          </w:p>
          <w:p w14:paraId="2D02CD49">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未提供或不合理不得分；（0-6分）</w:t>
            </w:r>
          </w:p>
          <w:p w14:paraId="5015AAF7">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p>
          <w:p w14:paraId="13EEDBF1">
            <w:pPr>
              <w:keepNext w:val="0"/>
              <w:keepLines w:val="0"/>
              <w:numPr>
                <w:ilvl w:val="0"/>
                <w:numId w:val="8"/>
              </w:numPr>
              <w:suppressLineNumbers w:val="0"/>
              <w:snapToGrid w:val="0"/>
              <w:spacing w:before="0" w:beforeAutospacing="0" w:after="0" w:afterAutospacing="0" w:line="360" w:lineRule="auto"/>
              <w:ind w:left="0" w:leftChars="0" w:right="0" w:firstLine="0" w:firstLineChars="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投标单位提供完善的文明安全保证体系及措施；</w:t>
            </w:r>
          </w:p>
          <w:p w14:paraId="711E69F8">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方案合理可行、完整得6分；</w:t>
            </w:r>
          </w:p>
          <w:p w14:paraId="040C61DC">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方案合理较可行、较完整得4分；</w:t>
            </w:r>
          </w:p>
          <w:p w14:paraId="29FE1FC3">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方案合理性完整性一般的3分；</w:t>
            </w:r>
          </w:p>
          <w:p w14:paraId="4FF91344">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方案内容有所欠缺，思路不够清晰得2分；方案合理性完整性较差的得1分；</w:t>
            </w:r>
          </w:p>
          <w:p w14:paraId="0106EF20">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未提供或不合理不得分；（0-6分）</w:t>
            </w:r>
          </w:p>
          <w:p w14:paraId="1E68AB1E">
            <w:pPr>
              <w:keepNext w:val="0"/>
              <w:keepLines w:val="0"/>
              <w:numPr>
                <w:ilvl w:val="-1"/>
                <w:numId w:val="0"/>
              </w:numPr>
              <w:suppressLineNumbers w:val="0"/>
              <w:snapToGrid w:val="0"/>
              <w:spacing w:before="0" w:beforeAutospacing="0" w:after="0" w:afterAutospacing="0" w:line="360" w:lineRule="auto"/>
              <w:ind w:left="0" w:leftChars="0" w:right="0" w:firstLine="0" w:firstLineChars="0"/>
              <w:jc w:val="left"/>
              <w:rPr>
                <w:rFonts w:hint="eastAsia" w:asciiTheme="minorEastAsia" w:hAnsiTheme="minorEastAsia" w:eastAsiaTheme="minorEastAsia" w:cstheme="minorEastAsia"/>
                <w:color w:val="0000FF"/>
                <w:sz w:val="24"/>
              </w:rPr>
            </w:pPr>
          </w:p>
        </w:tc>
        <w:tc>
          <w:tcPr>
            <w:tcW w:w="731" w:type="dxa"/>
            <w:vAlign w:val="center"/>
          </w:tcPr>
          <w:p w14:paraId="009C20AE">
            <w:pPr>
              <w:keepNext w:val="0"/>
              <w:keepLines w:val="0"/>
              <w:suppressLineNumbers w:val="0"/>
              <w:spacing w:before="0" w:beforeAutospacing="0" w:after="0" w:afterAutospacing="0" w:line="360" w:lineRule="auto"/>
              <w:ind w:left="0" w:right="0"/>
              <w:jc w:val="center"/>
              <w:outlineLvl w:val="0"/>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12</w:t>
            </w:r>
          </w:p>
        </w:tc>
        <w:tc>
          <w:tcPr>
            <w:tcW w:w="1031" w:type="dxa"/>
            <w:vAlign w:val="center"/>
          </w:tcPr>
          <w:p w14:paraId="2A5B4371">
            <w:pPr>
              <w:keepNext w:val="0"/>
              <w:keepLines w:val="0"/>
              <w:suppressLineNumbers w:val="0"/>
              <w:spacing w:before="0" w:beforeAutospacing="0" w:after="0" w:afterAutospacing="0" w:line="360" w:lineRule="auto"/>
              <w:ind w:left="0" w:right="0"/>
              <w:jc w:val="center"/>
              <w:outlineLvl w:val="0"/>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主观分</w:t>
            </w:r>
          </w:p>
        </w:tc>
        <w:tc>
          <w:tcPr>
            <w:tcW w:w="965" w:type="dxa"/>
          </w:tcPr>
          <w:p w14:paraId="556EC8E6">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p>
        </w:tc>
      </w:tr>
      <w:tr w14:paraId="49F03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649BF74">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highlight w:val="none"/>
                <w:lang w:val="en-US" w:eastAsia="zh-CN"/>
              </w:rPr>
              <w:t>7</w:t>
            </w:r>
          </w:p>
        </w:tc>
        <w:tc>
          <w:tcPr>
            <w:tcW w:w="4879" w:type="dxa"/>
            <w:vAlign w:val="center"/>
          </w:tcPr>
          <w:p w14:paraId="3737F0B0">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拟派项目团队人员情况：</w:t>
            </w:r>
          </w:p>
          <w:p w14:paraId="7FB70C73">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1、拟派项目团队人员不得少于5人，在5人的基础上每增加一人得1分，本项最多得5分；</w:t>
            </w:r>
          </w:p>
          <w:p w14:paraId="6FC1E637">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2、项目经理要求同时具有信息系统项目管理师、高级工程师职称，提供得6分，本项最多得6分；</w:t>
            </w:r>
          </w:p>
          <w:p w14:paraId="1AF98FC6">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3、项目小组成员中（不含项目经理）具有信息系统项目管理师或高级工程师职称的，每提供一人得3分，本项最多得9分；</w:t>
            </w:r>
          </w:p>
          <w:p w14:paraId="1ED4D976">
            <w:pPr>
              <w:keepNext w:val="0"/>
              <w:keepLines w:val="0"/>
              <w:numPr>
                <w:ilvl w:val="0"/>
                <w:numId w:val="0"/>
              </w:numPr>
              <w:suppressLineNumbers w:val="0"/>
              <w:snapToGrid w:val="0"/>
              <w:spacing w:before="0" w:beforeAutospacing="0" w:after="0" w:afterAutospacing="0" w:line="360" w:lineRule="auto"/>
              <w:ind w:left="0" w:leftChars="0" w:right="0" w:firstLine="0" w:firstLineChars="0"/>
              <w:jc w:val="left"/>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highlight w:val="none"/>
              </w:rPr>
              <w:t>注：提供证书复印件加盖公章及</w:t>
            </w:r>
            <w:r>
              <w:rPr>
                <w:rFonts w:hint="eastAsia" w:asciiTheme="minorEastAsia" w:hAnsiTheme="minorEastAsia" w:eastAsiaTheme="minorEastAsia" w:cstheme="minorEastAsia"/>
                <w:color w:val="auto"/>
                <w:sz w:val="24"/>
                <w:szCs w:val="24"/>
                <w:highlight w:val="none"/>
                <w:lang w:val="en-US" w:eastAsia="zh-CN"/>
              </w:rPr>
              <w:t>本单位近一个月</w:t>
            </w:r>
            <w:r>
              <w:rPr>
                <w:rFonts w:hint="eastAsia" w:asciiTheme="minorEastAsia" w:hAnsiTheme="minorEastAsia" w:eastAsiaTheme="minorEastAsia" w:cstheme="minorEastAsia"/>
                <w:color w:val="auto"/>
                <w:sz w:val="24"/>
                <w:szCs w:val="24"/>
                <w:highlight w:val="none"/>
              </w:rPr>
              <w:t>社保缴纳证明，未提供不得分。（0-20分）</w:t>
            </w:r>
          </w:p>
        </w:tc>
        <w:tc>
          <w:tcPr>
            <w:tcW w:w="731" w:type="dxa"/>
            <w:vAlign w:val="center"/>
          </w:tcPr>
          <w:p w14:paraId="4F70F5D1">
            <w:pPr>
              <w:keepNext w:val="0"/>
              <w:keepLines w:val="0"/>
              <w:suppressLineNumbers w:val="0"/>
              <w:spacing w:before="0" w:beforeAutospacing="0" w:after="0" w:afterAutospacing="0" w:line="360" w:lineRule="auto"/>
              <w:ind w:left="0" w:right="0"/>
              <w:jc w:val="center"/>
              <w:outlineLvl w:val="0"/>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highlight w:val="none"/>
                <w:lang w:val="en-US" w:eastAsia="zh-CN"/>
              </w:rPr>
              <w:t>20</w:t>
            </w:r>
          </w:p>
        </w:tc>
        <w:tc>
          <w:tcPr>
            <w:tcW w:w="1031" w:type="dxa"/>
            <w:vAlign w:val="center"/>
          </w:tcPr>
          <w:p w14:paraId="61D3A90D">
            <w:pPr>
              <w:keepNext w:val="0"/>
              <w:keepLines w:val="0"/>
              <w:suppressLineNumbers w:val="0"/>
              <w:spacing w:before="0" w:beforeAutospacing="0" w:after="0" w:afterAutospacing="0" w:line="360" w:lineRule="auto"/>
              <w:ind w:left="0" w:right="0"/>
              <w:jc w:val="center"/>
              <w:outlineLvl w:val="0"/>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highlight w:val="none"/>
                <w:lang w:val="en-US" w:eastAsia="zh-CN"/>
              </w:rPr>
              <w:t>客观分</w:t>
            </w:r>
          </w:p>
        </w:tc>
        <w:tc>
          <w:tcPr>
            <w:tcW w:w="965" w:type="dxa"/>
          </w:tcPr>
          <w:p w14:paraId="7D55D02B">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p>
        </w:tc>
      </w:tr>
      <w:tr w14:paraId="6B932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647C4A76">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8</w:t>
            </w:r>
          </w:p>
        </w:tc>
        <w:tc>
          <w:tcPr>
            <w:tcW w:w="4879" w:type="dxa"/>
            <w:vAlign w:val="center"/>
          </w:tcPr>
          <w:p w14:paraId="70289729">
            <w:pPr>
              <w:keepNext w:val="0"/>
              <w:keepLines w:val="0"/>
              <w:numPr>
                <w:ilvl w:val="0"/>
                <w:numId w:val="0"/>
              </w:numPr>
              <w:suppressLineNumbers w:val="0"/>
              <w:snapToGrid w:val="0"/>
              <w:spacing w:before="0" w:beforeAutospacing="0" w:after="0" w:afterAutospacing="0" w:line="360" w:lineRule="auto"/>
              <w:ind w:left="0" w:leftChars="0" w:right="0" w:firstLine="0" w:firstLineChars="0"/>
              <w:jc w:val="left"/>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网络质保情况：投标单位提供网络稳定服务承诺书（格式自拟），未提供不得分。（0-6分）</w:t>
            </w:r>
          </w:p>
        </w:tc>
        <w:tc>
          <w:tcPr>
            <w:tcW w:w="731" w:type="dxa"/>
            <w:vAlign w:val="center"/>
          </w:tcPr>
          <w:p w14:paraId="6607D0B8">
            <w:pPr>
              <w:keepNext w:val="0"/>
              <w:keepLines w:val="0"/>
              <w:suppressLineNumbers w:val="0"/>
              <w:spacing w:before="0" w:beforeAutospacing="0" w:after="0" w:afterAutospacing="0" w:line="360" w:lineRule="auto"/>
              <w:ind w:left="0" w:right="0"/>
              <w:jc w:val="center"/>
              <w:outlineLvl w:val="0"/>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6</w:t>
            </w:r>
          </w:p>
        </w:tc>
        <w:tc>
          <w:tcPr>
            <w:tcW w:w="1031" w:type="dxa"/>
            <w:vAlign w:val="center"/>
          </w:tcPr>
          <w:p w14:paraId="60F593BB">
            <w:pPr>
              <w:keepNext w:val="0"/>
              <w:keepLines w:val="0"/>
              <w:suppressLineNumbers w:val="0"/>
              <w:spacing w:before="0" w:beforeAutospacing="0" w:after="0" w:afterAutospacing="0" w:line="360" w:lineRule="auto"/>
              <w:ind w:left="0" w:right="0"/>
              <w:jc w:val="center"/>
              <w:outlineLvl w:val="0"/>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客观分</w:t>
            </w:r>
          </w:p>
        </w:tc>
        <w:tc>
          <w:tcPr>
            <w:tcW w:w="965" w:type="dxa"/>
          </w:tcPr>
          <w:p w14:paraId="2D10B337">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p>
        </w:tc>
      </w:tr>
      <w:tr w14:paraId="15D42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092AF8E">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9</w:t>
            </w:r>
          </w:p>
        </w:tc>
        <w:tc>
          <w:tcPr>
            <w:tcW w:w="4879" w:type="dxa"/>
            <w:vAlign w:val="center"/>
          </w:tcPr>
          <w:p w14:paraId="0BD79B10">
            <w:pPr>
              <w:keepNext w:val="0"/>
              <w:keepLines w:val="0"/>
              <w:numPr>
                <w:ilvl w:val="0"/>
                <w:numId w:val="0"/>
              </w:numPr>
              <w:suppressLineNumbers w:val="0"/>
              <w:snapToGrid w:val="0"/>
              <w:spacing w:before="0" w:beforeAutospacing="0" w:after="0" w:afterAutospacing="0" w:line="360" w:lineRule="auto"/>
              <w:ind w:left="0" w:leftChars="0" w:right="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报价</w:t>
            </w:r>
          </w:p>
          <w:p w14:paraId="389AE432">
            <w:pPr>
              <w:keepNext w:val="0"/>
              <w:keepLines w:val="0"/>
              <w:numPr>
                <w:ilvl w:val="0"/>
                <w:numId w:val="0"/>
              </w:numPr>
              <w:suppressLineNumbers w:val="0"/>
              <w:snapToGrid w:val="0"/>
              <w:spacing w:before="0" w:beforeAutospacing="0" w:after="0" w:afterAutospacing="0" w:line="360" w:lineRule="auto"/>
              <w:ind w:left="0" w:leftChars="0" w:right="0" w:firstLine="0" w:firstLineChars="0"/>
              <w:jc w:val="left"/>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有效投标报价的最低价作为评标基准价，其最低报价为满分；按［投标报价得分=（评标基准价/投标报价）*10］的计算公式计算。</w:t>
            </w:r>
            <w:r>
              <w:rPr>
                <w:rFonts w:hint="eastAsia" w:asciiTheme="minorEastAsia" w:hAnsiTheme="minorEastAsia" w:eastAsiaTheme="minorEastAsia" w:cstheme="minorEastAsia"/>
                <w:color w:val="auto"/>
                <w:sz w:val="24"/>
                <w:szCs w:val="24"/>
                <w:lang w:val="en-US" w:eastAsia="zh-CN"/>
              </w:rPr>
              <w:br w:type="textWrapping"/>
            </w:r>
            <w:r>
              <w:rPr>
                <w:rFonts w:hint="eastAsia" w:asciiTheme="minorEastAsia" w:hAnsiTheme="minorEastAsia" w:eastAsiaTheme="minorEastAsia" w:cstheme="minorEastAsia"/>
                <w:color w:val="auto"/>
                <w:sz w:val="24"/>
                <w:szCs w:val="24"/>
                <w:lang w:val="en-US" w:eastAsia="zh-CN"/>
              </w:rPr>
              <w:t>评标过程中，不得去掉报价中的最高报价和最低报价。</w:t>
            </w:r>
            <w:r>
              <w:rPr>
                <w:rFonts w:hint="eastAsia" w:asciiTheme="minorEastAsia" w:hAnsiTheme="minorEastAsia" w:eastAsiaTheme="minorEastAsia" w:cstheme="minorEastAsia"/>
                <w:color w:val="auto"/>
                <w:sz w:val="24"/>
                <w:szCs w:val="24"/>
                <w:lang w:val="en-US" w:eastAsia="zh-CN"/>
              </w:rPr>
              <w:br w:type="textWrapping"/>
            </w:r>
            <w:r>
              <w:rPr>
                <w:rFonts w:hint="eastAsia" w:asciiTheme="minorEastAsia" w:hAnsiTheme="minorEastAsia" w:eastAsiaTheme="minorEastAsia" w:cstheme="minorEastAsia"/>
                <w:color w:val="auto"/>
                <w:sz w:val="24"/>
                <w:szCs w:val="24"/>
                <w:lang w:val="en-US" w:eastAsia="zh-CN"/>
              </w:rPr>
              <w:t>因落实政府采购政策需要进行价格调整的，以调整后的价格计算评标基准价和投标报价。</w:t>
            </w:r>
          </w:p>
        </w:tc>
        <w:tc>
          <w:tcPr>
            <w:tcW w:w="731" w:type="dxa"/>
            <w:vAlign w:val="center"/>
          </w:tcPr>
          <w:p w14:paraId="3465CD8D">
            <w:pPr>
              <w:keepNext w:val="0"/>
              <w:keepLines w:val="0"/>
              <w:suppressLineNumbers w:val="0"/>
              <w:spacing w:before="0" w:beforeAutospacing="0" w:after="0" w:afterAutospacing="0" w:line="360" w:lineRule="auto"/>
              <w:ind w:left="0" w:right="0"/>
              <w:jc w:val="center"/>
              <w:outlineLvl w:val="0"/>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10</w:t>
            </w:r>
          </w:p>
        </w:tc>
        <w:tc>
          <w:tcPr>
            <w:tcW w:w="1031" w:type="dxa"/>
            <w:vAlign w:val="center"/>
          </w:tcPr>
          <w:p w14:paraId="3007ECB4">
            <w:pPr>
              <w:keepNext w:val="0"/>
              <w:keepLines w:val="0"/>
              <w:suppressLineNumbers w:val="0"/>
              <w:spacing w:before="0" w:beforeAutospacing="0" w:after="0" w:afterAutospacing="0" w:line="360" w:lineRule="auto"/>
              <w:ind w:left="0" w:right="0"/>
              <w:jc w:val="center"/>
              <w:outlineLvl w:val="0"/>
              <w:rPr>
                <w:rFonts w:hint="eastAsia" w:asciiTheme="minorEastAsia" w:hAnsiTheme="minorEastAsia" w:eastAsiaTheme="minorEastAsia" w:cstheme="minorEastAsia"/>
                <w:color w:val="0000FF"/>
                <w:sz w:val="24"/>
              </w:rPr>
            </w:pPr>
            <w:r>
              <w:rPr>
                <w:rFonts w:hint="eastAsia" w:asciiTheme="minorEastAsia" w:hAnsiTheme="minorEastAsia" w:eastAsiaTheme="minorEastAsia" w:cstheme="minorEastAsia"/>
                <w:color w:val="auto"/>
                <w:sz w:val="24"/>
                <w:szCs w:val="24"/>
                <w:lang w:val="en-US" w:eastAsia="zh-CN"/>
              </w:rPr>
              <w:t>/</w:t>
            </w:r>
          </w:p>
        </w:tc>
        <w:tc>
          <w:tcPr>
            <w:tcW w:w="965" w:type="dxa"/>
          </w:tcPr>
          <w:p w14:paraId="5DC0C78F">
            <w:pPr>
              <w:keepNext w:val="0"/>
              <w:keepLines w:val="0"/>
              <w:suppressLineNumbers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0000FF"/>
                <w:sz w:val="24"/>
              </w:rPr>
            </w:pPr>
          </w:p>
        </w:tc>
      </w:tr>
    </w:tbl>
    <w:p w14:paraId="657F0F36"/>
    <w:p w14:paraId="79EDA24A">
      <w:pPr>
        <w:pStyle w:val="85"/>
        <w:rPr>
          <w:rFonts w:hint="eastAsia"/>
          <w:highlight w:val="none"/>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w:t>
      </w:r>
    </w:p>
    <w:bookmarkEnd w:id="16"/>
    <w:p w14:paraId="105A01C5">
      <w:pPr>
        <w:pStyle w:val="27"/>
        <w:rPr>
          <w:highlight w:val="none"/>
        </w:rPr>
      </w:pPr>
    </w:p>
    <w:p w14:paraId="48F86E01">
      <w:pPr>
        <w:snapToGrid w:val="0"/>
        <w:spacing w:line="360" w:lineRule="auto"/>
        <w:rPr>
          <w:rFonts w:ascii="宋体" w:hAnsi="宋体" w:cs="宋体"/>
          <w:b/>
          <w:sz w:val="28"/>
          <w:szCs w:val="28"/>
        </w:rPr>
      </w:pPr>
      <w:r>
        <w:rPr>
          <w:rFonts w:hint="eastAsia" w:ascii="宋体" w:hAnsi="宋体" w:cs="宋体"/>
          <w:b/>
          <w:sz w:val="32"/>
        </w:rPr>
        <w:t>一、评标方法</w:t>
      </w:r>
    </w:p>
    <w:p w14:paraId="57103D8F">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28F2BECC">
      <w:pPr>
        <w:adjustRightInd/>
        <w:spacing w:line="360" w:lineRule="auto"/>
        <w:rPr>
          <w:rFonts w:ascii="宋体" w:hAnsi="宋体" w:cs="宋体"/>
          <w:kern w:val="0"/>
          <w:sz w:val="24"/>
        </w:rPr>
      </w:pPr>
      <w:r>
        <w:rPr>
          <w:rFonts w:hint="eastAsia" w:ascii="宋体" w:hAnsi="宋体" w:cs="宋体"/>
          <w:b/>
          <w:sz w:val="32"/>
        </w:rPr>
        <w:t>二、评标标准</w:t>
      </w:r>
    </w:p>
    <w:p w14:paraId="0D7A1352">
      <w:pPr>
        <w:snapToGrid w:val="0"/>
        <w:spacing w:line="360" w:lineRule="auto"/>
        <w:ind w:firstLine="482" w:firstLineChars="200"/>
        <w:rPr>
          <w:rFonts w:hint="eastAsia" w:ascii="宋体" w:hAnsi="宋体" w:eastAsia="宋体" w:cs="宋体"/>
          <w:b/>
          <w:color w:val="auto"/>
          <w:sz w:val="32"/>
          <w:highlight w:val="none"/>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72232C6D">
      <w:pPr>
        <w:snapToGrid w:val="0"/>
        <w:spacing w:line="360" w:lineRule="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三、评标程序</w:t>
      </w:r>
    </w:p>
    <w:p w14:paraId="5872239E">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13161881">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14:paraId="453C3DEB">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p>
    <w:p w14:paraId="1AFA3DB0">
      <w:pPr>
        <w:spacing w:line="360" w:lineRule="auto"/>
        <w:ind w:firstLine="472" w:firstLineChars="196"/>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14:paraId="0BBC2E8E">
      <w:pPr>
        <w:pStyle w:val="99"/>
        <w:spacing w:before="0"/>
        <w:ind w:firstLine="511" w:firstLineChars="212"/>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14:paraId="4236E496">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14:paraId="5DB33F1E">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14:paraId="3E5F8724">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14:paraId="1EE32930">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14:paraId="29960E3F">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06EA03B4">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14:paraId="5C690750">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14:paraId="052B2D4C">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3F840B5F">
      <w:pPr>
        <w:pStyle w:val="99"/>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3.4.5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7B47A659">
      <w:pP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按投标报价由低到高顺序排列。得分且投标报价相同的并列。投标文件满足招标文件全部实质性要求，且按照评审因素的量化指标评审得分最高的投标人为排名第一的中标候选人。</w:t>
      </w:r>
    </w:p>
    <w:p w14:paraId="7F992A44">
      <w:pPr>
        <w:spacing w:line="360" w:lineRule="auto"/>
        <w:ind w:firstLine="480" w:firstLineChars="20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772A902">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53ADF51">
      <w:pPr>
        <w:widowControl/>
        <w:shd w:val="clear" w:color="auto" w:fill="FFFFFF"/>
        <w:adjustRightInd/>
        <w:spacing w:after="225" w:line="315" w:lineRule="atLeast"/>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14:paraId="07EF81C7">
      <w:pPr>
        <w:pStyle w:val="99"/>
        <w:spacing w:before="0"/>
        <w:ind w:firstLine="472" w:firstLineChars="196"/>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20ED344">
      <w:pPr>
        <w:pStyle w:val="26"/>
        <w:spacing w:line="360" w:lineRule="auto"/>
        <w:ind w:left="954" w:leftChars="226" w:hanging="479" w:firstLineChars="0"/>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有下列情形之一的，投标无效：</w:t>
      </w:r>
    </w:p>
    <w:p w14:paraId="1F65E04A">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14:paraId="2B3866EC">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14:paraId="49AD0AED">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80D97B3">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14:paraId="771562E6">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14:paraId="5E4E8BF5">
      <w:pPr>
        <w:snapToGrid w:val="0"/>
        <w:spacing w:line="360" w:lineRule="auto"/>
        <w:ind w:firstLine="120" w:firstLineChar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4.2.6投标文件出现不是唯一的、有选择性投标报价的;</w:t>
      </w:r>
    </w:p>
    <w:p w14:paraId="52ABCDE7">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4.2.7投标报价超过招标文件中规定的预算金额或者最高限价的;</w:t>
      </w:r>
    </w:p>
    <w:p w14:paraId="336F0986">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189BA625">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4.2.9投标人对根据修正原则修正后的报价不确认的；</w:t>
      </w:r>
    </w:p>
    <w:p w14:paraId="6E2FD58B">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4.2.10投标人提供虚假材料投标的；</w:t>
      </w:r>
    </w:p>
    <w:p w14:paraId="13838027">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4.2.11投标人有恶意串通、妨碍其他投标人的竞争行为、损害采购人或者其他投标人的合法权益情形的；</w:t>
      </w:r>
    </w:p>
    <w:p w14:paraId="79D1E022">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4.2.12投标人仅提交备份投标文件，未在电子交易平台传输递交投标文件的，投标无效；</w:t>
      </w:r>
    </w:p>
    <w:p w14:paraId="65308019">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rPr>
        <w:t>《中小企业声明函》填写企业类型错误或者未填写企业类型的，投标无效。</w:t>
      </w:r>
    </w:p>
    <w:p w14:paraId="446B85C3">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val="en-US" w:eastAsia="zh-CN"/>
        </w:rPr>
        <w:t>4</w:t>
      </w:r>
      <w:r>
        <w:rPr>
          <w:rFonts w:hint="eastAsia" w:ascii="宋体" w:hAnsi="宋体" w:eastAsia="宋体" w:cs="宋体"/>
          <w:color w:val="auto"/>
          <w:kern w:val="0"/>
          <w:sz w:val="24"/>
          <w:highlight w:val="none"/>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682BBB70">
      <w:pPr>
        <w:spacing w:line="360" w:lineRule="auto"/>
        <w:ind w:firstLine="240" w:firstLineChars="100"/>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US"/>
        </w:rPr>
        <w:t xml:space="preserve"> 投标文件不满足招标文件的</w:t>
      </w:r>
      <w:r>
        <w:rPr>
          <w:rFonts w:hint="eastAsia" w:ascii="宋体" w:hAnsi="宋体" w:cs="宋体"/>
          <w:b w:val="0"/>
          <w:bCs w:val="0"/>
          <w:color w:val="auto"/>
          <w:kern w:val="0"/>
          <w:sz w:val="24"/>
          <w:szCs w:val="24"/>
          <w:highlight w:val="none"/>
          <w:lang w:val="en-US" w:eastAsia="zh-CN"/>
        </w:rPr>
        <w:t>其他</w:t>
      </w:r>
      <w:r>
        <w:rPr>
          <w:rFonts w:hint="eastAsia" w:ascii="宋体" w:hAnsi="宋体" w:eastAsia="宋体" w:cs="宋体"/>
          <w:b w:val="0"/>
          <w:bCs w:val="0"/>
          <w:color w:val="auto"/>
          <w:kern w:val="0"/>
          <w:sz w:val="24"/>
          <w:szCs w:val="24"/>
          <w:highlight w:val="none"/>
          <w:lang w:val="en-US"/>
        </w:rPr>
        <w:t>实质性要求的；</w:t>
      </w:r>
    </w:p>
    <w:p w14:paraId="6A31FBF2">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val="en-US" w:eastAsia="zh-CN"/>
        </w:rPr>
        <w:t>6</w:t>
      </w:r>
      <w:r>
        <w:rPr>
          <w:rFonts w:hint="eastAsia" w:ascii="宋体" w:hAnsi="宋体" w:eastAsia="宋体" w:cs="宋体"/>
          <w:color w:val="auto"/>
          <w:kern w:val="0"/>
          <w:sz w:val="24"/>
          <w:highlight w:val="none"/>
        </w:rPr>
        <w:t>法律、法规、规章（适用本市的）及省级以上规范性文件（适用本市的）规定的其他无效情形。</w:t>
      </w:r>
    </w:p>
    <w:p w14:paraId="4B30BEE5">
      <w:pPr>
        <w:pStyle w:val="26"/>
        <w:snapToGrid w:val="0"/>
        <w:spacing w:line="360" w:lineRule="auto"/>
        <w:ind w:firstLine="472" w:firstLineChars="196"/>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14:paraId="015D30C4">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5.1符合专业条件的供应商或者对招标文件作实质响应的供应商不足3家的；</w:t>
      </w:r>
    </w:p>
    <w:p w14:paraId="3FD7EA8E">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14:paraId="101ABF0D">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14:paraId="580E7EC0">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14:paraId="5D3F4261">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废标后，采购机构应当将废标理由通知所有投标人。</w:t>
      </w:r>
    </w:p>
    <w:p w14:paraId="4FBC8C79">
      <w:pPr>
        <w:pStyle w:val="26"/>
        <w:snapToGrid w:val="0"/>
        <w:spacing w:line="360" w:lineRule="auto"/>
        <w:ind w:firstLine="590" w:firstLineChars="245"/>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606CF737">
      <w:pPr>
        <w:pStyle w:val="26"/>
        <w:snapToGrid w:val="0"/>
        <w:spacing w:line="360" w:lineRule="auto"/>
        <w:ind w:firstLine="482"/>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有政府采购法第七十一条、第七十二条规定的违法行为之一，影响或者可能影响中标结果的，依照下列规定处理：</w:t>
      </w:r>
    </w:p>
    <w:p w14:paraId="0882ACC2">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7.1未确定中标供应商的，终止本次政府采购活动，重新开展政府采购活动。</w:t>
      </w:r>
    </w:p>
    <w:p w14:paraId="016910F2">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7.2已确定中标供应商但尚未签订政府采购合同的，中标结果无效，从合格的中标候选人中另行确定中标供应商；没有合格的中标候选人的，重新开展政府采购活动。</w:t>
      </w:r>
    </w:p>
    <w:p w14:paraId="41227041">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7.3政府采购合同已签订但尚未履行的，撤销合同，从合格的中标候选人中另行确定中标供应商；没有合格的中标候选人的，重新开展政府采购活动。</w:t>
      </w:r>
    </w:p>
    <w:p w14:paraId="5CC1DC6B">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7.4政府采购合同已经履行，给采购人、供应商造成损失的，由责任人承担赔偿责任。</w:t>
      </w:r>
    </w:p>
    <w:p w14:paraId="6C8784BE">
      <w:pPr>
        <w:pStyle w:val="26"/>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2337355A">
      <w:pPr>
        <w:spacing w:line="240" w:lineRule="auto"/>
        <w:ind w:left="0" w:leftChars="0" w:firstLine="0" w:firstLineChars="0"/>
        <w:outlineLvl w:val="9"/>
        <w:rPr>
          <w:rFonts w:hint="eastAsia" w:ascii="宋体" w:hAnsi="宋体" w:eastAsia="宋体" w:cs="宋体"/>
          <w:b/>
          <w:color w:val="auto"/>
          <w:sz w:val="36"/>
          <w:szCs w:val="36"/>
          <w:highlight w:val="none"/>
        </w:rPr>
      </w:pPr>
      <w:bookmarkStart w:id="385" w:name="第五部分"/>
      <w:bookmarkStart w:id="386" w:name="_Toc86217003"/>
      <w:r>
        <w:rPr>
          <w:rFonts w:hint="eastAsia" w:ascii="宋体" w:hAnsi="宋体" w:eastAsia="宋体" w:cs="宋体"/>
          <w:b/>
          <w:color w:val="auto"/>
          <w:sz w:val="36"/>
          <w:szCs w:val="36"/>
          <w:highlight w:val="none"/>
        </w:rPr>
        <w:br w:type="page"/>
      </w:r>
    </w:p>
    <w:p w14:paraId="3C40BC42">
      <w:pPr>
        <w:spacing w:line="360" w:lineRule="auto"/>
        <w:ind w:left="720" w:leftChars="343" w:firstLine="1084" w:firstLineChars="300"/>
        <w:outlineLvl w:val="9"/>
        <w:rPr>
          <w:rFonts w:hint="eastAsia" w:ascii="宋体" w:hAnsi="宋体" w:eastAsia="宋体" w:cs="宋体"/>
          <w:b/>
          <w:color w:val="auto"/>
          <w:sz w:val="36"/>
          <w:szCs w:val="36"/>
          <w:highlight w:val="none"/>
        </w:rPr>
      </w:pPr>
    </w:p>
    <w:p w14:paraId="52E78F92">
      <w:pPr>
        <w:spacing w:line="360" w:lineRule="auto"/>
        <w:ind w:left="720" w:leftChars="343" w:firstLine="1084" w:firstLineChars="300"/>
        <w:outlineLvl w:val="9"/>
        <w:rPr>
          <w:rFonts w:hint="eastAsia" w:ascii="宋体" w:hAnsi="宋体" w:eastAsia="宋体" w:cs="宋体"/>
          <w:b/>
          <w:color w:val="auto"/>
          <w:sz w:val="36"/>
          <w:szCs w:val="36"/>
          <w:highlight w:val="none"/>
        </w:rPr>
      </w:pPr>
    </w:p>
    <w:p w14:paraId="6A2008F9">
      <w:pPr>
        <w:pStyle w:val="3"/>
        <w:spacing w:line="360" w:lineRule="auto"/>
        <w:ind w:left="0" w:leftChars="0" w:firstLine="0" w:firstLineChars="0"/>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第五部分 拟签订的合同文本</w:t>
      </w:r>
    </w:p>
    <w:p w14:paraId="435D2246">
      <w:pPr>
        <w:spacing w:line="480" w:lineRule="auto"/>
        <w:jc w:val="center"/>
        <w:rPr>
          <w:rFonts w:hint="eastAsia" w:ascii="宋体" w:hAnsi="宋体" w:eastAsia="宋体" w:cs="宋体"/>
          <w:b/>
          <w:color w:val="auto"/>
          <w:sz w:val="28"/>
          <w:szCs w:val="28"/>
          <w:highlight w:val="none"/>
        </w:rPr>
      </w:pPr>
    </w:p>
    <w:p w14:paraId="3E9FCEBC">
      <w:pPr>
        <w:spacing w:line="480" w:lineRule="auto"/>
        <w:jc w:val="center"/>
        <w:rPr>
          <w:rFonts w:hint="eastAsia" w:ascii="宋体" w:hAnsi="宋体" w:eastAsia="宋体" w:cs="宋体"/>
          <w:b/>
          <w:color w:val="auto"/>
          <w:sz w:val="24"/>
          <w:highlight w:val="none"/>
        </w:rPr>
      </w:pPr>
    </w:p>
    <w:p w14:paraId="511AAC55">
      <w:pPr>
        <w:rPr>
          <w:rFonts w:ascii="宋体" w:hAnsi="宋体" w:cs="宋体"/>
          <w:sz w:val="24"/>
          <w:highlight w:val="none"/>
          <w:u w:val="single"/>
        </w:rPr>
      </w:pPr>
      <w:r>
        <w:rPr>
          <w:rFonts w:hint="eastAsia" w:ascii="宋体" w:hAnsi="宋体" w:cs="宋体"/>
          <w:sz w:val="24"/>
          <w:highlight w:val="none"/>
        </w:rPr>
        <w:t>合同编号：</w:t>
      </w:r>
      <w:r>
        <w:rPr>
          <w:rFonts w:hint="eastAsia" w:ascii="宋体" w:hAnsi="宋体" w:cs="宋体"/>
          <w:sz w:val="24"/>
          <w:highlight w:val="none"/>
          <w:u w:val="single"/>
        </w:rPr>
        <w:t xml:space="preserve">           </w:t>
      </w:r>
    </w:p>
    <w:p w14:paraId="00A5F09C">
      <w:pPr>
        <w:spacing w:line="480" w:lineRule="auto"/>
        <w:jc w:val="center"/>
        <w:rPr>
          <w:rFonts w:ascii="宋体" w:hAnsi="宋体" w:cs="宋体"/>
          <w:b/>
          <w:sz w:val="28"/>
          <w:szCs w:val="28"/>
          <w:highlight w:val="none"/>
        </w:rPr>
      </w:pPr>
    </w:p>
    <w:p w14:paraId="136F0187">
      <w:pPr>
        <w:spacing w:line="480" w:lineRule="auto"/>
        <w:jc w:val="center"/>
        <w:rPr>
          <w:rFonts w:ascii="宋体" w:hAnsi="宋体" w:cs="宋体"/>
          <w:b/>
          <w:sz w:val="24"/>
          <w:highlight w:val="none"/>
        </w:rPr>
      </w:pPr>
    </w:p>
    <w:p w14:paraId="2EEF8EC3">
      <w:pPr>
        <w:spacing w:line="480" w:lineRule="auto"/>
        <w:jc w:val="center"/>
        <w:rPr>
          <w:rFonts w:ascii="宋体" w:hAnsi="宋体" w:cs="宋体"/>
          <w:b/>
          <w:sz w:val="24"/>
          <w:highlight w:val="none"/>
        </w:rPr>
      </w:pPr>
    </w:p>
    <w:p w14:paraId="0F5D9D22">
      <w:pPr>
        <w:spacing w:line="480" w:lineRule="auto"/>
        <w:jc w:val="center"/>
        <w:rPr>
          <w:rFonts w:ascii="宋体" w:hAnsi="宋体" w:cs="宋体"/>
          <w:b/>
          <w:sz w:val="36"/>
          <w:szCs w:val="36"/>
          <w:highlight w:val="none"/>
        </w:rPr>
      </w:pPr>
      <w:r>
        <w:rPr>
          <w:rFonts w:hint="eastAsia" w:ascii="宋体" w:hAnsi="宋体" w:cs="宋体"/>
          <w:b/>
          <w:sz w:val="36"/>
          <w:szCs w:val="36"/>
          <w:highlight w:val="none"/>
        </w:rPr>
        <w:t>政府采购合同参考范本</w:t>
      </w:r>
    </w:p>
    <w:p w14:paraId="71FB1D4F">
      <w:pPr>
        <w:spacing w:line="480" w:lineRule="auto"/>
        <w:jc w:val="center"/>
        <w:rPr>
          <w:rFonts w:ascii="宋体" w:hAnsi="宋体" w:cs="宋体"/>
          <w:b/>
          <w:sz w:val="36"/>
          <w:szCs w:val="36"/>
          <w:highlight w:val="none"/>
        </w:rPr>
      </w:pPr>
      <w:r>
        <w:rPr>
          <w:rFonts w:hint="eastAsia" w:ascii="宋体" w:hAnsi="宋体" w:cs="宋体"/>
          <w:b/>
          <w:sz w:val="36"/>
          <w:szCs w:val="36"/>
          <w:highlight w:val="none"/>
        </w:rPr>
        <w:t>（服务类）</w:t>
      </w:r>
    </w:p>
    <w:p w14:paraId="76B2D8B4">
      <w:pPr>
        <w:pStyle w:val="90"/>
        <w:ind w:firstLine="2843" w:firstLineChars="1180"/>
        <w:rPr>
          <w:rFonts w:ascii="宋体" w:hAnsi="宋体" w:cs="宋体"/>
          <w:b/>
          <w:szCs w:val="24"/>
          <w:highlight w:val="none"/>
        </w:rPr>
      </w:pPr>
      <w:r>
        <w:rPr>
          <w:rFonts w:hint="eastAsia" w:ascii="宋体" w:hAnsi="宋体" w:cs="宋体"/>
          <w:b/>
          <w:szCs w:val="24"/>
          <w:highlight w:val="none"/>
        </w:rPr>
        <w:t>第一部分 合同书</w:t>
      </w:r>
    </w:p>
    <w:p w14:paraId="6C2FE939">
      <w:pPr>
        <w:spacing w:before="120" w:line="22" w:lineRule="atLeast"/>
        <w:rPr>
          <w:rFonts w:ascii="宋体" w:hAnsi="宋体" w:cs="宋体"/>
          <w:sz w:val="24"/>
          <w:highlight w:val="none"/>
        </w:rPr>
      </w:pPr>
    </w:p>
    <w:p w14:paraId="498CC11A">
      <w:pPr>
        <w:numPr>
          <w:ilvl w:val="-1"/>
          <w:numId w:val="0"/>
        </w:numPr>
        <w:ind w:left="0" w:firstLine="0"/>
        <w:outlineLvl w:val="9"/>
        <w:rPr>
          <w:highlight w:val="none"/>
        </w:rPr>
      </w:pPr>
    </w:p>
    <w:p w14:paraId="602D6A7C">
      <w:pPr>
        <w:spacing w:before="120" w:line="22" w:lineRule="atLeast"/>
        <w:ind w:left="960"/>
        <w:rPr>
          <w:rFonts w:ascii="宋体" w:hAnsi="宋体" w:cs="宋体"/>
          <w:sz w:val="24"/>
          <w:highlight w:val="none"/>
        </w:rPr>
      </w:pPr>
      <w:r>
        <w:rPr>
          <w:rFonts w:hint="eastAsia" w:ascii="宋体" w:hAnsi="宋体" w:cs="宋体"/>
          <w:sz w:val="24"/>
          <w:highlight w:val="none"/>
        </w:rPr>
        <w:t>项目名称：</w:t>
      </w:r>
      <w:r>
        <w:rPr>
          <w:rFonts w:hint="eastAsia" w:ascii="宋体" w:hAnsi="宋体" w:cs="宋体"/>
          <w:sz w:val="24"/>
          <w:highlight w:val="none"/>
          <w:u w:val="single"/>
        </w:rPr>
        <w:t xml:space="preserve">                                   </w:t>
      </w:r>
    </w:p>
    <w:p w14:paraId="1A4F3E8E">
      <w:pPr>
        <w:pStyle w:val="294"/>
        <w:spacing w:before="120" w:line="22" w:lineRule="atLeast"/>
        <w:rPr>
          <w:rFonts w:ascii="宋体" w:hAnsi="宋体" w:eastAsia="宋体" w:cs="宋体"/>
          <w:szCs w:val="24"/>
          <w:highlight w:val="none"/>
        </w:rPr>
      </w:pPr>
    </w:p>
    <w:p w14:paraId="5A588E69">
      <w:pPr>
        <w:pStyle w:val="294"/>
        <w:spacing w:before="120" w:line="22" w:lineRule="atLeast"/>
        <w:rPr>
          <w:rFonts w:ascii="宋体" w:hAnsi="宋体" w:eastAsia="宋体" w:cs="宋体"/>
          <w:szCs w:val="24"/>
          <w:highlight w:val="none"/>
        </w:rPr>
      </w:pPr>
    </w:p>
    <w:p w14:paraId="614F3FCC">
      <w:pPr>
        <w:rPr>
          <w:rFonts w:ascii="宋体" w:hAnsi="宋体" w:cs="宋体"/>
          <w:sz w:val="24"/>
          <w:highlight w:val="none"/>
        </w:rPr>
      </w:pPr>
    </w:p>
    <w:p w14:paraId="0A2200FE">
      <w:pPr>
        <w:spacing w:before="120" w:line="22" w:lineRule="atLeast"/>
        <w:ind w:left="960"/>
        <w:rPr>
          <w:rFonts w:ascii="宋体" w:hAnsi="宋体" w:cs="宋体"/>
          <w:sz w:val="24"/>
          <w:highlight w:val="none"/>
          <w:u w:val="single"/>
        </w:rPr>
      </w:pPr>
      <w:r>
        <w:rPr>
          <w:rFonts w:hint="eastAsia" w:ascii="宋体" w:hAnsi="宋体" w:cs="宋体"/>
          <w:sz w:val="24"/>
          <w:highlight w:val="none"/>
        </w:rPr>
        <w:t>甲方：</w:t>
      </w:r>
      <w:r>
        <w:rPr>
          <w:rFonts w:hint="eastAsia" w:ascii="宋体" w:hAnsi="宋体" w:cs="宋体"/>
          <w:sz w:val="24"/>
          <w:highlight w:val="none"/>
          <w:u w:val="single"/>
        </w:rPr>
        <w:t xml:space="preserve">                                       </w:t>
      </w:r>
    </w:p>
    <w:p w14:paraId="12F3FB77">
      <w:pPr>
        <w:spacing w:before="120" w:line="22" w:lineRule="atLeast"/>
        <w:rPr>
          <w:rFonts w:ascii="宋体" w:hAnsi="宋体" w:cs="宋体"/>
          <w:sz w:val="24"/>
          <w:highlight w:val="none"/>
        </w:rPr>
      </w:pPr>
    </w:p>
    <w:p w14:paraId="78077057">
      <w:pPr>
        <w:spacing w:before="120" w:line="22" w:lineRule="atLeast"/>
        <w:ind w:left="960"/>
        <w:rPr>
          <w:rFonts w:ascii="宋体" w:hAnsi="宋体" w:cs="宋体"/>
          <w:sz w:val="24"/>
          <w:highlight w:val="none"/>
          <w:u w:val="single"/>
        </w:rPr>
      </w:pPr>
      <w:r>
        <w:rPr>
          <w:rFonts w:hint="eastAsia" w:ascii="宋体" w:hAnsi="宋体" w:cs="宋体"/>
          <w:sz w:val="24"/>
          <w:highlight w:val="none"/>
        </w:rPr>
        <w:t>乙方：</w:t>
      </w:r>
      <w:r>
        <w:rPr>
          <w:rFonts w:hint="eastAsia" w:ascii="宋体" w:hAnsi="宋体" w:cs="宋体"/>
          <w:sz w:val="24"/>
          <w:highlight w:val="none"/>
          <w:u w:val="single"/>
        </w:rPr>
        <w:t xml:space="preserve">                                       </w:t>
      </w:r>
    </w:p>
    <w:p w14:paraId="472FFF7D">
      <w:pPr>
        <w:spacing w:before="120" w:line="22" w:lineRule="atLeast"/>
        <w:rPr>
          <w:rFonts w:ascii="宋体" w:hAnsi="宋体" w:cs="宋体"/>
          <w:sz w:val="24"/>
          <w:highlight w:val="none"/>
        </w:rPr>
      </w:pPr>
    </w:p>
    <w:p w14:paraId="5DA5D0A5">
      <w:pPr>
        <w:spacing w:before="120" w:line="22" w:lineRule="atLeast"/>
        <w:ind w:firstLine="960" w:firstLineChars="400"/>
        <w:rPr>
          <w:rFonts w:ascii="宋体" w:hAnsi="宋体" w:cs="宋体"/>
          <w:sz w:val="24"/>
          <w:highlight w:val="none"/>
          <w:u w:val="single"/>
        </w:rPr>
      </w:pPr>
      <w:r>
        <w:rPr>
          <w:rFonts w:hint="eastAsia" w:ascii="宋体" w:hAnsi="宋体" w:cs="宋体"/>
          <w:sz w:val="24"/>
          <w:highlight w:val="none"/>
        </w:rPr>
        <w:t>签订地：</w:t>
      </w:r>
      <w:r>
        <w:rPr>
          <w:rFonts w:hint="eastAsia" w:ascii="宋体" w:hAnsi="宋体" w:cs="宋体"/>
          <w:sz w:val="24"/>
          <w:highlight w:val="none"/>
          <w:u w:val="single"/>
        </w:rPr>
        <w:t xml:space="preserve">                                     </w:t>
      </w:r>
    </w:p>
    <w:p w14:paraId="67AC8114">
      <w:pPr>
        <w:spacing w:before="120" w:line="22" w:lineRule="atLeast"/>
        <w:rPr>
          <w:rFonts w:ascii="宋体" w:hAnsi="宋体" w:cs="宋体"/>
          <w:sz w:val="24"/>
          <w:highlight w:val="none"/>
        </w:rPr>
      </w:pPr>
    </w:p>
    <w:p w14:paraId="4813B9FD">
      <w:pPr>
        <w:spacing w:before="120" w:line="22" w:lineRule="atLeast"/>
        <w:ind w:firstLine="960" w:firstLineChars="400"/>
        <w:rPr>
          <w:rFonts w:ascii="宋体" w:hAnsi="宋体" w:cs="宋体"/>
          <w:sz w:val="24"/>
          <w:highlight w:val="none"/>
          <w:u w:val="single"/>
        </w:rPr>
      </w:pPr>
      <w:r>
        <w:rPr>
          <w:rFonts w:hint="eastAsia" w:ascii="宋体" w:hAnsi="宋体" w:cs="宋体"/>
          <w:sz w:val="24"/>
          <w:highlight w:val="none"/>
        </w:rPr>
        <w:t>签订日期：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3BD726B0">
      <w:pPr>
        <w:widowControl/>
        <w:jc w:val="left"/>
        <w:rPr>
          <w:rFonts w:ascii="宋体" w:hAnsi="宋体" w:cs="宋体"/>
          <w:kern w:val="0"/>
          <w:sz w:val="24"/>
          <w:highlight w:val="none"/>
        </w:rPr>
        <w:sectPr>
          <w:footerReference r:id="rId10" w:type="default"/>
          <w:pgSz w:w="11907" w:h="16840"/>
          <w:pgMar w:top="1474" w:right="1814" w:bottom="1474" w:left="1814" w:header="851" w:footer="851" w:gutter="0"/>
          <w:pgNumType w:fmt="decimal"/>
          <w:cols w:space="720" w:num="1"/>
        </w:sectPr>
      </w:pPr>
    </w:p>
    <w:p w14:paraId="6AF56172">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u w:val="single"/>
          <w:lang w:val="zh-CN"/>
        </w:rPr>
        <w:t xml:space="preserve">        </w:t>
      </w:r>
      <w:r>
        <w:rPr>
          <w:rFonts w:hint="eastAsia" w:asciiTheme="minorEastAsia" w:hAnsiTheme="minorEastAsia" w:eastAsiaTheme="minorEastAsia"/>
          <w:sz w:val="24"/>
          <w:highlight w:val="none"/>
          <w:lang w:val="zh-CN"/>
        </w:rPr>
        <w:t>年</w:t>
      </w:r>
      <w:r>
        <w:rPr>
          <w:rFonts w:asciiTheme="minorEastAsia" w:hAnsiTheme="minorEastAsia" w:eastAsiaTheme="minorEastAsia"/>
          <w:sz w:val="24"/>
          <w:highlight w:val="none"/>
          <w:u w:val="single"/>
          <w:lang w:val="zh-CN"/>
        </w:rPr>
        <w:t xml:space="preserve">    </w:t>
      </w:r>
      <w:r>
        <w:rPr>
          <w:rFonts w:hint="eastAsia" w:asciiTheme="minorEastAsia" w:hAnsiTheme="minorEastAsia" w:eastAsiaTheme="minorEastAsia"/>
          <w:sz w:val="24"/>
          <w:highlight w:val="none"/>
          <w:lang w:val="zh-CN"/>
        </w:rPr>
        <w:t>月</w:t>
      </w:r>
      <w:r>
        <w:rPr>
          <w:rFonts w:asciiTheme="minorEastAsia" w:hAnsiTheme="minorEastAsia" w:eastAsiaTheme="minorEastAsia"/>
          <w:sz w:val="24"/>
          <w:highlight w:val="none"/>
          <w:u w:val="single"/>
          <w:lang w:val="zh-CN"/>
        </w:rPr>
        <w:t xml:space="preserve">    </w:t>
      </w:r>
      <w:r>
        <w:rPr>
          <w:rFonts w:hint="eastAsia" w:asciiTheme="minorEastAsia" w:hAnsiTheme="minorEastAsia" w:eastAsiaTheme="minorEastAsia"/>
          <w:sz w:val="24"/>
          <w:highlight w:val="none"/>
          <w:lang w:val="zh-CN"/>
        </w:rPr>
        <w:t>日</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u w:val="single"/>
        </w:rPr>
        <w:t xml:space="preserve">   </w:t>
      </w:r>
      <w:r>
        <w:rPr>
          <w:rFonts w:hint="eastAsia" w:ascii="宋体" w:hAnsi="宋体" w:cs="宋体"/>
          <w:color w:val="0000FF"/>
          <w:sz w:val="24"/>
          <w:highlight w:val="none"/>
          <w:u w:val="single"/>
        </w:rPr>
        <w:t>（采购人）</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以</w:t>
      </w:r>
      <w:r>
        <w:rPr>
          <w:rFonts w:asciiTheme="minorEastAsia" w:hAnsiTheme="minorEastAsia" w:eastAsiaTheme="minorEastAsia"/>
          <w:sz w:val="24"/>
          <w:highlight w:val="none"/>
          <w:u w:val="single"/>
        </w:rPr>
        <w:t xml:space="preserve">   （政府采购方式）  </w:t>
      </w:r>
      <w:r>
        <w:rPr>
          <w:rFonts w:hint="eastAsia" w:asciiTheme="minorEastAsia" w:hAnsiTheme="minorEastAsia" w:eastAsiaTheme="minorEastAsia"/>
          <w:sz w:val="24"/>
          <w:highlight w:val="none"/>
        </w:rPr>
        <w:t>对</w:t>
      </w:r>
      <w:r>
        <w:rPr>
          <w:rFonts w:asciiTheme="minorEastAsia" w:hAnsiTheme="minorEastAsia" w:eastAsiaTheme="minorEastAsia"/>
          <w:sz w:val="24"/>
          <w:highlight w:val="none"/>
          <w:u w:val="single"/>
        </w:rPr>
        <w:t xml:space="preserve">  </w:t>
      </w:r>
      <w:r>
        <w:rPr>
          <w:rFonts w:hint="eastAsia" w:ascii="宋体" w:hAnsi="宋体" w:cs="宋体"/>
          <w:color w:val="0000FF"/>
          <w:sz w:val="24"/>
          <w:highlight w:val="none"/>
          <w:u w:val="single"/>
        </w:rPr>
        <w:t xml:space="preserve">（项目名称）  </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项目进行了采购。经</w:t>
      </w:r>
      <w:r>
        <w:rPr>
          <w:rFonts w:asciiTheme="minorEastAsia" w:hAnsiTheme="minorEastAsia" w:eastAsiaTheme="minorEastAsia"/>
          <w:sz w:val="24"/>
          <w:highlight w:val="none"/>
          <w:u w:val="single"/>
        </w:rPr>
        <w:t xml:space="preserve">   （相关评定主体名称）   </w:t>
      </w:r>
      <w:r>
        <w:rPr>
          <w:rFonts w:hint="eastAsia" w:asciiTheme="minorEastAsia" w:hAnsiTheme="minorEastAsia" w:eastAsiaTheme="minorEastAsia"/>
          <w:sz w:val="24"/>
          <w:highlight w:val="none"/>
        </w:rPr>
        <w:t>评定，</w:t>
      </w:r>
      <w:r>
        <w:rPr>
          <w:rFonts w:asciiTheme="minorEastAsia" w:hAnsiTheme="minorEastAsia" w:eastAsiaTheme="minorEastAsia"/>
          <w:sz w:val="24"/>
          <w:highlight w:val="none"/>
          <w:u w:val="single"/>
        </w:rPr>
        <w:t xml:space="preserve">   （中标供应商名称） </w:t>
      </w:r>
      <w:r>
        <w:rPr>
          <w:rFonts w:hint="eastAsia" w:asciiTheme="minorEastAsia" w:hAnsiTheme="minorEastAsia" w:eastAsiaTheme="minorEastAsia"/>
          <w:sz w:val="24"/>
          <w:highlight w:val="none"/>
        </w:rPr>
        <w:t>为该项目中标供应商。现于中标通知书发出之日起10个工作日内，按照采购文件确定的事项签订本合同。</w:t>
      </w:r>
    </w:p>
    <w:p w14:paraId="66C996E1">
      <w:pPr>
        <w:spacing w:line="560" w:lineRule="exact"/>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lang w:val="zh-CN"/>
        </w:rPr>
        <w:t>根据《中华人民共和国民法典》《中华人民共和国政府采购法》等相关法律法规之规定，按照平等、自愿、公平和诚实信用的原则，经</w:t>
      </w:r>
      <w:r>
        <w:rPr>
          <w:rFonts w:asciiTheme="minorEastAsia" w:hAnsiTheme="minorEastAsia" w:eastAsiaTheme="minorEastAsia"/>
          <w:sz w:val="24"/>
          <w:highlight w:val="none"/>
          <w:u w:val="single"/>
        </w:rPr>
        <w:t xml:space="preserve">   </w:t>
      </w:r>
      <w:r>
        <w:rPr>
          <w:rFonts w:asciiTheme="minorEastAsia" w:hAnsiTheme="minorEastAsia" w:eastAsiaTheme="minorEastAsia"/>
          <w:color w:val="0000FF"/>
          <w:sz w:val="24"/>
          <w:highlight w:val="none"/>
          <w:u w:val="single"/>
        </w:rPr>
        <w:t xml:space="preserve">（采购人） </w:t>
      </w:r>
      <w:r>
        <w:rPr>
          <w:rFonts w:asciiTheme="minorEastAsia" w:hAnsiTheme="minorEastAsia" w:eastAsiaTheme="minorEastAsia"/>
          <w:sz w:val="24"/>
          <w:highlight w:val="none"/>
          <w:u w:val="single"/>
        </w:rPr>
        <w:t xml:space="preserve">  </w:t>
      </w:r>
      <w:r>
        <w:rPr>
          <w:rFonts w:asciiTheme="minorEastAsia" w:hAnsiTheme="minorEastAsia" w:eastAsiaTheme="minorEastAsia"/>
          <w:sz w:val="24"/>
          <w:highlight w:val="none"/>
          <w:lang w:val="zh-CN"/>
        </w:rPr>
        <w:t>(以下简称：甲方)和</w:t>
      </w:r>
      <w:r>
        <w:rPr>
          <w:rFonts w:asciiTheme="minorEastAsia" w:hAnsiTheme="minorEastAsia" w:eastAsiaTheme="minorEastAsia"/>
          <w:sz w:val="24"/>
          <w:highlight w:val="none"/>
          <w:u w:val="single"/>
        </w:rPr>
        <w:t xml:space="preserve">   （中标供应商名称）   </w:t>
      </w:r>
      <w:r>
        <w:rPr>
          <w:rFonts w:asciiTheme="minorEastAsia" w:hAnsiTheme="minorEastAsia" w:eastAsiaTheme="minorEastAsia"/>
          <w:sz w:val="24"/>
          <w:highlight w:val="none"/>
          <w:lang w:val="zh-CN"/>
        </w:rPr>
        <w:t>(以下简称：乙方)协商一致，约定以下合同</w:t>
      </w:r>
      <w:r>
        <w:rPr>
          <w:rFonts w:hint="eastAsia" w:asciiTheme="minorEastAsia" w:hAnsiTheme="minorEastAsia" w:eastAsiaTheme="minorEastAsia"/>
          <w:sz w:val="24"/>
          <w:highlight w:val="none"/>
        </w:rPr>
        <w:t>条款，以兹共同遵守、全面履行。</w:t>
      </w:r>
    </w:p>
    <w:p w14:paraId="04C9738C">
      <w:pPr>
        <w:spacing w:line="560" w:lineRule="exact"/>
        <w:ind w:firstLine="482" w:firstLineChars="200"/>
        <w:outlineLvl w:val="1"/>
        <w:rPr>
          <w:rFonts w:asciiTheme="minorEastAsia" w:hAnsiTheme="minorEastAsia" w:eastAsiaTheme="minorEastAsia"/>
          <w:sz w:val="24"/>
          <w:highlight w:val="none"/>
        </w:rPr>
      </w:pPr>
      <w:bookmarkStart w:id="387" w:name="_Toc22967"/>
      <w:bookmarkStart w:id="388" w:name="_Toc19273"/>
      <w:bookmarkStart w:id="389" w:name="_Toc28855"/>
      <w:bookmarkStart w:id="390" w:name="_Toc15367"/>
      <w:bookmarkStart w:id="391" w:name="_Toc20421"/>
      <w:r>
        <w:rPr>
          <w:rFonts w:asciiTheme="minorEastAsia" w:hAnsiTheme="minorEastAsia" w:eastAsiaTheme="minorEastAsia"/>
          <w:b/>
          <w:sz w:val="24"/>
          <w:highlight w:val="none"/>
        </w:rPr>
        <w:t xml:space="preserve">1.1 </w:t>
      </w:r>
      <w:r>
        <w:rPr>
          <w:rFonts w:hint="eastAsia" w:asciiTheme="minorEastAsia" w:hAnsiTheme="minorEastAsia" w:eastAsiaTheme="minorEastAsia"/>
          <w:b/>
          <w:sz w:val="24"/>
          <w:highlight w:val="none"/>
        </w:rPr>
        <w:t>合同组成部分</w:t>
      </w:r>
      <w:bookmarkEnd w:id="387"/>
      <w:bookmarkEnd w:id="388"/>
      <w:bookmarkEnd w:id="389"/>
      <w:bookmarkEnd w:id="390"/>
      <w:bookmarkEnd w:id="391"/>
    </w:p>
    <w:p w14:paraId="3463CCC5">
      <w:pPr>
        <w:spacing w:line="560" w:lineRule="exact"/>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9DB6DDF">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1.1.1 </w:t>
      </w:r>
      <w:r>
        <w:rPr>
          <w:rFonts w:hint="eastAsia" w:asciiTheme="minorEastAsia" w:hAnsiTheme="minorEastAsia" w:eastAsiaTheme="minorEastAsia"/>
          <w:sz w:val="24"/>
          <w:highlight w:val="none"/>
        </w:rPr>
        <w:t>本合同及其补充合同、变更协议；</w:t>
      </w:r>
    </w:p>
    <w:p w14:paraId="141B8D8C">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1.1.2 </w:t>
      </w:r>
      <w:r>
        <w:rPr>
          <w:rFonts w:hint="eastAsia" w:asciiTheme="minorEastAsia" w:hAnsiTheme="minorEastAsia" w:eastAsiaTheme="minorEastAsia"/>
          <w:sz w:val="24"/>
          <w:highlight w:val="none"/>
        </w:rPr>
        <w:t>中标通知书；</w:t>
      </w:r>
    </w:p>
    <w:p w14:paraId="14C27B37">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1.1.3 </w:t>
      </w:r>
      <w:r>
        <w:rPr>
          <w:rFonts w:hint="eastAsia" w:asciiTheme="minorEastAsia" w:hAnsiTheme="minorEastAsia" w:eastAsiaTheme="minorEastAsia"/>
          <w:sz w:val="24"/>
          <w:highlight w:val="none"/>
        </w:rPr>
        <w:t>投标文件（含澄清或者说明文件）；</w:t>
      </w:r>
    </w:p>
    <w:p w14:paraId="51ECE8A1">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1.1.4 </w:t>
      </w:r>
      <w:r>
        <w:rPr>
          <w:rFonts w:hint="eastAsia" w:asciiTheme="minorEastAsia" w:hAnsiTheme="minorEastAsia" w:eastAsiaTheme="minorEastAsia"/>
          <w:sz w:val="24"/>
          <w:highlight w:val="none"/>
        </w:rPr>
        <w:t>招标文件（含澄清或者修改文件）；</w:t>
      </w:r>
    </w:p>
    <w:p w14:paraId="66C02CD5">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1.1.5 </w:t>
      </w:r>
      <w:r>
        <w:rPr>
          <w:rFonts w:hint="eastAsia" w:asciiTheme="minorEastAsia" w:hAnsiTheme="minorEastAsia" w:eastAsiaTheme="minorEastAsia"/>
          <w:sz w:val="24"/>
          <w:highlight w:val="none"/>
        </w:rPr>
        <w:t>其他相关采购文件。</w:t>
      </w:r>
    </w:p>
    <w:p w14:paraId="00C89629">
      <w:pPr>
        <w:spacing w:line="560" w:lineRule="exact"/>
        <w:ind w:firstLine="482" w:firstLineChars="200"/>
        <w:outlineLvl w:val="1"/>
        <w:rPr>
          <w:rFonts w:asciiTheme="minorEastAsia" w:hAnsiTheme="minorEastAsia" w:eastAsiaTheme="minorEastAsia"/>
          <w:b/>
          <w:sz w:val="24"/>
          <w:highlight w:val="none"/>
        </w:rPr>
      </w:pPr>
      <w:bookmarkStart w:id="392" w:name="_Toc6773"/>
      <w:bookmarkStart w:id="393" w:name="_Toc18585"/>
      <w:bookmarkStart w:id="394" w:name="_Toc2918"/>
      <w:bookmarkStart w:id="395" w:name="_Toc22185"/>
      <w:bookmarkStart w:id="396" w:name="_Toc6311"/>
      <w:r>
        <w:rPr>
          <w:rFonts w:asciiTheme="minorEastAsia" w:hAnsiTheme="minorEastAsia" w:eastAsiaTheme="minorEastAsia"/>
          <w:b/>
          <w:sz w:val="24"/>
          <w:highlight w:val="none"/>
        </w:rPr>
        <w:t xml:space="preserve">1.2 </w:t>
      </w:r>
      <w:r>
        <w:rPr>
          <w:rFonts w:hint="eastAsia" w:asciiTheme="minorEastAsia" w:hAnsiTheme="minorEastAsia" w:eastAsiaTheme="minorEastAsia"/>
          <w:b/>
          <w:sz w:val="24"/>
          <w:highlight w:val="none"/>
        </w:rPr>
        <w:t>标的</w:t>
      </w:r>
      <w:bookmarkEnd w:id="392"/>
      <w:bookmarkEnd w:id="393"/>
      <w:bookmarkEnd w:id="394"/>
      <w:bookmarkEnd w:id="395"/>
      <w:bookmarkEnd w:id="396"/>
    </w:p>
    <w:p w14:paraId="02FC3153">
      <w:pPr>
        <w:spacing w:line="560" w:lineRule="exact"/>
        <w:ind w:firstLine="480" w:firstLineChars="200"/>
        <w:rPr>
          <w:rFonts w:asciiTheme="minorEastAsia" w:hAnsiTheme="minorEastAsia" w:eastAsiaTheme="minorEastAsia"/>
          <w:sz w:val="24"/>
          <w:highlight w:val="none"/>
          <w:u w:val="single"/>
        </w:rPr>
      </w:pPr>
      <w:r>
        <w:rPr>
          <w:rFonts w:asciiTheme="minorEastAsia" w:hAnsiTheme="minorEastAsia" w:eastAsiaTheme="minorEastAsia"/>
          <w:sz w:val="24"/>
          <w:highlight w:val="none"/>
        </w:rPr>
        <w:t xml:space="preserve">1.2.1 </w:t>
      </w:r>
      <w:r>
        <w:rPr>
          <w:rFonts w:hint="eastAsia" w:asciiTheme="minorEastAsia" w:hAnsiTheme="minorEastAsia" w:eastAsiaTheme="minorEastAsia"/>
          <w:sz w:val="24"/>
          <w:highlight w:val="none"/>
        </w:rPr>
        <w:t>标的</w:t>
      </w:r>
      <w:r>
        <w:rPr>
          <w:rFonts w:asciiTheme="minorEastAsia" w:hAnsiTheme="minorEastAsia" w:eastAsiaTheme="minorEastAsia"/>
          <w:sz w:val="24"/>
          <w:highlight w:val="none"/>
        </w:rPr>
        <w:t>名称：</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w:t>
      </w:r>
    </w:p>
    <w:p w14:paraId="1E3E1D8F">
      <w:pPr>
        <w:spacing w:line="560" w:lineRule="exact"/>
        <w:ind w:firstLine="480" w:firstLineChars="200"/>
        <w:rPr>
          <w:rFonts w:asciiTheme="minorEastAsia" w:hAnsiTheme="minorEastAsia" w:eastAsiaTheme="minorEastAsia"/>
          <w:sz w:val="24"/>
          <w:highlight w:val="none"/>
          <w:u w:val="single"/>
        </w:rPr>
      </w:pPr>
      <w:r>
        <w:rPr>
          <w:rFonts w:asciiTheme="minorEastAsia" w:hAnsiTheme="minorEastAsia" w:eastAsiaTheme="minorEastAsia"/>
          <w:sz w:val="24"/>
          <w:highlight w:val="none"/>
        </w:rPr>
        <w:t xml:space="preserve">1.2.2 </w:t>
      </w:r>
      <w:r>
        <w:rPr>
          <w:rFonts w:hint="eastAsia" w:asciiTheme="minorEastAsia" w:hAnsiTheme="minorEastAsia" w:eastAsiaTheme="minorEastAsia"/>
          <w:sz w:val="24"/>
          <w:highlight w:val="none"/>
        </w:rPr>
        <w:t>标的</w:t>
      </w:r>
      <w:r>
        <w:rPr>
          <w:rFonts w:asciiTheme="minorEastAsia" w:hAnsiTheme="minorEastAsia" w:eastAsiaTheme="minorEastAsia"/>
          <w:sz w:val="24"/>
          <w:highlight w:val="none"/>
        </w:rPr>
        <w:t>数量：</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w:t>
      </w:r>
    </w:p>
    <w:p w14:paraId="566A40D5">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1.2.3 </w:t>
      </w:r>
      <w:r>
        <w:rPr>
          <w:rFonts w:hint="eastAsia" w:asciiTheme="minorEastAsia" w:hAnsiTheme="minorEastAsia" w:eastAsiaTheme="minorEastAsia"/>
          <w:sz w:val="24"/>
          <w:highlight w:val="none"/>
        </w:rPr>
        <w:t>标的质量：</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w:t>
      </w:r>
    </w:p>
    <w:p w14:paraId="2DF65530">
      <w:pPr>
        <w:spacing w:line="560" w:lineRule="exact"/>
        <w:ind w:firstLine="482" w:firstLineChars="200"/>
        <w:outlineLvl w:val="1"/>
        <w:rPr>
          <w:rFonts w:asciiTheme="minorEastAsia" w:hAnsiTheme="minorEastAsia" w:eastAsiaTheme="minorEastAsia"/>
          <w:b/>
          <w:sz w:val="24"/>
          <w:highlight w:val="none"/>
        </w:rPr>
      </w:pPr>
      <w:bookmarkStart w:id="397" w:name="_Toc5635"/>
      <w:bookmarkStart w:id="398" w:name="_Toc1386"/>
      <w:bookmarkStart w:id="399" w:name="_Toc21124"/>
      <w:bookmarkStart w:id="400" w:name="_Toc4929"/>
      <w:bookmarkStart w:id="401" w:name="_Toc13918"/>
      <w:r>
        <w:rPr>
          <w:rFonts w:asciiTheme="minorEastAsia" w:hAnsiTheme="minorEastAsia" w:eastAsiaTheme="minorEastAsia"/>
          <w:b/>
          <w:sz w:val="24"/>
          <w:highlight w:val="none"/>
        </w:rPr>
        <w:t>1.3 价款</w:t>
      </w:r>
      <w:bookmarkEnd w:id="397"/>
      <w:bookmarkEnd w:id="398"/>
      <w:bookmarkEnd w:id="399"/>
      <w:bookmarkEnd w:id="400"/>
      <w:bookmarkEnd w:id="401"/>
    </w:p>
    <w:p w14:paraId="27EEC987">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本合同总价为</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u w:val="single"/>
        </w:rPr>
        <w:t xml:space="preserve">           </w:t>
      </w:r>
      <w:r>
        <w:rPr>
          <w:rFonts w:asciiTheme="minorEastAsia" w:hAnsiTheme="minorEastAsia" w:eastAsiaTheme="minorEastAsia"/>
          <w:sz w:val="24"/>
          <w:highlight w:val="none"/>
        </w:rPr>
        <w:t>元</w:t>
      </w:r>
      <w:r>
        <w:rPr>
          <w:rFonts w:hint="eastAsia" w:asciiTheme="minorEastAsia" w:hAnsiTheme="minorEastAsia" w:eastAsiaTheme="minorEastAsia"/>
          <w:sz w:val="24"/>
          <w:highlight w:val="none"/>
        </w:rPr>
        <w:t>（大写：</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元人民币）</w:t>
      </w:r>
      <w:r>
        <w:rPr>
          <w:rFonts w:asciiTheme="minorEastAsia" w:hAnsiTheme="minorEastAsia" w:eastAsiaTheme="minorEastAsia"/>
          <w:sz w:val="24"/>
          <w:highlight w:val="none"/>
        </w:rPr>
        <w:t>。</w:t>
      </w:r>
    </w:p>
    <w:p w14:paraId="0DB68D08">
      <w:pPr>
        <w:spacing w:line="560" w:lineRule="exact"/>
        <w:ind w:firstLine="480" w:firstLineChars="200"/>
        <w:rPr>
          <w:rFonts w:asciiTheme="minorEastAsia" w:hAnsiTheme="minorEastAsia" w:eastAsiaTheme="minorEastAsia"/>
          <w:sz w:val="24"/>
          <w:highlight w:val="none"/>
          <w:u w:val="single"/>
        </w:rPr>
      </w:pPr>
      <w:r>
        <w:rPr>
          <w:rFonts w:asciiTheme="minorEastAsia" w:hAnsiTheme="minorEastAsia" w:eastAsiaTheme="minorEastAsia"/>
          <w:sz w:val="24"/>
          <w:highlight w:val="none"/>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7838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34B0CC5">
            <w:pPr>
              <w:pStyle w:val="119"/>
              <w:keepNext w:val="0"/>
              <w:keepLines w:val="0"/>
              <w:suppressLineNumbers w:val="0"/>
              <w:spacing w:before="0" w:beforeAutospacing="0" w:after="0" w:afterAutospacing="0" w:line="560" w:lineRule="exact"/>
              <w:ind w:left="0" w:right="0"/>
              <w:jc w:val="center"/>
              <w:rPr>
                <w:rFonts w:hint="default" w:asciiTheme="minorEastAsia" w:hAnsiTheme="minorEastAsia" w:eastAsiaTheme="minorEastAsia"/>
                <w:sz w:val="24"/>
                <w:szCs w:val="24"/>
                <w:highlight w:val="none"/>
              </w:rPr>
            </w:pPr>
            <w:r>
              <w:rPr>
                <w:rFonts w:hint="default" w:asciiTheme="minorEastAsia" w:hAnsiTheme="minorEastAsia" w:eastAsiaTheme="minorEastAsia"/>
                <w:sz w:val="24"/>
                <w:szCs w:val="24"/>
                <w:highlight w:val="none"/>
              </w:rPr>
              <w:t>序号</w:t>
            </w:r>
          </w:p>
        </w:tc>
        <w:tc>
          <w:tcPr>
            <w:tcW w:w="3402" w:type="dxa"/>
            <w:vAlign w:val="center"/>
          </w:tcPr>
          <w:p w14:paraId="50AE2949">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分项名称</w:t>
            </w:r>
          </w:p>
        </w:tc>
        <w:tc>
          <w:tcPr>
            <w:tcW w:w="2552" w:type="dxa"/>
            <w:vAlign w:val="center"/>
          </w:tcPr>
          <w:p w14:paraId="1F6B21BB">
            <w:pPr>
              <w:pStyle w:val="119"/>
              <w:keepNext w:val="0"/>
              <w:keepLines w:val="0"/>
              <w:suppressLineNumbers w:val="0"/>
              <w:spacing w:before="0" w:beforeAutospacing="0" w:after="0" w:afterAutospacing="0" w:line="560" w:lineRule="exact"/>
              <w:ind w:left="0" w:right="0"/>
              <w:jc w:val="center"/>
              <w:rPr>
                <w:rFonts w:hint="default" w:asciiTheme="minorEastAsia" w:hAnsiTheme="minorEastAsia" w:eastAsiaTheme="minorEastAsia"/>
                <w:sz w:val="24"/>
                <w:szCs w:val="24"/>
                <w:highlight w:val="none"/>
              </w:rPr>
            </w:pPr>
            <w:r>
              <w:rPr>
                <w:rFonts w:hint="default" w:asciiTheme="minorEastAsia" w:hAnsiTheme="minorEastAsia" w:eastAsiaTheme="minorEastAsia"/>
                <w:sz w:val="24"/>
                <w:szCs w:val="24"/>
                <w:highlight w:val="none"/>
              </w:rPr>
              <w:t>分项价格</w:t>
            </w:r>
          </w:p>
        </w:tc>
      </w:tr>
    </w:tbl>
    <w:p w14:paraId="3009687D">
      <w:pPr>
        <w:rPr>
          <w:highlight w:val="none"/>
        </w:rPr>
        <w:sectPr>
          <w:headerReference r:id="rId12" w:type="first"/>
          <w:footerReference r:id="rId14" w:type="first"/>
          <w:headerReference r:id="rId11" w:type="default"/>
          <w:footerReference r:id="rId13" w:type="default"/>
          <w:pgSz w:w="11905" w:h="16838"/>
          <w:pgMar w:top="1247" w:right="1417" w:bottom="1276" w:left="1417" w:header="851" w:footer="992" w:gutter="0"/>
          <w:pgNumType w:fmt="decimal" w:start="36"/>
          <w:cols w:space="720" w:num="1"/>
          <w:titlePg/>
          <w:rtlGutter w:val="0"/>
          <w:docGrid w:linePitch="312" w:charSpace="0"/>
        </w:sectPr>
      </w:pP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9771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EF9056A">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3402" w:type="dxa"/>
            <w:vAlign w:val="center"/>
          </w:tcPr>
          <w:p w14:paraId="724EA631">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2552" w:type="dxa"/>
            <w:vAlign w:val="center"/>
          </w:tcPr>
          <w:p w14:paraId="375E69AB">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r>
      <w:tr w14:paraId="33947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3D0558B">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3402" w:type="dxa"/>
            <w:vAlign w:val="center"/>
          </w:tcPr>
          <w:p w14:paraId="17E42463">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2552" w:type="dxa"/>
            <w:vAlign w:val="center"/>
          </w:tcPr>
          <w:p w14:paraId="79CF57D9">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r>
      <w:tr w14:paraId="620FB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6C94FF5">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3402" w:type="dxa"/>
            <w:vAlign w:val="center"/>
          </w:tcPr>
          <w:p w14:paraId="066C5E2E">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2552" w:type="dxa"/>
            <w:vAlign w:val="center"/>
          </w:tcPr>
          <w:p w14:paraId="56ED681C">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r>
      <w:tr w14:paraId="246D7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DBB3F73">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3402" w:type="dxa"/>
            <w:vAlign w:val="center"/>
          </w:tcPr>
          <w:p w14:paraId="480A16A1">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c>
          <w:tcPr>
            <w:tcW w:w="2552" w:type="dxa"/>
            <w:vAlign w:val="center"/>
          </w:tcPr>
          <w:p w14:paraId="037CF0E8">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r>
      <w:tr w14:paraId="0CC67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00C7652">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总价</w:t>
            </w:r>
          </w:p>
        </w:tc>
        <w:tc>
          <w:tcPr>
            <w:tcW w:w="2552" w:type="dxa"/>
            <w:vAlign w:val="center"/>
          </w:tcPr>
          <w:p w14:paraId="5FE7B738">
            <w:pPr>
              <w:pStyle w:val="119"/>
              <w:keepNext w:val="0"/>
              <w:keepLines w:val="0"/>
              <w:suppressLineNumbers w:val="0"/>
              <w:spacing w:before="0" w:beforeAutospacing="0" w:after="0" w:afterAutospacing="0" w:line="560" w:lineRule="exact"/>
              <w:ind w:left="0" w:right="0" w:firstLine="200"/>
              <w:jc w:val="center"/>
              <w:rPr>
                <w:rFonts w:hint="default" w:asciiTheme="minorEastAsia" w:hAnsiTheme="minorEastAsia" w:eastAsiaTheme="minorEastAsia"/>
                <w:sz w:val="24"/>
                <w:szCs w:val="24"/>
                <w:highlight w:val="none"/>
              </w:rPr>
            </w:pPr>
          </w:p>
        </w:tc>
      </w:tr>
    </w:tbl>
    <w:p w14:paraId="5F3B1682">
      <w:pPr>
        <w:spacing w:line="560" w:lineRule="exact"/>
        <w:ind w:firstLine="482" w:firstLineChars="200"/>
        <w:outlineLvl w:val="1"/>
        <w:rPr>
          <w:rFonts w:asciiTheme="minorEastAsia" w:hAnsiTheme="minorEastAsia" w:eastAsiaTheme="minorEastAsia"/>
          <w:b/>
          <w:sz w:val="24"/>
          <w:highlight w:val="none"/>
        </w:rPr>
      </w:pPr>
      <w:bookmarkStart w:id="402" w:name="_Toc30506"/>
      <w:bookmarkStart w:id="403" w:name="_Toc26916"/>
      <w:bookmarkStart w:id="404" w:name="_Toc14993"/>
      <w:bookmarkStart w:id="405" w:name="_Toc30158"/>
      <w:bookmarkStart w:id="406" w:name="_Toc3654"/>
      <w:r>
        <w:rPr>
          <w:rFonts w:asciiTheme="minorEastAsia" w:hAnsiTheme="minorEastAsia" w:eastAsiaTheme="minorEastAsia"/>
          <w:b/>
          <w:sz w:val="24"/>
          <w:highlight w:val="none"/>
        </w:rPr>
        <w:t>1.4 付款方式</w:t>
      </w:r>
      <w:bookmarkEnd w:id="402"/>
      <w:bookmarkEnd w:id="403"/>
      <w:bookmarkEnd w:id="404"/>
      <w:bookmarkEnd w:id="405"/>
      <w:bookmarkEnd w:id="406"/>
    </w:p>
    <w:p w14:paraId="2E82DF88">
      <w:pPr>
        <w:pageBreakBefore w:val="0"/>
        <w:widowControl/>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（1）合同签订后，甲方收到乙方支付凭证7个工作日内、且财政资金具备支付条件前提下，向乙方支付合同总额的50%。</w:t>
      </w:r>
    </w:p>
    <w:p w14:paraId="4EADE887">
      <w:pPr>
        <w:pageBreakBefore w:val="0"/>
        <w:widowControl/>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（2）项目初验后，甲方收到乙方支付凭证7个工作日内、且财政资金具备支付条件前提下，向乙方支付合同总额的30%。</w:t>
      </w:r>
    </w:p>
    <w:p w14:paraId="47A3C96D">
      <w:pPr>
        <w:pageBreakBefore w:val="0"/>
        <w:widowControl/>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（3）项目终验后，甲方收到乙方支付凭证7个工作日内、且财政资金具备支付条件前提下，向乙方支付合同总额的15%。</w:t>
      </w:r>
    </w:p>
    <w:p w14:paraId="3E13BAA8">
      <w:pPr>
        <w:widowControl/>
        <w:spacing w:before="0" w:beforeAutospacing="0" w:after="0" w:afterAutospacing="0" w:line="360" w:lineRule="auto"/>
        <w:ind w:firstLine="480" w:firstLineChars="200"/>
        <w:rPr>
          <w:rFonts w:cs="Times New Roman" w:asciiTheme="minorEastAsia" w:hAnsiTheme="minorEastAsia" w:eastAsiaTheme="minorEastAsia"/>
          <w:highlight w:val="none"/>
        </w:rPr>
      </w:pPr>
      <w:r>
        <w:rPr>
          <w:rFonts w:hint="eastAsia" w:ascii="宋体" w:hAnsi="宋体" w:eastAsia="宋体" w:cs="宋体"/>
          <w:sz w:val="24"/>
          <w:szCs w:val="24"/>
          <w:highlight w:val="none"/>
        </w:rPr>
        <w:t>（4）项目质保期后，甲方收到乙方支付凭证7个工作日内、且财政资金具备支付条件前提下，向乙方支付合同总额的5%。</w:t>
      </w:r>
    </w:p>
    <w:p w14:paraId="01C47EAE">
      <w:pPr>
        <w:spacing w:line="560" w:lineRule="exact"/>
        <w:ind w:firstLine="482" w:firstLineChars="200"/>
        <w:outlineLvl w:val="1"/>
        <w:rPr>
          <w:rFonts w:asciiTheme="minorEastAsia" w:hAnsiTheme="minorEastAsia" w:eastAsiaTheme="minorEastAsia"/>
          <w:b/>
          <w:sz w:val="24"/>
          <w:highlight w:val="none"/>
        </w:rPr>
      </w:pPr>
      <w:bookmarkStart w:id="407" w:name="_Toc8772"/>
      <w:bookmarkStart w:id="408" w:name="_Toc3625"/>
      <w:bookmarkStart w:id="409" w:name="_Toc11108"/>
      <w:bookmarkStart w:id="410" w:name="_Toc4760"/>
      <w:bookmarkStart w:id="411" w:name="_Toc31421"/>
      <w:r>
        <w:rPr>
          <w:rFonts w:asciiTheme="minorEastAsia" w:hAnsiTheme="minorEastAsia" w:eastAsiaTheme="minorEastAsia"/>
          <w:b/>
          <w:sz w:val="24"/>
          <w:highlight w:val="none"/>
        </w:rPr>
        <w:t>1.5 履行期限</w:t>
      </w:r>
      <w:r>
        <w:rPr>
          <w:rFonts w:hint="eastAsia" w:asciiTheme="minorEastAsia" w:hAnsiTheme="minorEastAsia" w:eastAsiaTheme="minorEastAsia"/>
          <w:b/>
          <w:sz w:val="24"/>
          <w:highlight w:val="none"/>
        </w:rPr>
        <w:t>、地点和方式</w:t>
      </w:r>
      <w:bookmarkEnd w:id="407"/>
      <w:bookmarkEnd w:id="408"/>
      <w:bookmarkEnd w:id="409"/>
      <w:bookmarkEnd w:id="410"/>
      <w:bookmarkEnd w:id="411"/>
    </w:p>
    <w:p w14:paraId="76542CE2">
      <w:pPr>
        <w:spacing w:line="560" w:lineRule="exact"/>
        <w:ind w:firstLine="480" w:firstLineChars="200"/>
        <w:rPr>
          <w:rFonts w:asciiTheme="minorEastAsia" w:hAnsiTheme="minorEastAsia" w:eastAsiaTheme="minorEastAsia"/>
          <w:sz w:val="24"/>
          <w:highlight w:val="none"/>
          <w:u w:val="single"/>
        </w:rPr>
      </w:pPr>
      <w:r>
        <w:rPr>
          <w:rFonts w:asciiTheme="minorEastAsia" w:hAnsiTheme="minorEastAsia" w:eastAsiaTheme="minorEastAsia"/>
          <w:sz w:val="24"/>
          <w:highlight w:val="none"/>
        </w:rPr>
        <w:t xml:space="preserve">1.5.1 </w:t>
      </w:r>
      <w:r>
        <w:rPr>
          <w:rFonts w:hint="eastAsia" w:asciiTheme="minorEastAsia" w:hAnsiTheme="minorEastAsia" w:eastAsiaTheme="minorEastAsia"/>
          <w:sz w:val="24"/>
          <w:highlight w:val="none"/>
        </w:rPr>
        <w:t>履行期限</w:t>
      </w:r>
      <w:r>
        <w:rPr>
          <w:rFonts w:asciiTheme="minorEastAsia" w:hAnsiTheme="minorEastAsia" w:eastAsiaTheme="minorEastAsia"/>
          <w:sz w:val="24"/>
          <w:highlight w:val="none"/>
        </w:rPr>
        <w:t>：</w:t>
      </w:r>
      <w:r>
        <w:rPr>
          <w:rFonts w:hint="eastAsia" w:asciiTheme="minorEastAsia" w:hAnsiTheme="minorEastAsia" w:eastAsiaTheme="minorEastAsia"/>
          <w:b/>
          <w:i/>
          <w:sz w:val="24"/>
          <w:highlight w:val="none"/>
          <w:u w:val="single"/>
        </w:rPr>
        <w:t>合同专用条款</w:t>
      </w:r>
      <w:r>
        <w:rPr>
          <w:rFonts w:hint="eastAsia" w:asciiTheme="minorEastAsia" w:hAnsiTheme="minorEastAsia" w:eastAsiaTheme="minorEastAsia"/>
          <w:sz w:val="24"/>
          <w:highlight w:val="none"/>
        </w:rPr>
        <w:t>；</w:t>
      </w:r>
    </w:p>
    <w:p w14:paraId="2179B025">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1.5.2 </w:t>
      </w:r>
      <w:r>
        <w:rPr>
          <w:rFonts w:hint="eastAsia" w:asciiTheme="minorEastAsia" w:hAnsiTheme="minorEastAsia" w:eastAsiaTheme="minorEastAsia"/>
          <w:sz w:val="24"/>
          <w:highlight w:val="none"/>
        </w:rPr>
        <w:t>履行地点</w:t>
      </w:r>
      <w:r>
        <w:rPr>
          <w:rFonts w:asciiTheme="minorEastAsia" w:hAnsiTheme="minorEastAsia" w:eastAsiaTheme="minorEastAsia"/>
          <w:sz w:val="24"/>
          <w:highlight w:val="none"/>
        </w:rPr>
        <w:t>：</w:t>
      </w:r>
      <w:r>
        <w:rPr>
          <w:rFonts w:hint="eastAsia" w:asciiTheme="minorEastAsia" w:hAnsiTheme="minorEastAsia" w:eastAsiaTheme="minorEastAsia"/>
          <w:b/>
          <w:i/>
          <w:sz w:val="24"/>
          <w:highlight w:val="none"/>
          <w:u w:val="single"/>
        </w:rPr>
        <w:t>合同专用条款</w:t>
      </w:r>
      <w:r>
        <w:rPr>
          <w:rFonts w:hint="eastAsia" w:asciiTheme="minorEastAsia" w:hAnsiTheme="minorEastAsia" w:eastAsiaTheme="minorEastAsia"/>
          <w:sz w:val="24"/>
          <w:highlight w:val="none"/>
        </w:rPr>
        <w:t>；</w:t>
      </w:r>
    </w:p>
    <w:p w14:paraId="3546C3FA">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1.5.3 </w:t>
      </w:r>
      <w:r>
        <w:rPr>
          <w:rFonts w:hint="eastAsia" w:asciiTheme="minorEastAsia" w:hAnsiTheme="minorEastAsia" w:eastAsiaTheme="minorEastAsia"/>
          <w:sz w:val="24"/>
          <w:highlight w:val="none"/>
        </w:rPr>
        <w:t>履行方式：</w:t>
      </w:r>
      <w:r>
        <w:rPr>
          <w:rFonts w:hint="eastAsia" w:asciiTheme="minorEastAsia" w:hAnsiTheme="minorEastAsia" w:eastAsiaTheme="minorEastAsia"/>
          <w:b/>
          <w:i/>
          <w:sz w:val="24"/>
          <w:highlight w:val="none"/>
          <w:u w:val="single"/>
        </w:rPr>
        <w:t>合同专用条款</w:t>
      </w:r>
      <w:r>
        <w:rPr>
          <w:rFonts w:hint="eastAsia" w:asciiTheme="minorEastAsia" w:hAnsiTheme="minorEastAsia" w:eastAsiaTheme="minorEastAsia"/>
          <w:sz w:val="24"/>
          <w:highlight w:val="none"/>
        </w:rPr>
        <w:t>。</w:t>
      </w:r>
    </w:p>
    <w:p w14:paraId="34AFEA13">
      <w:pPr>
        <w:spacing w:line="560" w:lineRule="exact"/>
        <w:ind w:firstLine="482" w:firstLineChars="200"/>
        <w:outlineLvl w:val="1"/>
        <w:rPr>
          <w:rFonts w:asciiTheme="minorEastAsia" w:hAnsiTheme="minorEastAsia" w:eastAsiaTheme="minorEastAsia"/>
          <w:sz w:val="24"/>
          <w:highlight w:val="none"/>
          <w:u w:val="single"/>
        </w:rPr>
      </w:pPr>
      <w:bookmarkStart w:id="412" w:name="_Toc2375"/>
      <w:bookmarkStart w:id="413" w:name="_Toc8586"/>
      <w:bookmarkStart w:id="414" w:name="_Toc5698"/>
      <w:bookmarkStart w:id="415" w:name="_Toc3079"/>
      <w:bookmarkStart w:id="416" w:name="_Toc24662"/>
      <w:r>
        <w:rPr>
          <w:rFonts w:asciiTheme="minorEastAsia" w:hAnsiTheme="minorEastAsia" w:eastAsiaTheme="minorEastAsia"/>
          <w:b/>
          <w:sz w:val="24"/>
          <w:highlight w:val="none"/>
        </w:rPr>
        <w:t xml:space="preserve">1.6 </w:t>
      </w:r>
      <w:r>
        <w:rPr>
          <w:rFonts w:hint="eastAsia" w:asciiTheme="minorEastAsia" w:hAnsiTheme="minorEastAsia" w:eastAsiaTheme="minorEastAsia"/>
          <w:b/>
          <w:sz w:val="24"/>
          <w:highlight w:val="none"/>
        </w:rPr>
        <w:t>违约责任</w:t>
      </w:r>
      <w:bookmarkEnd w:id="412"/>
      <w:bookmarkEnd w:id="413"/>
      <w:bookmarkEnd w:id="414"/>
      <w:bookmarkEnd w:id="415"/>
      <w:bookmarkEnd w:id="416"/>
    </w:p>
    <w:p w14:paraId="7B5C7802">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1.6.1 除不可抗力外，如果乙方没有按照本合同约定的期限</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地点和方式</w:t>
      </w:r>
      <w:r>
        <w:rPr>
          <w:rFonts w:hint="eastAsia" w:asciiTheme="minorEastAsia" w:hAnsiTheme="minorEastAsia" w:eastAsiaTheme="minorEastAsia"/>
          <w:sz w:val="24"/>
          <w:highlight w:val="none"/>
        </w:rPr>
        <w:t>履行</w:t>
      </w:r>
      <w:r>
        <w:rPr>
          <w:rFonts w:asciiTheme="minorEastAsia" w:hAnsiTheme="minorEastAsia" w:eastAsiaTheme="minorEastAsia"/>
          <w:sz w:val="24"/>
          <w:highlight w:val="none"/>
        </w:rPr>
        <w:t>，那么甲方可要求乙方支付违约金</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违约金按每迟延</w:t>
      </w:r>
      <w:r>
        <w:rPr>
          <w:rFonts w:hint="eastAsia" w:asciiTheme="minorEastAsia" w:hAnsiTheme="minorEastAsia" w:eastAsiaTheme="minorEastAsia"/>
          <w:sz w:val="24"/>
          <w:highlight w:val="none"/>
        </w:rPr>
        <w:t>履行</w:t>
      </w:r>
      <w:r>
        <w:rPr>
          <w:rFonts w:asciiTheme="minorEastAsia" w:hAnsiTheme="minorEastAsia" w:eastAsiaTheme="minorEastAsia"/>
          <w:sz w:val="24"/>
          <w:highlight w:val="none"/>
        </w:rPr>
        <w:t>一日的应提供而未</w:t>
      </w:r>
      <w:r>
        <w:rPr>
          <w:rFonts w:hint="eastAsia" w:asciiTheme="minorEastAsia" w:hAnsiTheme="minorEastAsia" w:eastAsiaTheme="minorEastAsia"/>
          <w:sz w:val="24"/>
          <w:highlight w:val="none"/>
        </w:rPr>
        <w:t>提供</w:t>
      </w:r>
      <w:r>
        <w:rPr>
          <w:rFonts w:asciiTheme="minorEastAsia" w:hAnsiTheme="minorEastAsia" w:eastAsiaTheme="minorEastAsia"/>
          <w:sz w:val="24"/>
          <w:highlight w:val="none"/>
        </w:rPr>
        <w:t>服务价格的</w:t>
      </w:r>
      <w:r>
        <w:rPr>
          <w:rFonts w:asciiTheme="minorEastAsia" w:hAnsiTheme="minorEastAsia" w:eastAsiaTheme="minorEastAsia"/>
          <w:sz w:val="24"/>
          <w:highlight w:val="none"/>
          <w:u w:val="single"/>
        </w:rPr>
        <w:t xml:space="preserve"> 0.05   </w:t>
      </w:r>
      <w:r>
        <w:rPr>
          <w:rFonts w:asciiTheme="minorEastAsia" w:hAnsiTheme="minorEastAsia" w:eastAsiaTheme="minorEastAsia"/>
          <w:sz w:val="24"/>
          <w:highlight w:val="none"/>
        </w:rPr>
        <w:t>%计算</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最高限额为</w:t>
      </w:r>
      <w:r>
        <w:rPr>
          <w:rFonts w:hint="eastAsia" w:asciiTheme="minorEastAsia" w:hAnsiTheme="minorEastAsia" w:eastAsiaTheme="minorEastAsia"/>
          <w:sz w:val="24"/>
          <w:highlight w:val="none"/>
        </w:rPr>
        <w:t>本</w:t>
      </w:r>
      <w:r>
        <w:rPr>
          <w:rFonts w:asciiTheme="minorEastAsia" w:hAnsiTheme="minorEastAsia" w:eastAsiaTheme="minorEastAsia"/>
          <w:sz w:val="24"/>
          <w:highlight w:val="none"/>
        </w:rPr>
        <w:t>合同总价的</w:t>
      </w:r>
      <w:r>
        <w:rPr>
          <w:rFonts w:asciiTheme="minorEastAsia" w:hAnsiTheme="minorEastAsia" w:eastAsiaTheme="minorEastAsia"/>
          <w:sz w:val="24"/>
          <w:highlight w:val="none"/>
          <w:u w:val="single"/>
        </w:rPr>
        <w:t xml:space="preserve">  20   </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迟延</w:t>
      </w:r>
      <w:r>
        <w:rPr>
          <w:rFonts w:hint="eastAsia" w:asciiTheme="minorEastAsia" w:hAnsiTheme="minorEastAsia" w:eastAsiaTheme="minorEastAsia"/>
          <w:sz w:val="24"/>
          <w:highlight w:val="none"/>
        </w:rPr>
        <w:t>履行</w:t>
      </w:r>
      <w:r>
        <w:rPr>
          <w:rFonts w:asciiTheme="minorEastAsia" w:hAnsiTheme="minorEastAsia" w:eastAsiaTheme="minorEastAsia"/>
          <w:sz w:val="24"/>
          <w:highlight w:val="none"/>
        </w:rPr>
        <w:t>的违约金计算数额达到前述最高限额之日起</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甲方有权在要求乙方支付违约金的同时</w:t>
      </w:r>
      <w:r>
        <w:rPr>
          <w:rFonts w:hint="eastAsia" w:asciiTheme="minorEastAsia" w:hAnsiTheme="minorEastAsia" w:eastAsiaTheme="minorEastAsia"/>
          <w:sz w:val="24"/>
          <w:highlight w:val="none"/>
        </w:rPr>
        <w:t>，书面通知乙方</w:t>
      </w:r>
      <w:r>
        <w:rPr>
          <w:rFonts w:asciiTheme="minorEastAsia" w:hAnsiTheme="minorEastAsia" w:eastAsiaTheme="minorEastAsia"/>
          <w:sz w:val="24"/>
          <w:highlight w:val="none"/>
        </w:rPr>
        <w:t>解除本合同</w:t>
      </w:r>
      <w:r>
        <w:rPr>
          <w:rFonts w:hint="eastAsia" w:asciiTheme="minorEastAsia" w:hAnsiTheme="minorEastAsia" w:eastAsiaTheme="minorEastAsia"/>
          <w:sz w:val="24"/>
          <w:highlight w:val="none"/>
        </w:rPr>
        <w:t>；</w:t>
      </w:r>
    </w:p>
    <w:p w14:paraId="27966885">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1.6.2 除不可抗力外，如果甲方没有按照本合同约定的付款方式付款，那么乙方可要求甲方支付违约金</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违约金按每迟延</w:t>
      </w:r>
      <w:r>
        <w:rPr>
          <w:rFonts w:hint="eastAsia" w:asciiTheme="minorEastAsia" w:hAnsiTheme="minorEastAsia" w:eastAsiaTheme="minorEastAsia"/>
          <w:sz w:val="24"/>
          <w:highlight w:val="none"/>
        </w:rPr>
        <w:t>付款</w:t>
      </w:r>
      <w:r>
        <w:rPr>
          <w:rFonts w:asciiTheme="minorEastAsia" w:hAnsiTheme="minorEastAsia" w:eastAsiaTheme="minorEastAsia"/>
          <w:sz w:val="24"/>
          <w:highlight w:val="none"/>
        </w:rPr>
        <w:t>一日的应付而未付款的</w:t>
      </w:r>
      <w:r>
        <w:rPr>
          <w:rFonts w:asciiTheme="minorEastAsia" w:hAnsiTheme="minorEastAsia" w:eastAsiaTheme="minorEastAsia"/>
          <w:sz w:val="24"/>
          <w:highlight w:val="none"/>
          <w:u w:val="single"/>
        </w:rPr>
        <w:t xml:space="preserve"> 0.05   </w:t>
      </w:r>
      <w:r>
        <w:rPr>
          <w:rFonts w:asciiTheme="minorEastAsia" w:hAnsiTheme="minorEastAsia" w:eastAsiaTheme="minorEastAsia"/>
          <w:sz w:val="24"/>
          <w:highlight w:val="none"/>
        </w:rPr>
        <w:t>%计算</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最高限额为</w:t>
      </w:r>
      <w:r>
        <w:rPr>
          <w:rFonts w:hint="eastAsia" w:asciiTheme="minorEastAsia" w:hAnsiTheme="minorEastAsia" w:eastAsiaTheme="minorEastAsia"/>
          <w:sz w:val="24"/>
          <w:highlight w:val="none"/>
        </w:rPr>
        <w:t>本</w:t>
      </w:r>
      <w:r>
        <w:rPr>
          <w:rFonts w:asciiTheme="minorEastAsia" w:hAnsiTheme="minorEastAsia" w:eastAsiaTheme="minorEastAsia"/>
          <w:sz w:val="24"/>
          <w:highlight w:val="none"/>
        </w:rPr>
        <w:t>合同总价的</w:t>
      </w:r>
      <w:r>
        <w:rPr>
          <w:rFonts w:asciiTheme="minorEastAsia" w:hAnsiTheme="minorEastAsia" w:eastAsiaTheme="minorEastAsia"/>
          <w:sz w:val="24"/>
          <w:highlight w:val="none"/>
          <w:u w:val="single"/>
        </w:rPr>
        <w:t xml:space="preserve">  20   </w:t>
      </w:r>
      <w:r>
        <w:rPr>
          <w:rFonts w:asciiTheme="minorEastAsia" w:hAnsiTheme="minorEastAsia" w:eastAsiaTheme="minorEastAsia"/>
          <w:sz w:val="24"/>
          <w:highlight w:val="none"/>
        </w:rPr>
        <w:t>%</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迟延</w:t>
      </w:r>
      <w:r>
        <w:rPr>
          <w:rFonts w:hint="eastAsia" w:asciiTheme="minorEastAsia" w:hAnsiTheme="minorEastAsia" w:eastAsiaTheme="minorEastAsia"/>
          <w:sz w:val="24"/>
          <w:highlight w:val="none"/>
        </w:rPr>
        <w:t>付款</w:t>
      </w:r>
      <w:r>
        <w:rPr>
          <w:rFonts w:asciiTheme="minorEastAsia" w:hAnsiTheme="minorEastAsia" w:eastAsiaTheme="minorEastAsia"/>
          <w:sz w:val="24"/>
          <w:highlight w:val="none"/>
        </w:rPr>
        <w:t>的违约金计算数额达到前述最高限额之日起</w:t>
      </w:r>
      <w:r>
        <w:rPr>
          <w:rFonts w:hint="eastAsia" w:asciiTheme="minorEastAsia" w:hAnsiTheme="minorEastAsia" w:eastAsiaTheme="minorEastAsia"/>
          <w:sz w:val="24"/>
          <w:highlight w:val="none"/>
        </w:rPr>
        <w:t>，乙</w:t>
      </w:r>
      <w:r>
        <w:rPr>
          <w:rFonts w:asciiTheme="minorEastAsia" w:hAnsiTheme="minorEastAsia" w:eastAsiaTheme="minorEastAsia"/>
          <w:sz w:val="24"/>
          <w:highlight w:val="none"/>
        </w:rPr>
        <w:t>方有权在要求甲方支付违约金的同时</w:t>
      </w:r>
      <w:r>
        <w:rPr>
          <w:rFonts w:hint="eastAsia" w:asciiTheme="minorEastAsia" w:hAnsiTheme="minorEastAsia" w:eastAsiaTheme="minorEastAsia"/>
          <w:sz w:val="24"/>
          <w:highlight w:val="none"/>
        </w:rPr>
        <w:t>，书面通知甲方</w:t>
      </w:r>
      <w:r>
        <w:rPr>
          <w:rFonts w:asciiTheme="minorEastAsia" w:hAnsiTheme="minorEastAsia" w:eastAsiaTheme="minorEastAsia"/>
          <w:sz w:val="24"/>
          <w:highlight w:val="none"/>
        </w:rPr>
        <w:t>解除本合同</w:t>
      </w:r>
      <w:r>
        <w:rPr>
          <w:rFonts w:hint="eastAsia" w:asciiTheme="minorEastAsia" w:hAnsiTheme="minorEastAsia" w:eastAsiaTheme="minorEastAsia"/>
          <w:sz w:val="24"/>
          <w:highlight w:val="none"/>
        </w:rPr>
        <w:t>；</w:t>
      </w:r>
    </w:p>
    <w:p w14:paraId="717CADBF">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1.6.3 </w:t>
      </w:r>
      <w:r>
        <w:rPr>
          <w:rFonts w:hint="eastAsia" w:asciiTheme="minorEastAsia" w:hAnsiTheme="minorEastAsia" w:eastAsiaTheme="minorEastAsia"/>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67C1CFA0">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1.6.4 </w:t>
      </w:r>
      <w:r>
        <w:rPr>
          <w:rFonts w:hint="eastAsia" w:asciiTheme="minorEastAsia" w:hAnsiTheme="minorEastAsia" w:eastAsiaTheme="minorEastAsia"/>
          <w:sz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9F1A34C">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1.6.5 </w:t>
      </w:r>
      <w:r>
        <w:rPr>
          <w:rFonts w:hint="eastAsia" w:asciiTheme="minorEastAsia" w:hAnsiTheme="minorEastAsia" w:eastAsiaTheme="minorEastAsia"/>
          <w:sz w:val="24"/>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37311591">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1.6.6 </w:t>
      </w:r>
      <w:r>
        <w:rPr>
          <w:rFonts w:hint="eastAsia" w:asciiTheme="minorEastAsia" w:hAnsiTheme="minorEastAsia" w:eastAsiaTheme="minorEastAsia"/>
          <w:sz w:val="24"/>
          <w:highlight w:val="none"/>
        </w:rPr>
        <w:t>如果出现政府采购监督管理部门在处理投诉事项期间，书面通知甲方暂停采购活动的情形，或者询问或质疑事项可能影响中标结果的，导致甲方中止履行合同的情形，均不视为甲方违约；</w:t>
      </w:r>
    </w:p>
    <w:p w14:paraId="6AA7685F">
      <w:pPr>
        <w:spacing w:line="560" w:lineRule="exact"/>
        <w:ind w:left="-420" w:leftChars="-200" w:right="-420" w:rightChars="-200" w:firstLine="720" w:firstLineChars="300"/>
        <w:rPr>
          <w:rFonts w:asciiTheme="minorEastAsia" w:hAnsiTheme="minorEastAsia" w:eastAsiaTheme="minorEastAsia"/>
          <w:highlight w:val="none"/>
        </w:rPr>
      </w:pPr>
      <w:r>
        <w:rPr>
          <w:rFonts w:asciiTheme="minorEastAsia" w:hAnsiTheme="minorEastAsia" w:eastAsiaTheme="minorEastAsia"/>
          <w:sz w:val="24"/>
          <w:highlight w:val="none"/>
        </w:rPr>
        <w:t>1.6.7违约责任</w:t>
      </w:r>
      <w:r>
        <w:rPr>
          <w:rFonts w:hint="eastAsia" w:asciiTheme="minorEastAsia" w:hAnsiTheme="minorEastAsia" w:eastAsiaTheme="minorEastAsia"/>
          <w:b/>
          <w:i/>
          <w:sz w:val="24"/>
          <w:highlight w:val="none"/>
          <w:u w:val="single"/>
        </w:rPr>
        <w:t>合同专用条款</w:t>
      </w:r>
      <w:r>
        <w:rPr>
          <w:rFonts w:hint="eastAsia" w:asciiTheme="minorEastAsia" w:hAnsiTheme="minorEastAsia" w:eastAsiaTheme="minorEastAsia"/>
          <w:sz w:val="24"/>
          <w:highlight w:val="none"/>
        </w:rPr>
        <w:t>另有约定的，从其约定。</w:t>
      </w:r>
    </w:p>
    <w:p w14:paraId="259EE097">
      <w:pPr>
        <w:spacing w:line="560" w:lineRule="exact"/>
        <w:ind w:firstLine="482" w:firstLineChars="200"/>
        <w:outlineLvl w:val="1"/>
        <w:rPr>
          <w:rFonts w:asciiTheme="minorEastAsia" w:hAnsiTheme="minorEastAsia" w:eastAsiaTheme="minorEastAsia"/>
          <w:b/>
          <w:sz w:val="24"/>
          <w:highlight w:val="none"/>
        </w:rPr>
      </w:pPr>
      <w:bookmarkStart w:id="417" w:name="_Toc30329"/>
      <w:bookmarkStart w:id="418" w:name="_Toc9497"/>
      <w:bookmarkStart w:id="419" w:name="_Toc18683"/>
      <w:bookmarkStart w:id="420" w:name="_Toc32454"/>
      <w:bookmarkStart w:id="421" w:name="_Toc26807"/>
      <w:r>
        <w:rPr>
          <w:rFonts w:asciiTheme="minorEastAsia" w:hAnsiTheme="minorEastAsia" w:eastAsiaTheme="minorEastAsia"/>
          <w:b/>
          <w:sz w:val="24"/>
          <w:highlight w:val="none"/>
        </w:rPr>
        <w:t xml:space="preserve">1.7 </w:t>
      </w:r>
      <w:r>
        <w:rPr>
          <w:rFonts w:hint="eastAsia" w:asciiTheme="minorEastAsia" w:hAnsiTheme="minorEastAsia" w:eastAsiaTheme="minorEastAsia"/>
          <w:b/>
          <w:sz w:val="24"/>
          <w:highlight w:val="none"/>
        </w:rPr>
        <w:t>合同</w:t>
      </w:r>
      <w:r>
        <w:rPr>
          <w:rFonts w:asciiTheme="minorEastAsia" w:hAnsiTheme="minorEastAsia" w:eastAsiaTheme="minorEastAsia"/>
          <w:b/>
          <w:sz w:val="24"/>
          <w:highlight w:val="none"/>
        </w:rPr>
        <w:t>争议的解决</w:t>
      </w:r>
      <w:bookmarkEnd w:id="417"/>
      <w:bookmarkEnd w:id="418"/>
      <w:bookmarkEnd w:id="419"/>
      <w:bookmarkEnd w:id="420"/>
      <w:bookmarkEnd w:id="421"/>
    </w:p>
    <w:p w14:paraId="01E9D001">
      <w:pPr>
        <w:spacing w:line="560" w:lineRule="exact"/>
        <w:ind w:left="-61" w:leftChars="-29" w:right="-420" w:rightChars="-200" w:firstLine="240" w:firstLineChars="1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本合同履行过程中发生的任何争议，双方当事人均可通过和解或者调解解决；不愿和解、调解或者和解、调解不成的，可以选择以下第</w:t>
      </w:r>
      <w:r>
        <w:rPr>
          <w:rFonts w:asciiTheme="minorEastAsia" w:hAnsiTheme="minorEastAsia" w:eastAsiaTheme="minorEastAsia"/>
          <w:b/>
          <w:i/>
          <w:sz w:val="24"/>
          <w:highlight w:val="none"/>
          <w:u w:val="single"/>
        </w:rPr>
        <w:t xml:space="preserve"> 合同专用条款  </w:t>
      </w:r>
      <w:r>
        <w:rPr>
          <w:rFonts w:hint="eastAsia" w:asciiTheme="minorEastAsia" w:hAnsiTheme="minorEastAsia" w:eastAsiaTheme="minorEastAsia"/>
          <w:sz w:val="24"/>
          <w:highlight w:val="none"/>
        </w:rPr>
        <w:t>条款规定的方式解决：</w:t>
      </w:r>
    </w:p>
    <w:p w14:paraId="6050F5D8">
      <w:pPr>
        <w:spacing w:line="560" w:lineRule="exact"/>
        <w:ind w:left="-420" w:leftChars="-200" w:right="-420" w:rightChars="-200" w:firstLine="600" w:firstLineChars="25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1.7.1 </w:t>
      </w:r>
      <w:r>
        <w:rPr>
          <w:rFonts w:hint="eastAsia" w:asciiTheme="minorEastAsia" w:hAnsiTheme="minorEastAsia" w:eastAsiaTheme="minorEastAsia"/>
          <w:sz w:val="24"/>
          <w:highlight w:val="none"/>
        </w:rPr>
        <w:t>将争议提交</w:t>
      </w:r>
      <w:r>
        <w:rPr>
          <w:rFonts w:hint="eastAsia" w:asciiTheme="minorEastAsia" w:hAnsiTheme="minorEastAsia" w:eastAsiaTheme="minorEastAsia"/>
          <w:b/>
          <w:i/>
          <w:sz w:val="24"/>
          <w:highlight w:val="none"/>
          <w:u w:val="single"/>
        </w:rPr>
        <w:t>合同专用条款</w:t>
      </w:r>
      <w:r>
        <w:rPr>
          <w:rFonts w:hint="eastAsia" w:asciiTheme="minorEastAsia" w:hAnsiTheme="minorEastAsia" w:eastAsiaTheme="minorEastAsia"/>
          <w:sz w:val="24"/>
          <w:highlight w:val="none"/>
        </w:rPr>
        <w:t>仲裁委员会依申请仲裁时其现行有效的仲裁规则裁决；</w:t>
      </w:r>
    </w:p>
    <w:p w14:paraId="1CE2BCE4">
      <w:pPr>
        <w:spacing w:line="560" w:lineRule="exact"/>
        <w:ind w:left="-420" w:leftChars="-200" w:right="-420" w:rightChars="-200" w:firstLine="600" w:firstLineChars="25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1.7.2 </w:t>
      </w:r>
      <w:r>
        <w:rPr>
          <w:rFonts w:hint="eastAsia" w:asciiTheme="minorEastAsia" w:hAnsiTheme="minorEastAsia" w:eastAsiaTheme="minorEastAsia"/>
          <w:sz w:val="24"/>
          <w:highlight w:val="none"/>
        </w:rPr>
        <w:t>向</w:t>
      </w:r>
      <w:r>
        <w:rPr>
          <w:rFonts w:hint="eastAsia" w:asciiTheme="minorEastAsia" w:hAnsiTheme="minorEastAsia" w:eastAsiaTheme="minorEastAsia"/>
          <w:b/>
          <w:i/>
          <w:sz w:val="24"/>
          <w:highlight w:val="none"/>
          <w:u w:val="single"/>
        </w:rPr>
        <w:t>合同专用条款</w:t>
      </w:r>
      <w:r>
        <w:rPr>
          <w:rFonts w:hint="eastAsia" w:asciiTheme="minorEastAsia" w:hAnsiTheme="minorEastAsia" w:eastAsiaTheme="minorEastAsia"/>
          <w:sz w:val="24"/>
          <w:highlight w:val="none"/>
        </w:rPr>
        <w:t>人民法院起诉。</w:t>
      </w:r>
    </w:p>
    <w:p w14:paraId="6C1E6BF1">
      <w:pPr>
        <w:spacing w:line="560" w:lineRule="exact"/>
        <w:ind w:firstLine="241" w:firstLineChars="100"/>
        <w:outlineLvl w:val="1"/>
        <w:rPr>
          <w:rFonts w:asciiTheme="minorEastAsia" w:hAnsiTheme="minorEastAsia" w:eastAsiaTheme="minorEastAsia"/>
          <w:b/>
          <w:sz w:val="24"/>
          <w:highlight w:val="none"/>
        </w:rPr>
      </w:pPr>
      <w:bookmarkStart w:id="422" w:name="_Toc16417"/>
      <w:bookmarkStart w:id="423" w:name="_Toc23784"/>
      <w:bookmarkStart w:id="424" w:name="_Toc12273"/>
      <w:bookmarkStart w:id="425" w:name="_Toc15827"/>
      <w:bookmarkStart w:id="426" w:name="_Toc26227"/>
      <w:r>
        <w:rPr>
          <w:rFonts w:asciiTheme="minorEastAsia" w:hAnsiTheme="minorEastAsia" w:eastAsiaTheme="minorEastAsia"/>
          <w:b/>
          <w:sz w:val="24"/>
          <w:highlight w:val="none"/>
        </w:rPr>
        <w:t>1.8 合同生效</w:t>
      </w:r>
      <w:bookmarkEnd w:id="422"/>
      <w:bookmarkEnd w:id="423"/>
      <w:bookmarkEnd w:id="424"/>
      <w:bookmarkEnd w:id="425"/>
      <w:bookmarkEnd w:id="426"/>
    </w:p>
    <w:p w14:paraId="47BEE2A2">
      <w:pPr>
        <w:spacing w:line="560" w:lineRule="exact"/>
        <w:ind w:firstLine="480" w:firstLineChars="200"/>
        <w:rPr>
          <w:rFonts w:asciiTheme="minorEastAsia" w:hAnsiTheme="minorEastAsia" w:eastAsiaTheme="minorEastAsia"/>
          <w:b/>
          <w:sz w:val="24"/>
          <w:highlight w:val="none"/>
        </w:rPr>
      </w:pPr>
      <w:r>
        <w:rPr>
          <w:rFonts w:asciiTheme="minorEastAsia" w:hAnsiTheme="minorEastAsia" w:eastAsiaTheme="minorEastAsia"/>
          <w:sz w:val="24"/>
          <w:highlight w:val="none"/>
        </w:rPr>
        <w:t>本合同自</w:t>
      </w:r>
      <w:r>
        <w:rPr>
          <w:rFonts w:hint="eastAsia" w:asciiTheme="minorEastAsia" w:hAnsiTheme="minorEastAsia" w:eastAsiaTheme="minorEastAsia"/>
          <w:sz w:val="24"/>
          <w:highlight w:val="none"/>
        </w:rPr>
        <w:t>双方当事人盖章或者签字时</w:t>
      </w:r>
      <w:r>
        <w:rPr>
          <w:rFonts w:asciiTheme="minorEastAsia" w:hAnsiTheme="minorEastAsia" w:eastAsiaTheme="minorEastAsia"/>
          <w:sz w:val="24"/>
          <w:highlight w:val="none"/>
        </w:rPr>
        <w:t>生效。</w:t>
      </w:r>
    </w:p>
    <w:p w14:paraId="045B4036">
      <w:pPr>
        <w:autoSpaceDE w:val="0"/>
        <w:autoSpaceDN w:val="0"/>
        <w:spacing w:line="560" w:lineRule="exact"/>
        <w:rPr>
          <w:rFonts w:asciiTheme="minorEastAsia" w:hAnsiTheme="minorEastAsia" w:eastAsiaTheme="minorEastAsia"/>
          <w:sz w:val="24"/>
          <w:highlight w:val="none"/>
          <w:lang w:val="zh-CN"/>
        </w:rPr>
      </w:pPr>
    </w:p>
    <w:p w14:paraId="5720E0DB">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b/>
          <w:sz w:val="24"/>
          <w:highlight w:val="none"/>
          <w:lang w:val="zh-CN"/>
        </w:rPr>
        <w:t>甲方</w:t>
      </w:r>
      <w:r>
        <w:rPr>
          <w:rFonts w:hint="eastAsia" w:asciiTheme="minorEastAsia" w:hAnsiTheme="minorEastAsia" w:eastAsiaTheme="minorEastAsia"/>
          <w:sz w:val="24"/>
          <w:highlight w:val="none"/>
          <w:lang w:val="zh-CN"/>
        </w:rPr>
        <w:t>：</w:t>
      </w:r>
      <w:r>
        <w:rPr>
          <w:rFonts w:asciiTheme="minorEastAsia" w:hAnsiTheme="minorEastAsia" w:eastAsiaTheme="minorEastAsia"/>
          <w:sz w:val="24"/>
          <w:highlight w:val="none"/>
          <w:lang w:val="zh-CN"/>
        </w:rPr>
        <w:t xml:space="preserve">                             </w:t>
      </w:r>
      <w:r>
        <w:rPr>
          <w:rFonts w:asciiTheme="minorEastAsia" w:hAnsiTheme="minorEastAsia" w:eastAsiaTheme="minorEastAsia"/>
          <w:b/>
          <w:sz w:val="24"/>
          <w:highlight w:val="none"/>
          <w:lang w:val="zh-CN"/>
        </w:rPr>
        <w:t xml:space="preserve">      乙方</w:t>
      </w:r>
      <w:r>
        <w:rPr>
          <w:rFonts w:hint="eastAsia" w:asciiTheme="minorEastAsia" w:hAnsiTheme="minorEastAsia" w:eastAsiaTheme="minorEastAsia"/>
          <w:sz w:val="24"/>
          <w:highlight w:val="none"/>
          <w:lang w:val="zh-CN"/>
        </w:rPr>
        <w:t>：</w:t>
      </w:r>
    </w:p>
    <w:p w14:paraId="21F2A4EE">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统一社会信用代码：</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统一社会信用代码或身份证号码：</w:t>
      </w:r>
    </w:p>
    <w:p w14:paraId="66F68148">
      <w:pPr>
        <w:autoSpaceDE w:val="0"/>
        <w:autoSpaceDN w:val="0"/>
        <w:spacing w:line="560" w:lineRule="exact"/>
        <w:rPr>
          <w:rFonts w:asciiTheme="minorEastAsia" w:hAnsiTheme="minorEastAsia" w:eastAsiaTheme="minorEastAsia"/>
          <w:sz w:val="24"/>
          <w:highlight w:val="none"/>
          <w:lang w:val="zh-CN"/>
        </w:rPr>
      </w:pPr>
    </w:p>
    <w:p w14:paraId="58352CF4">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住所：</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住所：</w:t>
      </w:r>
    </w:p>
    <w:p w14:paraId="6A24E2AD">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法定代表人或</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法定代表人或</w:t>
      </w:r>
    </w:p>
    <w:p w14:paraId="17A13412">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授权代表（签字）：</w:t>
      </w:r>
      <w:r>
        <w:rPr>
          <w:rFonts w:asciiTheme="minorEastAsia" w:hAnsiTheme="minorEastAsia" w:eastAsiaTheme="minorEastAsia"/>
          <w:sz w:val="24"/>
          <w:highlight w:val="none"/>
          <w:lang w:val="zh-CN"/>
        </w:rPr>
        <w:t xml:space="preserve">                       授权代表（签字）: </w:t>
      </w:r>
    </w:p>
    <w:p w14:paraId="7E46D866">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联系人：</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联系人：</w:t>
      </w:r>
    </w:p>
    <w:p w14:paraId="17F486E5">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约定送达地址：</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约定送达地址：</w:t>
      </w:r>
    </w:p>
    <w:p w14:paraId="3D03E053">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邮政编码：</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邮政编码：</w:t>
      </w:r>
    </w:p>
    <w:p w14:paraId="081D39BC">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电话</w:t>
      </w:r>
      <w:r>
        <w:rPr>
          <w:rFonts w:asciiTheme="minorEastAsia" w:hAnsiTheme="minorEastAsia" w:eastAsiaTheme="minorEastAsia"/>
          <w:sz w:val="24"/>
          <w:highlight w:val="none"/>
          <w:lang w:val="zh-CN"/>
        </w:rPr>
        <w:t xml:space="preserve">:                                    电话: </w:t>
      </w:r>
    </w:p>
    <w:p w14:paraId="17BE7380">
      <w:pPr>
        <w:autoSpaceDE w:val="0"/>
        <w:autoSpaceDN w:val="0"/>
        <w:spacing w:line="560" w:lineRule="exact"/>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lang w:val="zh-CN"/>
        </w:rPr>
        <w:t>传真</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传真</w:t>
      </w:r>
      <w:r>
        <w:rPr>
          <w:rFonts w:asciiTheme="minorEastAsia" w:hAnsiTheme="minorEastAsia" w:eastAsiaTheme="minorEastAsia"/>
          <w:sz w:val="24"/>
          <w:highlight w:val="none"/>
          <w:lang w:val="zh-CN"/>
        </w:rPr>
        <w:t>:</w:t>
      </w:r>
    </w:p>
    <w:p w14:paraId="3C4A4976">
      <w:pPr>
        <w:autoSpaceDE w:val="0"/>
        <w:autoSpaceDN w:val="0"/>
        <w:spacing w:line="560" w:lineRule="exact"/>
        <w:rPr>
          <w:rFonts w:asciiTheme="minorEastAsia" w:hAnsiTheme="minorEastAsia" w:eastAsiaTheme="minorEastAsia"/>
          <w:sz w:val="24"/>
          <w:highlight w:val="none"/>
        </w:rPr>
      </w:pPr>
      <w:r>
        <w:rPr>
          <w:rFonts w:hint="eastAsia" w:asciiTheme="minorEastAsia" w:hAnsiTheme="minorEastAsia" w:eastAsiaTheme="minorEastAsia"/>
          <w:sz w:val="24"/>
          <w:highlight w:val="none"/>
          <w:lang w:val="zh-CN"/>
        </w:rPr>
        <w:t>电子邮箱：</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lang w:val="zh-CN"/>
        </w:rPr>
        <w:t>电子邮箱：</w:t>
      </w:r>
    </w:p>
    <w:p w14:paraId="33D53373">
      <w:pPr>
        <w:autoSpaceDE w:val="0"/>
        <w:autoSpaceDN w:val="0"/>
        <w:spacing w:line="560" w:lineRule="exact"/>
        <w:rPr>
          <w:rFonts w:asciiTheme="minorEastAsia" w:hAnsiTheme="minorEastAsia" w:eastAsiaTheme="minorEastAsia"/>
          <w:sz w:val="24"/>
          <w:highlight w:val="none"/>
        </w:rPr>
      </w:pPr>
      <w:r>
        <w:rPr>
          <w:rFonts w:hint="eastAsia" w:asciiTheme="minorEastAsia" w:hAnsiTheme="minorEastAsia" w:eastAsiaTheme="minorEastAsia"/>
          <w:sz w:val="24"/>
          <w:highlight w:val="none"/>
        </w:rPr>
        <w:t>开户银行：</w:t>
      </w:r>
      <w:r>
        <w:rPr>
          <w:rFonts w:asciiTheme="minorEastAsia" w:hAnsiTheme="minorEastAsia" w:eastAsiaTheme="minorEastAsia"/>
          <w:sz w:val="24"/>
          <w:highlight w:val="none"/>
        </w:rPr>
        <w:t xml:space="preserve">                               开户银行： </w:t>
      </w:r>
    </w:p>
    <w:p w14:paraId="6C4D037A">
      <w:pPr>
        <w:autoSpaceDE w:val="0"/>
        <w:autoSpaceDN w:val="0"/>
        <w:spacing w:line="560" w:lineRule="exact"/>
        <w:rPr>
          <w:rFonts w:asciiTheme="minorEastAsia" w:hAnsiTheme="minorEastAsia" w:eastAsiaTheme="minorEastAsia"/>
          <w:sz w:val="24"/>
          <w:highlight w:val="none"/>
        </w:rPr>
      </w:pPr>
      <w:r>
        <w:rPr>
          <w:rFonts w:hint="eastAsia" w:asciiTheme="minorEastAsia" w:hAnsiTheme="minorEastAsia" w:eastAsiaTheme="minorEastAsia"/>
          <w:sz w:val="24"/>
          <w:highlight w:val="none"/>
        </w:rPr>
        <w:t>开户名称：</w:t>
      </w:r>
      <w:r>
        <w:rPr>
          <w:rFonts w:asciiTheme="minorEastAsia" w:hAnsiTheme="minorEastAsia" w:eastAsiaTheme="minorEastAsia"/>
          <w:sz w:val="24"/>
          <w:highlight w:val="none"/>
        </w:rPr>
        <w:t xml:space="preserve">                               开户名称： </w:t>
      </w:r>
    </w:p>
    <w:p w14:paraId="49506E8A">
      <w:pPr>
        <w:autoSpaceDE w:val="0"/>
        <w:autoSpaceDN w:val="0"/>
        <w:spacing w:line="560" w:lineRule="exact"/>
        <w:rPr>
          <w:rFonts w:asciiTheme="minorEastAsia" w:hAnsiTheme="minorEastAsia" w:eastAsiaTheme="minorEastAsia"/>
          <w:sz w:val="24"/>
          <w:highlight w:val="none"/>
        </w:rPr>
      </w:pPr>
      <w:r>
        <w:rPr>
          <w:rFonts w:hint="eastAsia" w:asciiTheme="minorEastAsia" w:hAnsiTheme="minorEastAsia" w:eastAsiaTheme="minorEastAsia"/>
          <w:sz w:val="24"/>
          <w:highlight w:val="none"/>
        </w:rPr>
        <w:t>开户账号：</w:t>
      </w:r>
      <w:r>
        <w:rPr>
          <w:rFonts w:asciiTheme="minorEastAsia" w:hAnsiTheme="minorEastAsia" w:eastAsiaTheme="minorEastAsia"/>
          <w:sz w:val="24"/>
          <w:highlight w:val="none"/>
          <w:lang w:val="zh-CN"/>
        </w:rPr>
        <w:t xml:space="preserve">                               </w:t>
      </w:r>
      <w:r>
        <w:rPr>
          <w:rFonts w:hint="eastAsia" w:asciiTheme="minorEastAsia" w:hAnsiTheme="minorEastAsia" w:eastAsiaTheme="minorEastAsia"/>
          <w:sz w:val="24"/>
          <w:highlight w:val="none"/>
        </w:rPr>
        <w:t>开户账号：</w:t>
      </w:r>
    </w:p>
    <w:p w14:paraId="6F0BAAD5">
      <w:pPr>
        <w:widowControl/>
        <w:spacing w:line="560" w:lineRule="exact"/>
        <w:jc w:val="left"/>
        <w:rPr>
          <w:rFonts w:asciiTheme="minorEastAsia" w:hAnsiTheme="minorEastAsia" w:eastAsiaTheme="minorEastAsia"/>
          <w:b/>
          <w:sz w:val="24"/>
          <w:highlight w:val="none"/>
        </w:rPr>
      </w:pPr>
    </w:p>
    <w:p w14:paraId="17829EBD">
      <w:pPr>
        <w:widowControl/>
        <w:adjustRightInd/>
        <w:jc w:val="left"/>
        <w:rPr>
          <w:rFonts w:asciiTheme="minorEastAsia" w:hAnsiTheme="minorEastAsia" w:eastAsiaTheme="minorEastAsia"/>
          <w:b/>
          <w:sz w:val="24"/>
          <w:highlight w:val="none"/>
        </w:rPr>
      </w:pPr>
      <w:r>
        <w:rPr>
          <w:rFonts w:asciiTheme="minorEastAsia" w:hAnsiTheme="minorEastAsia" w:eastAsiaTheme="minorEastAsia"/>
          <w:b/>
          <w:highlight w:val="none"/>
        </w:rPr>
        <w:br w:type="page"/>
      </w:r>
    </w:p>
    <w:p w14:paraId="4482D5CC">
      <w:pPr>
        <w:pStyle w:val="90"/>
        <w:spacing w:line="560" w:lineRule="exact"/>
        <w:ind w:firstLine="482"/>
        <w:jc w:val="center"/>
        <w:rPr>
          <w:rFonts w:asciiTheme="minorEastAsia" w:hAnsiTheme="minorEastAsia" w:eastAsiaTheme="minorEastAsia"/>
          <w:b/>
          <w:szCs w:val="24"/>
          <w:highlight w:val="none"/>
        </w:rPr>
      </w:pPr>
      <w:r>
        <w:rPr>
          <w:rFonts w:hint="eastAsia" w:asciiTheme="minorEastAsia" w:hAnsiTheme="minorEastAsia" w:eastAsiaTheme="minorEastAsia"/>
          <w:b/>
          <w:szCs w:val="24"/>
          <w:highlight w:val="none"/>
        </w:rPr>
        <w:t>第二部分</w:t>
      </w:r>
      <w:r>
        <w:rPr>
          <w:rFonts w:asciiTheme="minorEastAsia" w:hAnsiTheme="minorEastAsia" w:eastAsiaTheme="minorEastAsia"/>
          <w:b/>
          <w:szCs w:val="24"/>
          <w:highlight w:val="none"/>
        </w:rPr>
        <w:t xml:space="preserve"> </w:t>
      </w:r>
      <w:r>
        <w:rPr>
          <w:rFonts w:hint="eastAsia" w:asciiTheme="minorEastAsia" w:hAnsiTheme="minorEastAsia" w:eastAsiaTheme="minorEastAsia"/>
          <w:b/>
          <w:szCs w:val="24"/>
          <w:highlight w:val="none"/>
        </w:rPr>
        <w:t>合同一般条款</w:t>
      </w:r>
    </w:p>
    <w:p w14:paraId="55395539">
      <w:pPr>
        <w:spacing w:line="560" w:lineRule="exact"/>
        <w:ind w:firstLine="482" w:firstLineChars="200"/>
        <w:outlineLvl w:val="1"/>
        <w:rPr>
          <w:rFonts w:asciiTheme="minorEastAsia" w:hAnsiTheme="minorEastAsia" w:eastAsiaTheme="minorEastAsia"/>
          <w:b/>
          <w:sz w:val="24"/>
          <w:highlight w:val="none"/>
        </w:rPr>
      </w:pPr>
      <w:bookmarkStart w:id="427" w:name="_Toc5228"/>
      <w:bookmarkStart w:id="428" w:name="_Toc25079"/>
      <w:bookmarkStart w:id="429" w:name="_Toc31297"/>
      <w:bookmarkStart w:id="430" w:name="_Toc14021"/>
      <w:bookmarkStart w:id="431" w:name="_Toc19680"/>
      <w:r>
        <w:rPr>
          <w:rFonts w:asciiTheme="minorEastAsia" w:hAnsiTheme="minorEastAsia" w:eastAsiaTheme="minorEastAsia"/>
          <w:b/>
          <w:sz w:val="24"/>
          <w:highlight w:val="none"/>
        </w:rPr>
        <w:t>2.1 定义</w:t>
      </w:r>
      <w:bookmarkEnd w:id="427"/>
      <w:bookmarkEnd w:id="428"/>
      <w:bookmarkEnd w:id="429"/>
      <w:bookmarkEnd w:id="430"/>
      <w:bookmarkEnd w:id="431"/>
    </w:p>
    <w:p w14:paraId="06A48476">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本合同中的下列</w:t>
      </w:r>
      <w:r>
        <w:rPr>
          <w:rFonts w:hint="eastAsia" w:asciiTheme="minorEastAsia" w:hAnsiTheme="minorEastAsia" w:eastAsiaTheme="minorEastAsia"/>
          <w:sz w:val="24"/>
          <w:highlight w:val="none"/>
        </w:rPr>
        <w:t>词</w:t>
      </w:r>
      <w:r>
        <w:rPr>
          <w:rFonts w:asciiTheme="minorEastAsia" w:hAnsiTheme="minorEastAsia" w:eastAsiaTheme="minorEastAsia"/>
          <w:sz w:val="24"/>
          <w:highlight w:val="none"/>
        </w:rPr>
        <w:t>语应</w:t>
      </w:r>
      <w:r>
        <w:rPr>
          <w:rFonts w:hint="eastAsia" w:asciiTheme="minorEastAsia" w:hAnsiTheme="minorEastAsia" w:eastAsiaTheme="minorEastAsia"/>
          <w:sz w:val="24"/>
          <w:highlight w:val="none"/>
        </w:rPr>
        <w:t>按以下内容进行</w:t>
      </w:r>
      <w:r>
        <w:rPr>
          <w:rFonts w:asciiTheme="minorEastAsia" w:hAnsiTheme="minorEastAsia" w:eastAsiaTheme="minorEastAsia"/>
          <w:sz w:val="24"/>
          <w:highlight w:val="none"/>
        </w:rPr>
        <w:t>解释：</w:t>
      </w:r>
    </w:p>
    <w:p w14:paraId="2F935F08">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2.1.1 “合同”系指采购人和中标供应商签订的载明双方当事人所达成的协议，并包括所有的附件、附录和构成合同的其他文件。</w:t>
      </w:r>
    </w:p>
    <w:p w14:paraId="59D9175C">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2.1.2 “合同价”系指根据合同约定，中标供应商在完全履行合同义务后</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采购人应支付给中标供应商的价格。</w:t>
      </w:r>
    </w:p>
    <w:p w14:paraId="30E54536">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2.1.3 “</w:t>
      </w:r>
      <w:r>
        <w:rPr>
          <w:rFonts w:hint="eastAsia" w:asciiTheme="minorEastAsia" w:hAnsiTheme="minorEastAsia" w:eastAsiaTheme="minorEastAsia"/>
          <w:sz w:val="24"/>
          <w:highlight w:val="none"/>
        </w:rPr>
        <w:t>服务</w:t>
      </w:r>
      <w:r>
        <w:rPr>
          <w:rFonts w:asciiTheme="minorEastAsia" w:hAnsiTheme="minorEastAsia" w:eastAsiaTheme="minorEastAsia"/>
          <w:sz w:val="24"/>
          <w:highlight w:val="none"/>
        </w:rPr>
        <w:t>”系指</w:t>
      </w:r>
      <w:r>
        <w:rPr>
          <w:rFonts w:hint="eastAsia" w:asciiTheme="minorEastAsia" w:hAnsiTheme="minorEastAsia" w:eastAsiaTheme="minorEastAsia"/>
          <w:sz w:val="24"/>
          <w:highlight w:val="none"/>
        </w:rPr>
        <w:t>中标供应商</w:t>
      </w:r>
      <w:r>
        <w:rPr>
          <w:rFonts w:asciiTheme="minorEastAsia" w:hAnsiTheme="minorEastAsia" w:eastAsiaTheme="minorEastAsia"/>
          <w:sz w:val="24"/>
          <w:highlight w:val="none"/>
        </w:rPr>
        <w:t>根据合同约定应向采购人</w:t>
      </w:r>
      <w:r>
        <w:rPr>
          <w:rFonts w:hint="eastAsia" w:asciiTheme="minorEastAsia" w:hAnsiTheme="minorEastAsia" w:eastAsiaTheme="minorEastAsia"/>
          <w:sz w:val="24"/>
          <w:highlight w:val="none"/>
        </w:rPr>
        <w:t>履行</w:t>
      </w:r>
      <w:r>
        <w:rPr>
          <w:rFonts w:asciiTheme="minorEastAsia" w:hAnsiTheme="minorEastAsia" w:eastAsiaTheme="minorEastAsia"/>
          <w:sz w:val="24"/>
          <w:highlight w:val="none"/>
        </w:rPr>
        <w:t>的</w:t>
      </w:r>
      <w:r>
        <w:rPr>
          <w:rFonts w:hint="eastAsia" w:asciiTheme="minorEastAsia" w:hAnsiTheme="minorEastAsia" w:eastAsiaTheme="minorEastAsia"/>
          <w:sz w:val="24"/>
          <w:highlight w:val="none"/>
        </w:rPr>
        <w:t>除货物和工程以外的其他政府采购对象，包括采购人自身需要的服务和向社会公众提供的公共服务。</w:t>
      </w:r>
    </w:p>
    <w:p w14:paraId="44F1B9F3">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2.1.4 “</w:t>
      </w:r>
      <w:r>
        <w:rPr>
          <w:rFonts w:hint="eastAsia" w:asciiTheme="minorEastAsia" w:hAnsiTheme="minorEastAsia" w:eastAsiaTheme="minorEastAsia"/>
          <w:sz w:val="24"/>
          <w:highlight w:val="none"/>
        </w:rPr>
        <w:t>甲方</w:t>
      </w:r>
      <w:r>
        <w:rPr>
          <w:rFonts w:asciiTheme="minorEastAsia" w:hAnsiTheme="minorEastAsia" w:eastAsiaTheme="minorEastAsia"/>
          <w:sz w:val="24"/>
          <w:highlight w:val="none"/>
        </w:rPr>
        <w:t>”系指与</w:t>
      </w:r>
      <w:r>
        <w:rPr>
          <w:rFonts w:hint="eastAsia" w:asciiTheme="minorEastAsia" w:hAnsiTheme="minorEastAsia" w:eastAsiaTheme="minorEastAsia"/>
          <w:sz w:val="24"/>
          <w:highlight w:val="none"/>
        </w:rPr>
        <w:t>中标供应商</w:t>
      </w:r>
      <w:r>
        <w:rPr>
          <w:rFonts w:asciiTheme="minorEastAsia" w:hAnsiTheme="minorEastAsia" w:eastAsiaTheme="minorEastAsia"/>
          <w:sz w:val="24"/>
          <w:highlight w:val="none"/>
        </w:rPr>
        <w:t>签署合同的采购人</w:t>
      </w:r>
      <w:r>
        <w:rPr>
          <w:rFonts w:hint="eastAsia" w:asciiTheme="minorEastAsia" w:hAnsiTheme="minorEastAsia" w:eastAsiaTheme="minorEastAsia"/>
          <w:sz w:val="24"/>
          <w:highlight w:val="none"/>
        </w:rPr>
        <w:t>；采购人委托采购代理机构代表其与乙方签订合同的，采购人的授权委托书作为合同附件。</w:t>
      </w:r>
    </w:p>
    <w:p w14:paraId="29264A2D">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2.1.5 “乙方”系指根据合同约定提供服务的中标供应商</w:t>
      </w:r>
      <w:r>
        <w:rPr>
          <w:rFonts w:hint="eastAsia" w:asciiTheme="minorEastAsia" w:hAnsiTheme="minorEastAsia" w:eastAsiaTheme="minorEastAsia"/>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65511CD">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2.1.6 “现场”系指合同约定提供服务的地点。</w:t>
      </w:r>
    </w:p>
    <w:p w14:paraId="727F09F2">
      <w:pPr>
        <w:spacing w:line="560" w:lineRule="exact"/>
        <w:ind w:firstLine="482" w:firstLineChars="200"/>
        <w:outlineLvl w:val="1"/>
        <w:rPr>
          <w:rFonts w:asciiTheme="minorEastAsia" w:hAnsiTheme="minorEastAsia" w:eastAsiaTheme="minorEastAsia"/>
          <w:b/>
          <w:sz w:val="24"/>
          <w:highlight w:val="none"/>
        </w:rPr>
      </w:pPr>
      <w:bookmarkStart w:id="432" w:name="_Toc16752"/>
      <w:bookmarkStart w:id="433" w:name="_Toc31402"/>
      <w:bookmarkStart w:id="434" w:name="_Toc23289"/>
      <w:bookmarkStart w:id="435" w:name="_Toc19539"/>
      <w:bookmarkStart w:id="436" w:name="_Toc3769"/>
      <w:r>
        <w:rPr>
          <w:rFonts w:asciiTheme="minorEastAsia" w:hAnsiTheme="minorEastAsia" w:eastAsiaTheme="minorEastAsia"/>
          <w:b/>
          <w:sz w:val="24"/>
          <w:highlight w:val="none"/>
        </w:rPr>
        <w:t>2.2 技术规范</w:t>
      </w:r>
      <w:bookmarkEnd w:id="432"/>
      <w:bookmarkEnd w:id="433"/>
      <w:bookmarkEnd w:id="434"/>
      <w:bookmarkEnd w:id="435"/>
      <w:bookmarkEnd w:id="436"/>
    </w:p>
    <w:p w14:paraId="51482D7A">
      <w:pPr>
        <w:spacing w:line="560" w:lineRule="exact"/>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服务</w:t>
      </w:r>
      <w:r>
        <w:rPr>
          <w:rFonts w:asciiTheme="minorEastAsia" w:hAnsiTheme="minorEastAsia" w:eastAsiaTheme="minorEastAsia"/>
          <w:sz w:val="24"/>
          <w:highlight w:val="none"/>
        </w:rPr>
        <w:t>所应遵守的技术规范应与采购文件规定的技术规范和技术规范附件(如果有的话)及其技术规范偏差表(如果被甲方接受的话)相一致</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如果采购文件中没有技术规范的相应说明，那么应以国家有关部门最新颁布的相应标准</w:t>
      </w:r>
      <w:r>
        <w:rPr>
          <w:rFonts w:hint="eastAsia" w:asciiTheme="minorEastAsia" w:hAnsiTheme="minorEastAsia" w:eastAsiaTheme="minorEastAsia"/>
          <w:sz w:val="24"/>
          <w:highlight w:val="none"/>
        </w:rPr>
        <w:t>和</w:t>
      </w:r>
      <w:r>
        <w:rPr>
          <w:rFonts w:asciiTheme="minorEastAsia" w:hAnsiTheme="minorEastAsia" w:eastAsiaTheme="minorEastAsia"/>
          <w:sz w:val="24"/>
          <w:highlight w:val="none"/>
        </w:rPr>
        <w:t>规范为准。</w:t>
      </w:r>
    </w:p>
    <w:p w14:paraId="11F76F5A">
      <w:pPr>
        <w:spacing w:line="560" w:lineRule="exact"/>
        <w:ind w:firstLine="482" w:firstLineChars="200"/>
        <w:outlineLvl w:val="1"/>
        <w:rPr>
          <w:rFonts w:asciiTheme="minorEastAsia" w:hAnsiTheme="minorEastAsia" w:eastAsiaTheme="minorEastAsia"/>
          <w:b/>
          <w:sz w:val="24"/>
          <w:highlight w:val="none"/>
        </w:rPr>
      </w:pPr>
      <w:bookmarkStart w:id="437" w:name="_Toc13673"/>
      <w:bookmarkStart w:id="438" w:name="_Toc9161"/>
      <w:bookmarkStart w:id="439" w:name="_Toc4133"/>
      <w:bookmarkStart w:id="440" w:name="_Toc27945"/>
      <w:bookmarkStart w:id="441" w:name="_Toc12412"/>
      <w:r>
        <w:rPr>
          <w:rFonts w:asciiTheme="minorEastAsia" w:hAnsiTheme="minorEastAsia" w:eastAsiaTheme="minorEastAsia"/>
          <w:b/>
          <w:sz w:val="24"/>
          <w:highlight w:val="none"/>
        </w:rPr>
        <w:t>2.3 知识产权</w:t>
      </w:r>
      <w:bookmarkEnd w:id="437"/>
      <w:bookmarkEnd w:id="438"/>
      <w:bookmarkEnd w:id="439"/>
      <w:bookmarkEnd w:id="440"/>
      <w:bookmarkEnd w:id="441"/>
    </w:p>
    <w:p w14:paraId="2D316FEC">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2.3.1 </w:t>
      </w:r>
      <w:r>
        <w:rPr>
          <w:rFonts w:hint="eastAsia" w:asciiTheme="minorEastAsia" w:hAnsiTheme="minorEastAsia" w:eastAsiaTheme="minorEastAsia"/>
          <w:sz w:val="24"/>
          <w:highlight w:val="none"/>
        </w:rPr>
        <w:t>乙</w:t>
      </w:r>
      <w:r>
        <w:rPr>
          <w:rFonts w:asciiTheme="minorEastAsia" w:hAnsiTheme="minorEastAsia" w:eastAsiaTheme="minorEastAsia"/>
          <w:sz w:val="24"/>
          <w:highlight w:val="none"/>
        </w:rPr>
        <w:t>方应保证</w:t>
      </w:r>
      <w:r>
        <w:rPr>
          <w:rFonts w:hint="eastAsia" w:asciiTheme="minorEastAsia" w:hAnsiTheme="minorEastAsia" w:eastAsiaTheme="minorEastAsia"/>
          <w:sz w:val="24"/>
          <w:highlight w:val="none"/>
        </w:rPr>
        <w:t>其提供的服务</w:t>
      </w:r>
      <w:r>
        <w:rPr>
          <w:rFonts w:asciiTheme="minorEastAsia" w:hAnsiTheme="minorEastAsia" w:eastAsiaTheme="minorEastAsia"/>
          <w:sz w:val="24"/>
          <w:highlight w:val="none"/>
        </w:rPr>
        <w:t>不受任何第三方提出的侵犯其著作权、商标权、专利权等知识产权方面的起诉</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如果任何第三方提出侵权</w:t>
      </w:r>
      <w:r>
        <w:rPr>
          <w:rFonts w:hint="eastAsia" w:asciiTheme="minorEastAsia" w:hAnsiTheme="minorEastAsia" w:eastAsiaTheme="minorEastAsia"/>
          <w:sz w:val="24"/>
          <w:highlight w:val="none"/>
        </w:rPr>
        <w:t>指控</w:t>
      </w:r>
      <w:r>
        <w:rPr>
          <w:rFonts w:asciiTheme="minorEastAsia" w:hAnsiTheme="minorEastAsia" w:eastAsiaTheme="minorEastAsia"/>
          <w:sz w:val="24"/>
          <w:highlight w:val="none"/>
        </w:rPr>
        <w:t>，那么乙方须与该第三方交涉并承担由此发生的一切责任、费用和赔偿</w:t>
      </w:r>
      <w:r>
        <w:rPr>
          <w:rFonts w:hint="eastAsia" w:asciiTheme="minorEastAsia" w:hAnsiTheme="minorEastAsia" w:eastAsiaTheme="minorEastAsia"/>
          <w:sz w:val="24"/>
          <w:highlight w:val="none"/>
        </w:rPr>
        <w:t>；</w:t>
      </w:r>
    </w:p>
    <w:p w14:paraId="6629D3DE">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2.3.2 </w:t>
      </w:r>
      <w:r>
        <w:rPr>
          <w:rFonts w:hint="eastAsia" w:asciiTheme="minorEastAsia" w:hAnsiTheme="minorEastAsia" w:eastAsiaTheme="minorEastAsia"/>
          <w:sz w:val="24"/>
          <w:highlight w:val="none"/>
        </w:rPr>
        <w:t>合同涉及技术成果的归属和收益的分成办法的，</w:t>
      </w:r>
      <w:r>
        <w:rPr>
          <w:rFonts w:asciiTheme="minorEastAsia" w:hAnsiTheme="minorEastAsia" w:eastAsiaTheme="minorEastAsia"/>
          <w:sz w:val="24"/>
          <w:highlight w:val="none"/>
        </w:rPr>
        <w:t>详见</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w:t>
      </w:r>
    </w:p>
    <w:p w14:paraId="2355D58C">
      <w:pPr>
        <w:spacing w:line="560" w:lineRule="exact"/>
        <w:ind w:firstLine="482" w:firstLineChars="200"/>
        <w:rPr>
          <w:rFonts w:asciiTheme="minorEastAsia" w:hAnsiTheme="minorEastAsia" w:eastAsiaTheme="minorEastAsia"/>
          <w:b/>
          <w:sz w:val="24"/>
          <w:highlight w:val="none"/>
        </w:rPr>
      </w:pPr>
      <w:r>
        <w:rPr>
          <w:rFonts w:asciiTheme="minorEastAsia" w:hAnsiTheme="minorEastAsia" w:eastAsiaTheme="minorEastAsia"/>
          <w:b/>
          <w:sz w:val="24"/>
          <w:highlight w:val="none"/>
        </w:rPr>
        <w:t xml:space="preserve">2.4 </w:t>
      </w:r>
      <w:r>
        <w:rPr>
          <w:rFonts w:hint="eastAsia" w:asciiTheme="minorEastAsia" w:hAnsiTheme="minorEastAsia" w:eastAsiaTheme="minorEastAsia"/>
          <w:b/>
          <w:sz w:val="24"/>
          <w:highlight w:val="none"/>
        </w:rPr>
        <w:t>履约检查和问题反馈</w:t>
      </w:r>
    </w:p>
    <w:p w14:paraId="64107BC4">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2.4.1甲方</w:t>
      </w:r>
      <w:r>
        <w:rPr>
          <w:rFonts w:hint="eastAsia" w:asciiTheme="minorEastAsia" w:hAnsiTheme="minorEastAsia" w:eastAsiaTheme="minorEastAsia"/>
          <w:sz w:val="24"/>
          <w:highlight w:val="none"/>
        </w:rPr>
        <w:t>有权</w:t>
      </w:r>
      <w:r>
        <w:rPr>
          <w:rFonts w:asciiTheme="minorEastAsia" w:hAnsiTheme="minorEastAsia" w:eastAsiaTheme="minorEastAsia"/>
          <w:sz w:val="24"/>
          <w:highlight w:val="none"/>
        </w:rPr>
        <w:t>在其认为必要时</w:t>
      </w:r>
      <w:r>
        <w:rPr>
          <w:rFonts w:hint="eastAsia" w:asciiTheme="minorEastAsia" w:hAnsiTheme="minorEastAsia" w:eastAsiaTheme="minorEastAsia"/>
          <w:sz w:val="24"/>
          <w:highlight w:val="none"/>
        </w:rPr>
        <w:t>，对乙方是否能够按照合同约定提供服务进行履约检查，以确保乙方所提供的服务能够依约满足甲方之项目需求，但不得因履约检查妨碍乙方的正常工作，乙方应予积极配合；</w:t>
      </w:r>
    </w:p>
    <w:p w14:paraId="59A4206B">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2.4.2 </w:t>
      </w:r>
      <w:r>
        <w:rPr>
          <w:rFonts w:hint="eastAsia" w:asciiTheme="minorEastAsia" w:hAnsiTheme="minorEastAsia" w:eastAsiaTheme="minorEastAsia"/>
          <w:sz w:val="24"/>
          <w:highlight w:val="none"/>
        </w:rPr>
        <w:t>合同履行期间，甲方有权将履行过程中出现的问题反馈给乙方，双方当事人应以书面形式约定需要完善和改进的内容。</w:t>
      </w:r>
    </w:p>
    <w:p w14:paraId="4A7138AF">
      <w:pPr>
        <w:spacing w:line="560" w:lineRule="exact"/>
        <w:ind w:firstLine="482" w:firstLineChars="200"/>
        <w:outlineLvl w:val="1"/>
        <w:rPr>
          <w:rFonts w:asciiTheme="minorEastAsia" w:hAnsiTheme="minorEastAsia" w:eastAsiaTheme="minorEastAsia"/>
          <w:b/>
          <w:sz w:val="24"/>
          <w:highlight w:val="none"/>
        </w:rPr>
      </w:pPr>
      <w:bookmarkStart w:id="442" w:name="_Toc26555"/>
      <w:bookmarkStart w:id="443" w:name="_Toc32670"/>
      <w:bookmarkStart w:id="444" w:name="_Toc31233"/>
      <w:bookmarkStart w:id="445" w:name="_Toc22011"/>
      <w:bookmarkStart w:id="446" w:name="_Toc15447"/>
      <w:r>
        <w:rPr>
          <w:rFonts w:asciiTheme="minorEastAsia" w:hAnsiTheme="minorEastAsia" w:eastAsiaTheme="minorEastAsia"/>
          <w:b/>
          <w:sz w:val="24"/>
          <w:highlight w:val="none"/>
        </w:rPr>
        <w:t>2.5 结算方式和付款条件</w:t>
      </w:r>
      <w:bookmarkEnd w:id="442"/>
      <w:bookmarkEnd w:id="443"/>
      <w:bookmarkEnd w:id="444"/>
      <w:bookmarkEnd w:id="445"/>
      <w:bookmarkEnd w:id="446"/>
    </w:p>
    <w:p w14:paraId="2275CB6A">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详见</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w:t>
      </w:r>
    </w:p>
    <w:p w14:paraId="2A283DCD">
      <w:pPr>
        <w:spacing w:line="560" w:lineRule="exact"/>
        <w:ind w:firstLine="482" w:firstLineChars="200"/>
        <w:outlineLvl w:val="1"/>
        <w:rPr>
          <w:rFonts w:asciiTheme="minorEastAsia" w:hAnsiTheme="minorEastAsia" w:eastAsiaTheme="minorEastAsia"/>
          <w:b/>
          <w:sz w:val="24"/>
          <w:highlight w:val="none"/>
        </w:rPr>
      </w:pPr>
      <w:bookmarkStart w:id="447" w:name="_Toc30507"/>
      <w:bookmarkStart w:id="448" w:name="_Toc13467"/>
      <w:bookmarkStart w:id="449" w:name="_Toc18990"/>
      <w:bookmarkStart w:id="450" w:name="_Toc13154"/>
      <w:bookmarkStart w:id="451" w:name="_Toc16163"/>
      <w:r>
        <w:rPr>
          <w:rFonts w:asciiTheme="minorEastAsia" w:hAnsiTheme="minorEastAsia" w:eastAsiaTheme="minorEastAsia"/>
          <w:b/>
          <w:sz w:val="24"/>
          <w:highlight w:val="none"/>
        </w:rPr>
        <w:t>2.6 技术资料和保密义务</w:t>
      </w:r>
      <w:bookmarkEnd w:id="447"/>
      <w:bookmarkEnd w:id="448"/>
      <w:bookmarkEnd w:id="449"/>
      <w:bookmarkEnd w:id="450"/>
      <w:bookmarkEnd w:id="451"/>
    </w:p>
    <w:p w14:paraId="2AB21356">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2.6.1 乙方有权依据合同约定和项目需要，向甲方了解有关情况，调阅有关资料等，甲方应予积极配合；</w:t>
      </w:r>
    </w:p>
    <w:p w14:paraId="0DE307EB">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2.6.2 </w:t>
      </w:r>
      <w:r>
        <w:rPr>
          <w:rFonts w:hint="eastAsia" w:asciiTheme="minorEastAsia" w:hAnsiTheme="minorEastAsia" w:eastAsiaTheme="minorEastAsia"/>
          <w:sz w:val="24"/>
          <w:highlight w:val="none"/>
        </w:rPr>
        <w:t>乙方有义务妥善保管和保护由甲方提供的前款信息和资料等；</w:t>
      </w:r>
    </w:p>
    <w:p w14:paraId="45A04651">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2.6.3 </w:t>
      </w:r>
      <w:r>
        <w:rPr>
          <w:rFonts w:hint="eastAsia" w:asciiTheme="minorEastAsia" w:hAnsiTheme="minorEastAsia" w:eastAsiaTheme="minorEastAsia"/>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Theme="minorEastAsia" w:hAnsiTheme="minorEastAsia" w:eastAsiaTheme="minorEastAsia"/>
          <w:sz w:val="24"/>
          <w:highlight w:val="none"/>
        </w:rPr>
        <w:t>技术情报</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技术资料</w:t>
      </w:r>
      <w:r>
        <w:rPr>
          <w:rFonts w:hint="eastAsia" w:asciiTheme="minorEastAsia" w:hAnsiTheme="minorEastAsia" w:eastAsiaTheme="minorEastAsia"/>
          <w:sz w:val="24"/>
          <w:highlight w:val="none"/>
        </w:rPr>
        <w:t>、商业秘密和商业信息等，并采取一切合理和必要措施和方式防止任何第三方接触到对方当事人的上述保密信息和资料。</w:t>
      </w:r>
    </w:p>
    <w:p w14:paraId="0A30AF9D">
      <w:pPr>
        <w:spacing w:line="560" w:lineRule="exact"/>
        <w:ind w:firstLine="482" w:firstLineChars="200"/>
        <w:outlineLvl w:val="1"/>
        <w:rPr>
          <w:rFonts w:asciiTheme="minorEastAsia" w:hAnsiTheme="minorEastAsia" w:eastAsiaTheme="minorEastAsia"/>
          <w:b/>
          <w:sz w:val="24"/>
          <w:highlight w:val="none"/>
        </w:rPr>
      </w:pPr>
      <w:bookmarkStart w:id="452" w:name="_Toc19069"/>
      <w:r>
        <w:rPr>
          <w:rFonts w:asciiTheme="minorEastAsia" w:hAnsiTheme="minorEastAsia" w:eastAsiaTheme="minorEastAsia"/>
          <w:b/>
          <w:sz w:val="24"/>
          <w:highlight w:val="none"/>
        </w:rPr>
        <w:t xml:space="preserve">2.7 </w:t>
      </w:r>
      <w:r>
        <w:rPr>
          <w:rFonts w:hint="eastAsia" w:asciiTheme="minorEastAsia" w:hAnsiTheme="minorEastAsia" w:eastAsiaTheme="minorEastAsia"/>
          <w:b/>
          <w:sz w:val="24"/>
          <w:highlight w:val="none"/>
        </w:rPr>
        <w:t>质量保证</w:t>
      </w:r>
      <w:bookmarkEnd w:id="452"/>
    </w:p>
    <w:p w14:paraId="304B8872">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2.7.1 </w:t>
      </w:r>
      <w:r>
        <w:rPr>
          <w:rFonts w:hint="eastAsia" w:asciiTheme="minorEastAsia" w:hAnsiTheme="minorEastAsia" w:eastAsiaTheme="minorEastAsia"/>
          <w:sz w:val="24"/>
          <w:highlight w:val="none"/>
        </w:rPr>
        <w:t>乙方应建立和完善履行合同的内部质量保证体系，并提供相关内部规章制度给甲方，以便甲方进行监督检查；</w:t>
      </w:r>
    </w:p>
    <w:p w14:paraId="2A1D448E">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2.7.2 </w:t>
      </w:r>
      <w:r>
        <w:rPr>
          <w:rFonts w:hint="eastAsia" w:asciiTheme="minorEastAsia" w:hAnsiTheme="minorEastAsia" w:eastAsiaTheme="minorEastAsia"/>
          <w:sz w:val="24"/>
          <w:highlight w:val="none"/>
        </w:rPr>
        <w:t>乙方应保证履行合同的人员数量和素质、软件和硬件设备的配置、场地、环境和设施等满足全面履行合同的要求，并应接受甲方的监督检查。</w:t>
      </w:r>
    </w:p>
    <w:p w14:paraId="39DAEAE2">
      <w:pPr>
        <w:spacing w:line="560" w:lineRule="exact"/>
        <w:ind w:firstLine="482" w:firstLineChars="200"/>
        <w:outlineLvl w:val="1"/>
        <w:rPr>
          <w:rFonts w:asciiTheme="minorEastAsia" w:hAnsiTheme="minorEastAsia" w:eastAsiaTheme="minorEastAsia"/>
          <w:b/>
          <w:sz w:val="24"/>
          <w:highlight w:val="none"/>
        </w:rPr>
      </w:pPr>
      <w:bookmarkStart w:id="453" w:name="_Toc22267"/>
      <w:r>
        <w:rPr>
          <w:rFonts w:asciiTheme="minorEastAsia" w:hAnsiTheme="minorEastAsia" w:eastAsiaTheme="minorEastAsia"/>
          <w:b/>
          <w:sz w:val="24"/>
          <w:highlight w:val="none"/>
        </w:rPr>
        <w:t xml:space="preserve">2.8 </w:t>
      </w:r>
      <w:r>
        <w:rPr>
          <w:rFonts w:hint="eastAsia" w:asciiTheme="minorEastAsia" w:hAnsiTheme="minorEastAsia" w:eastAsiaTheme="minorEastAsia"/>
          <w:b/>
          <w:sz w:val="24"/>
          <w:highlight w:val="none"/>
        </w:rPr>
        <w:t>延迟履行</w:t>
      </w:r>
      <w:bookmarkEnd w:id="453"/>
    </w:p>
    <w:p w14:paraId="3B623888">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在合同履行过程中，如果乙方遇到不能按时</w:t>
      </w:r>
      <w:r>
        <w:rPr>
          <w:rFonts w:hint="eastAsia" w:asciiTheme="minorEastAsia" w:hAnsiTheme="minorEastAsia" w:eastAsiaTheme="minorEastAsia"/>
          <w:sz w:val="24"/>
          <w:highlight w:val="none"/>
        </w:rPr>
        <w:t>提供服务</w:t>
      </w:r>
      <w:r>
        <w:rPr>
          <w:rFonts w:asciiTheme="minorEastAsia" w:hAnsiTheme="minorEastAsia" w:eastAsiaTheme="minorEastAsia"/>
          <w:sz w:val="24"/>
          <w:highlight w:val="none"/>
        </w:rPr>
        <w:t>的情况，应及时以书面形式将不能按时</w:t>
      </w:r>
      <w:r>
        <w:rPr>
          <w:rFonts w:hint="eastAsia" w:asciiTheme="minorEastAsia" w:hAnsiTheme="minorEastAsia" w:eastAsiaTheme="minorEastAsia"/>
          <w:sz w:val="24"/>
          <w:highlight w:val="none"/>
        </w:rPr>
        <w:t>提供服务</w:t>
      </w:r>
      <w:r>
        <w:rPr>
          <w:rFonts w:asciiTheme="minorEastAsia" w:hAnsiTheme="minorEastAsia" w:eastAsiaTheme="minorEastAsia"/>
          <w:sz w:val="24"/>
          <w:highlight w:val="none"/>
        </w:rPr>
        <w:t>的理由、预期延误时间通知甲方</w:t>
      </w:r>
      <w:r>
        <w:rPr>
          <w:rFonts w:hint="eastAsia" w:asciiTheme="minorEastAsia" w:hAnsiTheme="minorEastAsia" w:eastAsiaTheme="minorEastAsia"/>
          <w:sz w:val="24"/>
          <w:highlight w:val="none"/>
        </w:rPr>
        <w:t>；甲</w:t>
      </w:r>
      <w:r>
        <w:rPr>
          <w:rFonts w:asciiTheme="minorEastAsia" w:hAnsiTheme="minorEastAsia" w:eastAsiaTheme="minorEastAsia"/>
          <w:sz w:val="24"/>
          <w:highlight w:val="none"/>
        </w:rPr>
        <w:t>方收到乙方通知后，认为其理由正当的，可以书面形式酌情同意乙方可以延长</w:t>
      </w:r>
      <w:r>
        <w:rPr>
          <w:rFonts w:hint="eastAsia" w:asciiTheme="minorEastAsia" w:hAnsiTheme="minorEastAsia" w:eastAsiaTheme="minorEastAsia"/>
          <w:sz w:val="24"/>
          <w:highlight w:val="none"/>
        </w:rPr>
        <w:t>履行</w:t>
      </w:r>
      <w:r>
        <w:rPr>
          <w:rFonts w:asciiTheme="minorEastAsia" w:hAnsiTheme="minorEastAsia" w:eastAsiaTheme="minorEastAsia"/>
          <w:sz w:val="24"/>
          <w:highlight w:val="none"/>
        </w:rPr>
        <w:t>的具体时间。</w:t>
      </w:r>
    </w:p>
    <w:p w14:paraId="7820BF6C">
      <w:pPr>
        <w:spacing w:line="560" w:lineRule="exact"/>
        <w:ind w:firstLine="482" w:firstLineChars="200"/>
        <w:outlineLvl w:val="1"/>
        <w:rPr>
          <w:rFonts w:asciiTheme="minorEastAsia" w:hAnsiTheme="minorEastAsia" w:eastAsiaTheme="minorEastAsia"/>
          <w:b/>
          <w:sz w:val="24"/>
          <w:highlight w:val="none"/>
        </w:rPr>
      </w:pPr>
      <w:bookmarkStart w:id="454" w:name="_Toc10611"/>
      <w:r>
        <w:rPr>
          <w:rFonts w:asciiTheme="minorEastAsia" w:hAnsiTheme="minorEastAsia" w:eastAsiaTheme="minorEastAsia"/>
          <w:b/>
          <w:sz w:val="24"/>
          <w:highlight w:val="none"/>
        </w:rPr>
        <w:t xml:space="preserve">2.9 </w:t>
      </w:r>
      <w:r>
        <w:rPr>
          <w:rFonts w:hint="eastAsia" w:asciiTheme="minorEastAsia" w:hAnsiTheme="minorEastAsia" w:eastAsiaTheme="minorEastAsia"/>
          <w:b/>
          <w:sz w:val="24"/>
          <w:highlight w:val="none"/>
        </w:rPr>
        <w:t>合同变更</w:t>
      </w:r>
      <w:bookmarkEnd w:id="454"/>
    </w:p>
    <w:p w14:paraId="1E4545D7">
      <w:pPr>
        <w:spacing w:line="560" w:lineRule="exact"/>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合同继续履行将损害国家利益和社会公共利益的，双方当事人应当以书面形式变更合同。有过错的一方应当承担赔偿责任，双方当事人都有过错的，各自承担相应的责任。</w:t>
      </w:r>
    </w:p>
    <w:p w14:paraId="6AAB452E">
      <w:pPr>
        <w:spacing w:line="560" w:lineRule="exact"/>
        <w:ind w:firstLine="482" w:firstLineChars="200"/>
        <w:outlineLvl w:val="1"/>
        <w:rPr>
          <w:rFonts w:asciiTheme="minorEastAsia" w:hAnsiTheme="minorEastAsia" w:eastAsiaTheme="minorEastAsia"/>
          <w:b/>
          <w:sz w:val="24"/>
          <w:highlight w:val="none"/>
        </w:rPr>
      </w:pPr>
      <w:bookmarkStart w:id="455" w:name="_Toc23368"/>
      <w:bookmarkStart w:id="456" w:name="_Toc26689"/>
      <w:bookmarkStart w:id="457" w:name="_Toc42"/>
      <w:bookmarkStart w:id="458" w:name="_Toc10663"/>
      <w:bookmarkStart w:id="459" w:name="_Toc21830"/>
      <w:r>
        <w:rPr>
          <w:rFonts w:asciiTheme="minorEastAsia" w:hAnsiTheme="minorEastAsia" w:eastAsiaTheme="minorEastAsia"/>
          <w:b/>
          <w:sz w:val="24"/>
          <w:highlight w:val="none"/>
        </w:rPr>
        <w:t>2.10 合同转让和分包</w:t>
      </w:r>
      <w:bookmarkEnd w:id="455"/>
      <w:bookmarkEnd w:id="456"/>
      <w:bookmarkEnd w:id="457"/>
      <w:bookmarkEnd w:id="458"/>
      <w:bookmarkEnd w:id="459"/>
    </w:p>
    <w:p w14:paraId="7FCDF53C">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合同的权利义务依法不</w:t>
      </w:r>
      <w:r>
        <w:rPr>
          <w:rFonts w:hint="eastAsia" w:asciiTheme="minorEastAsia" w:hAnsiTheme="minorEastAsia" w:eastAsiaTheme="minorEastAsia"/>
          <w:sz w:val="24"/>
          <w:highlight w:val="none"/>
        </w:rPr>
        <w:t>得</w:t>
      </w:r>
      <w:r>
        <w:rPr>
          <w:rFonts w:asciiTheme="minorEastAsia" w:hAnsiTheme="minorEastAsia" w:eastAsiaTheme="minorEastAsia"/>
          <w:sz w:val="24"/>
          <w:highlight w:val="none"/>
        </w:rPr>
        <w:t>转让</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但经甲方</w:t>
      </w:r>
      <w:r>
        <w:rPr>
          <w:rFonts w:hint="eastAsia" w:asciiTheme="minorEastAsia" w:hAnsiTheme="minorEastAsia" w:eastAsiaTheme="minorEastAsia"/>
          <w:sz w:val="24"/>
          <w:highlight w:val="none"/>
        </w:rPr>
        <w:t>同意，乙方可以依法采取分包方式履行合同，即：依法可以</w:t>
      </w:r>
      <w:r>
        <w:rPr>
          <w:rFonts w:asciiTheme="minorEastAsia" w:hAnsiTheme="minorEastAsia" w:eastAsiaTheme="minorEastAsia"/>
          <w:sz w:val="24"/>
          <w:highlight w:val="none"/>
        </w:rPr>
        <w:t>将合同项下的部分非主体、非关键性工作分包给他人完成</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接受分包的人应当具备相应的资格条件，并不得再次分包</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且乙方应就分包项目向甲方负责</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并</w:t>
      </w:r>
      <w:r>
        <w:rPr>
          <w:rFonts w:hint="eastAsia" w:asciiTheme="minorEastAsia" w:hAnsiTheme="minorEastAsia" w:eastAsiaTheme="minorEastAsia"/>
          <w:sz w:val="24"/>
          <w:highlight w:val="none"/>
        </w:rPr>
        <w:t>与分包供应商就分包项目向甲方承担连带责任。</w:t>
      </w:r>
    </w:p>
    <w:p w14:paraId="11CE790F">
      <w:pPr>
        <w:spacing w:line="560" w:lineRule="exact"/>
        <w:ind w:firstLine="482" w:firstLineChars="200"/>
        <w:outlineLvl w:val="1"/>
        <w:rPr>
          <w:rFonts w:asciiTheme="minorEastAsia" w:hAnsiTheme="minorEastAsia" w:eastAsiaTheme="minorEastAsia"/>
          <w:b/>
          <w:sz w:val="24"/>
          <w:highlight w:val="none"/>
        </w:rPr>
      </w:pPr>
      <w:bookmarkStart w:id="460" w:name="_Toc4720"/>
      <w:bookmarkStart w:id="461" w:name="_Toc32494"/>
      <w:bookmarkStart w:id="462" w:name="_Toc26633"/>
      <w:bookmarkStart w:id="463" w:name="_Toc25571"/>
      <w:bookmarkStart w:id="464" w:name="_Toc14371"/>
      <w:r>
        <w:rPr>
          <w:rFonts w:asciiTheme="minorEastAsia" w:hAnsiTheme="minorEastAsia" w:eastAsiaTheme="minorEastAsia"/>
          <w:b/>
          <w:sz w:val="24"/>
          <w:highlight w:val="none"/>
        </w:rPr>
        <w:t>2.11 不可抗力</w:t>
      </w:r>
      <w:bookmarkEnd w:id="460"/>
      <w:bookmarkEnd w:id="461"/>
      <w:bookmarkEnd w:id="462"/>
      <w:bookmarkEnd w:id="463"/>
      <w:bookmarkEnd w:id="464"/>
    </w:p>
    <w:p w14:paraId="339C1A72">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2.11.1如果任何一方遭遇法律规定的不可抗力，致使合同履行受阻时，履行合同的期限应予延长，延长的期限应相当于不可抗力所影响的时间</w:t>
      </w:r>
      <w:r>
        <w:rPr>
          <w:rFonts w:hint="eastAsia" w:asciiTheme="minorEastAsia" w:hAnsiTheme="minorEastAsia" w:eastAsiaTheme="minorEastAsia"/>
          <w:sz w:val="24"/>
          <w:highlight w:val="none"/>
        </w:rPr>
        <w:t>；</w:t>
      </w:r>
    </w:p>
    <w:p w14:paraId="5200B7BC">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2.11.2 </w:t>
      </w:r>
      <w:r>
        <w:rPr>
          <w:rFonts w:hint="eastAsia" w:asciiTheme="minorEastAsia" w:hAnsiTheme="minorEastAsia" w:eastAsiaTheme="minorEastAsia"/>
          <w:sz w:val="24"/>
          <w:highlight w:val="none"/>
        </w:rPr>
        <w:t>因不可抗力致使不能实现合同目的的，当事人可以解除合同；</w:t>
      </w:r>
    </w:p>
    <w:p w14:paraId="6CEB60FD">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2.11.3 </w:t>
      </w:r>
      <w:r>
        <w:rPr>
          <w:rFonts w:hint="eastAsia" w:asciiTheme="minorEastAsia" w:hAnsiTheme="minorEastAsia" w:eastAsiaTheme="minorEastAsia"/>
          <w:sz w:val="24"/>
          <w:highlight w:val="none"/>
        </w:rPr>
        <w:t>因</w:t>
      </w:r>
      <w:r>
        <w:rPr>
          <w:rFonts w:asciiTheme="minorEastAsia" w:hAnsiTheme="minorEastAsia" w:eastAsiaTheme="minorEastAsia"/>
          <w:sz w:val="24"/>
          <w:highlight w:val="none"/>
        </w:rPr>
        <w:t>不可抗力致使合同有变更必要的，双方当事人应在</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约定时间内以书面形式变更合同</w:t>
      </w:r>
      <w:r>
        <w:rPr>
          <w:rFonts w:hint="eastAsia" w:asciiTheme="minorEastAsia" w:hAnsiTheme="minorEastAsia" w:eastAsiaTheme="minorEastAsia"/>
          <w:sz w:val="24"/>
          <w:highlight w:val="none"/>
        </w:rPr>
        <w:t>；</w:t>
      </w:r>
    </w:p>
    <w:p w14:paraId="6EA76371">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2.11.4受</w:t>
      </w:r>
      <w:r>
        <w:rPr>
          <w:rFonts w:hint="eastAsia" w:asciiTheme="minorEastAsia" w:hAnsiTheme="minorEastAsia" w:eastAsiaTheme="minorEastAsia"/>
          <w:sz w:val="24"/>
          <w:highlight w:val="none"/>
        </w:rPr>
        <w:t>不可抗力</w:t>
      </w:r>
      <w:r>
        <w:rPr>
          <w:rFonts w:asciiTheme="minorEastAsia" w:hAnsiTheme="minorEastAsia" w:eastAsiaTheme="minorEastAsia"/>
          <w:sz w:val="24"/>
          <w:highlight w:val="none"/>
        </w:rPr>
        <w:t>影响的一方在不可抗力发生后</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应在</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约定时间内以书面形式通知</w:t>
      </w:r>
      <w:r>
        <w:rPr>
          <w:rFonts w:hint="eastAsia" w:asciiTheme="minorEastAsia" w:hAnsiTheme="minorEastAsia" w:eastAsiaTheme="minorEastAsia"/>
          <w:sz w:val="24"/>
          <w:highlight w:val="none"/>
        </w:rPr>
        <w:t>对</w:t>
      </w:r>
      <w:r>
        <w:rPr>
          <w:rFonts w:asciiTheme="minorEastAsia" w:hAnsiTheme="minorEastAsia" w:eastAsiaTheme="minorEastAsia"/>
          <w:sz w:val="24"/>
          <w:highlight w:val="none"/>
        </w:rPr>
        <w:t>方当事人，并在</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约定时间内，将有关部门出具的证明文件送达</w:t>
      </w:r>
      <w:r>
        <w:rPr>
          <w:rFonts w:hint="eastAsia" w:asciiTheme="minorEastAsia" w:hAnsiTheme="minorEastAsia" w:eastAsiaTheme="minorEastAsia"/>
          <w:sz w:val="24"/>
          <w:highlight w:val="none"/>
        </w:rPr>
        <w:t>对方当事人</w:t>
      </w:r>
      <w:r>
        <w:rPr>
          <w:rFonts w:asciiTheme="minorEastAsia" w:hAnsiTheme="minorEastAsia" w:eastAsiaTheme="minorEastAsia"/>
          <w:sz w:val="24"/>
          <w:highlight w:val="none"/>
        </w:rPr>
        <w:t>。</w:t>
      </w:r>
    </w:p>
    <w:p w14:paraId="39E22DEA">
      <w:pPr>
        <w:spacing w:line="560" w:lineRule="exact"/>
        <w:ind w:firstLine="482" w:firstLineChars="200"/>
        <w:outlineLvl w:val="1"/>
        <w:rPr>
          <w:rFonts w:asciiTheme="minorEastAsia" w:hAnsiTheme="minorEastAsia" w:eastAsiaTheme="minorEastAsia"/>
          <w:b/>
          <w:sz w:val="24"/>
          <w:highlight w:val="none"/>
        </w:rPr>
      </w:pPr>
      <w:bookmarkStart w:id="465" w:name="_Toc3638"/>
      <w:bookmarkStart w:id="466" w:name="_Toc14115"/>
      <w:bookmarkStart w:id="467" w:name="_Toc25783"/>
      <w:bookmarkStart w:id="468" w:name="_Toc23854"/>
      <w:bookmarkStart w:id="469" w:name="_Toc24465"/>
      <w:r>
        <w:rPr>
          <w:rFonts w:asciiTheme="minorEastAsia" w:hAnsiTheme="minorEastAsia" w:eastAsiaTheme="minorEastAsia"/>
          <w:b/>
          <w:sz w:val="24"/>
          <w:highlight w:val="none"/>
        </w:rPr>
        <w:t>2.12 税费</w:t>
      </w:r>
      <w:bookmarkEnd w:id="465"/>
      <w:bookmarkEnd w:id="466"/>
      <w:bookmarkEnd w:id="467"/>
      <w:bookmarkEnd w:id="468"/>
      <w:bookmarkEnd w:id="469"/>
    </w:p>
    <w:p w14:paraId="4D22CB43">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与合同有关的一切税费</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均按照中华人民共和国法律的相关规定缴纳。</w:t>
      </w:r>
    </w:p>
    <w:p w14:paraId="64F4E5DF">
      <w:pPr>
        <w:spacing w:line="560" w:lineRule="exact"/>
        <w:ind w:firstLine="482" w:firstLineChars="200"/>
        <w:outlineLvl w:val="1"/>
        <w:rPr>
          <w:rFonts w:asciiTheme="minorEastAsia" w:hAnsiTheme="minorEastAsia" w:eastAsiaTheme="minorEastAsia"/>
          <w:b/>
          <w:sz w:val="24"/>
          <w:highlight w:val="none"/>
        </w:rPr>
      </w:pPr>
      <w:bookmarkStart w:id="470" w:name="_Toc26883"/>
      <w:bookmarkStart w:id="471" w:name="_Toc25525"/>
      <w:bookmarkStart w:id="472" w:name="_Toc7315"/>
      <w:bookmarkStart w:id="473" w:name="_Toc30105"/>
      <w:bookmarkStart w:id="474" w:name="_Toc14814"/>
      <w:r>
        <w:rPr>
          <w:rFonts w:asciiTheme="minorEastAsia" w:hAnsiTheme="minorEastAsia" w:eastAsiaTheme="minorEastAsia"/>
          <w:b/>
          <w:sz w:val="24"/>
          <w:highlight w:val="none"/>
        </w:rPr>
        <w:t>2.13 乙方破产</w:t>
      </w:r>
      <w:bookmarkEnd w:id="470"/>
      <w:bookmarkEnd w:id="471"/>
      <w:bookmarkEnd w:id="472"/>
      <w:bookmarkEnd w:id="473"/>
      <w:bookmarkEnd w:id="474"/>
    </w:p>
    <w:p w14:paraId="763CF5B6">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如果乙方破产导致合同无法履行时，甲方可以书面形式通知乙方终止合同且不给予乙方任何补偿和赔偿</w:t>
      </w:r>
      <w:r>
        <w:rPr>
          <w:rFonts w:hint="eastAsia" w:asciiTheme="minorEastAsia" w:hAnsiTheme="minorEastAsia" w:eastAsiaTheme="minorEastAsia"/>
          <w:sz w:val="24"/>
          <w:highlight w:val="none"/>
        </w:rPr>
        <w:t>，但合同的</w:t>
      </w:r>
      <w:r>
        <w:rPr>
          <w:rFonts w:asciiTheme="minorEastAsia" w:hAnsiTheme="minorEastAsia" w:eastAsiaTheme="minorEastAsia"/>
          <w:sz w:val="24"/>
          <w:highlight w:val="none"/>
        </w:rPr>
        <w:t>终止不损害或不影响甲方已经采取或将要采取的任何要求乙方支付违约金</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赔偿损失等的行动或补救措施的权利</w:t>
      </w:r>
      <w:r>
        <w:rPr>
          <w:rFonts w:hint="eastAsia" w:asciiTheme="minorEastAsia" w:hAnsiTheme="minorEastAsia" w:eastAsiaTheme="minorEastAsia"/>
          <w:sz w:val="24"/>
          <w:highlight w:val="none"/>
        </w:rPr>
        <w:t>。</w:t>
      </w:r>
    </w:p>
    <w:p w14:paraId="53D3AE0E">
      <w:pPr>
        <w:spacing w:line="560" w:lineRule="exact"/>
        <w:ind w:firstLine="482" w:firstLineChars="200"/>
        <w:outlineLvl w:val="1"/>
        <w:rPr>
          <w:rFonts w:asciiTheme="minorEastAsia" w:hAnsiTheme="minorEastAsia" w:eastAsiaTheme="minorEastAsia"/>
          <w:b/>
          <w:sz w:val="24"/>
          <w:highlight w:val="none"/>
        </w:rPr>
      </w:pPr>
      <w:bookmarkStart w:id="475" w:name="_Toc1123"/>
      <w:bookmarkStart w:id="476" w:name="_Toc23323"/>
      <w:bookmarkStart w:id="477" w:name="_Toc2016"/>
      <w:r>
        <w:rPr>
          <w:rFonts w:asciiTheme="minorEastAsia" w:hAnsiTheme="minorEastAsia" w:eastAsiaTheme="minorEastAsia"/>
          <w:b/>
          <w:sz w:val="24"/>
          <w:highlight w:val="none"/>
        </w:rPr>
        <w:t>2.14 合同中止、终止</w:t>
      </w:r>
      <w:bookmarkEnd w:id="475"/>
      <w:bookmarkEnd w:id="476"/>
      <w:bookmarkEnd w:id="477"/>
    </w:p>
    <w:p w14:paraId="41875E56">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2.14.1 </w:t>
      </w:r>
      <w:r>
        <w:rPr>
          <w:rFonts w:hint="eastAsia" w:asciiTheme="minorEastAsia" w:hAnsiTheme="minorEastAsia" w:eastAsiaTheme="minorEastAsia"/>
          <w:sz w:val="24"/>
          <w:highlight w:val="none"/>
        </w:rPr>
        <w:t>双方当事人不得擅自中止或者终止合同；</w:t>
      </w:r>
    </w:p>
    <w:p w14:paraId="59C5B02A">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2.14.2合同继续履行将损害国家利益和社会公共利益的，双方当事人应当中止或者终止合同。有过错的一方应当承担赔偿责任，双方当事人都有过错的，各自承担相应的责任。</w:t>
      </w:r>
    </w:p>
    <w:p w14:paraId="0734E7AA">
      <w:pPr>
        <w:spacing w:line="560" w:lineRule="exact"/>
        <w:ind w:firstLine="482" w:firstLineChars="200"/>
        <w:outlineLvl w:val="1"/>
        <w:rPr>
          <w:rFonts w:asciiTheme="minorEastAsia" w:hAnsiTheme="minorEastAsia" w:eastAsiaTheme="minorEastAsia"/>
          <w:b/>
          <w:sz w:val="24"/>
          <w:highlight w:val="none"/>
        </w:rPr>
      </w:pPr>
      <w:bookmarkStart w:id="478" w:name="_Toc14525"/>
      <w:bookmarkStart w:id="479" w:name="_Toc1969"/>
      <w:bookmarkStart w:id="480" w:name="_Toc17363"/>
      <w:r>
        <w:rPr>
          <w:rFonts w:asciiTheme="minorEastAsia" w:hAnsiTheme="minorEastAsia" w:eastAsiaTheme="minorEastAsia"/>
          <w:b/>
          <w:sz w:val="24"/>
          <w:highlight w:val="none"/>
        </w:rPr>
        <w:t>2.15 检验和验收</w:t>
      </w:r>
      <w:bookmarkEnd w:id="478"/>
      <w:bookmarkEnd w:id="479"/>
      <w:bookmarkEnd w:id="480"/>
    </w:p>
    <w:p w14:paraId="5151C9A6">
      <w:pPr>
        <w:tabs>
          <w:tab w:val="left" w:pos="360"/>
          <w:tab w:val="left" w:pos="540"/>
          <w:tab w:val="left" w:pos="1080"/>
        </w:tabs>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2.15.1 </w:t>
      </w:r>
      <w:r>
        <w:rPr>
          <w:rFonts w:hint="eastAsia" w:asciiTheme="minorEastAsia" w:hAnsiTheme="minorEastAsia" w:eastAsiaTheme="minorEastAsia"/>
          <w:sz w:val="24"/>
          <w:highlight w:val="none"/>
        </w:rPr>
        <w:t>乙方按照</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的约定</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定期提交服务报告</w:t>
      </w:r>
      <w:r>
        <w:rPr>
          <w:rFonts w:hint="eastAsia" w:asciiTheme="minorEastAsia" w:hAnsiTheme="minorEastAsia" w:eastAsiaTheme="minorEastAsia"/>
          <w:sz w:val="24"/>
          <w:highlight w:val="none"/>
        </w:rPr>
        <w:t>，甲方按照</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的约定进行定期验收</w:t>
      </w:r>
      <w:r>
        <w:rPr>
          <w:rFonts w:hint="eastAsia" w:asciiTheme="minorEastAsia" w:hAnsiTheme="minorEastAsia" w:eastAsiaTheme="minorEastAsia"/>
          <w:sz w:val="24"/>
          <w:highlight w:val="none"/>
        </w:rPr>
        <w:t>；</w:t>
      </w:r>
    </w:p>
    <w:p w14:paraId="45EE3320">
      <w:pPr>
        <w:tabs>
          <w:tab w:val="left" w:pos="360"/>
          <w:tab w:val="left" w:pos="540"/>
          <w:tab w:val="left" w:pos="1080"/>
        </w:tabs>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2.15.2 </w:t>
      </w:r>
      <w:r>
        <w:rPr>
          <w:rFonts w:hint="eastAsia" w:asciiTheme="minorEastAsia" w:hAnsiTheme="minorEastAsia" w:eastAsiaTheme="minorEastAsia"/>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048175F">
      <w:pPr>
        <w:tabs>
          <w:tab w:val="left" w:pos="360"/>
          <w:tab w:val="left" w:pos="540"/>
          <w:tab w:val="left" w:pos="1080"/>
        </w:tabs>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2.15.3 </w:t>
      </w:r>
      <w:r>
        <w:rPr>
          <w:rFonts w:hint="eastAsia" w:asciiTheme="minorEastAsia" w:hAnsiTheme="minorEastAsia" w:eastAsiaTheme="minorEastAsia"/>
          <w:sz w:val="24"/>
          <w:highlight w:val="none"/>
        </w:rPr>
        <w:t>检验和验收标准、程序等具体内容以及前述验收书的效力详见</w:t>
      </w:r>
      <w:r>
        <w:rPr>
          <w:rFonts w:asciiTheme="minorEastAsia" w:hAnsiTheme="minorEastAsia" w:eastAsiaTheme="minorEastAsia"/>
          <w:b/>
          <w:i/>
          <w:sz w:val="24"/>
          <w:highlight w:val="none"/>
          <w:u w:val="single"/>
        </w:rPr>
        <w:t>合同专用条款</w:t>
      </w:r>
      <w:r>
        <w:rPr>
          <w:rFonts w:hint="eastAsia" w:asciiTheme="minorEastAsia" w:hAnsiTheme="minorEastAsia" w:eastAsiaTheme="minorEastAsia"/>
          <w:i/>
          <w:sz w:val="24"/>
          <w:highlight w:val="none"/>
        </w:rPr>
        <w:t>。</w:t>
      </w:r>
    </w:p>
    <w:p w14:paraId="20F12F1D">
      <w:pPr>
        <w:spacing w:line="560" w:lineRule="exact"/>
        <w:ind w:firstLine="482" w:firstLineChars="200"/>
        <w:outlineLvl w:val="1"/>
        <w:rPr>
          <w:rFonts w:asciiTheme="minorEastAsia" w:hAnsiTheme="minorEastAsia" w:eastAsiaTheme="minorEastAsia"/>
          <w:b/>
          <w:sz w:val="24"/>
          <w:highlight w:val="none"/>
        </w:rPr>
      </w:pPr>
      <w:bookmarkStart w:id="481" w:name="_Toc9808"/>
      <w:bookmarkStart w:id="482" w:name="_Toc31892"/>
      <w:bookmarkStart w:id="483" w:name="_Toc25198"/>
      <w:bookmarkStart w:id="484" w:name="_Toc12666"/>
      <w:bookmarkStart w:id="485" w:name="_Toc2308"/>
      <w:r>
        <w:rPr>
          <w:rFonts w:asciiTheme="minorEastAsia" w:hAnsiTheme="minorEastAsia" w:eastAsiaTheme="minorEastAsia"/>
          <w:b/>
          <w:sz w:val="24"/>
          <w:highlight w:val="none"/>
        </w:rPr>
        <w:t>2.16 通知和送达</w:t>
      </w:r>
      <w:bookmarkEnd w:id="481"/>
      <w:bookmarkEnd w:id="482"/>
      <w:bookmarkEnd w:id="483"/>
      <w:bookmarkEnd w:id="484"/>
      <w:bookmarkEnd w:id="485"/>
    </w:p>
    <w:p w14:paraId="2703DCF7">
      <w:pPr>
        <w:spacing w:line="560" w:lineRule="exact"/>
        <w:ind w:firstLine="480" w:firstLineChars="200"/>
        <w:rPr>
          <w:rFonts w:asciiTheme="minorEastAsia" w:hAnsiTheme="minorEastAsia" w:eastAsiaTheme="minorEastAsia"/>
          <w:sz w:val="24"/>
          <w:highlight w:val="none"/>
        </w:rPr>
      </w:pPr>
      <w:bookmarkStart w:id="486" w:name="_Toc18401"/>
      <w:bookmarkStart w:id="487" w:name="_Toc27674"/>
      <w:r>
        <w:rPr>
          <w:rFonts w:asciiTheme="minorEastAsia" w:hAnsiTheme="minorEastAsia" w:eastAsiaTheme="minorEastAsia"/>
          <w:sz w:val="24"/>
          <w:highlight w:val="none"/>
        </w:rPr>
        <w:t>2.17.1</w:t>
      </w:r>
      <w:r>
        <w:rPr>
          <w:rFonts w:hint="eastAsia" w:asciiTheme="minorEastAsia" w:hAnsiTheme="minorEastAsia" w:eastAsiaTheme="minorEastAsia"/>
          <w:sz w:val="24"/>
          <w:highlight w:val="none"/>
        </w:rPr>
        <w:t>任何一方因履行合同而以合同第一部分尾部所列明的传真或电子邮件</w:t>
      </w:r>
      <w:r>
        <w:rPr>
          <w:rFonts w:asciiTheme="minorEastAsia" w:hAnsiTheme="minorEastAsia" w:eastAsiaTheme="minorEastAsia"/>
          <w:sz w:val="24"/>
          <w:highlight w:val="none"/>
        </w:rPr>
        <w:t xml:space="preserve"> </w:t>
      </w:r>
      <w:r>
        <w:rPr>
          <w:rFonts w:asciiTheme="minorEastAsia" w:hAnsiTheme="minorEastAsia" w:eastAsiaTheme="minorEastAsia"/>
          <w:sz w:val="24"/>
          <w:highlight w:val="none"/>
          <w:u w:val="single"/>
        </w:rPr>
        <w:t xml:space="preserve">       </w:t>
      </w:r>
      <w:r>
        <w:rPr>
          <w:rFonts w:hint="eastAsia" w:asciiTheme="minorEastAsia" w:hAnsiTheme="minorEastAsia" w:eastAsiaTheme="minorEastAsia"/>
          <w:sz w:val="24"/>
          <w:highlight w:val="none"/>
        </w:rPr>
        <w:t>发出的所有通知、文件、材料，均视为已向对方当事人送达；任何一方变更上述送达方式或者地址的，应于</w:t>
      </w:r>
      <w:r>
        <w:rPr>
          <w:rFonts w:asciiTheme="minorEastAsia" w:hAnsiTheme="minorEastAsia" w:eastAsiaTheme="minorEastAsia"/>
          <w:sz w:val="24"/>
          <w:highlight w:val="none"/>
          <w:u w:val="single"/>
        </w:rPr>
        <w:t>3</w:t>
      </w:r>
      <w:r>
        <w:rPr>
          <w:rFonts w:hint="eastAsia" w:asciiTheme="minorEastAsia" w:hAnsiTheme="minorEastAsia" w:eastAsiaTheme="minorEastAsia"/>
          <w:sz w:val="24"/>
          <w:highlight w:val="none"/>
        </w:rPr>
        <w:t>个工作日内书面通知对方当事人，在对方当事人收到有关变更通知之前，变更前的约定送达方式或者地址仍视为有效。</w:t>
      </w:r>
    </w:p>
    <w:p w14:paraId="418DA2B8">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Theme="minorEastAsia" w:hAnsiTheme="minorEastAsia" w:eastAsiaTheme="minorEastAsia"/>
          <w:sz w:val="24"/>
          <w:highlight w:val="none"/>
        </w:rPr>
        <w:t>的，邮件挂号寄出或者交邮之日之次日视为送达。</w:t>
      </w:r>
      <w:bookmarkEnd w:id="486"/>
      <w:bookmarkEnd w:id="487"/>
    </w:p>
    <w:p w14:paraId="192BCA84">
      <w:pPr>
        <w:spacing w:line="560" w:lineRule="exact"/>
        <w:ind w:firstLine="482" w:firstLineChars="200"/>
        <w:outlineLvl w:val="1"/>
        <w:rPr>
          <w:rFonts w:asciiTheme="minorEastAsia" w:hAnsiTheme="minorEastAsia" w:eastAsiaTheme="minorEastAsia"/>
          <w:b/>
          <w:sz w:val="24"/>
          <w:highlight w:val="none"/>
        </w:rPr>
      </w:pPr>
      <w:bookmarkStart w:id="488" w:name="_Toc28906"/>
      <w:bookmarkStart w:id="489" w:name="_Toc12254"/>
      <w:bookmarkStart w:id="490" w:name="_Toc5063"/>
      <w:bookmarkStart w:id="491" w:name="_Toc27644"/>
      <w:bookmarkStart w:id="492" w:name="_Toc20808"/>
      <w:r>
        <w:rPr>
          <w:rFonts w:asciiTheme="minorEastAsia" w:hAnsiTheme="minorEastAsia" w:eastAsiaTheme="minorEastAsia"/>
          <w:b/>
          <w:sz w:val="24"/>
          <w:highlight w:val="none"/>
        </w:rPr>
        <w:t xml:space="preserve">2.17 </w:t>
      </w:r>
      <w:r>
        <w:rPr>
          <w:rFonts w:hint="eastAsia" w:asciiTheme="minorEastAsia" w:hAnsiTheme="minorEastAsia" w:eastAsiaTheme="minorEastAsia"/>
          <w:b/>
          <w:sz w:val="24"/>
          <w:highlight w:val="none"/>
        </w:rPr>
        <w:t>合同使用的文字和</w:t>
      </w:r>
      <w:r>
        <w:rPr>
          <w:rFonts w:asciiTheme="minorEastAsia" w:hAnsiTheme="minorEastAsia" w:eastAsiaTheme="minorEastAsia"/>
          <w:b/>
          <w:sz w:val="24"/>
          <w:highlight w:val="none"/>
        </w:rPr>
        <w:t>适用的法律</w:t>
      </w:r>
      <w:bookmarkEnd w:id="488"/>
      <w:bookmarkEnd w:id="489"/>
      <w:bookmarkEnd w:id="490"/>
      <w:bookmarkEnd w:id="491"/>
      <w:bookmarkEnd w:id="492"/>
    </w:p>
    <w:p w14:paraId="7818FF52">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2.17.1 合同使用汉语</w:t>
      </w:r>
      <w:r>
        <w:rPr>
          <w:rFonts w:hint="eastAsia" w:asciiTheme="minorEastAsia" w:hAnsiTheme="minorEastAsia" w:eastAsiaTheme="minorEastAsia"/>
          <w:sz w:val="24"/>
          <w:highlight w:val="none"/>
          <w:lang w:eastAsia="zh-CN"/>
        </w:rPr>
        <w:t>书写</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变更和解释</w:t>
      </w:r>
      <w:r>
        <w:rPr>
          <w:rFonts w:hint="eastAsia" w:asciiTheme="minorEastAsia" w:hAnsiTheme="minorEastAsia" w:eastAsiaTheme="minorEastAsia"/>
          <w:sz w:val="24"/>
          <w:highlight w:val="none"/>
        </w:rPr>
        <w:t>；</w:t>
      </w:r>
    </w:p>
    <w:p w14:paraId="47869B5E">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2.17.2 </w:t>
      </w:r>
      <w:r>
        <w:rPr>
          <w:rFonts w:hint="eastAsia" w:asciiTheme="minorEastAsia" w:hAnsiTheme="minorEastAsia" w:eastAsiaTheme="minorEastAsia"/>
          <w:sz w:val="24"/>
          <w:highlight w:val="none"/>
        </w:rPr>
        <w:t>合同适用</w:t>
      </w:r>
      <w:r>
        <w:rPr>
          <w:rFonts w:asciiTheme="minorEastAsia" w:hAnsiTheme="minorEastAsia" w:eastAsiaTheme="minorEastAsia"/>
          <w:sz w:val="24"/>
          <w:highlight w:val="none"/>
        </w:rPr>
        <w:t>中华人民共和国法律。</w:t>
      </w:r>
    </w:p>
    <w:p w14:paraId="289A3240">
      <w:pPr>
        <w:spacing w:line="560" w:lineRule="exact"/>
        <w:ind w:firstLine="482" w:firstLineChars="200"/>
        <w:outlineLvl w:val="1"/>
        <w:rPr>
          <w:rFonts w:asciiTheme="minorEastAsia" w:hAnsiTheme="minorEastAsia" w:eastAsiaTheme="minorEastAsia"/>
          <w:b/>
          <w:sz w:val="24"/>
          <w:highlight w:val="none"/>
        </w:rPr>
      </w:pPr>
      <w:bookmarkStart w:id="493" w:name="_Toc30096"/>
      <w:bookmarkStart w:id="494" w:name="_Toc1492"/>
      <w:bookmarkStart w:id="495" w:name="_Toc22266"/>
      <w:bookmarkStart w:id="496" w:name="_Toc27127"/>
      <w:bookmarkStart w:id="497" w:name="_Toc27403"/>
      <w:r>
        <w:rPr>
          <w:rFonts w:asciiTheme="minorEastAsia" w:hAnsiTheme="minorEastAsia" w:eastAsiaTheme="minorEastAsia"/>
          <w:b/>
          <w:sz w:val="24"/>
          <w:highlight w:val="none"/>
        </w:rPr>
        <w:t>2.18 履约保证金</w:t>
      </w:r>
      <w:bookmarkEnd w:id="493"/>
      <w:bookmarkEnd w:id="494"/>
      <w:bookmarkEnd w:id="495"/>
      <w:bookmarkEnd w:id="496"/>
      <w:bookmarkEnd w:id="497"/>
    </w:p>
    <w:p w14:paraId="555E7BDD">
      <w:pPr>
        <w:pStyle w:val="627"/>
        <w:spacing w:before="0" w:beforeAutospacing="0" w:after="0" w:afterAutospacing="0" w:line="360" w:lineRule="auto"/>
        <w:ind w:firstLine="420"/>
        <w:rPr>
          <w:rFonts w:asciiTheme="minorEastAsia" w:hAnsiTheme="minorEastAsia" w:eastAsiaTheme="minorEastAsia"/>
          <w:highlight w:val="none"/>
        </w:rPr>
      </w:pPr>
      <w:r>
        <w:rPr>
          <w:rFonts w:asciiTheme="minorEastAsia" w:hAnsiTheme="minorEastAsia" w:eastAsiaTheme="minorEastAsia"/>
          <w:highlight w:val="none"/>
        </w:rPr>
        <w:t xml:space="preserve">2.18.1 </w:t>
      </w:r>
      <w:r>
        <w:rPr>
          <w:rFonts w:hint="eastAsia" w:asciiTheme="minorEastAsia" w:hAnsiTheme="minorEastAsia" w:eastAsiaTheme="minorEastAsia"/>
          <w:highlight w:val="none"/>
        </w:rPr>
        <w:t>采购文件要求乙方提交履约保证金的，乙方应按</w:t>
      </w:r>
      <w:r>
        <w:rPr>
          <w:rFonts w:hint="eastAsia" w:asciiTheme="minorEastAsia" w:hAnsiTheme="minorEastAsia" w:eastAsiaTheme="minorEastAsia"/>
          <w:b/>
          <w:i/>
          <w:highlight w:val="none"/>
          <w:u w:val="single"/>
        </w:rPr>
        <w:t>合同专用条款</w:t>
      </w:r>
      <w:r>
        <w:rPr>
          <w:rFonts w:hint="eastAsia" w:asciiTheme="minorEastAsia" w:hAnsiTheme="minorEastAsia" w:eastAsiaTheme="minorEastAsia"/>
          <w:highlight w:val="none"/>
        </w:rPr>
        <w:t>约定的方式，以支票、汇票、本票或者金融机构、担保机构出具的保函等非现金形式，提交不超过合同金额</w:t>
      </w:r>
      <w:r>
        <w:rPr>
          <w:rFonts w:asciiTheme="minorEastAsia" w:hAnsiTheme="minorEastAsia" w:eastAsiaTheme="minorEastAsia"/>
          <w:highlight w:val="none"/>
        </w:rPr>
        <w:t>1%的履约保证金；鼓励和支持乙方以银行、保险公司出具的保函形式提供履约保证</w:t>
      </w:r>
      <w:r>
        <w:rPr>
          <w:rFonts w:hint="eastAsia" w:asciiTheme="minorEastAsia" w:hAnsiTheme="minorEastAsia" w:eastAsiaTheme="minorEastAsia"/>
          <w:highlight w:val="none"/>
        </w:rPr>
        <w:t>，乙方以银行、保险公司出具保函形式提交履约保证金的，甲方不得拒收。</w:t>
      </w:r>
    </w:p>
    <w:p w14:paraId="46FC3358">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2.18.2  </w:t>
      </w:r>
      <w:r>
        <w:rPr>
          <w:rFonts w:hint="eastAsia" w:asciiTheme="minorEastAsia" w:hAnsiTheme="minorEastAsia" w:eastAsiaTheme="minorEastAsia"/>
          <w:sz w:val="24"/>
          <w:highlight w:val="none"/>
        </w:rPr>
        <w:t>甲方在项目验收结束后及时退还履约保证金。</w:t>
      </w:r>
      <w:r>
        <w:rPr>
          <w:rFonts w:hint="eastAsia" w:ascii="宋体" w:hAnsi="宋体" w:cs="宋体"/>
          <w:sz w:val="24"/>
          <w:highlight w:val="none"/>
        </w:rPr>
        <w:t>甲方在项目通过验收之日起</w:t>
      </w:r>
      <w:r>
        <w:rPr>
          <w:rFonts w:hint="eastAsia" w:ascii="宋体" w:hAnsi="宋体" w:cs="宋体"/>
          <w:sz w:val="24"/>
          <w:highlight w:val="none"/>
          <w:u w:val="single"/>
        </w:rPr>
        <w:t xml:space="preserve"> </w:t>
      </w:r>
      <w:r>
        <w:rPr>
          <w:rFonts w:hint="eastAsia" w:ascii="宋体" w:hAnsi="宋体" w:cs="宋体"/>
          <w:b/>
          <w:i/>
          <w:sz w:val="24"/>
          <w:highlight w:val="none"/>
          <w:u w:val="single"/>
        </w:rPr>
        <w:t>合同专用条款</w:t>
      </w:r>
      <w:r>
        <w:rPr>
          <w:rFonts w:hint="eastAsia" w:ascii="宋体" w:hAnsi="宋体" w:cs="宋体"/>
          <w:sz w:val="24"/>
          <w:highlight w:val="none"/>
          <w:u w:val="single"/>
        </w:rPr>
        <w:t xml:space="preserve"> </w:t>
      </w:r>
      <w:r>
        <w:rPr>
          <w:rFonts w:hint="eastAsia" w:ascii="宋体" w:hAnsi="宋体" w:cs="宋体"/>
          <w:sz w:val="24"/>
          <w:highlight w:val="none"/>
        </w:rPr>
        <w:t>个工作日内将履约保证金退还乙方，逾期退还的，</w:t>
      </w:r>
      <w:r>
        <w:rPr>
          <w:rFonts w:hint="eastAsia" w:asciiTheme="minorEastAsia" w:hAnsiTheme="minorEastAsia" w:eastAsiaTheme="minorEastAsia"/>
          <w:sz w:val="24"/>
          <w:highlight w:val="none"/>
        </w:rPr>
        <w:t>乙方可要求甲方支付违约金，违约金按每迟延退还一日的应退还而未退还金额的</w:t>
      </w:r>
      <w:r>
        <w:rPr>
          <w:rFonts w:asciiTheme="minorEastAsia" w:hAnsiTheme="minorEastAsia" w:eastAsiaTheme="minorEastAsia"/>
          <w:sz w:val="24"/>
          <w:highlight w:val="none"/>
          <w:u w:val="single"/>
        </w:rPr>
        <w:t xml:space="preserve">  0.05  </w:t>
      </w:r>
      <w:r>
        <w:rPr>
          <w:rFonts w:asciiTheme="minorEastAsia" w:hAnsiTheme="minorEastAsia" w:eastAsiaTheme="minorEastAsia"/>
          <w:sz w:val="24"/>
          <w:highlight w:val="none"/>
        </w:rPr>
        <w:t>%计算，最高限额为本合同履约保证金的</w:t>
      </w:r>
      <w:r>
        <w:rPr>
          <w:rFonts w:asciiTheme="minorEastAsia" w:hAnsiTheme="minorEastAsia" w:eastAsiaTheme="minorEastAsia"/>
          <w:sz w:val="24"/>
          <w:highlight w:val="none"/>
          <w:u w:val="single"/>
        </w:rPr>
        <w:t xml:space="preserve">  20   </w:t>
      </w:r>
      <w:r>
        <w:rPr>
          <w:rFonts w:asciiTheme="minorEastAsia" w:hAnsiTheme="minorEastAsia" w:eastAsiaTheme="minorEastAsia"/>
          <w:sz w:val="24"/>
          <w:highlight w:val="none"/>
        </w:rPr>
        <w:t xml:space="preserve">%； </w:t>
      </w:r>
    </w:p>
    <w:p w14:paraId="65BE8306">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 xml:space="preserve">2.18.3 </w:t>
      </w:r>
      <w:r>
        <w:rPr>
          <w:rFonts w:hint="eastAsia" w:asciiTheme="minorEastAsia" w:hAnsiTheme="minorEastAsia" w:eastAsiaTheme="minorEastAsia"/>
          <w:sz w:val="24"/>
          <w:highlight w:val="none"/>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CAB930F">
      <w:pPr>
        <w:spacing w:line="560" w:lineRule="exact"/>
        <w:ind w:firstLine="480" w:firstLineChars="200"/>
        <w:rPr>
          <w:rFonts w:asciiTheme="minorEastAsia" w:hAnsiTheme="minorEastAsia" w:eastAsiaTheme="minorEastAsia"/>
          <w:highlight w:val="none"/>
        </w:rPr>
      </w:pPr>
      <w:r>
        <w:rPr>
          <w:rFonts w:asciiTheme="minorEastAsia" w:hAnsiTheme="minorEastAsia" w:eastAsiaTheme="minorEastAsia"/>
          <w:sz w:val="24"/>
          <w:highlight w:val="none"/>
        </w:rPr>
        <w:t>2.18.4</w:t>
      </w:r>
      <w:r>
        <w:rPr>
          <w:rFonts w:hint="eastAsia" w:asciiTheme="minorEastAsia" w:hAnsiTheme="minorEastAsia" w:eastAsiaTheme="minorEastAsia"/>
          <w:sz w:val="24"/>
          <w:highlight w:val="none"/>
        </w:rPr>
        <w:t> 甲方</w:t>
      </w:r>
      <w:r>
        <w:rPr>
          <w:rFonts w:asciiTheme="minorEastAsia" w:hAnsiTheme="minorEastAsia" w:eastAsiaTheme="minorEastAsia"/>
          <w:sz w:val="24"/>
          <w:highlight w:val="none"/>
        </w:rPr>
        <w:t>在</w:t>
      </w:r>
      <w:r>
        <w:rPr>
          <w:rFonts w:hint="eastAsia" w:asciiTheme="minorEastAsia" w:hAnsiTheme="minorEastAsia" w:eastAsiaTheme="minorEastAsia"/>
          <w:sz w:val="24"/>
          <w:highlight w:val="none"/>
        </w:rPr>
        <w:t>乙方</w:t>
      </w:r>
      <w:r>
        <w:rPr>
          <w:rFonts w:asciiTheme="minorEastAsia" w:hAnsiTheme="minorEastAsia" w:eastAsiaTheme="minorEastAsia"/>
          <w:sz w:val="24"/>
          <w:highlight w:val="none"/>
        </w:rPr>
        <w:t>履行完合同约定义务事项后及时退还，延迟退还的，应当按照合同约定和法律规定承担相应的赔偿责任。</w:t>
      </w:r>
    </w:p>
    <w:p w14:paraId="1F78B43C">
      <w:pPr>
        <w:spacing w:line="560" w:lineRule="exact"/>
        <w:ind w:firstLine="482" w:firstLineChars="200"/>
        <w:rPr>
          <w:rFonts w:asciiTheme="minorEastAsia" w:hAnsiTheme="minorEastAsia" w:eastAsiaTheme="minorEastAsia"/>
          <w:sz w:val="24"/>
          <w:highlight w:val="none"/>
        </w:rPr>
      </w:pPr>
      <w:r>
        <w:rPr>
          <w:rFonts w:asciiTheme="minorEastAsia" w:hAnsiTheme="minorEastAsia" w:eastAsiaTheme="minorEastAsia"/>
          <w:b/>
          <w:bCs/>
          <w:sz w:val="24"/>
          <w:highlight w:val="none"/>
        </w:rPr>
        <w:t>2.19</w:t>
      </w:r>
      <w:r>
        <w:rPr>
          <w:rFonts w:asciiTheme="minorEastAsia" w:hAnsiTheme="minorEastAsia" w:eastAsiaTheme="minorEastAsia"/>
          <w:sz w:val="24"/>
          <w:highlight w:val="none"/>
        </w:rPr>
        <w:t>对于因甲方原因导致变更、中止或者终止政府采购合同的，甲方应当依照合同约定对供应商受到的损失予以赔偿或者补偿</w:t>
      </w:r>
      <w:r>
        <w:rPr>
          <w:rFonts w:hint="eastAsia" w:asciiTheme="minorEastAsia" w:hAnsiTheme="minorEastAsia" w:eastAsiaTheme="minorEastAsia"/>
          <w:sz w:val="24"/>
          <w:highlight w:val="none"/>
        </w:rPr>
        <w:t>。</w:t>
      </w:r>
    </w:p>
    <w:p w14:paraId="7F785BE4">
      <w:pPr>
        <w:spacing w:line="560" w:lineRule="exact"/>
        <w:ind w:firstLine="482" w:firstLineChars="200"/>
        <w:rPr>
          <w:rFonts w:asciiTheme="minorEastAsia" w:hAnsiTheme="minorEastAsia" w:eastAsiaTheme="minorEastAsia"/>
          <w:b/>
          <w:sz w:val="24"/>
          <w:highlight w:val="none"/>
        </w:rPr>
      </w:pPr>
      <w:r>
        <w:rPr>
          <w:rFonts w:asciiTheme="minorEastAsia" w:hAnsiTheme="minorEastAsia" w:eastAsiaTheme="minorEastAsia"/>
          <w:b/>
          <w:sz w:val="24"/>
          <w:highlight w:val="none"/>
        </w:rPr>
        <w:t>2.20合同份数</w:t>
      </w:r>
    </w:p>
    <w:p w14:paraId="00B974E8">
      <w:pPr>
        <w:spacing w:line="560" w:lineRule="exact"/>
        <w:ind w:firstLine="480" w:firstLineChars="200"/>
        <w:rPr>
          <w:rFonts w:asciiTheme="minorEastAsia" w:hAnsiTheme="minorEastAsia" w:eastAsiaTheme="minorEastAsia"/>
          <w:sz w:val="24"/>
          <w:highlight w:val="none"/>
        </w:rPr>
      </w:pPr>
      <w:r>
        <w:rPr>
          <w:rFonts w:asciiTheme="minorEastAsia" w:hAnsiTheme="minorEastAsia" w:eastAsiaTheme="minorEastAsia"/>
          <w:sz w:val="24"/>
          <w:highlight w:val="none"/>
        </w:rPr>
        <w:t>合同份数按</w:t>
      </w:r>
      <w:r>
        <w:rPr>
          <w:rFonts w:asciiTheme="minorEastAsia" w:hAnsiTheme="minorEastAsia" w:eastAsiaTheme="minorEastAsia"/>
          <w:b/>
          <w:i/>
          <w:sz w:val="24"/>
          <w:highlight w:val="none"/>
          <w:u w:val="single"/>
        </w:rPr>
        <w:t>合同专用条款</w:t>
      </w:r>
      <w:r>
        <w:rPr>
          <w:rFonts w:asciiTheme="minorEastAsia" w:hAnsiTheme="minorEastAsia" w:eastAsiaTheme="minorEastAsia"/>
          <w:sz w:val="24"/>
          <w:highlight w:val="none"/>
        </w:rPr>
        <w:t>规定</w:t>
      </w:r>
      <w:r>
        <w:rPr>
          <w:rFonts w:hint="eastAsia" w:asciiTheme="minorEastAsia" w:hAnsiTheme="minorEastAsia" w:eastAsiaTheme="minorEastAsia"/>
          <w:sz w:val="24"/>
          <w:highlight w:val="none"/>
        </w:rPr>
        <w:t>，</w:t>
      </w:r>
      <w:r>
        <w:rPr>
          <w:rFonts w:asciiTheme="minorEastAsia" w:hAnsiTheme="minorEastAsia" w:eastAsiaTheme="minorEastAsia"/>
          <w:sz w:val="24"/>
          <w:highlight w:val="none"/>
        </w:rPr>
        <w:t>每份均具有同等法律效力</w:t>
      </w:r>
      <w:r>
        <w:rPr>
          <w:rFonts w:hint="eastAsia" w:asciiTheme="minorEastAsia" w:hAnsiTheme="minorEastAsia" w:eastAsiaTheme="minorEastAsia"/>
          <w:sz w:val="24"/>
          <w:highlight w:val="none"/>
        </w:rPr>
        <w:t>。</w:t>
      </w:r>
    </w:p>
    <w:p w14:paraId="02BF8844">
      <w:pPr>
        <w:spacing w:line="240" w:lineRule="auto"/>
        <w:jc w:val="center"/>
        <w:outlineLvl w:val="9"/>
        <w:rPr>
          <w:rFonts w:ascii="宋体" w:hAnsi="宋体" w:cs="宋体"/>
          <w:b/>
          <w:sz w:val="24"/>
          <w:highlight w:val="none"/>
        </w:rPr>
      </w:pPr>
      <w:r>
        <w:rPr>
          <w:rFonts w:hint="eastAsia" w:ascii="宋体" w:hAnsi="宋体" w:cs="宋体"/>
          <w:kern w:val="0"/>
          <w:highlight w:val="none"/>
        </w:rPr>
        <w:br w:type="page"/>
      </w:r>
      <w:r>
        <w:rPr>
          <w:rFonts w:hint="eastAsia" w:ascii="宋体" w:hAnsi="宋体" w:cs="宋体"/>
          <w:b/>
          <w:sz w:val="24"/>
          <w:highlight w:val="none"/>
        </w:rPr>
        <w:t xml:space="preserve"> 第三部分  合同专用条款</w:t>
      </w:r>
    </w:p>
    <w:p w14:paraId="157222A7">
      <w:pPr>
        <w:spacing w:line="560" w:lineRule="exact"/>
        <w:ind w:left="-420" w:leftChars="-200" w:right="-420" w:rightChars="-200" w:firstLine="480" w:firstLineChars="200"/>
        <w:rPr>
          <w:rFonts w:ascii="宋体" w:hAnsi="宋体" w:cs="宋体"/>
          <w:highlight w:val="none"/>
        </w:rPr>
      </w:pPr>
      <w:r>
        <w:rPr>
          <w:rFonts w:hint="eastAsia" w:ascii="宋体" w:hAnsi="宋体" w:cs="宋体"/>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14:paraId="49FDE9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14:paraId="5310DBFE">
            <w:pPr>
              <w:keepNext w:val="0"/>
              <w:keepLines w:val="0"/>
              <w:suppressLineNumbers w:val="0"/>
              <w:spacing w:before="0" w:beforeAutospacing="0" w:after="0" w:afterAutospacing="0" w:line="360" w:lineRule="auto"/>
              <w:ind w:left="0" w:right="0"/>
              <w:jc w:val="center"/>
              <w:rPr>
                <w:rFonts w:hint="default" w:ascii="宋体" w:hAnsi="宋体" w:cs="宋体"/>
                <w:b/>
                <w:sz w:val="24"/>
                <w:highlight w:val="none"/>
              </w:rPr>
            </w:pPr>
            <w:r>
              <w:rPr>
                <w:rFonts w:hint="eastAsia" w:ascii="宋体" w:hAnsi="宋体" w:cs="宋体"/>
                <w:b/>
                <w:sz w:val="24"/>
                <w:highlight w:val="none"/>
              </w:rPr>
              <w:t>条款号</w:t>
            </w:r>
          </w:p>
        </w:tc>
        <w:tc>
          <w:tcPr>
            <w:tcW w:w="8275" w:type="dxa"/>
            <w:vAlign w:val="center"/>
          </w:tcPr>
          <w:p w14:paraId="4FF0A9F6">
            <w:pPr>
              <w:keepNext w:val="0"/>
              <w:keepLines w:val="0"/>
              <w:suppressLineNumbers w:val="0"/>
              <w:spacing w:before="0" w:beforeAutospacing="0" w:after="0" w:afterAutospacing="0" w:line="360" w:lineRule="auto"/>
              <w:ind w:left="0" w:right="0"/>
              <w:jc w:val="center"/>
              <w:rPr>
                <w:rFonts w:hint="default" w:ascii="宋体" w:hAnsi="宋体" w:cs="宋体"/>
                <w:b/>
                <w:sz w:val="24"/>
                <w:highlight w:val="none"/>
              </w:rPr>
            </w:pPr>
            <w:r>
              <w:rPr>
                <w:rFonts w:hint="eastAsia" w:ascii="宋体" w:hAnsi="宋体" w:cs="宋体"/>
                <w:b/>
                <w:sz w:val="24"/>
                <w:highlight w:val="none"/>
              </w:rPr>
              <w:t>约定内容</w:t>
            </w:r>
          </w:p>
        </w:tc>
      </w:tr>
      <w:tr w14:paraId="07D2D5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44F45A5F">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 xml:space="preserve">1.5.1 </w:t>
            </w:r>
          </w:p>
        </w:tc>
        <w:tc>
          <w:tcPr>
            <w:tcW w:w="8275" w:type="dxa"/>
            <w:vAlign w:val="center"/>
          </w:tcPr>
          <w:p w14:paraId="761CC9E9">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25C492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13340ED">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1.5.2</w:t>
            </w:r>
          </w:p>
        </w:tc>
        <w:tc>
          <w:tcPr>
            <w:tcW w:w="8275" w:type="dxa"/>
            <w:vAlign w:val="center"/>
          </w:tcPr>
          <w:p w14:paraId="3CE14EB1">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31A53C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E269498">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 xml:space="preserve">1.5.3 </w:t>
            </w:r>
          </w:p>
        </w:tc>
        <w:tc>
          <w:tcPr>
            <w:tcW w:w="8275" w:type="dxa"/>
            <w:vAlign w:val="center"/>
          </w:tcPr>
          <w:p w14:paraId="0CA255F8">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2FFFA4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09C840B">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1.6.7</w:t>
            </w:r>
          </w:p>
        </w:tc>
        <w:tc>
          <w:tcPr>
            <w:tcW w:w="8275" w:type="dxa"/>
            <w:vAlign w:val="center"/>
          </w:tcPr>
          <w:p w14:paraId="3A2E3590">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7011E4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00838739">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1.7</w:t>
            </w:r>
          </w:p>
        </w:tc>
        <w:tc>
          <w:tcPr>
            <w:tcW w:w="8275" w:type="dxa"/>
            <w:vAlign w:val="center"/>
          </w:tcPr>
          <w:p w14:paraId="1ED43CCA">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2D5ABC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B9EC013">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1.7.1</w:t>
            </w:r>
          </w:p>
        </w:tc>
        <w:tc>
          <w:tcPr>
            <w:tcW w:w="8275" w:type="dxa"/>
            <w:vAlign w:val="center"/>
          </w:tcPr>
          <w:p w14:paraId="7A1C6B3E">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3E555F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FAD2249">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1.7.2</w:t>
            </w:r>
          </w:p>
        </w:tc>
        <w:tc>
          <w:tcPr>
            <w:tcW w:w="8275" w:type="dxa"/>
            <w:vAlign w:val="center"/>
          </w:tcPr>
          <w:p w14:paraId="2723C542">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3BF4AD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86125D2">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2.3.2</w:t>
            </w:r>
          </w:p>
        </w:tc>
        <w:tc>
          <w:tcPr>
            <w:tcW w:w="8275" w:type="dxa"/>
            <w:vAlign w:val="center"/>
          </w:tcPr>
          <w:p w14:paraId="530C32B5">
            <w:pPr>
              <w:keepNext w:val="0"/>
              <w:keepLines w:val="0"/>
              <w:suppressLineNumbers w:val="0"/>
              <w:spacing w:before="0" w:beforeAutospacing="0" w:after="0" w:afterAutospacing="0" w:line="360" w:lineRule="auto"/>
              <w:ind w:left="-420" w:leftChars="-200" w:right="-420" w:rightChars="-200" w:firstLine="480" w:firstLineChars="200"/>
              <w:rPr>
                <w:rFonts w:hint="default" w:ascii="宋体" w:hAnsi="宋体" w:cs="宋体"/>
                <w:sz w:val="24"/>
                <w:highlight w:val="none"/>
              </w:rPr>
            </w:pPr>
          </w:p>
        </w:tc>
      </w:tr>
      <w:tr w14:paraId="17778B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8170A55">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w:t>
            </w:r>
            <w:r>
              <w:rPr>
                <w:rFonts w:hint="default" w:ascii="宋体" w:hAnsi="宋体" w:cs="宋体"/>
                <w:sz w:val="24"/>
                <w:highlight w:val="none"/>
              </w:rPr>
              <w:t>5</w:t>
            </w:r>
          </w:p>
        </w:tc>
        <w:tc>
          <w:tcPr>
            <w:tcW w:w="8275" w:type="dxa"/>
            <w:vAlign w:val="center"/>
          </w:tcPr>
          <w:p w14:paraId="041551B0">
            <w:pPr>
              <w:keepNext w:val="0"/>
              <w:keepLines w:val="0"/>
              <w:suppressLineNumbers w:val="0"/>
              <w:spacing w:before="0" w:beforeAutospacing="0" w:after="0" w:afterAutospacing="0" w:line="360" w:lineRule="auto"/>
              <w:ind w:left="-420" w:leftChars="-200" w:right="-420" w:rightChars="-200" w:firstLine="480" w:firstLineChars="200"/>
              <w:rPr>
                <w:rFonts w:hint="default" w:ascii="宋体" w:hAnsi="宋体" w:cs="宋体"/>
                <w:sz w:val="24"/>
                <w:highlight w:val="none"/>
              </w:rPr>
            </w:pPr>
          </w:p>
        </w:tc>
      </w:tr>
      <w:tr w14:paraId="4F39C8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46D38357">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w:t>
            </w:r>
            <w:r>
              <w:rPr>
                <w:rFonts w:hint="default" w:ascii="宋体" w:hAnsi="宋体" w:cs="宋体"/>
                <w:sz w:val="24"/>
                <w:highlight w:val="none"/>
              </w:rPr>
              <w:t>11</w:t>
            </w:r>
            <w:r>
              <w:rPr>
                <w:rFonts w:hint="eastAsia" w:ascii="宋体" w:hAnsi="宋体" w:cs="宋体"/>
                <w:sz w:val="24"/>
                <w:highlight w:val="none"/>
              </w:rPr>
              <w:t>.</w:t>
            </w:r>
            <w:r>
              <w:rPr>
                <w:rFonts w:hint="default" w:ascii="宋体" w:hAnsi="宋体" w:cs="宋体"/>
                <w:sz w:val="24"/>
                <w:highlight w:val="none"/>
              </w:rPr>
              <w:t>3</w:t>
            </w:r>
          </w:p>
        </w:tc>
        <w:tc>
          <w:tcPr>
            <w:tcW w:w="8275" w:type="dxa"/>
            <w:vAlign w:val="center"/>
          </w:tcPr>
          <w:p w14:paraId="7A77AF56">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0FB8F8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tcPr>
          <w:p w14:paraId="4A82A84E">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w:t>
            </w:r>
            <w:r>
              <w:rPr>
                <w:rFonts w:hint="default" w:ascii="宋体" w:hAnsi="宋体" w:cs="宋体"/>
                <w:sz w:val="24"/>
                <w:highlight w:val="none"/>
              </w:rPr>
              <w:t>11.4</w:t>
            </w:r>
            <w:r>
              <w:rPr>
                <w:rFonts w:hint="eastAsia" w:ascii="宋体" w:hAnsi="宋体" w:cs="宋体"/>
                <w:sz w:val="24"/>
                <w:highlight w:val="none"/>
              </w:rPr>
              <w:t xml:space="preserve"> </w:t>
            </w:r>
          </w:p>
        </w:tc>
        <w:tc>
          <w:tcPr>
            <w:tcW w:w="8275" w:type="dxa"/>
          </w:tcPr>
          <w:p w14:paraId="0F6C543F">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2C62EC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4AC8301">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w:t>
            </w:r>
            <w:r>
              <w:rPr>
                <w:rFonts w:hint="default" w:ascii="宋体" w:hAnsi="宋体" w:cs="宋体"/>
                <w:sz w:val="24"/>
                <w:highlight w:val="none"/>
              </w:rPr>
              <w:t>15</w:t>
            </w:r>
            <w:r>
              <w:rPr>
                <w:rFonts w:hint="eastAsia" w:ascii="宋体" w:hAnsi="宋体" w:cs="宋体"/>
                <w:sz w:val="24"/>
                <w:highlight w:val="none"/>
              </w:rPr>
              <w:t>.</w:t>
            </w:r>
            <w:r>
              <w:rPr>
                <w:rFonts w:hint="default" w:ascii="宋体" w:hAnsi="宋体" w:cs="宋体"/>
                <w:sz w:val="24"/>
                <w:highlight w:val="none"/>
              </w:rPr>
              <w:t>1</w:t>
            </w:r>
          </w:p>
        </w:tc>
        <w:tc>
          <w:tcPr>
            <w:tcW w:w="8275" w:type="dxa"/>
            <w:vAlign w:val="center"/>
          </w:tcPr>
          <w:p w14:paraId="6F3620DC">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3D59EA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F9E8635">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w:t>
            </w:r>
            <w:r>
              <w:rPr>
                <w:rFonts w:hint="default" w:ascii="宋体" w:hAnsi="宋体" w:cs="宋体"/>
                <w:sz w:val="24"/>
                <w:highlight w:val="none"/>
              </w:rPr>
              <w:t>15</w:t>
            </w:r>
            <w:r>
              <w:rPr>
                <w:rFonts w:hint="eastAsia" w:ascii="宋体" w:hAnsi="宋体" w:cs="宋体"/>
                <w:sz w:val="24"/>
                <w:highlight w:val="none"/>
              </w:rPr>
              <w:t>.</w:t>
            </w:r>
            <w:r>
              <w:rPr>
                <w:rFonts w:hint="default" w:ascii="宋体" w:hAnsi="宋体" w:cs="宋体"/>
                <w:sz w:val="24"/>
                <w:highlight w:val="none"/>
              </w:rPr>
              <w:t>3</w:t>
            </w:r>
          </w:p>
        </w:tc>
        <w:tc>
          <w:tcPr>
            <w:tcW w:w="8275" w:type="dxa"/>
            <w:vAlign w:val="center"/>
          </w:tcPr>
          <w:p w14:paraId="274DF80F">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5AF6FC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1F697A7">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2.1</w:t>
            </w:r>
            <w:r>
              <w:rPr>
                <w:rFonts w:hint="default" w:ascii="宋体" w:hAnsi="宋体" w:cs="宋体"/>
                <w:sz w:val="24"/>
                <w:highlight w:val="none"/>
              </w:rPr>
              <w:t>8</w:t>
            </w:r>
            <w:r>
              <w:rPr>
                <w:rFonts w:hint="eastAsia" w:ascii="宋体" w:hAnsi="宋体" w:cs="宋体"/>
                <w:sz w:val="24"/>
                <w:highlight w:val="none"/>
              </w:rPr>
              <w:t>.1</w:t>
            </w:r>
          </w:p>
        </w:tc>
        <w:tc>
          <w:tcPr>
            <w:tcW w:w="8275" w:type="dxa"/>
            <w:vAlign w:val="center"/>
          </w:tcPr>
          <w:p w14:paraId="0058D317">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179895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14:paraId="5162FFCF">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2.1</w:t>
            </w:r>
            <w:r>
              <w:rPr>
                <w:rFonts w:hint="default" w:ascii="宋体" w:hAnsi="宋体" w:cs="宋体"/>
                <w:sz w:val="24"/>
                <w:highlight w:val="none"/>
              </w:rPr>
              <w:t>8</w:t>
            </w:r>
            <w:r>
              <w:rPr>
                <w:rFonts w:hint="eastAsia" w:ascii="宋体" w:hAnsi="宋体" w:cs="宋体"/>
                <w:sz w:val="24"/>
                <w:highlight w:val="none"/>
              </w:rPr>
              <w:t>.</w:t>
            </w:r>
            <w:r>
              <w:rPr>
                <w:rFonts w:hint="default" w:ascii="宋体" w:hAnsi="宋体" w:cs="宋体"/>
                <w:sz w:val="24"/>
                <w:highlight w:val="none"/>
              </w:rPr>
              <w:t>2</w:t>
            </w:r>
          </w:p>
        </w:tc>
        <w:tc>
          <w:tcPr>
            <w:tcW w:w="8275" w:type="dxa"/>
            <w:vAlign w:val="center"/>
          </w:tcPr>
          <w:p w14:paraId="620787EF">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r w14:paraId="30EACD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tcPr>
          <w:p w14:paraId="5409639A">
            <w:pPr>
              <w:keepNext w:val="0"/>
              <w:keepLines w:val="0"/>
              <w:suppressLineNumbers w:val="0"/>
              <w:spacing w:before="0" w:beforeAutospacing="0" w:after="0" w:afterAutospacing="0" w:line="360" w:lineRule="auto"/>
              <w:ind w:left="0" w:right="0"/>
              <w:rPr>
                <w:rFonts w:hint="default" w:ascii="宋体" w:hAnsi="宋体" w:cs="宋体"/>
                <w:sz w:val="24"/>
                <w:highlight w:val="none"/>
              </w:rPr>
            </w:pPr>
            <w:r>
              <w:rPr>
                <w:rFonts w:hint="eastAsia" w:ascii="宋体" w:hAnsi="宋体" w:cs="宋体"/>
                <w:sz w:val="24"/>
                <w:highlight w:val="none"/>
              </w:rPr>
              <w:t>2.20</w:t>
            </w:r>
          </w:p>
        </w:tc>
        <w:tc>
          <w:tcPr>
            <w:tcW w:w="8275" w:type="dxa"/>
          </w:tcPr>
          <w:p w14:paraId="3A8AFA99">
            <w:pPr>
              <w:keepNext w:val="0"/>
              <w:keepLines w:val="0"/>
              <w:suppressLineNumbers w:val="0"/>
              <w:spacing w:before="0" w:beforeAutospacing="0" w:after="0" w:afterAutospacing="0" w:line="360" w:lineRule="auto"/>
              <w:ind w:left="0" w:right="0"/>
              <w:rPr>
                <w:rFonts w:hint="default" w:ascii="宋体" w:hAnsi="宋体" w:cs="宋体"/>
                <w:sz w:val="24"/>
                <w:highlight w:val="none"/>
              </w:rPr>
            </w:pPr>
          </w:p>
        </w:tc>
      </w:tr>
    </w:tbl>
    <w:p w14:paraId="42EB89EC">
      <w:pPr>
        <w:spacing w:line="360" w:lineRule="auto"/>
        <w:ind w:left="-420" w:leftChars="-200" w:right="-420" w:rightChars="-200" w:firstLine="480" w:firstLineChars="200"/>
        <w:rPr>
          <w:rFonts w:ascii="宋体" w:hAnsi="宋体" w:cs="宋体"/>
          <w:sz w:val="24"/>
          <w:highlight w:val="none"/>
        </w:rPr>
      </w:pPr>
    </w:p>
    <w:p w14:paraId="786313D5">
      <w:pPr>
        <w:spacing w:line="360" w:lineRule="auto"/>
        <w:ind w:left="-420" w:leftChars="-200" w:right="-420" w:rightChars="-200"/>
        <w:rPr>
          <w:rFonts w:ascii="宋体" w:hAnsi="宋体" w:cs="宋体"/>
          <w:sz w:val="24"/>
          <w:highlight w:val="none"/>
        </w:rPr>
      </w:pPr>
    </w:p>
    <w:p w14:paraId="0910B197">
      <w:pPr>
        <w:spacing w:line="360" w:lineRule="auto"/>
        <w:ind w:left="-420" w:leftChars="-200" w:right="-420" w:rightChars="-200" w:firstLine="480" w:firstLineChars="200"/>
        <w:jc w:val="center"/>
        <w:outlineLvl w:val="9"/>
        <w:rPr>
          <w:rFonts w:ascii="宋体" w:hAnsi="宋体" w:cs="宋体"/>
          <w:sz w:val="24"/>
          <w:highlight w:val="none"/>
        </w:rPr>
      </w:pPr>
    </w:p>
    <w:p w14:paraId="484D552D">
      <w:pPr>
        <w:spacing w:line="240" w:lineRule="auto"/>
        <w:ind w:left="0" w:leftChars="0" w:right="0" w:rightChars="0" w:firstLine="0" w:firstLineChars="0"/>
        <w:jc w:val="left"/>
        <w:outlineLvl w:val="9"/>
        <w:rPr>
          <w:rFonts w:ascii="宋体" w:hAnsi="宋体" w:cs="宋体"/>
          <w:sz w:val="24"/>
          <w:highlight w:val="none"/>
        </w:rPr>
      </w:pPr>
      <w:r>
        <w:rPr>
          <w:rFonts w:ascii="宋体" w:hAnsi="宋体" w:cs="宋体"/>
          <w:sz w:val="24"/>
          <w:highlight w:val="none"/>
        </w:rPr>
        <w:br w:type="page"/>
      </w:r>
    </w:p>
    <w:p w14:paraId="5CC323F3">
      <w:pPr>
        <w:pStyle w:val="3"/>
        <w:widowControl/>
        <w:adjustRightInd/>
        <w:jc w:val="cente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85"/>
      <w:r>
        <w:rPr>
          <w:rFonts w:hint="eastAsia" w:ascii="宋体" w:hAnsi="宋体" w:eastAsia="宋体" w:cs="宋体"/>
          <w:b/>
          <w:color w:val="auto"/>
          <w:sz w:val="36"/>
          <w:szCs w:val="20"/>
          <w:highlight w:val="none"/>
        </w:rPr>
        <w:t xml:space="preserve"> </w:t>
      </w:r>
      <w:bookmarkEnd w:id="386"/>
      <w:r>
        <w:rPr>
          <w:rFonts w:hint="eastAsia" w:ascii="宋体" w:hAnsi="宋体" w:eastAsia="宋体" w:cs="宋体"/>
          <w:b/>
          <w:color w:val="auto"/>
          <w:sz w:val="36"/>
          <w:szCs w:val="20"/>
          <w:highlight w:val="none"/>
        </w:rPr>
        <w:t>应提交的有关格式范例</w:t>
      </w:r>
    </w:p>
    <w:p w14:paraId="26135B8A">
      <w:pPr>
        <w:snapToGrid w:val="0"/>
        <w:spacing w:line="360" w:lineRule="auto"/>
        <w:rPr>
          <w:rFonts w:hint="eastAsia" w:ascii="宋体" w:hAnsi="宋体" w:eastAsia="宋体" w:cs="宋体"/>
          <w:b/>
          <w:color w:val="000000"/>
          <w:sz w:val="24"/>
          <w:highlight w:val="none"/>
        </w:rPr>
      </w:pPr>
    </w:p>
    <w:p w14:paraId="3B326E0F">
      <w:pPr>
        <w:snapToGrid w:val="0"/>
        <w:spacing w:line="360" w:lineRule="auto"/>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一、投标人提交投标文件须知：</w:t>
      </w:r>
    </w:p>
    <w:p w14:paraId="5641FEFC">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1、投标人应严格按照以下顺序填写和提交下述规定的全部格式文件以及其他有关资料，混乱的编排导致投标文件被误读或评标委员会查找不到有效文件是投标人的风险。</w:t>
      </w:r>
    </w:p>
    <w:p w14:paraId="3523CEEA">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2、所附表格中要求回答的全部问题和/或信息都必须正面回答。</w:t>
      </w:r>
    </w:p>
    <w:p w14:paraId="1EDEBD61">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3、本声明书的签字人应保证全部声明和问题的回答是真实的和准确的。</w:t>
      </w:r>
    </w:p>
    <w:p w14:paraId="7A38357D">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4、评标委员会将应用投标人提交的资料作出自己的判断。</w:t>
      </w:r>
    </w:p>
    <w:p w14:paraId="3250C208">
      <w:pPr>
        <w:snapToGrid w:val="0"/>
        <w:spacing w:line="360" w:lineRule="auto"/>
        <w:ind w:firstLine="480" w:firstLineChars="200"/>
        <w:rPr>
          <w:rFonts w:hint="eastAsia" w:ascii="宋体" w:hAnsi="宋体" w:eastAsia="宋体" w:cs="宋体"/>
          <w:color w:val="000000"/>
          <w:sz w:val="24"/>
          <w:highlight w:val="none"/>
        </w:rPr>
      </w:pPr>
      <w:r>
        <w:rPr>
          <w:rFonts w:hint="eastAsia" w:ascii="宋体" w:hAnsi="宋体" w:eastAsia="宋体" w:cs="宋体"/>
          <w:color w:val="000000"/>
          <w:sz w:val="24"/>
          <w:highlight w:val="none"/>
        </w:rPr>
        <w:t>5、投标人提交的材料将在一定期限内被保密保存，但不退还。</w:t>
      </w:r>
    </w:p>
    <w:p w14:paraId="41899B1C">
      <w:pPr>
        <w:spacing w:line="360" w:lineRule="auto"/>
        <w:ind w:firstLine="480" w:firstLineChars="200"/>
        <w:jc w:val="left"/>
        <w:rPr>
          <w:rFonts w:hint="eastAsia" w:ascii="宋体" w:hAnsi="宋体" w:eastAsia="宋体" w:cs="宋体"/>
          <w:b/>
          <w:color w:val="000000"/>
          <w:sz w:val="24"/>
          <w:highlight w:val="none"/>
        </w:rPr>
      </w:pPr>
      <w:r>
        <w:rPr>
          <w:rFonts w:hint="eastAsia" w:ascii="宋体" w:hAnsi="宋体" w:eastAsia="宋体" w:cs="宋体"/>
          <w:color w:val="000000"/>
          <w:sz w:val="24"/>
          <w:highlight w:val="none"/>
        </w:rPr>
        <w:t>6、全部文件应按投标人须知中规定的语言和份数提交。投标文件组成漏项或未按规定的格式编制，内容不全或内容字迹模糊辨认不清的情况，</w:t>
      </w:r>
      <w:r>
        <w:rPr>
          <w:rFonts w:hint="eastAsia" w:ascii="宋体" w:hAnsi="宋体" w:eastAsia="宋体" w:cs="宋体"/>
          <w:b/>
          <w:color w:val="000000"/>
          <w:sz w:val="24"/>
          <w:highlight w:val="none"/>
        </w:rPr>
        <w:t>将有可能被评标委员会认定为投标无效。</w:t>
      </w:r>
    </w:p>
    <w:p w14:paraId="59B4641C">
      <w:pPr>
        <w:spacing w:line="360" w:lineRule="auto"/>
        <w:jc w:val="center"/>
        <w:outlineLvl w:val="9"/>
        <w:rPr>
          <w:rFonts w:hint="eastAsia" w:ascii="宋体" w:hAnsi="宋体" w:eastAsia="宋体" w:cs="宋体"/>
          <w:b/>
          <w:color w:val="FF0000"/>
          <w:sz w:val="36"/>
          <w:szCs w:val="36"/>
          <w:highlight w:val="none"/>
          <w:lang w:val="en-US" w:eastAsia="zh-CN"/>
        </w:rPr>
      </w:pPr>
    </w:p>
    <w:p w14:paraId="55851115">
      <w:pPr>
        <w:spacing w:line="240" w:lineRule="auto"/>
        <w:jc w:val="left"/>
        <w:outlineLvl w:val="9"/>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1E6EF51B">
      <w:pPr>
        <w:spacing w:line="240" w:lineRule="auto"/>
        <w:jc w:val="center"/>
        <w:rPr>
          <w:rFonts w:hint="eastAsia" w:ascii="宋体" w:hAnsi="宋体" w:eastAsia="宋体" w:cs="宋体"/>
          <w:sz w:val="36"/>
          <w:szCs w:val="36"/>
          <w:highlight w:val="none"/>
        </w:rPr>
      </w:pPr>
    </w:p>
    <w:p w14:paraId="2FFED8D2">
      <w:pPr>
        <w:spacing w:line="240" w:lineRule="auto"/>
        <w:jc w:val="center"/>
        <w:rPr>
          <w:rFonts w:hint="eastAsia" w:ascii="宋体" w:hAnsi="宋体" w:eastAsia="宋体" w:cs="宋体"/>
          <w:sz w:val="36"/>
          <w:szCs w:val="36"/>
          <w:highlight w:val="none"/>
        </w:rPr>
      </w:pPr>
    </w:p>
    <w:p w14:paraId="71EBE1FC">
      <w:pPr>
        <w:spacing w:line="240" w:lineRule="auto"/>
        <w:jc w:val="center"/>
        <w:rPr>
          <w:rFonts w:hint="eastAsia" w:ascii="宋体" w:hAnsi="宋体" w:eastAsia="宋体" w:cs="宋体"/>
          <w:sz w:val="36"/>
          <w:szCs w:val="36"/>
          <w:highlight w:val="none"/>
        </w:rPr>
      </w:pPr>
      <w:r>
        <w:rPr>
          <w:rFonts w:hint="eastAsia" w:ascii="宋体" w:hAnsi="宋体" w:eastAsia="宋体" w:cs="宋体"/>
          <w:sz w:val="36"/>
          <w:szCs w:val="36"/>
          <w:highlight w:val="none"/>
        </w:rPr>
        <w:t>电子备份投标文件的外包装封面格式</w:t>
      </w:r>
    </w:p>
    <w:p w14:paraId="08F850BF">
      <w:pPr>
        <w:rPr>
          <w:rFonts w:hint="eastAsia" w:ascii="宋体" w:hAnsi="宋体" w:eastAsia="宋体" w:cs="宋体"/>
          <w:highlight w:val="none"/>
        </w:rPr>
      </w:pPr>
    </w:p>
    <w:p w14:paraId="3D7F9F86">
      <w:pPr>
        <w:spacing w:line="240" w:lineRule="auto"/>
        <w:jc w:val="center"/>
        <w:rPr>
          <w:rFonts w:hint="eastAsia" w:ascii="宋体" w:hAnsi="宋体" w:eastAsia="宋体" w:cs="宋体"/>
          <w:sz w:val="36"/>
          <w:szCs w:val="36"/>
          <w:highlight w:val="none"/>
        </w:rPr>
      </w:pPr>
      <w:bookmarkStart w:id="498" w:name="_Toc13184"/>
      <w:r>
        <w:rPr>
          <w:rFonts w:hint="eastAsia" w:ascii="宋体" w:hAnsi="宋体" w:eastAsia="宋体" w:cs="宋体"/>
          <w:sz w:val="36"/>
          <w:szCs w:val="36"/>
          <w:highlight w:val="none"/>
        </w:rPr>
        <w:t>电子备份投标文件</w:t>
      </w:r>
      <w:bookmarkEnd w:id="498"/>
    </w:p>
    <w:p w14:paraId="65706B3D">
      <w:pPr>
        <w:spacing w:line="240" w:lineRule="auto"/>
        <w:jc w:val="center"/>
        <w:rPr>
          <w:rFonts w:hint="eastAsia" w:ascii="宋体" w:hAnsi="宋体" w:eastAsia="宋体" w:cs="宋体"/>
          <w:sz w:val="36"/>
          <w:szCs w:val="36"/>
          <w:highlight w:val="none"/>
        </w:rPr>
      </w:pPr>
    </w:p>
    <w:p w14:paraId="630035B7">
      <w:pPr>
        <w:spacing w:line="240" w:lineRule="auto"/>
        <w:jc w:val="center"/>
        <w:rPr>
          <w:rFonts w:hint="eastAsia" w:ascii="宋体" w:hAnsi="宋体" w:eastAsia="宋体" w:cs="宋体"/>
          <w:sz w:val="36"/>
          <w:szCs w:val="36"/>
          <w:highlight w:val="none"/>
        </w:rPr>
      </w:pPr>
      <w:bookmarkStart w:id="499" w:name="_Toc18701"/>
      <w:r>
        <w:rPr>
          <w:rFonts w:hint="eastAsia" w:ascii="宋体" w:hAnsi="宋体" w:eastAsia="宋体" w:cs="宋体"/>
          <w:sz w:val="36"/>
          <w:szCs w:val="36"/>
          <w:highlight w:val="none"/>
        </w:rPr>
        <w:t>项目名称：</w:t>
      </w:r>
      <w:bookmarkEnd w:id="499"/>
    </w:p>
    <w:p w14:paraId="5A798531">
      <w:pPr>
        <w:spacing w:line="240" w:lineRule="auto"/>
        <w:jc w:val="center"/>
        <w:rPr>
          <w:rFonts w:hint="eastAsia" w:ascii="宋体" w:hAnsi="宋体" w:eastAsia="宋体" w:cs="宋体"/>
          <w:sz w:val="36"/>
          <w:szCs w:val="36"/>
          <w:highlight w:val="none"/>
        </w:rPr>
      </w:pPr>
    </w:p>
    <w:p w14:paraId="60C7C094">
      <w:pPr>
        <w:spacing w:line="240" w:lineRule="auto"/>
        <w:jc w:val="center"/>
        <w:rPr>
          <w:rFonts w:hint="eastAsia" w:ascii="宋体" w:hAnsi="宋体" w:eastAsia="宋体" w:cs="宋体"/>
          <w:sz w:val="36"/>
          <w:szCs w:val="36"/>
          <w:highlight w:val="none"/>
        </w:rPr>
      </w:pPr>
      <w:bookmarkStart w:id="500" w:name="_Toc20693"/>
      <w:r>
        <w:rPr>
          <w:rFonts w:hint="eastAsia" w:ascii="宋体" w:hAnsi="宋体" w:eastAsia="宋体" w:cs="宋体"/>
          <w:sz w:val="36"/>
          <w:szCs w:val="36"/>
          <w:highlight w:val="none"/>
        </w:rPr>
        <w:t>项目编号：</w:t>
      </w:r>
      <w:bookmarkEnd w:id="500"/>
    </w:p>
    <w:p w14:paraId="776ABFFB">
      <w:pPr>
        <w:spacing w:line="240" w:lineRule="auto"/>
        <w:jc w:val="both"/>
        <w:rPr>
          <w:rFonts w:hint="eastAsia" w:ascii="宋体" w:hAnsi="宋体" w:eastAsia="宋体" w:cs="宋体"/>
          <w:sz w:val="36"/>
          <w:szCs w:val="36"/>
          <w:highlight w:val="none"/>
        </w:rPr>
      </w:pPr>
    </w:p>
    <w:p w14:paraId="78F89424">
      <w:pPr>
        <w:spacing w:line="240" w:lineRule="auto"/>
        <w:jc w:val="center"/>
        <w:rPr>
          <w:rFonts w:hint="eastAsia" w:ascii="宋体" w:hAnsi="宋体" w:eastAsia="宋体" w:cs="宋体"/>
          <w:sz w:val="36"/>
          <w:szCs w:val="36"/>
          <w:highlight w:val="none"/>
        </w:rPr>
      </w:pPr>
    </w:p>
    <w:p w14:paraId="39E4CC37">
      <w:pPr>
        <w:spacing w:line="240" w:lineRule="auto"/>
        <w:jc w:val="center"/>
        <w:rPr>
          <w:rFonts w:hint="eastAsia" w:ascii="宋体" w:hAnsi="宋体" w:eastAsia="宋体" w:cs="宋体"/>
          <w:sz w:val="36"/>
          <w:szCs w:val="36"/>
          <w:highlight w:val="none"/>
        </w:rPr>
      </w:pPr>
      <w:bookmarkStart w:id="501" w:name="_Toc27616"/>
    </w:p>
    <w:p w14:paraId="443BE08B">
      <w:pPr>
        <w:spacing w:line="240" w:lineRule="auto"/>
        <w:jc w:val="center"/>
        <w:rPr>
          <w:rFonts w:hint="eastAsia" w:ascii="宋体" w:hAnsi="宋体" w:eastAsia="宋体" w:cs="宋体"/>
          <w:sz w:val="36"/>
          <w:szCs w:val="36"/>
          <w:highlight w:val="none"/>
        </w:rPr>
      </w:pPr>
    </w:p>
    <w:p w14:paraId="47D317B6">
      <w:pPr>
        <w:spacing w:line="240" w:lineRule="auto"/>
        <w:jc w:val="center"/>
        <w:rPr>
          <w:rFonts w:hint="eastAsia" w:ascii="宋体" w:hAnsi="宋体" w:eastAsia="宋体" w:cs="宋体"/>
          <w:sz w:val="36"/>
          <w:szCs w:val="36"/>
          <w:highlight w:val="none"/>
        </w:rPr>
      </w:pPr>
    </w:p>
    <w:p w14:paraId="102C910E">
      <w:pPr>
        <w:spacing w:line="240" w:lineRule="auto"/>
        <w:jc w:val="center"/>
        <w:rPr>
          <w:rFonts w:hint="eastAsia" w:ascii="宋体" w:hAnsi="宋体" w:eastAsia="宋体" w:cs="宋体"/>
          <w:sz w:val="36"/>
          <w:szCs w:val="36"/>
          <w:highlight w:val="none"/>
        </w:rPr>
      </w:pPr>
    </w:p>
    <w:p w14:paraId="2AEB5896">
      <w:pPr>
        <w:spacing w:line="240" w:lineRule="auto"/>
        <w:jc w:val="center"/>
        <w:rPr>
          <w:rFonts w:hint="eastAsia" w:ascii="宋体" w:hAnsi="宋体" w:eastAsia="宋体" w:cs="宋体"/>
          <w:sz w:val="36"/>
          <w:szCs w:val="36"/>
          <w:highlight w:val="none"/>
        </w:rPr>
      </w:pPr>
    </w:p>
    <w:p w14:paraId="495EDE70">
      <w:pPr>
        <w:spacing w:line="240" w:lineRule="auto"/>
        <w:jc w:val="center"/>
        <w:rPr>
          <w:rFonts w:hint="eastAsia" w:ascii="宋体" w:hAnsi="宋体" w:eastAsia="宋体" w:cs="宋体"/>
          <w:sz w:val="36"/>
          <w:szCs w:val="36"/>
          <w:highlight w:val="none"/>
        </w:rPr>
      </w:pPr>
    </w:p>
    <w:p w14:paraId="42C6E5D3">
      <w:pPr>
        <w:spacing w:line="240" w:lineRule="auto"/>
        <w:jc w:val="center"/>
        <w:rPr>
          <w:rFonts w:hint="eastAsia" w:ascii="宋体" w:hAnsi="宋体" w:eastAsia="宋体" w:cs="宋体"/>
          <w:sz w:val="36"/>
          <w:szCs w:val="36"/>
          <w:highlight w:val="none"/>
        </w:rPr>
      </w:pPr>
    </w:p>
    <w:p w14:paraId="0A8F81B7">
      <w:pPr>
        <w:spacing w:line="240" w:lineRule="auto"/>
        <w:jc w:val="center"/>
        <w:rPr>
          <w:rFonts w:hint="eastAsia" w:ascii="宋体" w:hAnsi="宋体" w:eastAsia="宋体" w:cs="宋体"/>
          <w:sz w:val="36"/>
          <w:szCs w:val="36"/>
          <w:highlight w:val="none"/>
        </w:rPr>
      </w:pPr>
    </w:p>
    <w:p w14:paraId="48618647">
      <w:pPr>
        <w:spacing w:line="240" w:lineRule="auto"/>
        <w:jc w:val="center"/>
        <w:rPr>
          <w:rFonts w:hint="eastAsia" w:ascii="宋体" w:hAnsi="宋体" w:eastAsia="宋体" w:cs="宋体"/>
          <w:sz w:val="36"/>
          <w:szCs w:val="36"/>
          <w:highlight w:val="none"/>
        </w:rPr>
      </w:pPr>
      <w:r>
        <w:rPr>
          <w:rFonts w:hint="eastAsia" w:ascii="宋体" w:hAnsi="宋体" w:eastAsia="宋体" w:cs="宋体"/>
          <w:sz w:val="36"/>
          <w:szCs w:val="36"/>
          <w:highlight w:val="none"/>
        </w:rPr>
        <w:t>投标人名称：（盖章）</w:t>
      </w:r>
      <w:bookmarkEnd w:id="501"/>
    </w:p>
    <w:p w14:paraId="57F7D21E">
      <w:pPr>
        <w:spacing w:line="240" w:lineRule="auto"/>
        <w:jc w:val="center"/>
        <w:rPr>
          <w:rFonts w:hint="eastAsia" w:ascii="宋体" w:hAnsi="宋体" w:eastAsia="宋体" w:cs="宋体"/>
          <w:sz w:val="36"/>
          <w:szCs w:val="36"/>
          <w:highlight w:val="none"/>
        </w:rPr>
      </w:pPr>
    </w:p>
    <w:p w14:paraId="6140CF0C">
      <w:pPr>
        <w:spacing w:line="240" w:lineRule="auto"/>
        <w:jc w:val="center"/>
        <w:rPr>
          <w:rFonts w:hint="eastAsia" w:ascii="宋体" w:hAnsi="宋体" w:eastAsia="宋体" w:cs="宋体"/>
          <w:sz w:val="36"/>
          <w:szCs w:val="36"/>
          <w:highlight w:val="none"/>
        </w:rPr>
      </w:pPr>
      <w:bookmarkStart w:id="502" w:name="_Toc8328"/>
      <w:r>
        <w:rPr>
          <w:rFonts w:hint="eastAsia" w:ascii="宋体" w:hAnsi="宋体" w:eastAsia="宋体" w:cs="宋体"/>
          <w:sz w:val="36"/>
          <w:szCs w:val="36"/>
          <w:highlight w:val="none"/>
        </w:rPr>
        <w:t>投标人地址：</w:t>
      </w:r>
      <w:bookmarkEnd w:id="502"/>
    </w:p>
    <w:p w14:paraId="232DB125">
      <w:pPr>
        <w:spacing w:line="240" w:lineRule="auto"/>
        <w:jc w:val="center"/>
        <w:rPr>
          <w:rFonts w:hint="eastAsia" w:ascii="宋体" w:hAnsi="宋体" w:eastAsia="宋体" w:cs="宋体"/>
          <w:sz w:val="36"/>
          <w:szCs w:val="36"/>
          <w:highlight w:val="none"/>
        </w:rPr>
      </w:pPr>
    </w:p>
    <w:p w14:paraId="1637A0F3">
      <w:pPr>
        <w:spacing w:line="240" w:lineRule="auto"/>
        <w:jc w:val="center"/>
        <w:rPr>
          <w:rFonts w:hint="eastAsia" w:ascii="宋体" w:hAnsi="宋体" w:eastAsia="宋体" w:cs="宋体"/>
          <w:sz w:val="36"/>
          <w:szCs w:val="36"/>
          <w:highlight w:val="none"/>
        </w:rPr>
      </w:pPr>
      <w:bookmarkStart w:id="503" w:name="_Toc23143"/>
      <w:r>
        <w:rPr>
          <w:rFonts w:hint="eastAsia" w:ascii="宋体" w:hAnsi="宋体" w:eastAsia="宋体" w:cs="宋体"/>
          <w:sz w:val="36"/>
          <w:szCs w:val="36"/>
          <w:highlight w:val="none"/>
        </w:rPr>
        <w:t>在</w:t>
      </w:r>
      <w:r>
        <w:rPr>
          <w:rFonts w:hint="eastAsia" w:ascii="宋体" w:hAnsi="宋体" w:eastAsia="宋体" w:cs="宋体"/>
          <w:sz w:val="36"/>
          <w:szCs w:val="36"/>
          <w:highlight w:val="none"/>
          <w:lang w:val="en-US" w:eastAsia="zh-CN"/>
        </w:rPr>
        <w:t xml:space="preserve">   </w:t>
      </w:r>
      <w:r>
        <w:rPr>
          <w:rFonts w:hint="eastAsia" w:ascii="宋体" w:hAnsi="宋体" w:eastAsia="宋体" w:cs="宋体"/>
          <w:sz w:val="36"/>
          <w:szCs w:val="36"/>
          <w:highlight w:val="none"/>
        </w:rPr>
        <w:tab/>
      </w:r>
      <w:r>
        <w:rPr>
          <w:rFonts w:hint="eastAsia" w:ascii="宋体" w:hAnsi="宋体" w:eastAsia="宋体" w:cs="宋体"/>
          <w:sz w:val="36"/>
          <w:szCs w:val="36"/>
          <w:highlight w:val="none"/>
        </w:rPr>
        <w:t xml:space="preserve">年 </w:t>
      </w:r>
      <w:r>
        <w:rPr>
          <w:rFonts w:hint="eastAsia" w:ascii="宋体" w:hAnsi="宋体" w:eastAsia="宋体" w:cs="宋体"/>
          <w:sz w:val="36"/>
          <w:szCs w:val="36"/>
          <w:highlight w:val="none"/>
        </w:rPr>
        <w:tab/>
      </w:r>
      <w:r>
        <w:rPr>
          <w:rFonts w:hint="eastAsia" w:ascii="宋体" w:hAnsi="宋体" w:eastAsia="宋体" w:cs="宋体"/>
          <w:sz w:val="36"/>
          <w:szCs w:val="36"/>
          <w:highlight w:val="none"/>
        </w:rPr>
        <w:t>月</w:t>
      </w:r>
      <w:r>
        <w:rPr>
          <w:rFonts w:hint="eastAsia" w:ascii="宋体" w:hAnsi="宋体" w:eastAsia="宋体" w:cs="宋体"/>
          <w:sz w:val="36"/>
          <w:szCs w:val="36"/>
          <w:highlight w:val="none"/>
        </w:rPr>
        <w:tab/>
      </w:r>
      <w:r>
        <w:rPr>
          <w:rFonts w:hint="eastAsia" w:ascii="宋体" w:hAnsi="宋体" w:eastAsia="宋体" w:cs="宋体"/>
          <w:sz w:val="36"/>
          <w:szCs w:val="36"/>
          <w:highlight w:val="none"/>
        </w:rPr>
        <w:t xml:space="preserve"> 日</w:t>
      </w:r>
      <w:r>
        <w:rPr>
          <w:rFonts w:hint="eastAsia" w:ascii="宋体" w:hAnsi="宋体" w:eastAsia="宋体" w:cs="宋体"/>
          <w:sz w:val="36"/>
          <w:szCs w:val="36"/>
          <w:highlight w:val="none"/>
        </w:rPr>
        <w:tab/>
      </w:r>
      <w:r>
        <w:rPr>
          <w:rFonts w:hint="eastAsia" w:ascii="宋体" w:hAnsi="宋体" w:eastAsia="宋体" w:cs="宋体"/>
          <w:sz w:val="36"/>
          <w:szCs w:val="36"/>
          <w:highlight w:val="none"/>
        </w:rPr>
        <w:t xml:space="preserve"> 时</w:t>
      </w:r>
      <w:r>
        <w:rPr>
          <w:rFonts w:hint="eastAsia" w:ascii="宋体" w:hAnsi="宋体" w:eastAsia="宋体" w:cs="宋体"/>
          <w:sz w:val="36"/>
          <w:szCs w:val="36"/>
          <w:highlight w:val="none"/>
        </w:rPr>
        <w:tab/>
      </w:r>
      <w:r>
        <w:rPr>
          <w:rFonts w:hint="eastAsia" w:ascii="宋体" w:hAnsi="宋体" w:eastAsia="宋体" w:cs="宋体"/>
          <w:sz w:val="36"/>
          <w:szCs w:val="36"/>
          <w:highlight w:val="none"/>
        </w:rPr>
        <w:t xml:space="preserve"> 分之前不得启封。</w:t>
      </w:r>
      <w:bookmarkEnd w:id="503"/>
    </w:p>
    <w:p w14:paraId="4CA52124">
      <w:pPr>
        <w:spacing w:line="240" w:lineRule="auto"/>
        <w:jc w:val="center"/>
        <w:rPr>
          <w:rFonts w:hint="eastAsia" w:ascii="宋体" w:hAnsi="宋体" w:eastAsia="宋体" w:cs="宋体"/>
          <w:sz w:val="36"/>
          <w:szCs w:val="36"/>
          <w:highlight w:val="none"/>
        </w:rPr>
      </w:pPr>
    </w:p>
    <w:p w14:paraId="6DD3F530">
      <w:pPr>
        <w:spacing w:line="240" w:lineRule="auto"/>
        <w:jc w:val="center"/>
        <w:rPr>
          <w:rFonts w:hint="eastAsia" w:ascii="宋体" w:hAnsi="宋体" w:eastAsia="宋体" w:cs="宋体"/>
          <w:b/>
          <w:bCs/>
          <w:color w:val="auto"/>
          <w:szCs w:val="48"/>
          <w:highlight w:val="none"/>
        </w:rPr>
      </w:pPr>
      <w:bookmarkStart w:id="504" w:name="_Toc10680"/>
      <w:r>
        <w:rPr>
          <w:rFonts w:hint="eastAsia" w:ascii="宋体" w:hAnsi="宋体" w:eastAsia="宋体" w:cs="宋体"/>
          <w:sz w:val="36"/>
          <w:szCs w:val="36"/>
          <w:highlight w:val="none"/>
        </w:rPr>
        <w:t>年</w:t>
      </w:r>
      <w:r>
        <w:rPr>
          <w:rFonts w:hint="eastAsia" w:ascii="宋体" w:hAnsi="宋体" w:eastAsia="宋体" w:cs="宋体"/>
          <w:sz w:val="36"/>
          <w:szCs w:val="36"/>
          <w:highlight w:val="none"/>
        </w:rPr>
        <w:tab/>
      </w:r>
      <w:r>
        <w:rPr>
          <w:rFonts w:hint="eastAsia" w:ascii="宋体" w:hAnsi="宋体" w:eastAsia="宋体" w:cs="宋体"/>
          <w:sz w:val="36"/>
          <w:szCs w:val="36"/>
          <w:highlight w:val="none"/>
        </w:rPr>
        <w:t xml:space="preserve">  月   </w:t>
      </w:r>
      <w:r>
        <w:rPr>
          <w:rFonts w:hint="eastAsia" w:ascii="宋体" w:hAnsi="宋体" w:eastAsia="宋体" w:cs="宋体"/>
          <w:sz w:val="36"/>
          <w:szCs w:val="36"/>
          <w:highlight w:val="none"/>
        </w:rPr>
        <w:tab/>
      </w:r>
      <w:r>
        <w:rPr>
          <w:rFonts w:hint="eastAsia" w:ascii="宋体" w:hAnsi="宋体" w:eastAsia="宋体" w:cs="宋体"/>
          <w:sz w:val="36"/>
          <w:szCs w:val="36"/>
          <w:highlight w:val="none"/>
        </w:rPr>
        <w:t>日</w:t>
      </w:r>
      <w:bookmarkEnd w:id="504"/>
    </w:p>
    <w:p w14:paraId="408D631F">
      <w:pPr>
        <w:jc w:val="left"/>
        <w:rPr>
          <w:rFonts w:hint="eastAsia" w:ascii="宋体" w:hAnsi="宋体" w:eastAsia="宋体" w:cs="宋体"/>
          <w:highlight w:val="none"/>
        </w:rPr>
      </w:pPr>
    </w:p>
    <w:p w14:paraId="117E3A84">
      <w:pPr>
        <w:spacing w:line="240" w:lineRule="auto"/>
        <w:jc w:val="left"/>
        <w:outlineLvl w:val="9"/>
        <w:rPr>
          <w:rFonts w:hint="eastAsia" w:ascii="宋体" w:hAnsi="宋体" w:eastAsia="宋体" w:cs="宋体"/>
          <w:highlight w:val="none"/>
        </w:rPr>
      </w:pPr>
    </w:p>
    <w:p w14:paraId="14053C4C">
      <w:pPr>
        <w:spacing w:line="240" w:lineRule="auto"/>
        <w:jc w:val="left"/>
        <w:outlineLvl w:val="9"/>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5E0BA45F">
      <w:pPr>
        <w:spacing w:line="360" w:lineRule="auto"/>
        <w:jc w:val="center"/>
        <w:outlineLvl w:val="9"/>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资格文件部分(封面）</w:t>
      </w:r>
    </w:p>
    <w:p w14:paraId="4AB272D1">
      <w:pPr>
        <w:spacing w:line="360" w:lineRule="auto"/>
        <w:jc w:val="left"/>
        <w:outlineLvl w:val="9"/>
        <w:rPr>
          <w:rFonts w:hint="eastAsia" w:ascii="宋体" w:hAnsi="宋体" w:eastAsia="宋体" w:cs="宋体"/>
          <w:highlight w:val="none"/>
        </w:rPr>
      </w:pPr>
    </w:p>
    <w:p w14:paraId="1FA24833">
      <w:pPr>
        <w:shd w:val="clear" w:color="000000" w:fill="auto"/>
        <w:snapToGrid/>
        <w:spacing w:line="360" w:lineRule="auto"/>
        <w:jc w:val="center"/>
        <w:outlineLvl w:val="9"/>
        <w:rPr>
          <w:rFonts w:hint="eastAsia" w:ascii="宋体" w:hAnsi="宋体" w:eastAsia="宋体" w:cs="宋体"/>
          <w:b/>
          <w:bCs/>
          <w:sz w:val="36"/>
          <w:szCs w:val="44"/>
          <w:highlight w:val="none"/>
        </w:rPr>
      </w:pPr>
      <w:r>
        <w:rPr>
          <w:rFonts w:hint="eastAsia" w:ascii="宋体" w:hAnsi="宋体" w:eastAsia="宋体" w:cs="宋体"/>
          <w:b/>
          <w:bCs/>
          <w:sz w:val="36"/>
          <w:szCs w:val="44"/>
          <w:highlight w:val="none"/>
        </w:rPr>
        <w:t>（项目名称）</w:t>
      </w:r>
    </w:p>
    <w:p w14:paraId="1DB518E2">
      <w:pPr>
        <w:shd w:val="clear" w:color="000000" w:fill="auto"/>
        <w:snapToGrid/>
        <w:spacing w:line="360" w:lineRule="auto"/>
        <w:jc w:val="left"/>
        <w:outlineLvl w:val="9"/>
        <w:rPr>
          <w:rFonts w:hint="eastAsia" w:ascii="宋体" w:hAnsi="宋体" w:eastAsia="宋体" w:cs="宋体"/>
          <w:highlight w:val="none"/>
        </w:rPr>
      </w:pPr>
    </w:p>
    <w:p w14:paraId="76E92136">
      <w:pPr>
        <w:shd w:val="clear" w:color="000000" w:fill="auto"/>
        <w:snapToGrid/>
        <w:spacing w:line="360" w:lineRule="auto"/>
        <w:jc w:val="center"/>
        <w:outlineLvl w:val="9"/>
        <w:rPr>
          <w:rFonts w:hint="eastAsia" w:ascii="宋体" w:hAnsi="宋体" w:eastAsia="宋体" w:cs="宋体"/>
          <w:b/>
          <w:bCs/>
          <w:sz w:val="52"/>
          <w:szCs w:val="52"/>
          <w:highlight w:val="none"/>
        </w:rPr>
      </w:pPr>
      <w:r>
        <w:rPr>
          <w:rFonts w:hint="eastAsia" w:ascii="宋体" w:hAnsi="宋体" w:eastAsia="宋体" w:cs="宋体"/>
          <w:b/>
          <w:bCs/>
          <w:sz w:val="52"/>
          <w:szCs w:val="52"/>
          <w:highlight w:val="none"/>
        </w:rPr>
        <w:t>资  格  文  件</w:t>
      </w:r>
    </w:p>
    <w:p w14:paraId="457A0821">
      <w:pPr>
        <w:widowControl/>
        <w:spacing w:line="360" w:lineRule="auto"/>
        <w:ind w:right="0"/>
        <w:jc w:val="center"/>
        <w:outlineLvl w:val="9"/>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（线上电子招投标）</w:t>
      </w:r>
    </w:p>
    <w:p w14:paraId="120A28DB">
      <w:pPr>
        <w:spacing w:line="360" w:lineRule="auto"/>
        <w:jc w:val="center"/>
        <w:rPr>
          <w:rFonts w:hint="eastAsia" w:ascii="宋体" w:hAnsi="宋体" w:eastAsia="宋体" w:cs="宋体"/>
          <w:b/>
          <w:bCs/>
          <w:sz w:val="32"/>
          <w:szCs w:val="32"/>
          <w:highlight w:val="none"/>
        </w:rPr>
      </w:pPr>
    </w:p>
    <w:p w14:paraId="6981CAB1">
      <w:pPr>
        <w:shd w:val="clear" w:color="000000" w:fill="auto"/>
        <w:snapToGrid/>
        <w:spacing w:line="360" w:lineRule="auto"/>
        <w:jc w:val="center"/>
        <w:outlineLvl w:val="9"/>
        <w:rPr>
          <w:rFonts w:hint="eastAsia" w:ascii="宋体" w:hAnsi="宋体" w:eastAsia="宋体" w:cs="宋体"/>
          <w:b/>
          <w:bCs/>
          <w:sz w:val="32"/>
          <w:szCs w:val="32"/>
          <w:highlight w:val="none"/>
          <w:lang w:eastAsia="zh-CN"/>
        </w:rPr>
      </w:pPr>
      <w:r>
        <w:rPr>
          <w:rFonts w:hint="eastAsia" w:ascii="宋体" w:hAnsi="宋体" w:eastAsia="宋体" w:cs="宋体"/>
          <w:b/>
          <w:bCs/>
          <w:sz w:val="32"/>
          <w:szCs w:val="32"/>
          <w:highlight w:val="none"/>
        </w:rPr>
        <w:t>招标编号：</w:t>
      </w:r>
      <w:r>
        <w:rPr>
          <w:rFonts w:hint="eastAsia" w:ascii="宋体" w:hAnsi="宋体" w:cs="宋体"/>
          <w:b/>
          <w:bCs/>
          <w:sz w:val="32"/>
          <w:szCs w:val="32"/>
          <w:highlight w:val="none"/>
          <w:lang w:eastAsia="zh-CN"/>
        </w:rPr>
        <w:t>HZZHCG2025-004</w:t>
      </w:r>
    </w:p>
    <w:p w14:paraId="3083BB54">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3A6B0943">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24877B6C">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0E052070">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5D35C797">
      <w:pPr>
        <w:snapToGrid w:val="0"/>
        <w:spacing w:line="360" w:lineRule="auto"/>
        <w:rPr>
          <w:rFonts w:hint="eastAsia" w:ascii="宋体" w:hAnsi="宋体" w:eastAsia="宋体" w:cs="宋体"/>
          <w:color w:val="auto"/>
          <w:sz w:val="32"/>
          <w:szCs w:val="32"/>
          <w:highlight w:val="none"/>
        </w:rPr>
      </w:pPr>
    </w:p>
    <w:p w14:paraId="483BF1EA">
      <w:pPr>
        <w:snapToGrid w:val="0"/>
        <w:spacing w:line="360" w:lineRule="auto"/>
        <w:ind w:firstLine="1920" w:firstLineChars="600"/>
        <w:rPr>
          <w:rFonts w:hint="eastAsia" w:ascii="宋体" w:hAnsi="宋体" w:eastAsia="宋体" w:cs="宋体"/>
          <w:color w:val="auto"/>
          <w:sz w:val="32"/>
          <w:szCs w:val="32"/>
          <w:highlight w:val="none"/>
        </w:rPr>
      </w:pPr>
    </w:p>
    <w:p w14:paraId="0433752D">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14:paraId="16A6F302">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64BB23B4">
      <w:pPr>
        <w:spacing w:line="240" w:lineRule="auto"/>
        <w:jc w:val="center"/>
        <w:outlineLvl w:val="9"/>
        <w:rPr>
          <w:rFonts w:hint="eastAsia" w:ascii="宋体" w:hAnsi="宋体" w:eastAsia="宋体" w:cs="宋体"/>
          <w:highlight w:val="none"/>
        </w:rPr>
      </w:pPr>
      <w:r>
        <w:rPr>
          <w:rFonts w:hint="eastAsia" w:ascii="宋体" w:hAnsi="宋体" w:eastAsia="宋体" w:cs="宋体"/>
          <w:color w:val="auto"/>
          <w:sz w:val="32"/>
          <w:szCs w:val="32"/>
          <w:highlight w:val="none"/>
        </w:rPr>
        <w:t>年   月   日</w:t>
      </w:r>
    </w:p>
    <w:p w14:paraId="7CFF2DBA">
      <w:pPr>
        <w:spacing w:line="240" w:lineRule="auto"/>
        <w:jc w:val="left"/>
        <w:outlineLvl w:val="9"/>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5779520A">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14:paraId="5ED8A807">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594D80F6">
      <w:pPr>
        <w:spacing w:line="360" w:lineRule="auto"/>
        <w:jc w:val="center"/>
        <w:outlineLvl w:val="9"/>
        <w:rPr>
          <w:rFonts w:hint="eastAsia" w:ascii="宋体" w:hAnsi="宋体" w:eastAsia="宋体" w:cs="宋体"/>
          <w:b/>
          <w:color w:val="auto"/>
          <w:kern w:val="0"/>
          <w:sz w:val="36"/>
          <w:szCs w:val="36"/>
          <w:highlight w:val="none"/>
        </w:rPr>
      </w:pPr>
    </w:p>
    <w:p w14:paraId="2FD4E6F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（1）符合参加政府采购活动应当具备的一般条件的承诺函……………（页码）</w:t>
      </w:r>
    </w:p>
    <w:p w14:paraId="7D6C3C65">
      <w:pPr>
        <w:snapToGrid w:val="0"/>
        <w:spacing w:line="360" w:lineRule="auto"/>
        <w:rPr>
          <w:rFonts w:hint="eastAsia" w:ascii="宋体" w:hAnsi="宋体" w:eastAsia="宋体" w:cs="宋体"/>
          <w:color w:val="auto"/>
          <w:sz w:val="24"/>
          <w:highlight w:val="none"/>
        </w:rPr>
      </w:pPr>
      <w:r>
        <w:rPr>
          <w:rFonts w:hint="eastAsia" w:ascii="宋体" w:hAnsi="宋体" w:eastAsia="宋体" w:cs="宋体"/>
          <w:snapToGrid w:val="0"/>
          <w:color w:val="auto"/>
          <w:kern w:val="28"/>
          <w:sz w:val="24"/>
          <w:szCs w:val="20"/>
          <w:highlight w:val="none"/>
        </w:rPr>
        <w:t>（2）联合协议</w:t>
      </w:r>
      <w:r>
        <w:rPr>
          <w:rFonts w:hint="eastAsia" w:ascii="宋体" w:hAnsi="宋体" w:eastAsia="宋体" w:cs="宋体"/>
          <w:color w:val="auto"/>
          <w:sz w:val="24"/>
          <w:highlight w:val="none"/>
        </w:rPr>
        <w:t>………………………………………………………………（页码）</w:t>
      </w:r>
    </w:p>
    <w:p w14:paraId="782A87E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（3）落实政府采购政策需满足的资格要求………………………………（页码）</w:t>
      </w:r>
    </w:p>
    <w:p w14:paraId="251FB53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（4）本项目的特定资格要求………………………………………………（页码）</w:t>
      </w:r>
    </w:p>
    <w:p w14:paraId="0296D858">
      <w:pPr>
        <w:snapToGrid w:val="0"/>
        <w:spacing w:line="360" w:lineRule="auto"/>
        <w:ind w:firstLine="480" w:firstLineChars="200"/>
        <w:rPr>
          <w:rFonts w:hint="eastAsia" w:ascii="宋体" w:hAnsi="宋体" w:eastAsia="宋体" w:cs="宋体"/>
          <w:color w:val="auto"/>
          <w:sz w:val="24"/>
          <w:highlight w:val="none"/>
        </w:rPr>
      </w:pPr>
    </w:p>
    <w:p w14:paraId="2D0DE661">
      <w:pPr>
        <w:spacing w:line="360" w:lineRule="auto"/>
        <w:ind w:firstLine="480" w:firstLineChars="200"/>
        <w:rPr>
          <w:rFonts w:hint="eastAsia" w:ascii="宋体" w:hAnsi="宋体" w:eastAsia="宋体" w:cs="宋体"/>
          <w:color w:val="auto"/>
          <w:sz w:val="24"/>
          <w:highlight w:val="none"/>
        </w:rPr>
      </w:pPr>
    </w:p>
    <w:p w14:paraId="69087D27">
      <w:pPr>
        <w:snapToGrid w:val="0"/>
        <w:spacing w:line="360" w:lineRule="auto"/>
        <w:ind w:right="480"/>
        <w:jc w:val="center"/>
        <w:outlineLvl w:val="1"/>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一、符合参加政府采购活动应当具备的一般条件的承诺函</w:t>
      </w:r>
    </w:p>
    <w:p w14:paraId="4662022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3D069ED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我方参与（项目名称）【招标编号：（采购编号）】政府采购活动，郑重承诺：</w:t>
      </w:r>
    </w:p>
    <w:p w14:paraId="5F7B76E2">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14:paraId="1F9B402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713F115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04DAFB4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25FD8AA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194D150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14:paraId="7247FEB0">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289CC90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14:paraId="18D6FEF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7322134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14:paraId="1F70974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681E5390">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14:paraId="33195FC0">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05583FAA">
      <w:pPr>
        <w:snapToGrid w:val="0"/>
        <w:spacing w:line="360" w:lineRule="auto"/>
        <w:ind w:right="480"/>
        <w:jc w:val="both"/>
        <w:rPr>
          <w:rFonts w:hint="eastAsia" w:ascii="宋体" w:hAnsi="宋体" w:eastAsia="宋体" w:cs="宋体"/>
          <w:b/>
          <w:color w:val="auto"/>
          <w:kern w:val="0"/>
          <w:sz w:val="32"/>
          <w:szCs w:val="32"/>
          <w:highlight w:val="none"/>
        </w:rPr>
      </w:pPr>
    </w:p>
    <w:p w14:paraId="6BFF067F">
      <w:pPr>
        <w:snapToGrid w:val="0"/>
        <w:spacing w:line="360" w:lineRule="auto"/>
        <w:ind w:right="480" w:firstLine="480" w:firstLineChars="200"/>
        <w:jc w:val="left"/>
        <w:rPr>
          <w:rFonts w:hint="eastAsia" w:ascii="宋体" w:hAnsi="宋体" w:eastAsia="宋体" w:cs="宋体"/>
          <w:b/>
          <w:color w:val="auto"/>
          <w:kern w:val="0"/>
          <w:sz w:val="32"/>
          <w:szCs w:val="32"/>
          <w:highlight w:val="none"/>
        </w:rPr>
      </w:pPr>
      <w:bookmarkStart w:id="505" w:name="OLE_LINK9"/>
      <w:r>
        <w:rPr>
          <w:rFonts w:hint="eastAsia" w:ascii="宋体" w:hAnsi="宋体" w:eastAsia="宋体" w:cs="宋体"/>
          <w:color w:val="auto"/>
          <w:sz w:val="24"/>
          <w:highlight w:val="none"/>
        </w:rPr>
        <w:t>注：根据《关于规范政府采购供应商资格设定及资格审查的通知》（浙财采监[2013]24号）的相关规定，金融、保险、通讯等特定行业的全国性企业所设立的</w:t>
      </w:r>
      <w:r>
        <w:rPr>
          <w:rFonts w:hint="eastAsia" w:ascii="宋体" w:hAnsi="宋体" w:eastAsia="宋体" w:cs="宋体"/>
          <w:b/>
          <w:bCs/>
          <w:color w:val="auto"/>
          <w:sz w:val="24"/>
          <w:highlight w:val="none"/>
        </w:rPr>
        <w:t>区域性分支机构，以及个体工商户、个人独资企业、合伙企业，参与政府采购活动，</w:t>
      </w:r>
      <w:r>
        <w:rPr>
          <w:rFonts w:hint="eastAsia" w:ascii="宋体" w:hAnsi="宋体" w:eastAsia="宋体" w:cs="宋体"/>
          <w:color w:val="auto"/>
          <w:sz w:val="24"/>
          <w:highlight w:val="none"/>
        </w:rPr>
        <w:t>如果已经依法办理了工商、税务和社保登记手续，</w:t>
      </w:r>
      <w:r>
        <w:rPr>
          <w:rFonts w:hint="eastAsia" w:ascii="宋体" w:hAnsi="宋体" w:eastAsia="宋体" w:cs="宋体"/>
          <w:b/>
          <w:color w:val="auto"/>
          <w:sz w:val="24"/>
          <w:highlight w:val="none"/>
          <w:u w:val="single"/>
        </w:rPr>
        <w:t>除提供上述《符合参加政府采购活动应当具备的一般条件的承诺函》外，</w:t>
      </w:r>
      <w:bookmarkStart w:id="506" w:name="OLE_LINK6"/>
      <w:r>
        <w:rPr>
          <w:rFonts w:hint="eastAsia" w:ascii="宋体" w:hAnsi="宋体" w:eastAsia="宋体" w:cs="宋体"/>
          <w:b/>
          <w:color w:val="auto"/>
          <w:sz w:val="24"/>
          <w:highlight w:val="none"/>
          <w:u w:val="single"/>
        </w:rPr>
        <w:t>还需提供下列材料：</w:t>
      </w:r>
      <w:bookmarkStart w:id="507" w:name="OLE_LINK10"/>
      <w:r>
        <w:rPr>
          <w:rFonts w:hint="eastAsia" w:ascii="宋体" w:hAnsi="宋体" w:eastAsia="宋体" w:cs="宋体"/>
          <w:b/>
          <w:color w:val="auto"/>
          <w:sz w:val="24"/>
          <w:highlight w:val="none"/>
          <w:u w:val="single"/>
        </w:rPr>
        <w:t>总公司（总机构）的授权书或提供房产权证或其他有效财产证明材料</w:t>
      </w:r>
      <w:bookmarkEnd w:id="507"/>
      <w:r>
        <w:rPr>
          <w:rFonts w:hint="eastAsia" w:ascii="宋体" w:hAnsi="宋体" w:eastAsia="宋体" w:cs="宋体"/>
          <w:b/>
          <w:color w:val="auto"/>
          <w:sz w:val="24"/>
          <w:highlight w:val="none"/>
          <w:u w:val="single"/>
        </w:rPr>
        <w:t>，证明其具备实际承担责任的能力和法定的缔结合同能力，可以独立参加政府采购活动，由单位负责人签署相关文件材料。</w:t>
      </w:r>
      <w:bookmarkEnd w:id="505"/>
      <w:bookmarkEnd w:id="506"/>
    </w:p>
    <w:p w14:paraId="7A3CC96C">
      <w:pPr>
        <w:widowControl/>
        <w:spacing w:line="360" w:lineRule="auto"/>
        <w:ind w:firstLine="643" w:firstLineChars="200"/>
        <w:jc w:val="center"/>
        <w:outlineLvl w:val="1"/>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二、联合协议（如果有）</w:t>
      </w:r>
    </w:p>
    <w:p w14:paraId="40554A3E">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[以联合体形式投标的，提供联合协议（附件5）；本项目不接受联合体投标或者投标人不以联合体形式投标的，则不需要提供）]</w:t>
      </w:r>
    </w:p>
    <w:p w14:paraId="63FF82F2">
      <w:pPr>
        <w:snapToGrid w:val="0"/>
        <w:spacing w:line="360" w:lineRule="auto"/>
        <w:ind w:right="480"/>
        <w:jc w:val="center"/>
        <w:rPr>
          <w:rFonts w:hint="eastAsia" w:ascii="宋体" w:hAnsi="宋体" w:eastAsia="宋体" w:cs="宋体"/>
          <w:b/>
          <w:color w:val="auto"/>
          <w:kern w:val="0"/>
          <w:sz w:val="32"/>
          <w:szCs w:val="32"/>
          <w:highlight w:val="none"/>
        </w:rPr>
      </w:pPr>
    </w:p>
    <w:p w14:paraId="6E8A2996">
      <w:pPr>
        <w:snapToGrid w:val="0"/>
        <w:spacing w:line="360" w:lineRule="auto"/>
        <w:ind w:right="480"/>
        <w:jc w:val="center"/>
        <w:rPr>
          <w:rFonts w:hint="eastAsia" w:ascii="宋体" w:hAnsi="宋体" w:eastAsia="宋体" w:cs="宋体"/>
          <w:b/>
          <w:color w:val="auto"/>
          <w:kern w:val="0"/>
          <w:sz w:val="32"/>
          <w:szCs w:val="32"/>
          <w:highlight w:val="none"/>
        </w:rPr>
      </w:pPr>
    </w:p>
    <w:p w14:paraId="1EAEDEEC">
      <w:pPr>
        <w:snapToGrid w:val="0"/>
        <w:spacing w:line="360" w:lineRule="auto"/>
        <w:ind w:right="480"/>
        <w:jc w:val="center"/>
        <w:outlineLvl w:val="1"/>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三、落实政府采购政策需满足的资格要求</w:t>
      </w:r>
    </w:p>
    <w:p w14:paraId="3563A6E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（根据招标公告落实政府采购政策需满足的资格要求选择提供相应的材料；未要求的，无需提供）</w:t>
      </w:r>
    </w:p>
    <w:p w14:paraId="3D8280CD">
      <w:pPr>
        <w:snapToGrid w:val="0"/>
        <w:spacing w:before="50" w:after="50" w:line="360" w:lineRule="auto"/>
        <w:ind w:firstLine="472" w:firstLineChars="196"/>
        <w:jc w:val="left"/>
        <w:rPr>
          <w:rFonts w:hint="eastAsia" w:ascii="宋体" w:hAnsi="宋体" w:eastAsia="宋体" w:cs="宋体"/>
          <w:sz w:val="24"/>
          <w:highlight w:val="none"/>
        </w:rPr>
      </w:pPr>
      <w:r>
        <w:rPr>
          <w:rFonts w:hint="eastAsia" w:ascii="宋体" w:hAnsi="宋体" w:eastAsia="宋体" w:cs="宋体"/>
          <w:b/>
          <w:sz w:val="24"/>
          <w:highlight w:val="none"/>
        </w:rPr>
        <w:t>A</w:t>
      </w:r>
      <w:r>
        <w:rPr>
          <w:rFonts w:hint="eastAsia" w:ascii="宋体" w:hAnsi="宋体" w:eastAsia="宋体" w:cs="宋体"/>
          <w:sz w:val="24"/>
          <w:highlight w:val="none"/>
        </w:rPr>
        <w:t>.专门面向</w:t>
      </w:r>
      <w:r>
        <w:rPr>
          <w:rFonts w:hint="eastAsia" w:ascii="宋体" w:hAnsi="宋体" w:cs="宋体"/>
          <w:sz w:val="24"/>
          <w:highlight w:val="none"/>
          <w:lang w:val="en-US" w:eastAsia="zh-CN"/>
        </w:rPr>
        <w:t>中小</w:t>
      </w:r>
      <w:r>
        <w:rPr>
          <w:rFonts w:hint="eastAsia" w:ascii="宋体" w:hAnsi="宋体" w:eastAsia="宋体" w:cs="宋体"/>
          <w:sz w:val="24"/>
          <w:highlight w:val="none"/>
        </w:rPr>
        <w:t>企业，服务全部由符合政策要求的</w:t>
      </w:r>
      <w:r>
        <w:rPr>
          <w:rFonts w:hint="eastAsia" w:ascii="宋体" w:hAnsi="宋体" w:cs="宋体"/>
          <w:sz w:val="24"/>
          <w:highlight w:val="none"/>
          <w:lang w:val="en-US" w:eastAsia="zh-CN"/>
        </w:rPr>
        <w:t>中小</w:t>
      </w:r>
      <w:r>
        <w:rPr>
          <w:rFonts w:hint="eastAsia" w:ascii="宋体" w:hAnsi="宋体" w:eastAsia="宋体" w:cs="宋体"/>
          <w:sz w:val="24"/>
          <w:highlight w:val="none"/>
        </w:rPr>
        <w:t>企业承接的，提供相应的</w:t>
      </w:r>
      <w:r>
        <w:rPr>
          <w:rFonts w:hint="eastAsia" w:ascii="宋体" w:hAnsi="宋体" w:cs="宋体"/>
          <w:sz w:val="24"/>
          <w:highlight w:val="none"/>
          <w:lang w:val="en-US" w:eastAsia="zh-CN"/>
        </w:rPr>
        <w:t>中小</w:t>
      </w:r>
      <w:r>
        <w:rPr>
          <w:rFonts w:hint="eastAsia" w:ascii="宋体" w:hAnsi="宋体" w:eastAsia="宋体" w:cs="宋体"/>
          <w:sz w:val="24"/>
          <w:highlight w:val="none"/>
        </w:rPr>
        <w:t>企业声明函</w:t>
      </w:r>
      <w:r>
        <w:rPr>
          <w:rFonts w:hint="eastAsia" w:ascii="宋体" w:hAnsi="宋体" w:eastAsia="宋体" w:cs="宋体"/>
          <w:color w:val="000000"/>
          <w:sz w:val="24"/>
          <w:highlight w:val="none"/>
        </w:rPr>
        <w:t>（附件7）。</w:t>
      </w:r>
      <w:r>
        <w:rPr>
          <w:rFonts w:hint="eastAsia" w:ascii="宋体" w:hAnsi="宋体" w:eastAsia="宋体" w:cs="宋体"/>
          <w:sz w:val="24"/>
          <w:highlight w:val="none"/>
        </w:rPr>
        <w:t xml:space="preserve"> </w:t>
      </w:r>
    </w:p>
    <w:p w14:paraId="213BBE76">
      <w:pPr>
        <w:widowControl/>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b/>
          <w:bCs/>
          <w:color w:val="auto"/>
          <w:sz w:val="24"/>
          <w:highlight w:val="none"/>
          <w:lang w:eastAsia="zh-CN"/>
        </w:rPr>
        <w:t>本项目为专门面向</w:t>
      </w:r>
      <w:r>
        <w:rPr>
          <w:rFonts w:hint="eastAsia" w:ascii="宋体" w:hAnsi="宋体" w:cs="宋体"/>
          <w:b/>
          <w:bCs/>
          <w:color w:val="auto"/>
          <w:sz w:val="24"/>
          <w:highlight w:val="none"/>
          <w:lang w:val="en-US" w:eastAsia="zh-CN"/>
        </w:rPr>
        <w:t>中小微</w:t>
      </w:r>
      <w:r>
        <w:rPr>
          <w:rFonts w:hint="eastAsia" w:ascii="宋体" w:hAnsi="宋体" w:eastAsia="宋体" w:cs="宋体"/>
          <w:b/>
          <w:bCs/>
          <w:color w:val="auto"/>
          <w:sz w:val="24"/>
          <w:highlight w:val="none"/>
          <w:lang w:eastAsia="zh-CN"/>
        </w:rPr>
        <w:t>企业采购的项目,投标单位应为</w:t>
      </w:r>
      <w:r>
        <w:rPr>
          <w:rFonts w:hint="eastAsia" w:ascii="宋体" w:hAnsi="宋体" w:cs="宋体"/>
          <w:b/>
          <w:bCs/>
          <w:color w:val="auto"/>
          <w:sz w:val="24"/>
          <w:highlight w:val="none"/>
          <w:lang w:val="en-US" w:eastAsia="zh-CN"/>
        </w:rPr>
        <w:t>中型、</w:t>
      </w:r>
      <w:r>
        <w:rPr>
          <w:rFonts w:hint="eastAsia" w:ascii="宋体" w:hAnsi="宋体" w:eastAsia="宋体" w:cs="宋体"/>
          <w:b/>
          <w:bCs/>
          <w:color w:val="auto"/>
          <w:sz w:val="24"/>
          <w:highlight w:val="none"/>
          <w:lang w:eastAsia="zh-CN"/>
        </w:rPr>
        <w:t>小型企业或微型企业或监狱企业和残疾人福利性单位</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eastAsia="zh-CN"/>
        </w:rPr>
        <w:t>投标时提供</w:t>
      </w:r>
      <w:r>
        <w:rPr>
          <w:rFonts w:hint="eastAsia" w:ascii="宋体" w:hAnsi="宋体" w:cs="宋体"/>
          <w:b/>
          <w:bCs/>
          <w:color w:val="auto"/>
          <w:sz w:val="24"/>
          <w:highlight w:val="none"/>
          <w:lang w:val="en-US" w:eastAsia="zh-CN"/>
        </w:rPr>
        <w:t>中小</w:t>
      </w:r>
      <w:r>
        <w:rPr>
          <w:rFonts w:hint="eastAsia" w:ascii="宋体" w:hAnsi="宋体" w:eastAsia="宋体" w:cs="宋体"/>
          <w:b/>
          <w:bCs/>
          <w:color w:val="auto"/>
          <w:sz w:val="24"/>
          <w:highlight w:val="none"/>
          <w:lang w:eastAsia="zh-CN"/>
        </w:rPr>
        <w:t>企业声明函（格式后附），否则其投标文件作无效投标处理。</w:t>
      </w:r>
    </w:p>
    <w:p w14:paraId="68BA2E36">
      <w:pPr>
        <w:widowControl/>
        <w:spacing w:line="360" w:lineRule="auto"/>
        <w:ind w:firstLine="472" w:firstLineChars="196"/>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B.</w:t>
      </w:r>
      <w:r>
        <w:rPr>
          <w:rFonts w:hint="eastAsia" w:ascii="宋体" w:hAnsi="宋体" w:eastAsia="宋体" w:cs="宋体"/>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视同符合了资格条件，无需再与其他中小企业组成联合体参加政府采购活动，无需提供联合协议。</w:t>
      </w:r>
    </w:p>
    <w:p w14:paraId="776B3E8F">
      <w:pPr>
        <w:snapToGrid w:val="0"/>
        <w:spacing w:before="50" w:after="50" w:line="360" w:lineRule="auto"/>
        <w:jc w:val="center"/>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    </w:t>
      </w:r>
    </w:p>
    <w:p w14:paraId="2F724CA2">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C</w:t>
      </w:r>
      <w:r>
        <w:rPr>
          <w:rFonts w:hint="eastAsia" w:ascii="宋体" w:hAnsi="宋体" w:cs="宋体"/>
          <w:b/>
          <w:color w:val="auto"/>
          <w:sz w:val="24"/>
          <w:highlight w:val="none"/>
          <w:lang w:eastAsia="zh-CN"/>
        </w:rPr>
        <w:t>.</w:t>
      </w:r>
      <w:r>
        <w:rPr>
          <w:rFonts w:hint="eastAsia" w:ascii="宋体" w:hAnsi="宋体" w:eastAsia="宋体" w:cs="宋体"/>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highlight w:val="none"/>
        </w:rPr>
        <w:t>并相应达到了前述比例要求，</w:t>
      </w:r>
      <w:r>
        <w:rPr>
          <w:rFonts w:hint="eastAsia" w:ascii="宋体" w:hAnsi="宋体" w:eastAsia="宋体" w:cs="宋体"/>
          <w:color w:val="auto"/>
          <w:sz w:val="24"/>
          <w:highlight w:val="none"/>
        </w:rPr>
        <w:t>视同符合了资格条件，无需再向中小企业分包，无需提供分包意向协议。</w:t>
      </w:r>
    </w:p>
    <w:p w14:paraId="6254A382">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67C2ABE3">
      <w:pPr>
        <w:spacing w:line="360" w:lineRule="auto"/>
        <w:jc w:val="center"/>
        <w:rPr>
          <w:rFonts w:hint="eastAsia" w:ascii="宋体" w:hAnsi="宋体" w:eastAsia="宋体" w:cs="宋体"/>
          <w:b/>
          <w:color w:val="auto"/>
          <w:sz w:val="32"/>
          <w:szCs w:val="32"/>
          <w:highlight w:val="none"/>
        </w:rPr>
      </w:pPr>
      <w:r>
        <w:rPr>
          <w:rFonts w:hint="eastAsia" w:ascii="宋体" w:hAnsi="宋体" w:cs="宋体"/>
          <w:b/>
          <w:color w:val="auto"/>
          <w:sz w:val="32"/>
          <w:szCs w:val="32"/>
          <w:highlight w:val="none"/>
          <w:lang w:val="en-US" w:eastAsia="zh-CN"/>
        </w:rPr>
        <w:t>中小</w:t>
      </w:r>
      <w:r>
        <w:rPr>
          <w:rFonts w:hint="eastAsia" w:ascii="宋体" w:hAnsi="宋体" w:eastAsia="宋体" w:cs="宋体"/>
          <w:b/>
          <w:color w:val="auto"/>
          <w:sz w:val="32"/>
          <w:szCs w:val="32"/>
          <w:highlight w:val="none"/>
        </w:rPr>
        <w:t>企业声明函（服务）</w:t>
      </w:r>
    </w:p>
    <w:p w14:paraId="6EB36D3E">
      <w:pPr>
        <w:spacing w:line="360" w:lineRule="auto"/>
        <w:ind w:firstLine="360" w:firstLineChars="150"/>
        <w:jc w:val="left"/>
        <w:rPr>
          <w:rFonts w:ascii="宋体" w:hAnsi="宋体" w:cs="宋体"/>
          <w:sz w:val="24"/>
          <w:highlight w:val="none"/>
        </w:rPr>
      </w:pPr>
      <w:r>
        <w:rPr>
          <w:rFonts w:hint="eastAsia" w:ascii="宋体" w:hAnsi="宋体" w:cs="宋体"/>
          <w:sz w:val="24"/>
          <w:highlight w:val="none"/>
        </w:rPr>
        <w:t xml:space="preserve">本公司（联合体）郑重声明，根据《政府采购促进中小企业发展管理办法》（财库﹝2020﹞46 号）的规定，本公司（联合体）参加 </w:t>
      </w:r>
      <w:r>
        <w:rPr>
          <w:rFonts w:hint="eastAsia" w:ascii="宋体" w:hAnsi="宋体" w:cs="宋体"/>
          <w:sz w:val="24"/>
          <w:highlight w:val="none"/>
          <w:u w:val="single"/>
        </w:rPr>
        <w:t xml:space="preserve">（采购人） </w:t>
      </w:r>
      <w:r>
        <w:rPr>
          <w:rFonts w:hint="eastAsia" w:ascii="宋体" w:hAnsi="宋体" w:cs="宋体"/>
          <w:sz w:val="24"/>
          <w:highlight w:val="none"/>
        </w:rPr>
        <w:t>的</w:t>
      </w:r>
      <w:r>
        <w:rPr>
          <w:rFonts w:hint="eastAsia" w:ascii="宋体" w:hAnsi="宋体" w:cs="宋体"/>
          <w:sz w:val="24"/>
          <w:highlight w:val="none"/>
          <w:u w:val="single"/>
        </w:rPr>
        <w:t xml:space="preserve"> （项目名称） </w:t>
      </w:r>
      <w:r>
        <w:rPr>
          <w:rFonts w:hint="eastAsia" w:ascii="宋体" w:hAnsi="宋体" w:cs="宋体"/>
          <w:sz w:val="24"/>
          <w:highlight w:val="none"/>
        </w:rPr>
        <w:t>采购活动，服务全部由符合政策要求的中小企业承接。相关企业（含联合体中的中小企业、签订分包意向协议的中小企业）的具体情况如下：</w:t>
      </w:r>
    </w:p>
    <w:p w14:paraId="52F2A3C5">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1.</w:t>
      </w:r>
      <w:r>
        <w:rPr>
          <w:rFonts w:hint="eastAsia" w:ascii="宋体" w:hAnsi="宋体" w:cs="宋体"/>
          <w:highlight w:val="none"/>
        </w:rPr>
        <w:t xml:space="preserve"> </w:t>
      </w:r>
      <w:r>
        <w:rPr>
          <w:rFonts w:hint="eastAsia" w:ascii="宋体" w:hAnsi="宋体" w:cs="宋体"/>
          <w:sz w:val="24"/>
          <w:highlight w:val="none"/>
          <w:u w:val="single"/>
          <w:lang w:val="en-US" w:eastAsia="zh-CN"/>
        </w:rPr>
        <w:t xml:space="preserve"> </w:t>
      </w:r>
      <w:r>
        <w:rPr>
          <w:rFonts w:hint="eastAsia" w:ascii="宋体" w:hAnsi="宋体" w:cs="宋体"/>
          <w:sz w:val="24"/>
          <w:highlight w:val="none"/>
          <w:u w:val="single"/>
        </w:rPr>
        <w:t>（标的名称）</w:t>
      </w:r>
      <w:r>
        <w:rPr>
          <w:rFonts w:hint="eastAsia" w:ascii="宋体" w:hAnsi="宋体" w:cs="宋体"/>
          <w:sz w:val="24"/>
          <w:highlight w:val="none"/>
        </w:rPr>
        <w:t>，属于</w:t>
      </w:r>
      <w:r>
        <w:rPr>
          <w:rFonts w:hint="eastAsia" w:ascii="仿宋_GB2312" w:hAnsi="仿宋_GB2312" w:eastAsia="仿宋_GB2312" w:cs="仿宋_GB2312"/>
          <w:b/>
          <w:bCs/>
          <w:spacing w:val="-7"/>
          <w:sz w:val="24"/>
          <w:szCs w:val="24"/>
          <w:highlight w:val="none"/>
          <w:u w:val="single"/>
          <w:lang w:val="en-US" w:eastAsia="zh-CN"/>
        </w:rPr>
        <w:t xml:space="preserve"> </w:t>
      </w:r>
      <w:r>
        <w:rPr>
          <w:rFonts w:hint="eastAsia" w:ascii="宋体" w:hAnsi="宋体" w:cs="宋体"/>
          <w:sz w:val="24"/>
          <w:highlight w:val="none"/>
          <w:u w:val="single"/>
        </w:rPr>
        <w:t>（采购文件中明确的所属行业）</w:t>
      </w:r>
      <w:r>
        <w:rPr>
          <w:rFonts w:hint="eastAsia" w:ascii="宋体" w:hAnsi="宋体" w:cs="宋体"/>
          <w:sz w:val="24"/>
          <w:highlight w:val="none"/>
        </w:rPr>
        <w:t xml:space="preserve"> ；承建（承接）企业为 </w:t>
      </w:r>
      <w:r>
        <w:rPr>
          <w:rFonts w:hint="eastAsia" w:ascii="宋体" w:hAnsi="宋体" w:cs="宋体"/>
          <w:sz w:val="24"/>
          <w:highlight w:val="none"/>
          <w:u w:val="single"/>
        </w:rPr>
        <w:t>（企业名称）</w:t>
      </w:r>
      <w:r>
        <w:rPr>
          <w:rFonts w:hint="eastAsia" w:ascii="宋体" w:hAnsi="宋体" w:cs="宋体"/>
          <w:sz w:val="24"/>
          <w:highlight w:val="none"/>
        </w:rPr>
        <w:t xml:space="preserve">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w:t>
      </w:r>
      <w:r>
        <w:rPr>
          <w:rFonts w:hint="eastAsia" w:ascii="宋体" w:hAnsi="宋体" w:cs="宋体"/>
          <w:sz w:val="24"/>
          <w:highlight w:val="none"/>
          <w:u w:val="single"/>
        </w:rPr>
        <w:sym w:font="Wingdings" w:char="00A8"/>
      </w:r>
      <w:r>
        <w:rPr>
          <w:rFonts w:hint="eastAsia" w:ascii="宋体" w:hAnsi="宋体" w:cs="宋体"/>
          <w:sz w:val="24"/>
          <w:highlight w:val="none"/>
          <w:u w:val="single"/>
        </w:rPr>
        <w:t>中型企业、</w:t>
      </w:r>
      <w:r>
        <w:rPr>
          <w:rFonts w:hint="eastAsia" w:ascii="宋体" w:hAnsi="宋体" w:cs="宋体"/>
          <w:sz w:val="24"/>
          <w:highlight w:val="none"/>
          <w:u w:val="single"/>
        </w:rPr>
        <w:sym w:font="Wingdings" w:char="00A8"/>
      </w:r>
      <w:r>
        <w:rPr>
          <w:rFonts w:hint="eastAsia" w:ascii="宋体" w:hAnsi="宋体" w:cs="宋体"/>
          <w:sz w:val="24"/>
          <w:highlight w:val="none"/>
          <w:u w:val="single"/>
        </w:rPr>
        <w:t>小型企业、</w:t>
      </w:r>
      <w:r>
        <w:rPr>
          <w:rFonts w:hint="eastAsia" w:ascii="宋体" w:hAnsi="宋体" w:cs="宋体"/>
          <w:sz w:val="24"/>
          <w:highlight w:val="none"/>
          <w:u w:val="single"/>
        </w:rPr>
        <w:sym w:font="Wingdings" w:char="00A8"/>
      </w:r>
      <w:r>
        <w:rPr>
          <w:rFonts w:hint="eastAsia" w:ascii="宋体" w:hAnsi="宋体" w:cs="宋体"/>
          <w:sz w:val="24"/>
          <w:highlight w:val="none"/>
          <w:u w:val="single"/>
        </w:rPr>
        <w:t xml:space="preserve">微型企业） </w:t>
      </w:r>
      <w:r>
        <w:rPr>
          <w:rFonts w:hint="eastAsia" w:ascii="宋体" w:hAnsi="宋体" w:cs="宋体"/>
          <w:sz w:val="24"/>
          <w:highlight w:val="none"/>
        </w:rPr>
        <w:t>；</w:t>
      </w:r>
    </w:p>
    <w:p w14:paraId="2A30E90E">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u w:val="single"/>
        </w:rPr>
        <w:t xml:space="preserve"> （标的名称），</w:t>
      </w:r>
      <w:r>
        <w:rPr>
          <w:rFonts w:hint="eastAsia" w:ascii="宋体" w:hAnsi="宋体" w:cs="宋体"/>
          <w:sz w:val="24"/>
          <w:highlight w:val="none"/>
        </w:rPr>
        <w:t>属于</w:t>
      </w:r>
      <w:r>
        <w:rPr>
          <w:rFonts w:hint="eastAsia" w:ascii="仿宋_GB2312" w:hAnsi="仿宋_GB2312" w:eastAsia="仿宋_GB2312" w:cs="仿宋_GB2312"/>
          <w:b/>
          <w:bCs/>
          <w:spacing w:val="-7"/>
          <w:sz w:val="24"/>
          <w:szCs w:val="24"/>
          <w:highlight w:val="none"/>
          <w:u w:val="single"/>
          <w:lang w:val="en-US" w:eastAsia="zh-CN"/>
        </w:rPr>
        <w:t xml:space="preserve"> </w:t>
      </w:r>
      <w:r>
        <w:rPr>
          <w:rFonts w:hint="eastAsia" w:ascii="宋体" w:hAnsi="宋体" w:cs="宋体"/>
          <w:sz w:val="24"/>
          <w:highlight w:val="none"/>
        </w:rPr>
        <w:t xml:space="preserve"> </w:t>
      </w:r>
      <w:r>
        <w:rPr>
          <w:rFonts w:hint="eastAsia" w:ascii="宋体" w:hAnsi="宋体" w:cs="宋体"/>
          <w:sz w:val="24"/>
          <w:highlight w:val="none"/>
          <w:u w:val="single"/>
        </w:rPr>
        <w:t xml:space="preserve">（采购文件中明确的所属行业） </w:t>
      </w:r>
      <w:r>
        <w:rPr>
          <w:rFonts w:hint="eastAsia" w:ascii="宋体" w:hAnsi="宋体" w:cs="宋体"/>
          <w:sz w:val="24"/>
          <w:highlight w:val="none"/>
        </w:rPr>
        <w:t xml:space="preserve">；承建（承接）企业为 </w:t>
      </w:r>
      <w:r>
        <w:rPr>
          <w:rFonts w:hint="eastAsia" w:ascii="宋体" w:hAnsi="宋体" w:cs="宋体"/>
          <w:sz w:val="24"/>
          <w:highlight w:val="none"/>
          <w:u w:val="single"/>
        </w:rPr>
        <w:t>（企业名称）</w:t>
      </w:r>
      <w:r>
        <w:rPr>
          <w:rFonts w:hint="eastAsia" w:ascii="宋体" w:hAnsi="宋体" w:cs="宋体"/>
          <w:sz w:val="24"/>
          <w:highlight w:val="none"/>
        </w:rPr>
        <w:t xml:space="preserve">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w:t>
      </w:r>
      <w:r>
        <w:rPr>
          <w:rFonts w:hint="eastAsia" w:ascii="宋体" w:hAnsi="宋体" w:cs="宋体"/>
          <w:sz w:val="24"/>
          <w:highlight w:val="none"/>
          <w:u w:val="single"/>
        </w:rPr>
        <w:sym w:font="Wingdings" w:char="00A8"/>
      </w:r>
      <w:r>
        <w:rPr>
          <w:rFonts w:hint="eastAsia" w:ascii="宋体" w:hAnsi="宋体" w:cs="宋体"/>
          <w:sz w:val="24"/>
          <w:highlight w:val="none"/>
          <w:u w:val="single"/>
        </w:rPr>
        <w:t>中型企业、</w:t>
      </w:r>
      <w:r>
        <w:rPr>
          <w:rFonts w:hint="eastAsia" w:ascii="宋体" w:hAnsi="宋体" w:cs="宋体"/>
          <w:sz w:val="24"/>
          <w:highlight w:val="none"/>
          <w:u w:val="single"/>
        </w:rPr>
        <w:sym w:font="Wingdings" w:char="00A8"/>
      </w:r>
      <w:r>
        <w:rPr>
          <w:rFonts w:hint="eastAsia" w:ascii="宋体" w:hAnsi="宋体" w:cs="宋体"/>
          <w:sz w:val="24"/>
          <w:highlight w:val="none"/>
          <w:u w:val="single"/>
        </w:rPr>
        <w:t>小型企业、</w:t>
      </w:r>
      <w:r>
        <w:rPr>
          <w:rFonts w:hint="eastAsia" w:ascii="宋体" w:hAnsi="宋体" w:cs="宋体"/>
          <w:sz w:val="24"/>
          <w:highlight w:val="none"/>
          <w:u w:val="single"/>
        </w:rPr>
        <w:sym w:font="Wingdings" w:char="00A8"/>
      </w:r>
      <w:r>
        <w:rPr>
          <w:rFonts w:hint="eastAsia" w:ascii="宋体" w:hAnsi="宋体" w:cs="宋体"/>
          <w:sz w:val="24"/>
          <w:highlight w:val="none"/>
          <w:u w:val="single"/>
        </w:rPr>
        <w:t xml:space="preserve">微型企业） </w:t>
      </w:r>
      <w:r>
        <w:rPr>
          <w:rFonts w:hint="eastAsia" w:ascii="宋体" w:hAnsi="宋体" w:cs="宋体"/>
          <w:sz w:val="24"/>
          <w:highlight w:val="none"/>
        </w:rPr>
        <w:t>；</w:t>
      </w:r>
    </w:p>
    <w:p w14:paraId="0D541E9C">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w:t>
      </w:r>
    </w:p>
    <w:p w14:paraId="316575C4">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以上企业，不属于大企业的分支机构，不存在控股股东为大企业的情形，也不存在与大企业的负责人为同一人的情形。</w:t>
      </w:r>
    </w:p>
    <w:p w14:paraId="03DAB0ED">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本企业对上述声明内容的真实性负责。如有虚假，将依法承担相应责任。</w:t>
      </w:r>
    </w:p>
    <w:p w14:paraId="70BF07B3">
      <w:pPr>
        <w:spacing w:line="360" w:lineRule="auto"/>
        <w:ind w:right="1760"/>
        <w:jc w:val="right"/>
        <w:rPr>
          <w:rFonts w:ascii="宋体" w:hAnsi="宋体" w:cs="宋体"/>
          <w:sz w:val="24"/>
          <w:highlight w:val="none"/>
        </w:rPr>
      </w:pPr>
      <w:r>
        <w:rPr>
          <w:rFonts w:hint="eastAsia" w:ascii="宋体" w:hAnsi="宋体" w:cs="宋体"/>
          <w:sz w:val="24"/>
          <w:highlight w:val="none"/>
        </w:rPr>
        <w:t>投标人名称（电子签名）：</w:t>
      </w:r>
    </w:p>
    <w:p w14:paraId="0AB3D48A">
      <w:pPr>
        <w:spacing w:line="360" w:lineRule="auto"/>
        <w:ind w:right="1120" w:firstLine="4680" w:firstLineChars="1950"/>
        <w:rPr>
          <w:rFonts w:ascii="宋体" w:hAnsi="宋体" w:cs="宋体"/>
          <w:sz w:val="24"/>
          <w:highlight w:val="none"/>
        </w:rPr>
      </w:pPr>
      <w:r>
        <w:rPr>
          <w:rFonts w:hint="eastAsia" w:ascii="宋体" w:hAnsi="宋体" w:cs="宋体"/>
          <w:sz w:val="24"/>
          <w:highlight w:val="none"/>
        </w:rPr>
        <w:t>日 期：</w:t>
      </w:r>
    </w:p>
    <w:p w14:paraId="7CB8FCF5">
      <w:pPr>
        <w:spacing w:line="360" w:lineRule="auto"/>
        <w:ind w:firstLine="310" w:firstLineChars="147"/>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从业人员、营业收入、资产总额填报上一年度数据，无上一年度数据的新成立企业可不填报。</w:t>
      </w:r>
    </w:p>
    <w:p w14:paraId="4B47FE3B">
      <w:pPr>
        <w:spacing w:line="360" w:lineRule="auto"/>
        <w:ind w:right="420"/>
        <w:rPr>
          <w:rFonts w:hint="eastAsia" w:ascii="宋体" w:hAnsi="宋体" w:eastAsia="宋体" w:cs="宋体"/>
          <w:color w:val="auto"/>
          <w:sz w:val="24"/>
          <w:highlight w:val="none"/>
        </w:rPr>
      </w:pPr>
    </w:p>
    <w:p w14:paraId="0150D37D">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注：</w:t>
      </w:r>
    </w:p>
    <w:p w14:paraId="0B9FD560">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9DC39AE">
      <w:pPr>
        <w:spacing w:line="360" w:lineRule="auto"/>
        <w:ind w:right="420"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0FF3648">
      <w:pPr>
        <w:rPr>
          <w:rFonts w:hint="eastAsia" w:ascii="宋体" w:hAnsi="宋体" w:eastAsia="宋体" w:cs="宋体"/>
          <w:color w:val="auto"/>
          <w:highlight w:val="none"/>
        </w:rPr>
      </w:pPr>
    </w:p>
    <w:p w14:paraId="62C01412">
      <w:pPr>
        <w:widowControl/>
        <w:spacing w:line="360" w:lineRule="auto"/>
        <w:ind w:left="150"/>
        <w:jc w:val="center"/>
        <w:rPr>
          <w:rFonts w:hint="eastAsia" w:ascii="宋体" w:hAnsi="宋体" w:eastAsia="宋体" w:cs="宋体"/>
          <w:b/>
          <w:color w:val="auto"/>
          <w:kern w:val="0"/>
          <w:sz w:val="32"/>
          <w:szCs w:val="32"/>
          <w:highlight w:val="none"/>
        </w:rPr>
      </w:pPr>
    </w:p>
    <w:p w14:paraId="1E5E90FF">
      <w:pPr>
        <w:outlineLvl w:val="9"/>
        <w:rPr>
          <w:rFonts w:hint="eastAsia" w:ascii="宋体" w:hAnsi="宋体" w:eastAsia="宋体" w:cs="宋体"/>
          <w:b/>
          <w:color w:val="auto"/>
          <w:kern w:val="0"/>
          <w:sz w:val="32"/>
          <w:szCs w:val="32"/>
          <w:highlight w:val="none"/>
        </w:rPr>
      </w:pPr>
    </w:p>
    <w:p w14:paraId="56B9D355">
      <w:pPr>
        <w:rPr>
          <w:rFonts w:hint="eastAsia" w:ascii="宋体" w:hAnsi="宋体" w:eastAsia="宋体" w:cs="宋体"/>
          <w:b/>
          <w:color w:val="auto"/>
          <w:kern w:val="0"/>
          <w:sz w:val="32"/>
          <w:szCs w:val="32"/>
          <w:highlight w:val="none"/>
        </w:rPr>
      </w:pPr>
    </w:p>
    <w:p w14:paraId="3ED2EFAF">
      <w:pPr>
        <w:outlineLvl w:val="9"/>
        <w:rPr>
          <w:rFonts w:hint="eastAsia" w:ascii="宋体" w:hAnsi="宋体" w:eastAsia="宋体" w:cs="宋体"/>
          <w:b/>
          <w:color w:val="auto"/>
          <w:kern w:val="0"/>
          <w:sz w:val="32"/>
          <w:szCs w:val="32"/>
          <w:highlight w:val="none"/>
        </w:rPr>
      </w:pPr>
    </w:p>
    <w:p w14:paraId="0AFD78AA">
      <w:pPr>
        <w:rPr>
          <w:rFonts w:hint="eastAsia" w:ascii="宋体" w:hAnsi="宋体" w:eastAsia="宋体" w:cs="宋体"/>
          <w:color w:val="auto"/>
          <w:highlight w:val="none"/>
        </w:rPr>
      </w:pPr>
    </w:p>
    <w:p w14:paraId="01DB590D">
      <w:pPr>
        <w:widowControl/>
        <w:spacing w:line="360" w:lineRule="auto"/>
        <w:ind w:left="150"/>
        <w:jc w:val="center"/>
        <w:outlineLvl w:val="1"/>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四、本项目的特定资格要求</w:t>
      </w:r>
    </w:p>
    <w:p w14:paraId="29159247">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14:paraId="4CE3E0C9">
      <w:pPr>
        <w:rPr>
          <w:rFonts w:hint="eastAsia" w:ascii="宋体" w:hAnsi="宋体" w:eastAsia="宋体" w:cs="宋体"/>
          <w:color w:val="auto"/>
          <w:sz w:val="24"/>
          <w:szCs w:val="32"/>
          <w:highlight w:val="none"/>
        </w:rPr>
      </w:pPr>
    </w:p>
    <w:p w14:paraId="179077FC">
      <w:pP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22783DD4">
      <w:pPr>
        <w:spacing w:line="360" w:lineRule="auto"/>
        <w:ind w:right="420" w:firstLine="3614" w:firstLineChars="1000"/>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14:paraId="7F331535">
      <w:pPr>
        <w:spacing w:line="360" w:lineRule="auto"/>
        <w:jc w:val="center"/>
        <w:outlineLvl w:val="9"/>
        <w:rPr>
          <w:rFonts w:hint="eastAsia" w:ascii="宋体" w:hAnsi="宋体" w:eastAsia="宋体" w:cs="宋体"/>
          <w:b/>
          <w:color w:val="auto"/>
          <w:kern w:val="0"/>
          <w:sz w:val="24"/>
          <w:highlight w:val="none"/>
        </w:rPr>
      </w:pPr>
    </w:p>
    <w:p w14:paraId="53BE8836">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14:paraId="47BD1B00">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（1）投标函</w:t>
      </w:r>
      <w:r>
        <w:rPr>
          <w:rFonts w:hint="eastAsia" w:ascii="宋体" w:hAnsi="宋体" w:eastAsia="宋体" w:cs="宋体"/>
          <w:color w:val="auto"/>
          <w:highlight w:val="none"/>
        </w:rPr>
        <w:t>…………………………………………………………………………………（页码）</w:t>
      </w:r>
      <w:r>
        <w:rPr>
          <w:rFonts w:hint="eastAsia" w:ascii="宋体" w:hAnsi="宋体" w:eastAsia="宋体" w:cs="宋体"/>
          <w:color w:val="auto"/>
          <w:sz w:val="24"/>
          <w:highlight w:val="none"/>
        </w:rPr>
        <w:t>（2）授权委托书或法定代表人（单位负责人、自然人本人）身份证明</w:t>
      </w:r>
      <w:r>
        <w:rPr>
          <w:rFonts w:hint="eastAsia" w:ascii="宋体" w:hAnsi="宋体" w:eastAsia="宋体" w:cs="宋体"/>
          <w:color w:val="auto"/>
          <w:highlight w:val="none"/>
        </w:rPr>
        <w:t>………（页码）</w:t>
      </w:r>
    </w:p>
    <w:p w14:paraId="1EAD7CA2">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（3）分包意向协议</w:t>
      </w:r>
      <w:r>
        <w:rPr>
          <w:rFonts w:hint="eastAsia" w:ascii="宋体" w:hAnsi="宋体" w:eastAsia="宋体" w:cs="宋体"/>
          <w:color w:val="auto"/>
          <w:highlight w:val="none"/>
        </w:rPr>
        <w:t>…………………………………………………………………………（页码）</w:t>
      </w:r>
    </w:p>
    <w:p w14:paraId="616A4838">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（4）符合性审查资料</w:t>
      </w:r>
      <w:r>
        <w:rPr>
          <w:rFonts w:hint="eastAsia" w:ascii="宋体" w:hAnsi="宋体" w:eastAsia="宋体" w:cs="宋体"/>
          <w:color w:val="auto"/>
          <w:highlight w:val="none"/>
        </w:rPr>
        <w:t>………………………………………………………………………（页码）</w:t>
      </w:r>
    </w:p>
    <w:p w14:paraId="1469C204">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（5）评标标准相应的商务技术资料</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（6）投标标的清单</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w:t>
      </w:r>
      <w:r>
        <w:rPr>
          <w:rFonts w:hint="eastAsia" w:ascii="宋体" w:hAnsi="宋体" w:eastAsia="宋体" w:cs="宋体"/>
          <w:color w:val="auto"/>
          <w:sz w:val="24"/>
          <w:highlight w:val="none"/>
        </w:rPr>
        <w:t>…</w:t>
      </w:r>
      <w:r>
        <w:rPr>
          <w:rFonts w:hint="eastAsia" w:ascii="宋体" w:hAnsi="宋体" w:eastAsia="宋体" w:cs="宋体"/>
          <w:color w:val="auto"/>
          <w:highlight w:val="none"/>
        </w:rPr>
        <w:t>……………（页码）</w:t>
      </w:r>
      <w:r>
        <w:rPr>
          <w:rFonts w:hint="eastAsia" w:ascii="宋体" w:hAnsi="宋体" w:eastAsia="宋体" w:cs="宋体"/>
          <w:color w:val="auto"/>
          <w:sz w:val="24"/>
          <w:highlight w:val="none"/>
        </w:rPr>
        <w:t>（7）商务技术偏离表</w:t>
      </w:r>
      <w:r>
        <w:rPr>
          <w:rFonts w:hint="eastAsia" w:ascii="宋体" w:hAnsi="宋体" w:eastAsia="宋体" w:cs="宋体"/>
          <w:color w:val="auto"/>
          <w:highlight w:val="none"/>
        </w:rPr>
        <w:t>………………………………………………………………………（页码）</w:t>
      </w:r>
    </w:p>
    <w:p w14:paraId="78B5D064">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r>
        <w:rPr>
          <w:rFonts w:hint="eastAsia" w:ascii="宋体" w:hAnsi="宋体" w:eastAsia="宋体" w:cs="宋体"/>
          <w:color w:val="auto"/>
          <w:highlight w:val="none"/>
        </w:rPr>
        <w:t>…………………………………………………（页码）</w:t>
      </w:r>
    </w:p>
    <w:p w14:paraId="0CA6527F">
      <w:pPr>
        <w:snapToGrid w:val="0"/>
        <w:spacing w:line="360" w:lineRule="auto"/>
        <w:jc w:val="center"/>
        <w:rPr>
          <w:rFonts w:hint="eastAsia" w:ascii="宋体" w:hAnsi="宋体" w:eastAsia="宋体" w:cs="宋体"/>
          <w:b/>
          <w:color w:val="auto"/>
          <w:kern w:val="0"/>
          <w:sz w:val="32"/>
          <w:szCs w:val="32"/>
          <w:highlight w:val="none"/>
          <w:lang w:val="zh-CN"/>
        </w:rPr>
      </w:pPr>
    </w:p>
    <w:p w14:paraId="72C32944">
      <w:pPr>
        <w:snapToGrid w:val="0"/>
        <w:spacing w:line="360" w:lineRule="auto"/>
        <w:jc w:val="center"/>
        <w:rPr>
          <w:rFonts w:hint="eastAsia" w:ascii="宋体" w:hAnsi="宋体" w:eastAsia="宋体" w:cs="宋体"/>
          <w:b/>
          <w:color w:val="auto"/>
          <w:kern w:val="0"/>
          <w:sz w:val="32"/>
          <w:szCs w:val="32"/>
          <w:highlight w:val="none"/>
          <w:lang w:val="zh-CN"/>
        </w:rPr>
      </w:pPr>
    </w:p>
    <w:p w14:paraId="60AA768E">
      <w:pPr>
        <w:snapToGrid w:val="0"/>
        <w:spacing w:line="360" w:lineRule="auto"/>
        <w:jc w:val="center"/>
        <w:rPr>
          <w:rFonts w:hint="eastAsia" w:ascii="宋体" w:hAnsi="宋体" w:eastAsia="宋体" w:cs="宋体"/>
          <w:b/>
          <w:color w:val="auto"/>
          <w:kern w:val="0"/>
          <w:sz w:val="32"/>
          <w:szCs w:val="32"/>
          <w:highlight w:val="none"/>
          <w:lang w:val="zh-CN"/>
        </w:rPr>
      </w:pPr>
    </w:p>
    <w:p w14:paraId="1C7C8E0D">
      <w:pPr>
        <w:snapToGrid w:val="0"/>
        <w:spacing w:line="360" w:lineRule="auto"/>
        <w:jc w:val="center"/>
        <w:rPr>
          <w:rFonts w:hint="eastAsia" w:ascii="宋体" w:hAnsi="宋体" w:eastAsia="宋体" w:cs="宋体"/>
          <w:b/>
          <w:color w:val="auto"/>
          <w:kern w:val="0"/>
          <w:sz w:val="32"/>
          <w:szCs w:val="32"/>
          <w:highlight w:val="none"/>
          <w:lang w:val="zh-CN"/>
        </w:rPr>
      </w:pPr>
    </w:p>
    <w:p w14:paraId="6F01F021">
      <w:pPr>
        <w:snapToGrid w:val="0"/>
        <w:spacing w:line="360" w:lineRule="auto"/>
        <w:jc w:val="center"/>
        <w:rPr>
          <w:rFonts w:hint="eastAsia" w:ascii="宋体" w:hAnsi="宋体" w:eastAsia="宋体" w:cs="宋体"/>
          <w:b/>
          <w:color w:val="auto"/>
          <w:kern w:val="0"/>
          <w:sz w:val="32"/>
          <w:szCs w:val="32"/>
          <w:highlight w:val="none"/>
          <w:lang w:val="zh-CN"/>
        </w:rPr>
      </w:pPr>
    </w:p>
    <w:p w14:paraId="7F742459">
      <w:pPr>
        <w:snapToGrid w:val="0"/>
        <w:spacing w:line="360" w:lineRule="auto"/>
        <w:jc w:val="center"/>
        <w:rPr>
          <w:rFonts w:hint="eastAsia" w:ascii="宋体" w:hAnsi="宋体" w:eastAsia="宋体" w:cs="宋体"/>
          <w:b/>
          <w:color w:val="auto"/>
          <w:kern w:val="0"/>
          <w:sz w:val="32"/>
          <w:szCs w:val="32"/>
          <w:highlight w:val="none"/>
          <w:lang w:val="zh-CN"/>
        </w:rPr>
      </w:pPr>
    </w:p>
    <w:p w14:paraId="35006A27">
      <w:pPr>
        <w:snapToGrid w:val="0"/>
        <w:spacing w:line="360" w:lineRule="auto"/>
        <w:jc w:val="center"/>
        <w:rPr>
          <w:rFonts w:hint="eastAsia" w:ascii="宋体" w:hAnsi="宋体" w:eastAsia="宋体" w:cs="宋体"/>
          <w:b/>
          <w:color w:val="auto"/>
          <w:kern w:val="0"/>
          <w:sz w:val="32"/>
          <w:szCs w:val="32"/>
          <w:highlight w:val="none"/>
          <w:lang w:val="zh-CN"/>
        </w:rPr>
      </w:pPr>
    </w:p>
    <w:p w14:paraId="19ACF34D">
      <w:pPr>
        <w:snapToGrid w:val="0"/>
        <w:spacing w:line="360" w:lineRule="auto"/>
        <w:jc w:val="center"/>
        <w:rPr>
          <w:rFonts w:hint="eastAsia" w:ascii="宋体" w:hAnsi="宋体" w:eastAsia="宋体" w:cs="宋体"/>
          <w:b/>
          <w:color w:val="auto"/>
          <w:kern w:val="0"/>
          <w:sz w:val="32"/>
          <w:szCs w:val="32"/>
          <w:highlight w:val="none"/>
          <w:lang w:val="zh-CN"/>
        </w:rPr>
      </w:pPr>
    </w:p>
    <w:p w14:paraId="1D4C22D3">
      <w:pPr>
        <w:snapToGrid w:val="0"/>
        <w:spacing w:line="360" w:lineRule="auto"/>
        <w:jc w:val="center"/>
        <w:rPr>
          <w:rFonts w:hint="eastAsia" w:ascii="宋体" w:hAnsi="宋体" w:eastAsia="宋体" w:cs="宋体"/>
          <w:b/>
          <w:color w:val="auto"/>
          <w:kern w:val="0"/>
          <w:sz w:val="32"/>
          <w:szCs w:val="32"/>
          <w:highlight w:val="none"/>
          <w:lang w:val="zh-CN"/>
        </w:rPr>
      </w:pPr>
    </w:p>
    <w:p w14:paraId="2ACFAA62">
      <w:pPr>
        <w:snapToGrid w:val="0"/>
        <w:spacing w:line="360" w:lineRule="auto"/>
        <w:jc w:val="center"/>
        <w:rPr>
          <w:rFonts w:hint="eastAsia" w:ascii="宋体" w:hAnsi="宋体" w:eastAsia="宋体" w:cs="宋体"/>
          <w:b/>
          <w:color w:val="auto"/>
          <w:kern w:val="0"/>
          <w:sz w:val="32"/>
          <w:szCs w:val="32"/>
          <w:highlight w:val="none"/>
          <w:lang w:val="zh-CN"/>
        </w:rPr>
      </w:pPr>
    </w:p>
    <w:p w14:paraId="00438AB9">
      <w:pPr>
        <w:snapToGrid w:val="0"/>
        <w:spacing w:line="360" w:lineRule="auto"/>
        <w:jc w:val="center"/>
        <w:rPr>
          <w:rFonts w:hint="eastAsia" w:ascii="宋体" w:hAnsi="宋体" w:eastAsia="宋体" w:cs="宋体"/>
          <w:b/>
          <w:color w:val="auto"/>
          <w:kern w:val="0"/>
          <w:sz w:val="32"/>
          <w:szCs w:val="32"/>
          <w:highlight w:val="none"/>
          <w:lang w:val="zh-CN"/>
        </w:rPr>
      </w:pPr>
    </w:p>
    <w:p w14:paraId="28B730D1">
      <w:pPr>
        <w:snapToGrid w:val="0"/>
        <w:spacing w:line="360" w:lineRule="auto"/>
        <w:jc w:val="center"/>
        <w:rPr>
          <w:rFonts w:hint="eastAsia" w:ascii="宋体" w:hAnsi="宋体" w:eastAsia="宋体" w:cs="宋体"/>
          <w:b/>
          <w:color w:val="auto"/>
          <w:kern w:val="0"/>
          <w:sz w:val="32"/>
          <w:szCs w:val="32"/>
          <w:highlight w:val="none"/>
          <w:lang w:val="zh-CN"/>
        </w:rPr>
      </w:pPr>
    </w:p>
    <w:p w14:paraId="3E41A8A3">
      <w:pPr>
        <w:rPr>
          <w:rFonts w:hint="eastAsia" w:ascii="宋体" w:hAnsi="宋体" w:eastAsia="宋体" w:cs="宋体"/>
          <w:b/>
          <w:color w:val="auto"/>
          <w:kern w:val="0"/>
          <w:sz w:val="32"/>
          <w:szCs w:val="32"/>
          <w:highlight w:val="none"/>
          <w:lang w:val="zh-CN"/>
        </w:rPr>
      </w:pPr>
    </w:p>
    <w:p w14:paraId="1E3F9C0C">
      <w:pPr>
        <w:widowControl/>
        <w:adjustRightInd/>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046843D3">
      <w:pPr>
        <w:snapToGrid w:val="0"/>
        <w:spacing w:line="360" w:lineRule="auto"/>
        <w:jc w:val="center"/>
        <w:outlineLvl w:val="1"/>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14:paraId="3A67CB3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6F4F209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我方参加你方组织的（项目名称）【招标编号：（采购编号）】招标的有关活动，并对此项目进行投标。为此：</w:t>
      </w:r>
    </w:p>
    <w:p w14:paraId="2314EA7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14:paraId="1EED7B5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14:paraId="22F72D6E">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14:paraId="5EDDA3BD">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2.1.1承诺函；</w:t>
      </w:r>
    </w:p>
    <w:p w14:paraId="4E4AF04B">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w:t>
      </w:r>
      <w:r>
        <w:rPr>
          <w:rFonts w:hint="eastAsia" w:ascii="宋体" w:hAnsi="宋体" w:eastAsia="宋体" w:cs="宋体"/>
          <w:snapToGrid w:val="0"/>
          <w:color w:val="auto"/>
          <w:kern w:val="28"/>
          <w:sz w:val="24"/>
          <w:szCs w:val="20"/>
          <w:highlight w:val="none"/>
        </w:rPr>
        <w:t>联合协议</w:t>
      </w:r>
      <w:bookmarkStart w:id="508" w:name="_Hlk101257010"/>
      <w:r>
        <w:rPr>
          <w:rFonts w:hint="eastAsia" w:ascii="宋体" w:hAnsi="宋体" w:eastAsia="宋体" w:cs="宋体"/>
          <w:color w:val="auto"/>
          <w:sz w:val="24"/>
          <w:highlight w:val="none"/>
        </w:rPr>
        <w:t>（如果有)</w:t>
      </w:r>
      <w:bookmarkEnd w:id="508"/>
      <w:r>
        <w:rPr>
          <w:rFonts w:hint="eastAsia" w:ascii="宋体" w:hAnsi="宋体" w:eastAsia="宋体" w:cs="宋体"/>
          <w:snapToGrid w:val="0"/>
          <w:color w:val="auto"/>
          <w:kern w:val="28"/>
          <w:sz w:val="24"/>
          <w:szCs w:val="20"/>
          <w:highlight w:val="none"/>
        </w:rPr>
        <w:t>；</w:t>
      </w:r>
    </w:p>
    <w:p w14:paraId="6CBD6978">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2.1.3落实政府采购政策需满足的资格要求（如果有）；</w:t>
      </w:r>
    </w:p>
    <w:p w14:paraId="5B9F23DF">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2.1.4本项目的特定资格要求（如果有)。</w:t>
      </w:r>
    </w:p>
    <w:p w14:paraId="69E1E809">
      <w:pPr>
        <w:snapToGrid w:val="0"/>
        <w:spacing w:line="360" w:lineRule="auto"/>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1775C1AF">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r>
        <w:rPr>
          <w:rFonts w:hint="eastAsia" w:ascii="宋体" w:hAnsi="宋体" w:eastAsia="宋体" w:cs="宋体"/>
          <w:color w:val="auto"/>
          <w:sz w:val="24"/>
          <w:highlight w:val="none"/>
          <w:lang w:val="zh-CN"/>
        </w:rPr>
        <w:t xml:space="preserve"> </w:t>
      </w:r>
    </w:p>
    <w:p w14:paraId="47D2E3D3">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14:paraId="09DAAA6B">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2.2.3分包意向协议（如果有)；</w:t>
      </w:r>
    </w:p>
    <w:p w14:paraId="0032EADD">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2.2.4符合性审查资料；</w:t>
      </w:r>
    </w:p>
    <w:p w14:paraId="24C6E138">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2.2.5评标标准相应的商务技术资料；</w:t>
      </w:r>
    </w:p>
    <w:p w14:paraId="747DEAB2">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2.2.6投标标的清单；</w:t>
      </w:r>
    </w:p>
    <w:p w14:paraId="662D1616">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2.2.7商务技术偏离表；</w:t>
      </w:r>
    </w:p>
    <w:p w14:paraId="41024195">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14:paraId="4C08E22A">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14:paraId="6DB8A7E6">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2.3.1开标一览表（报价表）；</w:t>
      </w:r>
    </w:p>
    <w:p w14:paraId="4964F585">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2.3.2中小企业声明函（如果有）。</w:t>
      </w:r>
    </w:p>
    <w:p w14:paraId="08BCD00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3、我方承诺除商务技术偏离表列出的偏离外，我方响应招标文件的全部要求。对投标文件中材料的真实性、合法性负责。</w:t>
      </w:r>
    </w:p>
    <w:p w14:paraId="09CBEE05">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14:paraId="669E8262">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14:paraId="3C0E50DE">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14:paraId="66A2E02B">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 </w:t>
      </w:r>
    </w:p>
    <w:p w14:paraId="7447E0F7">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14:paraId="4EE65DC5">
      <w:pPr>
        <w:snapToGrid w:val="0"/>
        <w:spacing w:line="360" w:lineRule="auto"/>
        <w:ind w:left="210" w:leftChars="100" w:firstLine="480"/>
        <w:rPr>
          <w:rFonts w:hint="eastAsia"/>
          <w:highlight w:val="none"/>
        </w:rPr>
      </w:pPr>
      <w:r>
        <w:rPr>
          <w:rFonts w:hint="eastAsia" w:ascii="宋体" w:hAnsi="宋体" w:cs="宋体"/>
          <w:color w:val="auto"/>
          <w:sz w:val="24"/>
          <w:highlight w:val="none"/>
          <w:lang w:val="en-US" w:eastAsia="zh-CN"/>
        </w:rPr>
        <w:t>4.5</w:t>
      </w:r>
      <w:r>
        <w:rPr>
          <w:rFonts w:hint="eastAsia" w:ascii="宋体" w:hAnsi="宋体" w:eastAsia="宋体" w:cs="宋体"/>
          <w:color w:val="auto"/>
          <w:sz w:val="24"/>
          <w:highlight w:val="none"/>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39707F7B">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5、其他补充说明: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4F47253A">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投标人名称（电子签名）：                          </w:t>
      </w:r>
    </w:p>
    <w:p w14:paraId="2506C4ED">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0F2033E3">
      <w:pPr>
        <w:snapToGrid w:val="0"/>
        <w:spacing w:line="360" w:lineRule="auto"/>
        <w:ind w:left="420" w:leftChars="200" w:firstLine="4200" w:firstLineChars="1750"/>
        <w:rPr>
          <w:rFonts w:hint="eastAsia" w:ascii="宋体" w:hAnsi="宋体" w:eastAsia="宋体" w:cs="宋体"/>
          <w:color w:val="auto"/>
          <w:kern w:val="0"/>
          <w:sz w:val="24"/>
          <w:highlight w:val="none"/>
          <w:u w:val="single"/>
        </w:rPr>
      </w:pPr>
    </w:p>
    <w:p w14:paraId="4406C67F">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1E8F696B">
      <w:pPr>
        <w:snapToGrid w:val="0"/>
        <w:spacing w:line="360" w:lineRule="auto"/>
        <w:jc w:val="center"/>
        <w:rPr>
          <w:rFonts w:hint="eastAsia" w:ascii="宋体" w:hAnsi="宋体" w:eastAsia="宋体" w:cs="宋体"/>
          <w:b/>
          <w:color w:val="auto"/>
          <w:kern w:val="0"/>
          <w:sz w:val="32"/>
          <w:szCs w:val="32"/>
          <w:highlight w:val="none"/>
        </w:rPr>
      </w:pPr>
    </w:p>
    <w:p w14:paraId="6C51FD6D">
      <w:pPr>
        <w:snapToGrid w:val="0"/>
        <w:spacing w:line="360" w:lineRule="auto"/>
        <w:rPr>
          <w:rFonts w:hint="eastAsia" w:ascii="宋体" w:hAnsi="宋体" w:eastAsia="宋体" w:cs="宋体"/>
          <w:color w:val="auto"/>
          <w:sz w:val="24"/>
          <w:highlight w:val="none"/>
        </w:rPr>
      </w:pPr>
    </w:p>
    <w:p w14:paraId="14DEBD96">
      <w:pPr>
        <w:jc w:val="center"/>
        <w:rPr>
          <w:rFonts w:hint="eastAsia" w:ascii="宋体" w:hAnsi="宋体" w:eastAsia="宋体" w:cs="宋体"/>
          <w:b/>
          <w:color w:val="auto"/>
          <w:kern w:val="0"/>
          <w:sz w:val="32"/>
          <w:szCs w:val="32"/>
          <w:highlight w:val="none"/>
        </w:rPr>
      </w:pPr>
    </w:p>
    <w:p w14:paraId="6EBF0D6C">
      <w:pPr>
        <w:jc w:val="center"/>
        <w:rPr>
          <w:rFonts w:hint="eastAsia" w:ascii="宋体" w:hAnsi="宋体" w:eastAsia="宋体" w:cs="宋体"/>
          <w:b/>
          <w:color w:val="auto"/>
          <w:kern w:val="0"/>
          <w:sz w:val="32"/>
          <w:szCs w:val="32"/>
          <w:highlight w:val="none"/>
        </w:rPr>
      </w:pPr>
    </w:p>
    <w:p w14:paraId="6A47E748">
      <w:pPr>
        <w:jc w:val="center"/>
        <w:rPr>
          <w:rFonts w:hint="eastAsia" w:ascii="宋体" w:hAnsi="宋体" w:eastAsia="宋体" w:cs="宋体"/>
          <w:b/>
          <w:color w:val="auto"/>
          <w:kern w:val="0"/>
          <w:sz w:val="32"/>
          <w:szCs w:val="32"/>
          <w:highlight w:val="none"/>
        </w:rPr>
      </w:pPr>
    </w:p>
    <w:p w14:paraId="6A2C179B">
      <w:pPr>
        <w:jc w:val="center"/>
        <w:rPr>
          <w:rFonts w:hint="eastAsia" w:ascii="宋体" w:hAnsi="宋体" w:eastAsia="宋体" w:cs="宋体"/>
          <w:b/>
          <w:color w:val="auto"/>
          <w:kern w:val="0"/>
          <w:sz w:val="32"/>
          <w:szCs w:val="32"/>
          <w:highlight w:val="none"/>
        </w:rPr>
      </w:pPr>
    </w:p>
    <w:p w14:paraId="1DCFFDB5">
      <w:pPr>
        <w:jc w:val="center"/>
        <w:rPr>
          <w:rFonts w:hint="eastAsia" w:ascii="宋体" w:hAnsi="宋体" w:eastAsia="宋体" w:cs="宋体"/>
          <w:b/>
          <w:color w:val="auto"/>
          <w:kern w:val="0"/>
          <w:sz w:val="32"/>
          <w:szCs w:val="32"/>
          <w:highlight w:val="none"/>
        </w:rPr>
      </w:pPr>
    </w:p>
    <w:p w14:paraId="186B7C9F">
      <w:pPr>
        <w:jc w:val="center"/>
        <w:rPr>
          <w:rFonts w:hint="eastAsia" w:ascii="宋体" w:hAnsi="宋体" w:eastAsia="宋体" w:cs="宋体"/>
          <w:b/>
          <w:color w:val="auto"/>
          <w:kern w:val="0"/>
          <w:sz w:val="32"/>
          <w:szCs w:val="32"/>
          <w:highlight w:val="none"/>
        </w:rPr>
      </w:pPr>
    </w:p>
    <w:p w14:paraId="43070AA9">
      <w:pPr>
        <w:jc w:val="center"/>
        <w:rPr>
          <w:rFonts w:hint="eastAsia" w:ascii="宋体" w:hAnsi="宋体" w:eastAsia="宋体" w:cs="宋体"/>
          <w:b/>
          <w:color w:val="auto"/>
          <w:kern w:val="0"/>
          <w:sz w:val="32"/>
          <w:szCs w:val="32"/>
          <w:highlight w:val="none"/>
        </w:rPr>
      </w:pPr>
    </w:p>
    <w:p w14:paraId="29E06434">
      <w:pPr>
        <w:jc w:val="center"/>
        <w:rPr>
          <w:rFonts w:hint="eastAsia" w:ascii="宋体" w:hAnsi="宋体" w:eastAsia="宋体" w:cs="宋体"/>
          <w:b/>
          <w:color w:val="auto"/>
          <w:kern w:val="0"/>
          <w:sz w:val="32"/>
          <w:szCs w:val="32"/>
          <w:highlight w:val="none"/>
        </w:rPr>
      </w:pPr>
    </w:p>
    <w:p w14:paraId="108291E4">
      <w:pPr>
        <w:jc w:val="center"/>
        <w:rPr>
          <w:rFonts w:hint="eastAsia" w:ascii="宋体" w:hAnsi="宋体" w:eastAsia="宋体" w:cs="宋体"/>
          <w:b/>
          <w:color w:val="auto"/>
          <w:kern w:val="0"/>
          <w:sz w:val="32"/>
          <w:szCs w:val="32"/>
          <w:highlight w:val="none"/>
        </w:rPr>
      </w:pPr>
    </w:p>
    <w:p w14:paraId="652F598A">
      <w:pPr>
        <w:jc w:val="center"/>
        <w:rPr>
          <w:rFonts w:hint="eastAsia" w:ascii="宋体" w:hAnsi="宋体" w:eastAsia="宋体" w:cs="宋体"/>
          <w:b/>
          <w:color w:val="auto"/>
          <w:kern w:val="0"/>
          <w:sz w:val="32"/>
          <w:szCs w:val="32"/>
          <w:highlight w:val="none"/>
        </w:rPr>
      </w:pPr>
    </w:p>
    <w:p w14:paraId="2053D4D3">
      <w:pPr>
        <w:jc w:val="center"/>
        <w:rPr>
          <w:rFonts w:hint="eastAsia" w:ascii="宋体" w:hAnsi="宋体" w:eastAsia="宋体" w:cs="宋体"/>
          <w:b/>
          <w:color w:val="auto"/>
          <w:kern w:val="0"/>
          <w:sz w:val="32"/>
          <w:szCs w:val="32"/>
          <w:highlight w:val="none"/>
        </w:rPr>
      </w:pPr>
    </w:p>
    <w:p w14:paraId="0A3B6D0F">
      <w:pPr>
        <w:jc w:val="center"/>
        <w:rPr>
          <w:rFonts w:hint="eastAsia" w:ascii="宋体" w:hAnsi="宋体" w:eastAsia="宋体" w:cs="宋体"/>
          <w:b/>
          <w:color w:val="auto"/>
          <w:kern w:val="0"/>
          <w:sz w:val="32"/>
          <w:szCs w:val="32"/>
          <w:highlight w:val="none"/>
        </w:rPr>
      </w:pPr>
    </w:p>
    <w:p w14:paraId="0504B731">
      <w:pPr>
        <w:jc w:val="center"/>
        <w:rPr>
          <w:rFonts w:hint="eastAsia" w:ascii="宋体" w:hAnsi="宋体" w:eastAsia="宋体" w:cs="宋体"/>
          <w:b/>
          <w:color w:val="auto"/>
          <w:kern w:val="0"/>
          <w:sz w:val="32"/>
          <w:szCs w:val="32"/>
          <w:highlight w:val="none"/>
        </w:rPr>
      </w:pPr>
    </w:p>
    <w:p w14:paraId="7998795D">
      <w:pPr>
        <w:jc w:val="center"/>
        <w:rPr>
          <w:rFonts w:hint="eastAsia" w:ascii="宋体" w:hAnsi="宋体" w:eastAsia="宋体" w:cs="宋体"/>
          <w:b/>
          <w:color w:val="auto"/>
          <w:kern w:val="0"/>
          <w:sz w:val="32"/>
          <w:szCs w:val="32"/>
          <w:highlight w:val="none"/>
        </w:rPr>
      </w:pPr>
    </w:p>
    <w:p w14:paraId="26C7D3D1">
      <w:pPr>
        <w:jc w:val="center"/>
        <w:rPr>
          <w:rFonts w:hint="eastAsia" w:ascii="宋体" w:hAnsi="宋体" w:eastAsia="宋体" w:cs="宋体"/>
          <w:b/>
          <w:color w:val="auto"/>
          <w:kern w:val="0"/>
          <w:sz w:val="32"/>
          <w:szCs w:val="32"/>
          <w:highlight w:val="none"/>
        </w:rPr>
      </w:pPr>
    </w:p>
    <w:p w14:paraId="68D9C27D">
      <w:pPr>
        <w:jc w:val="center"/>
        <w:rPr>
          <w:rFonts w:hint="eastAsia" w:ascii="宋体" w:hAnsi="宋体" w:eastAsia="宋体" w:cs="宋体"/>
          <w:b/>
          <w:color w:val="auto"/>
          <w:kern w:val="0"/>
          <w:sz w:val="32"/>
          <w:szCs w:val="32"/>
          <w:highlight w:val="none"/>
        </w:rPr>
      </w:pPr>
    </w:p>
    <w:p w14:paraId="7C80D9DE">
      <w:pPr>
        <w:jc w:val="center"/>
        <w:rPr>
          <w:rFonts w:hint="eastAsia" w:ascii="宋体" w:hAnsi="宋体" w:eastAsia="宋体" w:cs="宋体"/>
          <w:b/>
          <w:color w:val="auto"/>
          <w:kern w:val="0"/>
          <w:sz w:val="32"/>
          <w:szCs w:val="32"/>
          <w:highlight w:val="none"/>
        </w:rPr>
      </w:pPr>
    </w:p>
    <w:p w14:paraId="1082AF8C">
      <w:pPr>
        <w:jc w:val="center"/>
        <w:rPr>
          <w:rFonts w:hint="eastAsia" w:ascii="宋体" w:hAnsi="宋体" w:eastAsia="宋体" w:cs="宋体"/>
          <w:b/>
          <w:color w:val="auto"/>
          <w:kern w:val="0"/>
          <w:sz w:val="32"/>
          <w:szCs w:val="32"/>
          <w:highlight w:val="none"/>
        </w:rPr>
      </w:pPr>
    </w:p>
    <w:p w14:paraId="706E98F4">
      <w:pPr>
        <w:jc w:val="center"/>
        <w:rPr>
          <w:rFonts w:hint="eastAsia" w:ascii="宋体" w:hAnsi="宋体" w:eastAsia="宋体" w:cs="宋体"/>
          <w:b/>
          <w:color w:val="auto"/>
          <w:kern w:val="0"/>
          <w:sz w:val="32"/>
          <w:szCs w:val="32"/>
          <w:highlight w:val="none"/>
        </w:rPr>
      </w:pPr>
    </w:p>
    <w:p w14:paraId="73316C05">
      <w:pPr>
        <w:jc w:val="center"/>
        <w:rPr>
          <w:rFonts w:hint="eastAsia" w:ascii="宋体" w:hAnsi="宋体" w:eastAsia="宋体" w:cs="宋体"/>
          <w:b/>
          <w:color w:val="auto"/>
          <w:kern w:val="0"/>
          <w:sz w:val="32"/>
          <w:szCs w:val="32"/>
          <w:highlight w:val="none"/>
        </w:rPr>
      </w:pPr>
    </w:p>
    <w:p w14:paraId="2D965EC3">
      <w:pPr>
        <w:outlineLvl w:val="9"/>
        <w:rPr>
          <w:rFonts w:hint="eastAsia" w:ascii="宋体" w:hAnsi="宋体" w:eastAsia="宋体" w:cs="宋体"/>
          <w:color w:val="auto"/>
          <w:highlight w:val="none"/>
          <w:lang w:val="en-US"/>
        </w:rPr>
      </w:pPr>
    </w:p>
    <w:p w14:paraId="31BAB79F">
      <w:pPr>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756FA248">
      <w:pPr>
        <w:jc w:val="center"/>
        <w:outlineLvl w:val="1"/>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14:paraId="697CE30F">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1E569D70">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授权委托书（适用于非联合体投标）</w:t>
      </w:r>
      <w:r>
        <w:rPr>
          <w:rFonts w:hint="eastAsia" w:ascii="宋体" w:hAnsi="宋体" w:eastAsia="宋体" w:cs="宋体"/>
          <w:color w:val="auto"/>
          <w:highlight w:val="none"/>
        </w:rPr>
        <w:t xml:space="preserve">                               </w:t>
      </w:r>
    </w:p>
    <w:p w14:paraId="4A127484">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235BA341">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none"/>
          <w:lang w:val="en-US" w:eastAsia="zh-CN"/>
        </w:rPr>
        <w:t>，所在单位：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14:paraId="5F8B14FA">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11622B36">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12DEEB70">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14:paraId="6C0A61A0">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4F237D75">
      <w:pPr>
        <w:snapToGrid w:val="0"/>
        <w:spacing w:line="360" w:lineRule="auto"/>
        <w:rPr>
          <w:rFonts w:hint="eastAsia" w:ascii="宋体" w:hAnsi="宋体" w:eastAsia="宋体" w:cs="宋体"/>
          <w:color w:val="auto"/>
          <w:sz w:val="24"/>
          <w:highlight w:val="none"/>
        </w:rPr>
      </w:pPr>
    </w:p>
    <w:p w14:paraId="655CC7B1">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 xml:space="preserve">      </w:t>
      </w:r>
      <w:r>
        <w:rPr>
          <w:rFonts w:hint="eastAsia" w:ascii="宋体" w:hAnsi="宋体" w:eastAsia="宋体" w:cs="宋体"/>
          <w:b/>
          <w:color w:val="auto"/>
          <w:kern w:val="0"/>
          <w:sz w:val="32"/>
          <w:szCs w:val="32"/>
          <w:highlight w:val="none"/>
        </w:rPr>
        <w:t xml:space="preserve"> </w:t>
      </w:r>
      <w:r>
        <w:rPr>
          <w:rFonts w:hint="eastAsia" w:ascii="宋体" w:hAnsi="宋体" w:eastAsia="宋体" w:cs="宋体"/>
          <w:b/>
          <w:color w:val="auto"/>
          <w:kern w:val="0"/>
          <w:sz w:val="32"/>
          <w:szCs w:val="32"/>
          <w:highlight w:val="none"/>
          <w:lang w:val="zh-CN"/>
        </w:rPr>
        <w:t>授权委托书（适用于联合体投标）</w:t>
      </w:r>
    </w:p>
    <w:p w14:paraId="4F69157B">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2498F4F1">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none"/>
          <w:lang w:val="en-US" w:eastAsia="zh-CN"/>
        </w:rPr>
        <w:t>，所在单位：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14:paraId="67994902">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71261C4A">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3C0D3E9E">
      <w:pPr>
        <w:jc w:val="center"/>
        <w:rPr>
          <w:rFonts w:hint="eastAsia" w:ascii="宋体" w:hAnsi="宋体" w:eastAsia="宋体" w:cs="宋体"/>
          <w:b/>
          <w:color w:val="auto"/>
          <w:kern w:val="0"/>
          <w:sz w:val="32"/>
          <w:szCs w:val="32"/>
          <w:highlight w:val="none"/>
        </w:rPr>
      </w:pPr>
    </w:p>
    <w:p w14:paraId="59AFAF45">
      <w:pPr>
        <w:rPr>
          <w:rFonts w:hint="eastAsia" w:ascii="宋体" w:hAnsi="宋体" w:eastAsia="宋体" w:cs="宋体"/>
          <w:color w:val="auto"/>
          <w:highlight w:val="none"/>
        </w:rPr>
      </w:pPr>
    </w:p>
    <w:p w14:paraId="1B6A9FB5">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0927BE33">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06ACA8F0">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45737936">
      <w:pPr>
        <w:autoSpaceDE/>
        <w:autoSpaceDN/>
        <w:snapToGrid w:val="0"/>
        <w:spacing w:line="360" w:lineRule="auto"/>
        <w:jc w:val="left"/>
        <w:rPr>
          <w:rFonts w:hint="eastAsia" w:ascii="宋体" w:hAnsi="宋体" w:eastAsia="宋体" w:cs="宋体"/>
          <w:b/>
          <w:color w:val="auto"/>
          <w:kern w:val="0"/>
          <w:sz w:val="32"/>
          <w:szCs w:val="32"/>
          <w:highlight w:val="none"/>
          <w:lang w:val="zh-CN"/>
        </w:rPr>
      </w:pPr>
      <w:r>
        <w:rPr>
          <w:rFonts w:hint="eastAsia" w:ascii="宋体" w:hAnsi="宋体" w:eastAsia="宋体" w:cs="宋体"/>
          <w:color w:val="auto"/>
          <w:kern w:val="0"/>
          <w:sz w:val="24"/>
          <w:highlight w:val="none"/>
          <w:lang w:val="zh-CN"/>
        </w:rPr>
        <w:t xml:space="preserve">                                               日期：  年  月   日</w:t>
      </w:r>
    </w:p>
    <w:p w14:paraId="340CC2CA">
      <w:pPr>
        <w:snapToGrid w:val="0"/>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5CEA994A">
      <w:pPr>
        <w:autoSpaceDE w:val="0"/>
        <w:autoSpaceDN w:val="0"/>
        <w:spacing w:line="360" w:lineRule="auto"/>
        <w:jc w:val="center"/>
        <w:rPr>
          <w:rFonts w:hint="eastAsia" w:ascii="宋体" w:hAnsi="宋体" w:eastAsia="宋体" w:cs="宋体"/>
          <w:b/>
          <w:color w:val="auto"/>
          <w:kern w:val="0"/>
          <w:sz w:val="32"/>
          <w:szCs w:val="32"/>
          <w:highlight w:val="none"/>
          <w:lang w:val="zh-CN"/>
        </w:rPr>
      </w:pPr>
    </w:p>
    <w:p w14:paraId="187F0643">
      <w:pPr>
        <w:autoSpaceDE w:val="0"/>
        <w:autoSpaceDN w:val="0"/>
        <w:spacing w:line="360" w:lineRule="auto"/>
        <w:jc w:val="center"/>
        <w:rPr>
          <w:rFonts w:hint="eastAsia" w:ascii="宋体" w:hAnsi="宋体" w:eastAsia="宋体" w:cs="宋体"/>
          <w:b/>
          <w:color w:val="auto"/>
          <w:kern w:val="0"/>
          <w:sz w:val="32"/>
          <w:szCs w:val="32"/>
          <w:highlight w:val="none"/>
          <w:lang w:val="zh-CN"/>
        </w:rPr>
      </w:pPr>
    </w:p>
    <w:p w14:paraId="311C64AB">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的身份证明（适用于法定代表人、单位负责人或者自然人本人代表投标人参加投标）</w:t>
      </w:r>
    </w:p>
    <w:p w14:paraId="7CD44A1A">
      <w:pPr>
        <w:pStyle w:val="102"/>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524A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31B6405B">
            <w:pPr>
              <w:pStyle w:val="102"/>
              <w:keepNext w:val="0"/>
              <w:keepLines w:val="0"/>
              <w:suppressLineNumbers w:val="0"/>
              <w:adjustRightInd w:val="0"/>
              <w:spacing w:before="0" w:beforeAutospacing="0" w:after="0" w:afterAutospacing="0" w:line="360" w:lineRule="auto"/>
              <w:ind w:left="0" w:right="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7BECC479">
            <w:pPr>
              <w:pStyle w:val="102"/>
              <w:keepNext w:val="0"/>
              <w:keepLines w:val="0"/>
              <w:suppressLineNumbers w:val="0"/>
              <w:adjustRightInd w:val="0"/>
              <w:spacing w:before="0" w:beforeAutospacing="0" w:after="0" w:afterAutospacing="0" w:line="360" w:lineRule="auto"/>
              <w:ind w:left="0" w:right="0"/>
              <w:rPr>
                <w:rFonts w:hint="eastAsia" w:ascii="宋体" w:hAnsi="宋体" w:eastAsia="宋体" w:cs="宋体"/>
                <w:bCs/>
                <w:color w:val="auto"/>
                <w:sz w:val="24"/>
                <w:highlight w:val="none"/>
              </w:rPr>
            </w:pPr>
          </w:p>
        </w:tc>
      </w:tr>
    </w:tbl>
    <w:p w14:paraId="1C3463DA">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7584FF45">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                              </w:t>
      </w:r>
    </w:p>
    <w:p w14:paraId="2439A307">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74BD5E19">
      <w:pPr>
        <w:jc w:val="center"/>
        <w:rPr>
          <w:rFonts w:hint="eastAsia" w:ascii="宋体" w:hAnsi="宋体" w:eastAsia="宋体" w:cs="宋体"/>
          <w:b/>
          <w:color w:val="auto"/>
          <w:kern w:val="0"/>
          <w:sz w:val="32"/>
          <w:szCs w:val="32"/>
          <w:highlight w:val="none"/>
        </w:rPr>
      </w:pPr>
    </w:p>
    <w:p w14:paraId="5498ECCB">
      <w:pPr>
        <w:jc w:val="center"/>
        <w:rPr>
          <w:rFonts w:hint="eastAsia" w:ascii="宋体" w:hAnsi="宋体" w:eastAsia="宋体" w:cs="宋体"/>
          <w:b/>
          <w:color w:val="auto"/>
          <w:kern w:val="0"/>
          <w:sz w:val="32"/>
          <w:szCs w:val="32"/>
          <w:highlight w:val="none"/>
        </w:rPr>
      </w:pPr>
    </w:p>
    <w:p w14:paraId="60764DAD">
      <w:pPr>
        <w:jc w:val="center"/>
        <w:rPr>
          <w:rFonts w:hint="eastAsia" w:ascii="宋体" w:hAnsi="宋体" w:eastAsia="宋体" w:cs="宋体"/>
          <w:b/>
          <w:color w:val="auto"/>
          <w:kern w:val="0"/>
          <w:sz w:val="32"/>
          <w:szCs w:val="32"/>
          <w:highlight w:val="none"/>
        </w:rPr>
      </w:pPr>
    </w:p>
    <w:p w14:paraId="64E939E5">
      <w:pPr>
        <w:jc w:val="center"/>
        <w:rPr>
          <w:rFonts w:hint="eastAsia" w:ascii="宋体" w:hAnsi="宋体" w:eastAsia="宋体" w:cs="宋体"/>
          <w:b/>
          <w:color w:val="auto"/>
          <w:kern w:val="0"/>
          <w:sz w:val="32"/>
          <w:szCs w:val="32"/>
          <w:highlight w:val="none"/>
        </w:rPr>
      </w:pPr>
    </w:p>
    <w:p w14:paraId="5350E3F2">
      <w:pPr>
        <w:jc w:val="center"/>
        <w:rPr>
          <w:rFonts w:hint="eastAsia" w:ascii="宋体" w:hAnsi="宋体" w:eastAsia="宋体" w:cs="宋体"/>
          <w:b/>
          <w:color w:val="auto"/>
          <w:kern w:val="0"/>
          <w:sz w:val="32"/>
          <w:szCs w:val="32"/>
          <w:highlight w:val="none"/>
        </w:rPr>
      </w:pPr>
    </w:p>
    <w:p w14:paraId="0BB09AD8">
      <w:pPr>
        <w:jc w:val="center"/>
        <w:rPr>
          <w:rFonts w:hint="eastAsia" w:ascii="宋体" w:hAnsi="宋体" w:eastAsia="宋体" w:cs="宋体"/>
          <w:b/>
          <w:color w:val="auto"/>
          <w:kern w:val="0"/>
          <w:sz w:val="32"/>
          <w:szCs w:val="32"/>
          <w:highlight w:val="none"/>
        </w:rPr>
      </w:pPr>
    </w:p>
    <w:p w14:paraId="68EC5287">
      <w:pPr>
        <w:jc w:val="center"/>
        <w:rPr>
          <w:rFonts w:hint="eastAsia" w:ascii="宋体" w:hAnsi="宋体" w:eastAsia="宋体" w:cs="宋体"/>
          <w:b/>
          <w:color w:val="auto"/>
          <w:kern w:val="0"/>
          <w:sz w:val="32"/>
          <w:szCs w:val="32"/>
          <w:highlight w:val="none"/>
        </w:rPr>
      </w:pPr>
    </w:p>
    <w:p w14:paraId="7797C19A">
      <w:pPr>
        <w:jc w:val="center"/>
        <w:rPr>
          <w:rFonts w:hint="eastAsia" w:ascii="宋体" w:hAnsi="宋体" w:eastAsia="宋体" w:cs="宋体"/>
          <w:b/>
          <w:color w:val="auto"/>
          <w:kern w:val="0"/>
          <w:sz w:val="32"/>
          <w:szCs w:val="32"/>
          <w:highlight w:val="none"/>
        </w:rPr>
      </w:pPr>
    </w:p>
    <w:p w14:paraId="7BFC27A4">
      <w:pPr>
        <w:jc w:val="center"/>
        <w:rPr>
          <w:rFonts w:hint="eastAsia" w:ascii="宋体" w:hAnsi="宋体" w:eastAsia="宋体" w:cs="宋体"/>
          <w:b/>
          <w:color w:val="auto"/>
          <w:kern w:val="0"/>
          <w:sz w:val="32"/>
          <w:szCs w:val="32"/>
          <w:highlight w:val="none"/>
        </w:rPr>
      </w:pPr>
    </w:p>
    <w:p w14:paraId="7EA64C53">
      <w:pPr>
        <w:jc w:val="center"/>
        <w:rPr>
          <w:rFonts w:hint="eastAsia" w:ascii="宋体" w:hAnsi="宋体" w:eastAsia="宋体" w:cs="宋体"/>
          <w:b/>
          <w:color w:val="auto"/>
          <w:kern w:val="0"/>
          <w:sz w:val="32"/>
          <w:szCs w:val="32"/>
          <w:highlight w:val="none"/>
        </w:rPr>
      </w:pPr>
    </w:p>
    <w:p w14:paraId="1C01839F">
      <w:pPr>
        <w:snapToGrid w:val="0"/>
        <w:spacing w:line="360" w:lineRule="auto"/>
        <w:ind w:right="480"/>
        <w:rPr>
          <w:rFonts w:hint="eastAsia" w:ascii="宋体" w:hAnsi="宋体" w:eastAsia="宋体" w:cs="宋体"/>
          <w:b/>
          <w:color w:val="auto"/>
          <w:kern w:val="0"/>
          <w:sz w:val="32"/>
          <w:szCs w:val="32"/>
          <w:highlight w:val="none"/>
        </w:rPr>
        <w:sectPr>
          <w:headerReference r:id="rId16" w:type="first"/>
          <w:footerReference r:id="rId18" w:type="first"/>
          <w:headerReference r:id="rId15" w:type="default"/>
          <w:footerReference r:id="rId17" w:type="default"/>
          <w:pgSz w:w="11906" w:h="16838"/>
          <w:pgMar w:top="1276" w:right="1418" w:bottom="1247" w:left="1418" w:header="851" w:footer="992" w:gutter="0"/>
          <w:pgNumType w:fmt="decimal"/>
          <w:cols w:space="720" w:num="1"/>
          <w:titlePg/>
          <w:docGrid w:linePitch="312" w:charSpace="0"/>
        </w:sectPr>
      </w:pPr>
    </w:p>
    <w:p w14:paraId="17D4385E">
      <w:pPr>
        <w:snapToGrid w:val="0"/>
        <w:spacing w:line="360" w:lineRule="auto"/>
        <w:ind w:firstLine="3534" w:firstLineChars="1100"/>
        <w:outlineLvl w:val="1"/>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三、分包意向协议（如果有）</w:t>
      </w:r>
    </w:p>
    <w:p w14:paraId="728ADEAE">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中标后以分包方式履行合同的，提供分包意向协议(附件6)；采购人不同意分包或者投标人中标后不以分包方式履行合同的，则不需要提供。</w:t>
      </w:r>
      <w:r>
        <w:rPr>
          <w:rFonts w:hint="eastAsia" w:ascii="宋体" w:hAnsi="宋体" w:eastAsia="宋体" w:cs="宋体"/>
          <w:color w:val="auto"/>
          <w:sz w:val="24"/>
          <w:highlight w:val="none"/>
        </w:rPr>
        <w:t>]</w:t>
      </w:r>
    </w:p>
    <w:p w14:paraId="2AF3E8B1">
      <w:pPr>
        <w:snapToGrid w:val="0"/>
        <w:spacing w:line="360" w:lineRule="auto"/>
        <w:rPr>
          <w:rFonts w:hint="eastAsia" w:ascii="宋体" w:hAnsi="宋体" w:eastAsia="宋体" w:cs="宋体"/>
          <w:color w:val="auto"/>
          <w:kern w:val="0"/>
          <w:sz w:val="24"/>
          <w:highlight w:val="none"/>
        </w:rPr>
      </w:pPr>
    </w:p>
    <w:p w14:paraId="17B95BF8">
      <w:pPr>
        <w:jc w:val="center"/>
        <w:outlineLvl w:val="1"/>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四、符合性审查资料</w:t>
      </w:r>
    </w:p>
    <w:p w14:paraId="6E968726">
      <w:pPr>
        <w:jc w:val="center"/>
        <w:rPr>
          <w:rFonts w:hint="eastAsia" w:ascii="宋体" w:hAnsi="宋体" w:eastAsia="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DEA3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06D26B9C">
            <w:pPr>
              <w:keepNext w:val="0"/>
              <w:keepLines w:val="0"/>
              <w:suppressLineNumbers w:val="0"/>
              <w:snapToGrid w:val="0"/>
              <w:spacing w:before="0" w:beforeAutospacing="0" w:after="0" w:afterAutospacing="0" w:line="240" w:lineRule="atLeast"/>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4991" w:type="dxa"/>
            <w:vAlign w:val="center"/>
          </w:tcPr>
          <w:p w14:paraId="46DEC19D">
            <w:pPr>
              <w:keepNext w:val="0"/>
              <w:keepLines w:val="0"/>
              <w:suppressLineNumbers w:val="0"/>
              <w:snapToGrid w:val="0"/>
              <w:spacing w:before="0" w:beforeAutospacing="0" w:after="0" w:afterAutospacing="0" w:line="240" w:lineRule="atLeast"/>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2551" w:type="dxa"/>
            <w:vAlign w:val="center"/>
          </w:tcPr>
          <w:p w14:paraId="12FC4CA3">
            <w:pPr>
              <w:keepNext w:val="0"/>
              <w:keepLines w:val="0"/>
              <w:suppressLineNumbers w:val="0"/>
              <w:snapToGrid w:val="0"/>
              <w:spacing w:before="0" w:beforeAutospacing="0" w:after="0" w:afterAutospacing="0" w:line="240" w:lineRule="atLeast"/>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14:paraId="374B79EB">
            <w:pPr>
              <w:keepNext w:val="0"/>
              <w:keepLines w:val="0"/>
              <w:suppressLineNumbers w:val="0"/>
              <w:snapToGrid w:val="0"/>
              <w:spacing w:before="0" w:beforeAutospacing="0" w:after="0" w:afterAutospacing="0" w:line="240" w:lineRule="atLeast"/>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w:t>
            </w:r>
          </w:p>
          <w:p w14:paraId="47828F6E">
            <w:pPr>
              <w:keepNext w:val="0"/>
              <w:keepLines w:val="0"/>
              <w:suppressLineNumbers w:val="0"/>
              <w:snapToGrid w:val="0"/>
              <w:spacing w:before="0" w:beforeAutospacing="0" w:after="0" w:afterAutospacing="0" w:line="240" w:lineRule="atLeast"/>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14:paraId="6E520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35DDB40">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4991" w:type="dxa"/>
            <w:vAlign w:val="top"/>
          </w:tcPr>
          <w:p w14:paraId="5CB563A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2551" w:type="dxa"/>
            <w:vAlign w:val="center"/>
          </w:tcPr>
          <w:p w14:paraId="4EDBACC8">
            <w:pPr>
              <w:keepNext w:val="0"/>
              <w:keepLines w:val="0"/>
              <w:suppressLineNumbers w:val="0"/>
              <w:spacing w:before="0" w:beforeAutospacing="0" w:after="0" w:afterAutospacing="0"/>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418" w:type="dxa"/>
            <w:vAlign w:val="top"/>
          </w:tcPr>
          <w:p w14:paraId="05933947">
            <w:pPr>
              <w:keepNext w:val="0"/>
              <w:keepLines w:val="0"/>
              <w:suppressLineNumbers w:val="0"/>
              <w:spacing w:before="0" w:beforeAutospacing="0" w:after="0" w:afterAutospacing="0"/>
              <w:ind w:left="0" w:right="0"/>
              <w:rPr>
                <w:rFonts w:hint="eastAsia" w:ascii="宋体" w:hAnsi="宋体" w:eastAsia="宋体" w:cs="宋体"/>
                <w:color w:val="auto"/>
                <w:sz w:val="24"/>
                <w:highlight w:val="none"/>
              </w:rPr>
            </w:pPr>
          </w:p>
          <w:p w14:paraId="3DFE311D">
            <w:pPr>
              <w:keepNext w:val="0"/>
              <w:keepLines w:val="0"/>
              <w:suppressLineNumbers w:val="0"/>
              <w:spacing w:before="0" w:beforeAutospacing="0" w:after="0" w:afterAutospacing="0"/>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14:paraId="7B3C1024">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61395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0662ACD">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991" w:type="dxa"/>
            <w:vAlign w:val="top"/>
          </w:tcPr>
          <w:p w14:paraId="787DC889">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投标文件中承诺的投标有效期不少于招标文件中载明的投标有效期。</w:t>
            </w:r>
          </w:p>
        </w:tc>
        <w:tc>
          <w:tcPr>
            <w:tcW w:w="2551" w:type="dxa"/>
            <w:vAlign w:val="center"/>
          </w:tcPr>
          <w:p w14:paraId="64951725">
            <w:pPr>
              <w:keepNext w:val="0"/>
              <w:keepLines w:val="0"/>
              <w:suppressLineNumbers w:val="0"/>
              <w:spacing w:before="0" w:beforeAutospacing="0" w:after="0" w:afterAutospacing="0"/>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w:t>
            </w:r>
          </w:p>
        </w:tc>
        <w:tc>
          <w:tcPr>
            <w:tcW w:w="1418" w:type="dxa"/>
            <w:vAlign w:val="top"/>
          </w:tcPr>
          <w:p w14:paraId="4FEC1E4F">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3D0B5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4E61509">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4991" w:type="dxa"/>
            <w:vAlign w:val="top"/>
          </w:tcPr>
          <w:p w14:paraId="42C6845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投标文件满足招标文件的其它实质性要求。</w:t>
            </w:r>
          </w:p>
        </w:tc>
        <w:tc>
          <w:tcPr>
            <w:tcW w:w="2551" w:type="dxa"/>
            <w:vAlign w:val="center"/>
          </w:tcPr>
          <w:p w14:paraId="3701F3BC">
            <w:pPr>
              <w:keepNext w:val="0"/>
              <w:keepLines w:val="0"/>
              <w:suppressLineNumbers w:val="0"/>
              <w:spacing w:before="0" w:beforeAutospacing="0" w:after="0" w:afterAutospacing="0"/>
              <w:ind w:left="0" w:right="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招标文件其它实质性要求相应的材料（“▲” 系指实质性要求条款，招标文件无其它实质性要求的，无需提供）</w:t>
            </w:r>
          </w:p>
        </w:tc>
        <w:tc>
          <w:tcPr>
            <w:tcW w:w="1418" w:type="dxa"/>
            <w:vAlign w:val="top"/>
          </w:tcPr>
          <w:p w14:paraId="41BD439B">
            <w:pPr>
              <w:keepNext w:val="0"/>
              <w:keepLines w:val="0"/>
              <w:suppressLineNumbers w:val="0"/>
              <w:spacing w:before="0" w:beforeAutospacing="0" w:after="0" w:afterAutospacing="0"/>
              <w:ind w:left="0" w:right="0"/>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bl>
    <w:p w14:paraId="0617736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按本格式和要求提供。2、招标文件中实质性要求必须明确响应。</w:t>
      </w:r>
    </w:p>
    <w:p w14:paraId="1C3FB718">
      <w:pPr>
        <w:jc w:val="center"/>
        <w:rPr>
          <w:rFonts w:hint="eastAsia" w:ascii="宋体" w:hAnsi="宋体" w:eastAsia="宋体" w:cs="宋体"/>
          <w:b/>
          <w:color w:val="auto"/>
          <w:kern w:val="0"/>
          <w:sz w:val="32"/>
          <w:szCs w:val="32"/>
          <w:highlight w:val="none"/>
        </w:rPr>
      </w:pPr>
    </w:p>
    <w:p w14:paraId="203ADFB4">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 xml:space="preserve">            </w:t>
      </w:r>
    </w:p>
    <w:p w14:paraId="1B737A7D">
      <w:pPr>
        <w:jc w:val="center"/>
        <w:rPr>
          <w:rFonts w:hint="eastAsia" w:ascii="宋体" w:hAnsi="宋体" w:eastAsia="宋体" w:cs="宋体"/>
          <w:b/>
          <w:color w:val="auto"/>
          <w:kern w:val="0"/>
          <w:sz w:val="32"/>
          <w:szCs w:val="32"/>
          <w:highlight w:val="none"/>
        </w:rPr>
      </w:pPr>
    </w:p>
    <w:p w14:paraId="1602D481">
      <w:pPr>
        <w:jc w:val="center"/>
        <w:rPr>
          <w:rFonts w:hint="eastAsia" w:ascii="宋体" w:hAnsi="宋体" w:eastAsia="宋体" w:cs="宋体"/>
          <w:b/>
          <w:color w:val="auto"/>
          <w:kern w:val="0"/>
          <w:sz w:val="32"/>
          <w:szCs w:val="32"/>
          <w:highlight w:val="none"/>
        </w:rPr>
      </w:pPr>
    </w:p>
    <w:p w14:paraId="65854BFC">
      <w:pPr>
        <w:jc w:val="center"/>
        <w:rPr>
          <w:rFonts w:hint="eastAsia" w:ascii="宋体" w:hAnsi="宋体" w:eastAsia="宋体" w:cs="宋体"/>
          <w:b/>
          <w:color w:val="auto"/>
          <w:kern w:val="0"/>
          <w:sz w:val="32"/>
          <w:szCs w:val="32"/>
          <w:highlight w:val="none"/>
        </w:rPr>
      </w:pPr>
    </w:p>
    <w:p w14:paraId="0B220457">
      <w:pPr>
        <w:jc w:val="center"/>
        <w:rPr>
          <w:rFonts w:hint="eastAsia" w:ascii="宋体" w:hAnsi="宋体" w:eastAsia="宋体" w:cs="宋体"/>
          <w:b/>
          <w:color w:val="auto"/>
          <w:kern w:val="0"/>
          <w:sz w:val="32"/>
          <w:szCs w:val="32"/>
          <w:highlight w:val="none"/>
        </w:rPr>
      </w:pPr>
    </w:p>
    <w:p w14:paraId="45C8C0F0">
      <w:pPr>
        <w:jc w:val="center"/>
        <w:rPr>
          <w:rFonts w:hint="eastAsia" w:ascii="宋体" w:hAnsi="宋体" w:eastAsia="宋体" w:cs="宋体"/>
          <w:b/>
          <w:color w:val="auto"/>
          <w:kern w:val="0"/>
          <w:sz w:val="32"/>
          <w:szCs w:val="32"/>
          <w:highlight w:val="none"/>
        </w:rPr>
      </w:pPr>
    </w:p>
    <w:p w14:paraId="7BE96DA5">
      <w:pPr>
        <w:jc w:val="center"/>
        <w:rPr>
          <w:rFonts w:hint="eastAsia" w:ascii="宋体" w:hAnsi="宋体" w:eastAsia="宋体" w:cs="宋体"/>
          <w:b/>
          <w:color w:val="auto"/>
          <w:kern w:val="0"/>
          <w:sz w:val="32"/>
          <w:szCs w:val="32"/>
          <w:highlight w:val="none"/>
        </w:rPr>
      </w:pPr>
    </w:p>
    <w:p w14:paraId="351F3B32">
      <w:pPr>
        <w:jc w:val="center"/>
        <w:rPr>
          <w:rFonts w:hint="eastAsia" w:ascii="宋体" w:hAnsi="宋体" w:eastAsia="宋体" w:cs="宋体"/>
          <w:b/>
          <w:color w:val="auto"/>
          <w:kern w:val="0"/>
          <w:sz w:val="32"/>
          <w:szCs w:val="32"/>
          <w:highlight w:val="none"/>
        </w:rPr>
      </w:pPr>
    </w:p>
    <w:p w14:paraId="3977A246">
      <w:pPr>
        <w:jc w:val="center"/>
        <w:rPr>
          <w:rFonts w:hint="eastAsia" w:ascii="宋体" w:hAnsi="宋体" w:eastAsia="宋体" w:cs="宋体"/>
          <w:b/>
          <w:color w:val="auto"/>
          <w:kern w:val="0"/>
          <w:sz w:val="32"/>
          <w:szCs w:val="32"/>
          <w:highlight w:val="none"/>
        </w:rPr>
      </w:pPr>
    </w:p>
    <w:p w14:paraId="50BAD9EF">
      <w:pPr>
        <w:jc w:val="center"/>
        <w:rPr>
          <w:rFonts w:hint="eastAsia" w:ascii="宋体" w:hAnsi="宋体" w:eastAsia="宋体" w:cs="宋体"/>
          <w:b/>
          <w:color w:val="auto"/>
          <w:kern w:val="0"/>
          <w:sz w:val="32"/>
          <w:szCs w:val="32"/>
          <w:highlight w:val="none"/>
        </w:rPr>
      </w:pPr>
    </w:p>
    <w:p w14:paraId="779F70EA">
      <w:pPr>
        <w:jc w:val="center"/>
        <w:rPr>
          <w:rFonts w:hint="eastAsia" w:ascii="宋体" w:hAnsi="宋体" w:eastAsia="宋体" w:cs="宋体"/>
          <w:b/>
          <w:color w:val="auto"/>
          <w:kern w:val="0"/>
          <w:sz w:val="32"/>
          <w:szCs w:val="32"/>
          <w:highlight w:val="none"/>
        </w:rPr>
      </w:pPr>
    </w:p>
    <w:p w14:paraId="2C4BE69A">
      <w:pPr>
        <w:jc w:val="center"/>
        <w:rPr>
          <w:rFonts w:hint="eastAsia" w:ascii="宋体" w:hAnsi="宋体" w:eastAsia="宋体" w:cs="宋体"/>
          <w:b/>
          <w:color w:val="auto"/>
          <w:kern w:val="0"/>
          <w:sz w:val="32"/>
          <w:szCs w:val="32"/>
          <w:highlight w:val="none"/>
        </w:rPr>
      </w:pPr>
    </w:p>
    <w:p w14:paraId="3457B13C">
      <w:pPr>
        <w:jc w:val="center"/>
        <w:rPr>
          <w:rFonts w:hint="eastAsia" w:ascii="宋体" w:hAnsi="宋体" w:eastAsia="宋体" w:cs="宋体"/>
          <w:b/>
          <w:color w:val="auto"/>
          <w:kern w:val="0"/>
          <w:sz w:val="32"/>
          <w:szCs w:val="32"/>
          <w:highlight w:val="none"/>
        </w:rPr>
      </w:pPr>
    </w:p>
    <w:p w14:paraId="7389BE7D">
      <w:pPr>
        <w:jc w:val="left"/>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24812FEC">
      <w:pPr>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rPr>
        <w:t>五、评标标准相应的商务技术资料</w:t>
      </w:r>
    </w:p>
    <w:p w14:paraId="4BAA1357">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603A8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37CDC4ED">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rPr>
            </w:pPr>
            <w:r>
              <w:rPr>
                <w:rFonts w:hint="eastAsia" w:ascii="宋体" w:hAnsi="宋体" w:eastAsia="宋体" w:cs="仿宋_GB2312"/>
                <w:b w:val="0"/>
                <w:color w:val="000000"/>
                <w:kern w:val="2"/>
                <w:sz w:val="24"/>
                <w:szCs w:val="24"/>
                <w:highlight w:val="none"/>
                <w:lang w:val="en-US" w:eastAsia="zh-CN" w:bidi="ar"/>
              </w:rPr>
              <w:t>序号</w:t>
            </w:r>
          </w:p>
        </w:tc>
        <w:tc>
          <w:tcPr>
            <w:tcW w:w="5465" w:type="dxa"/>
            <w:tcBorders>
              <w:top w:val="single" w:color="auto" w:sz="4" w:space="0"/>
              <w:left w:val="nil"/>
              <w:bottom w:val="single" w:color="auto" w:sz="4" w:space="0"/>
              <w:right w:val="single" w:color="auto" w:sz="4" w:space="0"/>
            </w:tcBorders>
            <w:noWrap w:val="0"/>
            <w:vAlign w:val="top"/>
          </w:tcPr>
          <w:p w14:paraId="67E6B0DE">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投标文件中评标标准相应的商务技术资料目录*</w:t>
            </w:r>
          </w:p>
        </w:tc>
        <w:tc>
          <w:tcPr>
            <w:tcW w:w="3046" w:type="dxa"/>
            <w:tcBorders>
              <w:top w:val="single" w:color="auto" w:sz="4" w:space="0"/>
              <w:left w:val="nil"/>
              <w:bottom w:val="single" w:color="auto" w:sz="4" w:space="0"/>
              <w:right w:val="single" w:color="auto" w:sz="4" w:space="0"/>
            </w:tcBorders>
            <w:noWrap w:val="0"/>
            <w:vAlign w:val="top"/>
          </w:tcPr>
          <w:p w14:paraId="51E3258A">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投标文件中的页码位置</w:t>
            </w:r>
          </w:p>
        </w:tc>
      </w:tr>
      <w:tr w14:paraId="3E87D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7EE72FBB">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1</w:t>
            </w:r>
          </w:p>
        </w:tc>
        <w:tc>
          <w:tcPr>
            <w:tcW w:w="5465" w:type="dxa"/>
            <w:tcBorders>
              <w:top w:val="single" w:color="auto" w:sz="4" w:space="0"/>
              <w:left w:val="nil"/>
              <w:bottom w:val="single" w:color="auto" w:sz="4" w:space="0"/>
              <w:right w:val="single" w:color="auto" w:sz="4" w:space="0"/>
            </w:tcBorders>
            <w:noWrap w:val="0"/>
            <w:vAlign w:val="top"/>
          </w:tcPr>
          <w:p w14:paraId="66547990">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XXX（预先填写）</w:t>
            </w:r>
          </w:p>
        </w:tc>
        <w:tc>
          <w:tcPr>
            <w:tcW w:w="3046" w:type="dxa"/>
            <w:tcBorders>
              <w:top w:val="single" w:color="auto" w:sz="4" w:space="0"/>
              <w:left w:val="nil"/>
              <w:bottom w:val="single" w:color="auto" w:sz="4" w:space="0"/>
              <w:right w:val="single" w:color="auto" w:sz="4" w:space="0"/>
            </w:tcBorders>
            <w:noWrap w:val="0"/>
            <w:vAlign w:val="top"/>
          </w:tcPr>
          <w:p w14:paraId="6DF6DB48">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见投标文件第</w:t>
            </w:r>
            <w:r>
              <w:rPr>
                <w:rFonts w:hint="eastAsia" w:ascii="宋体" w:hAnsi="宋体" w:eastAsia="宋体" w:cs="仿宋_GB2312"/>
                <w:b w:val="0"/>
                <w:color w:val="000000"/>
                <w:kern w:val="2"/>
                <w:sz w:val="24"/>
                <w:szCs w:val="24"/>
                <w:highlight w:val="none"/>
                <w:u w:val="none"/>
                <w:lang w:val="en-US" w:eastAsia="zh-CN" w:bidi="ar"/>
              </w:rPr>
              <w:t xml:space="preserve">  </w:t>
            </w:r>
            <w:r>
              <w:rPr>
                <w:rFonts w:hint="eastAsia" w:ascii="宋体" w:hAnsi="宋体" w:eastAsia="宋体" w:cs="仿宋_GB2312"/>
                <w:b w:val="0"/>
                <w:color w:val="000000"/>
                <w:kern w:val="2"/>
                <w:sz w:val="24"/>
                <w:szCs w:val="24"/>
                <w:highlight w:val="none"/>
                <w:lang w:val="en-US" w:eastAsia="zh-CN" w:bidi="ar"/>
              </w:rPr>
              <w:t>页</w:t>
            </w:r>
          </w:p>
        </w:tc>
      </w:tr>
      <w:tr w14:paraId="621FB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4095388A">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2</w:t>
            </w:r>
          </w:p>
        </w:tc>
        <w:tc>
          <w:tcPr>
            <w:tcW w:w="5465" w:type="dxa"/>
            <w:tcBorders>
              <w:top w:val="single" w:color="auto" w:sz="4" w:space="0"/>
              <w:left w:val="nil"/>
              <w:bottom w:val="single" w:color="auto" w:sz="4" w:space="0"/>
              <w:right w:val="single" w:color="auto" w:sz="4" w:space="0"/>
            </w:tcBorders>
            <w:noWrap w:val="0"/>
            <w:vAlign w:val="top"/>
          </w:tcPr>
          <w:p w14:paraId="10D145B4">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XXX</w:t>
            </w:r>
          </w:p>
        </w:tc>
        <w:tc>
          <w:tcPr>
            <w:tcW w:w="3046" w:type="dxa"/>
            <w:tcBorders>
              <w:top w:val="single" w:color="auto" w:sz="4" w:space="0"/>
              <w:left w:val="nil"/>
              <w:bottom w:val="single" w:color="auto" w:sz="4" w:space="0"/>
              <w:right w:val="single" w:color="auto" w:sz="4" w:space="0"/>
            </w:tcBorders>
            <w:noWrap w:val="0"/>
            <w:vAlign w:val="top"/>
          </w:tcPr>
          <w:p w14:paraId="644D940E">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见投标文件第</w:t>
            </w:r>
            <w:r>
              <w:rPr>
                <w:rFonts w:hint="eastAsia" w:ascii="宋体" w:hAnsi="宋体" w:eastAsia="宋体" w:cs="仿宋_GB2312"/>
                <w:b w:val="0"/>
                <w:color w:val="000000"/>
                <w:kern w:val="2"/>
                <w:sz w:val="24"/>
                <w:szCs w:val="24"/>
                <w:highlight w:val="none"/>
                <w:u w:val="none"/>
                <w:lang w:val="en-US" w:eastAsia="zh-CN" w:bidi="ar"/>
              </w:rPr>
              <w:t xml:space="preserve">  </w:t>
            </w:r>
            <w:r>
              <w:rPr>
                <w:rFonts w:hint="eastAsia" w:ascii="宋体" w:hAnsi="宋体" w:eastAsia="宋体" w:cs="仿宋_GB2312"/>
                <w:b w:val="0"/>
                <w:color w:val="000000"/>
                <w:kern w:val="2"/>
                <w:sz w:val="24"/>
                <w:szCs w:val="24"/>
                <w:highlight w:val="none"/>
                <w:lang w:val="en-US" w:eastAsia="zh-CN" w:bidi="ar"/>
              </w:rPr>
              <w:t>页</w:t>
            </w:r>
          </w:p>
        </w:tc>
      </w:tr>
      <w:tr w14:paraId="49392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2A4FE4A7">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color w:val="000000"/>
                <w:kern w:val="2"/>
                <w:sz w:val="24"/>
                <w:szCs w:val="24"/>
                <w:highlight w:val="none"/>
                <w:lang w:val="en-US" w:eastAsia="zh-CN" w:bidi="ar"/>
              </w:rPr>
              <w:t>……</w:t>
            </w:r>
          </w:p>
        </w:tc>
        <w:tc>
          <w:tcPr>
            <w:tcW w:w="5465" w:type="dxa"/>
            <w:tcBorders>
              <w:top w:val="single" w:color="auto" w:sz="4" w:space="0"/>
              <w:left w:val="nil"/>
              <w:bottom w:val="single" w:color="auto" w:sz="4" w:space="0"/>
              <w:right w:val="single" w:color="auto" w:sz="4" w:space="0"/>
            </w:tcBorders>
            <w:noWrap w:val="0"/>
            <w:vAlign w:val="top"/>
          </w:tcPr>
          <w:p w14:paraId="0C313D40">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p>
        </w:tc>
        <w:tc>
          <w:tcPr>
            <w:tcW w:w="3046" w:type="dxa"/>
            <w:tcBorders>
              <w:top w:val="single" w:color="auto" w:sz="4" w:space="0"/>
              <w:left w:val="nil"/>
              <w:bottom w:val="single" w:color="auto" w:sz="4" w:space="0"/>
              <w:right w:val="single" w:color="auto" w:sz="4" w:space="0"/>
            </w:tcBorders>
            <w:noWrap w:val="0"/>
            <w:vAlign w:val="top"/>
          </w:tcPr>
          <w:p w14:paraId="029A90E6">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600" w:lineRule="exact"/>
              <w:ind w:left="0" w:leftChars="0" w:right="0" w:rightChars="0" w:firstLine="0" w:firstLineChars="0"/>
              <w:jc w:val="center"/>
              <w:textAlignment w:val="auto"/>
              <w:outlineLvl w:val="9"/>
              <w:rPr>
                <w:rFonts w:hint="eastAsia" w:ascii="宋体" w:hAnsi="宋体" w:eastAsia="宋体" w:cs="仿宋_GB2312"/>
                <w:b w:val="0"/>
                <w:color w:val="000000"/>
                <w:kern w:val="2"/>
                <w:sz w:val="24"/>
                <w:szCs w:val="24"/>
                <w:highlight w:val="none"/>
                <w:lang w:bidi="ar"/>
              </w:rPr>
            </w:pPr>
            <w:r>
              <w:rPr>
                <w:rFonts w:hint="eastAsia" w:ascii="宋体" w:hAnsi="宋体" w:eastAsia="宋体" w:cs="仿宋_GB2312"/>
                <w:b w:val="0"/>
                <w:color w:val="000000"/>
                <w:kern w:val="2"/>
                <w:sz w:val="24"/>
                <w:szCs w:val="24"/>
                <w:highlight w:val="none"/>
                <w:lang w:val="en-US" w:eastAsia="zh-CN" w:bidi="ar"/>
              </w:rPr>
              <w:t>见投标文件第</w:t>
            </w:r>
            <w:r>
              <w:rPr>
                <w:rFonts w:hint="eastAsia" w:ascii="宋体" w:hAnsi="宋体" w:eastAsia="宋体" w:cs="仿宋_GB2312"/>
                <w:b w:val="0"/>
                <w:color w:val="000000"/>
                <w:kern w:val="2"/>
                <w:sz w:val="24"/>
                <w:szCs w:val="24"/>
                <w:highlight w:val="none"/>
                <w:u w:val="none"/>
                <w:lang w:val="en-US" w:eastAsia="zh-CN" w:bidi="ar"/>
              </w:rPr>
              <w:t xml:space="preserve">  </w:t>
            </w:r>
            <w:r>
              <w:rPr>
                <w:rFonts w:hint="eastAsia" w:ascii="宋体" w:hAnsi="宋体" w:eastAsia="宋体" w:cs="仿宋_GB2312"/>
                <w:b w:val="0"/>
                <w:color w:val="000000"/>
                <w:kern w:val="2"/>
                <w:sz w:val="24"/>
                <w:szCs w:val="24"/>
                <w:highlight w:val="none"/>
                <w:lang w:val="en-US" w:eastAsia="zh-CN" w:bidi="ar"/>
              </w:rPr>
              <w:t>页</w:t>
            </w:r>
          </w:p>
        </w:tc>
      </w:tr>
    </w:tbl>
    <w:p w14:paraId="0AC66ABA">
      <w:pPr>
        <w:jc w:val="center"/>
        <w:rPr>
          <w:rFonts w:hint="eastAsia" w:ascii="宋体" w:hAnsi="宋体" w:eastAsia="宋体" w:cs="宋体"/>
          <w:b/>
          <w:color w:val="auto"/>
          <w:kern w:val="0"/>
          <w:sz w:val="32"/>
          <w:szCs w:val="32"/>
          <w:highlight w:val="none"/>
        </w:rPr>
      </w:pPr>
    </w:p>
    <w:p w14:paraId="7CFEAF98">
      <w:pPr>
        <w:jc w:val="center"/>
        <w:rPr>
          <w:rFonts w:hint="eastAsia" w:ascii="宋体" w:hAnsi="宋体" w:eastAsia="宋体" w:cs="宋体"/>
          <w:b/>
          <w:color w:val="auto"/>
          <w:kern w:val="0"/>
          <w:sz w:val="32"/>
          <w:szCs w:val="32"/>
          <w:highlight w:val="none"/>
        </w:rPr>
      </w:pPr>
    </w:p>
    <w:p w14:paraId="50832EA6">
      <w:pPr>
        <w:jc w:val="center"/>
        <w:rPr>
          <w:rFonts w:hint="eastAsia" w:ascii="宋体" w:hAnsi="宋体" w:eastAsia="宋体" w:cs="宋体"/>
          <w:b/>
          <w:color w:val="auto"/>
          <w:kern w:val="0"/>
          <w:sz w:val="32"/>
          <w:szCs w:val="32"/>
          <w:highlight w:val="none"/>
        </w:rPr>
      </w:pPr>
    </w:p>
    <w:p w14:paraId="59B889C0">
      <w:pPr>
        <w:jc w:val="center"/>
        <w:rPr>
          <w:rFonts w:hint="eastAsia" w:ascii="宋体" w:hAnsi="宋体" w:eastAsia="宋体" w:cs="宋体"/>
          <w:b/>
          <w:color w:val="auto"/>
          <w:kern w:val="0"/>
          <w:sz w:val="32"/>
          <w:szCs w:val="32"/>
          <w:highlight w:val="none"/>
        </w:rPr>
      </w:pPr>
    </w:p>
    <w:p w14:paraId="7B00E992">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04D4A55D">
      <w:pPr>
        <w:ind w:firstLine="2891" w:firstLineChars="9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1DC36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C0201DC">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1558BE62">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2DF9A6FE">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p>
          <w:p w14:paraId="3982C5A6">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15068E31">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0222CA3">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3E48FE5A">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0DC95546">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p>
          <w:p w14:paraId="00355AE8">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p w14:paraId="373674AD">
            <w:pPr>
              <w:keepNext w:val="0"/>
              <w:keepLines w:val="0"/>
              <w:suppressLineNumbers w:val="0"/>
              <w:spacing w:before="0" w:beforeAutospacing="0" w:after="0" w:afterAutospacing="0" w:line="360" w:lineRule="auto"/>
              <w:ind w:left="0" w:right="0"/>
              <w:jc w:val="center"/>
              <w:rPr>
                <w:rFonts w:hint="eastAsia" w:ascii="宋体" w:hAnsi="宋体" w:eastAsia="宋体" w:cs="宋体"/>
                <w:b/>
                <w:color w:val="auto"/>
                <w:sz w:val="24"/>
                <w:highlight w:val="none"/>
              </w:rPr>
            </w:pPr>
          </w:p>
        </w:tc>
      </w:tr>
      <w:tr w14:paraId="5648D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58FE25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21224E99">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1E5C0922">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CC22D0E">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0C7BB0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74F4EA6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526296E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r>
      <w:tr w14:paraId="5564A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62DB90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5DAF14CD">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92DDEB4">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E49D6BB">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58F6DD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74A9A03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A8DA33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r>
      <w:tr w14:paraId="6D2F7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B492AD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385E4A27">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9C59E76">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65A70DB">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7B4DD6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0BC807B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3A52D9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highlight w:val="none"/>
              </w:rPr>
            </w:pPr>
          </w:p>
        </w:tc>
      </w:tr>
    </w:tbl>
    <w:p w14:paraId="01BBE900">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52184728">
      <w:pPr>
        <w:jc w:val="center"/>
        <w:rPr>
          <w:rFonts w:hint="eastAsia" w:ascii="宋体" w:hAnsi="宋体" w:eastAsia="宋体" w:cs="宋体"/>
          <w:b/>
          <w:color w:val="auto"/>
          <w:kern w:val="0"/>
          <w:sz w:val="32"/>
          <w:szCs w:val="32"/>
          <w:highlight w:val="none"/>
        </w:rPr>
      </w:pPr>
    </w:p>
    <w:p w14:paraId="19AC4E35">
      <w:pPr>
        <w:jc w:val="center"/>
        <w:rPr>
          <w:rFonts w:hint="eastAsia" w:ascii="宋体" w:hAnsi="宋体" w:eastAsia="宋体" w:cs="宋体"/>
          <w:b/>
          <w:color w:val="auto"/>
          <w:kern w:val="0"/>
          <w:sz w:val="32"/>
          <w:szCs w:val="32"/>
          <w:highlight w:val="none"/>
        </w:rPr>
      </w:pPr>
    </w:p>
    <w:p w14:paraId="659697EB">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七、商务技术偏离表</w:t>
      </w:r>
    </w:p>
    <w:tbl>
      <w:tblPr>
        <w:tblStyle w:val="64"/>
        <w:tblW w:w="92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4"/>
        <w:gridCol w:w="3588"/>
        <w:gridCol w:w="3454"/>
        <w:gridCol w:w="1243"/>
      </w:tblGrid>
      <w:tr w14:paraId="047ED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934" w:type="dxa"/>
            <w:vAlign w:val="top"/>
          </w:tcPr>
          <w:p w14:paraId="28457C34">
            <w:pPr>
              <w:keepNext w:val="0"/>
              <w:keepLines w:val="0"/>
              <w:suppressLineNumbers w:val="0"/>
              <w:spacing w:before="0" w:beforeAutospacing="0" w:after="0" w:afterAutospacing="0"/>
              <w:ind w:left="0" w:right="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588" w:type="dxa"/>
            <w:vAlign w:val="top"/>
          </w:tcPr>
          <w:p w14:paraId="16A240B1">
            <w:pPr>
              <w:keepNext w:val="0"/>
              <w:keepLines w:val="0"/>
              <w:suppressLineNumbers w:val="0"/>
              <w:spacing w:before="0" w:beforeAutospacing="0" w:after="0" w:afterAutospacing="0"/>
              <w:ind w:left="0" w:right="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454" w:type="dxa"/>
            <w:vAlign w:val="top"/>
          </w:tcPr>
          <w:p w14:paraId="06D67B29">
            <w:pPr>
              <w:keepNext w:val="0"/>
              <w:keepLines w:val="0"/>
              <w:suppressLineNumbers w:val="0"/>
              <w:spacing w:before="0" w:beforeAutospacing="0" w:after="0" w:afterAutospacing="0"/>
              <w:ind w:left="0" w:right="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243" w:type="dxa"/>
            <w:vAlign w:val="top"/>
          </w:tcPr>
          <w:p w14:paraId="5F5E947D">
            <w:pPr>
              <w:keepNext w:val="0"/>
              <w:keepLines w:val="0"/>
              <w:suppressLineNumbers w:val="0"/>
              <w:spacing w:before="0" w:beforeAutospacing="0" w:after="0" w:afterAutospacing="0"/>
              <w:ind w:left="0" w:right="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14:paraId="234C3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934" w:type="dxa"/>
            <w:vAlign w:val="top"/>
          </w:tcPr>
          <w:p w14:paraId="100504F3">
            <w:pPr>
              <w:keepNext w:val="0"/>
              <w:keepLines w:val="0"/>
              <w:suppressLineNumbers w:val="0"/>
              <w:spacing w:before="0" w:beforeAutospacing="0" w:after="0" w:afterAutospacing="0"/>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588" w:type="dxa"/>
            <w:vAlign w:val="top"/>
          </w:tcPr>
          <w:p w14:paraId="337FB2B5">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3454" w:type="dxa"/>
            <w:vAlign w:val="top"/>
          </w:tcPr>
          <w:p w14:paraId="6B704341">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1243" w:type="dxa"/>
            <w:vAlign w:val="top"/>
          </w:tcPr>
          <w:p w14:paraId="799D5675">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r>
      <w:tr w14:paraId="2CEF9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934" w:type="dxa"/>
            <w:vAlign w:val="top"/>
          </w:tcPr>
          <w:p w14:paraId="70BF19A7">
            <w:pPr>
              <w:keepNext w:val="0"/>
              <w:keepLines w:val="0"/>
              <w:suppressLineNumbers w:val="0"/>
              <w:spacing w:before="0" w:beforeAutospacing="0" w:after="0" w:afterAutospacing="0"/>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588" w:type="dxa"/>
            <w:vAlign w:val="top"/>
          </w:tcPr>
          <w:p w14:paraId="42C3DF33">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3454" w:type="dxa"/>
            <w:vAlign w:val="top"/>
          </w:tcPr>
          <w:p w14:paraId="7BB83DA5">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1243" w:type="dxa"/>
            <w:vAlign w:val="top"/>
          </w:tcPr>
          <w:p w14:paraId="2400071F">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r>
      <w:tr w14:paraId="4091E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934" w:type="dxa"/>
            <w:vAlign w:val="top"/>
          </w:tcPr>
          <w:p w14:paraId="0BBDFCCB">
            <w:pPr>
              <w:keepNext w:val="0"/>
              <w:keepLines w:val="0"/>
              <w:suppressLineNumbers w:val="0"/>
              <w:spacing w:before="0" w:beforeAutospacing="0" w:after="0" w:afterAutospacing="0"/>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588" w:type="dxa"/>
            <w:vAlign w:val="top"/>
          </w:tcPr>
          <w:p w14:paraId="1DB4CB73">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3454" w:type="dxa"/>
            <w:vAlign w:val="top"/>
          </w:tcPr>
          <w:p w14:paraId="28BA604A">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1243" w:type="dxa"/>
            <w:vAlign w:val="top"/>
          </w:tcPr>
          <w:p w14:paraId="4AE862ED">
            <w:pPr>
              <w:keepNext w:val="0"/>
              <w:keepLines w:val="0"/>
              <w:suppressLineNumbers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r>
    </w:tbl>
    <w:p w14:paraId="52B81AAA">
      <w:pPr>
        <w:spacing w:line="360" w:lineRule="auto"/>
        <w:ind w:right="420" w:firstLine="480" w:firstLineChars="200"/>
        <w:jc w:val="left"/>
        <w:rPr>
          <w:rFonts w:hint="eastAsia" w:ascii="宋体" w:hAnsi="宋体" w:eastAsia="宋体" w:cs="宋体"/>
          <w:color w:val="auto"/>
          <w:kern w:val="2"/>
          <w:sz w:val="24"/>
          <w:highlight w:val="none"/>
        </w:rPr>
      </w:pPr>
      <w:r>
        <w:rPr>
          <w:rFonts w:hint="eastAsia" w:ascii="宋体" w:hAnsi="宋体" w:eastAsia="宋体" w:cs="宋体"/>
          <w:color w:val="auto"/>
          <w:kern w:val="2"/>
          <w:sz w:val="24"/>
          <w:highlight w:val="none"/>
          <w:lang w:val="en-US" w:eastAsia="zh-CN"/>
        </w:rPr>
        <w:t>1.</w:t>
      </w:r>
      <w:r>
        <w:rPr>
          <w:rFonts w:hint="eastAsia" w:ascii="宋体" w:hAnsi="宋体" w:eastAsia="宋体" w:cs="宋体"/>
          <w:color w:val="auto"/>
          <w:kern w:val="2"/>
          <w:sz w:val="24"/>
          <w:highlight w:val="none"/>
        </w:rPr>
        <w:t>本表格所反映的偏离情况与“符合性审查资料</w:t>
      </w:r>
      <w:r>
        <w:rPr>
          <w:rFonts w:hint="eastAsia" w:ascii="宋体" w:hAnsi="宋体" w:cs="宋体"/>
          <w:color w:val="auto"/>
          <w:kern w:val="2"/>
          <w:sz w:val="24"/>
          <w:highlight w:val="none"/>
          <w:lang w:eastAsia="zh-CN"/>
        </w:rPr>
        <w:t>”“</w:t>
      </w:r>
      <w:r>
        <w:rPr>
          <w:rFonts w:hint="eastAsia" w:ascii="宋体" w:hAnsi="宋体" w:eastAsia="宋体" w:cs="宋体"/>
          <w:color w:val="auto"/>
          <w:kern w:val="2"/>
          <w:sz w:val="24"/>
          <w:highlight w:val="none"/>
        </w:rPr>
        <w:t>评标标准相应的商务技术资料”不一致的，以“符合性审查资料</w:t>
      </w:r>
      <w:r>
        <w:rPr>
          <w:rFonts w:hint="eastAsia" w:ascii="宋体" w:hAnsi="宋体" w:cs="宋体"/>
          <w:color w:val="auto"/>
          <w:kern w:val="2"/>
          <w:sz w:val="24"/>
          <w:highlight w:val="none"/>
          <w:lang w:eastAsia="zh-CN"/>
        </w:rPr>
        <w:t>”“</w:t>
      </w:r>
      <w:r>
        <w:rPr>
          <w:rFonts w:hint="eastAsia" w:ascii="宋体" w:hAnsi="宋体" w:eastAsia="宋体" w:cs="宋体"/>
          <w:color w:val="auto"/>
          <w:kern w:val="2"/>
          <w:sz w:val="24"/>
          <w:highlight w:val="none"/>
        </w:rPr>
        <w:t>评标标准相应的商务技术资料”为准。</w:t>
      </w:r>
    </w:p>
    <w:p w14:paraId="0C252F35">
      <w:pPr>
        <w:spacing w:line="360" w:lineRule="auto"/>
        <w:ind w:right="420" w:firstLine="480" w:firstLineChars="200"/>
        <w:jc w:val="left"/>
        <w:rPr>
          <w:rFonts w:hint="eastAsia" w:ascii="宋体" w:hAnsi="宋体" w:eastAsia="宋体" w:cs="宋体"/>
          <w:color w:val="auto"/>
          <w:kern w:val="2"/>
          <w:sz w:val="24"/>
          <w:highlight w:val="none"/>
        </w:rPr>
      </w:pPr>
      <w:r>
        <w:rPr>
          <w:rFonts w:hint="eastAsia" w:ascii="宋体" w:hAnsi="宋体" w:eastAsia="宋体" w:cs="宋体"/>
          <w:color w:val="auto"/>
          <w:kern w:val="2"/>
          <w:sz w:val="24"/>
          <w:highlight w:val="none"/>
          <w:lang w:val="en-US" w:eastAsia="zh-CN"/>
        </w:rPr>
        <w:t>2</w:t>
      </w:r>
      <w:r>
        <w:rPr>
          <w:rFonts w:hint="eastAsia" w:ascii="宋体" w:hAnsi="宋体" w:eastAsia="宋体" w:cs="宋体"/>
          <w:color w:val="auto"/>
          <w:kern w:val="2"/>
          <w:sz w:val="24"/>
          <w:highlight w:val="none"/>
        </w:rPr>
        <w:t>.投标人须保证：除商务技术偏离表列出的偏离外，投标人响应招标文件的全部非实质性要求。</w:t>
      </w:r>
    </w:p>
    <w:p w14:paraId="3D8C00F4">
      <w:pPr>
        <w:spacing w:line="360" w:lineRule="auto"/>
        <w:ind w:right="420" w:firstLine="480" w:firstLineChars="200"/>
        <w:jc w:val="left"/>
        <w:rPr>
          <w:rFonts w:hint="eastAsia" w:ascii="宋体" w:hAnsi="宋体" w:eastAsia="宋体" w:cs="宋体"/>
          <w:b w:val="0"/>
          <w:color w:val="auto"/>
          <w:kern w:val="2"/>
          <w:sz w:val="24"/>
          <w:szCs w:val="24"/>
          <w:highlight w:val="none"/>
        </w:rPr>
      </w:pPr>
    </w:p>
    <w:p w14:paraId="046CDF7F">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54713256">
      <w:pPr>
        <w:rPr>
          <w:highlight w:val="none"/>
        </w:rPr>
      </w:pPr>
    </w:p>
    <w:p w14:paraId="3F165EC2">
      <w:pPr>
        <w:ind w:firstLine="1911" w:firstLineChars="595"/>
        <w:rPr>
          <w:rFonts w:hint="eastAsia" w:ascii="宋体" w:hAnsi="宋体" w:eastAsia="宋体" w:cs="宋体"/>
          <w:b/>
          <w:bCs/>
          <w:color w:val="auto"/>
          <w:sz w:val="32"/>
          <w:szCs w:val="32"/>
          <w:highlight w:val="none"/>
        </w:rPr>
      </w:pPr>
    </w:p>
    <w:p w14:paraId="36A51D2D">
      <w:pPr>
        <w:ind w:firstLine="1911" w:firstLineChars="595"/>
        <w:rPr>
          <w:rFonts w:hint="eastAsia" w:ascii="宋体" w:hAnsi="宋体" w:eastAsia="宋体" w:cs="宋体"/>
          <w:b/>
          <w:bCs/>
          <w:color w:val="auto"/>
          <w:sz w:val="32"/>
          <w:szCs w:val="32"/>
          <w:highlight w:val="none"/>
        </w:rPr>
      </w:pPr>
    </w:p>
    <w:p w14:paraId="6BB95D0B">
      <w:pPr>
        <w:ind w:firstLine="1911" w:firstLineChars="595"/>
        <w:rPr>
          <w:rFonts w:hint="eastAsia" w:ascii="宋体" w:hAnsi="宋体" w:eastAsia="宋体" w:cs="宋体"/>
          <w:b/>
          <w:bCs/>
          <w:color w:val="auto"/>
          <w:sz w:val="32"/>
          <w:szCs w:val="32"/>
          <w:highlight w:val="none"/>
        </w:rPr>
      </w:pPr>
    </w:p>
    <w:p w14:paraId="6EE803ED">
      <w:pPr>
        <w:widowControl/>
        <w:adjustRightInd/>
        <w:jc w:val="left"/>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14:paraId="04228C18">
      <w:pPr>
        <w:ind w:firstLine="1911" w:firstLineChars="595"/>
        <w:rPr>
          <w:rFonts w:hint="eastAsia" w:ascii="宋体" w:hAnsi="宋体" w:eastAsia="宋体" w:cs="宋体"/>
          <w:b/>
          <w:color w:val="auto"/>
          <w:kern w:val="0"/>
          <w:sz w:val="32"/>
          <w:szCs w:val="32"/>
          <w:highlight w:val="none"/>
        </w:rPr>
      </w:pPr>
      <w:r>
        <w:rPr>
          <w:rFonts w:hint="eastAsia" w:ascii="宋体" w:hAnsi="宋体" w:eastAsia="宋体" w:cs="宋体"/>
          <w:b/>
          <w:bCs/>
          <w:color w:val="auto"/>
          <w:sz w:val="32"/>
          <w:szCs w:val="32"/>
          <w:highlight w:val="none"/>
        </w:rPr>
        <w:t>八</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政府采购供应商廉洁自律承诺书</w:t>
      </w:r>
    </w:p>
    <w:p w14:paraId="29E1CFC2">
      <w:pPr>
        <w:snapToGrid w:val="0"/>
        <w:spacing w:line="360" w:lineRule="auto"/>
        <w:rPr>
          <w:rFonts w:hint="eastAsia" w:ascii="宋体" w:hAnsi="宋体" w:eastAsia="宋体" w:cs="宋体"/>
          <w:color w:val="auto"/>
          <w:sz w:val="24"/>
          <w:highlight w:val="none"/>
        </w:rPr>
      </w:pPr>
    </w:p>
    <w:p w14:paraId="104B29A9">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1D542BE6">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14:paraId="79F49F9E">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727EB7B0">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38C24EF5">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2105BF74">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24F55580">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1A3A9BCA">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0C0E21F9">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14:paraId="4786010C">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14:paraId="212EE5AD">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4AC51728">
      <w:pPr>
        <w:autoSpaceDE w:val="0"/>
        <w:autoSpaceDN w:val="0"/>
        <w:spacing w:line="360" w:lineRule="auto"/>
        <w:ind w:left="2"/>
        <w:jc w:val="left"/>
        <w:rPr>
          <w:rFonts w:hint="eastAsia" w:ascii="宋体" w:hAnsi="宋体" w:eastAsia="宋体" w:cs="宋体"/>
          <w:color w:val="auto"/>
          <w:kern w:val="0"/>
          <w:sz w:val="24"/>
          <w:highlight w:val="none"/>
          <w:lang w:val="zh-CN"/>
        </w:rPr>
      </w:pPr>
    </w:p>
    <w:p w14:paraId="5AD9C982">
      <w:pPr>
        <w:autoSpaceDE w:val="0"/>
        <w:autoSpaceDN w:val="0"/>
        <w:spacing w:line="360" w:lineRule="auto"/>
        <w:ind w:left="2"/>
        <w:jc w:val="left"/>
        <w:rPr>
          <w:rFonts w:hint="eastAsia" w:ascii="宋体" w:hAnsi="宋体" w:eastAsia="宋体" w:cs="宋体"/>
          <w:color w:val="auto"/>
          <w:kern w:val="0"/>
          <w:sz w:val="24"/>
          <w:highlight w:val="none"/>
          <w:lang w:val="zh-CN"/>
        </w:rPr>
      </w:pPr>
    </w:p>
    <w:p w14:paraId="579E2FEE">
      <w:pPr>
        <w:autoSpaceDE w:val="0"/>
        <w:autoSpaceDN w:val="0"/>
        <w:spacing w:line="360" w:lineRule="auto"/>
        <w:ind w:left="2"/>
        <w:jc w:val="left"/>
        <w:rPr>
          <w:rFonts w:hint="eastAsia" w:ascii="宋体" w:hAnsi="宋体" w:eastAsia="宋体" w:cs="宋体"/>
          <w:color w:val="auto"/>
          <w:kern w:val="0"/>
          <w:sz w:val="24"/>
          <w:highlight w:val="none"/>
          <w:lang w:val="zh-CN"/>
        </w:rPr>
      </w:pPr>
    </w:p>
    <w:p w14:paraId="7195BA36">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22DC8FB9">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6F8283D9">
      <w:pPr>
        <w:spacing w:line="360" w:lineRule="auto"/>
        <w:jc w:val="center"/>
        <w:rPr>
          <w:rFonts w:hint="eastAsia" w:ascii="宋体" w:hAnsi="宋体" w:eastAsia="宋体" w:cs="宋体"/>
          <w:b/>
          <w:bCs/>
          <w:color w:val="auto"/>
          <w:sz w:val="24"/>
          <w:highlight w:val="none"/>
        </w:rPr>
      </w:pPr>
    </w:p>
    <w:p w14:paraId="0CF1D36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7A8298D7">
      <w:pPr>
        <w:spacing w:line="360" w:lineRule="auto"/>
        <w:jc w:val="center"/>
        <w:rPr>
          <w:rFonts w:hint="eastAsia" w:ascii="宋体" w:hAnsi="宋体" w:eastAsia="宋体" w:cs="宋体"/>
          <w:b/>
          <w:bCs/>
          <w:color w:val="auto"/>
          <w:sz w:val="24"/>
          <w:highlight w:val="none"/>
        </w:rPr>
        <w:sectPr>
          <w:headerReference r:id="rId20" w:type="first"/>
          <w:footerReference r:id="rId22" w:type="first"/>
          <w:headerReference r:id="rId19" w:type="default"/>
          <w:footerReference r:id="rId21" w:type="default"/>
          <w:pgSz w:w="11906" w:h="16838"/>
          <w:pgMar w:top="1276" w:right="1418" w:bottom="1247" w:left="1418" w:header="851" w:footer="992" w:gutter="0"/>
          <w:pgNumType w:fmt="decimal"/>
          <w:cols w:space="720" w:num="1"/>
          <w:titlePg/>
          <w:docGrid w:linePitch="312" w:charSpace="0"/>
        </w:sectPr>
      </w:pPr>
    </w:p>
    <w:p w14:paraId="7AB09EA7">
      <w:pPr>
        <w:spacing w:line="360" w:lineRule="auto"/>
        <w:jc w:val="center"/>
        <w:outlineLvl w:val="9"/>
        <w:rPr>
          <w:rFonts w:hint="eastAsia" w:ascii="宋体" w:hAnsi="宋体" w:eastAsia="宋体" w:cs="宋体"/>
          <w:b/>
          <w:color w:val="auto"/>
          <w:kern w:val="0"/>
          <w:sz w:val="36"/>
          <w:szCs w:val="36"/>
          <w:highlight w:val="none"/>
        </w:rPr>
      </w:pPr>
    </w:p>
    <w:p w14:paraId="59615920">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14:paraId="3723A212">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w:t>
      </w:r>
      <w:r>
        <w:rPr>
          <w:rFonts w:hint="eastAsia" w:ascii="宋体" w:hAnsi="宋体" w:eastAsia="宋体" w:cs="宋体"/>
          <w:b/>
          <w:color w:val="auto"/>
          <w:kern w:val="0"/>
          <w:sz w:val="36"/>
          <w:szCs w:val="36"/>
          <w:highlight w:val="none"/>
          <w:lang w:val="en-US" w:eastAsia="zh-CN"/>
        </w:rPr>
        <w:t xml:space="preserve"> </w:t>
      </w:r>
      <w:r>
        <w:rPr>
          <w:rFonts w:hint="eastAsia" w:ascii="宋体" w:hAnsi="宋体" w:eastAsia="宋体" w:cs="宋体"/>
          <w:b/>
          <w:color w:val="auto"/>
          <w:kern w:val="0"/>
          <w:sz w:val="36"/>
          <w:szCs w:val="36"/>
          <w:highlight w:val="none"/>
        </w:rPr>
        <w:t>录</w:t>
      </w:r>
    </w:p>
    <w:p w14:paraId="148251D0">
      <w:pPr>
        <w:spacing w:line="360" w:lineRule="auto"/>
        <w:jc w:val="center"/>
        <w:outlineLvl w:val="9"/>
        <w:rPr>
          <w:rFonts w:hint="eastAsia" w:ascii="宋体" w:hAnsi="宋体" w:eastAsia="宋体" w:cs="宋体"/>
          <w:b/>
          <w:color w:val="auto"/>
          <w:kern w:val="0"/>
          <w:sz w:val="36"/>
          <w:szCs w:val="36"/>
          <w:highlight w:val="none"/>
        </w:rPr>
      </w:pPr>
    </w:p>
    <w:p w14:paraId="1FB663C0">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（1）开标一览表（报价表）………………………………………………………（页码）</w:t>
      </w:r>
    </w:p>
    <w:p w14:paraId="47675CF9">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）报价情况说明</w:t>
      </w:r>
      <w:r>
        <w:rPr>
          <w:rFonts w:hint="eastAsia" w:ascii="宋体" w:hAnsi="宋体" w:eastAsia="宋体" w:cs="宋体"/>
          <w:color w:val="auto"/>
          <w:sz w:val="24"/>
          <w:highlight w:val="none"/>
          <w:lang w:eastAsia="zh-CN"/>
        </w:rPr>
        <w:t>（如有）</w:t>
      </w:r>
      <w:r>
        <w:rPr>
          <w:rFonts w:hint="eastAsia" w:ascii="宋体" w:hAnsi="宋体" w:eastAsia="宋体" w:cs="宋体"/>
          <w:color w:val="auto"/>
          <w:sz w:val="24"/>
          <w:highlight w:val="none"/>
        </w:rPr>
        <w:t>………………………………………………………（页码）</w:t>
      </w:r>
    </w:p>
    <w:p w14:paraId="6574216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）中小企业声明函</w:t>
      </w:r>
      <w:r>
        <w:rPr>
          <w:rFonts w:hint="eastAsia" w:ascii="宋体" w:hAnsi="宋体" w:eastAsia="宋体" w:cs="宋体"/>
          <w:color w:val="auto"/>
          <w:sz w:val="24"/>
          <w:highlight w:val="none"/>
          <w:lang w:eastAsia="zh-CN"/>
        </w:rPr>
        <w:t>（如需）</w:t>
      </w:r>
      <w:r>
        <w:rPr>
          <w:rFonts w:hint="eastAsia" w:ascii="宋体" w:hAnsi="宋体" w:eastAsia="宋体" w:cs="宋体"/>
          <w:color w:val="auto"/>
          <w:sz w:val="24"/>
          <w:highlight w:val="none"/>
        </w:rPr>
        <w:t>……………………………………………………（页码）</w:t>
      </w:r>
    </w:p>
    <w:p w14:paraId="46733C24">
      <w:pPr>
        <w:snapToGrid w:val="0"/>
        <w:spacing w:line="360" w:lineRule="auto"/>
        <w:ind w:right="480"/>
        <w:jc w:val="center"/>
        <w:rPr>
          <w:rFonts w:hint="eastAsia" w:ascii="宋体" w:hAnsi="宋体" w:eastAsia="宋体" w:cs="宋体"/>
          <w:b/>
          <w:color w:val="auto"/>
          <w:kern w:val="0"/>
          <w:sz w:val="32"/>
          <w:szCs w:val="32"/>
          <w:highlight w:val="none"/>
        </w:rPr>
      </w:pPr>
    </w:p>
    <w:p w14:paraId="7905D4B7">
      <w:pPr>
        <w:snapToGrid w:val="0"/>
        <w:spacing w:line="360" w:lineRule="auto"/>
        <w:ind w:right="480"/>
        <w:jc w:val="center"/>
        <w:rPr>
          <w:rFonts w:hint="eastAsia" w:ascii="宋体" w:hAnsi="宋体" w:eastAsia="宋体" w:cs="宋体"/>
          <w:b/>
          <w:color w:val="auto"/>
          <w:kern w:val="0"/>
          <w:sz w:val="32"/>
          <w:szCs w:val="32"/>
          <w:highlight w:val="none"/>
        </w:rPr>
      </w:pPr>
    </w:p>
    <w:p w14:paraId="091E1145">
      <w:pPr>
        <w:snapToGrid w:val="0"/>
        <w:spacing w:line="360" w:lineRule="auto"/>
        <w:ind w:right="480"/>
        <w:jc w:val="center"/>
        <w:rPr>
          <w:rFonts w:hint="eastAsia" w:ascii="宋体" w:hAnsi="宋体" w:eastAsia="宋体" w:cs="宋体"/>
          <w:b/>
          <w:color w:val="auto"/>
          <w:kern w:val="0"/>
          <w:sz w:val="32"/>
          <w:szCs w:val="32"/>
          <w:highlight w:val="none"/>
        </w:rPr>
      </w:pPr>
    </w:p>
    <w:p w14:paraId="55B75FF9">
      <w:pPr>
        <w:snapToGrid w:val="0"/>
        <w:spacing w:line="360" w:lineRule="auto"/>
        <w:ind w:right="480"/>
        <w:jc w:val="center"/>
        <w:rPr>
          <w:rFonts w:hint="eastAsia" w:ascii="宋体" w:hAnsi="宋体" w:eastAsia="宋体" w:cs="宋体"/>
          <w:b/>
          <w:color w:val="auto"/>
          <w:kern w:val="0"/>
          <w:sz w:val="32"/>
          <w:szCs w:val="32"/>
          <w:highlight w:val="none"/>
        </w:rPr>
      </w:pPr>
    </w:p>
    <w:p w14:paraId="5952A562">
      <w:pPr>
        <w:snapToGrid w:val="0"/>
        <w:spacing w:line="360" w:lineRule="auto"/>
        <w:ind w:right="480"/>
        <w:jc w:val="center"/>
        <w:rPr>
          <w:rFonts w:hint="eastAsia" w:ascii="宋体" w:hAnsi="宋体" w:eastAsia="宋体" w:cs="宋体"/>
          <w:b/>
          <w:color w:val="auto"/>
          <w:kern w:val="0"/>
          <w:sz w:val="32"/>
          <w:szCs w:val="32"/>
          <w:highlight w:val="none"/>
        </w:rPr>
      </w:pPr>
    </w:p>
    <w:p w14:paraId="56091D85">
      <w:pPr>
        <w:snapToGrid w:val="0"/>
        <w:spacing w:line="360" w:lineRule="auto"/>
        <w:ind w:right="480"/>
        <w:jc w:val="center"/>
        <w:rPr>
          <w:rFonts w:hint="eastAsia" w:ascii="宋体" w:hAnsi="宋体" w:eastAsia="宋体" w:cs="宋体"/>
          <w:b/>
          <w:color w:val="auto"/>
          <w:kern w:val="0"/>
          <w:sz w:val="32"/>
          <w:szCs w:val="32"/>
          <w:highlight w:val="none"/>
        </w:rPr>
      </w:pPr>
    </w:p>
    <w:p w14:paraId="6255487F">
      <w:pPr>
        <w:snapToGrid w:val="0"/>
        <w:spacing w:line="360" w:lineRule="auto"/>
        <w:ind w:right="480"/>
        <w:jc w:val="center"/>
        <w:rPr>
          <w:rFonts w:hint="eastAsia" w:ascii="宋体" w:hAnsi="宋体" w:eastAsia="宋体" w:cs="宋体"/>
          <w:b/>
          <w:color w:val="auto"/>
          <w:kern w:val="0"/>
          <w:sz w:val="32"/>
          <w:szCs w:val="32"/>
          <w:highlight w:val="none"/>
        </w:rPr>
      </w:pPr>
    </w:p>
    <w:p w14:paraId="6681C091">
      <w:pPr>
        <w:snapToGrid w:val="0"/>
        <w:spacing w:line="360" w:lineRule="auto"/>
        <w:ind w:right="480"/>
        <w:jc w:val="center"/>
        <w:rPr>
          <w:rFonts w:hint="eastAsia" w:ascii="宋体" w:hAnsi="宋体" w:eastAsia="宋体" w:cs="宋体"/>
          <w:b/>
          <w:color w:val="auto"/>
          <w:kern w:val="0"/>
          <w:sz w:val="32"/>
          <w:szCs w:val="32"/>
          <w:highlight w:val="none"/>
        </w:rPr>
      </w:pPr>
    </w:p>
    <w:p w14:paraId="0527CDDE">
      <w:pPr>
        <w:snapToGrid w:val="0"/>
        <w:spacing w:line="360" w:lineRule="auto"/>
        <w:ind w:right="480"/>
        <w:jc w:val="center"/>
        <w:rPr>
          <w:rFonts w:hint="eastAsia" w:ascii="宋体" w:hAnsi="宋体" w:eastAsia="宋体" w:cs="宋体"/>
          <w:b/>
          <w:color w:val="auto"/>
          <w:kern w:val="0"/>
          <w:sz w:val="32"/>
          <w:szCs w:val="32"/>
          <w:highlight w:val="none"/>
        </w:rPr>
      </w:pPr>
    </w:p>
    <w:p w14:paraId="1ABF1A0F">
      <w:pPr>
        <w:snapToGrid w:val="0"/>
        <w:spacing w:line="360" w:lineRule="auto"/>
        <w:ind w:right="480"/>
        <w:jc w:val="center"/>
        <w:rPr>
          <w:rFonts w:hint="eastAsia" w:ascii="宋体" w:hAnsi="宋体" w:eastAsia="宋体" w:cs="宋体"/>
          <w:b/>
          <w:color w:val="auto"/>
          <w:kern w:val="0"/>
          <w:sz w:val="32"/>
          <w:szCs w:val="32"/>
          <w:highlight w:val="none"/>
        </w:rPr>
      </w:pPr>
    </w:p>
    <w:p w14:paraId="7BF781F4">
      <w:pPr>
        <w:snapToGrid w:val="0"/>
        <w:spacing w:line="360" w:lineRule="auto"/>
        <w:ind w:right="480"/>
        <w:jc w:val="center"/>
        <w:rPr>
          <w:rFonts w:hint="eastAsia" w:ascii="宋体" w:hAnsi="宋体" w:eastAsia="宋体" w:cs="宋体"/>
          <w:b/>
          <w:color w:val="auto"/>
          <w:kern w:val="0"/>
          <w:sz w:val="32"/>
          <w:szCs w:val="32"/>
          <w:highlight w:val="none"/>
        </w:rPr>
      </w:pPr>
    </w:p>
    <w:p w14:paraId="414D8CB3">
      <w:pPr>
        <w:snapToGrid w:val="0"/>
        <w:spacing w:line="360" w:lineRule="auto"/>
        <w:ind w:right="480"/>
        <w:jc w:val="center"/>
        <w:rPr>
          <w:rFonts w:hint="eastAsia" w:ascii="宋体" w:hAnsi="宋体" w:eastAsia="宋体" w:cs="宋体"/>
          <w:b/>
          <w:color w:val="auto"/>
          <w:kern w:val="0"/>
          <w:sz w:val="32"/>
          <w:szCs w:val="32"/>
          <w:highlight w:val="none"/>
        </w:rPr>
      </w:pPr>
    </w:p>
    <w:p w14:paraId="38B0B8FD">
      <w:pPr>
        <w:snapToGrid w:val="0"/>
        <w:spacing w:line="360" w:lineRule="auto"/>
        <w:ind w:right="480"/>
        <w:jc w:val="center"/>
        <w:rPr>
          <w:rFonts w:hint="eastAsia" w:ascii="宋体" w:hAnsi="宋体" w:eastAsia="宋体" w:cs="宋体"/>
          <w:b/>
          <w:color w:val="auto"/>
          <w:kern w:val="0"/>
          <w:sz w:val="32"/>
          <w:szCs w:val="32"/>
          <w:highlight w:val="none"/>
        </w:rPr>
      </w:pPr>
    </w:p>
    <w:p w14:paraId="099AAF68">
      <w:pPr>
        <w:snapToGrid w:val="0"/>
        <w:spacing w:line="360" w:lineRule="auto"/>
        <w:ind w:right="480"/>
        <w:jc w:val="center"/>
        <w:rPr>
          <w:rFonts w:hint="eastAsia" w:ascii="宋体" w:hAnsi="宋体" w:eastAsia="宋体" w:cs="宋体"/>
          <w:b/>
          <w:color w:val="auto"/>
          <w:kern w:val="0"/>
          <w:sz w:val="32"/>
          <w:szCs w:val="32"/>
          <w:highlight w:val="none"/>
        </w:rPr>
      </w:pPr>
    </w:p>
    <w:p w14:paraId="46195AC0">
      <w:pPr>
        <w:snapToGrid w:val="0"/>
        <w:spacing w:line="360" w:lineRule="auto"/>
        <w:ind w:right="480"/>
        <w:jc w:val="center"/>
        <w:rPr>
          <w:rFonts w:hint="eastAsia" w:ascii="宋体" w:hAnsi="宋体" w:eastAsia="宋体" w:cs="宋体"/>
          <w:b/>
          <w:color w:val="auto"/>
          <w:kern w:val="0"/>
          <w:sz w:val="32"/>
          <w:szCs w:val="32"/>
          <w:highlight w:val="none"/>
        </w:rPr>
      </w:pPr>
    </w:p>
    <w:p w14:paraId="7D91FBDF">
      <w:pPr>
        <w:pStyle w:val="388"/>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24" w:type="first"/>
          <w:footerReference r:id="rId26" w:type="first"/>
          <w:headerReference r:id="rId23" w:type="default"/>
          <w:footerReference r:id="rId25" w:type="default"/>
          <w:pgSz w:w="11906" w:h="16838"/>
          <w:pgMar w:top="1276" w:right="1418" w:bottom="1247" w:left="1418" w:header="851" w:footer="992" w:gutter="0"/>
          <w:pgNumType w:fmt="decimal"/>
          <w:cols w:space="720" w:num="1"/>
          <w:titlePg/>
          <w:docGrid w:linePitch="312" w:charSpace="0"/>
        </w:sectPr>
      </w:pPr>
    </w:p>
    <w:p w14:paraId="159C12F2">
      <w:pPr>
        <w:pStyle w:val="388"/>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9167FD9">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1072C833">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sz w:val="24"/>
          <w:highlight w:val="none"/>
          <w:u w:val="single"/>
        </w:rPr>
        <w:t>（项目名称）</w:t>
      </w:r>
      <w:r>
        <w:rPr>
          <w:rFonts w:hint="eastAsia" w:ascii="宋体" w:hAnsi="宋体" w:eastAsia="宋体" w:cs="宋体"/>
          <w:color w:val="auto"/>
          <w:kern w:val="0"/>
          <w:sz w:val="24"/>
          <w:highlight w:val="none"/>
          <w:u w:val="single"/>
          <w:lang w:val="zh-CN"/>
        </w:rPr>
        <w:t>【招标编号：</w:t>
      </w:r>
      <w:r>
        <w:rPr>
          <w:rFonts w:hint="eastAsia" w:ascii="宋体" w:hAnsi="宋体" w:eastAsia="宋体" w:cs="宋体"/>
          <w:color w:val="auto"/>
          <w:sz w:val="24"/>
          <w:highlight w:val="none"/>
          <w:u w:val="single"/>
        </w:rPr>
        <w:t>（采购编号）】</w:t>
      </w:r>
      <w:r>
        <w:rPr>
          <w:rFonts w:hint="eastAsia" w:ascii="宋体" w:hAnsi="宋体" w:eastAsia="宋体" w:cs="宋体"/>
          <w:color w:val="auto"/>
          <w:sz w:val="24"/>
          <w:highlight w:val="none"/>
        </w:rPr>
        <w:t>的实施</w:t>
      </w:r>
      <w:r>
        <w:rPr>
          <w:rFonts w:hint="eastAsia" w:ascii="宋体" w:hAnsi="宋体" w:eastAsia="宋体" w:cs="宋体"/>
          <w:color w:val="auto"/>
          <w:kern w:val="0"/>
          <w:sz w:val="24"/>
          <w:highlight w:val="none"/>
          <w:lang w:val="zh-CN"/>
        </w:rPr>
        <w:t>。</w:t>
      </w:r>
    </w:p>
    <w:p w14:paraId="019BCEDC">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tbl>
      <w:tblPr>
        <w:tblStyle w:val="63"/>
        <w:tblW w:w="843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17"/>
        <w:gridCol w:w="2998"/>
        <w:gridCol w:w="2310"/>
        <w:gridCol w:w="2310"/>
      </w:tblGrid>
      <w:tr w14:paraId="1E4E7B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9" w:hRule="atLeast"/>
        </w:trPr>
        <w:tc>
          <w:tcPr>
            <w:tcW w:w="817" w:type="dxa"/>
            <w:tcBorders>
              <w:right w:val="single" w:color="auto" w:sz="4" w:space="0"/>
            </w:tcBorders>
            <w:shd w:val="clear" w:color="auto" w:fill="E5DFEC"/>
            <w:noWrap w:val="0"/>
            <w:vAlign w:val="center"/>
          </w:tcPr>
          <w:p w14:paraId="28845DD6">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序号</w:t>
            </w:r>
          </w:p>
        </w:tc>
        <w:tc>
          <w:tcPr>
            <w:tcW w:w="2998" w:type="dxa"/>
            <w:tcBorders>
              <w:left w:val="single" w:color="auto" w:sz="4" w:space="0"/>
            </w:tcBorders>
            <w:shd w:val="clear" w:color="auto" w:fill="E5DFEC"/>
            <w:noWrap w:val="0"/>
            <w:vAlign w:val="center"/>
          </w:tcPr>
          <w:p w14:paraId="24207836">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b/>
                <w:bCs/>
                <w:color w:val="auto"/>
                <w:kern w:val="0"/>
                <w:sz w:val="24"/>
                <w:highlight w:val="none"/>
                <w:lang w:eastAsia="zh-CN"/>
              </w:rPr>
            </w:pPr>
            <w:r>
              <w:rPr>
                <w:rFonts w:hint="eastAsia" w:ascii="宋体" w:hAnsi="宋体" w:cs="宋体"/>
                <w:b/>
                <w:bCs/>
                <w:color w:val="auto"/>
                <w:kern w:val="0"/>
                <w:sz w:val="24"/>
                <w:highlight w:val="none"/>
                <w:lang w:val="en-US" w:eastAsia="zh-CN"/>
              </w:rPr>
              <w:t>项目</w:t>
            </w:r>
            <w:r>
              <w:rPr>
                <w:rFonts w:hint="eastAsia" w:ascii="宋体" w:hAnsi="宋体" w:cs="宋体"/>
                <w:b/>
                <w:bCs/>
                <w:color w:val="auto"/>
                <w:kern w:val="0"/>
                <w:sz w:val="24"/>
                <w:highlight w:val="none"/>
                <w:lang w:eastAsia="zh-CN"/>
              </w:rPr>
              <w:t>名称</w:t>
            </w:r>
          </w:p>
        </w:tc>
        <w:tc>
          <w:tcPr>
            <w:tcW w:w="2310" w:type="dxa"/>
            <w:shd w:val="clear" w:color="auto" w:fill="E5DFEC"/>
            <w:noWrap w:val="0"/>
            <w:vAlign w:val="center"/>
          </w:tcPr>
          <w:p w14:paraId="2AB9810F">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b/>
                <w:bCs/>
                <w:color w:val="auto"/>
                <w:kern w:val="0"/>
                <w:sz w:val="24"/>
                <w:highlight w:val="none"/>
                <w:lang w:eastAsia="zh-CN"/>
              </w:rPr>
            </w:pPr>
            <w:r>
              <w:rPr>
                <w:rFonts w:hint="eastAsia" w:ascii="宋体" w:hAnsi="宋体" w:eastAsia="宋体" w:cs="宋体"/>
                <w:b/>
                <w:bCs/>
                <w:color w:val="auto"/>
                <w:kern w:val="0"/>
                <w:sz w:val="24"/>
                <w:highlight w:val="none"/>
              </w:rPr>
              <w:t>投标</w:t>
            </w:r>
            <w:r>
              <w:rPr>
                <w:rFonts w:hint="eastAsia" w:ascii="宋体" w:hAnsi="宋体" w:cs="宋体"/>
                <w:b/>
                <w:bCs/>
                <w:color w:val="auto"/>
                <w:kern w:val="0"/>
                <w:sz w:val="24"/>
                <w:highlight w:val="none"/>
                <w:lang w:eastAsia="zh-CN"/>
              </w:rPr>
              <w:t>总</w:t>
            </w:r>
            <w:r>
              <w:rPr>
                <w:rFonts w:hint="eastAsia" w:ascii="宋体" w:hAnsi="宋体" w:eastAsia="宋体" w:cs="宋体"/>
                <w:b/>
                <w:bCs/>
                <w:color w:val="auto"/>
                <w:kern w:val="0"/>
                <w:sz w:val="24"/>
                <w:highlight w:val="none"/>
                <w:lang w:eastAsia="zh-CN"/>
              </w:rPr>
              <w:t>报价</w:t>
            </w:r>
            <w:r>
              <w:rPr>
                <w:rFonts w:hint="eastAsia" w:ascii="宋体" w:hAnsi="宋体" w:cs="宋体"/>
                <w:b/>
                <w:bCs/>
                <w:color w:val="auto"/>
                <w:kern w:val="0"/>
                <w:sz w:val="24"/>
                <w:highlight w:val="none"/>
                <w:lang w:eastAsia="zh-CN"/>
              </w:rPr>
              <w:t>（元）</w:t>
            </w:r>
          </w:p>
        </w:tc>
        <w:tc>
          <w:tcPr>
            <w:tcW w:w="2310" w:type="dxa"/>
            <w:shd w:val="clear" w:color="auto" w:fill="E5DFEC"/>
            <w:noWrap w:val="0"/>
            <w:vAlign w:val="center"/>
          </w:tcPr>
          <w:p w14:paraId="70918734">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b/>
                <w:bCs/>
                <w:color w:val="auto"/>
                <w:kern w:val="0"/>
                <w:sz w:val="24"/>
                <w:highlight w:val="none"/>
                <w:lang w:eastAsia="zh-CN"/>
              </w:rPr>
            </w:pPr>
            <w:r>
              <w:rPr>
                <w:rFonts w:hint="eastAsia" w:ascii="宋体" w:hAnsi="宋体" w:cs="宋体"/>
                <w:b/>
                <w:bCs/>
                <w:color w:val="auto"/>
                <w:kern w:val="0"/>
                <w:sz w:val="24"/>
                <w:highlight w:val="none"/>
                <w:lang w:eastAsia="zh-CN"/>
              </w:rPr>
              <w:t>备注</w:t>
            </w:r>
          </w:p>
        </w:tc>
      </w:tr>
      <w:tr w14:paraId="1D02CF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82" w:hRule="atLeast"/>
        </w:trPr>
        <w:tc>
          <w:tcPr>
            <w:tcW w:w="817" w:type="dxa"/>
            <w:tcBorders>
              <w:right w:val="single" w:color="auto" w:sz="4" w:space="0"/>
            </w:tcBorders>
            <w:noWrap w:val="0"/>
            <w:vAlign w:val="center"/>
          </w:tcPr>
          <w:p w14:paraId="7C4F72C8">
            <w:pPr>
              <w:keepNext w:val="0"/>
              <w:keepLines w:val="0"/>
              <w:suppressLineNumbers w:val="0"/>
              <w:autoSpaceDE w:val="0"/>
              <w:autoSpaceDN w:val="0"/>
              <w:adjustRightInd w:val="0"/>
              <w:spacing w:before="0" w:beforeAutospacing="0" w:after="0" w:afterAutospacing="0" w:line="360" w:lineRule="auto"/>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2998" w:type="dxa"/>
            <w:tcBorders>
              <w:left w:val="single" w:color="auto" w:sz="4" w:space="0"/>
            </w:tcBorders>
            <w:noWrap w:val="0"/>
            <w:vAlign w:val="center"/>
          </w:tcPr>
          <w:p w14:paraId="1E34C2C7">
            <w:pPr>
              <w:keepNext w:val="0"/>
              <w:keepLines w:val="0"/>
              <w:widowControl/>
              <w:suppressLineNumbers w:val="0"/>
              <w:spacing w:before="75" w:beforeAutospacing="0" w:after="75" w:afterAutospacing="0" w:line="360" w:lineRule="auto"/>
              <w:ind w:left="0" w:right="0"/>
              <w:jc w:val="center"/>
              <w:rPr>
                <w:rFonts w:hint="default" w:ascii="宋体" w:hAnsi="宋体" w:eastAsia="宋体" w:cs="宋体"/>
                <w:color w:val="auto"/>
                <w:sz w:val="24"/>
                <w:highlight w:val="none"/>
                <w:lang w:val="en-US" w:eastAsia="zh-CN"/>
              </w:rPr>
            </w:pPr>
          </w:p>
        </w:tc>
        <w:tc>
          <w:tcPr>
            <w:tcW w:w="2310" w:type="dxa"/>
            <w:noWrap w:val="0"/>
            <w:vAlign w:val="center"/>
          </w:tcPr>
          <w:p w14:paraId="429C1DA7">
            <w:pPr>
              <w:keepNext w:val="0"/>
              <w:keepLines w:val="0"/>
              <w:widowControl/>
              <w:suppressLineNumbers w:val="0"/>
              <w:spacing w:before="75" w:beforeAutospacing="0" w:after="75" w:afterAutospacing="0" w:line="360" w:lineRule="auto"/>
              <w:ind w:left="0" w:right="0"/>
              <w:jc w:val="center"/>
              <w:rPr>
                <w:rFonts w:hint="eastAsia" w:ascii="宋体" w:hAnsi="宋体" w:eastAsia="宋体" w:cs="宋体"/>
                <w:color w:val="auto"/>
                <w:sz w:val="24"/>
                <w:highlight w:val="none"/>
                <w:lang w:val="en-US" w:eastAsia="zh-CN"/>
              </w:rPr>
            </w:pPr>
          </w:p>
        </w:tc>
        <w:tc>
          <w:tcPr>
            <w:tcW w:w="2310" w:type="dxa"/>
            <w:noWrap w:val="0"/>
            <w:vAlign w:val="center"/>
          </w:tcPr>
          <w:p w14:paraId="02040DC8">
            <w:pPr>
              <w:keepNext w:val="0"/>
              <w:keepLines w:val="0"/>
              <w:widowControl/>
              <w:suppressLineNumbers w:val="0"/>
              <w:spacing w:before="75" w:beforeAutospacing="0" w:after="75" w:afterAutospacing="0" w:line="360" w:lineRule="auto"/>
              <w:ind w:left="0" w:right="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后附报价明细表；</w:t>
            </w:r>
          </w:p>
        </w:tc>
      </w:tr>
    </w:tbl>
    <w:p w14:paraId="271F00A1">
      <w:pPr>
        <w:snapToGrid w:val="0"/>
        <w:spacing w:line="288" w:lineRule="auto"/>
        <w:ind w:left="48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p>
    <w:p w14:paraId="35C5414D">
      <w:pPr>
        <w:spacing w:line="360" w:lineRule="auto"/>
        <w:ind w:left="-2"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1、投标人需按本表格式填写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color w:val="auto"/>
          <w:kern w:val="0"/>
          <w:sz w:val="24"/>
          <w:highlight w:val="none"/>
          <w:lang w:val="zh-CN"/>
        </w:rPr>
        <w:t>。</w:t>
      </w:r>
    </w:p>
    <w:p w14:paraId="77AF93A3">
      <w:pPr>
        <w:adjustRightInd w:val="0"/>
        <w:snapToGrid w:val="0"/>
        <w:spacing w:line="360" w:lineRule="auto"/>
        <w:ind w:left="-2"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color w:val="auto"/>
          <w:spacing w:val="0"/>
          <w:kern w:val="0"/>
          <w:sz w:val="24"/>
          <w:szCs w:val="24"/>
          <w:highlight w:val="none"/>
        </w:rPr>
        <w:t>报价明细表中</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w:t>
      </w:r>
      <w:r>
        <w:rPr>
          <w:rFonts w:hint="eastAsia" w:ascii="宋体" w:hAnsi="宋体" w:eastAsia="宋体" w:cs="宋体"/>
          <w:color w:val="auto"/>
          <w:spacing w:val="0"/>
          <w:kern w:val="0"/>
          <w:sz w:val="24"/>
          <w:szCs w:val="24"/>
          <w:highlight w:val="none"/>
          <w:lang w:val="en-US" w:eastAsia="zh-CN"/>
        </w:rPr>
        <w:t>无效投标</w:t>
      </w:r>
      <w:r>
        <w:rPr>
          <w:rFonts w:hint="eastAsia" w:ascii="宋体" w:hAnsi="宋体" w:eastAsia="宋体" w:cs="宋体"/>
          <w:color w:val="auto"/>
          <w:spacing w:val="0"/>
          <w:kern w:val="0"/>
          <w:sz w:val="24"/>
          <w:szCs w:val="24"/>
          <w:highlight w:val="none"/>
          <w:lang w:eastAsia="zh-CN"/>
        </w:rPr>
        <w:t>。</w:t>
      </w:r>
      <w:r>
        <w:rPr>
          <w:rFonts w:hint="eastAsia" w:ascii="宋体" w:hAnsi="宋体" w:eastAsia="宋体" w:cs="宋体"/>
          <w:color w:val="auto"/>
          <w:kern w:val="0"/>
          <w:sz w:val="24"/>
          <w:highlight w:val="none"/>
          <w:lang w:val="zh-CN"/>
        </w:rPr>
        <w:t>采购内容未包含在《开标一览表（报价表）》名称栏中，投标人不能作出合理解释的，视为投标文件含有采购人不能接受的附加条件的，投标无效。</w:t>
      </w:r>
    </w:p>
    <w:p w14:paraId="1B05A8BE">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3、特别提示：采购机构将对项目名称和项目编号，中标供应商名称、地址和中标金额，主要中标标的名称、服务范围、服务要求、服务标准等予以公示。</w:t>
      </w:r>
    </w:p>
    <w:p w14:paraId="62446F18">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szCs w:val="22"/>
          <w:highlight w:val="none"/>
          <w:lang w:val="zh-CN"/>
        </w:rPr>
        <w:t>4、</w:t>
      </w:r>
      <w:r>
        <w:rPr>
          <w:rFonts w:hint="eastAsia" w:ascii="宋体" w:hAnsi="宋体" w:eastAsia="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07576DC">
      <w:pPr>
        <w:spacing w:line="360" w:lineRule="auto"/>
        <w:outlineLvl w:val="9"/>
        <w:rPr>
          <w:rFonts w:hint="eastAsia" w:ascii="宋体" w:hAnsi="宋体" w:eastAsia="宋体" w:cs="宋体"/>
          <w:color w:val="auto"/>
          <w:kern w:val="0"/>
          <w:sz w:val="24"/>
          <w:highlight w:val="none"/>
          <w:lang w:val="zh-CN"/>
        </w:rPr>
      </w:pPr>
    </w:p>
    <w:p w14:paraId="658F52F0">
      <w:pPr>
        <w:autoSpaceDE/>
        <w:autoSpaceDN/>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77CF348A">
      <w:pPr>
        <w:spacing w:line="360" w:lineRule="auto"/>
        <w:ind w:left="4620" w:leftChars="2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1346C6E6">
      <w:pP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br w:type="page"/>
      </w:r>
    </w:p>
    <w:p w14:paraId="7AD0BAD3">
      <w:pPr>
        <w:numPr>
          <w:ilvl w:val="0"/>
          <w:numId w:val="0"/>
        </w:numPr>
        <w:spacing w:line="440" w:lineRule="exact"/>
        <w:jc w:val="center"/>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分项报价</w:t>
      </w:r>
      <w:r>
        <w:rPr>
          <w:rFonts w:hint="eastAsia" w:ascii="宋体" w:hAnsi="宋体" w:eastAsia="宋体" w:cs="宋体"/>
          <w:b/>
          <w:color w:val="auto"/>
          <w:kern w:val="0"/>
          <w:sz w:val="28"/>
          <w:szCs w:val="28"/>
          <w:highlight w:val="none"/>
          <w:lang w:val="en-US" w:eastAsia="zh-CN"/>
        </w:rPr>
        <w:t>明细</w:t>
      </w:r>
      <w:r>
        <w:rPr>
          <w:rFonts w:hint="eastAsia" w:ascii="宋体" w:hAnsi="宋体" w:eastAsia="宋体" w:cs="宋体"/>
          <w:b/>
          <w:color w:val="auto"/>
          <w:kern w:val="0"/>
          <w:sz w:val="28"/>
          <w:szCs w:val="28"/>
          <w:highlight w:val="none"/>
        </w:rPr>
        <w:t>表</w:t>
      </w:r>
    </w:p>
    <w:p w14:paraId="1CD0876D">
      <w:pPr>
        <w:pStyle w:val="24"/>
        <w:numPr>
          <w:ilvl w:val="0"/>
          <w:numId w:val="0"/>
        </w:numPr>
        <w:ind w:left="0"/>
        <w:rPr>
          <w:rFonts w:hint="eastAsia"/>
          <w:color w:val="auto"/>
          <w:highlight w:val="none"/>
        </w:rPr>
      </w:pPr>
    </w:p>
    <w:p w14:paraId="6398402C">
      <w:pPr>
        <w:autoSpaceDE w:val="0"/>
        <w:autoSpaceDN w:val="0"/>
        <w:adjustRightInd w:val="0"/>
        <w:spacing w:line="440" w:lineRule="exact"/>
        <w:ind w:firstLine="241" w:firstLineChars="100"/>
        <w:rPr>
          <w:rFonts w:hint="default" w:eastAsia="宋体"/>
          <w:color w:val="auto"/>
          <w:highlight w:val="none"/>
          <w:lang w:val="en-US" w:eastAsia="zh-CN"/>
        </w:rPr>
      </w:pPr>
      <w:r>
        <w:rPr>
          <w:rFonts w:hint="eastAsia" w:ascii="宋体" w:hAnsi="宋体" w:cs="宋体"/>
          <w:b/>
          <w:color w:val="auto"/>
          <w:kern w:val="0"/>
          <w:sz w:val="24"/>
          <w:highlight w:val="none"/>
          <w:lang w:val="en-US" w:eastAsia="zh-CN"/>
        </w:rPr>
        <w:t xml:space="preserve"> 项目名称</w:t>
      </w:r>
      <w:r>
        <w:rPr>
          <w:rFonts w:hint="eastAsia" w:ascii="宋体" w:hAnsi="宋体" w:eastAsia="宋体" w:cs="宋体"/>
          <w:b/>
          <w:color w:val="auto"/>
          <w:kern w:val="0"/>
          <w:sz w:val="24"/>
          <w:highlight w:val="none"/>
          <w:lang w:val="en-US" w:eastAsia="zh-CN"/>
        </w:rPr>
        <w:t xml:space="preserve">：                                          </w:t>
      </w:r>
      <w:r>
        <w:rPr>
          <w:rFonts w:hint="eastAsia" w:ascii="宋体" w:hAnsi="宋体" w:eastAsia="宋体" w:cs="宋体"/>
          <w:b/>
          <w:color w:val="auto"/>
          <w:kern w:val="0"/>
          <w:sz w:val="24"/>
          <w:highlight w:val="none"/>
        </w:rPr>
        <w:t>项目编号：</w:t>
      </w:r>
    </w:p>
    <w:tbl>
      <w:tblPr>
        <w:tblStyle w:val="63"/>
        <w:tblW w:w="9194"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1727"/>
        <w:gridCol w:w="2980"/>
        <w:gridCol w:w="882"/>
        <w:gridCol w:w="882"/>
        <w:gridCol w:w="882"/>
        <w:gridCol w:w="885"/>
      </w:tblGrid>
      <w:tr w14:paraId="69B06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6" w:type="dxa"/>
            <w:shd w:val="clear" w:color="auto" w:fill="BFBFBF"/>
            <w:noWrap w:val="0"/>
            <w:vAlign w:val="center"/>
          </w:tcPr>
          <w:p w14:paraId="2E4F4AB3">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1727" w:type="dxa"/>
            <w:shd w:val="clear" w:color="auto" w:fill="BFBFBF"/>
            <w:noWrap w:val="0"/>
            <w:vAlign w:val="center"/>
          </w:tcPr>
          <w:p w14:paraId="55D3E0EF">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分项名称</w:t>
            </w:r>
          </w:p>
        </w:tc>
        <w:tc>
          <w:tcPr>
            <w:tcW w:w="2980" w:type="dxa"/>
            <w:shd w:val="clear" w:color="auto" w:fill="BFBFBF"/>
            <w:noWrap w:val="0"/>
            <w:vAlign w:val="center"/>
          </w:tcPr>
          <w:p w14:paraId="313848DE">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产品规格、品牌</w:t>
            </w:r>
          </w:p>
        </w:tc>
        <w:tc>
          <w:tcPr>
            <w:tcW w:w="882" w:type="dxa"/>
            <w:shd w:val="clear" w:color="auto" w:fill="BFBFBF"/>
            <w:noWrap w:val="0"/>
            <w:vAlign w:val="center"/>
          </w:tcPr>
          <w:p w14:paraId="4A0531CA">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数量</w:t>
            </w:r>
          </w:p>
        </w:tc>
        <w:tc>
          <w:tcPr>
            <w:tcW w:w="882" w:type="dxa"/>
            <w:shd w:val="clear" w:color="auto" w:fill="BFBFBF"/>
            <w:noWrap w:val="0"/>
            <w:vAlign w:val="center"/>
          </w:tcPr>
          <w:p w14:paraId="5A672DBF">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单位</w:t>
            </w:r>
          </w:p>
        </w:tc>
        <w:tc>
          <w:tcPr>
            <w:tcW w:w="882" w:type="dxa"/>
            <w:shd w:val="clear" w:color="auto" w:fill="BFBFBF"/>
            <w:noWrap w:val="0"/>
            <w:vAlign w:val="center"/>
          </w:tcPr>
          <w:p w14:paraId="429365C3">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单价（元）</w:t>
            </w:r>
          </w:p>
        </w:tc>
        <w:tc>
          <w:tcPr>
            <w:tcW w:w="885" w:type="dxa"/>
            <w:shd w:val="clear" w:color="auto" w:fill="BFBFBF"/>
            <w:noWrap w:val="0"/>
            <w:vAlign w:val="center"/>
          </w:tcPr>
          <w:p w14:paraId="0EE864FB">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小计</w:t>
            </w:r>
            <w:r>
              <w:rPr>
                <w:rFonts w:hint="eastAsia" w:ascii="宋体" w:hAnsi="宋体" w:cs="宋体"/>
                <w:color w:val="auto"/>
                <w:sz w:val="24"/>
                <w:highlight w:val="none"/>
                <w:lang w:eastAsia="zh-CN"/>
              </w:rPr>
              <w:t>（元）</w:t>
            </w:r>
          </w:p>
        </w:tc>
      </w:tr>
      <w:tr w14:paraId="2A866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6" w:type="dxa"/>
            <w:noWrap w:val="0"/>
            <w:vAlign w:val="center"/>
          </w:tcPr>
          <w:p w14:paraId="03680858">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727" w:type="dxa"/>
            <w:noWrap w:val="0"/>
            <w:vAlign w:val="center"/>
          </w:tcPr>
          <w:p w14:paraId="6B5CB85D">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2980" w:type="dxa"/>
            <w:noWrap w:val="0"/>
            <w:vAlign w:val="center"/>
          </w:tcPr>
          <w:p w14:paraId="0CB5C75A">
            <w:pPr>
              <w:keepNext w:val="0"/>
              <w:keepLines w:val="0"/>
              <w:suppressLineNumbers w:val="0"/>
              <w:spacing w:before="0" w:beforeAutospacing="0" w:after="0" w:afterAutospacing="0"/>
              <w:ind w:left="0" w:right="0"/>
              <w:jc w:val="left"/>
              <w:rPr>
                <w:rFonts w:hint="eastAsia" w:ascii="宋体" w:hAnsi="宋体" w:eastAsia="宋体" w:cs="宋体"/>
                <w:color w:val="auto"/>
                <w:sz w:val="24"/>
                <w:highlight w:val="none"/>
              </w:rPr>
            </w:pPr>
          </w:p>
        </w:tc>
        <w:tc>
          <w:tcPr>
            <w:tcW w:w="882" w:type="dxa"/>
            <w:noWrap w:val="0"/>
            <w:vAlign w:val="center"/>
          </w:tcPr>
          <w:p w14:paraId="6E0F5F39">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2" w:type="dxa"/>
            <w:noWrap w:val="0"/>
            <w:vAlign w:val="center"/>
          </w:tcPr>
          <w:p w14:paraId="6C6FB1AD">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2" w:type="dxa"/>
            <w:noWrap w:val="0"/>
            <w:vAlign w:val="center"/>
          </w:tcPr>
          <w:p w14:paraId="57E854B1">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5" w:type="dxa"/>
            <w:noWrap w:val="0"/>
            <w:vAlign w:val="center"/>
          </w:tcPr>
          <w:p w14:paraId="2AA96E1B">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r>
      <w:tr w14:paraId="34D96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6" w:type="dxa"/>
            <w:noWrap w:val="0"/>
            <w:vAlign w:val="center"/>
          </w:tcPr>
          <w:p w14:paraId="610A7947">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727" w:type="dxa"/>
            <w:noWrap w:val="0"/>
            <w:vAlign w:val="center"/>
          </w:tcPr>
          <w:p w14:paraId="4357DE4C">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2980" w:type="dxa"/>
            <w:noWrap w:val="0"/>
            <w:vAlign w:val="center"/>
          </w:tcPr>
          <w:p w14:paraId="2396941E">
            <w:pPr>
              <w:keepNext w:val="0"/>
              <w:keepLines w:val="0"/>
              <w:suppressLineNumbers w:val="0"/>
              <w:spacing w:before="0" w:beforeAutospacing="0" w:after="0" w:afterAutospacing="0"/>
              <w:ind w:left="0" w:right="0"/>
              <w:jc w:val="left"/>
              <w:rPr>
                <w:rFonts w:hint="eastAsia" w:ascii="宋体" w:hAnsi="宋体" w:eastAsia="宋体" w:cs="宋体"/>
                <w:color w:val="auto"/>
                <w:sz w:val="24"/>
                <w:highlight w:val="none"/>
              </w:rPr>
            </w:pPr>
          </w:p>
        </w:tc>
        <w:tc>
          <w:tcPr>
            <w:tcW w:w="882" w:type="dxa"/>
            <w:noWrap w:val="0"/>
            <w:vAlign w:val="center"/>
          </w:tcPr>
          <w:p w14:paraId="31ABC446">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2" w:type="dxa"/>
            <w:noWrap w:val="0"/>
            <w:vAlign w:val="center"/>
          </w:tcPr>
          <w:p w14:paraId="1B13C5F9">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2" w:type="dxa"/>
            <w:noWrap w:val="0"/>
            <w:vAlign w:val="center"/>
          </w:tcPr>
          <w:p w14:paraId="2BA43FE1">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5" w:type="dxa"/>
            <w:noWrap w:val="0"/>
            <w:vAlign w:val="center"/>
          </w:tcPr>
          <w:p w14:paraId="634B9FB2">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r>
      <w:tr w14:paraId="64BDE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6" w:type="dxa"/>
            <w:noWrap w:val="0"/>
            <w:vAlign w:val="center"/>
          </w:tcPr>
          <w:p w14:paraId="7D203F01">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727" w:type="dxa"/>
            <w:noWrap w:val="0"/>
            <w:vAlign w:val="center"/>
          </w:tcPr>
          <w:p w14:paraId="558BF974">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2980" w:type="dxa"/>
            <w:noWrap w:val="0"/>
            <w:vAlign w:val="center"/>
          </w:tcPr>
          <w:p w14:paraId="11EA7EDA">
            <w:pPr>
              <w:keepNext w:val="0"/>
              <w:keepLines w:val="0"/>
              <w:suppressLineNumbers w:val="0"/>
              <w:spacing w:before="0" w:beforeAutospacing="0" w:after="0" w:afterAutospacing="0"/>
              <w:ind w:left="0" w:right="0"/>
              <w:jc w:val="left"/>
              <w:rPr>
                <w:rFonts w:hint="eastAsia" w:ascii="宋体" w:hAnsi="宋体" w:eastAsia="宋体" w:cs="宋体"/>
                <w:color w:val="auto"/>
                <w:sz w:val="24"/>
                <w:highlight w:val="none"/>
              </w:rPr>
            </w:pPr>
          </w:p>
        </w:tc>
        <w:tc>
          <w:tcPr>
            <w:tcW w:w="882" w:type="dxa"/>
            <w:noWrap w:val="0"/>
            <w:vAlign w:val="center"/>
          </w:tcPr>
          <w:p w14:paraId="48A60173">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2" w:type="dxa"/>
            <w:noWrap w:val="0"/>
            <w:vAlign w:val="center"/>
          </w:tcPr>
          <w:p w14:paraId="0AECD479">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2" w:type="dxa"/>
            <w:noWrap w:val="0"/>
            <w:vAlign w:val="center"/>
          </w:tcPr>
          <w:p w14:paraId="73A1E531">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885" w:type="dxa"/>
            <w:noWrap w:val="0"/>
            <w:vAlign w:val="center"/>
          </w:tcPr>
          <w:p w14:paraId="3759987C">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r>
      <w:tr w14:paraId="6C9D0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6" w:type="dxa"/>
            <w:vMerge w:val="restart"/>
            <w:noWrap w:val="0"/>
            <w:vAlign w:val="center"/>
          </w:tcPr>
          <w:p w14:paraId="47E68FFE">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总计（元）</w:t>
            </w:r>
          </w:p>
        </w:tc>
        <w:tc>
          <w:tcPr>
            <w:tcW w:w="1727" w:type="dxa"/>
            <w:noWrap w:val="0"/>
            <w:vAlign w:val="center"/>
          </w:tcPr>
          <w:p w14:paraId="6C27E646">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大写</w:t>
            </w:r>
          </w:p>
        </w:tc>
        <w:tc>
          <w:tcPr>
            <w:tcW w:w="6511" w:type="dxa"/>
            <w:gridSpan w:val="5"/>
            <w:noWrap w:val="0"/>
            <w:vAlign w:val="center"/>
          </w:tcPr>
          <w:p w14:paraId="2E13B4BA">
            <w:pPr>
              <w:keepNext w:val="0"/>
              <w:keepLines w:val="0"/>
              <w:suppressLineNumbers w:val="0"/>
              <w:spacing w:before="0" w:beforeAutospacing="0" w:after="0" w:afterAutospacing="0"/>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人民币                 元整</w:t>
            </w:r>
          </w:p>
        </w:tc>
      </w:tr>
      <w:tr w14:paraId="43600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56" w:type="dxa"/>
            <w:vMerge w:val="continue"/>
            <w:noWrap w:val="0"/>
            <w:vAlign w:val="center"/>
          </w:tcPr>
          <w:p w14:paraId="09E9EEE5">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p>
        </w:tc>
        <w:tc>
          <w:tcPr>
            <w:tcW w:w="1727" w:type="dxa"/>
            <w:noWrap w:val="0"/>
            <w:vAlign w:val="center"/>
          </w:tcPr>
          <w:p w14:paraId="6203F1DC">
            <w:pPr>
              <w:keepNext w:val="0"/>
              <w:keepLines w:val="0"/>
              <w:suppressLineNumbers w:val="0"/>
              <w:spacing w:before="0" w:beforeAutospacing="0" w:after="0" w:afterAutospacing="0"/>
              <w:ind w:left="0" w:right="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小写</w:t>
            </w:r>
          </w:p>
        </w:tc>
        <w:tc>
          <w:tcPr>
            <w:tcW w:w="6511" w:type="dxa"/>
            <w:gridSpan w:val="5"/>
            <w:noWrap w:val="0"/>
            <w:vAlign w:val="center"/>
          </w:tcPr>
          <w:p w14:paraId="3BC32B43">
            <w:pPr>
              <w:keepNext w:val="0"/>
              <w:keepLines w:val="0"/>
              <w:suppressLineNumbers w:val="0"/>
              <w:spacing w:before="0" w:beforeAutospacing="0" w:after="0" w:afterAutospacing="0"/>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r>
    </w:tbl>
    <w:p w14:paraId="4568E825">
      <w:pPr>
        <w:autoSpaceDE w:val="0"/>
        <w:autoSpaceDN w:val="0"/>
        <w:adjustRightInd w:val="0"/>
        <w:spacing w:line="600" w:lineRule="exact"/>
        <w:jc w:val="right"/>
        <w:rPr>
          <w:rFonts w:hint="eastAsia" w:ascii="宋体" w:hAnsi="宋体" w:eastAsia="宋体" w:cs="宋体"/>
          <w:color w:val="auto"/>
          <w:kern w:val="0"/>
          <w:sz w:val="24"/>
          <w:highlight w:val="none"/>
          <w:lang w:val="zh-CN"/>
        </w:rPr>
      </w:pPr>
    </w:p>
    <w:p w14:paraId="48778741">
      <w:pPr>
        <w:autoSpaceDE w:val="0"/>
        <w:autoSpaceDN w:val="0"/>
        <w:adjustRightInd w:val="0"/>
        <w:spacing w:line="600" w:lineRule="exact"/>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投标人（公章）：</w:t>
      </w:r>
    </w:p>
    <w:p w14:paraId="2F582E55">
      <w:pPr>
        <w:autoSpaceDE w:val="0"/>
        <w:autoSpaceDN w:val="0"/>
        <w:adjustRightInd w:val="0"/>
        <w:spacing w:line="600" w:lineRule="exact"/>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法定代表人或授权代表（签字）：</w:t>
      </w:r>
    </w:p>
    <w:p w14:paraId="3902CA3A">
      <w:pPr>
        <w:spacing w:line="440" w:lineRule="exact"/>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日期：20  年  月   日</w:t>
      </w:r>
    </w:p>
    <w:p w14:paraId="5EFDA99B">
      <w:pPr>
        <w:pStyle w:val="35"/>
        <w:wordWrap w:val="0"/>
        <w:overflowPunct/>
        <w:spacing w:line="360" w:lineRule="auto"/>
        <w:ind w:firstLine="420"/>
        <w:jc w:val="right"/>
        <w:rPr>
          <w:rFonts w:hint="eastAsia" w:ascii="宋体" w:hAnsi="宋体" w:cs="宋体"/>
          <w:b/>
          <w:bCs/>
          <w:color w:val="auto"/>
          <w:sz w:val="44"/>
          <w:szCs w:val="44"/>
          <w:highlight w:val="none"/>
        </w:rPr>
      </w:pPr>
    </w:p>
    <w:p w14:paraId="77C141FD">
      <w:pPr>
        <w:pStyle w:val="494"/>
        <w:rPr>
          <w:rFonts w:hint="eastAsia"/>
          <w:highlight w:val="none"/>
        </w:rPr>
      </w:pPr>
    </w:p>
    <w:p w14:paraId="412518C6">
      <w:pPr>
        <w:rPr>
          <w:rFonts w:hint="eastAsia" w:ascii="宋体" w:hAnsi="宋体" w:eastAsia="宋体" w:cs="宋体"/>
          <w:highlight w:val="none"/>
          <w:lang w:val="zh-CN"/>
        </w:rPr>
      </w:pPr>
    </w:p>
    <w:p w14:paraId="0EE14206">
      <w:pPr>
        <w:rPr>
          <w:rFonts w:hint="eastAsia" w:ascii="宋体" w:hAnsi="宋体" w:eastAsia="宋体" w:cs="宋体"/>
          <w:b/>
          <w:bCs w:val="0"/>
          <w:color w:val="auto"/>
          <w:kern w:val="44"/>
          <w:sz w:val="32"/>
          <w:szCs w:val="32"/>
          <w:highlight w:val="none"/>
          <w:lang w:val="en-US" w:eastAsia="zh-CN" w:bidi="ar-SA"/>
        </w:rPr>
      </w:pPr>
      <w:r>
        <w:rPr>
          <w:rFonts w:hint="eastAsia" w:ascii="宋体" w:hAnsi="宋体" w:eastAsia="宋体" w:cs="宋体"/>
          <w:b/>
          <w:bCs w:val="0"/>
          <w:color w:val="auto"/>
          <w:kern w:val="44"/>
          <w:sz w:val="32"/>
          <w:szCs w:val="32"/>
          <w:highlight w:val="none"/>
          <w:lang w:val="en-US" w:eastAsia="zh-CN" w:bidi="ar-SA"/>
        </w:rPr>
        <w:br w:type="page"/>
      </w:r>
    </w:p>
    <w:p w14:paraId="51C53207">
      <w:pPr>
        <w:pStyle w:val="388"/>
        <w:tabs>
          <w:tab w:val="clear" w:pos="720"/>
        </w:tabs>
        <w:snapToGrid w:val="0"/>
        <w:spacing w:before="120" w:after="120"/>
        <w:ind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kern w:val="2"/>
          <w:sz w:val="32"/>
          <w:szCs w:val="32"/>
          <w:highlight w:val="none"/>
        </w:rPr>
        <w:t>、</w:t>
      </w:r>
      <w:r>
        <w:rPr>
          <w:rFonts w:hint="eastAsia" w:ascii="宋体" w:hAnsi="宋体" w:eastAsia="宋体" w:cs="宋体"/>
          <w:color w:val="auto"/>
          <w:sz w:val="32"/>
          <w:szCs w:val="32"/>
          <w:highlight w:val="none"/>
        </w:rPr>
        <w:t>中小企业声明函（如果有）</w:t>
      </w:r>
    </w:p>
    <w:p w14:paraId="00D5C196">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44EE19A3">
      <w:pPr>
        <w:pStyle w:val="3"/>
        <w:pageBreakBefore/>
        <w:widowControl/>
        <w:spacing w:before="100" w:beforeAutospacing="1" w:after="100" w:afterAutospacing="1" w:line="360" w:lineRule="auto"/>
        <w:ind w:left="0" w:firstLine="0" w:firstLineChars="0"/>
        <w:jc w:val="both"/>
        <w:rPr>
          <w:rFonts w:hint="eastAsia" w:ascii="宋体" w:hAnsi="宋体" w:eastAsia="宋体" w:cs="宋体"/>
          <w:color w:val="auto"/>
          <w:highlight w:val="none"/>
        </w:rPr>
      </w:pPr>
      <w:r>
        <w:rPr>
          <w:rFonts w:hint="eastAsia" w:ascii="宋体" w:hAnsi="宋体" w:eastAsia="宋体" w:cs="宋体"/>
          <w:color w:val="auto"/>
          <w:highlight w:val="none"/>
        </w:rPr>
        <w:t>附件</w:t>
      </w:r>
    </w:p>
    <w:p w14:paraId="5B041398">
      <w:pPr>
        <w:spacing w:line="360" w:lineRule="auto"/>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14:paraId="0AF026C3">
      <w:pPr>
        <w:spacing w:line="360" w:lineRule="auto"/>
        <w:jc w:val="center"/>
        <w:rPr>
          <w:rFonts w:hint="eastAsia" w:ascii="宋体" w:hAnsi="宋体" w:eastAsia="宋体" w:cs="宋体"/>
          <w:b/>
          <w:color w:val="auto"/>
          <w:spacing w:val="6"/>
          <w:sz w:val="32"/>
          <w:szCs w:val="32"/>
          <w:highlight w:val="none"/>
        </w:rPr>
      </w:pPr>
      <w:bookmarkStart w:id="509" w:name="OLE_LINK14"/>
      <w:bookmarkStart w:id="510" w:name="OLE_LINK13"/>
      <w:r>
        <w:rPr>
          <w:rFonts w:hint="eastAsia" w:ascii="宋体" w:hAnsi="宋体" w:eastAsia="宋体" w:cs="宋体"/>
          <w:b/>
          <w:color w:val="auto"/>
          <w:spacing w:val="6"/>
          <w:sz w:val="32"/>
          <w:szCs w:val="32"/>
          <w:highlight w:val="none"/>
        </w:rPr>
        <w:t>残疾人福利性单位声明函</w:t>
      </w:r>
    </w:p>
    <w:bookmarkEnd w:id="509"/>
    <w:bookmarkEnd w:id="510"/>
    <w:p w14:paraId="1EB9831B">
      <w:pPr>
        <w:spacing w:line="360" w:lineRule="auto"/>
        <w:rPr>
          <w:rFonts w:hint="eastAsia" w:ascii="宋体" w:hAnsi="宋体" w:eastAsia="宋体" w:cs="宋体"/>
          <w:b/>
          <w:color w:val="auto"/>
          <w:spacing w:val="6"/>
          <w:sz w:val="30"/>
          <w:szCs w:val="30"/>
          <w:highlight w:val="none"/>
        </w:rPr>
      </w:pPr>
    </w:p>
    <w:p w14:paraId="651B7E3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eastAsia="宋体" w:cs="宋体"/>
          <w:color w:val="auto"/>
          <w:sz w:val="24"/>
          <w:highlight w:val="none"/>
          <w:u w:val="single"/>
        </w:rPr>
        <w:t>(采购人)</w:t>
      </w:r>
      <w:r>
        <w:rPr>
          <w:rFonts w:hint="eastAsia" w:ascii="宋体" w:hAnsi="宋体" w:eastAsia="宋体" w:cs="宋体"/>
          <w:color w:val="auto"/>
          <w:sz w:val="24"/>
          <w:highlight w:val="none"/>
        </w:rPr>
        <w:t>_单位的_</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203CA09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52F15FD0">
      <w:pPr>
        <w:spacing w:line="360" w:lineRule="auto"/>
        <w:ind w:firstLine="480" w:firstLineChars="200"/>
        <w:rPr>
          <w:rFonts w:hint="eastAsia" w:ascii="宋体" w:hAnsi="宋体" w:eastAsia="宋体" w:cs="宋体"/>
          <w:color w:val="auto"/>
          <w:sz w:val="24"/>
          <w:highlight w:val="none"/>
        </w:rPr>
      </w:pPr>
    </w:p>
    <w:p w14:paraId="6D703A25">
      <w:pPr>
        <w:spacing w:line="360" w:lineRule="auto"/>
        <w:ind w:firstLine="480" w:firstLineChars="200"/>
        <w:rPr>
          <w:rFonts w:hint="eastAsia" w:ascii="宋体" w:hAnsi="宋体" w:eastAsia="宋体" w:cs="宋体"/>
          <w:color w:val="auto"/>
          <w:sz w:val="24"/>
          <w:highlight w:val="none"/>
        </w:rPr>
      </w:pPr>
    </w:p>
    <w:p w14:paraId="4CF9988A">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投标人名称（电子签名）</w:t>
      </w:r>
      <w:r>
        <w:rPr>
          <w:rFonts w:hint="eastAsia" w:ascii="宋体" w:hAnsi="宋体" w:eastAsia="宋体" w:cs="宋体"/>
          <w:color w:val="auto"/>
          <w:sz w:val="24"/>
          <w:highlight w:val="none"/>
        </w:rPr>
        <w:t>：</w:t>
      </w:r>
    </w:p>
    <w:p w14:paraId="54DB6DDE">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545B3924">
      <w:pPr>
        <w:spacing w:line="360" w:lineRule="auto"/>
        <w:ind w:firstLine="480" w:firstLineChars="200"/>
        <w:rPr>
          <w:rFonts w:hint="eastAsia" w:ascii="宋体" w:hAnsi="宋体" w:eastAsia="宋体" w:cs="宋体"/>
          <w:color w:val="auto"/>
          <w:sz w:val="24"/>
          <w:highlight w:val="none"/>
        </w:rPr>
      </w:pPr>
    </w:p>
    <w:p w14:paraId="731DB6D0">
      <w:pPr>
        <w:spacing w:line="360" w:lineRule="auto"/>
        <w:ind w:firstLine="420" w:firstLineChars="200"/>
        <w:rPr>
          <w:rFonts w:hint="eastAsia" w:ascii="宋体" w:hAnsi="宋体" w:eastAsia="宋体" w:cs="宋体"/>
          <w:color w:val="auto"/>
          <w:highlight w:val="none"/>
        </w:rPr>
      </w:pPr>
    </w:p>
    <w:p w14:paraId="34613562">
      <w:pPr>
        <w:spacing w:line="360" w:lineRule="auto"/>
        <w:ind w:firstLine="420" w:firstLineChars="200"/>
        <w:rPr>
          <w:rFonts w:hint="eastAsia" w:ascii="宋体" w:hAnsi="宋体" w:eastAsia="宋体" w:cs="宋体"/>
          <w:color w:val="auto"/>
          <w:highlight w:val="none"/>
        </w:rPr>
      </w:pPr>
    </w:p>
    <w:p w14:paraId="3A2DC8C0">
      <w:pPr>
        <w:spacing w:line="360" w:lineRule="auto"/>
        <w:ind w:firstLine="420" w:firstLineChars="200"/>
        <w:rPr>
          <w:rFonts w:hint="eastAsia" w:ascii="宋体" w:hAnsi="宋体" w:eastAsia="宋体" w:cs="宋体"/>
          <w:color w:val="auto"/>
          <w:highlight w:val="none"/>
        </w:rPr>
      </w:pPr>
    </w:p>
    <w:p w14:paraId="2BA482B9">
      <w:pPr>
        <w:spacing w:line="360" w:lineRule="auto"/>
        <w:ind w:firstLine="420" w:firstLineChars="200"/>
        <w:rPr>
          <w:rFonts w:hint="eastAsia" w:ascii="宋体" w:hAnsi="宋体" w:eastAsia="宋体" w:cs="宋体"/>
          <w:color w:val="auto"/>
          <w:highlight w:val="none"/>
        </w:rPr>
      </w:pPr>
    </w:p>
    <w:p w14:paraId="0759E6C5">
      <w:pPr>
        <w:spacing w:line="360" w:lineRule="auto"/>
        <w:rPr>
          <w:rFonts w:hint="eastAsia" w:ascii="宋体" w:hAnsi="宋体" w:eastAsia="宋体" w:cs="宋体"/>
          <w:b/>
          <w:color w:val="auto"/>
          <w:sz w:val="24"/>
          <w:highlight w:val="none"/>
        </w:rPr>
      </w:pPr>
    </w:p>
    <w:p w14:paraId="1DF84892">
      <w:pPr>
        <w:spacing w:line="360" w:lineRule="auto"/>
        <w:rPr>
          <w:rFonts w:hint="eastAsia" w:ascii="宋体" w:hAnsi="宋体" w:eastAsia="宋体" w:cs="宋体"/>
          <w:b/>
          <w:color w:val="auto"/>
          <w:sz w:val="24"/>
          <w:highlight w:val="none"/>
        </w:rPr>
      </w:pPr>
    </w:p>
    <w:p w14:paraId="50B9BCDA">
      <w:pPr>
        <w:spacing w:line="360" w:lineRule="auto"/>
        <w:rPr>
          <w:rFonts w:hint="eastAsia" w:ascii="宋体" w:hAnsi="宋体" w:eastAsia="宋体" w:cs="宋体"/>
          <w:b/>
          <w:color w:val="auto"/>
          <w:sz w:val="24"/>
          <w:highlight w:val="none"/>
        </w:rPr>
      </w:pPr>
    </w:p>
    <w:p w14:paraId="2D9BD5B9">
      <w:pPr>
        <w:spacing w:line="360" w:lineRule="auto"/>
        <w:rPr>
          <w:rFonts w:hint="eastAsia" w:ascii="宋体" w:hAnsi="宋体" w:eastAsia="宋体" w:cs="宋体"/>
          <w:b/>
          <w:color w:val="auto"/>
          <w:sz w:val="24"/>
          <w:highlight w:val="none"/>
        </w:rPr>
      </w:pPr>
    </w:p>
    <w:p w14:paraId="132DCF57">
      <w:pPr>
        <w:spacing w:line="360" w:lineRule="auto"/>
        <w:rPr>
          <w:rFonts w:hint="eastAsia" w:ascii="宋体" w:hAnsi="宋体" w:eastAsia="宋体" w:cs="宋体"/>
          <w:b/>
          <w:color w:val="auto"/>
          <w:sz w:val="24"/>
          <w:highlight w:val="none"/>
        </w:rPr>
      </w:pPr>
    </w:p>
    <w:p w14:paraId="77722D81">
      <w:pPr>
        <w:spacing w:line="360" w:lineRule="auto"/>
        <w:rPr>
          <w:rFonts w:hint="eastAsia" w:ascii="宋体" w:hAnsi="宋体" w:eastAsia="宋体" w:cs="宋体"/>
          <w:b/>
          <w:color w:val="auto"/>
          <w:sz w:val="24"/>
          <w:highlight w:val="none"/>
        </w:rPr>
      </w:pPr>
    </w:p>
    <w:p w14:paraId="3CEB385D">
      <w:pPr>
        <w:spacing w:line="360" w:lineRule="auto"/>
        <w:rPr>
          <w:rFonts w:hint="eastAsia" w:ascii="宋体" w:hAnsi="宋体" w:eastAsia="宋体" w:cs="宋体"/>
          <w:b/>
          <w:color w:val="auto"/>
          <w:sz w:val="24"/>
          <w:highlight w:val="none"/>
        </w:rPr>
      </w:pPr>
    </w:p>
    <w:p w14:paraId="49EB6270">
      <w:pPr>
        <w:spacing w:line="360" w:lineRule="auto"/>
        <w:rPr>
          <w:rFonts w:hint="eastAsia" w:ascii="宋体" w:hAnsi="宋体" w:eastAsia="宋体" w:cs="宋体"/>
          <w:b/>
          <w:color w:val="auto"/>
          <w:sz w:val="24"/>
          <w:highlight w:val="none"/>
        </w:rPr>
      </w:pPr>
    </w:p>
    <w:p w14:paraId="1F56974D">
      <w:pPr>
        <w:spacing w:line="360" w:lineRule="auto"/>
        <w:rPr>
          <w:rFonts w:hint="eastAsia" w:ascii="宋体" w:hAnsi="宋体" w:eastAsia="宋体" w:cs="宋体"/>
          <w:b/>
          <w:color w:val="auto"/>
          <w:sz w:val="24"/>
          <w:highlight w:val="none"/>
        </w:rPr>
      </w:pPr>
    </w:p>
    <w:p w14:paraId="42B845F3">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附件2：质疑函范本及制作说明</w:t>
      </w:r>
    </w:p>
    <w:p w14:paraId="153801A2">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14:paraId="12E9925D">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14:paraId="36AEB7F3">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3235C24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49B6D78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29A50C7A">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0C02622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2678EDC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2437058B">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14:paraId="18982F16">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4B531BFC">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0DCDEB5E">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727EC87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031C9C6B">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14:paraId="4F8EC004">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3223CAFB">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340BCCE2">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543E32E9">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6ABFBC88">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7A73BE33">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6FC6503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59DB7370">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14:paraId="5BA38244">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12AA3A1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1099573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5C3D7687">
      <w:pPr>
        <w:spacing w:line="360" w:lineRule="auto"/>
        <w:jc w:val="center"/>
        <w:rPr>
          <w:rFonts w:hint="eastAsia" w:ascii="宋体" w:hAnsi="宋体" w:eastAsia="宋体" w:cs="宋体"/>
          <w:b/>
          <w:bCs/>
          <w:color w:val="auto"/>
          <w:sz w:val="24"/>
          <w:highlight w:val="none"/>
        </w:rPr>
      </w:pPr>
    </w:p>
    <w:p w14:paraId="0296DC0F">
      <w:pPr>
        <w:spacing w:line="360" w:lineRule="auto"/>
        <w:rPr>
          <w:rFonts w:hint="eastAsia" w:ascii="宋体" w:hAnsi="宋体" w:eastAsia="宋体" w:cs="宋体"/>
          <w:b/>
          <w:color w:val="auto"/>
          <w:sz w:val="24"/>
          <w:highlight w:val="none"/>
        </w:rPr>
      </w:pPr>
    </w:p>
    <w:p w14:paraId="2A3A5793">
      <w:pPr>
        <w:spacing w:line="360" w:lineRule="auto"/>
        <w:rPr>
          <w:rFonts w:hint="eastAsia" w:ascii="宋体" w:hAnsi="宋体" w:eastAsia="宋体" w:cs="宋体"/>
          <w:b/>
          <w:color w:val="auto"/>
          <w:sz w:val="24"/>
          <w:highlight w:val="none"/>
        </w:rPr>
      </w:pPr>
    </w:p>
    <w:p w14:paraId="6F931F3E">
      <w:pPr>
        <w:spacing w:line="360" w:lineRule="auto"/>
        <w:rPr>
          <w:rFonts w:hint="eastAsia" w:ascii="宋体" w:hAnsi="宋体" w:eastAsia="宋体" w:cs="宋体"/>
          <w:b/>
          <w:color w:val="auto"/>
          <w:sz w:val="24"/>
          <w:highlight w:val="none"/>
        </w:rPr>
      </w:pPr>
    </w:p>
    <w:p w14:paraId="5581285F">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361BD1FB">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55B4BBA0">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31D65EB2">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00FAC9E0">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71CB0C10">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59E33C0B">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4E4B9EDF">
      <w:pPr>
        <w:widowControl/>
        <w:spacing w:line="360" w:lineRule="auto"/>
        <w:ind w:firstLine="600" w:firstLineChars="200"/>
        <w:jc w:val="left"/>
        <w:rPr>
          <w:rFonts w:hint="eastAsia" w:ascii="宋体" w:hAnsi="宋体" w:eastAsia="宋体" w:cs="宋体"/>
          <w:color w:val="auto"/>
          <w:sz w:val="30"/>
          <w:szCs w:val="30"/>
          <w:highlight w:val="none"/>
        </w:rPr>
      </w:pPr>
    </w:p>
    <w:p w14:paraId="2CAFC5E5">
      <w:pPr>
        <w:spacing w:line="360" w:lineRule="auto"/>
        <w:jc w:val="center"/>
        <w:rPr>
          <w:rFonts w:hint="eastAsia" w:ascii="宋体" w:hAnsi="宋体" w:eastAsia="宋体" w:cs="宋体"/>
          <w:b/>
          <w:color w:val="auto"/>
          <w:spacing w:val="6"/>
          <w:sz w:val="32"/>
          <w:szCs w:val="32"/>
          <w:highlight w:val="none"/>
        </w:rPr>
      </w:pPr>
    </w:p>
    <w:p w14:paraId="4336B558">
      <w:pPr>
        <w:spacing w:line="360" w:lineRule="auto"/>
        <w:jc w:val="center"/>
        <w:rPr>
          <w:rFonts w:hint="eastAsia" w:ascii="宋体" w:hAnsi="宋体" w:eastAsia="宋体" w:cs="宋体"/>
          <w:b/>
          <w:color w:val="auto"/>
          <w:spacing w:val="6"/>
          <w:sz w:val="32"/>
          <w:szCs w:val="32"/>
          <w:highlight w:val="none"/>
        </w:rPr>
      </w:pPr>
    </w:p>
    <w:p w14:paraId="1E3E434F">
      <w:pPr>
        <w:spacing w:line="360" w:lineRule="auto"/>
        <w:jc w:val="center"/>
        <w:rPr>
          <w:rFonts w:hint="eastAsia" w:ascii="宋体" w:hAnsi="宋体" w:eastAsia="宋体" w:cs="宋体"/>
          <w:b/>
          <w:color w:val="auto"/>
          <w:spacing w:val="6"/>
          <w:sz w:val="32"/>
          <w:szCs w:val="32"/>
          <w:highlight w:val="none"/>
        </w:rPr>
      </w:pPr>
    </w:p>
    <w:p w14:paraId="15DD1751">
      <w:pPr>
        <w:spacing w:line="360" w:lineRule="auto"/>
        <w:jc w:val="center"/>
        <w:rPr>
          <w:rFonts w:hint="eastAsia" w:ascii="宋体" w:hAnsi="宋体" w:eastAsia="宋体" w:cs="宋体"/>
          <w:b/>
          <w:color w:val="auto"/>
          <w:spacing w:val="6"/>
          <w:sz w:val="32"/>
          <w:szCs w:val="32"/>
          <w:highlight w:val="none"/>
        </w:rPr>
      </w:pPr>
    </w:p>
    <w:p w14:paraId="30F37182">
      <w:pPr>
        <w:spacing w:line="360" w:lineRule="auto"/>
        <w:jc w:val="center"/>
        <w:rPr>
          <w:rFonts w:hint="eastAsia" w:ascii="宋体" w:hAnsi="宋体" w:eastAsia="宋体" w:cs="宋体"/>
          <w:b/>
          <w:color w:val="auto"/>
          <w:spacing w:val="6"/>
          <w:sz w:val="32"/>
          <w:szCs w:val="32"/>
          <w:highlight w:val="none"/>
        </w:rPr>
      </w:pPr>
    </w:p>
    <w:p w14:paraId="59CFAD33">
      <w:pPr>
        <w:spacing w:line="360" w:lineRule="auto"/>
        <w:jc w:val="center"/>
        <w:rPr>
          <w:rFonts w:hint="eastAsia" w:ascii="宋体" w:hAnsi="宋体" w:eastAsia="宋体" w:cs="宋体"/>
          <w:b/>
          <w:color w:val="auto"/>
          <w:spacing w:val="6"/>
          <w:sz w:val="32"/>
          <w:szCs w:val="32"/>
          <w:highlight w:val="none"/>
        </w:rPr>
      </w:pPr>
    </w:p>
    <w:p w14:paraId="1D8AEC01">
      <w:pPr>
        <w:spacing w:line="360" w:lineRule="auto"/>
        <w:jc w:val="center"/>
        <w:rPr>
          <w:rFonts w:hint="eastAsia" w:ascii="宋体" w:hAnsi="宋体" w:eastAsia="宋体" w:cs="宋体"/>
          <w:b/>
          <w:color w:val="auto"/>
          <w:spacing w:val="6"/>
          <w:sz w:val="32"/>
          <w:szCs w:val="32"/>
          <w:highlight w:val="none"/>
        </w:rPr>
      </w:pPr>
    </w:p>
    <w:p w14:paraId="1D00BEC8">
      <w:pPr>
        <w:spacing w:line="360" w:lineRule="auto"/>
        <w:jc w:val="center"/>
        <w:rPr>
          <w:rFonts w:hint="eastAsia" w:ascii="宋体" w:hAnsi="宋体" w:eastAsia="宋体" w:cs="宋体"/>
          <w:b/>
          <w:color w:val="auto"/>
          <w:spacing w:val="6"/>
          <w:sz w:val="32"/>
          <w:szCs w:val="32"/>
          <w:highlight w:val="none"/>
        </w:rPr>
      </w:pPr>
    </w:p>
    <w:p w14:paraId="1D9F8227">
      <w:pPr>
        <w:spacing w:line="360" w:lineRule="auto"/>
        <w:jc w:val="center"/>
        <w:rPr>
          <w:rFonts w:hint="eastAsia" w:ascii="宋体" w:hAnsi="宋体" w:eastAsia="宋体" w:cs="宋体"/>
          <w:b/>
          <w:color w:val="auto"/>
          <w:spacing w:val="6"/>
          <w:sz w:val="32"/>
          <w:szCs w:val="32"/>
          <w:highlight w:val="none"/>
        </w:rPr>
      </w:pPr>
    </w:p>
    <w:p w14:paraId="6FCECEC4">
      <w:pPr>
        <w:spacing w:line="360" w:lineRule="auto"/>
        <w:jc w:val="center"/>
        <w:rPr>
          <w:rFonts w:hint="eastAsia" w:ascii="宋体" w:hAnsi="宋体" w:eastAsia="宋体" w:cs="宋体"/>
          <w:b/>
          <w:color w:val="auto"/>
          <w:spacing w:val="6"/>
          <w:sz w:val="32"/>
          <w:szCs w:val="32"/>
          <w:highlight w:val="none"/>
        </w:rPr>
      </w:pPr>
    </w:p>
    <w:p w14:paraId="12873BFE">
      <w:pPr>
        <w:spacing w:line="360" w:lineRule="auto"/>
        <w:jc w:val="center"/>
        <w:rPr>
          <w:rFonts w:hint="eastAsia" w:ascii="宋体" w:hAnsi="宋体" w:eastAsia="宋体" w:cs="宋体"/>
          <w:b/>
          <w:color w:val="auto"/>
          <w:spacing w:val="6"/>
          <w:sz w:val="32"/>
          <w:szCs w:val="32"/>
          <w:highlight w:val="none"/>
        </w:rPr>
      </w:pPr>
    </w:p>
    <w:p w14:paraId="4248C810">
      <w:pPr>
        <w:spacing w:line="360" w:lineRule="auto"/>
        <w:jc w:val="center"/>
        <w:rPr>
          <w:rFonts w:hint="eastAsia" w:ascii="宋体" w:hAnsi="宋体" w:eastAsia="宋体" w:cs="宋体"/>
          <w:b/>
          <w:color w:val="auto"/>
          <w:spacing w:val="6"/>
          <w:sz w:val="32"/>
          <w:szCs w:val="32"/>
          <w:highlight w:val="none"/>
        </w:rPr>
      </w:pPr>
    </w:p>
    <w:p w14:paraId="0252188D">
      <w:pPr>
        <w:spacing w:line="360" w:lineRule="auto"/>
        <w:jc w:val="left"/>
        <w:rPr>
          <w:rFonts w:hint="eastAsia" w:ascii="宋体" w:hAnsi="宋体" w:eastAsia="宋体" w:cs="宋体"/>
          <w:b/>
          <w:color w:val="auto"/>
          <w:spacing w:val="6"/>
          <w:sz w:val="32"/>
          <w:szCs w:val="32"/>
          <w:highlight w:val="none"/>
        </w:rPr>
      </w:pPr>
    </w:p>
    <w:p w14:paraId="476BFC3A">
      <w:pPr>
        <w:spacing w:line="360" w:lineRule="auto"/>
        <w:jc w:val="left"/>
        <w:rPr>
          <w:rFonts w:hint="eastAsia" w:ascii="宋体" w:hAnsi="宋体" w:eastAsia="宋体" w:cs="宋体"/>
          <w:b/>
          <w:color w:val="auto"/>
          <w:spacing w:val="6"/>
          <w:sz w:val="32"/>
          <w:szCs w:val="32"/>
          <w:highlight w:val="none"/>
        </w:rPr>
      </w:pPr>
    </w:p>
    <w:p w14:paraId="7A21DD2F">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附件3：投诉书范本及制作说明</w:t>
      </w:r>
    </w:p>
    <w:p w14:paraId="50418237">
      <w:pPr>
        <w:spacing w:line="360" w:lineRule="auto"/>
        <w:jc w:val="center"/>
        <w:rPr>
          <w:rFonts w:hint="eastAsia" w:ascii="宋体" w:hAnsi="宋体" w:eastAsia="宋体" w:cs="宋体"/>
          <w:b/>
          <w:color w:val="auto"/>
          <w:sz w:val="24"/>
          <w:highlight w:val="none"/>
        </w:rPr>
      </w:pPr>
    </w:p>
    <w:p w14:paraId="4B6E1D11">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14:paraId="6931353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14:paraId="7BA30DA9">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14:paraId="3EA268EC">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123F7E07">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3521BB20">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0FFFED57">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1F0090B3">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14:paraId="3CFA3FF6">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526625E4">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142BD75C">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7D56F2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14:paraId="08503AA2">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0193CA2A">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490E602">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8836E50">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39A541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14:paraId="125D6FEB">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14:paraId="342447BD">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44E92C6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9FB49E9">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14:paraId="0FA96A73">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728D7E78">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23FF19F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14:paraId="0E2B829C">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14:paraId="0116D033">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1FE2786A">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14:paraId="2C88F4A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14:paraId="4BE546D6">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14:paraId="0E82B7E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38ECA713">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4980FEFB">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222D3A95">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4AF6808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14:paraId="661EB6D4">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1EE434E7">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14:paraId="24B753B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3FD4B56E">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14:paraId="389512C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13BBCB5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6889912F">
      <w:pPr>
        <w:spacing w:line="360" w:lineRule="auto"/>
        <w:rPr>
          <w:rFonts w:hint="eastAsia" w:ascii="宋体" w:hAnsi="宋体" w:eastAsia="宋体" w:cs="宋体"/>
          <w:b/>
          <w:color w:val="auto"/>
          <w:sz w:val="24"/>
          <w:highlight w:val="none"/>
        </w:rPr>
      </w:pPr>
    </w:p>
    <w:p w14:paraId="180032F7">
      <w:pPr>
        <w:spacing w:line="360" w:lineRule="auto"/>
        <w:rPr>
          <w:rFonts w:hint="eastAsia" w:ascii="宋体" w:hAnsi="宋体" w:eastAsia="宋体" w:cs="宋体"/>
          <w:b/>
          <w:color w:val="auto"/>
          <w:sz w:val="24"/>
          <w:highlight w:val="none"/>
        </w:rPr>
      </w:pPr>
    </w:p>
    <w:p w14:paraId="2539EB84">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7AEEB136">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33EA1464">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5B5A7698">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1F98FF27">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0FAEC614">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4195967F">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51DB53EF">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597273A7">
      <w:pPr>
        <w:spacing w:line="360" w:lineRule="auto"/>
        <w:rPr>
          <w:rFonts w:hint="eastAsia" w:ascii="宋体" w:hAnsi="宋体" w:eastAsia="宋体" w:cs="宋体"/>
          <w:b/>
          <w:color w:val="auto"/>
          <w:sz w:val="24"/>
          <w:highlight w:val="none"/>
        </w:rPr>
      </w:pPr>
    </w:p>
    <w:p w14:paraId="6D8E9382">
      <w:pPr>
        <w:autoSpaceDE w:val="0"/>
        <w:autoSpaceDN w:val="0"/>
        <w:jc w:val="center"/>
        <w:rPr>
          <w:rFonts w:hint="eastAsia" w:ascii="宋体" w:hAnsi="宋体" w:eastAsia="宋体" w:cs="宋体"/>
          <w:b/>
          <w:color w:val="auto"/>
          <w:spacing w:val="6"/>
          <w:sz w:val="32"/>
          <w:szCs w:val="32"/>
          <w:highlight w:val="none"/>
        </w:rPr>
      </w:pPr>
    </w:p>
    <w:p w14:paraId="0CFDC279">
      <w:pPr>
        <w:autoSpaceDE w:val="0"/>
        <w:autoSpaceDN w:val="0"/>
        <w:jc w:val="center"/>
        <w:rPr>
          <w:rFonts w:hint="eastAsia" w:ascii="宋体" w:hAnsi="宋体" w:eastAsia="宋体" w:cs="宋体"/>
          <w:b/>
          <w:color w:val="auto"/>
          <w:spacing w:val="6"/>
          <w:sz w:val="32"/>
          <w:szCs w:val="32"/>
          <w:highlight w:val="none"/>
        </w:rPr>
      </w:pPr>
    </w:p>
    <w:p w14:paraId="7933831A">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附件4：</w:t>
      </w:r>
      <w:r>
        <w:rPr>
          <w:rFonts w:hint="eastAsia" w:ascii="宋体" w:hAnsi="宋体" w:eastAsia="宋体" w:cs="宋体"/>
          <w:b/>
          <w:bCs/>
          <w:color w:val="auto"/>
          <w:sz w:val="32"/>
          <w:szCs w:val="32"/>
          <w:highlight w:val="none"/>
        </w:rPr>
        <w:t>业务专用章使用说明函</w:t>
      </w:r>
    </w:p>
    <w:p w14:paraId="6B910599">
      <w:pPr>
        <w:spacing w:line="360" w:lineRule="auto"/>
        <w:rPr>
          <w:rFonts w:hint="eastAsia" w:ascii="宋体" w:hAnsi="宋体" w:eastAsia="宋体" w:cs="宋体"/>
          <w:color w:val="auto"/>
          <w:sz w:val="24"/>
          <w:highlight w:val="none"/>
          <w:u w:val="single"/>
        </w:rPr>
      </w:pPr>
    </w:p>
    <w:p w14:paraId="37BEBA2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p>
    <w:p w14:paraId="7EEF835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(投标人全称)是中华人民共和国依法登记注册的合法企业，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你方组织的（项目名称）【招标编号：（采购编号）】</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14:paraId="286AF5F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14:paraId="7A5520AE">
      <w:pPr>
        <w:spacing w:line="360" w:lineRule="auto"/>
        <w:ind w:firstLine="494"/>
        <w:rPr>
          <w:rFonts w:hint="eastAsia" w:ascii="宋体" w:hAnsi="宋体" w:eastAsia="宋体" w:cs="宋体"/>
          <w:color w:val="auto"/>
          <w:sz w:val="24"/>
          <w:highlight w:val="none"/>
        </w:rPr>
      </w:pPr>
    </w:p>
    <w:p w14:paraId="52994F28">
      <w:pPr>
        <w:spacing w:line="360" w:lineRule="auto"/>
        <w:ind w:firstLine="494"/>
        <w:rPr>
          <w:rFonts w:hint="eastAsia" w:ascii="宋体" w:hAnsi="宋体" w:eastAsia="宋体" w:cs="宋体"/>
          <w:color w:val="auto"/>
          <w:sz w:val="24"/>
          <w:highlight w:val="none"/>
        </w:rPr>
      </w:pPr>
    </w:p>
    <w:p w14:paraId="47358213">
      <w:pPr>
        <w:spacing w:line="360" w:lineRule="auto"/>
        <w:ind w:firstLine="494"/>
        <w:rPr>
          <w:rFonts w:hint="eastAsia" w:ascii="宋体" w:hAnsi="宋体" w:eastAsia="宋体" w:cs="宋体"/>
          <w:color w:val="auto"/>
          <w:sz w:val="24"/>
          <w:highlight w:val="none"/>
        </w:rPr>
      </w:pPr>
    </w:p>
    <w:p w14:paraId="17BC6D69">
      <w:pPr>
        <w:spacing w:line="360" w:lineRule="auto"/>
        <w:ind w:firstLine="494"/>
        <w:rPr>
          <w:rFonts w:hint="eastAsia" w:ascii="宋体" w:hAnsi="宋体" w:eastAsia="宋体" w:cs="宋体"/>
          <w:color w:val="auto"/>
          <w:sz w:val="24"/>
          <w:highlight w:val="none"/>
        </w:rPr>
      </w:pPr>
    </w:p>
    <w:p w14:paraId="3F6E013D">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投标单位（法定名称章）：</w:t>
      </w:r>
    </w:p>
    <w:p w14:paraId="5B7E6308">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2E4F53B4">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14:paraId="5542E3A8">
      <w:pPr>
        <w:spacing w:line="360" w:lineRule="auto"/>
        <w:rPr>
          <w:rFonts w:hint="eastAsia" w:ascii="宋体" w:hAnsi="宋体" w:eastAsia="宋体" w:cs="宋体"/>
          <w:bCs/>
          <w:color w:val="auto"/>
          <w:sz w:val="24"/>
          <w:highlight w:val="none"/>
        </w:rPr>
      </w:pPr>
      <w:r>
        <w:rPr>
          <w:rFonts w:hint="eastAsia" w:ascii="宋体" w:hAnsi="宋体" w:eastAsia="宋体" w:cs="宋体"/>
          <w:b/>
          <w:bCs/>
          <w:color w:val="auto"/>
          <w:kern w:val="2"/>
          <w:sz w:val="24"/>
          <w:szCs w:val="24"/>
          <w:highlight w:val="none"/>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12CB8C8">
                            <w:pPr>
                              <w:jc w:val="center"/>
                            </w:pPr>
                          </w:p>
                        </w:txbxContent>
                      </wps:txbx>
                      <wps:bodyPr upright="1"/>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c/4wdgAAAAKAQAADwAAAAAAAAABACAAAAAiAAAAZHJzL2Rvd25yZXYueG1s&#10;UEsBAhQAFAAAAAgAh07iQFiFeET4AQAALgQAAA4AAAAAAAAAAQAgAAAAJwEAAGRycy9lMm9Eb2Mu&#10;eG1sUEsFBgAAAAAGAAYAWQEAAJEFAAAAAA==&#10;">
                <v:fill on="t" focussize="0,0"/>
                <v:stroke color="#000000" joinstyle="miter"/>
                <v:imagedata o:title=""/>
                <o:lock v:ext="edit" aspectratio="f"/>
                <v:textbox>
                  <w:txbxContent>
                    <w:p w14:paraId="312CB8C8">
                      <w:pPr>
                        <w:jc w:val="center"/>
                      </w:pPr>
                    </w:p>
                  </w:txbxContent>
                </v:textbox>
              </v:rect>
            </w:pict>
          </mc:Fallback>
        </mc:AlternateContent>
      </w:r>
      <w:r>
        <w:rPr>
          <w:rFonts w:hint="eastAsia" w:ascii="宋体" w:hAnsi="宋体" w:eastAsia="宋体" w:cs="宋体"/>
          <w:b/>
          <w:bCs/>
          <w:color w:val="auto"/>
          <w:kern w:val="2"/>
          <w:sz w:val="24"/>
          <w:szCs w:val="24"/>
          <w:highlight w:val="none"/>
          <w:lang w:val="en-US" w:eastAsia="zh-CN" w:bidi="ar-SA"/>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3"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39FF023">
                            <w:pPr>
                              <w:jc w:val="center"/>
                            </w:pPr>
                          </w:p>
                        </w:txbxContent>
                      </wps:txbx>
                      <wps:bodyPr upright="1"/>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ndOwWNgAAAAKAQAADwAAAAAAAAABACAAAAAiAAAAZHJzL2Rvd25yZXYueG1s&#10;UEsBAhQAFAAAAAgAh07iQA1mbeP4AQAALgQAAA4AAAAAAAAAAQAgAAAAJwEAAGRycy9lMm9Eb2Mu&#10;eG1sUEsFBgAAAAAGAAYAWQEAAJEFAAAAAA==&#10;">
                <v:fill on="t" focussize="0,0"/>
                <v:stroke color="#000000" joinstyle="miter"/>
                <v:imagedata o:title=""/>
                <o:lock v:ext="edit" aspectratio="f"/>
                <v:textbox>
                  <w:txbxContent>
                    <w:p w14:paraId="539FF023">
                      <w:pPr>
                        <w:jc w:val="center"/>
                      </w:pPr>
                    </w:p>
                  </w:txbxContent>
                </v:textbox>
              </v:rect>
            </w:pict>
          </mc:Fallback>
        </mc:AlternateContent>
      </w:r>
      <w:r>
        <w:rPr>
          <w:rFonts w:hint="eastAsia" w:ascii="宋体" w:hAnsi="宋体" w:eastAsia="宋体" w:cs="宋体"/>
          <w:color w:val="auto"/>
          <w:sz w:val="24"/>
          <w:highlight w:val="none"/>
        </w:rPr>
        <w:t>投标单位法定名称章（印模）                投标单位“XX专用章”（印模）</w:t>
      </w:r>
    </w:p>
    <w:p w14:paraId="044DF0F8">
      <w:pPr>
        <w:autoSpaceDE w:val="0"/>
        <w:autoSpaceDN w:val="0"/>
        <w:jc w:val="center"/>
        <w:rPr>
          <w:rFonts w:hint="eastAsia" w:ascii="宋体" w:hAnsi="宋体" w:eastAsia="宋体" w:cs="宋体"/>
          <w:b/>
          <w:color w:val="auto"/>
          <w:spacing w:val="6"/>
          <w:sz w:val="32"/>
          <w:szCs w:val="32"/>
          <w:highlight w:val="none"/>
        </w:rPr>
      </w:pPr>
    </w:p>
    <w:p w14:paraId="3AA4E797">
      <w:pPr>
        <w:autoSpaceDE w:val="0"/>
        <w:autoSpaceDN w:val="0"/>
        <w:jc w:val="center"/>
        <w:rPr>
          <w:rFonts w:hint="eastAsia" w:ascii="宋体" w:hAnsi="宋体" w:eastAsia="宋体" w:cs="宋体"/>
          <w:b/>
          <w:color w:val="auto"/>
          <w:spacing w:val="6"/>
          <w:sz w:val="32"/>
          <w:szCs w:val="32"/>
          <w:highlight w:val="none"/>
        </w:rPr>
      </w:pPr>
    </w:p>
    <w:p w14:paraId="1B7F477D">
      <w:pPr>
        <w:autoSpaceDE w:val="0"/>
        <w:autoSpaceDN w:val="0"/>
        <w:jc w:val="center"/>
        <w:rPr>
          <w:rFonts w:hint="eastAsia" w:ascii="宋体" w:hAnsi="宋体" w:eastAsia="宋体" w:cs="宋体"/>
          <w:b/>
          <w:color w:val="auto"/>
          <w:spacing w:val="6"/>
          <w:sz w:val="32"/>
          <w:szCs w:val="32"/>
          <w:highlight w:val="none"/>
        </w:rPr>
      </w:pPr>
    </w:p>
    <w:p w14:paraId="31D7D083">
      <w:pPr>
        <w:autoSpaceDE w:val="0"/>
        <w:autoSpaceDN w:val="0"/>
        <w:jc w:val="center"/>
        <w:rPr>
          <w:rFonts w:hint="eastAsia" w:ascii="宋体" w:hAnsi="宋体" w:eastAsia="宋体" w:cs="宋体"/>
          <w:b/>
          <w:color w:val="auto"/>
          <w:spacing w:val="6"/>
          <w:sz w:val="32"/>
          <w:szCs w:val="32"/>
          <w:highlight w:val="none"/>
        </w:rPr>
      </w:pPr>
    </w:p>
    <w:p w14:paraId="0FC0454D">
      <w:pPr>
        <w:autoSpaceDE w:val="0"/>
        <w:autoSpaceDN w:val="0"/>
        <w:jc w:val="center"/>
        <w:rPr>
          <w:rFonts w:hint="eastAsia" w:ascii="宋体" w:hAnsi="宋体" w:eastAsia="宋体" w:cs="宋体"/>
          <w:b/>
          <w:color w:val="auto"/>
          <w:spacing w:val="6"/>
          <w:sz w:val="32"/>
          <w:szCs w:val="32"/>
          <w:highlight w:val="none"/>
        </w:rPr>
      </w:pPr>
    </w:p>
    <w:p w14:paraId="5BAE64FB">
      <w:pPr>
        <w:autoSpaceDE w:val="0"/>
        <w:autoSpaceDN w:val="0"/>
        <w:jc w:val="center"/>
        <w:rPr>
          <w:rFonts w:hint="eastAsia" w:ascii="宋体" w:hAnsi="宋体" w:eastAsia="宋体" w:cs="宋体"/>
          <w:b/>
          <w:color w:val="auto"/>
          <w:spacing w:val="6"/>
          <w:sz w:val="32"/>
          <w:szCs w:val="32"/>
          <w:highlight w:val="none"/>
        </w:rPr>
      </w:pPr>
    </w:p>
    <w:p w14:paraId="7E08B73A">
      <w:pPr>
        <w:autoSpaceDE w:val="0"/>
        <w:autoSpaceDN w:val="0"/>
        <w:jc w:val="center"/>
        <w:rPr>
          <w:rFonts w:hint="eastAsia" w:ascii="宋体" w:hAnsi="宋体" w:eastAsia="宋体" w:cs="宋体"/>
          <w:b/>
          <w:color w:val="auto"/>
          <w:spacing w:val="6"/>
          <w:sz w:val="32"/>
          <w:szCs w:val="32"/>
          <w:highlight w:val="none"/>
        </w:rPr>
      </w:pPr>
    </w:p>
    <w:p w14:paraId="48ED9250">
      <w:pPr>
        <w:autoSpaceDE w:val="0"/>
        <w:autoSpaceDN w:val="0"/>
        <w:jc w:val="center"/>
        <w:rPr>
          <w:rFonts w:hint="eastAsia" w:ascii="宋体" w:hAnsi="宋体" w:eastAsia="宋体" w:cs="宋体"/>
          <w:b/>
          <w:color w:val="auto"/>
          <w:spacing w:val="6"/>
          <w:sz w:val="32"/>
          <w:szCs w:val="32"/>
          <w:highlight w:val="none"/>
        </w:rPr>
      </w:pPr>
    </w:p>
    <w:p w14:paraId="2A20EE3C">
      <w:pPr>
        <w:autoSpaceDE w:val="0"/>
        <w:autoSpaceDN w:val="0"/>
        <w:jc w:val="center"/>
        <w:rPr>
          <w:rFonts w:hint="eastAsia" w:ascii="宋体" w:hAnsi="宋体" w:eastAsia="宋体" w:cs="宋体"/>
          <w:b/>
          <w:color w:val="auto"/>
          <w:spacing w:val="6"/>
          <w:sz w:val="32"/>
          <w:szCs w:val="32"/>
          <w:highlight w:val="none"/>
        </w:rPr>
      </w:pPr>
    </w:p>
    <w:p w14:paraId="2C57C351">
      <w:pPr>
        <w:autoSpaceDE w:val="0"/>
        <w:autoSpaceDN w:val="0"/>
        <w:jc w:val="center"/>
        <w:rPr>
          <w:rFonts w:hint="eastAsia" w:ascii="宋体" w:hAnsi="宋体" w:eastAsia="宋体" w:cs="宋体"/>
          <w:b/>
          <w:color w:val="auto"/>
          <w:spacing w:val="6"/>
          <w:sz w:val="32"/>
          <w:szCs w:val="32"/>
          <w:highlight w:val="none"/>
        </w:rPr>
      </w:pPr>
    </w:p>
    <w:p w14:paraId="11365832">
      <w:pPr>
        <w:autoSpaceDE w:val="0"/>
        <w:autoSpaceDN w:val="0"/>
        <w:jc w:val="center"/>
        <w:rPr>
          <w:rFonts w:hint="eastAsia" w:ascii="宋体" w:hAnsi="宋体" w:eastAsia="宋体" w:cs="宋体"/>
          <w:b/>
          <w:color w:val="auto"/>
          <w:spacing w:val="6"/>
          <w:sz w:val="32"/>
          <w:szCs w:val="32"/>
          <w:highlight w:val="none"/>
        </w:rPr>
      </w:pPr>
    </w:p>
    <w:p w14:paraId="26A807B9">
      <w:pPr>
        <w:autoSpaceDE w:val="0"/>
        <w:autoSpaceDN w:val="0"/>
        <w:jc w:val="center"/>
        <w:rPr>
          <w:rFonts w:hint="eastAsia" w:ascii="宋体" w:hAnsi="宋体" w:eastAsia="宋体" w:cs="宋体"/>
          <w:b/>
          <w:color w:val="auto"/>
          <w:spacing w:val="6"/>
          <w:sz w:val="32"/>
          <w:szCs w:val="32"/>
          <w:highlight w:val="none"/>
        </w:rPr>
      </w:pPr>
    </w:p>
    <w:p w14:paraId="60AC6F6F">
      <w:pPr>
        <w:autoSpaceDE w:val="0"/>
        <w:autoSpaceDN w:val="0"/>
        <w:jc w:val="center"/>
        <w:rPr>
          <w:rFonts w:hint="eastAsia" w:ascii="宋体" w:hAnsi="宋体" w:eastAsia="宋体" w:cs="宋体"/>
          <w:b/>
          <w:color w:val="auto"/>
          <w:spacing w:val="6"/>
          <w:sz w:val="32"/>
          <w:szCs w:val="32"/>
          <w:highlight w:val="none"/>
        </w:rPr>
      </w:pPr>
    </w:p>
    <w:p w14:paraId="66EAEB23">
      <w:pPr>
        <w:autoSpaceDE w:val="0"/>
        <w:autoSpaceDN w:val="0"/>
        <w:jc w:val="center"/>
        <w:rPr>
          <w:rFonts w:hint="eastAsia" w:ascii="宋体" w:hAnsi="宋体" w:eastAsia="宋体" w:cs="宋体"/>
          <w:b/>
          <w:color w:val="auto"/>
          <w:spacing w:val="6"/>
          <w:sz w:val="32"/>
          <w:szCs w:val="32"/>
          <w:highlight w:val="none"/>
        </w:rPr>
      </w:pPr>
    </w:p>
    <w:p w14:paraId="6249C345">
      <w:pPr>
        <w:autoSpaceDE w:val="0"/>
        <w:autoSpaceDN w:val="0"/>
        <w:jc w:val="center"/>
        <w:rPr>
          <w:rFonts w:hint="eastAsia" w:ascii="宋体" w:hAnsi="宋体" w:eastAsia="宋体" w:cs="宋体"/>
          <w:b/>
          <w:color w:val="auto"/>
          <w:spacing w:val="6"/>
          <w:sz w:val="32"/>
          <w:szCs w:val="32"/>
          <w:highlight w:val="none"/>
        </w:rPr>
      </w:pPr>
    </w:p>
    <w:p w14:paraId="4E87D177">
      <w:pPr>
        <w:autoSpaceDE w:val="0"/>
        <w:autoSpaceDN w:val="0"/>
        <w:jc w:val="center"/>
        <w:rPr>
          <w:rFonts w:hint="eastAsia" w:ascii="宋体" w:hAnsi="宋体" w:eastAsia="宋体" w:cs="宋体"/>
          <w:b/>
          <w:color w:val="auto"/>
          <w:spacing w:val="6"/>
          <w:sz w:val="32"/>
          <w:szCs w:val="32"/>
          <w:highlight w:val="none"/>
        </w:rPr>
      </w:pPr>
    </w:p>
    <w:p w14:paraId="41B9883C">
      <w:pPr>
        <w:autoSpaceDE w:val="0"/>
        <w:autoSpaceDN w:val="0"/>
        <w:jc w:val="center"/>
        <w:rPr>
          <w:rFonts w:hint="eastAsia" w:ascii="宋体" w:hAnsi="宋体" w:eastAsia="宋体" w:cs="宋体"/>
          <w:b/>
          <w:color w:val="auto"/>
          <w:spacing w:val="6"/>
          <w:sz w:val="32"/>
          <w:szCs w:val="32"/>
          <w:highlight w:val="none"/>
        </w:rPr>
      </w:pPr>
    </w:p>
    <w:p w14:paraId="450A9D43">
      <w:pPr>
        <w:autoSpaceDE w:val="0"/>
        <w:autoSpaceDN w:val="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spacing w:val="6"/>
          <w:sz w:val="32"/>
          <w:szCs w:val="32"/>
          <w:highlight w:val="none"/>
        </w:rPr>
        <w:t>附件5：</w:t>
      </w:r>
      <w:r>
        <w:rPr>
          <w:rFonts w:hint="eastAsia" w:ascii="宋体" w:hAnsi="宋体" w:eastAsia="宋体" w:cs="宋体"/>
          <w:b/>
          <w:color w:val="auto"/>
          <w:kern w:val="0"/>
          <w:sz w:val="32"/>
          <w:szCs w:val="32"/>
          <w:highlight w:val="none"/>
          <w:lang w:val="zh-CN"/>
        </w:rPr>
        <w:t>联合协议</w:t>
      </w:r>
    </w:p>
    <w:p w14:paraId="178CD425">
      <w:pPr>
        <w:widowControl/>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（以联合体形式投标的，提供联合协议；本项目不接受联合体投标或者投标人不以联合体形式投标的，则不需要提供）</w:t>
      </w:r>
    </w:p>
    <w:p w14:paraId="1EA3C05A">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 xml:space="preserve">投标。 </w:t>
      </w:r>
    </w:p>
    <w:p w14:paraId="42641DE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14:paraId="370856D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授权代表根据招标文件规定及投标内容而对采购人、采购机构所作的任何合法承诺，包括书面澄清及相应等均对联合投标各方产生约束力。</w:t>
      </w:r>
    </w:p>
    <w:p w14:paraId="44EDEE3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p>
    <w:p w14:paraId="6EF2D25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（联合体成员1）</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4AECF98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（联合体成员2）</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36E2515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w:t>
      </w:r>
    </w:p>
    <w:p w14:paraId="36B5D4E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四、联合体成员中小企业合同份额。</w:t>
      </w:r>
    </w:p>
    <w:p w14:paraId="1F5352D0">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u w:val="single"/>
        </w:rPr>
        <w:t>（</w:t>
      </w:r>
      <w:bookmarkStart w:id="511" w:name="_Hlk101131882"/>
      <w:r>
        <w:rPr>
          <w:rFonts w:hint="eastAsia" w:ascii="宋体" w:hAnsi="宋体" w:eastAsia="宋体" w:cs="宋体"/>
          <w:color w:val="auto"/>
          <w:kern w:val="0"/>
          <w:sz w:val="24"/>
          <w:highlight w:val="none"/>
          <w:u w:val="single"/>
        </w:rPr>
        <w:t>联合体成员X,……</w:t>
      </w:r>
      <w:bookmarkEnd w:id="511"/>
      <w:r>
        <w:rPr>
          <w:rFonts w:hint="eastAsia" w:ascii="宋体" w:hAnsi="宋体" w:eastAsia="宋体" w:cs="宋体"/>
          <w:color w:val="auto"/>
          <w:kern w:val="0"/>
          <w:sz w:val="24"/>
          <w:highlight w:val="none"/>
          <w:u w:val="single"/>
        </w:rPr>
        <w:t>）</w:t>
      </w:r>
      <w:r>
        <w:rPr>
          <w:rFonts w:hint="eastAsia" w:ascii="宋体" w:hAnsi="宋体" w:eastAsia="宋体" w:cs="宋体"/>
          <w:color w:val="auto"/>
          <w:kern w:val="0"/>
          <w:sz w:val="24"/>
          <w:highlight w:val="none"/>
        </w:rPr>
        <w:t>提供的服务由小微企业承接，其合同份额占到合同总金额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w:t>
      </w:r>
      <w:bookmarkStart w:id="512" w:name="_Hlk101133598"/>
      <w:r>
        <w:rPr>
          <w:rFonts w:hint="eastAsia" w:ascii="宋体" w:hAnsi="宋体" w:eastAsia="宋体" w:cs="宋体"/>
          <w:b/>
          <w:color w:val="auto"/>
          <w:kern w:val="0"/>
          <w:sz w:val="24"/>
          <w:highlight w:val="none"/>
          <w:lang w:val="zh-CN"/>
        </w:rPr>
        <w:t>未预留份额专门面向中小企业采购</w:t>
      </w:r>
      <w:r>
        <w:rPr>
          <w:rFonts w:hint="default" w:ascii="宋体" w:hAnsi="宋体" w:cs="宋体"/>
          <w:b/>
          <w:color w:val="auto"/>
          <w:kern w:val="0"/>
          <w:sz w:val="24"/>
          <w:highlight w:val="none"/>
        </w:rPr>
        <w:t>的采购</w:t>
      </w:r>
      <w:r>
        <w:rPr>
          <w:rFonts w:hint="eastAsia" w:ascii="宋体" w:hAnsi="宋体" w:eastAsia="宋体" w:cs="宋体"/>
          <w:b/>
          <w:color w:val="auto"/>
          <w:kern w:val="0"/>
          <w:sz w:val="24"/>
          <w:highlight w:val="none"/>
          <w:lang w:val="zh-CN"/>
        </w:rPr>
        <w:t>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highlight w:val="none"/>
        </w:rPr>
        <w:t>拟享受以上价格扣除政策的，填写有关内容。</w:t>
      </w:r>
      <w:bookmarkEnd w:id="512"/>
      <w:r>
        <w:rPr>
          <w:rFonts w:hint="eastAsia" w:ascii="宋体" w:hAnsi="宋体" w:eastAsia="宋体" w:cs="宋体"/>
          <w:b/>
          <w:color w:val="auto"/>
          <w:kern w:val="0"/>
          <w:sz w:val="24"/>
          <w:highlight w:val="none"/>
          <w:lang w:val="zh-CN"/>
        </w:rPr>
        <w:t>）</w:t>
      </w:r>
    </w:p>
    <w:p w14:paraId="7ED15E17">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w:t>
      </w:r>
      <w:bookmarkStart w:id="513"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highlight w:val="none"/>
          <w:lang w:val="zh-CN"/>
        </w:rPr>
        <w:t>）</w:t>
      </w:r>
      <w:bookmarkEnd w:id="513"/>
    </w:p>
    <w:p w14:paraId="3ADAACB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14:paraId="77FC77E7">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14:paraId="7DA8DA4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14:paraId="0F405F8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14:paraId="26BD63CA">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3、本协议提交采购人、采购机构后，联合体各方不得以任何形式对上述内容进行修改或撤销。</w:t>
      </w:r>
    </w:p>
    <w:p w14:paraId="387F28D6">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223A10A2">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5A49F885">
      <w:pPr>
        <w:snapToGrid w:val="0"/>
        <w:spacing w:line="360" w:lineRule="auto"/>
        <w:ind w:right="960"/>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4C1409C8">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  年  月   日</w:t>
      </w:r>
    </w:p>
    <w:p w14:paraId="13479E69">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42EDED6F">
      <w:pPr>
        <w:autoSpaceDE w:val="0"/>
        <w:autoSpaceDN w:val="0"/>
        <w:jc w:val="center"/>
        <w:rPr>
          <w:rFonts w:hint="eastAsia" w:ascii="宋体" w:hAnsi="宋体" w:eastAsia="宋体" w:cs="宋体"/>
          <w:b/>
          <w:color w:val="auto"/>
          <w:spacing w:val="6"/>
          <w:sz w:val="32"/>
          <w:szCs w:val="32"/>
          <w:highlight w:val="none"/>
        </w:rPr>
      </w:pPr>
    </w:p>
    <w:p w14:paraId="6DFFEA27">
      <w:pPr>
        <w:autoSpaceDE w:val="0"/>
        <w:autoSpaceDN w:val="0"/>
        <w:jc w:val="center"/>
        <w:rPr>
          <w:rFonts w:hint="eastAsia" w:ascii="宋体" w:hAnsi="宋体" w:eastAsia="宋体" w:cs="宋体"/>
          <w:b/>
          <w:color w:val="auto"/>
          <w:spacing w:val="6"/>
          <w:sz w:val="32"/>
          <w:szCs w:val="32"/>
          <w:highlight w:val="none"/>
        </w:rPr>
      </w:pPr>
    </w:p>
    <w:p w14:paraId="172AC708">
      <w:pPr>
        <w:autoSpaceDE w:val="0"/>
        <w:autoSpaceDN w:val="0"/>
        <w:jc w:val="center"/>
        <w:rPr>
          <w:rFonts w:hint="eastAsia" w:ascii="宋体" w:hAnsi="宋体" w:eastAsia="宋体" w:cs="宋体"/>
          <w:b/>
          <w:color w:val="auto"/>
          <w:spacing w:val="6"/>
          <w:sz w:val="32"/>
          <w:szCs w:val="32"/>
          <w:highlight w:val="none"/>
        </w:rPr>
      </w:pPr>
    </w:p>
    <w:p w14:paraId="60373193">
      <w:pPr>
        <w:autoSpaceDE w:val="0"/>
        <w:autoSpaceDN w:val="0"/>
        <w:jc w:val="center"/>
        <w:rPr>
          <w:rFonts w:hint="eastAsia" w:ascii="宋体" w:hAnsi="宋体" w:eastAsia="宋体" w:cs="宋体"/>
          <w:b/>
          <w:color w:val="auto"/>
          <w:spacing w:val="6"/>
          <w:sz w:val="32"/>
          <w:szCs w:val="32"/>
          <w:highlight w:val="none"/>
        </w:rPr>
      </w:pPr>
    </w:p>
    <w:p w14:paraId="449BB0C0">
      <w:pPr>
        <w:autoSpaceDE w:val="0"/>
        <w:autoSpaceDN w:val="0"/>
        <w:jc w:val="center"/>
        <w:rPr>
          <w:rFonts w:hint="eastAsia" w:ascii="宋体" w:hAnsi="宋体" w:eastAsia="宋体" w:cs="宋体"/>
          <w:b/>
          <w:color w:val="auto"/>
          <w:spacing w:val="6"/>
          <w:sz w:val="32"/>
          <w:szCs w:val="32"/>
          <w:highlight w:val="none"/>
        </w:rPr>
      </w:pPr>
    </w:p>
    <w:p w14:paraId="23A33585">
      <w:pPr>
        <w:autoSpaceDE w:val="0"/>
        <w:autoSpaceDN w:val="0"/>
        <w:jc w:val="center"/>
        <w:rPr>
          <w:rFonts w:hint="eastAsia" w:ascii="宋体" w:hAnsi="宋体" w:eastAsia="宋体" w:cs="宋体"/>
          <w:b/>
          <w:color w:val="auto"/>
          <w:spacing w:val="6"/>
          <w:sz w:val="32"/>
          <w:szCs w:val="32"/>
          <w:highlight w:val="none"/>
        </w:rPr>
      </w:pPr>
    </w:p>
    <w:p w14:paraId="5D5C7801">
      <w:pPr>
        <w:autoSpaceDE w:val="0"/>
        <w:autoSpaceDN w:val="0"/>
        <w:jc w:val="center"/>
        <w:rPr>
          <w:rFonts w:hint="eastAsia" w:ascii="宋体" w:hAnsi="宋体" w:eastAsia="宋体" w:cs="宋体"/>
          <w:b/>
          <w:color w:val="auto"/>
          <w:spacing w:val="6"/>
          <w:sz w:val="32"/>
          <w:szCs w:val="32"/>
          <w:highlight w:val="none"/>
        </w:rPr>
      </w:pPr>
    </w:p>
    <w:p w14:paraId="1C474676">
      <w:pPr>
        <w:autoSpaceDE w:val="0"/>
        <w:autoSpaceDN w:val="0"/>
        <w:jc w:val="center"/>
        <w:rPr>
          <w:rFonts w:hint="eastAsia" w:ascii="宋体" w:hAnsi="宋体" w:eastAsia="宋体" w:cs="宋体"/>
          <w:b/>
          <w:color w:val="auto"/>
          <w:spacing w:val="6"/>
          <w:sz w:val="32"/>
          <w:szCs w:val="32"/>
          <w:highlight w:val="none"/>
        </w:rPr>
      </w:pPr>
    </w:p>
    <w:p w14:paraId="21AD0E69">
      <w:pPr>
        <w:autoSpaceDE w:val="0"/>
        <w:autoSpaceDN w:val="0"/>
        <w:jc w:val="center"/>
        <w:rPr>
          <w:rFonts w:hint="eastAsia" w:ascii="宋体" w:hAnsi="宋体" w:eastAsia="宋体" w:cs="宋体"/>
          <w:b/>
          <w:color w:val="auto"/>
          <w:spacing w:val="6"/>
          <w:sz w:val="32"/>
          <w:szCs w:val="32"/>
          <w:highlight w:val="none"/>
        </w:rPr>
      </w:pPr>
    </w:p>
    <w:p w14:paraId="37BE6B6E">
      <w:pPr>
        <w:autoSpaceDE w:val="0"/>
        <w:autoSpaceDN w:val="0"/>
        <w:jc w:val="center"/>
        <w:rPr>
          <w:rFonts w:hint="eastAsia" w:ascii="宋体" w:hAnsi="宋体" w:eastAsia="宋体" w:cs="宋体"/>
          <w:b/>
          <w:color w:val="auto"/>
          <w:spacing w:val="6"/>
          <w:sz w:val="32"/>
          <w:szCs w:val="32"/>
          <w:highlight w:val="none"/>
        </w:rPr>
      </w:pPr>
    </w:p>
    <w:p w14:paraId="5BB0D4E1">
      <w:pPr>
        <w:autoSpaceDE w:val="0"/>
        <w:autoSpaceDN w:val="0"/>
        <w:jc w:val="center"/>
        <w:rPr>
          <w:rFonts w:hint="eastAsia" w:ascii="宋体" w:hAnsi="宋体" w:eastAsia="宋体" w:cs="宋体"/>
          <w:b/>
          <w:color w:val="auto"/>
          <w:spacing w:val="6"/>
          <w:sz w:val="32"/>
          <w:szCs w:val="32"/>
          <w:highlight w:val="none"/>
        </w:rPr>
      </w:pPr>
    </w:p>
    <w:p w14:paraId="290AA869">
      <w:pPr>
        <w:autoSpaceDE w:val="0"/>
        <w:autoSpaceDN w:val="0"/>
        <w:jc w:val="center"/>
        <w:rPr>
          <w:rFonts w:hint="eastAsia" w:ascii="宋体" w:hAnsi="宋体" w:eastAsia="宋体" w:cs="宋体"/>
          <w:b/>
          <w:color w:val="auto"/>
          <w:spacing w:val="6"/>
          <w:sz w:val="32"/>
          <w:szCs w:val="32"/>
          <w:highlight w:val="none"/>
        </w:rPr>
      </w:pPr>
    </w:p>
    <w:p w14:paraId="66ED85A6">
      <w:pPr>
        <w:autoSpaceDE w:val="0"/>
        <w:autoSpaceDN w:val="0"/>
        <w:jc w:val="center"/>
        <w:rPr>
          <w:rFonts w:hint="eastAsia" w:ascii="宋体" w:hAnsi="宋体" w:eastAsia="宋体" w:cs="宋体"/>
          <w:b/>
          <w:color w:val="auto"/>
          <w:spacing w:val="6"/>
          <w:sz w:val="32"/>
          <w:szCs w:val="32"/>
          <w:highlight w:val="none"/>
        </w:rPr>
      </w:pPr>
    </w:p>
    <w:p w14:paraId="4CA7C73E">
      <w:pPr>
        <w:autoSpaceDE w:val="0"/>
        <w:autoSpaceDN w:val="0"/>
        <w:jc w:val="center"/>
        <w:rPr>
          <w:rFonts w:hint="eastAsia" w:ascii="宋体" w:hAnsi="宋体" w:eastAsia="宋体" w:cs="宋体"/>
          <w:b/>
          <w:color w:val="auto"/>
          <w:spacing w:val="6"/>
          <w:sz w:val="32"/>
          <w:szCs w:val="32"/>
          <w:highlight w:val="none"/>
        </w:rPr>
      </w:pPr>
    </w:p>
    <w:p w14:paraId="339400E6">
      <w:pPr>
        <w:autoSpaceDE w:val="0"/>
        <w:autoSpaceDN w:val="0"/>
        <w:jc w:val="center"/>
        <w:rPr>
          <w:rFonts w:hint="eastAsia" w:ascii="宋体" w:hAnsi="宋体" w:eastAsia="宋体" w:cs="宋体"/>
          <w:b/>
          <w:color w:val="auto"/>
          <w:spacing w:val="6"/>
          <w:sz w:val="32"/>
          <w:szCs w:val="32"/>
          <w:highlight w:val="none"/>
        </w:rPr>
      </w:pPr>
    </w:p>
    <w:p w14:paraId="5199A066">
      <w:pPr>
        <w:autoSpaceDE w:val="0"/>
        <w:autoSpaceDN w:val="0"/>
        <w:jc w:val="center"/>
        <w:rPr>
          <w:rFonts w:hint="eastAsia" w:ascii="宋体" w:hAnsi="宋体" w:eastAsia="宋体" w:cs="宋体"/>
          <w:b/>
          <w:color w:val="auto"/>
          <w:spacing w:val="6"/>
          <w:sz w:val="32"/>
          <w:szCs w:val="32"/>
          <w:highlight w:val="none"/>
        </w:rPr>
      </w:pPr>
    </w:p>
    <w:p w14:paraId="17CFAA6A">
      <w:pPr>
        <w:autoSpaceDE w:val="0"/>
        <w:autoSpaceDN w:val="0"/>
        <w:jc w:val="center"/>
        <w:rPr>
          <w:rFonts w:hint="eastAsia" w:ascii="宋体" w:hAnsi="宋体" w:eastAsia="宋体" w:cs="宋体"/>
          <w:b/>
          <w:color w:val="auto"/>
          <w:spacing w:val="6"/>
          <w:sz w:val="32"/>
          <w:szCs w:val="32"/>
          <w:highlight w:val="none"/>
        </w:rPr>
      </w:pPr>
    </w:p>
    <w:p w14:paraId="65AD0E61">
      <w:pPr>
        <w:autoSpaceDE w:val="0"/>
        <w:autoSpaceDN w:val="0"/>
        <w:jc w:val="center"/>
        <w:rPr>
          <w:rFonts w:hint="eastAsia" w:ascii="宋体" w:hAnsi="宋体" w:eastAsia="宋体" w:cs="宋体"/>
          <w:b/>
          <w:color w:val="auto"/>
          <w:spacing w:val="6"/>
          <w:sz w:val="32"/>
          <w:szCs w:val="32"/>
          <w:highlight w:val="none"/>
        </w:rPr>
      </w:pPr>
    </w:p>
    <w:p w14:paraId="6244E8A9">
      <w:pPr>
        <w:autoSpaceDE w:val="0"/>
        <w:autoSpaceDN w:val="0"/>
        <w:jc w:val="center"/>
        <w:rPr>
          <w:rFonts w:hint="eastAsia" w:ascii="宋体" w:hAnsi="宋体" w:eastAsia="宋体" w:cs="宋体"/>
          <w:b/>
          <w:color w:val="auto"/>
          <w:spacing w:val="6"/>
          <w:sz w:val="32"/>
          <w:szCs w:val="32"/>
          <w:highlight w:val="none"/>
        </w:rPr>
      </w:pPr>
    </w:p>
    <w:p w14:paraId="0DF83D7A">
      <w:pPr>
        <w:autoSpaceDE w:val="0"/>
        <w:autoSpaceDN w:val="0"/>
        <w:jc w:val="center"/>
        <w:rPr>
          <w:rFonts w:hint="eastAsia" w:ascii="宋体" w:hAnsi="宋体" w:eastAsia="宋体" w:cs="宋体"/>
          <w:b/>
          <w:color w:val="auto"/>
          <w:spacing w:val="6"/>
          <w:sz w:val="32"/>
          <w:szCs w:val="32"/>
          <w:highlight w:val="none"/>
        </w:rPr>
      </w:pPr>
    </w:p>
    <w:p w14:paraId="36959B1F">
      <w:pPr>
        <w:widowControl/>
        <w:adjustRightInd/>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br w:type="page"/>
      </w:r>
    </w:p>
    <w:p w14:paraId="7466AA33">
      <w:pPr>
        <w:snapToGrid w:val="0"/>
        <w:spacing w:line="360" w:lineRule="auto"/>
        <w:ind w:firstLine="3666"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spacing w:val="6"/>
          <w:sz w:val="32"/>
          <w:szCs w:val="32"/>
          <w:highlight w:val="none"/>
        </w:rPr>
        <w:t>附件6：</w:t>
      </w:r>
      <w:r>
        <w:rPr>
          <w:rFonts w:hint="eastAsia" w:ascii="宋体" w:hAnsi="宋体" w:eastAsia="宋体" w:cs="宋体"/>
          <w:b/>
          <w:color w:val="auto"/>
          <w:kern w:val="0"/>
          <w:sz w:val="32"/>
          <w:szCs w:val="32"/>
          <w:highlight w:val="none"/>
        </w:rPr>
        <w:t>分包意向协议</w:t>
      </w:r>
    </w:p>
    <w:p w14:paraId="28F78FB0">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highlight w:val="none"/>
        </w:rPr>
        <w:t>）</w:t>
      </w:r>
    </w:p>
    <w:p w14:paraId="6EC8738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的中标供应商，将依法采取分包方式履行合同。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2F9A67E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3BD1D2BE">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（分包供应商2名称），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14:paraId="13542D00">
      <w:pPr>
        <w:pStyle w:val="2"/>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07250F5D">
      <w:pPr>
        <w:rPr>
          <w:rFonts w:hint="eastAsia" w:ascii="宋体" w:hAnsi="宋体" w:eastAsia="宋体" w:cs="宋体"/>
          <w:color w:val="auto"/>
          <w:highlight w:val="none"/>
        </w:rPr>
      </w:pPr>
      <w:r>
        <w:rPr>
          <w:rFonts w:hint="eastAsia" w:ascii="宋体" w:hAnsi="宋体" w:eastAsia="宋体" w:cs="宋体"/>
          <w:color w:val="auto"/>
          <w:highlight w:val="none"/>
          <w:lang w:val="zh-CN"/>
        </w:rPr>
        <w:t xml:space="preserve"> </w:t>
      </w:r>
    </w:p>
    <w:p w14:paraId="20D36B6A">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w:t>
      </w:r>
    </w:p>
    <w:p w14:paraId="2182A46F">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（分包供应商X,……）提供的服务全部由小微企业承接，</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14:paraId="1386783B">
      <w:pPr>
        <w:spacing w:line="360" w:lineRule="auto"/>
        <w:ind w:firstLine="480"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sz w:val="24"/>
          <w:highlight w:val="none"/>
        </w:rPr>
        <w:t>2、中小企业合同金额达到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要求合同分包形式参加的项目或采购包，供应商按招标文件第一部分招标公告申请人的资格要求中规定的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中中小企业、小微企业合同金额应当达到的比例要求填写。</w:t>
      </w:r>
      <w:r>
        <w:rPr>
          <w:rFonts w:hint="eastAsia" w:ascii="宋体" w:hAnsi="宋体" w:eastAsia="宋体" w:cs="宋体"/>
          <w:b/>
          <w:bCs/>
          <w:color w:val="auto"/>
          <w:kern w:val="0"/>
          <w:sz w:val="24"/>
          <w:highlight w:val="none"/>
          <w:lang w:val="zh-CN"/>
        </w:rPr>
        <w:t>）</w:t>
      </w:r>
    </w:p>
    <w:p w14:paraId="57C78B5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14:paraId="788F9919">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61A63F8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14:paraId="527C376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1C2BDAE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14:paraId="5C3DAC50">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07FCBF37">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14:paraId="17EC29B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486E21A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14:paraId="08AD16F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22F7379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八、其他</w:t>
      </w:r>
    </w:p>
    <w:p w14:paraId="21E3C6E4">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  。                                           投标人名称(电子签名)：</w:t>
      </w:r>
    </w:p>
    <w:p w14:paraId="66DCE12F">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14:paraId="6117AAAC">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26D5F236">
      <w:pPr>
        <w:snapToGrid w:val="0"/>
        <w:spacing w:line="360" w:lineRule="auto"/>
        <w:ind w:left="5758" w:leftChars="342" w:hanging="504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40CCDEC8">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199619F6">
      <w:pPr>
        <w:autoSpaceDE w:val="0"/>
        <w:autoSpaceDN w:val="0"/>
        <w:jc w:val="center"/>
        <w:rPr>
          <w:rFonts w:hint="eastAsia" w:ascii="宋体" w:hAnsi="宋体" w:eastAsia="宋体" w:cs="宋体"/>
          <w:b/>
          <w:color w:val="auto"/>
          <w:spacing w:val="6"/>
          <w:sz w:val="32"/>
          <w:szCs w:val="32"/>
          <w:highlight w:val="none"/>
        </w:rPr>
      </w:pPr>
    </w:p>
    <w:p w14:paraId="0346F5D6">
      <w:pPr>
        <w:autoSpaceDE w:val="0"/>
        <w:autoSpaceDN w:val="0"/>
        <w:jc w:val="center"/>
        <w:rPr>
          <w:rFonts w:hint="eastAsia" w:ascii="宋体" w:hAnsi="宋体" w:eastAsia="宋体" w:cs="宋体"/>
          <w:b/>
          <w:color w:val="auto"/>
          <w:spacing w:val="6"/>
          <w:sz w:val="32"/>
          <w:szCs w:val="32"/>
          <w:highlight w:val="none"/>
        </w:rPr>
      </w:pPr>
    </w:p>
    <w:p w14:paraId="310316A8">
      <w:pPr>
        <w:autoSpaceDE w:val="0"/>
        <w:autoSpaceDN w:val="0"/>
        <w:jc w:val="center"/>
        <w:rPr>
          <w:rFonts w:hint="eastAsia" w:ascii="宋体" w:hAnsi="宋体" w:eastAsia="宋体" w:cs="宋体"/>
          <w:b/>
          <w:color w:val="auto"/>
          <w:spacing w:val="6"/>
          <w:sz w:val="32"/>
          <w:szCs w:val="32"/>
          <w:highlight w:val="none"/>
        </w:rPr>
      </w:pPr>
    </w:p>
    <w:p w14:paraId="773DADA6">
      <w:pPr>
        <w:autoSpaceDE w:val="0"/>
        <w:autoSpaceDN w:val="0"/>
        <w:jc w:val="center"/>
        <w:rPr>
          <w:rFonts w:hint="eastAsia" w:ascii="宋体" w:hAnsi="宋体" w:eastAsia="宋体" w:cs="宋体"/>
          <w:b/>
          <w:color w:val="auto"/>
          <w:spacing w:val="6"/>
          <w:sz w:val="32"/>
          <w:szCs w:val="32"/>
          <w:highlight w:val="none"/>
        </w:rPr>
      </w:pPr>
    </w:p>
    <w:p w14:paraId="427F8067">
      <w:pPr>
        <w:autoSpaceDE w:val="0"/>
        <w:autoSpaceDN w:val="0"/>
        <w:jc w:val="center"/>
        <w:rPr>
          <w:rFonts w:hint="eastAsia" w:ascii="宋体" w:hAnsi="宋体" w:eastAsia="宋体" w:cs="宋体"/>
          <w:b/>
          <w:color w:val="auto"/>
          <w:spacing w:val="6"/>
          <w:sz w:val="32"/>
          <w:szCs w:val="32"/>
          <w:highlight w:val="none"/>
        </w:rPr>
      </w:pPr>
    </w:p>
    <w:p w14:paraId="23FEC284">
      <w:pPr>
        <w:autoSpaceDE w:val="0"/>
        <w:autoSpaceDN w:val="0"/>
        <w:jc w:val="center"/>
        <w:rPr>
          <w:rFonts w:hint="eastAsia" w:ascii="宋体" w:hAnsi="宋体" w:eastAsia="宋体" w:cs="宋体"/>
          <w:b/>
          <w:color w:val="auto"/>
          <w:spacing w:val="6"/>
          <w:sz w:val="32"/>
          <w:szCs w:val="32"/>
          <w:highlight w:val="none"/>
        </w:rPr>
      </w:pPr>
    </w:p>
    <w:p w14:paraId="1E361A5A">
      <w:pPr>
        <w:autoSpaceDE w:val="0"/>
        <w:autoSpaceDN w:val="0"/>
        <w:jc w:val="center"/>
        <w:rPr>
          <w:rFonts w:hint="eastAsia" w:ascii="宋体" w:hAnsi="宋体" w:eastAsia="宋体" w:cs="宋体"/>
          <w:b/>
          <w:color w:val="auto"/>
          <w:spacing w:val="6"/>
          <w:sz w:val="32"/>
          <w:szCs w:val="32"/>
          <w:highlight w:val="none"/>
        </w:rPr>
      </w:pPr>
    </w:p>
    <w:p w14:paraId="2843C62E">
      <w:pPr>
        <w:autoSpaceDE w:val="0"/>
        <w:autoSpaceDN w:val="0"/>
        <w:jc w:val="center"/>
        <w:rPr>
          <w:rFonts w:hint="eastAsia" w:ascii="宋体" w:hAnsi="宋体" w:eastAsia="宋体" w:cs="宋体"/>
          <w:b/>
          <w:color w:val="auto"/>
          <w:spacing w:val="6"/>
          <w:sz w:val="32"/>
          <w:szCs w:val="32"/>
          <w:highlight w:val="none"/>
        </w:rPr>
      </w:pPr>
    </w:p>
    <w:p w14:paraId="642CE7AD">
      <w:pPr>
        <w:autoSpaceDE w:val="0"/>
        <w:autoSpaceDN w:val="0"/>
        <w:jc w:val="center"/>
        <w:rPr>
          <w:rFonts w:hint="eastAsia" w:ascii="宋体" w:hAnsi="宋体" w:eastAsia="宋体" w:cs="宋体"/>
          <w:b/>
          <w:color w:val="auto"/>
          <w:spacing w:val="6"/>
          <w:sz w:val="32"/>
          <w:szCs w:val="32"/>
          <w:highlight w:val="none"/>
        </w:rPr>
      </w:pPr>
    </w:p>
    <w:p w14:paraId="1F11A61F">
      <w:pPr>
        <w:autoSpaceDE w:val="0"/>
        <w:autoSpaceDN w:val="0"/>
        <w:jc w:val="center"/>
        <w:rPr>
          <w:rFonts w:hint="eastAsia" w:ascii="宋体" w:hAnsi="宋体" w:eastAsia="宋体" w:cs="宋体"/>
          <w:b/>
          <w:color w:val="auto"/>
          <w:spacing w:val="6"/>
          <w:sz w:val="32"/>
          <w:szCs w:val="32"/>
          <w:highlight w:val="none"/>
        </w:rPr>
      </w:pPr>
    </w:p>
    <w:p w14:paraId="26F7D610">
      <w:pPr>
        <w:autoSpaceDE w:val="0"/>
        <w:autoSpaceDN w:val="0"/>
        <w:jc w:val="center"/>
        <w:rPr>
          <w:rFonts w:hint="eastAsia" w:ascii="宋体" w:hAnsi="宋体" w:eastAsia="宋体" w:cs="宋体"/>
          <w:b/>
          <w:color w:val="auto"/>
          <w:spacing w:val="6"/>
          <w:sz w:val="32"/>
          <w:szCs w:val="32"/>
          <w:highlight w:val="none"/>
        </w:rPr>
      </w:pPr>
    </w:p>
    <w:p w14:paraId="4FBE5AE4">
      <w:pPr>
        <w:autoSpaceDE w:val="0"/>
        <w:autoSpaceDN w:val="0"/>
        <w:jc w:val="center"/>
        <w:rPr>
          <w:rFonts w:hint="eastAsia" w:ascii="宋体" w:hAnsi="宋体" w:eastAsia="宋体" w:cs="宋体"/>
          <w:b/>
          <w:color w:val="auto"/>
          <w:spacing w:val="6"/>
          <w:sz w:val="32"/>
          <w:szCs w:val="32"/>
          <w:highlight w:val="none"/>
        </w:rPr>
      </w:pPr>
    </w:p>
    <w:p w14:paraId="678BAC36">
      <w:pPr>
        <w:autoSpaceDE w:val="0"/>
        <w:autoSpaceDN w:val="0"/>
        <w:jc w:val="center"/>
        <w:rPr>
          <w:rFonts w:hint="eastAsia" w:ascii="宋体" w:hAnsi="宋体" w:eastAsia="宋体" w:cs="宋体"/>
          <w:b/>
          <w:color w:val="auto"/>
          <w:spacing w:val="6"/>
          <w:sz w:val="32"/>
          <w:szCs w:val="32"/>
          <w:highlight w:val="none"/>
        </w:rPr>
      </w:pPr>
    </w:p>
    <w:p w14:paraId="6DE6B31D">
      <w:pPr>
        <w:autoSpaceDE w:val="0"/>
        <w:autoSpaceDN w:val="0"/>
        <w:jc w:val="center"/>
        <w:rPr>
          <w:rFonts w:hint="eastAsia" w:ascii="宋体" w:hAnsi="宋体" w:eastAsia="宋体" w:cs="宋体"/>
          <w:b/>
          <w:color w:val="auto"/>
          <w:spacing w:val="6"/>
          <w:sz w:val="32"/>
          <w:szCs w:val="32"/>
          <w:highlight w:val="none"/>
        </w:rPr>
      </w:pPr>
    </w:p>
    <w:p w14:paraId="215356C6">
      <w:pPr>
        <w:autoSpaceDE w:val="0"/>
        <w:autoSpaceDN w:val="0"/>
        <w:jc w:val="center"/>
        <w:rPr>
          <w:rFonts w:hint="eastAsia" w:ascii="宋体" w:hAnsi="宋体" w:eastAsia="宋体" w:cs="宋体"/>
          <w:b/>
          <w:color w:val="auto"/>
          <w:spacing w:val="6"/>
          <w:sz w:val="32"/>
          <w:szCs w:val="32"/>
          <w:highlight w:val="none"/>
        </w:rPr>
      </w:pPr>
    </w:p>
    <w:p w14:paraId="7C4579E0">
      <w:pPr>
        <w:autoSpaceDE w:val="0"/>
        <w:autoSpaceDN w:val="0"/>
        <w:jc w:val="center"/>
        <w:rPr>
          <w:rFonts w:hint="eastAsia" w:ascii="宋体" w:hAnsi="宋体" w:eastAsia="宋体" w:cs="宋体"/>
          <w:b/>
          <w:color w:val="auto"/>
          <w:spacing w:val="6"/>
          <w:sz w:val="32"/>
          <w:szCs w:val="32"/>
          <w:highlight w:val="none"/>
        </w:rPr>
      </w:pPr>
    </w:p>
    <w:p w14:paraId="30676431">
      <w:pPr>
        <w:autoSpaceDE w:val="0"/>
        <w:autoSpaceDN w:val="0"/>
        <w:jc w:val="center"/>
        <w:rPr>
          <w:rFonts w:hint="eastAsia" w:ascii="宋体" w:hAnsi="宋体" w:eastAsia="宋体" w:cs="宋体"/>
          <w:b/>
          <w:color w:val="auto"/>
          <w:spacing w:val="6"/>
          <w:sz w:val="32"/>
          <w:szCs w:val="32"/>
          <w:highlight w:val="none"/>
        </w:rPr>
      </w:pPr>
    </w:p>
    <w:p w14:paraId="0652B562">
      <w:pPr>
        <w:autoSpaceDE w:val="0"/>
        <w:autoSpaceDN w:val="0"/>
        <w:jc w:val="center"/>
        <w:rPr>
          <w:rFonts w:hint="eastAsia" w:ascii="宋体" w:hAnsi="宋体" w:eastAsia="宋体" w:cs="宋体"/>
          <w:b/>
          <w:color w:val="auto"/>
          <w:spacing w:val="6"/>
          <w:sz w:val="32"/>
          <w:szCs w:val="32"/>
          <w:highlight w:val="none"/>
        </w:rPr>
      </w:pPr>
    </w:p>
    <w:p w14:paraId="46DF7635">
      <w:pPr>
        <w:autoSpaceDE w:val="0"/>
        <w:autoSpaceDN w:val="0"/>
        <w:jc w:val="center"/>
        <w:rPr>
          <w:rFonts w:hint="eastAsia" w:ascii="宋体" w:hAnsi="宋体" w:eastAsia="宋体" w:cs="宋体"/>
          <w:b/>
          <w:color w:val="auto"/>
          <w:spacing w:val="6"/>
          <w:sz w:val="32"/>
          <w:szCs w:val="32"/>
          <w:highlight w:val="none"/>
        </w:rPr>
      </w:pPr>
    </w:p>
    <w:p w14:paraId="5ADCBC63">
      <w:pPr>
        <w:autoSpaceDE w:val="0"/>
        <w:autoSpaceDN w:val="0"/>
        <w:jc w:val="center"/>
        <w:rPr>
          <w:rFonts w:hint="eastAsia" w:ascii="宋体" w:hAnsi="宋体" w:eastAsia="宋体" w:cs="宋体"/>
          <w:b/>
          <w:color w:val="auto"/>
          <w:spacing w:val="6"/>
          <w:sz w:val="32"/>
          <w:szCs w:val="32"/>
          <w:highlight w:val="none"/>
        </w:rPr>
      </w:pPr>
    </w:p>
    <w:p w14:paraId="0220294E">
      <w:pPr>
        <w:autoSpaceDE w:val="0"/>
        <w:autoSpaceDN w:val="0"/>
        <w:jc w:val="center"/>
        <w:rPr>
          <w:rFonts w:hint="eastAsia" w:ascii="宋体" w:hAnsi="宋体" w:eastAsia="宋体" w:cs="宋体"/>
          <w:b/>
          <w:color w:val="auto"/>
          <w:spacing w:val="6"/>
          <w:sz w:val="32"/>
          <w:szCs w:val="32"/>
          <w:highlight w:val="none"/>
        </w:rPr>
      </w:pPr>
    </w:p>
    <w:p w14:paraId="032E10CD">
      <w:pPr>
        <w:autoSpaceDE w:val="0"/>
        <w:autoSpaceDN w:val="0"/>
        <w:jc w:val="center"/>
        <w:rPr>
          <w:rFonts w:hint="eastAsia" w:ascii="宋体" w:hAnsi="宋体" w:eastAsia="宋体" w:cs="宋体"/>
          <w:b/>
          <w:color w:val="auto"/>
          <w:spacing w:val="6"/>
          <w:sz w:val="32"/>
          <w:szCs w:val="32"/>
          <w:highlight w:val="none"/>
        </w:rPr>
      </w:pPr>
    </w:p>
    <w:p w14:paraId="21E2C1EB">
      <w:pPr>
        <w:autoSpaceDE w:val="0"/>
        <w:autoSpaceDN w:val="0"/>
        <w:jc w:val="center"/>
        <w:rPr>
          <w:rFonts w:hint="eastAsia" w:ascii="宋体" w:hAnsi="宋体" w:eastAsia="宋体" w:cs="宋体"/>
          <w:b/>
          <w:color w:val="auto"/>
          <w:spacing w:val="6"/>
          <w:sz w:val="32"/>
          <w:szCs w:val="32"/>
          <w:highlight w:val="none"/>
        </w:rPr>
      </w:pPr>
    </w:p>
    <w:p w14:paraId="4629BB89">
      <w:pPr>
        <w:autoSpaceDE w:val="0"/>
        <w:autoSpaceDN w:val="0"/>
        <w:jc w:val="center"/>
        <w:rPr>
          <w:rFonts w:hint="eastAsia" w:ascii="宋体" w:hAnsi="宋体" w:eastAsia="宋体" w:cs="宋体"/>
          <w:b/>
          <w:color w:val="auto"/>
          <w:spacing w:val="6"/>
          <w:sz w:val="32"/>
          <w:szCs w:val="32"/>
          <w:highlight w:val="none"/>
        </w:rPr>
      </w:pPr>
    </w:p>
    <w:p w14:paraId="51F97335">
      <w:pPr>
        <w:autoSpaceDE w:val="0"/>
        <w:autoSpaceDN w:val="0"/>
        <w:jc w:val="center"/>
        <w:rPr>
          <w:rFonts w:hint="eastAsia" w:ascii="宋体" w:hAnsi="宋体" w:eastAsia="宋体" w:cs="宋体"/>
          <w:b/>
          <w:color w:val="auto"/>
          <w:spacing w:val="6"/>
          <w:sz w:val="32"/>
          <w:szCs w:val="32"/>
          <w:highlight w:val="none"/>
        </w:rPr>
      </w:pPr>
    </w:p>
    <w:p w14:paraId="3ED5377F">
      <w:pPr>
        <w:autoSpaceDE w:val="0"/>
        <w:autoSpaceDN w:val="0"/>
        <w:jc w:val="center"/>
        <w:rPr>
          <w:rFonts w:hint="eastAsia" w:ascii="宋体" w:hAnsi="宋体" w:eastAsia="宋体" w:cs="宋体"/>
          <w:b/>
          <w:color w:val="auto"/>
          <w:spacing w:val="6"/>
          <w:sz w:val="32"/>
          <w:szCs w:val="32"/>
          <w:highlight w:val="none"/>
        </w:rPr>
      </w:pPr>
    </w:p>
    <w:p w14:paraId="429344D3">
      <w:pPr>
        <w:autoSpaceDE w:val="0"/>
        <w:autoSpaceDN w:val="0"/>
        <w:jc w:val="center"/>
        <w:rPr>
          <w:rFonts w:hint="eastAsia" w:ascii="宋体" w:hAnsi="宋体" w:eastAsia="宋体" w:cs="宋体"/>
          <w:b/>
          <w:color w:val="auto"/>
          <w:spacing w:val="6"/>
          <w:sz w:val="32"/>
          <w:szCs w:val="32"/>
          <w:highlight w:val="none"/>
        </w:rPr>
      </w:pPr>
    </w:p>
    <w:p w14:paraId="4BE0DC5F">
      <w:pPr>
        <w:spacing w:line="360" w:lineRule="auto"/>
        <w:jc w:val="left"/>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附件7：</w:t>
      </w:r>
      <w:r>
        <w:rPr>
          <w:rFonts w:hint="eastAsia" w:ascii="宋体" w:hAnsi="宋体" w:cs="宋体"/>
          <w:b/>
          <w:color w:val="auto"/>
          <w:sz w:val="36"/>
          <w:szCs w:val="20"/>
          <w:highlight w:val="none"/>
          <w:lang w:val="en-US" w:eastAsia="zh-CN"/>
        </w:rPr>
        <w:t>中小</w:t>
      </w:r>
      <w:r>
        <w:rPr>
          <w:rFonts w:hint="eastAsia" w:ascii="宋体" w:hAnsi="宋体" w:eastAsia="宋体" w:cs="宋体"/>
          <w:b/>
          <w:color w:val="auto"/>
          <w:sz w:val="36"/>
          <w:szCs w:val="20"/>
          <w:highlight w:val="none"/>
        </w:rPr>
        <w:t>企业声明函</w:t>
      </w:r>
    </w:p>
    <w:p w14:paraId="09F3890C">
      <w:pPr>
        <w:spacing w:line="360" w:lineRule="auto"/>
        <w:jc w:val="center"/>
        <w:rPr>
          <w:rFonts w:hint="eastAsia" w:ascii="宋体" w:hAnsi="宋体" w:eastAsia="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715E0BD8">
      <w:pPr>
        <w:rPr>
          <w:rFonts w:hint="eastAsia" w:ascii="宋体" w:hAnsi="宋体" w:eastAsia="宋体" w:cs="宋体"/>
          <w:highlight w:val="none"/>
        </w:rPr>
      </w:pPr>
    </w:p>
    <w:p w14:paraId="0BD8BA24">
      <w:pPr>
        <w:spacing w:line="360" w:lineRule="auto"/>
        <w:rPr>
          <w:rFonts w:hint="eastAsia" w:ascii="宋体" w:hAnsi="宋体" w:eastAsia="宋体" w:cs="宋体"/>
          <w:bCs/>
          <w:sz w:val="24"/>
          <w:highlight w:val="none"/>
        </w:rPr>
      </w:pPr>
    </w:p>
    <w:p w14:paraId="45D2D55D">
      <w:pPr>
        <w:rPr>
          <w:rFonts w:hint="eastAsia" w:ascii="宋体" w:hAnsi="宋体" w:eastAsia="宋体" w:cs="宋体"/>
          <w:highlight w:val="none"/>
        </w:rPr>
      </w:pPr>
    </w:p>
    <w:p w14:paraId="6DBCD2AF">
      <w:pPr>
        <w:rPr>
          <w:rFonts w:hint="eastAsia" w:ascii="宋体" w:hAnsi="宋体" w:eastAsia="宋体" w:cs="宋体"/>
          <w:highlight w:val="none"/>
        </w:rPr>
      </w:pPr>
    </w:p>
    <w:p w14:paraId="76C68507">
      <w:pPr>
        <w:rPr>
          <w:highlight w:val="none"/>
        </w:rPr>
      </w:pPr>
    </w:p>
    <w:sectPr>
      <w:headerReference r:id="rId28" w:type="first"/>
      <w:footerReference r:id="rId30" w:type="first"/>
      <w:headerReference r:id="rId27" w:type="default"/>
      <w:footerReference r:id="rId29" w:type="default"/>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43"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 w:name="微软雅黑">
    <w:panose1 w:val="020B0503020204020204"/>
    <w:charset w:val="86"/>
    <w:family w:val="auto"/>
    <w:pitch w:val="default"/>
    <w:sig w:usb0="80000287" w:usb1="28CF3C52"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
    <w:altName w:val="微软雅黑"/>
    <w:panose1 w:val="00000000000000000000"/>
    <w:charset w:val="00"/>
    <w:family w:val="auto"/>
    <w:pitch w:val="default"/>
    <w:sig w:usb0="00000000" w:usb1="00000000" w:usb2="00000000" w:usb3="00000000" w:csb0="00040001" w:csb1="00000000"/>
  </w:font>
  <w:font w:name="Futura Bk">
    <w:altName w:val="Arial"/>
    <w:panose1 w:val="00000000000000000000"/>
    <w:charset w:val="00"/>
    <w:family w:val="auto"/>
    <w:pitch w:val="default"/>
    <w:sig w:usb0="00000000" w:usb1="00000000" w:usb2="00000000" w:usb3="00000000" w:csb0="00000011" w:csb1="0000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Verdana">
    <w:panose1 w:val="020B0604030504040204"/>
    <w:charset w:val="00"/>
    <w:family w:val="auto"/>
    <w:pitch w:val="default"/>
    <w:sig w:usb0="A1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4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Arial"/>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003" w:usb1="288F0000" w:usb2="00000006" w:usb3="00000000" w:csb0="00040001" w:csb1="00000000"/>
  </w:font>
  <w:font w:name="Century Gothic">
    <w:altName w:val="ksdb"/>
    <w:panose1 w:val="020B0502020202020204"/>
    <w:charset w:val="00"/>
    <w:family w:val="auto"/>
    <w:pitch w:val="default"/>
    <w:sig w:usb0="00000000" w:usb1="00000000" w:usb2="00000000" w:usb3="00000000" w:csb0="2000009F" w:csb1="DFD70000"/>
  </w:font>
  <w:font w:name="ksdb">
    <w:panose1 w:val="02000500000000000000"/>
    <w:charset w:val="00"/>
    <w:family w:val="auto"/>
    <w:pitch w:val="default"/>
    <w:sig w:usb0="00000001" w:usb1="00000000" w:usb2="00000000" w:usb3="00000000" w:csb0="00000001" w:csb1="00000000"/>
  </w:font>
  <w:font w:name="Aldine401 BT">
    <w:altName w:val="Arial"/>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Arial"/>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icrosoft YaHei UI">
    <w:panose1 w:val="020B0503020204020204"/>
    <w:charset w:val="86"/>
    <w:family w:val="auto"/>
    <w:pitch w:val="default"/>
    <w:sig w:usb0="80000287" w:usb1="28C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369FA0">
    <w:pPr>
      <w:pStyle w:val="42"/>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D8CBCE">
                          <w:pPr>
                            <w:pStyle w:val="42"/>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4D8CBCE">
                    <w:pPr>
                      <w:pStyle w:val="42"/>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D3BC12">
    <w:pPr>
      <w:pStyle w:val="42"/>
      <w:framePr w:wrap="around" w:vAnchor="text" w:hAnchor="margin" w:xAlign="right" w:y="1"/>
      <w:rPr>
        <w:rStyle w:val="73"/>
      </w:rPr>
    </w:pPr>
    <w:r>
      <w:fldChar w:fldCharType="begin"/>
    </w:r>
    <w:r>
      <w:rPr>
        <w:rStyle w:val="73"/>
      </w:rPr>
      <w:instrText xml:space="preserve">PAGE  </w:instrText>
    </w:r>
    <w:r>
      <w:fldChar w:fldCharType="end"/>
    </w:r>
  </w:p>
  <w:p w14:paraId="43E5D194">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4EF2FE">
    <w:pPr>
      <w:pStyle w:val="42"/>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DDA252">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EDDA252">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5A6D0D">
    <w:pPr>
      <w:pStyle w:val="42"/>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1BACF2">
                          <w:pPr>
                            <w:pStyle w:val="42"/>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81BACF2">
                    <w:pPr>
                      <w:pStyle w:val="42"/>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F34AAC">
    <w:pPr>
      <w:pStyle w:val="42"/>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A8643A">
                          <w:pPr>
                            <w:pStyle w:val="42"/>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8A8643A">
                    <w:pPr>
                      <w:pStyle w:val="42"/>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612D8">
    <w:pPr>
      <w:pStyle w:val="42"/>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AAE192">
                          <w:pPr>
                            <w:pStyle w:val="42"/>
                          </w:pPr>
                          <w:r>
                            <w:t xml:space="preserve">第 </w:t>
                          </w:r>
                          <w:r>
                            <w:fldChar w:fldCharType="begin"/>
                          </w:r>
                          <w:r>
                            <w:instrText xml:space="preserve"> PAGE  \* MERGEFORMAT </w:instrText>
                          </w:r>
                          <w:r>
                            <w:fldChar w:fldCharType="separate"/>
                          </w:r>
                          <w:r>
                            <w:t>25</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5EAAE192">
                    <w:pPr>
                      <w:pStyle w:val="42"/>
                    </w:pPr>
                    <w:r>
                      <w:t xml:space="preserve">第 </w:t>
                    </w:r>
                    <w:r>
                      <w:fldChar w:fldCharType="begin"/>
                    </w:r>
                    <w:r>
                      <w:instrText xml:space="preserve"> PAGE  \* MERGEFORMAT </w:instrText>
                    </w:r>
                    <w:r>
                      <w:fldChar w:fldCharType="separate"/>
                    </w:r>
                    <w:r>
                      <w:t>25</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B004C6">
    <w:pPr>
      <w:pStyle w:val="42"/>
      <w:rPr>
        <w:rFonts w:ascii="仿宋_GB2312" w:eastAsia="仿宋_GB2312"/>
        <w:szCs w:val="24"/>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782424">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05782424">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58B7951B">
                          <w:pPr>
                            <w:pStyle w:val="42"/>
                          </w:pPr>
                        </w:p>
                      </w:txbxContent>
                    </wps:txbx>
                    <wps:bodyPr wrap="none" lIns="0" tIns="0" rIns="0" bIns="0" upright="1">
                      <a:spAutoFit/>
                    </wps:bodyPr>
                  </wps:wsp>
                </a:graphicData>
              </a:graphic>
            </wp:anchor>
          </w:drawing>
        </mc:Choice>
        <mc:Fallback>
          <w:pict>
            <v:rect id="文本框 29" o:spid="_x0000_s1026" o:spt="1"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Ll1uVLQAAAABQEAAA8AAAAAAAAAAQAgAAAAIgAAAGRycy9kb3ducmV2LnhtbFBL&#10;AQIUABQAAAAIAIdO4kAfVX3OxQEAAJEDAAAOAAAAAAAAAAEAIAAAAB8BAABkcnMvZTJvRG9jLnht&#10;bFBLBQYAAAAABgAGAFkBAABWBQAAAAA=&#10;">
              <v:fill on="f" focussize="0,0"/>
              <v:stroke on="f"/>
              <v:imagedata o:title=""/>
              <o:lock v:ext="edit" aspectratio="f"/>
              <v:textbox inset="0mm,0mm,0mm,0mm" style="mso-fit-shape-to-text:t;">
                <w:txbxContent>
                  <w:p w14:paraId="58B7951B">
                    <w:pPr>
                      <w:pStyle w:val="42"/>
                    </w:pPr>
                  </w:p>
                </w:txbxContent>
              </v:textbox>
            </v:rect>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ECE6F">
    <w:pPr>
      <w:pStyle w:val="42"/>
      <w:rPr>
        <w:rFonts w:ascii="仿宋_GB2312" w:eastAsia="仿宋_GB2312"/>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AF6E14">
                          <w:pPr>
                            <w:pStyle w:val="42"/>
                          </w:pPr>
                          <w:r>
                            <w:t xml:space="preserve">第 </w:t>
                          </w:r>
                          <w:r>
                            <w:fldChar w:fldCharType="begin"/>
                          </w:r>
                          <w:r>
                            <w:instrText xml:space="preserve"> PAGE  \* MERGEFORMAT </w:instrText>
                          </w:r>
                          <w:r>
                            <w:fldChar w:fldCharType="separate"/>
                          </w:r>
                          <w:r>
                            <w:t>36</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CAF6E14">
                    <w:pPr>
                      <w:pStyle w:val="42"/>
                    </w:pPr>
                    <w:r>
                      <w:t xml:space="preserve">第 </w:t>
                    </w:r>
                    <w:r>
                      <w:fldChar w:fldCharType="begin"/>
                    </w:r>
                    <w:r>
                      <w:instrText xml:space="preserve"> PAGE  \* MERGEFORMAT </w:instrText>
                    </w:r>
                    <w:r>
                      <w:fldChar w:fldCharType="separate"/>
                    </w:r>
                    <w:r>
                      <w:t>36</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9916BC">
                          <w:pPr>
                            <w:pStyle w:val="42"/>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2F9916BC">
                    <w:pPr>
                      <w:pStyle w:val="42"/>
                    </w:pPr>
                  </w:p>
                </w:txbxContent>
              </v:textbox>
            </v:shape>
          </w:pict>
        </mc:Fallback>
      </mc:AlternateContent>
    </w: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53E32C">
                          <w:pPr>
                            <w:pStyle w:val="42"/>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7953E32C">
                    <w:pPr>
                      <w:pStyle w:val="42"/>
                    </w:pPr>
                  </w:p>
                </w:txbxContent>
              </v:textbox>
            </v:shape>
          </w:pict>
        </mc:Fallback>
      </mc:AlternateContent>
    </w: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B9635C">
                          <w:pPr>
                            <w:pStyle w:val="42"/>
                            <w:rPr>
                              <w:rFonts w:hint="default" w:eastAsia="宋体"/>
                              <w:lang w:val="en-US" w:eastAsia="zh-CN"/>
                            </w:rPr>
                          </w:pPr>
                          <w:r>
                            <w:rPr>
                              <w:rFonts w:hint="eastAsia"/>
                              <w:lang w:val="en-US" w:eastAsia="zh-CN"/>
                            </w:rPr>
                            <w:t>46</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18B9635C">
                    <w:pPr>
                      <w:pStyle w:val="42"/>
                      <w:rPr>
                        <w:rFonts w:hint="default" w:eastAsia="宋体"/>
                        <w:lang w:val="en-US" w:eastAsia="zh-CN"/>
                      </w:rPr>
                    </w:pPr>
                    <w:r>
                      <w:rPr>
                        <w:rFonts w:hint="eastAsia"/>
                        <w:lang w:val="en-US" w:eastAsia="zh-CN"/>
                      </w:rPr>
                      <w:t>46</w:t>
                    </w:r>
                  </w:p>
                </w:txbxContent>
              </v:textbox>
            </v:shape>
          </w:pict>
        </mc:Fallback>
      </mc:AlternateContent>
    </w: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4C023AD9">
                          <w:pPr>
                            <w:pStyle w:val="42"/>
                          </w:pPr>
                        </w:p>
                      </w:txbxContent>
                    </wps:txbx>
                    <wps:bodyPr wrap="none" lIns="0" tIns="0" rIns="0" bIns="0" upright="1">
                      <a:spAutoFit/>
                    </wps:bodyPr>
                  </wps:wsp>
                </a:graphicData>
              </a:graphic>
            </wp:anchor>
          </w:drawing>
        </mc:Choice>
        <mc:Fallback>
          <w:pict>
            <v:rect id="文本框 30" o:spid="_x0000_s1026" o:spt="1"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uXW5UtAAAAAFAQAADwAAAAAAAAABACAAAAAiAAAAZHJzL2Rvd25yZXYueG1sUEsB&#10;AhQAFAAAAAgAh07iQPYEVyrEAQAAkQMAAA4AAAAAAAAAAQAgAAAAHwEAAGRycy9lMm9Eb2MueG1s&#10;UEsFBgAAAAAGAAYAWQEAAFUFAAAAAA==&#10;">
              <v:fill on="f" focussize="0,0"/>
              <v:stroke on="f"/>
              <v:imagedata o:title=""/>
              <o:lock v:ext="edit" aspectratio="f"/>
              <v:textbox inset="0mm,0mm,0mm,0mm" style="mso-fit-shape-to-text:t;">
                <w:txbxContent>
                  <w:p w14:paraId="4C023AD9">
                    <w:pPr>
                      <w:pStyle w:val="42"/>
                    </w:pPr>
                  </w:p>
                </w:txbxContent>
              </v:textbox>
            </v:rect>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816062">
    <w:pPr>
      <w:rPr>
        <w:rFonts w:ascii="仿宋_GB2312" w:eastAsia="仿宋_GB2312"/>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5AA4A2">
                          <w:pPr>
                            <w:pStyle w:val="42"/>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C5AA4A2">
                    <w:pPr>
                      <w:pStyle w:val="42"/>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56E67B">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54B8DC">
                          <w:pPr>
                            <w:pStyle w:val="42"/>
                          </w:pPr>
                          <w:r>
                            <w:t xml:space="preserve">第 </w:t>
                          </w:r>
                          <w:r>
                            <w:fldChar w:fldCharType="begin"/>
                          </w:r>
                          <w:r>
                            <w:instrText xml:space="preserve"> PAGE  \* MERGEFORMAT </w:instrText>
                          </w:r>
                          <w:r>
                            <w:fldChar w:fldCharType="separate"/>
                          </w:r>
                          <w:r>
                            <w:t>37</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C54B8DC">
                    <w:pPr>
                      <w:pStyle w:val="42"/>
                    </w:pPr>
                    <w:r>
                      <w:t xml:space="preserve">第 </w:t>
                    </w:r>
                    <w:r>
                      <w:fldChar w:fldCharType="begin"/>
                    </w:r>
                    <w:r>
                      <w:instrText xml:space="preserve"> PAGE  \* MERGEFORMAT </w:instrText>
                    </w:r>
                    <w:r>
                      <w:fldChar w:fldCharType="separate"/>
                    </w:r>
                    <w:r>
                      <w:t>37</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01B15D">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6A633C">
                          <w:pPr>
                            <w:pStyle w:val="42"/>
                          </w:pPr>
                          <w:r>
                            <w:t xml:space="preserve">第 </w:t>
                          </w:r>
                          <w:r>
                            <w:fldChar w:fldCharType="begin"/>
                          </w:r>
                          <w:r>
                            <w:instrText xml:space="preserve"> PAGE  \* MERGEFORMAT </w:instrText>
                          </w:r>
                          <w:r>
                            <w:fldChar w:fldCharType="separate"/>
                          </w:r>
                          <w:r>
                            <w:t>60</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76A633C">
                    <w:pPr>
                      <w:pStyle w:val="42"/>
                    </w:pPr>
                    <w:r>
                      <w:t xml:space="preserve">第 </w:t>
                    </w:r>
                    <w:r>
                      <w:fldChar w:fldCharType="begin"/>
                    </w:r>
                    <w:r>
                      <w:instrText xml:space="preserve"> PAGE  \* MERGEFORMAT </w:instrText>
                    </w:r>
                    <w:r>
                      <w:fldChar w:fldCharType="separate"/>
                    </w:r>
                    <w:r>
                      <w:t>60</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872E1">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AF4BB7">
                          <w:pPr>
                            <w:pStyle w:val="42"/>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7CAF4BB7">
                    <w:pPr>
                      <w:pStyle w:val="42"/>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13EC00">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304343">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1304343">
                    <w:pPr>
                      <w:pStyle w:val="4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5250FB">
    <w:pPr>
      <w:rPr>
        <w:rFonts w:ascii="仿宋_GB2312" w:eastAsia="仿宋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CEF919">
                          <w:pPr>
                            <w:pStyle w:val="42"/>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4ACEF919">
                    <w:pPr>
                      <w:pStyle w:val="42"/>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FDE39">
    <w:pPr>
      <w:pStyle w:val="42"/>
      <w:rPr>
        <w:rFonts w:ascii="仿宋_GB2312" w:eastAsia="仿宋_GB2312"/>
        <w:szCs w:val="24"/>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AC9A64">
                          <w:pPr>
                            <w:pStyle w:val="42"/>
                          </w:pPr>
                          <w:r>
                            <w:t xml:space="preserve">第 </w:t>
                          </w:r>
                          <w:r>
                            <w:fldChar w:fldCharType="begin"/>
                          </w:r>
                          <w:r>
                            <w:instrText xml:space="preserve"> PAGE  \* MERGEFORMAT </w:instrText>
                          </w:r>
                          <w:r>
                            <w:fldChar w:fldCharType="separate"/>
                          </w:r>
                          <w:r>
                            <w:t>65</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07AC9A64">
                    <w:pPr>
                      <w:pStyle w:val="42"/>
                    </w:pPr>
                    <w:r>
                      <w:t xml:space="preserve">第 </w:t>
                    </w:r>
                    <w:r>
                      <w:fldChar w:fldCharType="begin"/>
                    </w:r>
                    <w:r>
                      <w:instrText xml:space="preserve"> PAGE  \* MERGEFORMAT </w:instrText>
                    </w:r>
                    <w:r>
                      <w:fldChar w:fldCharType="separate"/>
                    </w:r>
                    <w:r>
                      <w:t>65</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0AA908">
    <w:pPr>
      <w:pStyle w:val="42"/>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B272DD">
                          <w:pPr>
                            <w:pStyle w:val="42"/>
                          </w:pPr>
                          <w:r>
                            <w:t xml:space="preserve">第 </w:t>
                          </w:r>
                          <w:r>
                            <w:fldChar w:fldCharType="begin"/>
                          </w:r>
                          <w:r>
                            <w:instrText xml:space="preserve"> PAGE  \* MERGEFORMAT </w:instrText>
                          </w:r>
                          <w:r>
                            <w:fldChar w:fldCharType="separate"/>
                          </w:r>
                          <w:r>
                            <w:t>64</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69B272DD">
                    <w:pPr>
                      <w:pStyle w:val="42"/>
                    </w:pPr>
                    <w:r>
                      <w:t xml:space="preserve">第 </w:t>
                    </w:r>
                    <w:r>
                      <w:fldChar w:fldCharType="begin"/>
                    </w:r>
                    <w:r>
                      <w:instrText xml:space="preserve"> PAGE  \* MERGEFORMAT </w:instrText>
                    </w:r>
                    <w:r>
                      <w:fldChar w:fldCharType="separate"/>
                    </w:r>
                    <w:r>
                      <w:t>64</w:t>
                    </w:r>
                    <w:r>
                      <w:fldChar w:fldCharType="end"/>
                    </w:r>
                    <w:r>
                      <w:t xml:space="preserve"> 页 共 </w:t>
                    </w:r>
                    <w:r>
                      <w:fldChar w:fldCharType="begin"/>
                    </w:r>
                    <w:r>
                      <w:instrText xml:space="preserve"> NUMPAGES  \* MERGEFORMAT </w:instrText>
                    </w:r>
                    <w:r>
                      <w:fldChar w:fldCharType="separate"/>
                    </w:r>
                    <w:r>
                      <w:t>77</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9AB9C2">
    <w:pPr>
      <w:pStyle w:val="43"/>
      <w:pBdr>
        <w:bottom w:val="single" w:color="auto" w:sz="6" w:space="4"/>
      </w:pBdr>
      <w:jc w:val="right"/>
    </w:pPr>
    <w:r>
      <w:t></w:t>
    </w:r>
    <w:r>
      <w:rPr>
        <w:rFonts w:hint="eastAsia"/>
      </w:rPr>
      <w:t xml:space="preserve">             </w:t>
    </w:r>
    <w:r>
      <w:t>杭州市政府采购公开招标文件</w:t>
    </w:r>
  </w:p>
  <w:p w14:paraId="3125F233">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5C343A">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7E415B">
    <w:pPr>
      <w:pStyle w:val="43"/>
      <w:jc w:val="right"/>
      <w:rPr>
        <w:rFonts w:eastAsia="仿宋_GB231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CD1A2A">
    <w:pPr>
      <w:pStyle w:val="43"/>
      <w:jc w:val="right"/>
      <w:rPr>
        <w:rFonts w:eastAsia="仿宋_GB231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AC3B00">
    <w:pPr>
      <w:pStyle w:val="43"/>
      <w:rPr>
        <w:rFonts w:ascii="仿宋_GB2312" w:eastAsia="仿宋_GB2312"/>
        <w:b/>
        <w:i/>
        <w:u w:val="single"/>
      </w:rPr>
    </w:pPr>
    <w:r>
      <w:t></w:t>
    </w:r>
    <w:r>
      <w:rPr>
        <w:rFonts w:hint="eastAsia"/>
      </w:rPr>
      <w:t xml:space="preserve">                                                  </w:t>
    </w:r>
    <w:r>
      <w:t xml:space="preserve">             杭州市政府采购公开招标文件</w:t>
    </w:r>
  </w:p>
  <w:p w14:paraId="22DD8BF9">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F18EE">
    <w:pPr>
      <w:pStyle w:val="43"/>
    </w:pPr>
    <w:r>
      <w:t></w:t>
    </w:r>
    <w:r>
      <w:rPr>
        <w:rFonts w:hint="eastAsia"/>
      </w:rPr>
      <w:t xml:space="preserve">         </w:t>
    </w:r>
  </w:p>
  <w:p w14:paraId="2F012714">
    <w:pPr>
      <w:pStyle w:val="43"/>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BAEDC">
    <w:pPr>
      <w:pStyle w:val="43"/>
      <w:rPr>
        <w:rFonts w:ascii="仿宋_GB2312" w:eastAsia="仿宋_GB2312"/>
        <w:b/>
        <w:i/>
        <w:u w:val="single"/>
      </w:rPr>
    </w:pPr>
    <w:r>
      <w:t></w:t>
    </w:r>
    <w:r>
      <w:rPr>
        <w:rFonts w:hint="eastAsia"/>
      </w:rPr>
      <w:t xml:space="preserve">                                                  </w:t>
    </w:r>
    <w:r>
      <w:t>杭州市政府采购公开招标文件</w:t>
    </w:r>
  </w:p>
  <w:p w14:paraId="4EF4F152">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B80D4E">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0EFA4D">
    <w:pPr>
      <w:pStyle w:val="43"/>
      <w:jc w:val="right"/>
      <w:rPr>
        <w:rFonts w:ascii="仿宋_GB2312" w:eastAsia="仿宋_GB2312"/>
        <w:b/>
        <w:i/>
        <w:u w:val="single"/>
      </w:rPr>
    </w:pPr>
    <w:r>
      <w:rPr>
        <w:rFonts w:hint="eastAsia"/>
      </w:rPr>
      <w:t xml:space="preserve">                                  </w:t>
    </w:r>
    <w:r>
      <w:t>杭州市政府采购公开招标文件</w:t>
    </w:r>
  </w:p>
  <w:p w14:paraId="30C401F2">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4A5488">
    <w:pPr>
      <w:pStyle w:val="43"/>
      <w:jc w:val="right"/>
    </w:pPr>
    <w:r>
      <w:rPr>
        <w:rFonts w:hint="eastAsia"/>
      </w:rPr>
      <w:t xml:space="preserve">                                                                                                        </w:t>
    </w: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E8F193">
    <w:pPr>
      <w:pStyle w:val="43"/>
      <w:jc w:val="right"/>
      <w:rPr>
        <w:rFonts w:ascii="仿宋_GB2312" w:eastAsia="仿宋_GB2312"/>
        <w:b/>
        <w:i/>
        <w:iCs/>
        <w:u w:val="single"/>
      </w:rPr>
    </w:pP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CF3AE">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35A1302"/>
    <w:multiLevelType w:val="singleLevel"/>
    <w:tmpl w:val="E35A1302"/>
    <w:lvl w:ilvl="0" w:tentative="0">
      <w:start w:val="4"/>
      <w:numFmt w:val="chineseCounting"/>
      <w:suff w:val="space"/>
      <w:lvlText w:val="第%1部分"/>
      <w:lvlJc w:val="left"/>
      <w:rPr>
        <w:rFonts w:hint="eastAsia"/>
      </w:rPr>
    </w:lvl>
  </w:abstractNum>
  <w:abstractNum w:abstractNumId="1">
    <w:nsid w:val="045643FF"/>
    <w:multiLevelType w:val="singleLevel"/>
    <w:tmpl w:val="045643FF"/>
    <w:lvl w:ilvl="0" w:tentative="0">
      <w:start w:val="2"/>
      <w:numFmt w:val="decimal"/>
      <w:suff w:val="space"/>
      <w:lvlText w:val="%1."/>
      <w:lvlJc w:val="left"/>
      <w:pPr>
        <w:ind w:left="360" w:leftChars="0" w:firstLine="0" w:firstLineChars="0"/>
      </w:pPr>
    </w:lvl>
  </w:abstractNum>
  <w:abstractNum w:abstractNumId="2">
    <w:nsid w:val="2FD49E69"/>
    <w:multiLevelType w:val="singleLevel"/>
    <w:tmpl w:val="2FD49E69"/>
    <w:lvl w:ilvl="0" w:tentative="0">
      <w:start w:val="2"/>
      <w:numFmt w:val="decimal"/>
      <w:suff w:val="nothing"/>
      <w:lvlText w:val="%1、"/>
      <w:lvlJc w:val="left"/>
    </w:lvl>
  </w:abstractNum>
  <w:abstractNum w:abstractNumId="3">
    <w:nsid w:val="38E0A549"/>
    <w:multiLevelType w:val="singleLevel"/>
    <w:tmpl w:val="38E0A549"/>
    <w:lvl w:ilvl="0" w:tentative="0">
      <w:start w:val="3"/>
      <w:numFmt w:val="decimal"/>
      <w:suff w:val="nothing"/>
      <w:lvlText w:val="（%1）"/>
      <w:lvlJc w:val="left"/>
    </w:lvl>
  </w:abstractNum>
  <w:abstractNum w:abstractNumId="4">
    <w:nsid w:val="3EA7F9AB"/>
    <w:multiLevelType w:val="singleLevel"/>
    <w:tmpl w:val="3EA7F9AB"/>
    <w:lvl w:ilvl="0" w:tentative="0">
      <w:start w:val="5"/>
      <w:numFmt w:val="chineseCounting"/>
      <w:suff w:val="nothing"/>
      <w:lvlText w:val="%1、"/>
      <w:lvlJc w:val="left"/>
      <w:rPr>
        <w:rFonts w:hint="eastAsia"/>
      </w:rPr>
    </w:lvl>
  </w:abstractNum>
  <w:abstractNum w:abstractNumId="5">
    <w:nsid w:val="61696FB8"/>
    <w:multiLevelType w:val="singleLevel"/>
    <w:tmpl w:val="61696FB8"/>
    <w:lvl w:ilvl="0" w:tentative="0">
      <w:start w:val="1"/>
      <w:numFmt w:val="chineseCounting"/>
      <w:suff w:val="nothing"/>
      <w:lvlText w:val="%1、"/>
      <w:lvlJc w:val="left"/>
      <w:rPr>
        <w:rFonts w:hint="eastAsia"/>
      </w:rPr>
    </w:lvl>
  </w:abstractNum>
  <w:abstractNum w:abstractNumId="6">
    <w:nsid w:val="722F88A0"/>
    <w:multiLevelType w:val="singleLevel"/>
    <w:tmpl w:val="722F88A0"/>
    <w:lvl w:ilvl="0" w:tentative="0">
      <w:start w:val="1"/>
      <w:numFmt w:val="decimal"/>
      <w:suff w:val="nothing"/>
      <w:lvlText w:val="%1、"/>
      <w:lvlJc w:val="left"/>
    </w:lvl>
  </w:abstractNum>
  <w:abstractNum w:abstractNumId="7">
    <w:nsid w:val="72963FA7"/>
    <w:multiLevelType w:val="singleLevel"/>
    <w:tmpl w:val="72963FA7"/>
    <w:lvl w:ilvl="0" w:tentative="0">
      <w:start w:val="1"/>
      <w:numFmt w:val="decimal"/>
      <w:suff w:val="nothing"/>
      <w:lvlText w:val="%1、"/>
      <w:lvlJc w:val="left"/>
    </w:lvl>
  </w:abstractNum>
  <w:num w:numId="1">
    <w:abstractNumId w:val="1"/>
  </w:num>
  <w:num w:numId="2">
    <w:abstractNumId w:val="5"/>
  </w:num>
  <w:num w:numId="3">
    <w:abstractNumId w:val="4"/>
  </w:num>
  <w:num w:numId="4">
    <w:abstractNumId w:val="7"/>
  </w:num>
  <w:num w:numId="5">
    <w:abstractNumId w:val="0"/>
  </w:num>
  <w:num w:numId="6">
    <w:abstractNumId w:val="2"/>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ZiMmZjYTcxYzNmNDdjNjE4NDc2Zjc1MDViMDE2MDY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751"/>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5C80"/>
    <w:rsid w:val="00040447"/>
    <w:rsid w:val="00040494"/>
    <w:rsid w:val="00040B70"/>
    <w:rsid w:val="00042441"/>
    <w:rsid w:val="00042533"/>
    <w:rsid w:val="00042DBB"/>
    <w:rsid w:val="00042E65"/>
    <w:rsid w:val="0004347C"/>
    <w:rsid w:val="00043907"/>
    <w:rsid w:val="00044F48"/>
    <w:rsid w:val="00045A3C"/>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62C"/>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0270"/>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0348"/>
    <w:rsid w:val="00151820"/>
    <w:rsid w:val="00151B2F"/>
    <w:rsid w:val="001524DC"/>
    <w:rsid w:val="001525E5"/>
    <w:rsid w:val="00153859"/>
    <w:rsid w:val="00153915"/>
    <w:rsid w:val="001539F0"/>
    <w:rsid w:val="00154BBA"/>
    <w:rsid w:val="00155B95"/>
    <w:rsid w:val="00156853"/>
    <w:rsid w:val="00157432"/>
    <w:rsid w:val="00160A84"/>
    <w:rsid w:val="00161185"/>
    <w:rsid w:val="0016188F"/>
    <w:rsid w:val="001620BA"/>
    <w:rsid w:val="001623AC"/>
    <w:rsid w:val="00162BAA"/>
    <w:rsid w:val="00163C40"/>
    <w:rsid w:val="0016470A"/>
    <w:rsid w:val="0016488B"/>
    <w:rsid w:val="00165758"/>
    <w:rsid w:val="001659D2"/>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552E"/>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3FD1"/>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20A"/>
    <w:rsid w:val="00231B0B"/>
    <w:rsid w:val="00232555"/>
    <w:rsid w:val="00233538"/>
    <w:rsid w:val="00233C8C"/>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5F3D"/>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4E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726"/>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C31"/>
    <w:rsid w:val="0035455F"/>
    <w:rsid w:val="00354A88"/>
    <w:rsid w:val="00355D75"/>
    <w:rsid w:val="00355D8F"/>
    <w:rsid w:val="00356A73"/>
    <w:rsid w:val="00356FF0"/>
    <w:rsid w:val="003570D6"/>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652"/>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81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EF3"/>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C45"/>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B6"/>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8BA"/>
    <w:rsid w:val="00450B22"/>
    <w:rsid w:val="00451709"/>
    <w:rsid w:val="004518FA"/>
    <w:rsid w:val="00451A02"/>
    <w:rsid w:val="0045277C"/>
    <w:rsid w:val="00453507"/>
    <w:rsid w:val="00453592"/>
    <w:rsid w:val="004543AB"/>
    <w:rsid w:val="004545EC"/>
    <w:rsid w:val="00455967"/>
    <w:rsid w:val="00455BDB"/>
    <w:rsid w:val="00455F71"/>
    <w:rsid w:val="00456272"/>
    <w:rsid w:val="00456D6D"/>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6C2"/>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19DB"/>
    <w:rsid w:val="005224BC"/>
    <w:rsid w:val="00522928"/>
    <w:rsid w:val="00522FF1"/>
    <w:rsid w:val="0052336E"/>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5E7"/>
    <w:rsid w:val="005E09CA"/>
    <w:rsid w:val="005E1AB4"/>
    <w:rsid w:val="005E255B"/>
    <w:rsid w:val="005E2CF7"/>
    <w:rsid w:val="005E36BE"/>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3DC0"/>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182"/>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624"/>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6C67"/>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6B4D"/>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133"/>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440"/>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138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57B1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386"/>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6E0"/>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97F"/>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0AC"/>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1FAE"/>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4E"/>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39D2"/>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DCA"/>
    <w:rsid w:val="00AF03CF"/>
    <w:rsid w:val="00AF0A0A"/>
    <w:rsid w:val="00AF14FC"/>
    <w:rsid w:val="00AF1ED2"/>
    <w:rsid w:val="00AF1F4E"/>
    <w:rsid w:val="00AF2302"/>
    <w:rsid w:val="00AF262A"/>
    <w:rsid w:val="00AF3426"/>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6BB"/>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EB1"/>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595"/>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4C13"/>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B99"/>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382A"/>
    <w:rsid w:val="00C04314"/>
    <w:rsid w:val="00C04BD0"/>
    <w:rsid w:val="00C05730"/>
    <w:rsid w:val="00C05AF4"/>
    <w:rsid w:val="00C05AFD"/>
    <w:rsid w:val="00C05E8E"/>
    <w:rsid w:val="00C0661C"/>
    <w:rsid w:val="00C0675F"/>
    <w:rsid w:val="00C06ECC"/>
    <w:rsid w:val="00C0702A"/>
    <w:rsid w:val="00C0724C"/>
    <w:rsid w:val="00C07C11"/>
    <w:rsid w:val="00C07E10"/>
    <w:rsid w:val="00C10015"/>
    <w:rsid w:val="00C1110A"/>
    <w:rsid w:val="00C11689"/>
    <w:rsid w:val="00C12414"/>
    <w:rsid w:val="00C124F1"/>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680"/>
    <w:rsid w:val="00CB77C3"/>
    <w:rsid w:val="00CB7E9C"/>
    <w:rsid w:val="00CC0072"/>
    <w:rsid w:val="00CC027A"/>
    <w:rsid w:val="00CC0915"/>
    <w:rsid w:val="00CC0DFC"/>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D7B5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3F26"/>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4BF5"/>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1BB7"/>
    <w:rsid w:val="00DA2125"/>
    <w:rsid w:val="00DA21EC"/>
    <w:rsid w:val="00DA24DE"/>
    <w:rsid w:val="00DA270C"/>
    <w:rsid w:val="00DA281F"/>
    <w:rsid w:val="00DA2E9E"/>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214"/>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31"/>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3FEF"/>
    <w:rsid w:val="00E0479F"/>
    <w:rsid w:val="00E04816"/>
    <w:rsid w:val="00E04982"/>
    <w:rsid w:val="00E04D6A"/>
    <w:rsid w:val="00E04D77"/>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1D9A"/>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2F66"/>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E765E"/>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32"/>
    <w:rsid w:val="00F11078"/>
    <w:rsid w:val="00F113C9"/>
    <w:rsid w:val="00F11C01"/>
    <w:rsid w:val="00F11D80"/>
    <w:rsid w:val="00F1360D"/>
    <w:rsid w:val="00F14B08"/>
    <w:rsid w:val="00F14B4B"/>
    <w:rsid w:val="00F14CD1"/>
    <w:rsid w:val="00F15115"/>
    <w:rsid w:val="00F15A85"/>
    <w:rsid w:val="00F15C81"/>
    <w:rsid w:val="00F15D8C"/>
    <w:rsid w:val="00F15F18"/>
    <w:rsid w:val="00F162D5"/>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57E"/>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227"/>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6A6"/>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3F50"/>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80A12"/>
    <w:rsid w:val="011F6449"/>
    <w:rsid w:val="01236AFB"/>
    <w:rsid w:val="018A1427"/>
    <w:rsid w:val="01921C92"/>
    <w:rsid w:val="019D553A"/>
    <w:rsid w:val="019F7441"/>
    <w:rsid w:val="01B37585"/>
    <w:rsid w:val="01D55165"/>
    <w:rsid w:val="01DF6BF8"/>
    <w:rsid w:val="01EC2C57"/>
    <w:rsid w:val="023F5ED6"/>
    <w:rsid w:val="025F0711"/>
    <w:rsid w:val="026B2E25"/>
    <w:rsid w:val="02824D4D"/>
    <w:rsid w:val="02DC4B10"/>
    <w:rsid w:val="02DD76CE"/>
    <w:rsid w:val="02F114DA"/>
    <w:rsid w:val="02F36323"/>
    <w:rsid w:val="02F41BD5"/>
    <w:rsid w:val="02F5619C"/>
    <w:rsid w:val="0326446A"/>
    <w:rsid w:val="032D5555"/>
    <w:rsid w:val="03500781"/>
    <w:rsid w:val="036634D2"/>
    <w:rsid w:val="037026DD"/>
    <w:rsid w:val="037441B6"/>
    <w:rsid w:val="03C9242A"/>
    <w:rsid w:val="03DD35E4"/>
    <w:rsid w:val="04076900"/>
    <w:rsid w:val="04080B54"/>
    <w:rsid w:val="041A5A3B"/>
    <w:rsid w:val="042311BA"/>
    <w:rsid w:val="042B157A"/>
    <w:rsid w:val="04622326"/>
    <w:rsid w:val="048F763B"/>
    <w:rsid w:val="049F330E"/>
    <w:rsid w:val="04A57139"/>
    <w:rsid w:val="04AA775C"/>
    <w:rsid w:val="04AF1889"/>
    <w:rsid w:val="04E2157A"/>
    <w:rsid w:val="04F66F48"/>
    <w:rsid w:val="05251E14"/>
    <w:rsid w:val="055F2BCB"/>
    <w:rsid w:val="05A16594"/>
    <w:rsid w:val="05A7762D"/>
    <w:rsid w:val="06085FEE"/>
    <w:rsid w:val="060E5941"/>
    <w:rsid w:val="06110FAF"/>
    <w:rsid w:val="062516F3"/>
    <w:rsid w:val="064424ED"/>
    <w:rsid w:val="06493CA7"/>
    <w:rsid w:val="065A6178"/>
    <w:rsid w:val="06612F6B"/>
    <w:rsid w:val="066F1CF3"/>
    <w:rsid w:val="06702705"/>
    <w:rsid w:val="06930BB8"/>
    <w:rsid w:val="06945058"/>
    <w:rsid w:val="0711633F"/>
    <w:rsid w:val="0712201B"/>
    <w:rsid w:val="07245D42"/>
    <w:rsid w:val="07264C62"/>
    <w:rsid w:val="07324B50"/>
    <w:rsid w:val="074C3905"/>
    <w:rsid w:val="07523EA2"/>
    <w:rsid w:val="0779354C"/>
    <w:rsid w:val="07891D6C"/>
    <w:rsid w:val="07AB79FF"/>
    <w:rsid w:val="07C66CFC"/>
    <w:rsid w:val="07C94C2B"/>
    <w:rsid w:val="07D177F0"/>
    <w:rsid w:val="07D31A70"/>
    <w:rsid w:val="07F910B5"/>
    <w:rsid w:val="08061376"/>
    <w:rsid w:val="080F08D8"/>
    <w:rsid w:val="081B0B8B"/>
    <w:rsid w:val="082552E4"/>
    <w:rsid w:val="08452D77"/>
    <w:rsid w:val="086401F8"/>
    <w:rsid w:val="086A4662"/>
    <w:rsid w:val="086C395E"/>
    <w:rsid w:val="08724F40"/>
    <w:rsid w:val="08751CAA"/>
    <w:rsid w:val="08767E6C"/>
    <w:rsid w:val="087E4C40"/>
    <w:rsid w:val="08872A1F"/>
    <w:rsid w:val="08A5530F"/>
    <w:rsid w:val="08A871D0"/>
    <w:rsid w:val="08D66AD6"/>
    <w:rsid w:val="08DA33A3"/>
    <w:rsid w:val="08E80F13"/>
    <w:rsid w:val="08EB3C9B"/>
    <w:rsid w:val="09172192"/>
    <w:rsid w:val="09187C60"/>
    <w:rsid w:val="09320D22"/>
    <w:rsid w:val="09335624"/>
    <w:rsid w:val="0944690F"/>
    <w:rsid w:val="09535675"/>
    <w:rsid w:val="095F057D"/>
    <w:rsid w:val="09642282"/>
    <w:rsid w:val="09733572"/>
    <w:rsid w:val="09751FE9"/>
    <w:rsid w:val="09772C16"/>
    <w:rsid w:val="097E61D4"/>
    <w:rsid w:val="0983419A"/>
    <w:rsid w:val="098353B5"/>
    <w:rsid w:val="09A92330"/>
    <w:rsid w:val="09B06B87"/>
    <w:rsid w:val="09B51892"/>
    <w:rsid w:val="09C13146"/>
    <w:rsid w:val="09CD65D7"/>
    <w:rsid w:val="09E04166"/>
    <w:rsid w:val="09F0148D"/>
    <w:rsid w:val="0A1C0718"/>
    <w:rsid w:val="0A3E7710"/>
    <w:rsid w:val="0A51553C"/>
    <w:rsid w:val="0A5B7E63"/>
    <w:rsid w:val="0A96708F"/>
    <w:rsid w:val="0AA374A5"/>
    <w:rsid w:val="0AAB7649"/>
    <w:rsid w:val="0ABC5606"/>
    <w:rsid w:val="0ADB3FC3"/>
    <w:rsid w:val="0B0B1239"/>
    <w:rsid w:val="0B29385D"/>
    <w:rsid w:val="0B30404E"/>
    <w:rsid w:val="0B383BF2"/>
    <w:rsid w:val="0B3B3792"/>
    <w:rsid w:val="0B4C6C14"/>
    <w:rsid w:val="0B546DBE"/>
    <w:rsid w:val="0B547599"/>
    <w:rsid w:val="0B631A88"/>
    <w:rsid w:val="0B683D45"/>
    <w:rsid w:val="0B7F3F11"/>
    <w:rsid w:val="0B884417"/>
    <w:rsid w:val="0BCC0CEC"/>
    <w:rsid w:val="0BF6188C"/>
    <w:rsid w:val="0BF73C91"/>
    <w:rsid w:val="0C0D1EF6"/>
    <w:rsid w:val="0C1464BD"/>
    <w:rsid w:val="0C170175"/>
    <w:rsid w:val="0C42180C"/>
    <w:rsid w:val="0C571A41"/>
    <w:rsid w:val="0C5C1171"/>
    <w:rsid w:val="0C5E1CBC"/>
    <w:rsid w:val="0C615B50"/>
    <w:rsid w:val="0C8445DA"/>
    <w:rsid w:val="0C87121B"/>
    <w:rsid w:val="0CA54550"/>
    <w:rsid w:val="0CB169C3"/>
    <w:rsid w:val="0CC007F7"/>
    <w:rsid w:val="0CC10B86"/>
    <w:rsid w:val="0CC617AC"/>
    <w:rsid w:val="0CCA1272"/>
    <w:rsid w:val="0CE618DF"/>
    <w:rsid w:val="0CFE707A"/>
    <w:rsid w:val="0D063BDA"/>
    <w:rsid w:val="0D08375F"/>
    <w:rsid w:val="0D184CFB"/>
    <w:rsid w:val="0D4A7419"/>
    <w:rsid w:val="0D6B65B1"/>
    <w:rsid w:val="0D827401"/>
    <w:rsid w:val="0D84094E"/>
    <w:rsid w:val="0D8A00E9"/>
    <w:rsid w:val="0D8D589E"/>
    <w:rsid w:val="0DA01C73"/>
    <w:rsid w:val="0DD63300"/>
    <w:rsid w:val="0DDD264D"/>
    <w:rsid w:val="0DF50604"/>
    <w:rsid w:val="0DF702FE"/>
    <w:rsid w:val="0E060E51"/>
    <w:rsid w:val="0E2F3A82"/>
    <w:rsid w:val="0E5604B2"/>
    <w:rsid w:val="0E6D5D79"/>
    <w:rsid w:val="0E997C3A"/>
    <w:rsid w:val="0E9D0089"/>
    <w:rsid w:val="0EB672B2"/>
    <w:rsid w:val="0EB803EE"/>
    <w:rsid w:val="0EBF781D"/>
    <w:rsid w:val="0ECC4734"/>
    <w:rsid w:val="0EF94D4B"/>
    <w:rsid w:val="0F4958DC"/>
    <w:rsid w:val="0F515DF7"/>
    <w:rsid w:val="0F596BA8"/>
    <w:rsid w:val="0F6248D2"/>
    <w:rsid w:val="0F6717EC"/>
    <w:rsid w:val="0F693536"/>
    <w:rsid w:val="0F7B0511"/>
    <w:rsid w:val="0F7B76D9"/>
    <w:rsid w:val="0F816ACD"/>
    <w:rsid w:val="0F9832DB"/>
    <w:rsid w:val="0FBF3FD2"/>
    <w:rsid w:val="0FBF7FF3"/>
    <w:rsid w:val="102A15E4"/>
    <w:rsid w:val="104650B3"/>
    <w:rsid w:val="10547CDE"/>
    <w:rsid w:val="10646583"/>
    <w:rsid w:val="107D4B15"/>
    <w:rsid w:val="10861AAB"/>
    <w:rsid w:val="108A3C80"/>
    <w:rsid w:val="10981FB7"/>
    <w:rsid w:val="10C26171"/>
    <w:rsid w:val="10CA5CE4"/>
    <w:rsid w:val="10F33360"/>
    <w:rsid w:val="10FC16EA"/>
    <w:rsid w:val="110F1D40"/>
    <w:rsid w:val="11266F33"/>
    <w:rsid w:val="118963A1"/>
    <w:rsid w:val="11A74FAC"/>
    <w:rsid w:val="11BC1869"/>
    <w:rsid w:val="11C6522A"/>
    <w:rsid w:val="11E104CC"/>
    <w:rsid w:val="11E20309"/>
    <w:rsid w:val="11FC1ECD"/>
    <w:rsid w:val="12060EA4"/>
    <w:rsid w:val="12107BC5"/>
    <w:rsid w:val="12136A6E"/>
    <w:rsid w:val="12255233"/>
    <w:rsid w:val="12530213"/>
    <w:rsid w:val="127723A9"/>
    <w:rsid w:val="12862074"/>
    <w:rsid w:val="12883966"/>
    <w:rsid w:val="129E45B4"/>
    <w:rsid w:val="12A117BD"/>
    <w:rsid w:val="12D81596"/>
    <w:rsid w:val="12DF68AD"/>
    <w:rsid w:val="13013529"/>
    <w:rsid w:val="1304492D"/>
    <w:rsid w:val="13072A44"/>
    <w:rsid w:val="132626FA"/>
    <w:rsid w:val="1331084D"/>
    <w:rsid w:val="133D0A9C"/>
    <w:rsid w:val="135F4BE2"/>
    <w:rsid w:val="137A458D"/>
    <w:rsid w:val="139B1A0A"/>
    <w:rsid w:val="139D25C7"/>
    <w:rsid w:val="13BF3CE4"/>
    <w:rsid w:val="140B6E02"/>
    <w:rsid w:val="140E6128"/>
    <w:rsid w:val="141008D8"/>
    <w:rsid w:val="14125FE6"/>
    <w:rsid w:val="143F1B34"/>
    <w:rsid w:val="146A4616"/>
    <w:rsid w:val="146D271E"/>
    <w:rsid w:val="14707915"/>
    <w:rsid w:val="14977CD7"/>
    <w:rsid w:val="14982588"/>
    <w:rsid w:val="14983C21"/>
    <w:rsid w:val="149A5AD9"/>
    <w:rsid w:val="14A7619D"/>
    <w:rsid w:val="150536C3"/>
    <w:rsid w:val="150B7405"/>
    <w:rsid w:val="150C1963"/>
    <w:rsid w:val="151447A0"/>
    <w:rsid w:val="1525798D"/>
    <w:rsid w:val="152D3848"/>
    <w:rsid w:val="154A6454"/>
    <w:rsid w:val="15762120"/>
    <w:rsid w:val="159B1BD8"/>
    <w:rsid w:val="16670280"/>
    <w:rsid w:val="16A8729C"/>
    <w:rsid w:val="16AB5C70"/>
    <w:rsid w:val="16AC531C"/>
    <w:rsid w:val="16B33777"/>
    <w:rsid w:val="16BC70A7"/>
    <w:rsid w:val="16C6339E"/>
    <w:rsid w:val="170512F9"/>
    <w:rsid w:val="172F2D79"/>
    <w:rsid w:val="17407E5A"/>
    <w:rsid w:val="17557BEF"/>
    <w:rsid w:val="17745B06"/>
    <w:rsid w:val="17864C20"/>
    <w:rsid w:val="17970792"/>
    <w:rsid w:val="17D349C1"/>
    <w:rsid w:val="18037B45"/>
    <w:rsid w:val="1830729E"/>
    <w:rsid w:val="1870062C"/>
    <w:rsid w:val="18817102"/>
    <w:rsid w:val="18830A15"/>
    <w:rsid w:val="18852B28"/>
    <w:rsid w:val="188B5321"/>
    <w:rsid w:val="196906FB"/>
    <w:rsid w:val="19891496"/>
    <w:rsid w:val="19932372"/>
    <w:rsid w:val="19A20DD5"/>
    <w:rsid w:val="19AE03F1"/>
    <w:rsid w:val="19CE1EDF"/>
    <w:rsid w:val="1A071A03"/>
    <w:rsid w:val="1A1F16AE"/>
    <w:rsid w:val="1A2B6F4C"/>
    <w:rsid w:val="1A2C027D"/>
    <w:rsid w:val="1A38274B"/>
    <w:rsid w:val="1A3B5C77"/>
    <w:rsid w:val="1A7A4074"/>
    <w:rsid w:val="1A860EFD"/>
    <w:rsid w:val="1A984BAD"/>
    <w:rsid w:val="1AB8220E"/>
    <w:rsid w:val="1AE4166C"/>
    <w:rsid w:val="1AF06CFB"/>
    <w:rsid w:val="1AF11B8D"/>
    <w:rsid w:val="1B11359C"/>
    <w:rsid w:val="1B13565A"/>
    <w:rsid w:val="1B2A271F"/>
    <w:rsid w:val="1B530544"/>
    <w:rsid w:val="1B713184"/>
    <w:rsid w:val="1B726396"/>
    <w:rsid w:val="1B93683E"/>
    <w:rsid w:val="1BA209CF"/>
    <w:rsid w:val="1BB4777D"/>
    <w:rsid w:val="1BD75AB8"/>
    <w:rsid w:val="1C0459C2"/>
    <w:rsid w:val="1C0C0F5F"/>
    <w:rsid w:val="1C1B3B4A"/>
    <w:rsid w:val="1C264715"/>
    <w:rsid w:val="1C3C5AEF"/>
    <w:rsid w:val="1C88086E"/>
    <w:rsid w:val="1CA7512B"/>
    <w:rsid w:val="1CBA665D"/>
    <w:rsid w:val="1CD31DFA"/>
    <w:rsid w:val="1CEE53FB"/>
    <w:rsid w:val="1D266CE1"/>
    <w:rsid w:val="1D3963AF"/>
    <w:rsid w:val="1D3A5476"/>
    <w:rsid w:val="1D61177E"/>
    <w:rsid w:val="1D6A673C"/>
    <w:rsid w:val="1D8348E7"/>
    <w:rsid w:val="1D9247AE"/>
    <w:rsid w:val="1DA52E33"/>
    <w:rsid w:val="1DB567EC"/>
    <w:rsid w:val="1DF51A98"/>
    <w:rsid w:val="1E3D060F"/>
    <w:rsid w:val="1E3F7D2E"/>
    <w:rsid w:val="1E4134E4"/>
    <w:rsid w:val="1E5062B3"/>
    <w:rsid w:val="1E523514"/>
    <w:rsid w:val="1E714A66"/>
    <w:rsid w:val="1E7159F1"/>
    <w:rsid w:val="1E7F0598"/>
    <w:rsid w:val="1E802593"/>
    <w:rsid w:val="1E842BFA"/>
    <w:rsid w:val="1E8B6156"/>
    <w:rsid w:val="1EA62C31"/>
    <w:rsid w:val="1EA703CC"/>
    <w:rsid w:val="1EB7330C"/>
    <w:rsid w:val="1EC034B3"/>
    <w:rsid w:val="1EE13A31"/>
    <w:rsid w:val="1F0A0FF3"/>
    <w:rsid w:val="1F3128D8"/>
    <w:rsid w:val="1F5771FF"/>
    <w:rsid w:val="1F5F3A9B"/>
    <w:rsid w:val="1FE868A9"/>
    <w:rsid w:val="1FF7475E"/>
    <w:rsid w:val="20034907"/>
    <w:rsid w:val="200B1D98"/>
    <w:rsid w:val="20173E4B"/>
    <w:rsid w:val="204E48BC"/>
    <w:rsid w:val="205A0CE5"/>
    <w:rsid w:val="205B4E04"/>
    <w:rsid w:val="208921B3"/>
    <w:rsid w:val="208C6FF3"/>
    <w:rsid w:val="20973DEB"/>
    <w:rsid w:val="20B26522"/>
    <w:rsid w:val="20B44310"/>
    <w:rsid w:val="20CF6B56"/>
    <w:rsid w:val="211116EB"/>
    <w:rsid w:val="212821DE"/>
    <w:rsid w:val="216133FC"/>
    <w:rsid w:val="21C0196E"/>
    <w:rsid w:val="21D56769"/>
    <w:rsid w:val="21E52EF3"/>
    <w:rsid w:val="21FB5D7B"/>
    <w:rsid w:val="22015E94"/>
    <w:rsid w:val="220B1C3D"/>
    <w:rsid w:val="221D1D20"/>
    <w:rsid w:val="221F1988"/>
    <w:rsid w:val="22334A87"/>
    <w:rsid w:val="224D407F"/>
    <w:rsid w:val="227E6340"/>
    <w:rsid w:val="22BE6801"/>
    <w:rsid w:val="233500BF"/>
    <w:rsid w:val="23377FF7"/>
    <w:rsid w:val="236B425F"/>
    <w:rsid w:val="23727560"/>
    <w:rsid w:val="237E0751"/>
    <w:rsid w:val="23836192"/>
    <w:rsid w:val="23901F29"/>
    <w:rsid w:val="239C0061"/>
    <w:rsid w:val="23B908A4"/>
    <w:rsid w:val="23C770BA"/>
    <w:rsid w:val="23E95BEF"/>
    <w:rsid w:val="23FD0064"/>
    <w:rsid w:val="23FD40ED"/>
    <w:rsid w:val="24220305"/>
    <w:rsid w:val="245375B0"/>
    <w:rsid w:val="24561F7E"/>
    <w:rsid w:val="24610751"/>
    <w:rsid w:val="24642C0A"/>
    <w:rsid w:val="249925A7"/>
    <w:rsid w:val="24B22173"/>
    <w:rsid w:val="24B95AD9"/>
    <w:rsid w:val="24BE24DA"/>
    <w:rsid w:val="24CF5825"/>
    <w:rsid w:val="24D663E6"/>
    <w:rsid w:val="24D77F2B"/>
    <w:rsid w:val="24FD761E"/>
    <w:rsid w:val="25006A8E"/>
    <w:rsid w:val="25534FE0"/>
    <w:rsid w:val="255523B2"/>
    <w:rsid w:val="255F445D"/>
    <w:rsid w:val="2565768A"/>
    <w:rsid w:val="258B00E2"/>
    <w:rsid w:val="25975F6C"/>
    <w:rsid w:val="25A917A6"/>
    <w:rsid w:val="25B032A3"/>
    <w:rsid w:val="25BE27CC"/>
    <w:rsid w:val="25D02118"/>
    <w:rsid w:val="25D54D55"/>
    <w:rsid w:val="25F74A5C"/>
    <w:rsid w:val="2628662C"/>
    <w:rsid w:val="262D45DE"/>
    <w:rsid w:val="26661A50"/>
    <w:rsid w:val="26871DC8"/>
    <w:rsid w:val="269D5617"/>
    <w:rsid w:val="26A53EF9"/>
    <w:rsid w:val="26A94201"/>
    <w:rsid w:val="26AC274F"/>
    <w:rsid w:val="26E50D2A"/>
    <w:rsid w:val="26FE1DEC"/>
    <w:rsid w:val="27044A29"/>
    <w:rsid w:val="27076EF2"/>
    <w:rsid w:val="271D34C8"/>
    <w:rsid w:val="272216EE"/>
    <w:rsid w:val="273E5B72"/>
    <w:rsid w:val="2754490A"/>
    <w:rsid w:val="276142BF"/>
    <w:rsid w:val="27783712"/>
    <w:rsid w:val="27907362"/>
    <w:rsid w:val="27BD57EF"/>
    <w:rsid w:val="27FF2E79"/>
    <w:rsid w:val="28333E1D"/>
    <w:rsid w:val="283755B5"/>
    <w:rsid w:val="28395C86"/>
    <w:rsid w:val="28454BD6"/>
    <w:rsid w:val="28455253"/>
    <w:rsid w:val="28551971"/>
    <w:rsid w:val="285B1C53"/>
    <w:rsid w:val="288546FB"/>
    <w:rsid w:val="28894890"/>
    <w:rsid w:val="289F7086"/>
    <w:rsid w:val="28C32028"/>
    <w:rsid w:val="28CC490F"/>
    <w:rsid w:val="28DE40AA"/>
    <w:rsid w:val="28EC53E4"/>
    <w:rsid w:val="29081394"/>
    <w:rsid w:val="29345E77"/>
    <w:rsid w:val="294C65AD"/>
    <w:rsid w:val="296F40CE"/>
    <w:rsid w:val="29806583"/>
    <w:rsid w:val="298B3C4C"/>
    <w:rsid w:val="29F26D24"/>
    <w:rsid w:val="2A15033F"/>
    <w:rsid w:val="2A1662C1"/>
    <w:rsid w:val="2A1C7367"/>
    <w:rsid w:val="2A2815FA"/>
    <w:rsid w:val="2A4C4AEA"/>
    <w:rsid w:val="2A5848B1"/>
    <w:rsid w:val="2A6D6092"/>
    <w:rsid w:val="2A7D76B4"/>
    <w:rsid w:val="2A8F6D49"/>
    <w:rsid w:val="2A9D36CA"/>
    <w:rsid w:val="2AB207E7"/>
    <w:rsid w:val="2B175226"/>
    <w:rsid w:val="2B324C9B"/>
    <w:rsid w:val="2B437463"/>
    <w:rsid w:val="2B7807EE"/>
    <w:rsid w:val="2B820A58"/>
    <w:rsid w:val="2BA2543C"/>
    <w:rsid w:val="2BA50BF7"/>
    <w:rsid w:val="2BBE424C"/>
    <w:rsid w:val="2BBF00EC"/>
    <w:rsid w:val="2BC37CFD"/>
    <w:rsid w:val="2BD33847"/>
    <w:rsid w:val="2BD46AFC"/>
    <w:rsid w:val="2BD5237F"/>
    <w:rsid w:val="2BDB7FC7"/>
    <w:rsid w:val="2BE536CE"/>
    <w:rsid w:val="2BE758D9"/>
    <w:rsid w:val="2BF22CB5"/>
    <w:rsid w:val="2C09049E"/>
    <w:rsid w:val="2C0A653C"/>
    <w:rsid w:val="2C11362C"/>
    <w:rsid w:val="2C191F85"/>
    <w:rsid w:val="2CE82D6F"/>
    <w:rsid w:val="2D0B6355"/>
    <w:rsid w:val="2D130CEA"/>
    <w:rsid w:val="2D14355A"/>
    <w:rsid w:val="2D3159B5"/>
    <w:rsid w:val="2D343236"/>
    <w:rsid w:val="2D7E7C0F"/>
    <w:rsid w:val="2D84338B"/>
    <w:rsid w:val="2DD15014"/>
    <w:rsid w:val="2DE51610"/>
    <w:rsid w:val="2DF72DE4"/>
    <w:rsid w:val="2E0220AF"/>
    <w:rsid w:val="2E187C37"/>
    <w:rsid w:val="2E346EDB"/>
    <w:rsid w:val="2E4B082A"/>
    <w:rsid w:val="2E5D4E86"/>
    <w:rsid w:val="2E5D790B"/>
    <w:rsid w:val="2E8D061D"/>
    <w:rsid w:val="2E9A3C18"/>
    <w:rsid w:val="2EBB0FEE"/>
    <w:rsid w:val="2EC63002"/>
    <w:rsid w:val="2EEFC07D"/>
    <w:rsid w:val="2F0A6B38"/>
    <w:rsid w:val="2F261EE0"/>
    <w:rsid w:val="2F2B2C11"/>
    <w:rsid w:val="2F946CCB"/>
    <w:rsid w:val="2FA23C5C"/>
    <w:rsid w:val="2FD25781"/>
    <w:rsid w:val="2FDC745C"/>
    <w:rsid w:val="2FFD7934"/>
    <w:rsid w:val="3069477A"/>
    <w:rsid w:val="30733ACD"/>
    <w:rsid w:val="30772A60"/>
    <w:rsid w:val="307A24E3"/>
    <w:rsid w:val="308C3862"/>
    <w:rsid w:val="309379D8"/>
    <w:rsid w:val="30A270F7"/>
    <w:rsid w:val="30DF1478"/>
    <w:rsid w:val="30EC586F"/>
    <w:rsid w:val="31081D30"/>
    <w:rsid w:val="318A0E4C"/>
    <w:rsid w:val="319C6071"/>
    <w:rsid w:val="31AC537E"/>
    <w:rsid w:val="31E3679B"/>
    <w:rsid w:val="31E732FD"/>
    <w:rsid w:val="31FF3746"/>
    <w:rsid w:val="32093856"/>
    <w:rsid w:val="323C0882"/>
    <w:rsid w:val="32517576"/>
    <w:rsid w:val="32843B3C"/>
    <w:rsid w:val="32981347"/>
    <w:rsid w:val="32BE5C2C"/>
    <w:rsid w:val="32D8702F"/>
    <w:rsid w:val="32FB6478"/>
    <w:rsid w:val="33263B3F"/>
    <w:rsid w:val="336963EB"/>
    <w:rsid w:val="33741EE0"/>
    <w:rsid w:val="33816EEB"/>
    <w:rsid w:val="33971769"/>
    <w:rsid w:val="33A32A72"/>
    <w:rsid w:val="33E0508E"/>
    <w:rsid w:val="33E43DE9"/>
    <w:rsid w:val="33EB55CD"/>
    <w:rsid w:val="33EC4C02"/>
    <w:rsid w:val="340D2360"/>
    <w:rsid w:val="340D7B12"/>
    <w:rsid w:val="3410665D"/>
    <w:rsid w:val="341920ED"/>
    <w:rsid w:val="34211214"/>
    <w:rsid w:val="342E63AB"/>
    <w:rsid w:val="343E7CCC"/>
    <w:rsid w:val="34694467"/>
    <w:rsid w:val="34950E68"/>
    <w:rsid w:val="34971249"/>
    <w:rsid w:val="34986E94"/>
    <w:rsid w:val="34AF62C9"/>
    <w:rsid w:val="34CB4388"/>
    <w:rsid w:val="34FA6E12"/>
    <w:rsid w:val="351D4414"/>
    <w:rsid w:val="352719C1"/>
    <w:rsid w:val="354C30CE"/>
    <w:rsid w:val="354D7158"/>
    <w:rsid w:val="358D5588"/>
    <w:rsid w:val="359758E5"/>
    <w:rsid w:val="35EC4BB8"/>
    <w:rsid w:val="35F52EB1"/>
    <w:rsid w:val="36201351"/>
    <w:rsid w:val="363A3B40"/>
    <w:rsid w:val="365302AE"/>
    <w:rsid w:val="36607A0A"/>
    <w:rsid w:val="366E227C"/>
    <w:rsid w:val="366F2E0D"/>
    <w:rsid w:val="367B6A5C"/>
    <w:rsid w:val="367B6FB5"/>
    <w:rsid w:val="369A64A4"/>
    <w:rsid w:val="36A74ADA"/>
    <w:rsid w:val="36AD60D5"/>
    <w:rsid w:val="36B224F9"/>
    <w:rsid w:val="36C95F72"/>
    <w:rsid w:val="36EC0CC9"/>
    <w:rsid w:val="371D0929"/>
    <w:rsid w:val="372F4799"/>
    <w:rsid w:val="373F410B"/>
    <w:rsid w:val="375C3CF3"/>
    <w:rsid w:val="379231B9"/>
    <w:rsid w:val="379A346B"/>
    <w:rsid w:val="37BD09EA"/>
    <w:rsid w:val="37EE7094"/>
    <w:rsid w:val="37F7749F"/>
    <w:rsid w:val="381B0A6D"/>
    <w:rsid w:val="38296C89"/>
    <w:rsid w:val="383002EB"/>
    <w:rsid w:val="38415FDC"/>
    <w:rsid w:val="38586797"/>
    <w:rsid w:val="38B467AE"/>
    <w:rsid w:val="38BC0149"/>
    <w:rsid w:val="38D87D1C"/>
    <w:rsid w:val="393A59E8"/>
    <w:rsid w:val="394E2FB0"/>
    <w:rsid w:val="39636459"/>
    <w:rsid w:val="396B7F6C"/>
    <w:rsid w:val="39B417A9"/>
    <w:rsid w:val="39E8099F"/>
    <w:rsid w:val="39FC5695"/>
    <w:rsid w:val="3A006D8E"/>
    <w:rsid w:val="3A3651E5"/>
    <w:rsid w:val="3A712911"/>
    <w:rsid w:val="3A744481"/>
    <w:rsid w:val="3A8C7BEF"/>
    <w:rsid w:val="3A906246"/>
    <w:rsid w:val="3ADA31FC"/>
    <w:rsid w:val="3AF24DD9"/>
    <w:rsid w:val="3B2349B7"/>
    <w:rsid w:val="3B616CFF"/>
    <w:rsid w:val="3B6259F6"/>
    <w:rsid w:val="3B976654"/>
    <w:rsid w:val="3BB70463"/>
    <w:rsid w:val="3BC01EFC"/>
    <w:rsid w:val="3BCA786A"/>
    <w:rsid w:val="3BD31E2F"/>
    <w:rsid w:val="3BF15831"/>
    <w:rsid w:val="3C025A83"/>
    <w:rsid w:val="3C105946"/>
    <w:rsid w:val="3C1B7305"/>
    <w:rsid w:val="3C3876DA"/>
    <w:rsid w:val="3C471448"/>
    <w:rsid w:val="3C5F759A"/>
    <w:rsid w:val="3C6C525A"/>
    <w:rsid w:val="3C75315F"/>
    <w:rsid w:val="3CCE23CB"/>
    <w:rsid w:val="3CD17D17"/>
    <w:rsid w:val="3CD93366"/>
    <w:rsid w:val="3CF258B8"/>
    <w:rsid w:val="3CF352DD"/>
    <w:rsid w:val="3CF66B9D"/>
    <w:rsid w:val="3D164161"/>
    <w:rsid w:val="3D3C7F39"/>
    <w:rsid w:val="3D440F09"/>
    <w:rsid w:val="3D4504A0"/>
    <w:rsid w:val="3D663CE8"/>
    <w:rsid w:val="3D7C117A"/>
    <w:rsid w:val="3D8734BB"/>
    <w:rsid w:val="3D8B21D4"/>
    <w:rsid w:val="3D9A11D4"/>
    <w:rsid w:val="3DA16D89"/>
    <w:rsid w:val="3DA364BE"/>
    <w:rsid w:val="3DBF3C2B"/>
    <w:rsid w:val="3DE041CB"/>
    <w:rsid w:val="3E0D48F6"/>
    <w:rsid w:val="3E1868B4"/>
    <w:rsid w:val="3E377251"/>
    <w:rsid w:val="3E42664B"/>
    <w:rsid w:val="3E4E24A7"/>
    <w:rsid w:val="3E5A7334"/>
    <w:rsid w:val="3E7B5D6B"/>
    <w:rsid w:val="3E843E66"/>
    <w:rsid w:val="3E8F51FE"/>
    <w:rsid w:val="3E926F87"/>
    <w:rsid w:val="3E9A59DE"/>
    <w:rsid w:val="3EAD1CD6"/>
    <w:rsid w:val="3EAF4836"/>
    <w:rsid w:val="3EB22D11"/>
    <w:rsid w:val="3EB772E5"/>
    <w:rsid w:val="3EC33DFA"/>
    <w:rsid w:val="3EC3590D"/>
    <w:rsid w:val="3EFF8694"/>
    <w:rsid w:val="3F060E16"/>
    <w:rsid w:val="3F062409"/>
    <w:rsid w:val="3F1D1096"/>
    <w:rsid w:val="3F2F0234"/>
    <w:rsid w:val="3F4C537A"/>
    <w:rsid w:val="3F6363FE"/>
    <w:rsid w:val="3F756B8F"/>
    <w:rsid w:val="3F95482B"/>
    <w:rsid w:val="3FA73DCB"/>
    <w:rsid w:val="3FCD7C57"/>
    <w:rsid w:val="3FDA2F9E"/>
    <w:rsid w:val="4019356B"/>
    <w:rsid w:val="40592157"/>
    <w:rsid w:val="406E1CAE"/>
    <w:rsid w:val="4078130A"/>
    <w:rsid w:val="407C48D7"/>
    <w:rsid w:val="40A0133A"/>
    <w:rsid w:val="40C31A53"/>
    <w:rsid w:val="40C570E6"/>
    <w:rsid w:val="40DC2D46"/>
    <w:rsid w:val="40E51BFB"/>
    <w:rsid w:val="40FF545D"/>
    <w:rsid w:val="410067C8"/>
    <w:rsid w:val="414B2F2C"/>
    <w:rsid w:val="418F0D2A"/>
    <w:rsid w:val="41967399"/>
    <w:rsid w:val="41B8418E"/>
    <w:rsid w:val="41D01505"/>
    <w:rsid w:val="41DB6BF2"/>
    <w:rsid w:val="42474939"/>
    <w:rsid w:val="424C3C57"/>
    <w:rsid w:val="42594DFB"/>
    <w:rsid w:val="42613FF3"/>
    <w:rsid w:val="42660D96"/>
    <w:rsid w:val="42674891"/>
    <w:rsid w:val="42823479"/>
    <w:rsid w:val="428667D2"/>
    <w:rsid w:val="429D6490"/>
    <w:rsid w:val="42C77F91"/>
    <w:rsid w:val="42CD1CE0"/>
    <w:rsid w:val="42E1381E"/>
    <w:rsid w:val="42E30F54"/>
    <w:rsid w:val="42ED6459"/>
    <w:rsid w:val="42F56341"/>
    <w:rsid w:val="42FE58DD"/>
    <w:rsid w:val="43174B3D"/>
    <w:rsid w:val="43346E69"/>
    <w:rsid w:val="434B790E"/>
    <w:rsid w:val="43526A49"/>
    <w:rsid w:val="4360274F"/>
    <w:rsid w:val="438A4ADE"/>
    <w:rsid w:val="43977AB6"/>
    <w:rsid w:val="43A3342B"/>
    <w:rsid w:val="43C507B3"/>
    <w:rsid w:val="43C77C27"/>
    <w:rsid w:val="43D546B9"/>
    <w:rsid w:val="43DE09EE"/>
    <w:rsid w:val="44002FAD"/>
    <w:rsid w:val="449101DD"/>
    <w:rsid w:val="44A43B7B"/>
    <w:rsid w:val="44D6347B"/>
    <w:rsid w:val="44DE1391"/>
    <w:rsid w:val="451B225C"/>
    <w:rsid w:val="452410C9"/>
    <w:rsid w:val="45317DFB"/>
    <w:rsid w:val="45435142"/>
    <w:rsid w:val="456D3CE4"/>
    <w:rsid w:val="4579042C"/>
    <w:rsid w:val="457F0571"/>
    <w:rsid w:val="45844431"/>
    <w:rsid w:val="45851176"/>
    <w:rsid w:val="45900360"/>
    <w:rsid w:val="45C63B94"/>
    <w:rsid w:val="45CE5353"/>
    <w:rsid w:val="460E7DA5"/>
    <w:rsid w:val="46422483"/>
    <w:rsid w:val="464B2261"/>
    <w:rsid w:val="4659254A"/>
    <w:rsid w:val="465B0637"/>
    <w:rsid w:val="465E3F0D"/>
    <w:rsid w:val="466A16E6"/>
    <w:rsid w:val="466B0DF4"/>
    <w:rsid w:val="4688119A"/>
    <w:rsid w:val="46893F2B"/>
    <w:rsid w:val="4696523F"/>
    <w:rsid w:val="46C4686E"/>
    <w:rsid w:val="477B778F"/>
    <w:rsid w:val="47802144"/>
    <w:rsid w:val="478203EC"/>
    <w:rsid w:val="478C7F81"/>
    <w:rsid w:val="47910023"/>
    <w:rsid w:val="47961718"/>
    <w:rsid w:val="47B025FA"/>
    <w:rsid w:val="480807A0"/>
    <w:rsid w:val="4809698F"/>
    <w:rsid w:val="4811697D"/>
    <w:rsid w:val="482A12F4"/>
    <w:rsid w:val="48416C90"/>
    <w:rsid w:val="487A3E25"/>
    <w:rsid w:val="487B39BC"/>
    <w:rsid w:val="488B5503"/>
    <w:rsid w:val="48937E21"/>
    <w:rsid w:val="489A0361"/>
    <w:rsid w:val="48B620CF"/>
    <w:rsid w:val="48B94FF3"/>
    <w:rsid w:val="48CD6351"/>
    <w:rsid w:val="48E21116"/>
    <w:rsid w:val="48E37AAB"/>
    <w:rsid w:val="48FD4B4C"/>
    <w:rsid w:val="490A68E0"/>
    <w:rsid w:val="491055FE"/>
    <w:rsid w:val="495F5B3E"/>
    <w:rsid w:val="49667651"/>
    <w:rsid w:val="496F77D7"/>
    <w:rsid w:val="497654FD"/>
    <w:rsid w:val="49AA1C33"/>
    <w:rsid w:val="49B64211"/>
    <w:rsid w:val="49DD71DE"/>
    <w:rsid w:val="49F6167F"/>
    <w:rsid w:val="4A064FA0"/>
    <w:rsid w:val="4A1004CD"/>
    <w:rsid w:val="4A16615C"/>
    <w:rsid w:val="4A4424D7"/>
    <w:rsid w:val="4A4C4A99"/>
    <w:rsid w:val="4AB82D0F"/>
    <w:rsid w:val="4AE80D2E"/>
    <w:rsid w:val="4AEB7664"/>
    <w:rsid w:val="4AFD7C19"/>
    <w:rsid w:val="4B0233A9"/>
    <w:rsid w:val="4B0567D1"/>
    <w:rsid w:val="4B08477A"/>
    <w:rsid w:val="4B084944"/>
    <w:rsid w:val="4B0D06CC"/>
    <w:rsid w:val="4B1503E4"/>
    <w:rsid w:val="4B236AAE"/>
    <w:rsid w:val="4B707271"/>
    <w:rsid w:val="4B7122DD"/>
    <w:rsid w:val="4B8A3462"/>
    <w:rsid w:val="4B9739F7"/>
    <w:rsid w:val="4BA34B8C"/>
    <w:rsid w:val="4BC34940"/>
    <w:rsid w:val="4BE92550"/>
    <w:rsid w:val="4BEE2503"/>
    <w:rsid w:val="4BF34588"/>
    <w:rsid w:val="4C245A30"/>
    <w:rsid w:val="4C3B4AF5"/>
    <w:rsid w:val="4C500058"/>
    <w:rsid w:val="4CB6685F"/>
    <w:rsid w:val="4CC367FE"/>
    <w:rsid w:val="4D077F3C"/>
    <w:rsid w:val="4D123355"/>
    <w:rsid w:val="4D2A3B31"/>
    <w:rsid w:val="4D312C52"/>
    <w:rsid w:val="4D4344DC"/>
    <w:rsid w:val="4D8E720F"/>
    <w:rsid w:val="4D905305"/>
    <w:rsid w:val="4D964A72"/>
    <w:rsid w:val="4D9C1254"/>
    <w:rsid w:val="4DAB3257"/>
    <w:rsid w:val="4DAE2A46"/>
    <w:rsid w:val="4E487C6D"/>
    <w:rsid w:val="4E581E19"/>
    <w:rsid w:val="4E704776"/>
    <w:rsid w:val="4E793892"/>
    <w:rsid w:val="4E7C52F6"/>
    <w:rsid w:val="4E800872"/>
    <w:rsid w:val="4E9C7E0C"/>
    <w:rsid w:val="4EC569ED"/>
    <w:rsid w:val="4ED50EA1"/>
    <w:rsid w:val="4EEC050C"/>
    <w:rsid w:val="4F104EC3"/>
    <w:rsid w:val="4F23121F"/>
    <w:rsid w:val="4F47354A"/>
    <w:rsid w:val="4F5D11DE"/>
    <w:rsid w:val="4F911C54"/>
    <w:rsid w:val="4FAE58AE"/>
    <w:rsid w:val="4FB50784"/>
    <w:rsid w:val="4FE625E0"/>
    <w:rsid w:val="4FF260E2"/>
    <w:rsid w:val="500B514E"/>
    <w:rsid w:val="5021480F"/>
    <w:rsid w:val="50962ECB"/>
    <w:rsid w:val="50A42E38"/>
    <w:rsid w:val="50A4577F"/>
    <w:rsid w:val="50B73D1F"/>
    <w:rsid w:val="50BD5BC9"/>
    <w:rsid w:val="50C11EEE"/>
    <w:rsid w:val="50E97CFC"/>
    <w:rsid w:val="50FA4028"/>
    <w:rsid w:val="50FF3204"/>
    <w:rsid w:val="510D65B7"/>
    <w:rsid w:val="510F6820"/>
    <w:rsid w:val="511157AB"/>
    <w:rsid w:val="5142540C"/>
    <w:rsid w:val="518832C8"/>
    <w:rsid w:val="519D3C50"/>
    <w:rsid w:val="51A0432A"/>
    <w:rsid w:val="51A86090"/>
    <w:rsid w:val="51B7396D"/>
    <w:rsid w:val="51FE3C62"/>
    <w:rsid w:val="522E4CC3"/>
    <w:rsid w:val="5244713B"/>
    <w:rsid w:val="525C54AC"/>
    <w:rsid w:val="52615633"/>
    <w:rsid w:val="526F4DE4"/>
    <w:rsid w:val="52977FD4"/>
    <w:rsid w:val="52A25790"/>
    <w:rsid w:val="52A42F98"/>
    <w:rsid w:val="52A96B6F"/>
    <w:rsid w:val="52B45975"/>
    <w:rsid w:val="52D94AA4"/>
    <w:rsid w:val="52EA3A62"/>
    <w:rsid w:val="52F50BB8"/>
    <w:rsid w:val="53097272"/>
    <w:rsid w:val="530E511C"/>
    <w:rsid w:val="531E718D"/>
    <w:rsid w:val="533B56AA"/>
    <w:rsid w:val="53544462"/>
    <w:rsid w:val="537FE078"/>
    <w:rsid w:val="5397158E"/>
    <w:rsid w:val="53C668E9"/>
    <w:rsid w:val="53DB3CE3"/>
    <w:rsid w:val="53ED4C80"/>
    <w:rsid w:val="540041D6"/>
    <w:rsid w:val="54013861"/>
    <w:rsid w:val="54046CE5"/>
    <w:rsid w:val="54487265"/>
    <w:rsid w:val="544D6070"/>
    <w:rsid w:val="54605E1E"/>
    <w:rsid w:val="54693767"/>
    <w:rsid w:val="548E42CB"/>
    <w:rsid w:val="54B3506A"/>
    <w:rsid w:val="54CA0D16"/>
    <w:rsid w:val="54DC110F"/>
    <w:rsid w:val="54DD4057"/>
    <w:rsid w:val="54E7490F"/>
    <w:rsid w:val="54F140FB"/>
    <w:rsid w:val="550764A4"/>
    <w:rsid w:val="550B2BF6"/>
    <w:rsid w:val="551E7BED"/>
    <w:rsid w:val="55214EB5"/>
    <w:rsid w:val="55364EFD"/>
    <w:rsid w:val="55381ED8"/>
    <w:rsid w:val="5552317F"/>
    <w:rsid w:val="555D4828"/>
    <w:rsid w:val="557A4C8B"/>
    <w:rsid w:val="558931E1"/>
    <w:rsid w:val="55923347"/>
    <w:rsid w:val="55925180"/>
    <w:rsid w:val="55983B1B"/>
    <w:rsid w:val="55A65D14"/>
    <w:rsid w:val="55A8376B"/>
    <w:rsid w:val="55A93BB3"/>
    <w:rsid w:val="55BB698D"/>
    <w:rsid w:val="55C235D0"/>
    <w:rsid w:val="55C776C9"/>
    <w:rsid w:val="55CB540B"/>
    <w:rsid w:val="55DC29B6"/>
    <w:rsid w:val="55DD4241"/>
    <w:rsid w:val="56006E52"/>
    <w:rsid w:val="56026953"/>
    <w:rsid w:val="5621502B"/>
    <w:rsid w:val="56503B63"/>
    <w:rsid w:val="56667E43"/>
    <w:rsid w:val="566B6D1E"/>
    <w:rsid w:val="56A4332C"/>
    <w:rsid w:val="57032A2C"/>
    <w:rsid w:val="570B6CCC"/>
    <w:rsid w:val="570F5219"/>
    <w:rsid w:val="57547F97"/>
    <w:rsid w:val="575D12B5"/>
    <w:rsid w:val="575E53CB"/>
    <w:rsid w:val="57610A87"/>
    <w:rsid w:val="57777D51"/>
    <w:rsid w:val="577A3C15"/>
    <w:rsid w:val="577B1140"/>
    <w:rsid w:val="577B7F21"/>
    <w:rsid w:val="577F181B"/>
    <w:rsid w:val="57921984"/>
    <w:rsid w:val="579737F0"/>
    <w:rsid w:val="579D5B98"/>
    <w:rsid w:val="57AB7B30"/>
    <w:rsid w:val="57AF5251"/>
    <w:rsid w:val="57B26373"/>
    <w:rsid w:val="57B63F04"/>
    <w:rsid w:val="57BA0217"/>
    <w:rsid w:val="57C32F20"/>
    <w:rsid w:val="57CD20C2"/>
    <w:rsid w:val="57D675AB"/>
    <w:rsid w:val="57D95FDD"/>
    <w:rsid w:val="57F071ED"/>
    <w:rsid w:val="58917D2F"/>
    <w:rsid w:val="5894085C"/>
    <w:rsid w:val="58AE4F0C"/>
    <w:rsid w:val="58B85899"/>
    <w:rsid w:val="58CA1C07"/>
    <w:rsid w:val="58CB5722"/>
    <w:rsid w:val="58E363A9"/>
    <w:rsid w:val="59084F0E"/>
    <w:rsid w:val="595E1678"/>
    <w:rsid w:val="596D5BD4"/>
    <w:rsid w:val="597E3DD8"/>
    <w:rsid w:val="598F04FE"/>
    <w:rsid w:val="59907648"/>
    <w:rsid w:val="59C51F60"/>
    <w:rsid w:val="59E75F0D"/>
    <w:rsid w:val="59F80043"/>
    <w:rsid w:val="5A09252F"/>
    <w:rsid w:val="5A0B2778"/>
    <w:rsid w:val="5A2A7C7B"/>
    <w:rsid w:val="5A3E2560"/>
    <w:rsid w:val="5A4758B5"/>
    <w:rsid w:val="5A5D3B6E"/>
    <w:rsid w:val="5A637A76"/>
    <w:rsid w:val="5A6D33BA"/>
    <w:rsid w:val="5A792B1F"/>
    <w:rsid w:val="5A874767"/>
    <w:rsid w:val="5A89319F"/>
    <w:rsid w:val="5A9F4D7D"/>
    <w:rsid w:val="5AA85BE2"/>
    <w:rsid w:val="5AAD6F28"/>
    <w:rsid w:val="5AB87F28"/>
    <w:rsid w:val="5AD63A24"/>
    <w:rsid w:val="5AD73FEF"/>
    <w:rsid w:val="5AFC7FD4"/>
    <w:rsid w:val="5B184523"/>
    <w:rsid w:val="5B2E1A1D"/>
    <w:rsid w:val="5B3630D3"/>
    <w:rsid w:val="5B843A1C"/>
    <w:rsid w:val="5B873E3F"/>
    <w:rsid w:val="5B8C47A1"/>
    <w:rsid w:val="5BBE4B75"/>
    <w:rsid w:val="5BC5549E"/>
    <w:rsid w:val="5C02690E"/>
    <w:rsid w:val="5C196DA7"/>
    <w:rsid w:val="5C2A048C"/>
    <w:rsid w:val="5C74709B"/>
    <w:rsid w:val="5C80234E"/>
    <w:rsid w:val="5C8A680C"/>
    <w:rsid w:val="5CC16F2E"/>
    <w:rsid w:val="5D0C4701"/>
    <w:rsid w:val="5D0F0395"/>
    <w:rsid w:val="5D221076"/>
    <w:rsid w:val="5D397964"/>
    <w:rsid w:val="5D5A391C"/>
    <w:rsid w:val="5D5F10C0"/>
    <w:rsid w:val="5D663E23"/>
    <w:rsid w:val="5D6E26A0"/>
    <w:rsid w:val="5D6F8ED8"/>
    <w:rsid w:val="5D704AEA"/>
    <w:rsid w:val="5D7F0FA8"/>
    <w:rsid w:val="5D891B7B"/>
    <w:rsid w:val="5D8C5745"/>
    <w:rsid w:val="5DAD38EE"/>
    <w:rsid w:val="5DD76917"/>
    <w:rsid w:val="5DD87487"/>
    <w:rsid w:val="5DEB5F1F"/>
    <w:rsid w:val="5E006862"/>
    <w:rsid w:val="5E0207B9"/>
    <w:rsid w:val="5E1834A1"/>
    <w:rsid w:val="5E1C3E1A"/>
    <w:rsid w:val="5E261785"/>
    <w:rsid w:val="5E2A574E"/>
    <w:rsid w:val="5E452680"/>
    <w:rsid w:val="5E4A7017"/>
    <w:rsid w:val="5E552BBA"/>
    <w:rsid w:val="5E600B95"/>
    <w:rsid w:val="5E611C10"/>
    <w:rsid w:val="5E7A0F3F"/>
    <w:rsid w:val="5E7F77FB"/>
    <w:rsid w:val="5EFC7377"/>
    <w:rsid w:val="5F010E1F"/>
    <w:rsid w:val="5F06174D"/>
    <w:rsid w:val="5F335DCF"/>
    <w:rsid w:val="5F3A3602"/>
    <w:rsid w:val="5F45733B"/>
    <w:rsid w:val="5F6277C6"/>
    <w:rsid w:val="5F6D0B1D"/>
    <w:rsid w:val="5F724911"/>
    <w:rsid w:val="5F8D0B82"/>
    <w:rsid w:val="5F9B12E6"/>
    <w:rsid w:val="5FA16E4C"/>
    <w:rsid w:val="5FAFE39C"/>
    <w:rsid w:val="5FBA2B92"/>
    <w:rsid w:val="5FCC5339"/>
    <w:rsid w:val="5FDF410F"/>
    <w:rsid w:val="5FE34A5B"/>
    <w:rsid w:val="5FFA2A34"/>
    <w:rsid w:val="5FFD572F"/>
    <w:rsid w:val="5FFE1E36"/>
    <w:rsid w:val="60003F04"/>
    <w:rsid w:val="60232584"/>
    <w:rsid w:val="606F4B42"/>
    <w:rsid w:val="607330CE"/>
    <w:rsid w:val="60825176"/>
    <w:rsid w:val="609F2AC4"/>
    <w:rsid w:val="60FA2EE8"/>
    <w:rsid w:val="61054A27"/>
    <w:rsid w:val="610A52BC"/>
    <w:rsid w:val="61135DC9"/>
    <w:rsid w:val="611D2366"/>
    <w:rsid w:val="61421856"/>
    <w:rsid w:val="615227C4"/>
    <w:rsid w:val="61654E3F"/>
    <w:rsid w:val="6182292A"/>
    <w:rsid w:val="619F7F92"/>
    <w:rsid w:val="61DF7322"/>
    <w:rsid w:val="61F94C26"/>
    <w:rsid w:val="62000E56"/>
    <w:rsid w:val="623D2013"/>
    <w:rsid w:val="623F41FA"/>
    <w:rsid w:val="624F3E49"/>
    <w:rsid w:val="62546789"/>
    <w:rsid w:val="62632286"/>
    <w:rsid w:val="627C46D9"/>
    <w:rsid w:val="62885958"/>
    <w:rsid w:val="62E51674"/>
    <w:rsid w:val="62F40B65"/>
    <w:rsid w:val="62FC2CFE"/>
    <w:rsid w:val="63024505"/>
    <w:rsid w:val="630611E7"/>
    <w:rsid w:val="635600A5"/>
    <w:rsid w:val="635B1DB5"/>
    <w:rsid w:val="63685171"/>
    <w:rsid w:val="63711EA0"/>
    <w:rsid w:val="63711FED"/>
    <w:rsid w:val="63880DDC"/>
    <w:rsid w:val="638D750D"/>
    <w:rsid w:val="63AC6CC0"/>
    <w:rsid w:val="63B05C41"/>
    <w:rsid w:val="63BC1C7A"/>
    <w:rsid w:val="63C67212"/>
    <w:rsid w:val="63D538F9"/>
    <w:rsid w:val="63DE4C4D"/>
    <w:rsid w:val="63FE69AC"/>
    <w:rsid w:val="64055776"/>
    <w:rsid w:val="64240056"/>
    <w:rsid w:val="64265F03"/>
    <w:rsid w:val="643E143A"/>
    <w:rsid w:val="64491666"/>
    <w:rsid w:val="6472185A"/>
    <w:rsid w:val="648B6EEF"/>
    <w:rsid w:val="64BC23C3"/>
    <w:rsid w:val="64C158BF"/>
    <w:rsid w:val="64CE2EAA"/>
    <w:rsid w:val="652A1A23"/>
    <w:rsid w:val="653C3090"/>
    <w:rsid w:val="653F3BA8"/>
    <w:rsid w:val="657402CE"/>
    <w:rsid w:val="65854376"/>
    <w:rsid w:val="658767BE"/>
    <w:rsid w:val="65892531"/>
    <w:rsid w:val="659A29B4"/>
    <w:rsid w:val="65B347BD"/>
    <w:rsid w:val="65DE764E"/>
    <w:rsid w:val="65E7790A"/>
    <w:rsid w:val="660202AA"/>
    <w:rsid w:val="66024CEF"/>
    <w:rsid w:val="66195831"/>
    <w:rsid w:val="661C457D"/>
    <w:rsid w:val="662E75B1"/>
    <w:rsid w:val="6631600B"/>
    <w:rsid w:val="66342C2E"/>
    <w:rsid w:val="663E784C"/>
    <w:rsid w:val="668B6A45"/>
    <w:rsid w:val="669A0BBA"/>
    <w:rsid w:val="66AF7E83"/>
    <w:rsid w:val="66D03326"/>
    <w:rsid w:val="672F3F24"/>
    <w:rsid w:val="673E055F"/>
    <w:rsid w:val="67551CE3"/>
    <w:rsid w:val="6772498B"/>
    <w:rsid w:val="67843CEC"/>
    <w:rsid w:val="67A22552"/>
    <w:rsid w:val="67AE3F28"/>
    <w:rsid w:val="67B0620F"/>
    <w:rsid w:val="67B22DCC"/>
    <w:rsid w:val="67BE71AA"/>
    <w:rsid w:val="67D90273"/>
    <w:rsid w:val="67DE5875"/>
    <w:rsid w:val="67E25112"/>
    <w:rsid w:val="67E55852"/>
    <w:rsid w:val="67E63587"/>
    <w:rsid w:val="67E661D8"/>
    <w:rsid w:val="67EB1AB4"/>
    <w:rsid w:val="67FA1285"/>
    <w:rsid w:val="67FFFA9B"/>
    <w:rsid w:val="683055A2"/>
    <w:rsid w:val="684A3B69"/>
    <w:rsid w:val="68551F4F"/>
    <w:rsid w:val="68576688"/>
    <w:rsid w:val="687C10C9"/>
    <w:rsid w:val="68840C16"/>
    <w:rsid w:val="68876EFB"/>
    <w:rsid w:val="68884654"/>
    <w:rsid w:val="689F444F"/>
    <w:rsid w:val="68B96DBB"/>
    <w:rsid w:val="68BC6E36"/>
    <w:rsid w:val="68CA2805"/>
    <w:rsid w:val="68D423D1"/>
    <w:rsid w:val="68E937A3"/>
    <w:rsid w:val="6925288E"/>
    <w:rsid w:val="693E15D3"/>
    <w:rsid w:val="69627681"/>
    <w:rsid w:val="6977531D"/>
    <w:rsid w:val="69A02AF2"/>
    <w:rsid w:val="69A7748B"/>
    <w:rsid w:val="69CC2BFF"/>
    <w:rsid w:val="69FD55B8"/>
    <w:rsid w:val="6A0B1C62"/>
    <w:rsid w:val="6A2406C8"/>
    <w:rsid w:val="6A3A40AC"/>
    <w:rsid w:val="6A4A5576"/>
    <w:rsid w:val="6ADE0BD1"/>
    <w:rsid w:val="6AE10CDB"/>
    <w:rsid w:val="6AE96859"/>
    <w:rsid w:val="6B147746"/>
    <w:rsid w:val="6B24787C"/>
    <w:rsid w:val="6B573233"/>
    <w:rsid w:val="6B5B6274"/>
    <w:rsid w:val="6B6C07CE"/>
    <w:rsid w:val="6B7071D4"/>
    <w:rsid w:val="6B7E06E8"/>
    <w:rsid w:val="6B935D53"/>
    <w:rsid w:val="6BB1386F"/>
    <w:rsid w:val="6C1516ED"/>
    <w:rsid w:val="6C196F71"/>
    <w:rsid w:val="6C226FCB"/>
    <w:rsid w:val="6C31226F"/>
    <w:rsid w:val="6C552F0B"/>
    <w:rsid w:val="6C5F3259"/>
    <w:rsid w:val="6C8C67B7"/>
    <w:rsid w:val="6C971AE5"/>
    <w:rsid w:val="6C9D744C"/>
    <w:rsid w:val="6D167928"/>
    <w:rsid w:val="6D26299B"/>
    <w:rsid w:val="6D3E606B"/>
    <w:rsid w:val="6D4772EC"/>
    <w:rsid w:val="6D9078AF"/>
    <w:rsid w:val="6DAA3FEF"/>
    <w:rsid w:val="6DB13977"/>
    <w:rsid w:val="6DC0172B"/>
    <w:rsid w:val="6DCB690C"/>
    <w:rsid w:val="6DD41A5B"/>
    <w:rsid w:val="6DF43C2E"/>
    <w:rsid w:val="6DF51CA3"/>
    <w:rsid w:val="6E093098"/>
    <w:rsid w:val="6E267214"/>
    <w:rsid w:val="6E2A2359"/>
    <w:rsid w:val="6E3F38DA"/>
    <w:rsid w:val="6E8335BD"/>
    <w:rsid w:val="6E8E12EF"/>
    <w:rsid w:val="6E9229DD"/>
    <w:rsid w:val="6E972936"/>
    <w:rsid w:val="6E985C4F"/>
    <w:rsid w:val="6EB262CF"/>
    <w:rsid w:val="6ED446C5"/>
    <w:rsid w:val="6EDA0016"/>
    <w:rsid w:val="6EEFA5DC"/>
    <w:rsid w:val="6F050034"/>
    <w:rsid w:val="6F231E1C"/>
    <w:rsid w:val="6F2A7D94"/>
    <w:rsid w:val="6F424881"/>
    <w:rsid w:val="6F8331F1"/>
    <w:rsid w:val="6FA90254"/>
    <w:rsid w:val="6FAE1A09"/>
    <w:rsid w:val="6FD75BF8"/>
    <w:rsid w:val="6FEA67BD"/>
    <w:rsid w:val="6FF10D68"/>
    <w:rsid w:val="6FF17959"/>
    <w:rsid w:val="707723D0"/>
    <w:rsid w:val="70C102F1"/>
    <w:rsid w:val="70D80585"/>
    <w:rsid w:val="70F5661B"/>
    <w:rsid w:val="70F80C27"/>
    <w:rsid w:val="71276492"/>
    <w:rsid w:val="71334DC6"/>
    <w:rsid w:val="71360107"/>
    <w:rsid w:val="713B688E"/>
    <w:rsid w:val="714B774B"/>
    <w:rsid w:val="71576C22"/>
    <w:rsid w:val="71672F90"/>
    <w:rsid w:val="716A5681"/>
    <w:rsid w:val="716D5047"/>
    <w:rsid w:val="717E737E"/>
    <w:rsid w:val="71D43752"/>
    <w:rsid w:val="71F1796A"/>
    <w:rsid w:val="72106E5D"/>
    <w:rsid w:val="72144688"/>
    <w:rsid w:val="72154626"/>
    <w:rsid w:val="72262B5D"/>
    <w:rsid w:val="72283FF7"/>
    <w:rsid w:val="722E7212"/>
    <w:rsid w:val="723A0474"/>
    <w:rsid w:val="725923E4"/>
    <w:rsid w:val="72864BF7"/>
    <w:rsid w:val="72881E74"/>
    <w:rsid w:val="729023FC"/>
    <w:rsid w:val="72DC366F"/>
    <w:rsid w:val="72EE6F2C"/>
    <w:rsid w:val="72EE7F87"/>
    <w:rsid w:val="73830C7C"/>
    <w:rsid w:val="73A429A0"/>
    <w:rsid w:val="73C0646E"/>
    <w:rsid w:val="73E7011E"/>
    <w:rsid w:val="73EE1069"/>
    <w:rsid w:val="73F15BC3"/>
    <w:rsid w:val="741801C5"/>
    <w:rsid w:val="742222F5"/>
    <w:rsid w:val="742D339D"/>
    <w:rsid w:val="74476126"/>
    <w:rsid w:val="74706664"/>
    <w:rsid w:val="747D0F81"/>
    <w:rsid w:val="747F3682"/>
    <w:rsid w:val="749C4185"/>
    <w:rsid w:val="74E9783F"/>
    <w:rsid w:val="75067759"/>
    <w:rsid w:val="752E6DCD"/>
    <w:rsid w:val="7551380D"/>
    <w:rsid w:val="75600BE5"/>
    <w:rsid w:val="7564475C"/>
    <w:rsid w:val="757F0EB5"/>
    <w:rsid w:val="7583797F"/>
    <w:rsid w:val="75D20F1D"/>
    <w:rsid w:val="75DA2C18"/>
    <w:rsid w:val="75F54412"/>
    <w:rsid w:val="75FD28C7"/>
    <w:rsid w:val="76073749"/>
    <w:rsid w:val="761D08E0"/>
    <w:rsid w:val="76381300"/>
    <w:rsid w:val="764E346E"/>
    <w:rsid w:val="765D347C"/>
    <w:rsid w:val="76826699"/>
    <w:rsid w:val="76A05494"/>
    <w:rsid w:val="76C87133"/>
    <w:rsid w:val="76CD08D5"/>
    <w:rsid w:val="76DB4B92"/>
    <w:rsid w:val="76EE28B0"/>
    <w:rsid w:val="77052AA4"/>
    <w:rsid w:val="77136511"/>
    <w:rsid w:val="77340A39"/>
    <w:rsid w:val="77351FD0"/>
    <w:rsid w:val="77472422"/>
    <w:rsid w:val="77480719"/>
    <w:rsid w:val="777F31F2"/>
    <w:rsid w:val="778D5A00"/>
    <w:rsid w:val="77D1700D"/>
    <w:rsid w:val="77EC04CC"/>
    <w:rsid w:val="77EC39D3"/>
    <w:rsid w:val="77FF3C24"/>
    <w:rsid w:val="780470C8"/>
    <w:rsid w:val="781B78BC"/>
    <w:rsid w:val="782869DB"/>
    <w:rsid w:val="785D0022"/>
    <w:rsid w:val="78775729"/>
    <w:rsid w:val="78A42DB0"/>
    <w:rsid w:val="78A656AB"/>
    <w:rsid w:val="78AC0D24"/>
    <w:rsid w:val="78B2245C"/>
    <w:rsid w:val="78DB3ECF"/>
    <w:rsid w:val="78E172CC"/>
    <w:rsid w:val="78EA1D1F"/>
    <w:rsid w:val="78EE1E6B"/>
    <w:rsid w:val="7904172F"/>
    <w:rsid w:val="790F7E27"/>
    <w:rsid w:val="791738D0"/>
    <w:rsid w:val="792A231A"/>
    <w:rsid w:val="79316829"/>
    <w:rsid w:val="79596971"/>
    <w:rsid w:val="797E66A9"/>
    <w:rsid w:val="798518A4"/>
    <w:rsid w:val="79A97383"/>
    <w:rsid w:val="79BF6786"/>
    <w:rsid w:val="79D57D57"/>
    <w:rsid w:val="79E27E8B"/>
    <w:rsid w:val="79F850CE"/>
    <w:rsid w:val="79FD443C"/>
    <w:rsid w:val="7A1D1975"/>
    <w:rsid w:val="7A3E5150"/>
    <w:rsid w:val="7A4670D6"/>
    <w:rsid w:val="7A534B63"/>
    <w:rsid w:val="7A615382"/>
    <w:rsid w:val="7A67303B"/>
    <w:rsid w:val="7AAB1D04"/>
    <w:rsid w:val="7ABA4368"/>
    <w:rsid w:val="7ACE2B2B"/>
    <w:rsid w:val="7AD05746"/>
    <w:rsid w:val="7AE24059"/>
    <w:rsid w:val="7B257FFD"/>
    <w:rsid w:val="7B319CC8"/>
    <w:rsid w:val="7B343476"/>
    <w:rsid w:val="7B5A2978"/>
    <w:rsid w:val="7B5A7E4C"/>
    <w:rsid w:val="7B667AF9"/>
    <w:rsid w:val="7B7468F8"/>
    <w:rsid w:val="7B7470FC"/>
    <w:rsid w:val="7B910B48"/>
    <w:rsid w:val="7B9637C5"/>
    <w:rsid w:val="7BEE0103"/>
    <w:rsid w:val="7BFD3595"/>
    <w:rsid w:val="7C0A0FE4"/>
    <w:rsid w:val="7C254906"/>
    <w:rsid w:val="7C590818"/>
    <w:rsid w:val="7C686C61"/>
    <w:rsid w:val="7C725D31"/>
    <w:rsid w:val="7C7C10F6"/>
    <w:rsid w:val="7C853BEA"/>
    <w:rsid w:val="7C881368"/>
    <w:rsid w:val="7C8C6E2F"/>
    <w:rsid w:val="7C9614B2"/>
    <w:rsid w:val="7CC12815"/>
    <w:rsid w:val="7CE27788"/>
    <w:rsid w:val="7D0C32F1"/>
    <w:rsid w:val="7D0F408D"/>
    <w:rsid w:val="7D491C6C"/>
    <w:rsid w:val="7D5319F7"/>
    <w:rsid w:val="7D5429C0"/>
    <w:rsid w:val="7D6909E1"/>
    <w:rsid w:val="7D6E6D43"/>
    <w:rsid w:val="7DB57A34"/>
    <w:rsid w:val="7DE60973"/>
    <w:rsid w:val="7DEF0916"/>
    <w:rsid w:val="7E090F73"/>
    <w:rsid w:val="7E1E5218"/>
    <w:rsid w:val="7E3E5DE8"/>
    <w:rsid w:val="7E9A4E1F"/>
    <w:rsid w:val="7EA7723A"/>
    <w:rsid w:val="7EF56FBB"/>
    <w:rsid w:val="7F0768EB"/>
    <w:rsid w:val="7F143BEC"/>
    <w:rsid w:val="7F3501A6"/>
    <w:rsid w:val="7F4D213E"/>
    <w:rsid w:val="7F5DF947"/>
    <w:rsid w:val="7F715AF2"/>
    <w:rsid w:val="7F886E69"/>
    <w:rsid w:val="8DFDAAFC"/>
    <w:rsid w:val="8EED7AB3"/>
    <w:rsid w:val="9FCF585F"/>
    <w:rsid w:val="9FE2C879"/>
    <w:rsid w:val="A6DF6581"/>
    <w:rsid w:val="BB7FA927"/>
    <w:rsid w:val="BFAD07C4"/>
    <w:rsid w:val="DFFEDBE8"/>
    <w:rsid w:val="F5FFD31F"/>
    <w:rsid w:val="F6DD8456"/>
    <w:rsid w:val="F83B6CD7"/>
    <w:rsid w:val="F8BC976C"/>
    <w:rsid w:val="FF7798E0"/>
    <w:rsid w:val="FFF24E7A"/>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12"/>
    <w:qFormat/>
    <w:uiPriority w:val="9"/>
    <w:pPr>
      <w:keepNext/>
      <w:keepLines/>
      <w:tabs>
        <w:tab w:val="left" w:pos="432"/>
      </w:tabs>
      <w:spacing w:line="360" w:lineRule="auto"/>
      <w:jc w:val="center"/>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1" w:hanging="431"/>
      <w:jc w:val="center"/>
      <w:outlineLvl w:val="1"/>
    </w:pPr>
    <w:rPr>
      <w:rFonts w:ascii="仿宋_GB2312" w:hAnsi="仿宋_GB2312" w:eastAsia="宋体"/>
      <w:b/>
      <w:bCs/>
      <w:sz w:val="32"/>
      <w:szCs w:val="32"/>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852"/>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22"/>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692"/>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834"/>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87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72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unhideWhenUsed/>
    <w:qFormat/>
    <w:uiPriority w:val="1"/>
  </w:style>
  <w:style w:type="table" w:default="1" w:styleId="63">
    <w:name w:val="Normal Table"/>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732"/>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764"/>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39"/>
    <w:qFormat/>
    <w:uiPriority w:val="0"/>
    <w:pPr>
      <w:shd w:val="clear" w:color="auto" w:fill="000080"/>
    </w:pPr>
  </w:style>
  <w:style w:type="paragraph" w:styleId="19">
    <w:name w:val="toa heading"/>
    <w:basedOn w:val="1"/>
    <w:next w:val="1"/>
    <w:unhideWhenUsed/>
    <w:qFormat/>
    <w:uiPriority w:val="99"/>
    <w:pPr>
      <w:spacing w:before="120"/>
    </w:pPr>
    <w:rPr>
      <w:rFonts w:ascii="Arial" w:hAnsi="Arial" w:eastAsia="仿宋_GB2312" w:cs="Arial"/>
      <w:b/>
      <w:bCs/>
      <w:color w:val="000000"/>
      <w:kern w:val="0"/>
      <w:sz w:val="24"/>
      <w:szCs w:val="21"/>
    </w:rPr>
  </w:style>
  <w:style w:type="paragraph" w:styleId="20">
    <w:name w:val="annotation text"/>
    <w:basedOn w:val="1"/>
    <w:link w:val="867"/>
    <w:qFormat/>
    <w:uiPriority w:val="99"/>
    <w:pPr>
      <w:jc w:val="left"/>
    </w:pPr>
  </w:style>
  <w:style w:type="paragraph" w:styleId="21">
    <w:name w:val="Salutation"/>
    <w:basedOn w:val="1"/>
    <w:next w:val="1"/>
    <w:link w:val="827"/>
    <w:qFormat/>
    <w:uiPriority w:val="0"/>
    <w:rPr>
      <w:rFonts w:ascii="仿宋_GB2312" w:eastAsia="仿宋_GB2312"/>
      <w:sz w:val="28"/>
      <w:szCs w:val="20"/>
    </w:rPr>
  </w:style>
  <w:style w:type="paragraph" w:styleId="22">
    <w:name w:val="Body Text 3"/>
    <w:basedOn w:val="1"/>
    <w:link w:val="855"/>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944"/>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846"/>
    <w:qFormat/>
    <w:uiPriority w:val="0"/>
    <w:pPr>
      <w:ind w:firstLine="420"/>
    </w:pPr>
    <w:rPr>
      <w:rFonts w:hAnsi="Calibri" w:cs="Times New Roman"/>
      <w:szCs w:val="20"/>
    </w:rPr>
  </w:style>
  <w:style w:type="paragraph" w:styleId="26">
    <w:name w:val="Body Text Indent"/>
    <w:basedOn w:val="1"/>
    <w:next w:val="27"/>
    <w:link w:val="795"/>
    <w:qFormat/>
    <w:uiPriority w:val="0"/>
    <w:pPr>
      <w:spacing w:line="480" w:lineRule="exact"/>
      <w:ind w:firstLine="480" w:firstLineChars="200"/>
    </w:pPr>
    <w:rPr>
      <w:rFonts w:ascii="宋体" w:hAnsi="宋体"/>
      <w:sz w:val="24"/>
    </w:rPr>
  </w:style>
  <w:style w:type="paragraph" w:styleId="27">
    <w:name w:val="Body Text First Indent 2"/>
    <w:basedOn w:val="26"/>
    <w:next w:val="1"/>
    <w:link w:val="668"/>
    <w:qFormat/>
    <w:uiPriority w:val="0"/>
    <w:pPr>
      <w:adjustRightInd/>
      <w:spacing w:after="120" w:line="240" w:lineRule="auto"/>
      <w:ind w:left="420" w:leftChars="200" w:firstLine="210"/>
    </w:pPr>
    <w:rPr>
      <w:sz w:val="21"/>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756"/>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672"/>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721"/>
    <w:qFormat/>
    <w:uiPriority w:val="0"/>
    <w:pPr>
      <w:ind w:left="100" w:leftChars="2500"/>
    </w:pPr>
    <w:rPr>
      <w:rFonts w:ascii="宋体"/>
      <w:sz w:val="24"/>
      <w:szCs w:val="21"/>
      <w:lang w:val="zh-CN"/>
    </w:rPr>
  </w:style>
  <w:style w:type="paragraph" w:styleId="39">
    <w:name w:val="Body Text Indent 2"/>
    <w:basedOn w:val="1"/>
    <w:link w:val="835"/>
    <w:qFormat/>
    <w:uiPriority w:val="0"/>
    <w:pPr>
      <w:spacing w:line="360" w:lineRule="auto"/>
      <w:ind w:firstLine="601"/>
      <w:textAlignment w:val="baseline"/>
    </w:pPr>
    <w:rPr>
      <w:rFonts w:ascii="宋体"/>
      <w:kern w:val="0"/>
      <w:sz w:val="28"/>
      <w:szCs w:val="20"/>
    </w:rPr>
  </w:style>
  <w:style w:type="paragraph" w:styleId="40">
    <w:name w:val="endnote text"/>
    <w:basedOn w:val="1"/>
    <w:link w:val="952"/>
    <w:qFormat/>
    <w:uiPriority w:val="0"/>
    <w:rPr>
      <w:lang w:val="zh-CN"/>
    </w:rPr>
  </w:style>
  <w:style w:type="paragraph" w:styleId="41">
    <w:name w:val="Balloon Text"/>
    <w:basedOn w:val="1"/>
    <w:link w:val="728"/>
    <w:qFormat/>
    <w:uiPriority w:val="0"/>
    <w:rPr>
      <w:sz w:val="18"/>
      <w:szCs w:val="18"/>
    </w:rPr>
  </w:style>
  <w:style w:type="paragraph" w:styleId="42">
    <w:name w:val="footer"/>
    <w:basedOn w:val="1"/>
    <w:link w:val="903"/>
    <w:qFormat/>
    <w:uiPriority w:val="99"/>
    <w:pPr>
      <w:tabs>
        <w:tab w:val="center" w:pos="4153"/>
        <w:tab w:val="right" w:pos="8306"/>
      </w:tabs>
      <w:snapToGrid w:val="0"/>
      <w:jc w:val="left"/>
    </w:pPr>
    <w:rPr>
      <w:sz w:val="18"/>
      <w:szCs w:val="18"/>
    </w:rPr>
  </w:style>
  <w:style w:type="paragraph" w:styleId="43">
    <w:name w:val="header"/>
    <w:basedOn w:val="1"/>
    <w:link w:val="911"/>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868"/>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67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5"/>
    <w:link w:val="837"/>
    <w:qFormat/>
    <w:uiPriority w:val="0"/>
    <w:pPr>
      <w:adjustRightInd/>
      <w:snapToGrid/>
      <w:spacing w:before="60" w:after="60" w:line="300" w:lineRule="exact"/>
      <w:ind w:firstLine="0"/>
    </w:pPr>
    <w:rPr>
      <w:rFonts w:ascii="Calibri"/>
      <w:color w:val="0000FF"/>
      <w:kern w:val="0"/>
      <w:sz w:val="21"/>
    </w:rPr>
  </w:style>
  <w:style w:type="paragraph" w:styleId="53">
    <w:name w:val="toc 6"/>
    <w:basedOn w:val="1"/>
    <w:next w:val="1"/>
    <w:qFormat/>
    <w:uiPriority w:val="0"/>
    <w:pPr>
      <w:ind w:left="2100" w:leftChars="1000"/>
    </w:pPr>
  </w:style>
  <w:style w:type="paragraph" w:styleId="54">
    <w:name w:val="List 5"/>
    <w:basedOn w:val="1"/>
    <w:qFormat/>
    <w:uiPriority w:val="0"/>
    <w:pPr>
      <w:adjustRightInd/>
      <w:ind w:left="100" w:leftChars="800" w:hanging="200" w:hangingChars="200"/>
    </w:pPr>
  </w:style>
  <w:style w:type="paragraph" w:styleId="55">
    <w:name w:val="Body Text Indent 3"/>
    <w:basedOn w:val="1"/>
    <w:link w:val="896"/>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831"/>
    <w:qFormat/>
    <w:uiPriority w:val="0"/>
    <w:pPr>
      <w:spacing w:after="120" w:line="480" w:lineRule="auto"/>
    </w:pPr>
  </w:style>
  <w:style w:type="paragraph" w:styleId="59">
    <w:name w:val="HTML Preformatted"/>
    <w:basedOn w:val="1"/>
    <w:link w:val="83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next w:val="1"/>
    <w:link w:val="815"/>
    <w:qFormat/>
    <w:uiPriority w:val="10"/>
    <w:pPr>
      <w:widowControl/>
      <w:overflowPunct w:val="0"/>
      <w:autoSpaceDE w:val="0"/>
      <w:autoSpaceDN w:val="0"/>
      <w:jc w:val="center"/>
      <w:textAlignment w:val="baseline"/>
    </w:pPr>
    <w:rPr>
      <w:b/>
      <w:kern w:val="0"/>
      <w:sz w:val="24"/>
      <w:szCs w:val="20"/>
    </w:rPr>
  </w:style>
  <w:style w:type="paragraph" w:styleId="62">
    <w:name w:val="annotation subject"/>
    <w:basedOn w:val="20"/>
    <w:next w:val="20"/>
    <w:link w:val="645"/>
    <w:qFormat/>
    <w:uiPriority w:val="0"/>
    <w:rPr>
      <w:b/>
      <w:bCs/>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xl53"/>
    <w:basedOn w:val="1"/>
    <w:next w:val="1"/>
    <w:qFormat/>
    <w:uiPriority w:val="0"/>
    <w:pPr>
      <w:spacing w:before="280" w:after="280" w:line="100" w:lineRule="exact"/>
      <w:jc w:val="center"/>
    </w:pPr>
    <w:rPr>
      <w:b/>
      <w:sz w:val="20"/>
    </w:rPr>
  </w:style>
  <w:style w:type="paragraph" w:customStyle="1" w:styleId="81">
    <w:name w:val="Quote1"/>
    <w:basedOn w:val="1"/>
    <w:next w:val="1"/>
    <w:qFormat/>
    <w:uiPriority w:val="99"/>
    <w:pPr>
      <w:widowControl/>
      <w:wordWrap w:val="0"/>
      <w:spacing w:before="200" w:after="160"/>
      <w:ind w:left="864" w:right="864"/>
      <w:jc w:val="center"/>
    </w:pPr>
    <w:rPr>
      <w:rFonts w:ascii="宋体"/>
      <w:i/>
      <w:color w:val="404040"/>
    </w:rPr>
  </w:style>
  <w:style w:type="paragraph" w:customStyle="1" w:styleId="82">
    <w:name w:val="_Style 3"/>
    <w:basedOn w:val="1"/>
    <w:qFormat/>
    <w:uiPriority w:val="0"/>
    <w:pPr>
      <w:adjustRightInd/>
      <w:ind w:firstLine="420" w:firstLineChars="200"/>
    </w:pPr>
    <w:rPr>
      <w:rFonts w:eastAsia="仿宋_GB2312"/>
      <w:sz w:val="28"/>
    </w:rPr>
  </w:style>
  <w:style w:type="paragraph" w:customStyle="1" w:styleId="8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84">
    <w:name w:val="标题 2 字符"/>
    <w:qFormat/>
    <w:uiPriority w:val="1"/>
    <w:rPr>
      <w:rFonts w:ascii="仿宋_GB2312" w:hAnsi="Times New Roman" w:eastAsia="仿宋_GB2312" w:cs="Times New Roman"/>
      <w:b/>
      <w:kern w:val="2"/>
      <w:sz w:val="24"/>
      <w:lang w:val="zh-CN"/>
    </w:rPr>
  </w:style>
  <w:style w:type="paragraph" w:customStyle="1" w:styleId="85">
    <w:name w:val="表格文字"/>
    <w:basedOn w:val="35"/>
    <w:next w:val="24"/>
    <w:qFormat/>
    <w:uiPriority w:val="0"/>
    <w:pPr>
      <w:adjustRightInd/>
      <w:ind w:firstLine="200" w:firstLineChars="200"/>
    </w:pPr>
    <w:rPr>
      <w:rFonts w:ascii="Arial" w:hAnsi="Arial"/>
      <w:spacing w:val="-5"/>
      <w:kern w:val="0"/>
      <w:sz w:val="24"/>
      <w:szCs w:val="20"/>
    </w:rPr>
  </w:style>
  <w:style w:type="paragraph" w:customStyle="1" w:styleId="86">
    <w:name w:val="[Normal]"/>
    <w:qFormat/>
    <w:uiPriority w:val="0"/>
    <w:rPr>
      <w:rFonts w:ascii="宋体" w:hAnsi="宋体" w:eastAsia="宋体" w:cs="Times New Roman"/>
      <w:sz w:val="24"/>
      <w:szCs w:val="22"/>
      <w:lang w:val="zh-CN" w:eastAsia="zh-CN" w:bidi="ar-SA"/>
    </w:rPr>
  </w:style>
  <w:style w:type="paragraph" w:customStyle="1" w:styleId="87">
    <w:name w:val="正文空2字"/>
    <w:basedOn w:val="88"/>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8">
    <w:name w:val="左对齐正文"/>
    <w:qFormat/>
    <w:uiPriority w:val="99"/>
    <w:rPr>
      <w:rFonts w:ascii="Calibri" w:hAnsi="Calibri" w:eastAsia="仿宋_GB2312" w:cs="Calibri"/>
      <w:kern w:val="2"/>
      <w:sz w:val="32"/>
      <w:szCs w:val="32"/>
      <w:lang w:val="en-US" w:eastAsia="zh-CN" w:bidi="ar-SA"/>
    </w:rPr>
  </w:style>
  <w:style w:type="paragraph" w:customStyle="1" w:styleId="89">
    <w:name w:val="正文文本首行缩进 2"/>
    <w:basedOn w:val="90"/>
    <w:qFormat/>
    <w:uiPriority w:val="99"/>
    <w:pPr>
      <w:tabs>
        <w:tab w:val="right" w:leader="dot" w:pos="8268"/>
      </w:tabs>
      <w:spacing w:line="200" w:lineRule="atLeast"/>
      <w:ind w:firstLine="420"/>
    </w:pPr>
    <w:rPr>
      <w:rFonts w:ascii="宋体" w:hAnsi="Courier New"/>
      <w:spacing w:val="-4"/>
      <w:sz w:val="18"/>
    </w:rPr>
  </w:style>
  <w:style w:type="paragraph" w:customStyle="1" w:styleId="90">
    <w:name w:val="正文缩进1"/>
    <w:basedOn w:val="91"/>
    <w:next w:val="26"/>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91">
    <w:name w:val="正文1"/>
    <w:basedOn w:val="34"/>
    <w:next w:val="92"/>
    <w:qFormat/>
    <w:uiPriority w:val="0"/>
    <w:pPr>
      <w:ind w:left="0" w:leftChars="0" w:firstLine="480" w:firstLineChars="200"/>
    </w:pPr>
    <w:rPr>
      <w:rFonts w:ascii="仿宋_GB2312" w:hAnsi="Courier New" w:eastAsia="仿宋_GB2312"/>
      <w:kern w:val="28"/>
      <w:sz w:val="24"/>
    </w:rPr>
  </w:style>
  <w:style w:type="paragraph" w:customStyle="1" w:styleId="92">
    <w:name w:val="标题 21"/>
    <w:basedOn w:val="91"/>
    <w:next w:val="91"/>
    <w:qFormat/>
    <w:uiPriority w:val="0"/>
    <w:pPr>
      <w:keepNext/>
      <w:keepLines/>
      <w:tabs>
        <w:tab w:val="left" w:pos="706"/>
        <w:tab w:val="clear" w:pos="8268"/>
      </w:tabs>
      <w:ind w:left="106" w:firstLine="454"/>
      <w:outlineLvl w:val="1"/>
    </w:pPr>
    <w:rPr>
      <w:rFonts w:ascii="Arial" w:hAnsi="Arial" w:eastAsia="??"/>
      <w:b/>
      <w:bCs/>
      <w:szCs w:val="32"/>
    </w:rPr>
  </w:style>
  <w:style w:type="paragraph" w:customStyle="1" w:styleId="93">
    <w:name w:val="Default"/>
    <w:link w:val="76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4">
    <w:name w:val="表格非标题文字"/>
    <w:link w:val="634"/>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95">
    <w:name w:val="*正文"/>
    <w:basedOn w:val="1"/>
    <w:link w:val="635"/>
    <w:qFormat/>
    <w:uiPriority w:val="0"/>
    <w:pPr>
      <w:snapToGrid w:val="0"/>
      <w:spacing w:line="360" w:lineRule="auto"/>
      <w:ind w:firstLine="482"/>
      <w:jc w:val="left"/>
    </w:pPr>
    <w:rPr>
      <w:rFonts w:ascii="宋体" w:hAnsi="宋体"/>
      <w:kern w:val="0"/>
      <w:sz w:val="24"/>
      <w:szCs w:val="20"/>
    </w:rPr>
  </w:style>
  <w:style w:type="paragraph" w:customStyle="1" w:styleId="96">
    <w:name w:val="U_正文"/>
    <w:basedOn w:val="1"/>
    <w:link w:val="643"/>
    <w:qFormat/>
    <w:uiPriority w:val="0"/>
    <w:pPr>
      <w:adjustRightInd/>
      <w:spacing w:beforeLines="20" w:afterLines="20" w:line="300" w:lineRule="auto"/>
      <w:ind w:firstLine="200" w:firstLineChars="200"/>
    </w:pPr>
    <w:rPr>
      <w:kern w:val="0"/>
      <w:sz w:val="24"/>
    </w:rPr>
  </w:style>
  <w:style w:type="paragraph" w:customStyle="1" w:styleId="97">
    <w:name w:val="哈哈正文"/>
    <w:basedOn w:val="1"/>
    <w:link w:val="650"/>
    <w:qFormat/>
    <w:uiPriority w:val="0"/>
    <w:pPr>
      <w:adjustRightInd/>
      <w:spacing w:line="360" w:lineRule="auto"/>
      <w:ind w:firstLine="200" w:firstLineChars="200"/>
    </w:pPr>
    <w:rPr>
      <w:rFonts w:ascii="宋体" w:hAnsi="宋体"/>
      <w:sz w:val="24"/>
      <w:szCs w:val="20"/>
    </w:rPr>
  </w:style>
  <w:style w:type="paragraph" w:customStyle="1" w:styleId="98">
    <w:name w:val="5正文"/>
    <w:basedOn w:val="1"/>
    <w:link w:val="663"/>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99">
    <w:name w:val="正文2"/>
    <w:basedOn w:val="100"/>
    <w:link w:val="677"/>
    <w:qFormat/>
    <w:uiPriority w:val="0"/>
    <w:pPr>
      <w:spacing w:before="156" w:line="360" w:lineRule="auto"/>
      <w:ind w:firstLine="510" w:firstLineChars="200"/>
    </w:pPr>
    <w:rPr>
      <w:sz w:val="24"/>
      <w:szCs w:val="20"/>
    </w:rPr>
  </w:style>
  <w:style w:type="paragraph" w:customStyle="1" w:styleId="100">
    <w:name w:val="正文11"/>
    <w:next w:val="92"/>
    <w:qFormat/>
    <w:uiPriority w:val="0"/>
    <w:pPr>
      <w:widowControl w:val="0"/>
      <w:pBdr>
        <w:top w:val="none" w:color="000000" w:sz="0" w:space="0"/>
        <w:left w:val="none" w:color="000000" w:sz="0" w:space="0"/>
        <w:bottom w:val="none" w:color="000000" w:sz="0" w:space="0"/>
        <w:right w:val="none" w:color="000000" w:sz="0" w:space="0"/>
        <w:between w:val="none" w:color="000000" w:sz="0" w:space="0"/>
      </w:pBdr>
      <w:shd w:val="clear" w:color="auto" w:fill="FFFFFF"/>
      <w:jc w:val="both"/>
    </w:pPr>
    <w:rPr>
      <w:rFonts w:ascii="Times New Roman" w:hAnsi="Times New Roman" w:eastAsia="宋体" w:cs="Times New Roman"/>
      <w:b/>
      <w:lang w:val="en-US" w:eastAsia="zh-CN" w:bidi="ar-SA"/>
    </w:rPr>
  </w:style>
  <w:style w:type="paragraph" w:customStyle="1" w:styleId="101">
    <w:name w:val="无间隔1"/>
    <w:link w:val="685"/>
    <w:qFormat/>
    <w:uiPriority w:val="1"/>
    <w:rPr>
      <w:rFonts w:ascii="Times New Roman" w:hAnsi="Times New Roman" w:eastAsia="宋体" w:cs="Times New Roman"/>
      <w:sz w:val="22"/>
      <w:szCs w:val="22"/>
      <w:lang w:val="en-US" w:eastAsia="zh-CN" w:bidi="ar-SA"/>
    </w:rPr>
  </w:style>
  <w:style w:type="paragraph" w:customStyle="1" w:styleId="102">
    <w:name w:val="纯文本_0_0"/>
    <w:basedOn w:val="103"/>
    <w:link w:val="693"/>
    <w:qFormat/>
    <w:uiPriority w:val="0"/>
    <w:rPr>
      <w:rFonts w:ascii="宋体" w:hAnsi="Courier New"/>
      <w:szCs w:val="21"/>
    </w:rPr>
  </w:style>
  <w:style w:type="paragraph" w:customStyle="1" w:styleId="10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4">
    <w:name w:val="正文（绿盟科技）"/>
    <w:link w:val="703"/>
    <w:qFormat/>
    <w:uiPriority w:val="0"/>
    <w:pPr>
      <w:spacing w:line="300" w:lineRule="auto"/>
    </w:pPr>
    <w:rPr>
      <w:rFonts w:ascii="Arial" w:hAnsi="Arial" w:eastAsia="宋体" w:cs="Times New Roman"/>
      <w:sz w:val="21"/>
      <w:szCs w:val="21"/>
      <w:lang w:val="en-US" w:eastAsia="zh-CN" w:bidi="ar-SA"/>
    </w:rPr>
  </w:style>
  <w:style w:type="paragraph" w:customStyle="1" w:styleId="105">
    <w:name w:val="表格名称"/>
    <w:basedOn w:val="2"/>
    <w:link w:val="711"/>
    <w:qFormat/>
    <w:uiPriority w:val="0"/>
    <w:pPr>
      <w:snapToGrid w:val="0"/>
      <w:spacing w:before="240" w:after="240" w:line="240" w:lineRule="auto"/>
      <w:ind w:left="0" w:firstLine="0"/>
    </w:pPr>
    <w:rPr>
      <w:rFonts w:ascii="Calibri" w:hAnsi="Calibri"/>
      <w:b w:val="0"/>
      <w:bCs w:val="0"/>
      <w:kern w:val="0"/>
      <w:szCs w:val="20"/>
    </w:rPr>
  </w:style>
  <w:style w:type="paragraph" w:customStyle="1" w:styleId="106">
    <w:name w:val="my正文"/>
    <w:basedOn w:val="1"/>
    <w:link w:val="731"/>
    <w:qFormat/>
    <w:uiPriority w:val="0"/>
    <w:pPr>
      <w:adjustRightInd/>
      <w:spacing w:line="360" w:lineRule="auto"/>
      <w:ind w:firstLine="480" w:firstLineChars="200"/>
    </w:pPr>
    <w:rPr>
      <w:rFonts w:ascii="Tahoma" w:hAnsi="Tahoma"/>
      <w:kern w:val="0"/>
      <w:sz w:val="24"/>
    </w:rPr>
  </w:style>
  <w:style w:type="paragraph" w:customStyle="1" w:styleId="107">
    <w:name w:val="3级"/>
    <w:basedOn w:val="108"/>
    <w:link w:val="737"/>
    <w:qFormat/>
    <w:uiPriority w:val="0"/>
    <w:pPr>
      <w:ind w:left="0" w:right="466" w:firstLine="288"/>
    </w:pPr>
    <w:rPr>
      <w:rFonts w:hAnsi="宋体"/>
    </w:rPr>
  </w:style>
  <w:style w:type="paragraph" w:customStyle="1" w:styleId="108">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09">
    <w:name w:val="标题4-dyf"/>
    <w:basedOn w:val="5"/>
    <w:link w:val="75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110">
    <w:name w:val="冯"/>
    <w:basedOn w:val="1"/>
    <w:link w:val="761"/>
    <w:qFormat/>
    <w:uiPriority w:val="0"/>
    <w:pPr>
      <w:widowControl/>
      <w:adjustRightInd/>
      <w:spacing w:line="360" w:lineRule="auto"/>
      <w:ind w:firstLine="480" w:firstLineChars="200"/>
    </w:pPr>
    <w:rPr>
      <w:rFonts w:ascii="宋体" w:hAnsi="宋体"/>
      <w:color w:val="000000"/>
      <w:kern w:val="0"/>
      <w:sz w:val="24"/>
    </w:rPr>
  </w:style>
  <w:style w:type="paragraph" w:customStyle="1" w:styleId="111">
    <w:name w:val="正文样式"/>
    <w:basedOn w:val="1"/>
    <w:link w:val="779"/>
    <w:qFormat/>
    <w:uiPriority w:val="0"/>
    <w:pPr>
      <w:adjustRightInd/>
      <w:spacing w:line="360" w:lineRule="auto"/>
      <w:ind w:firstLine="480" w:firstLineChars="200"/>
    </w:pPr>
    <w:rPr>
      <w:kern w:val="0"/>
      <w:sz w:val="24"/>
    </w:rPr>
  </w:style>
  <w:style w:type="paragraph" w:customStyle="1" w:styleId="112">
    <w:name w:val="gf正文1"/>
    <w:basedOn w:val="1"/>
    <w:link w:val="785"/>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13">
    <w:name w:val="列表1"/>
    <w:basedOn w:val="1"/>
    <w:next w:val="114"/>
    <w:link w:val="788"/>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14">
    <w:name w:val="List Paragraph"/>
    <w:basedOn w:val="1"/>
    <w:qFormat/>
    <w:uiPriority w:val="34"/>
    <w:pPr>
      <w:spacing w:line="360" w:lineRule="auto"/>
      <w:ind w:firstLine="200" w:firstLineChars="200"/>
    </w:pPr>
    <w:rPr>
      <w:rFonts w:eastAsia="楷体_GB2312" w:cs="Lucida Sans"/>
      <w:sz w:val="24"/>
    </w:rPr>
  </w:style>
  <w:style w:type="paragraph" w:customStyle="1" w:styleId="115">
    <w:name w:val="此正文"/>
    <w:basedOn w:val="1"/>
    <w:link w:val="810"/>
    <w:qFormat/>
    <w:uiPriority w:val="0"/>
    <w:pPr>
      <w:adjustRightInd/>
      <w:spacing w:line="360" w:lineRule="auto"/>
      <w:ind w:firstLine="200" w:firstLineChars="200"/>
    </w:pPr>
    <w:rPr>
      <w:sz w:val="24"/>
    </w:rPr>
  </w:style>
  <w:style w:type="paragraph" w:customStyle="1" w:styleId="116">
    <w:name w:val="样式 样式 标题 4h4H4Fab-4T5Ref Heading 1rh1Heading sqlsect 1.2.3.... +..."/>
    <w:basedOn w:val="117"/>
    <w:link w:val="832"/>
    <w:qFormat/>
    <w:uiPriority w:val="0"/>
    <w:pPr>
      <w:tabs>
        <w:tab w:val="left" w:pos="2356"/>
      </w:tabs>
    </w:pPr>
  </w:style>
  <w:style w:type="paragraph" w:customStyle="1" w:styleId="117">
    <w:name w:val="样式 标题 4h4H4Fab-4T5Ref Heading 1rh1Heading sqlsect 1.2.3...."/>
    <w:basedOn w:val="5"/>
    <w:link w:val="929"/>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18">
    <w:name w:val="Item List"/>
    <w:link w:val="84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19">
    <w:name w:val="纯文本1"/>
    <w:basedOn w:val="1"/>
    <w:link w:val="845"/>
    <w:qFormat/>
    <w:uiPriority w:val="0"/>
    <w:pPr>
      <w:adjustRightInd/>
    </w:pPr>
    <w:rPr>
      <w:rFonts w:ascii="宋体" w:hAnsi="Courier New"/>
      <w:kern w:val="0"/>
      <w:sz w:val="20"/>
      <w:szCs w:val="20"/>
    </w:rPr>
  </w:style>
  <w:style w:type="paragraph" w:customStyle="1" w:styleId="120">
    <w:name w:val="正文说明"/>
    <w:basedOn w:val="1"/>
    <w:link w:val="857"/>
    <w:qFormat/>
    <w:uiPriority w:val="0"/>
    <w:pPr>
      <w:adjustRightInd/>
      <w:spacing w:line="360" w:lineRule="auto"/>
    </w:pPr>
    <w:rPr>
      <w:kern w:val="0"/>
      <w:sz w:val="24"/>
    </w:rPr>
  </w:style>
  <w:style w:type="paragraph" w:customStyle="1" w:styleId="121">
    <w:name w:val="Table Text"/>
    <w:basedOn w:val="1"/>
    <w:link w:val="863"/>
    <w:qFormat/>
    <w:uiPriority w:val="0"/>
    <w:pPr>
      <w:widowControl/>
      <w:spacing w:before="60" w:after="60"/>
      <w:jc w:val="left"/>
    </w:pPr>
    <w:rPr>
      <w:kern w:val="0"/>
      <w:sz w:val="24"/>
    </w:rPr>
  </w:style>
  <w:style w:type="paragraph" w:customStyle="1" w:styleId="122">
    <w:name w:val="公文正文"/>
    <w:basedOn w:val="1"/>
    <w:link w:val="875"/>
    <w:qFormat/>
    <w:uiPriority w:val="0"/>
    <w:pPr>
      <w:adjustRightInd/>
      <w:spacing w:before="156" w:line="360" w:lineRule="auto"/>
      <w:ind w:firstLine="360" w:firstLineChars="200"/>
    </w:pPr>
    <w:rPr>
      <w:rFonts w:ascii="仿宋_GB2312" w:eastAsia="仿宋_GB2312"/>
      <w:sz w:val="24"/>
    </w:rPr>
  </w:style>
  <w:style w:type="paragraph" w:customStyle="1" w:styleId="123">
    <w:name w:val="正文（缩进2汉字）"/>
    <w:basedOn w:val="1"/>
    <w:link w:val="87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24">
    <w:name w:val="b11_01b"/>
    <w:basedOn w:val="1"/>
    <w:next w:val="1"/>
    <w:link w:val="90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25">
    <w:name w:val="段落"/>
    <w:basedOn w:val="1"/>
    <w:link w:val="908"/>
    <w:qFormat/>
    <w:uiPriority w:val="0"/>
    <w:pPr>
      <w:adjustRightInd/>
      <w:spacing w:line="360" w:lineRule="auto"/>
      <w:ind w:firstLine="480" w:firstLineChars="200"/>
    </w:pPr>
    <w:rPr>
      <w:rFonts w:ascii="宋体" w:hAnsi="宋体"/>
      <w:kern w:val="0"/>
      <w:sz w:val="24"/>
      <w:szCs w:val="20"/>
    </w:rPr>
  </w:style>
  <w:style w:type="paragraph" w:customStyle="1" w:styleId="126">
    <w:name w:val="正文段"/>
    <w:basedOn w:val="1"/>
    <w:link w:val="915"/>
    <w:qFormat/>
    <w:uiPriority w:val="0"/>
    <w:pPr>
      <w:widowControl/>
      <w:snapToGrid w:val="0"/>
      <w:spacing w:after="156" w:afterLines="50"/>
      <w:ind w:firstLine="200" w:firstLineChars="200"/>
    </w:pPr>
    <w:rPr>
      <w:kern w:val="0"/>
      <w:sz w:val="24"/>
      <w:szCs w:val="20"/>
    </w:rPr>
  </w:style>
  <w:style w:type="paragraph" w:customStyle="1" w:styleId="127">
    <w:name w:val="冯广丽"/>
    <w:basedOn w:val="1"/>
    <w:link w:val="918"/>
    <w:qFormat/>
    <w:uiPriority w:val="0"/>
    <w:pPr>
      <w:adjustRightInd/>
      <w:spacing w:line="360" w:lineRule="auto"/>
      <w:ind w:firstLine="480" w:firstLineChars="200"/>
    </w:pPr>
    <w:rPr>
      <w:rFonts w:ascii="宋体" w:hAnsi="宋体"/>
      <w:sz w:val="24"/>
      <w:szCs w:val="22"/>
    </w:rPr>
  </w:style>
  <w:style w:type="paragraph" w:customStyle="1" w:styleId="128">
    <w:name w:val="编号，小四"/>
    <w:basedOn w:val="1"/>
    <w:link w:val="924"/>
    <w:qFormat/>
    <w:uiPriority w:val="0"/>
    <w:pPr>
      <w:tabs>
        <w:tab w:val="left" w:pos="432"/>
      </w:tabs>
      <w:adjustRightInd/>
      <w:spacing w:line="360" w:lineRule="auto"/>
      <w:ind w:left="432" w:hanging="432"/>
    </w:pPr>
    <w:rPr>
      <w:rFonts w:ascii="Arial" w:hAnsi="Arial"/>
      <w:kern w:val="0"/>
      <w:sz w:val="24"/>
      <w:szCs w:val="20"/>
    </w:rPr>
  </w:style>
  <w:style w:type="paragraph" w:customStyle="1" w:styleId="129">
    <w:name w:val="仿宋正文"/>
    <w:basedOn w:val="1"/>
    <w:link w:val="931"/>
    <w:qFormat/>
    <w:uiPriority w:val="0"/>
    <w:pPr>
      <w:adjustRightInd/>
      <w:spacing w:line="360" w:lineRule="auto"/>
      <w:ind w:firstLine="480" w:firstLineChars="200"/>
    </w:pPr>
    <w:rPr>
      <w:rFonts w:ascii="仿宋_GB2312" w:eastAsia="仿宋_GB2312"/>
      <w:sz w:val="24"/>
      <w:szCs w:val="20"/>
    </w:rPr>
  </w:style>
  <w:style w:type="paragraph" w:customStyle="1" w:styleId="130">
    <w:name w:val="样式 正文缩进 + 首行缩进:  2 字符"/>
    <w:basedOn w:val="15"/>
    <w:link w:val="943"/>
    <w:qFormat/>
    <w:uiPriority w:val="0"/>
    <w:pPr>
      <w:widowControl w:val="0"/>
      <w:adjustRightInd/>
      <w:snapToGrid/>
      <w:spacing w:line="360" w:lineRule="auto"/>
      <w:ind w:firstLine="200" w:firstLineChars="200"/>
    </w:pPr>
    <w:rPr>
      <w:rFonts w:ascii="Calibri"/>
      <w:color w:val="auto"/>
      <w:kern w:val="2"/>
      <w:sz w:val="24"/>
    </w:rPr>
  </w:style>
  <w:style w:type="paragraph" w:customStyle="1" w:styleId="131">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33">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38">
    <w:name w:val="标题4_自定义"/>
    <w:basedOn w:val="5"/>
    <w:qFormat/>
    <w:uiPriority w:val="0"/>
    <w:pPr>
      <w:adjustRightInd/>
      <w:spacing w:before="0" w:after="0" w:line="360" w:lineRule="auto"/>
    </w:pPr>
    <w:rPr>
      <w:rFonts w:ascii="Verdana" w:eastAsia="Verdana"/>
      <w:sz w:val="21"/>
      <w:lang w:val="en-US"/>
    </w:rPr>
  </w:style>
  <w:style w:type="paragraph" w:customStyle="1" w:styleId="139">
    <w:name w:val="正文 内标 序号标"/>
    <w:basedOn w:val="140"/>
    <w:qFormat/>
    <w:uiPriority w:val="0"/>
    <w:pPr>
      <w:tabs>
        <w:tab w:val="left" w:pos="0"/>
      </w:tabs>
      <w:adjustRightInd/>
      <w:spacing w:before="0"/>
      <w:ind w:firstLine="482"/>
    </w:pPr>
    <w:rPr>
      <w:rFonts w:ascii="微软雅黑" w:hAnsi="微软雅黑"/>
      <w:sz w:val="24"/>
      <w:szCs w:val="24"/>
    </w:rPr>
  </w:style>
  <w:style w:type="paragraph" w:customStyle="1" w:styleId="140">
    <w:name w:val="My正文"/>
    <w:basedOn w:val="1"/>
    <w:qFormat/>
    <w:uiPriority w:val="0"/>
    <w:pPr>
      <w:spacing w:before="120" w:line="360" w:lineRule="auto"/>
      <w:ind w:firstLine="567"/>
    </w:pPr>
    <w:rPr>
      <w:rFonts w:ascii="Arial" w:hAnsi="Arial"/>
      <w:sz w:val="20"/>
      <w:szCs w:val="20"/>
    </w:rPr>
  </w:style>
  <w:style w:type="paragraph" w:customStyle="1" w:styleId="1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44">
    <w:name w:val="修订2"/>
    <w:qFormat/>
    <w:uiPriority w:val="0"/>
    <w:rPr>
      <w:rFonts w:ascii="Times New Roman" w:hAnsi="Times New Roman" w:eastAsia="宋体" w:cs="Times New Roman"/>
      <w:kern w:val="2"/>
      <w:sz w:val="21"/>
      <w:lang w:val="en-US" w:eastAsia="zh-CN" w:bidi="ar-SA"/>
    </w:rPr>
  </w:style>
  <w:style w:type="paragraph" w:customStyle="1" w:styleId="1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47">
    <w:name w:val="文章标题"/>
    <w:next w:val="1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48">
    <w:name w:val="封面公司名"/>
    <w:qFormat/>
    <w:uiPriority w:val="0"/>
    <w:pPr>
      <w:jc w:val="center"/>
    </w:pPr>
    <w:rPr>
      <w:rFonts w:ascii="Arial" w:hAnsi="Arial" w:eastAsia="楷体_GB2312" w:cs="宋体"/>
      <w:bCs/>
      <w:kern w:val="2"/>
      <w:sz w:val="28"/>
      <w:lang w:val="en-US" w:eastAsia="zh-CN" w:bidi="ar-SA"/>
    </w:rPr>
  </w:style>
  <w:style w:type="paragraph" w:customStyle="1" w:styleId="149">
    <w:name w:val="Char1 Char Char Char5"/>
    <w:basedOn w:val="1"/>
    <w:qFormat/>
    <w:uiPriority w:val="0"/>
    <w:pPr>
      <w:adjustRightInd/>
      <w:ind w:firstLine="200" w:firstLineChars="200"/>
    </w:pPr>
    <w:rPr>
      <w:rFonts w:ascii="Tahoma" w:hAnsi="Tahoma"/>
      <w:sz w:val="24"/>
      <w:szCs w:val="20"/>
    </w:rPr>
  </w:style>
  <w:style w:type="paragraph" w:customStyle="1" w:styleId="1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52">
    <w:name w:val="Char Char Char Char Char Char Char Char"/>
    <w:basedOn w:val="1"/>
    <w:qFormat/>
    <w:uiPriority w:val="0"/>
    <w:pPr>
      <w:tabs>
        <w:tab w:val="left" w:pos="360"/>
      </w:tabs>
    </w:pPr>
    <w:rPr>
      <w:sz w:val="24"/>
      <w:szCs w:val="20"/>
    </w:rPr>
  </w:style>
  <w:style w:type="paragraph" w:customStyle="1" w:styleId="153">
    <w:name w:val="Char Char11 Char Char Char"/>
    <w:basedOn w:val="1"/>
    <w:qFormat/>
    <w:uiPriority w:val="0"/>
    <w:pPr>
      <w:spacing w:line="360" w:lineRule="auto"/>
    </w:pPr>
    <w:rPr>
      <w:szCs w:val="20"/>
    </w:rPr>
  </w:style>
  <w:style w:type="paragraph" w:customStyle="1" w:styleId="1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56">
    <w:name w:val="样式3"/>
    <w:basedOn w:val="157"/>
    <w:qFormat/>
    <w:uiPriority w:val="0"/>
    <w:pPr>
      <w:tabs>
        <w:tab w:val="left" w:pos="2790"/>
        <w:tab w:val="left" w:pos="4230"/>
      </w:tabs>
      <w:spacing w:before="312" w:beforeLines="100"/>
      <w:jc w:val="left"/>
    </w:pPr>
  </w:style>
  <w:style w:type="paragraph" w:customStyle="1" w:styleId="1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58">
    <w:name w:val="Char Char1 Char Char1 Char Char1"/>
    <w:basedOn w:val="1"/>
    <w:qFormat/>
    <w:uiPriority w:val="0"/>
    <w:pPr>
      <w:tabs>
        <w:tab w:val="left" w:pos="840"/>
      </w:tabs>
      <w:ind w:left="840" w:hanging="420"/>
    </w:pPr>
    <w:rPr>
      <w:rFonts w:ascii="Tahoma" w:hAnsi="Tahoma"/>
      <w:sz w:val="24"/>
    </w:rPr>
  </w:style>
  <w:style w:type="paragraph" w:customStyle="1" w:styleId="1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60">
    <w:name w:val="标书标题2"/>
    <w:basedOn w:val="2"/>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rPr>
  </w:style>
  <w:style w:type="paragraph" w:customStyle="1" w:styleId="1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62">
    <w:name w:val="正文21"/>
    <w:basedOn w:val="1"/>
    <w:qFormat/>
    <w:uiPriority w:val="0"/>
    <w:pPr>
      <w:adjustRightInd/>
      <w:spacing w:before="156" w:line="360" w:lineRule="auto"/>
      <w:ind w:firstLine="510" w:firstLineChars="200"/>
    </w:pPr>
    <w:rPr>
      <w:sz w:val="24"/>
      <w:szCs w:val="20"/>
    </w:rPr>
  </w:style>
  <w:style w:type="paragraph" w:customStyle="1" w:styleId="163">
    <w:name w:val="Test2"/>
    <w:basedOn w:val="2"/>
    <w:qFormat/>
    <w:uiPriority w:val="0"/>
    <w:pPr>
      <w:widowControl/>
      <w:adjustRightInd w:val="0"/>
      <w:snapToGrid w:val="0"/>
      <w:spacing w:before="360" w:after="360" w:line="240" w:lineRule="atLeast"/>
    </w:pPr>
    <w:rPr>
      <w:rFonts w:ascii="宋体" w:hAnsi="Arial"/>
      <w:snapToGrid w:val="0"/>
      <w:kern w:val="0"/>
      <w:sz w:val="28"/>
    </w:rPr>
  </w:style>
  <w:style w:type="paragraph" w:customStyle="1" w:styleId="1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65">
    <w:name w:val="Char1"/>
    <w:basedOn w:val="1"/>
    <w:qFormat/>
    <w:uiPriority w:val="0"/>
    <w:rPr>
      <w:rFonts w:ascii="仿宋_GB2312" w:eastAsia="仿宋_GB2312"/>
      <w:b/>
      <w:sz w:val="32"/>
      <w:szCs w:val="32"/>
    </w:rPr>
  </w:style>
  <w:style w:type="paragraph" w:customStyle="1" w:styleId="1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70">
    <w:name w:val="6级标题"/>
    <w:basedOn w:val="171"/>
    <w:qFormat/>
    <w:uiPriority w:val="0"/>
    <w:pPr>
      <w:keepNext/>
      <w:tabs>
        <w:tab w:val="left" w:pos="360"/>
      </w:tabs>
      <w:spacing w:before="0" w:after="0"/>
      <w:outlineLvl w:val="5"/>
    </w:pPr>
  </w:style>
  <w:style w:type="paragraph" w:customStyle="1" w:styleId="171">
    <w:name w:val="5级标题"/>
    <w:basedOn w:val="172"/>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72">
    <w:name w:val="4级标题"/>
    <w:basedOn w:val="114"/>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73">
    <w:name w:val="样式 正文文本缩进 + 段前: 2 字符"/>
    <w:basedOn w:val="1"/>
    <w:qFormat/>
    <w:uiPriority w:val="0"/>
    <w:pPr>
      <w:adjustRightInd/>
      <w:ind w:left="420" w:leftChars="200"/>
      <w:jc w:val="left"/>
    </w:pPr>
    <w:rPr>
      <w:sz w:val="28"/>
      <w:szCs w:val="20"/>
      <w:lang w:eastAsia="zh-TW"/>
    </w:rPr>
  </w:style>
  <w:style w:type="paragraph" w:customStyle="1" w:styleId="174">
    <w:name w:val="Char2 Char Char"/>
    <w:basedOn w:val="1"/>
    <w:qFormat/>
    <w:uiPriority w:val="0"/>
    <w:pPr>
      <w:adjustRightInd/>
    </w:pPr>
    <w:rPr>
      <w:rFonts w:ascii="Tahoma" w:hAnsi="Tahoma"/>
      <w:sz w:val="24"/>
      <w:szCs w:val="20"/>
    </w:rPr>
  </w:style>
  <w:style w:type="paragraph" w:customStyle="1" w:styleId="175">
    <w:name w:val="_Style 11"/>
    <w:basedOn w:val="1"/>
    <w:qFormat/>
    <w:uiPriority w:val="34"/>
    <w:pPr>
      <w:adjustRightInd/>
      <w:ind w:firstLine="420" w:firstLineChars="200"/>
    </w:pPr>
    <w:rPr>
      <w:rFonts w:eastAsia="仿宋_GB2312"/>
      <w:sz w:val="28"/>
    </w:rPr>
  </w:style>
  <w:style w:type="paragraph" w:customStyle="1" w:styleId="1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77">
    <w:name w:val="Char Char Char"/>
    <w:basedOn w:val="1"/>
    <w:qFormat/>
    <w:uiPriority w:val="0"/>
    <w:rPr>
      <w:rFonts w:ascii="Tahoma" w:hAnsi="Tahoma"/>
      <w:sz w:val="24"/>
      <w:szCs w:val="20"/>
    </w:rPr>
  </w:style>
  <w:style w:type="paragraph" w:customStyle="1" w:styleId="178">
    <w:name w:val="数字标题6"/>
    <w:basedOn w:val="7"/>
    <w:next w:val="1"/>
    <w:qFormat/>
    <w:uiPriority w:val="0"/>
    <w:pPr>
      <w:tabs>
        <w:tab w:val="left" w:pos="1080"/>
        <w:tab w:val="clear" w:pos="1152"/>
      </w:tabs>
      <w:ind w:left="1080" w:hanging="1080"/>
    </w:pPr>
    <w:rPr>
      <w:rFonts w:ascii="Times New Roman" w:hAnsi="Times New Roman" w:eastAsia="宋体"/>
      <w:i/>
    </w:rPr>
  </w:style>
  <w:style w:type="paragraph" w:customStyle="1" w:styleId="1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80">
    <w:name w:val="No Spacing"/>
    <w:basedOn w:val="1"/>
    <w:link w:val="953"/>
    <w:qFormat/>
    <w:uiPriority w:val="99"/>
    <w:rPr>
      <w:szCs w:val="22"/>
    </w:rPr>
  </w:style>
  <w:style w:type="paragraph" w:customStyle="1" w:styleId="1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82">
    <w:name w:val="Char Char Char Char Char Char Char Char Char Char Char Char1 Char1"/>
    <w:basedOn w:val="1"/>
    <w:qFormat/>
    <w:uiPriority w:val="6"/>
    <w:rPr>
      <w:rFonts w:ascii="Tahoma" w:hAnsi="Tahoma" w:cs="仿宋_GB2312"/>
      <w:sz w:val="24"/>
      <w:szCs w:val="20"/>
    </w:rPr>
  </w:style>
  <w:style w:type="paragraph" w:customStyle="1" w:styleId="1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86">
    <w:name w:val="MM Topic 2"/>
    <w:basedOn w:val="2"/>
    <w:qFormat/>
    <w:uiPriority w:val="0"/>
    <w:pPr>
      <w:tabs>
        <w:tab w:val="left" w:pos="1260"/>
        <w:tab w:val="clear" w:pos="432"/>
      </w:tabs>
      <w:ind w:left="1260" w:hanging="420"/>
    </w:pPr>
    <w:rPr>
      <w:rFonts w:ascii="Arial" w:hAnsi="Arial" w:eastAsia="黑体"/>
    </w:rPr>
  </w:style>
  <w:style w:type="paragraph" w:customStyle="1" w:styleId="187">
    <w:name w:val="五级无标题条"/>
    <w:basedOn w:val="1"/>
    <w:qFormat/>
    <w:uiPriority w:val="0"/>
    <w:pPr>
      <w:adjustRightInd/>
    </w:pPr>
  </w:style>
  <w:style w:type="paragraph" w:customStyle="1" w:styleId="188">
    <w:name w:val="Char5"/>
    <w:basedOn w:val="1"/>
    <w:qFormat/>
    <w:uiPriority w:val="0"/>
    <w:rPr>
      <w:rFonts w:ascii="仿宋_GB2312" w:eastAsia="仿宋_GB2312"/>
      <w:b/>
      <w:sz w:val="32"/>
      <w:szCs w:val="32"/>
    </w:rPr>
  </w:style>
  <w:style w:type="paragraph" w:customStyle="1" w:styleId="189">
    <w:name w:val="TOC 标题1"/>
    <w:basedOn w:val="3"/>
    <w:next w:val="1"/>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190">
    <w:name w:val="彩色列表 - 强调文字颜色 12"/>
    <w:basedOn w:val="1"/>
    <w:qFormat/>
    <w:uiPriority w:val="0"/>
    <w:pPr>
      <w:adjustRightInd/>
      <w:ind w:firstLine="420" w:firstLineChars="200"/>
    </w:pPr>
    <w:rPr>
      <w:rFonts w:ascii="Calibri" w:hAnsi="Calibri"/>
      <w:szCs w:val="22"/>
    </w:rPr>
  </w:style>
  <w:style w:type="paragraph" w:customStyle="1" w:styleId="1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92">
    <w:name w:val="Char2"/>
    <w:basedOn w:val="1"/>
    <w:qFormat/>
    <w:uiPriority w:val="0"/>
    <w:rPr>
      <w:rFonts w:ascii="仿宋_GB2312" w:eastAsia="仿宋_GB2312"/>
      <w:b/>
      <w:sz w:val="32"/>
      <w:szCs w:val="32"/>
    </w:rPr>
  </w:style>
  <w:style w:type="paragraph" w:customStyle="1" w:styleId="193">
    <w:name w:val="数字标题3"/>
    <w:basedOn w:val="4"/>
    <w:next w:val="1"/>
    <w:qFormat/>
    <w:uiPriority w:val="0"/>
    <w:pPr>
      <w:spacing w:line="240" w:lineRule="auto"/>
    </w:pPr>
    <w:rPr>
      <w:sz w:val="28"/>
      <w:szCs w:val="28"/>
    </w:rPr>
  </w:style>
  <w:style w:type="paragraph" w:customStyle="1" w:styleId="194">
    <w:name w:val="FA正文"/>
    <w:basedOn w:val="1"/>
    <w:qFormat/>
    <w:uiPriority w:val="0"/>
    <w:pPr>
      <w:spacing w:line="360" w:lineRule="auto"/>
      <w:ind w:firstLine="480" w:firstLineChars="200"/>
    </w:pPr>
    <w:rPr>
      <w:rFonts w:hAnsi="宋体"/>
      <w:sz w:val="24"/>
      <w:szCs w:val="20"/>
    </w:rPr>
  </w:style>
  <w:style w:type="paragraph" w:customStyle="1" w:styleId="195">
    <w:name w:val="MM Topic 5"/>
    <w:basedOn w:val="6"/>
    <w:qFormat/>
    <w:uiPriority w:val="0"/>
    <w:pPr>
      <w:tabs>
        <w:tab w:val="left" w:pos="2520"/>
        <w:tab w:val="clear" w:pos="1008"/>
      </w:tabs>
      <w:adjustRightInd/>
      <w:ind w:left="2520" w:hanging="420"/>
    </w:pPr>
  </w:style>
  <w:style w:type="paragraph" w:customStyle="1" w:styleId="196">
    <w:name w:val="Char Char Char Char Char Char Char Char Char Char1"/>
    <w:basedOn w:val="1"/>
    <w:qFormat/>
    <w:uiPriority w:val="0"/>
    <w:rPr>
      <w:rFonts w:ascii="仿宋_GB2312" w:eastAsia="仿宋_GB2312"/>
      <w:b/>
      <w:sz w:val="32"/>
      <w:szCs w:val="32"/>
    </w:rPr>
  </w:style>
  <w:style w:type="paragraph" w:customStyle="1" w:styleId="1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98">
    <w:name w:val="修订1"/>
    <w:qFormat/>
    <w:uiPriority w:val="3"/>
    <w:rPr>
      <w:rFonts w:ascii="Times New Roman" w:hAnsi="Times New Roman" w:eastAsia="宋体" w:cs="Times New Roman"/>
      <w:color w:val="000000"/>
      <w:kern w:val="1"/>
      <w:sz w:val="21"/>
      <w:lang w:val="en-US" w:eastAsia="zh-CN" w:bidi="ar-SA"/>
    </w:rPr>
  </w:style>
  <w:style w:type="paragraph" w:customStyle="1" w:styleId="199">
    <w:name w:val="Char2 Char Char Char"/>
    <w:basedOn w:val="1"/>
    <w:qFormat/>
    <w:uiPriority w:val="0"/>
    <w:rPr>
      <w:rFonts w:ascii="仿宋_GB2312" w:eastAsia="仿宋_GB2312"/>
      <w:b/>
      <w:sz w:val="32"/>
      <w:szCs w:val="32"/>
    </w:rPr>
  </w:style>
  <w:style w:type="paragraph" w:customStyle="1" w:styleId="200">
    <w:name w:val="Char2 Char Char Char1"/>
    <w:basedOn w:val="1"/>
    <w:qFormat/>
    <w:uiPriority w:val="6"/>
    <w:rPr>
      <w:rFonts w:ascii="仿宋_GB2312" w:eastAsia="仿宋_GB2312"/>
      <w:b/>
      <w:sz w:val="32"/>
      <w:szCs w:val="32"/>
    </w:rPr>
  </w:style>
  <w:style w:type="paragraph" w:customStyle="1" w:styleId="201">
    <w:name w:val="默认段落样式"/>
    <w:basedOn w:val="99"/>
    <w:qFormat/>
    <w:uiPriority w:val="0"/>
    <w:pPr>
      <w:spacing w:before="0"/>
      <w:ind w:firstLine="480"/>
      <w:outlineLvl w:val="2"/>
    </w:pPr>
    <w:rPr>
      <w:rFonts w:ascii="仿宋_GB2312" w:hAnsi="宋体" w:eastAsia="仿宋_GB2312"/>
      <w:color w:val="000000"/>
      <w:szCs w:val="24"/>
    </w:rPr>
  </w:style>
  <w:style w:type="paragraph" w:customStyle="1" w:styleId="202">
    <w:name w:val="图中文字"/>
    <w:basedOn w:val="1"/>
    <w:qFormat/>
    <w:uiPriority w:val="0"/>
    <w:pPr>
      <w:snapToGrid w:val="0"/>
      <w:spacing w:line="0" w:lineRule="atLeast"/>
      <w:ind w:firstLine="200" w:firstLineChars="200"/>
      <w:jc w:val="center"/>
    </w:pPr>
    <w:rPr>
      <w:sz w:val="24"/>
      <w:szCs w:val="20"/>
    </w:rPr>
  </w:style>
  <w:style w:type="paragraph" w:customStyle="1" w:styleId="2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4">
    <w:name w:val="MM Topic 3"/>
    <w:basedOn w:val="4"/>
    <w:qFormat/>
    <w:uiPriority w:val="0"/>
    <w:pPr>
      <w:tabs>
        <w:tab w:val="left" w:pos="1680"/>
        <w:tab w:val="clear" w:pos="900"/>
      </w:tabs>
      <w:adjustRightInd/>
      <w:ind w:left="1680" w:hanging="420"/>
    </w:pPr>
  </w:style>
  <w:style w:type="paragraph" w:customStyle="1" w:styleId="205">
    <w:name w:val="标准小四"/>
    <w:basedOn w:val="1"/>
    <w:qFormat/>
    <w:uiPriority w:val="0"/>
    <w:pPr>
      <w:spacing w:line="360" w:lineRule="auto"/>
      <w:ind w:firstLine="480" w:firstLineChars="200"/>
    </w:pPr>
    <w:rPr>
      <w:rFonts w:ascii="Arial" w:hAnsi="Arial"/>
      <w:sz w:val="24"/>
      <w:szCs w:val="21"/>
    </w:rPr>
  </w:style>
  <w:style w:type="paragraph" w:customStyle="1" w:styleId="206">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rPr>
  </w:style>
  <w:style w:type="paragraph" w:customStyle="1" w:styleId="207">
    <w:name w:val="表格（小）"/>
    <w:basedOn w:val="1"/>
    <w:qFormat/>
    <w:uiPriority w:val="0"/>
    <w:pPr>
      <w:adjustRightInd/>
      <w:snapToGrid w:val="0"/>
      <w:spacing w:line="300" w:lineRule="auto"/>
    </w:pPr>
    <w:rPr>
      <w:rFonts w:eastAsia="仿宋"/>
      <w:szCs w:val="21"/>
    </w:rPr>
  </w:style>
  <w:style w:type="paragraph" w:customStyle="1" w:styleId="2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09">
    <w:name w:val="Char2 Char Char1"/>
    <w:basedOn w:val="1"/>
    <w:qFormat/>
    <w:uiPriority w:val="6"/>
    <w:pPr>
      <w:adjustRightInd/>
    </w:pPr>
    <w:rPr>
      <w:rFonts w:ascii="Tahoma" w:hAnsi="Tahoma"/>
      <w:sz w:val="24"/>
      <w:szCs w:val="20"/>
    </w:rPr>
  </w:style>
  <w:style w:type="paragraph" w:customStyle="1" w:styleId="210">
    <w:name w:val="列出段落5"/>
    <w:basedOn w:val="1"/>
    <w:qFormat/>
    <w:uiPriority w:val="0"/>
    <w:pPr>
      <w:spacing w:line="360" w:lineRule="auto"/>
      <w:ind w:firstLine="200" w:firstLineChars="200"/>
    </w:pPr>
    <w:rPr>
      <w:rFonts w:eastAsia="楷体_GB2312" w:cs="Lucida Sans"/>
      <w:sz w:val="24"/>
    </w:rPr>
  </w:style>
  <w:style w:type="paragraph" w:customStyle="1" w:styleId="2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12">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13">
    <w:name w:val="TOC 标题111"/>
    <w:basedOn w:val="3"/>
    <w:next w:val="1"/>
    <w:unhideWhenUsed/>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214">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1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1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8">
    <w:name w:val="Bulleting First Indent 1"/>
    <w:basedOn w:val="25"/>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9">
    <w:name w:val="左对齐表格文字"/>
    <w:basedOn w:val="1"/>
    <w:qFormat/>
    <w:uiPriority w:val="0"/>
    <w:pPr>
      <w:adjustRightInd/>
      <w:ind w:firstLine="200" w:firstLineChars="200"/>
      <w:jc w:val="right"/>
    </w:pPr>
  </w:style>
  <w:style w:type="paragraph" w:customStyle="1" w:styleId="220">
    <w:name w:val="Char Char11 Char Char Char Char Char Char Char Char Char"/>
    <w:basedOn w:val="1"/>
    <w:qFormat/>
    <w:uiPriority w:val="0"/>
    <w:pPr>
      <w:spacing w:line="360" w:lineRule="auto"/>
    </w:pPr>
    <w:rPr>
      <w:szCs w:val="20"/>
    </w:rPr>
  </w:style>
  <w:style w:type="paragraph" w:customStyle="1" w:styleId="221">
    <w:name w:val="正文1.25"/>
    <w:basedOn w:val="1"/>
    <w:qFormat/>
    <w:uiPriority w:val="0"/>
    <w:pPr>
      <w:adjustRightInd/>
      <w:spacing w:line="300" w:lineRule="auto"/>
      <w:ind w:firstLine="480" w:firstLineChars="200"/>
    </w:pPr>
    <w:rPr>
      <w:sz w:val="24"/>
      <w:szCs w:val="20"/>
    </w:rPr>
  </w:style>
  <w:style w:type="paragraph" w:customStyle="1" w:styleId="222">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23">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24">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25">
    <w:name w:val="Char Char1 Char Char Char1"/>
    <w:basedOn w:val="1"/>
    <w:qFormat/>
    <w:uiPriority w:val="6"/>
    <w:rPr>
      <w:rFonts w:ascii="仿宋_GB2312" w:eastAsia="仿宋_GB2312"/>
      <w:b/>
      <w:sz w:val="32"/>
      <w:szCs w:val="20"/>
    </w:rPr>
  </w:style>
  <w:style w:type="paragraph" w:customStyle="1" w:styleId="226">
    <w:name w:val="列出段落2"/>
    <w:basedOn w:val="1"/>
    <w:qFormat/>
    <w:uiPriority w:val="0"/>
    <w:pPr>
      <w:adjustRightInd/>
      <w:ind w:firstLine="420" w:firstLineChars="200"/>
    </w:pPr>
    <w:rPr>
      <w:rFonts w:ascii="宋体" w:hAnsi="宋体"/>
      <w:sz w:val="24"/>
    </w:rPr>
  </w:style>
  <w:style w:type="paragraph" w:customStyle="1" w:styleId="227">
    <w:name w:val="默认段落字体 Para Char Char Char Char Char Char Char"/>
    <w:basedOn w:val="1"/>
    <w:qFormat/>
    <w:uiPriority w:val="0"/>
    <w:rPr>
      <w:rFonts w:eastAsia="仿宋_GB2312"/>
      <w:sz w:val="28"/>
      <w:szCs w:val="20"/>
    </w:rPr>
  </w:style>
  <w:style w:type="paragraph" w:customStyle="1" w:styleId="228">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9">
    <w:name w:val="样式 标题 4PIM 4H4h4bulletblbbH41H42H43H44H45H46H47H48...1"/>
    <w:basedOn w:val="5"/>
    <w:qFormat/>
    <w:uiPriority w:val="0"/>
    <w:pPr>
      <w:widowControl/>
      <w:jc w:val="left"/>
    </w:pPr>
    <w:rPr>
      <w:rFonts w:cs="宋体"/>
      <w:sz w:val="24"/>
      <w:szCs w:val="20"/>
    </w:rPr>
  </w:style>
  <w:style w:type="paragraph" w:customStyle="1" w:styleId="230">
    <w:name w:val="彩色列表 - 强调文字颜色 11"/>
    <w:basedOn w:val="1"/>
    <w:qFormat/>
    <w:uiPriority w:val="0"/>
    <w:pPr>
      <w:adjustRightInd/>
      <w:ind w:firstLine="420" w:firstLineChars="200"/>
    </w:pPr>
    <w:rPr>
      <w:rFonts w:ascii="Calibri" w:hAnsi="Calibri"/>
      <w:szCs w:val="22"/>
    </w:rPr>
  </w:style>
  <w:style w:type="paragraph" w:customStyle="1" w:styleId="231">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32">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33">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34">
    <w:name w:val="Char Char Char1 Char1"/>
    <w:basedOn w:val="1"/>
    <w:qFormat/>
    <w:uiPriority w:val="6"/>
    <w:rPr>
      <w:szCs w:val="20"/>
    </w:rPr>
  </w:style>
  <w:style w:type="paragraph" w:customStyle="1" w:styleId="235">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36">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cs="宋体"/>
      <w:szCs w:val="20"/>
    </w:rPr>
  </w:style>
  <w:style w:type="paragraph" w:customStyle="1" w:styleId="237">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38">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3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40">
    <w:name w:val="CM14"/>
    <w:basedOn w:val="93"/>
    <w:next w:val="93"/>
    <w:qFormat/>
    <w:uiPriority w:val="0"/>
    <w:pPr>
      <w:spacing w:after="68"/>
    </w:pPr>
    <w:rPr>
      <w:rFonts w:ascii="FHLHE E+ Futura Bk" w:eastAsia="FHLHE E+ Futura Bk" w:cs="Times New Roman"/>
      <w:color w:val="auto"/>
    </w:rPr>
  </w:style>
  <w:style w:type="paragraph" w:customStyle="1" w:styleId="241">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42">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4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44">
    <w:name w:val="正文文字 2"/>
    <w:basedOn w:val="93"/>
    <w:next w:val="93"/>
    <w:qFormat/>
    <w:uiPriority w:val="0"/>
    <w:rPr>
      <w:rFonts w:ascii="宋体" w:eastAsia="宋体" w:cs="Times New Roman"/>
      <w:color w:val="auto"/>
    </w:rPr>
  </w:style>
  <w:style w:type="paragraph" w:customStyle="1" w:styleId="245">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46">
    <w:name w:val="Char Char1 Char"/>
    <w:basedOn w:val="1"/>
    <w:qFormat/>
    <w:uiPriority w:val="0"/>
    <w:rPr>
      <w:rFonts w:ascii="仿宋_GB2312" w:eastAsia="仿宋_GB2312"/>
      <w:b/>
      <w:sz w:val="32"/>
      <w:szCs w:val="32"/>
    </w:rPr>
  </w:style>
  <w:style w:type="paragraph" w:customStyle="1" w:styleId="247">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48">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49">
    <w:name w:val="Char Char111"/>
    <w:basedOn w:val="1"/>
    <w:qFormat/>
    <w:uiPriority w:val="0"/>
    <w:pPr>
      <w:spacing w:line="360" w:lineRule="auto"/>
    </w:pPr>
    <w:rPr>
      <w:szCs w:val="20"/>
    </w:rPr>
  </w:style>
  <w:style w:type="paragraph" w:customStyle="1" w:styleId="250">
    <w:name w:val="Char"/>
    <w:basedOn w:val="1"/>
    <w:qFormat/>
    <w:uiPriority w:val="0"/>
    <w:rPr>
      <w:rFonts w:ascii="仿宋_GB2312" w:eastAsia="仿宋_GB2312"/>
      <w:b/>
      <w:sz w:val="32"/>
      <w:szCs w:val="32"/>
    </w:rPr>
  </w:style>
  <w:style w:type="paragraph" w:customStyle="1" w:styleId="25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5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53">
    <w:name w:val="Char Char Char1 Char"/>
    <w:basedOn w:val="1"/>
    <w:qFormat/>
    <w:uiPriority w:val="0"/>
    <w:rPr>
      <w:szCs w:val="20"/>
    </w:rPr>
  </w:style>
  <w:style w:type="paragraph" w:customStyle="1" w:styleId="254">
    <w:name w:val="正文标准"/>
    <w:basedOn w:val="1"/>
    <w:qFormat/>
    <w:uiPriority w:val="0"/>
    <w:pPr>
      <w:adjustRightInd/>
      <w:spacing w:line="360" w:lineRule="auto"/>
      <w:ind w:firstLine="200" w:firstLineChars="200"/>
    </w:pPr>
    <w:rPr>
      <w:rFonts w:ascii="宋体" w:hAnsi="Calibri"/>
      <w:sz w:val="24"/>
    </w:rPr>
  </w:style>
  <w:style w:type="paragraph" w:customStyle="1" w:styleId="25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56">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5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5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59">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60">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61">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62">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6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6">
    <w:name w:val="标准有序列表（L1）"/>
    <w:basedOn w:val="1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67">
    <w:name w:val="Char Char Char Char Char Char Char Char Char Char"/>
    <w:basedOn w:val="1"/>
    <w:qFormat/>
    <w:uiPriority w:val="0"/>
    <w:rPr>
      <w:rFonts w:ascii="仿宋_GB2312" w:eastAsia="仿宋_GB2312"/>
      <w:b/>
      <w:sz w:val="32"/>
      <w:szCs w:val="32"/>
    </w:rPr>
  </w:style>
  <w:style w:type="paragraph" w:customStyle="1" w:styleId="26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69">
    <w:name w:val="_正文段落"/>
    <w:basedOn w:val="1"/>
    <w:qFormat/>
    <w:uiPriority w:val="0"/>
    <w:pPr>
      <w:adjustRightInd/>
      <w:ind w:firstLine="560"/>
    </w:pPr>
    <w:rPr>
      <w:rFonts w:ascii="仿宋_GB2312" w:hAnsi="仿宋" w:eastAsia="仿宋_GB2312"/>
      <w:kern w:val="0"/>
      <w:sz w:val="28"/>
      <w:szCs w:val="28"/>
    </w:rPr>
  </w:style>
  <w:style w:type="paragraph" w:customStyle="1" w:styleId="270">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7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72">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7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74">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75">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76">
    <w:name w:val="Char Char Char1 Char2"/>
    <w:basedOn w:val="1"/>
    <w:qFormat/>
    <w:uiPriority w:val="0"/>
    <w:rPr>
      <w:szCs w:val="20"/>
    </w:rPr>
  </w:style>
  <w:style w:type="paragraph" w:customStyle="1" w:styleId="27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78">
    <w:name w:val="默认段落字体 Para Char"/>
    <w:basedOn w:val="1"/>
    <w:qFormat/>
    <w:uiPriority w:val="0"/>
    <w:rPr>
      <w:rFonts w:ascii="Tahoma" w:hAnsi="Tahoma"/>
      <w:sz w:val="24"/>
      <w:szCs w:val="20"/>
    </w:rPr>
  </w:style>
  <w:style w:type="paragraph" w:customStyle="1" w:styleId="279">
    <w:name w:val="标题五"/>
    <w:basedOn w:val="1"/>
    <w:qFormat/>
    <w:uiPriority w:val="0"/>
    <w:pPr>
      <w:adjustRightInd/>
      <w:spacing w:before="156" w:beforeLines="50" w:line="360" w:lineRule="auto"/>
    </w:pPr>
    <w:rPr>
      <w:b/>
      <w:sz w:val="24"/>
    </w:rPr>
  </w:style>
  <w:style w:type="paragraph" w:customStyle="1" w:styleId="280">
    <w:name w:val="Char Char1101"/>
    <w:basedOn w:val="1"/>
    <w:qFormat/>
    <w:uiPriority w:val="0"/>
    <w:pPr>
      <w:spacing w:line="360" w:lineRule="auto"/>
    </w:pPr>
    <w:rPr>
      <w:rFonts w:ascii="Tahoma" w:hAnsi="Tahoma"/>
      <w:sz w:val="24"/>
      <w:szCs w:val="20"/>
    </w:rPr>
  </w:style>
  <w:style w:type="paragraph" w:customStyle="1" w:styleId="281">
    <w:name w:val="Char Char Char Char Char Char Char Char1"/>
    <w:basedOn w:val="1"/>
    <w:qFormat/>
    <w:uiPriority w:val="0"/>
    <w:pPr>
      <w:tabs>
        <w:tab w:val="left" w:pos="360"/>
      </w:tabs>
    </w:pPr>
    <w:rPr>
      <w:sz w:val="24"/>
      <w:szCs w:val="20"/>
    </w:rPr>
  </w:style>
  <w:style w:type="paragraph" w:customStyle="1" w:styleId="282">
    <w:name w:val="Char Char Char 字元 字元"/>
    <w:basedOn w:val="1"/>
    <w:qFormat/>
    <w:uiPriority w:val="0"/>
    <w:pPr>
      <w:adjustRightInd/>
      <w:spacing w:line="360" w:lineRule="auto"/>
      <w:ind w:firstLine="200" w:firstLineChars="200"/>
    </w:pPr>
    <w:rPr>
      <w:szCs w:val="20"/>
    </w:rPr>
  </w:style>
  <w:style w:type="paragraph" w:customStyle="1" w:styleId="283">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4">
    <w:name w:val="Char Char Char Char Char Char Char"/>
    <w:basedOn w:val="1"/>
    <w:qFormat/>
    <w:uiPriority w:val="0"/>
    <w:rPr>
      <w:rFonts w:ascii="仿宋_GB2312" w:eastAsia="仿宋_GB2312"/>
      <w:b/>
      <w:sz w:val="32"/>
      <w:szCs w:val="32"/>
    </w:rPr>
  </w:style>
  <w:style w:type="paragraph" w:customStyle="1" w:styleId="28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8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7">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rPr>
  </w:style>
  <w:style w:type="paragraph" w:customStyle="1" w:styleId="288">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289">
    <w:name w:val="批注框文本 Char Char"/>
    <w:basedOn w:val="1"/>
    <w:qFormat/>
    <w:uiPriority w:val="0"/>
    <w:pPr>
      <w:adjustRightInd/>
    </w:pPr>
    <w:rPr>
      <w:sz w:val="18"/>
      <w:szCs w:val="20"/>
    </w:rPr>
  </w:style>
  <w:style w:type="paragraph" w:customStyle="1" w:styleId="29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9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9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94">
    <w:name w:val="索引 11"/>
    <w:basedOn w:val="1"/>
    <w:next w:val="1"/>
    <w:qFormat/>
    <w:uiPriority w:val="99"/>
    <w:pPr>
      <w:adjustRightInd/>
      <w:spacing w:line="360" w:lineRule="auto"/>
    </w:pPr>
    <w:rPr>
      <w:rFonts w:ascii="仿宋_GB2312" w:eastAsia="仿宋_GB2312"/>
      <w:sz w:val="24"/>
      <w:szCs w:val="20"/>
    </w:rPr>
  </w:style>
  <w:style w:type="paragraph" w:customStyle="1" w:styleId="29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97">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8">
    <w:name w:val="文档正文"/>
    <w:basedOn w:val="1"/>
    <w:qFormat/>
    <w:uiPriority w:val="0"/>
    <w:pPr>
      <w:spacing w:line="480" w:lineRule="atLeast"/>
      <w:ind w:firstLine="567"/>
      <w:textAlignment w:val="baseline"/>
    </w:pPr>
    <w:rPr>
      <w:kern w:val="0"/>
      <w:sz w:val="24"/>
      <w:szCs w:val="20"/>
    </w:rPr>
  </w:style>
  <w:style w:type="paragraph" w:customStyle="1" w:styleId="299">
    <w:name w:val="正文文字表格居中"/>
    <w:basedOn w:val="1"/>
    <w:next w:val="58"/>
    <w:qFormat/>
    <w:uiPriority w:val="0"/>
    <w:pPr>
      <w:snapToGrid w:val="0"/>
      <w:spacing w:line="360" w:lineRule="auto"/>
    </w:pPr>
    <w:rPr>
      <w:rFonts w:ascii="宋体"/>
      <w:b/>
      <w:sz w:val="24"/>
      <w:szCs w:val="20"/>
    </w:rPr>
  </w:style>
  <w:style w:type="paragraph" w:customStyle="1" w:styleId="30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301">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302">
    <w:name w:val="Plain Text1"/>
    <w:basedOn w:val="1"/>
    <w:qFormat/>
    <w:uiPriority w:val="7"/>
    <w:pPr>
      <w:adjustRightInd/>
    </w:pPr>
    <w:rPr>
      <w:rFonts w:ascii="宋体" w:hAnsi="Courier New"/>
    </w:rPr>
  </w:style>
  <w:style w:type="paragraph" w:customStyle="1" w:styleId="303">
    <w:name w:val="Char3"/>
    <w:basedOn w:val="1"/>
    <w:qFormat/>
    <w:uiPriority w:val="0"/>
    <w:pPr>
      <w:adjustRightInd/>
    </w:pPr>
    <w:rPr>
      <w:rFonts w:ascii="仿宋_GB2312" w:eastAsia="仿宋_GB2312"/>
      <w:b/>
      <w:sz w:val="32"/>
      <w:szCs w:val="32"/>
    </w:rPr>
  </w:style>
  <w:style w:type="paragraph" w:customStyle="1" w:styleId="30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06">
    <w:name w:val="标题2"/>
    <w:basedOn w:val="2"/>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07">
    <w:name w:val="List Paragraph1"/>
    <w:basedOn w:val="1"/>
    <w:qFormat/>
    <w:uiPriority w:val="0"/>
    <w:pPr>
      <w:spacing w:line="360" w:lineRule="auto"/>
      <w:ind w:firstLine="200" w:firstLineChars="200"/>
    </w:pPr>
    <w:rPr>
      <w:rFonts w:eastAsia="楷体_GB2312" w:cs="Lucida Sans"/>
      <w:sz w:val="24"/>
    </w:rPr>
  </w:style>
  <w:style w:type="paragraph" w:customStyle="1" w:styleId="308">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1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11">
    <w:name w:val="Char3 Char Char Char"/>
    <w:basedOn w:val="1"/>
    <w:qFormat/>
    <w:uiPriority w:val="0"/>
    <w:pPr>
      <w:widowControl/>
      <w:adjustRightInd/>
      <w:spacing w:after="160" w:line="240" w:lineRule="exact"/>
      <w:jc w:val="left"/>
    </w:pPr>
    <w:rPr>
      <w:szCs w:val="20"/>
    </w:rPr>
  </w:style>
  <w:style w:type="paragraph" w:customStyle="1" w:styleId="312">
    <w:name w:val="表格标题2"/>
    <w:basedOn w:val="313"/>
    <w:qFormat/>
    <w:uiPriority w:val="0"/>
    <w:rPr>
      <w:b/>
    </w:rPr>
  </w:style>
  <w:style w:type="paragraph" w:customStyle="1" w:styleId="313">
    <w:name w:val="表格内文"/>
    <w:basedOn w:val="1"/>
    <w:qFormat/>
    <w:uiPriority w:val="0"/>
    <w:pPr>
      <w:adjustRightInd/>
      <w:spacing w:line="360" w:lineRule="auto"/>
    </w:pPr>
    <w:rPr>
      <w:rFonts w:ascii="宋体" w:hAnsi="宋体" w:cs="宋体"/>
      <w:color w:val="000000"/>
      <w:szCs w:val="20"/>
    </w:rPr>
  </w:style>
  <w:style w:type="paragraph" w:customStyle="1" w:styleId="314">
    <w:name w:val="Char Char Char Char Char Char Char Char Char Char2"/>
    <w:basedOn w:val="1"/>
    <w:qFormat/>
    <w:uiPriority w:val="0"/>
    <w:rPr>
      <w:rFonts w:ascii="仿宋_GB2312" w:eastAsia="仿宋_GB2312"/>
      <w:b/>
      <w:sz w:val="32"/>
      <w:szCs w:val="32"/>
    </w:rPr>
  </w:style>
  <w:style w:type="paragraph" w:customStyle="1" w:styleId="315">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16">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17">
    <w:name w:val="Char Char11 Char Char Char Char Char Char Char Char Char11"/>
    <w:basedOn w:val="1"/>
    <w:qFormat/>
    <w:uiPriority w:val="0"/>
    <w:pPr>
      <w:spacing w:line="360" w:lineRule="auto"/>
    </w:pPr>
    <w:rPr>
      <w:szCs w:val="20"/>
    </w:rPr>
  </w:style>
  <w:style w:type="paragraph" w:customStyle="1" w:styleId="318">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19">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20">
    <w:name w:val="MM Topic 1"/>
    <w:basedOn w:val="3"/>
    <w:qFormat/>
    <w:uiPriority w:val="0"/>
    <w:pPr>
      <w:tabs>
        <w:tab w:val="left" w:pos="840"/>
        <w:tab w:val="clear" w:pos="432"/>
      </w:tabs>
      <w:adjustRightInd/>
      <w:ind w:left="840" w:hanging="420"/>
    </w:pPr>
  </w:style>
  <w:style w:type="paragraph" w:customStyle="1" w:styleId="321">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322">
    <w:name w:val="文本正文 Char"/>
    <w:basedOn w:val="1"/>
    <w:qFormat/>
    <w:uiPriority w:val="0"/>
    <w:pPr>
      <w:spacing w:line="360" w:lineRule="auto"/>
      <w:ind w:firstLine="200" w:firstLineChars="200"/>
    </w:pPr>
    <w:rPr>
      <w:kern w:val="0"/>
      <w:sz w:val="24"/>
      <w:szCs w:val="20"/>
    </w:rPr>
  </w:style>
  <w:style w:type="paragraph" w:customStyle="1" w:styleId="323">
    <w:name w:val="表格"/>
    <w:basedOn w:val="1"/>
    <w:qFormat/>
    <w:uiPriority w:val="0"/>
    <w:pPr>
      <w:snapToGrid w:val="0"/>
      <w:ind w:firstLine="42" w:firstLineChars="21"/>
    </w:pPr>
    <w:rPr>
      <w:rFonts w:ascii="宋体" w:hAnsi="宋体"/>
      <w:kern w:val="0"/>
      <w:sz w:val="20"/>
      <w:szCs w:val="20"/>
    </w:rPr>
  </w:style>
  <w:style w:type="paragraph" w:customStyle="1" w:styleId="324">
    <w:name w:val="标书标题4"/>
    <w:basedOn w:val="5"/>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25">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26">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27">
    <w:name w:val="表格项目符号 2"/>
    <w:basedOn w:val="31"/>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28">
    <w:name w:val="EB_表格"/>
    <w:basedOn w:val="1"/>
    <w:qFormat/>
    <w:uiPriority w:val="0"/>
    <w:pPr>
      <w:adjustRightInd/>
      <w:spacing w:line="300" w:lineRule="auto"/>
      <w:jc w:val="center"/>
    </w:pPr>
  </w:style>
  <w:style w:type="paragraph" w:customStyle="1" w:styleId="329">
    <w:name w:val="_Style 6"/>
    <w:basedOn w:val="1"/>
    <w:qFormat/>
    <w:uiPriority w:val="34"/>
    <w:pPr>
      <w:adjustRightInd/>
      <w:ind w:firstLine="420" w:firstLineChars="200"/>
    </w:pPr>
    <w:rPr>
      <w:rFonts w:eastAsia="仿宋_GB2312"/>
      <w:sz w:val="28"/>
    </w:rPr>
  </w:style>
  <w:style w:type="paragraph" w:customStyle="1" w:styleId="33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31">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32">
    <w:name w:val="!大节"/>
    <w:basedOn w:val="2"/>
    <w:qFormat/>
    <w:uiPriority w:val="0"/>
    <w:pPr>
      <w:spacing w:before="260" w:after="260" w:line="415" w:lineRule="auto"/>
      <w:ind w:left="420" w:hanging="420"/>
    </w:pPr>
    <w:rPr>
      <w:rFonts w:ascii="Arial" w:hAnsi="Arial" w:eastAsia="微软雅黑"/>
    </w:rPr>
  </w:style>
  <w:style w:type="paragraph" w:customStyle="1" w:styleId="333">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34">
    <w:name w:val="正文表标题"/>
    <w:next w:val="335"/>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3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36">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37">
    <w:name w:val="trademark"/>
    <w:qFormat/>
    <w:uiPriority w:val="0"/>
    <w:pPr>
      <w:spacing w:after="60"/>
    </w:pPr>
    <w:rPr>
      <w:rFonts w:ascii="Futura Bk" w:hAnsi="Futura Bk" w:eastAsia="宋体" w:cs="Times New Roman"/>
      <w:sz w:val="15"/>
      <w:lang w:val="en-US" w:eastAsia="en-US" w:bidi="ar-SA"/>
    </w:rPr>
  </w:style>
  <w:style w:type="paragraph" w:customStyle="1" w:styleId="33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9">
    <w:name w:val="Char Char1 Char Char Char Char Char Char1"/>
    <w:basedOn w:val="1"/>
    <w:qFormat/>
    <w:uiPriority w:val="0"/>
    <w:rPr>
      <w:rFonts w:ascii="仿宋_GB2312" w:eastAsia="仿宋_GB2312"/>
      <w:b/>
      <w:sz w:val="32"/>
      <w:szCs w:val="20"/>
    </w:rPr>
  </w:style>
  <w:style w:type="paragraph" w:customStyle="1" w:styleId="340">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41">
    <w:name w:val="Char1 Char Char Char1"/>
    <w:basedOn w:val="1"/>
    <w:qFormat/>
    <w:uiPriority w:val="0"/>
    <w:pPr>
      <w:adjustRightInd/>
      <w:ind w:firstLine="200" w:firstLineChars="200"/>
    </w:pPr>
    <w:rPr>
      <w:rFonts w:ascii="Tahoma" w:hAnsi="Tahoma"/>
      <w:sz w:val="24"/>
      <w:szCs w:val="20"/>
    </w:rPr>
  </w:style>
  <w:style w:type="paragraph" w:customStyle="1" w:styleId="342">
    <w:name w:val="a1"/>
    <w:basedOn w:val="1"/>
    <w:qFormat/>
    <w:uiPriority w:val="0"/>
    <w:pPr>
      <w:widowControl/>
      <w:spacing w:line="300" w:lineRule="atLeast"/>
      <w:jc w:val="left"/>
    </w:pPr>
    <w:rPr>
      <w:rFonts w:ascii="宋体" w:hAnsi="宋体"/>
      <w:kern w:val="0"/>
      <w:sz w:val="18"/>
      <w:szCs w:val="20"/>
    </w:rPr>
  </w:style>
  <w:style w:type="paragraph" w:customStyle="1" w:styleId="343">
    <w:name w:val="样式7"/>
    <w:basedOn w:val="344"/>
    <w:next w:val="1"/>
    <w:qFormat/>
    <w:uiPriority w:val="0"/>
    <w:pPr>
      <w:spacing w:after="156" w:afterLines="50"/>
      <w:jc w:val="left"/>
      <w:outlineLvl w:val="3"/>
    </w:pPr>
    <w:rPr>
      <w:sz w:val="24"/>
      <w:szCs w:val="24"/>
    </w:rPr>
  </w:style>
  <w:style w:type="paragraph" w:customStyle="1" w:styleId="34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4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46">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47">
    <w:name w:val="样式 样式2 + 左侧:  1 字符 右侧:  1 字符"/>
    <w:basedOn w:val="157"/>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8">
    <w:name w:val="Char2 Char Char2"/>
    <w:basedOn w:val="1"/>
    <w:qFormat/>
    <w:uiPriority w:val="0"/>
    <w:pPr>
      <w:adjustRightInd/>
    </w:pPr>
    <w:rPr>
      <w:rFonts w:ascii="Tahoma" w:hAnsi="Tahoma"/>
      <w:sz w:val="24"/>
      <w:szCs w:val="20"/>
    </w:rPr>
  </w:style>
  <w:style w:type="paragraph" w:customStyle="1" w:styleId="349">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50">
    <w:name w:val="三级条标题"/>
    <w:basedOn w:val="351"/>
    <w:next w:val="335"/>
    <w:qFormat/>
    <w:uiPriority w:val="0"/>
    <w:pPr>
      <w:tabs>
        <w:tab w:val="left" w:pos="1260"/>
        <w:tab w:val="left" w:pos="1680"/>
        <w:tab w:val="left" w:pos="2100"/>
        <w:tab w:val="left" w:pos="2520"/>
      </w:tabs>
      <w:ind w:left="2520"/>
      <w:outlineLvl w:val="4"/>
    </w:pPr>
  </w:style>
  <w:style w:type="paragraph" w:customStyle="1" w:styleId="351">
    <w:name w:val="二级条标题"/>
    <w:basedOn w:val="352"/>
    <w:next w:val="335"/>
    <w:qFormat/>
    <w:uiPriority w:val="0"/>
    <w:pPr>
      <w:tabs>
        <w:tab w:val="left" w:pos="1260"/>
        <w:tab w:val="left" w:pos="1680"/>
        <w:tab w:val="left" w:pos="2100"/>
      </w:tabs>
      <w:ind w:left="0"/>
      <w:outlineLvl w:val="3"/>
    </w:pPr>
  </w:style>
  <w:style w:type="paragraph" w:customStyle="1" w:styleId="352">
    <w:name w:val="一级条标题"/>
    <w:basedOn w:val="353"/>
    <w:next w:val="335"/>
    <w:qFormat/>
    <w:uiPriority w:val="0"/>
    <w:pPr>
      <w:tabs>
        <w:tab w:val="left" w:pos="1260"/>
        <w:tab w:val="left" w:pos="1680"/>
      </w:tabs>
      <w:spacing w:before="0" w:beforeLines="0" w:after="0" w:afterLines="0"/>
      <w:ind w:left="1680"/>
      <w:outlineLvl w:val="2"/>
    </w:pPr>
  </w:style>
  <w:style w:type="paragraph" w:customStyle="1" w:styleId="353">
    <w:name w:val="章标题"/>
    <w:next w:val="335"/>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54">
    <w:name w:val="数字标题2"/>
    <w:basedOn w:val="2"/>
    <w:next w:val="1"/>
    <w:qFormat/>
    <w:uiPriority w:val="0"/>
    <w:pPr>
      <w:tabs>
        <w:tab w:val="left" w:pos="480"/>
        <w:tab w:val="clear" w:pos="432"/>
      </w:tabs>
      <w:ind w:left="480" w:hanging="480"/>
    </w:pPr>
    <w:rPr>
      <w:rFonts w:ascii="Times New Roman"/>
      <w:i/>
      <w:sz w:val="36"/>
      <w:szCs w:val="36"/>
    </w:rPr>
  </w:style>
  <w:style w:type="paragraph" w:customStyle="1" w:styleId="35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56">
    <w:name w:val="样式 标题 1Level 1 HeadPIM 1Section Headh1l11Heading 0Datash..."/>
    <w:basedOn w:val="3"/>
    <w:qFormat/>
    <w:uiPriority w:val="0"/>
    <w:pPr>
      <w:widowControl/>
      <w:overflowPunct w:val="0"/>
      <w:autoSpaceDE w:val="0"/>
      <w:autoSpaceDN w:val="0"/>
      <w:spacing w:after="100"/>
      <w:jc w:val="left"/>
      <w:textAlignment w:val="baseline"/>
    </w:pPr>
    <w:rPr>
      <w:rFonts w:ascii="宋体" w:hAnsi="宋体"/>
      <w:kern w:val="2"/>
      <w:sz w:val="24"/>
      <w:szCs w:val="20"/>
    </w:rPr>
  </w:style>
  <w:style w:type="paragraph" w:customStyle="1" w:styleId="35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8">
    <w:name w:val="样式 标题 1章节第一层h1H"/>
    <w:basedOn w:val="3"/>
    <w:qFormat/>
    <w:uiPriority w:val="0"/>
    <w:pPr>
      <w:autoSpaceDE w:val="0"/>
      <w:autoSpaceDN w:val="0"/>
      <w:spacing w:line="240" w:lineRule="auto"/>
      <w:jc w:val="left"/>
      <w:outlineLvl w:val="9"/>
    </w:pPr>
    <w:rPr>
      <w:kern w:val="0"/>
      <w:sz w:val="52"/>
      <w:szCs w:val="52"/>
      <w:lang w:val="zh-CN"/>
    </w:rPr>
  </w:style>
  <w:style w:type="paragraph" w:customStyle="1" w:styleId="35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60">
    <w:name w:val="正文 项目2"/>
    <w:basedOn w:val="361"/>
    <w:qFormat/>
    <w:uiPriority w:val="0"/>
    <w:pPr>
      <w:tabs>
        <w:tab w:val="left" w:pos="840"/>
      </w:tabs>
      <w:spacing w:after="0"/>
      <w:ind w:left="900"/>
    </w:pPr>
  </w:style>
  <w:style w:type="paragraph" w:customStyle="1" w:styleId="36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62">
    <w:name w:val="Body Text 2*"/>
    <w:basedOn w:val="1"/>
    <w:qFormat/>
    <w:uiPriority w:val="6"/>
    <w:pPr>
      <w:widowControl/>
      <w:adjustRightInd/>
      <w:ind w:left="720" w:hanging="720"/>
    </w:pPr>
    <w:rPr>
      <w:color w:val="000000"/>
      <w:kern w:val="0"/>
      <w:sz w:val="24"/>
      <w:szCs w:val="20"/>
    </w:rPr>
  </w:style>
  <w:style w:type="paragraph" w:customStyle="1" w:styleId="363">
    <w:name w:val="表1"/>
    <w:basedOn w:val="1"/>
    <w:qFormat/>
    <w:uiPriority w:val="0"/>
    <w:pPr>
      <w:tabs>
        <w:tab w:val="left" w:pos="703"/>
      </w:tabs>
      <w:adjustRightInd/>
      <w:spacing w:line="360" w:lineRule="auto"/>
      <w:ind w:left="703"/>
      <w:jc w:val="center"/>
    </w:pPr>
  </w:style>
  <w:style w:type="paragraph" w:customStyle="1" w:styleId="364">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65">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6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67">
    <w:name w:val="2级标题"/>
    <w:basedOn w:val="368"/>
    <w:qFormat/>
    <w:uiPriority w:val="0"/>
    <w:pPr>
      <w:jc w:val="left"/>
      <w:outlineLvl w:val="1"/>
    </w:pPr>
    <w:rPr>
      <w:rFonts w:ascii="Times New Roman" w:hAnsi="Times New Roman" w:eastAsia="仿宋"/>
      <w:sz w:val="30"/>
    </w:rPr>
  </w:style>
  <w:style w:type="paragraph" w:customStyle="1" w:styleId="368">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9">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7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7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7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73">
    <w:name w:val="bullet"/>
    <w:basedOn w:val="1"/>
    <w:qFormat/>
    <w:uiPriority w:val="0"/>
    <w:pPr>
      <w:tabs>
        <w:tab w:val="left" w:pos="840"/>
      </w:tabs>
      <w:adjustRightInd/>
      <w:ind w:left="840" w:hanging="420"/>
    </w:pPr>
  </w:style>
  <w:style w:type="paragraph" w:customStyle="1" w:styleId="374">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7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7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77">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7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80">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81">
    <w:name w:val="MM Topic 4"/>
    <w:basedOn w:val="5"/>
    <w:qFormat/>
    <w:uiPriority w:val="0"/>
    <w:pPr>
      <w:tabs>
        <w:tab w:val="left" w:pos="2100"/>
        <w:tab w:val="clear" w:pos="864"/>
      </w:tabs>
      <w:adjustRightInd/>
      <w:ind w:left="2100" w:hanging="420"/>
    </w:pPr>
    <w:rPr>
      <w:lang w:val="en-US"/>
    </w:rPr>
  </w:style>
  <w:style w:type="paragraph" w:customStyle="1" w:styleId="38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8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84">
    <w:name w:val="Char Char11 Char Char Char Char Char Char Char Char Char1"/>
    <w:basedOn w:val="1"/>
    <w:qFormat/>
    <w:uiPriority w:val="6"/>
    <w:pPr>
      <w:spacing w:line="360" w:lineRule="auto"/>
    </w:pPr>
    <w:rPr>
      <w:szCs w:val="20"/>
    </w:rPr>
  </w:style>
  <w:style w:type="paragraph" w:customStyle="1" w:styleId="38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8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87">
    <w:name w:val="body text bold"/>
    <w:basedOn w:val="24"/>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8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9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9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9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94">
    <w:name w:val="单元格居中"/>
    <w:basedOn w:val="1"/>
    <w:qFormat/>
    <w:uiPriority w:val="0"/>
    <w:pPr>
      <w:adjustRightInd/>
      <w:spacing w:line="360" w:lineRule="auto"/>
      <w:jc w:val="center"/>
    </w:pPr>
    <w:rPr>
      <w:sz w:val="24"/>
    </w:rPr>
  </w:style>
  <w:style w:type="paragraph" w:customStyle="1" w:styleId="395">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96">
    <w:name w:val="Char Char Char Char Char Char Char1"/>
    <w:basedOn w:val="1"/>
    <w:qFormat/>
    <w:uiPriority w:val="6"/>
    <w:rPr>
      <w:rFonts w:ascii="仿宋_GB2312" w:eastAsia="仿宋_GB2312"/>
      <w:b/>
      <w:sz w:val="32"/>
      <w:szCs w:val="32"/>
    </w:rPr>
  </w:style>
  <w:style w:type="paragraph" w:customStyle="1" w:styleId="397">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8">
    <w:name w:val="Char3 Char Char Char11"/>
    <w:basedOn w:val="1"/>
    <w:qFormat/>
    <w:uiPriority w:val="0"/>
    <w:pPr>
      <w:widowControl/>
      <w:adjustRightInd/>
      <w:spacing w:after="160" w:line="240" w:lineRule="exact"/>
      <w:jc w:val="left"/>
    </w:pPr>
    <w:rPr>
      <w:szCs w:val="20"/>
    </w:rPr>
  </w:style>
  <w:style w:type="paragraph" w:customStyle="1" w:styleId="399">
    <w:name w:val="Char Char1121"/>
    <w:basedOn w:val="1"/>
    <w:qFormat/>
    <w:uiPriority w:val="0"/>
    <w:pPr>
      <w:spacing w:line="360" w:lineRule="auto"/>
    </w:pPr>
    <w:rPr>
      <w:szCs w:val="20"/>
    </w:rPr>
  </w:style>
  <w:style w:type="paragraph" w:customStyle="1" w:styleId="400">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401">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402">
    <w:name w:val="Normal0"/>
    <w:qFormat/>
    <w:uiPriority w:val="0"/>
    <w:rPr>
      <w:rFonts w:ascii="Times New Roman" w:hAnsi="Times New Roman" w:eastAsia="宋体" w:cs="Times New Roman"/>
      <w:lang w:val="en-US" w:eastAsia="en-US" w:bidi="ar-SA"/>
    </w:rPr>
  </w:style>
  <w:style w:type="paragraph" w:customStyle="1" w:styleId="403">
    <w:name w:val="带编号样式"/>
    <w:basedOn w:val="322"/>
    <w:qFormat/>
    <w:uiPriority w:val="0"/>
    <w:pPr>
      <w:tabs>
        <w:tab w:val="left" w:pos="840"/>
      </w:tabs>
      <w:snapToGrid w:val="0"/>
      <w:ind w:left="840" w:hanging="420" w:firstLineChars="0"/>
    </w:pPr>
    <w:rPr>
      <w:rFonts w:ascii="仿宋_GB2312" w:eastAsia="仿宋_GB2312"/>
      <w:color w:val="000000"/>
    </w:rPr>
  </w:style>
  <w:style w:type="paragraph" w:customStyle="1" w:styleId="404">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5">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06">
    <w:name w:val="封面"/>
    <w:basedOn w:val="1"/>
    <w:qFormat/>
    <w:uiPriority w:val="0"/>
    <w:pPr>
      <w:spacing w:line="360" w:lineRule="atLeast"/>
      <w:jc w:val="right"/>
      <w:textAlignment w:val="baseline"/>
    </w:pPr>
    <w:rPr>
      <w:rFonts w:ascii="Symbol" w:hAnsi="Symbol"/>
      <w:kern w:val="0"/>
      <w:szCs w:val="20"/>
    </w:rPr>
  </w:style>
  <w:style w:type="paragraph" w:customStyle="1" w:styleId="407">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8">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9">
    <w:name w:val="默认段落字体 Para Char Char Char1 Char"/>
    <w:basedOn w:val="1"/>
    <w:qFormat/>
    <w:uiPriority w:val="0"/>
    <w:pPr>
      <w:spacing w:line="240" w:lineRule="atLeast"/>
      <w:ind w:left="420" w:firstLine="420"/>
    </w:pPr>
    <w:rPr>
      <w:sz w:val="24"/>
    </w:rPr>
  </w:style>
  <w:style w:type="paragraph" w:customStyle="1" w:styleId="410">
    <w:name w:val="WW-正文文字缩进 2"/>
    <w:basedOn w:val="1"/>
    <w:qFormat/>
    <w:uiPriority w:val="0"/>
    <w:pPr>
      <w:suppressAutoHyphens/>
      <w:adjustRightInd/>
      <w:ind w:firstLine="420"/>
    </w:pPr>
    <w:rPr>
      <w:kern w:val="1"/>
      <w:szCs w:val="20"/>
    </w:rPr>
  </w:style>
  <w:style w:type="paragraph" w:customStyle="1" w:styleId="41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12">
    <w:name w:val="样式 标题 2 + 四号"/>
    <w:basedOn w:val="2"/>
    <w:qFormat/>
    <w:uiPriority w:val="0"/>
    <w:pPr>
      <w:spacing w:before="120" w:after="120"/>
      <w:ind w:left="0" w:firstLine="0"/>
      <w:jc w:val="both"/>
    </w:pPr>
    <w:rPr>
      <w:rFonts w:ascii="宋体" w:hAnsi="Arial"/>
      <w:sz w:val="28"/>
    </w:rPr>
  </w:style>
  <w:style w:type="paragraph" w:customStyle="1" w:styleId="413">
    <w:name w:val="有符号正文"/>
    <w:basedOn w:val="1"/>
    <w:qFormat/>
    <w:uiPriority w:val="0"/>
    <w:pPr>
      <w:adjustRightInd/>
      <w:spacing w:line="400" w:lineRule="exact"/>
      <w:ind w:firstLine="200" w:firstLineChars="200"/>
    </w:pPr>
    <w:rPr>
      <w:rFonts w:ascii="Arial" w:hAnsi="Arial"/>
    </w:rPr>
  </w:style>
  <w:style w:type="paragraph" w:customStyle="1" w:styleId="414">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1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16">
    <w:name w:val="4"/>
    <w:basedOn w:val="1"/>
    <w:next w:val="39"/>
    <w:qFormat/>
    <w:uiPriority w:val="0"/>
    <w:pPr>
      <w:spacing w:after="120" w:line="480" w:lineRule="auto"/>
      <w:ind w:left="420" w:leftChars="200"/>
    </w:pPr>
    <w:rPr>
      <w:sz w:val="24"/>
      <w:szCs w:val="20"/>
    </w:rPr>
  </w:style>
  <w:style w:type="paragraph" w:customStyle="1" w:styleId="417">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9">
    <w:name w:val="样式 标题 3H3 + 两端对齐"/>
    <w:basedOn w:val="4"/>
    <w:qFormat/>
    <w:uiPriority w:val="0"/>
    <w:pPr>
      <w:spacing w:before="0" w:after="0" w:line="240" w:lineRule="auto"/>
      <w:jc w:val="left"/>
    </w:pPr>
    <w:rPr>
      <w:rFonts w:cs="宋体"/>
      <w:sz w:val="21"/>
      <w:szCs w:val="20"/>
    </w:rPr>
  </w:style>
  <w:style w:type="paragraph" w:customStyle="1" w:styleId="42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21">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22">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23">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24">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25">
    <w:name w:val="Char Char1 Char Char Char"/>
    <w:basedOn w:val="1"/>
    <w:qFormat/>
    <w:uiPriority w:val="0"/>
    <w:rPr>
      <w:rFonts w:ascii="仿宋_GB2312" w:eastAsia="仿宋_GB2312"/>
      <w:b/>
      <w:sz w:val="32"/>
      <w:szCs w:val="20"/>
    </w:rPr>
  </w:style>
  <w:style w:type="paragraph" w:customStyle="1" w:styleId="426">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2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8">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9">
    <w:name w:val="Char Char1 Char Char Char2"/>
    <w:basedOn w:val="1"/>
    <w:qFormat/>
    <w:uiPriority w:val="0"/>
    <w:rPr>
      <w:rFonts w:ascii="仿宋_GB2312" w:eastAsia="仿宋_GB2312"/>
      <w:b/>
      <w:sz w:val="32"/>
      <w:szCs w:val="32"/>
    </w:rPr>
  </w:style>
  <w:style w:type="paragraph" w:customStyle="1" w:styleId="430">
    <w:name w:val="Char3 Char Char Char1"/>
    <w:basedOn w:val="1"/>
    <w:qFormat/>
    <w:uiPriority w:val="6"/>
    <w:pPr>
      <w:widowControl/>
      <w:adjustRightInd/>
      <w:spacing w:after="160" w:line="240" w:lineRule="exact"/>
      <w:jc w:val="left"/>
    </w:pPr>
    <w:rPr>
      <w:szCs w:val="20"/>
    </w:rPr>
  </w:style>
  <w:style w:type="paragraph" w:customStyle="1" w:styleId="431">
    <w:name w:val="Char1 Char Char Char21"/>
    <w:basedOn w:val="1"/>
    <w:qFormat/>
    <w:uiPriority w:val="0"/>
    <w:rPr>
      <w:rFonts w:ascii="Tahoma" w:hAnsi="Tahoma"/>
      <w:sz w:val="24"/>
      <w:szCs w:val="20"/>
    </w:rPr>
  </w:style>
  <w:style w:type="paragraph" w:customStyle="1" w:styleId="432">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33">
    <w:name w:val="正文（标题三）"/>
    <w:basedOn w:val="1"/>
    <w:qFormat/>
    <w:uiPriority w:val="0"/>
    <w:pPr>
      <w:spacing w:line="360" w:lineRule="auto"/>
      <w:ind w:firstLine="200" w:firstLineChars="200"/>
    </w:pPr>
    <w:rPr>
      <w:sz w:val="24"/>
    </w:rPr>
  </w:style>
  <w:style w:type="paragraph" w:customStyle="1" w:styleId="43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35">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36">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37">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8">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9">
    <w:name w:val="Char1 Char Char Char4"/>
    <w:basedOn w:val="1"/>
    <w:qFormat/>
    <w:uiPriority w:val="0"/>
    <w:pPr>
      <w:adjustRightInd/>
      <w:ind w:firstLine="200" w:firstLineChars="200"/>
    </w:pPr>
    <w:rPr>
      <w:rFonts w:ascii="Tahoma" w:hAnsi="Tahoma"/>
      <w:sz w:val="24"/>
      <w:szCs w:val="20"/>
    </w:rPr>
  </w:style>
  <w:style w:type="paragraph" w:customStyle="1" w:styleId="440">
    <w:name w:val="_标题2"/>
    <w:basedOn w:val="407"/>
    <w:next w:val="407"/>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41">
    <w:name w:val="样式1 + (中宋体"/>
    <w:basedOn w:val="41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42">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43">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44">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45">
    <w:name w:val="四号　首行缩进"/>
    <w:basedOn w:val="1"/>
    <w:qFormat/>
    <w:uiPriority w:val="0"/>
    <w:pPr>
      <w:adjustRightInd/>
      <w:spacing w:line="360" w:lineRule="auto"/>
    </w:pPr>
    <w:rPr>
      <w:rFonts w:ascii="宋体" w:hAnsi="宋体"/>
      <w:szCs w:val="20"/>
    </w:rPr>
  </w:style>
  <w:style w:type="paragraph" w:customStyle="1" w:styleId="44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47">
    <w:name w:val="Char Char Char Char Char Char Char Char Char Char Char1 Char"/>
    <w:basedOn w:val="1"/>
    <w:qFormat/>
    <w:uiPriority w:val="0"/>
    <w:pPr>
      <w:adjustRightInd/>
    </w:pPr>
    <w:rPr>
      <w:rFonts w:ascii="Tahoma" w:hAnsi="Tahoma"/>
      <w:sz w:val="24"/>
    </w:rPr>
  </w:style>
  <w:style w:type="paragraph" w:customStyle="1" w:styleId="448">
    <w:name w:val="Char Char Char Char11"/>
    <w:basedOn w:val="1"/>
    <w:qFormat/>
    <w:uiPriority w:val="0"/>
    <w:rPr>
      <w:rFonts w:ascii="Tahoma" w:hAnsi="Tahoma"/>
      <w:sz w:val="24"/>
      <w:szCs w:val="20"/>
    </w:rPr>
  </w:style>
  <w:style w:type="paragraph" w:customStyle="1" w:styleId="449">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50">
    <w:name w:val="Char Char Char Char"/>
    <w:basedOn w:val="1"/>
    <w:qFormat/>
    <w:uiPriority w:val="0"/>
    <w:rPr>
      <w:rFonts w:ascii="Tahoma" w:hAnsi="Tahoma"/>
      <w:sz w:val="24"/>
      <w:szCs w:val="20"/>
    </w:rPr>
  </w:style>
  <w:style w:type="paragraph" w:customStyle="1" w:styleId="451">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52">
    <w:name w:val="Char19"/>
    <w:basedOn w:val="1"/>
    <w:qFormat/>
    <w:uiPriority w:val="0"/>
    <w:pPr>
      <w:adjustRightInd/>
    </w:pPr>
    <w:rPr>
      <w:szCs w:val="20"/>
    </w:rPr>
  </w:style>
  <w:style w:type="paragraph" w:customStyle="1" w:styleId="45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54">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55">
    <w:name w:val="_Style 5"/>
    <w:basedOn w:val="1"/>
    <w:qFormat/>
    <w:uiPriority w:val="34"/>
    <w:pPr>
      <w:adjustRightInd/>
      <w:ind w:firstLine="420" w:firstLineChars="200"/>
    </w:pPr>
    <w:rPr>
      <w:rFonts w:eastAsia="仿宋_GB2312"/>
      <w:sz w:val="28"/>
    </w:rPr>
  </w:style>
  <w:style w:type="paragraph" w:customStyle="1" w:styleId="45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7">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5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9">
    <w:name w:val="标书表格字体格式"/>
    <w:next w:val="453"/>
    <w:qFormat/>
    <w:uiPriority w:val="0"/>
    <w:rPr>
      <w:rFonts w:ascii="Times New Roman" w:hAnsi="Times New Roman" w:eastAsia="宋体" w:cs="Times New Roman"/>
      <w:kern w:val="2"/>
      <w:sz w:val="21"/>
      <w:szCs w:val="24"/>
      <w:lang w:val="en-US" w:eastAsia="zh-CN" w:bidi="ar-SA"/>
    </w:rPr>
  </w:style>
  <w:style w:type="paragraph" w:customStyle="1" w:styleId="460">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61">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62">
    <w:name w:val="修订3"/>
    <w:qFormat/>
    <w:uiPriority w:val="0"/>
    <w:rPr>
      <w:rFonts w:ascii="Times New Roman" w:hAnsi="Times New Roman" w:eastAsia="宋体" w:cs="Times New Roman"/>
      <w:kern w:val="2"/>
      <w:sz w:val="21"/>
      <w:lang w:val="en-US" w:eastAsia="zh-CN" w:bidi="ar-SA"/>
    </w:rPr>
  </w:style>
  <w:style w:type="paragraph" w:customStyle="1" w:styleId="463">
    <w:name w:val="CSS1级正文 Char"/>
    <w:basedOn w:val="24"/>
    <w:qFormat/>
    <w:uiPriority w:val="0"/>
    <w:pPr>
      <w:snapToGrid w:val="0"/>
      <w:ind w:firstLine="480" w:firstLineChars="200"/>
    </w:pPr>
    <w:rPr>
      <w:rFonts w:ascii="Times New Roman"/>
      <w:szCs w:val="24"/>
      <w:lang w:val="en-US"/>
    </w:rPr>
  </w:style>
  <w:style w:type="paragraph" w:customStyle="1" w:styleId="464">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65">
    <w:name w:val="表文字"/>
    <w:qFormat/>
    <w:uiPriority w:val="0"/>
    <w:rPr>
      <w:rFonts w:ascii="宋体" w:hAnsi="Times New Roman" w:eastAsia="宋体" w:cs="Times New Roman"/>
      <w:kern w:val="2"/>
      <w:lang w:val="en-US" w:eastAsia="zh-CN" w:bidi="ar-SA"/>
    </w:rPr>
  </w:style>
  <w:style w:type="paragraph" w:customStyle="1" w:styleId="466">
    <w:name w:val="MM Title"/>
    <w:basedOn w:val="61"/>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6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9">
    <w:name w:val="Char Char Char Char Char Char Char Char2"/>
    <w:basedOn w:val="1"/>
    <w:qFormat/>
    <w:uiPriority w:val="0"/>
    <w:pPr>
      <w:tabs>
        <w:tab w:val="left" w:pos="360"/>
      </w:tabs>
    </w:pPr>
    <w:rPr>
      <w:sz w:val="24"/>
      <w:szCs w:val="20"/>
    </w:rPr>
  </w:style>
  <w:style w:type="paragraph" w:customStyle="1" w:styleId="470">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71">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72">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73">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7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75">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76">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77">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78">
    <w:name w:val="p0"/>
    <w:basedOn w:val="1"/>
    <w:qFormat/>
    <w:uiPriority w:val="0"/>
    <w:pPr>
      <w:widowControl/>
      <w:adjustRightInd/>
    </w:pPr>
    <w:rPr>
      <w:kern w:val="0"/>
      <w:szCs w:val="21"/>
    </w:rPr>
  </w:style>
  <w:style w:type="paragraph" w:customStyle="1" w:styleId="479">
    <w:name w:val="Char6"/>
    <w:basedOn w:val="1"/>
    <w:qFormat/>
    <w:uiPriority w:val="0"/>
    <w:rPr>
      <w:rFonts w:ascii="仿宋_GB2312" w:eastAsia="仿宋_GB2312"/>
      <w:b/>
      <w:sz w:val="32"/>
      <w:szCs w:val="32"/>
    </w:rPr>
  </w:style>
  <w:style w:type="paragraph" w:customStyle="1" w:styleId="480">
    <w:name w:val="Char111"/>
    <w:basedOn w:val="1"/>
    <w:qFormat/>
    <w:uiPriority w:val="0"/>
    <w:rPr>
      <w:rFonts w:ascii="仿宋_GB2312" w:eastAsia="仿宋_GB2312"/>
      <w:b/>
      <w:sz w:val="32"/>
      <w:szCs w:val="32"/>
    </w:rPr>
  </w:style>
  <w:style w:type="paragraph" w:customStyle="1" w:styleId="481">
    <w:name w:val="标题3"/>
    <w:basedOn w:val="4"/>
    <w:next w:val="55"/>
    <w:qFormat/>
    <w:uiPriority w:val="0"/>
    <w:pPr>
      <w:tabs>
        <w:tab w:val="clear" w:pos="900"/>
      </w:tabs>
      <w:spacing w:after="0" w:line="360" w:lineRule="auto"/>
    </w:pPr>
    <w:rPr>
      <w:rFonts w:ascii="仿宋" w:hAnsi="仿宋" w:eastAsia="仿宋" w:cs="仿宋"/>
    </w:rPr>
  </w:style>
  <w:style w:type="paragraph" w:customStyle="1" w:styleId="48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83">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84">
    <w:name w:val="Char1 Char Char Char2"/>
    <w:basedOn w:val="1"/>
    <w:qFormat/>
    <w:uiPriority w:val="0"/>
    <w:pPr>
      <w:adjustRightInd/>
      <w:ind w:firstLine="200" w:firstLineChars="200"/>
    </w:pPr>
    <w:rPr>
      <w:rFonts w:ascii="Tahoma" w:hAnsi="Tahoma"/>
      <w:sz w:val="24"/>
      <w:szCs w:val="20"/>
    </w:rPr>
  </w:style>
  <w:style w:type="paragraph" w:customStyle="1" w:styleId="485">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86">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line="640" w:lineRule="exact"/>
      <w:ind w:left="431" w:hanging="431"/>
    </w:pPr>
    <w:rPr>
      <w:rFonts w:ascii="黑体" w:hAnsi="黑体" w:eastAsia="黑体" w:cs="Arial"/>
      <w:caps/>
      <w:color w:val="FFFFFF"/>
      <w:kern w:val="2"/>
      <w:sz w:val="30"/>
      <w:szCs w:val="20"/>
    </w:rPr>
  </w:style>
  <w:style w:type="paragraph" w:customStyle="1" w:styleId="487">
    <w:name w:val="Char Char Char Char Char Char Char2"/>
    <w:basedOn w:val="1"/>
    <w:qFormat/>
    <w:uiPriority w:val="0"/>
    <w:rPr>
      <w:rFonts w:ascii="仿宋_GB2312" w:eastAsia="仿宋_GB2312"/>
      <w:b/>
      <w:sz w:val="32"/>
      <w:szCs w:val="32"/>
    </w:rPr>
  </w:style>
  <w:style w:type="paragraph" w:customStyle="1" w:styleId="488">
    <w:name w:val="五级条标题"/>
    <w:basedOn w:val="489"/>
    <w:next w:val="335"/>
    <w:qFormat/>
    <w:uiPriority w:val="0"/>
    <w:pPr>
      <w:tabs>
        <w:tab w:val="left" w:pos="1260"/>
        <w:tab w:val="left" w:pos="1680"/>
        <w:tab w:val="left" w:pos="2100"/>
        <w:tab w:val="left" w:pos="2940"/>
        <w:tab w:val="left" w:pos="3360"/>
      </w:tabs>
      <w:ind w:left="3360"/>
      <w:outlineLvl w:val="6"/>
    </w:pPr>
  </w:style>
  <w:style w:type="paragraph" w:customStyle="1" w:styleId="489">
    <w:name w:val="四级条标题"/>
    <w:basedOn w:val="350"/>
    <w:next w:val="335"/>
    <w:qFormat/>
    <w:uiPriority w:val="0"/>
    <w:pPr>
      <w:tabs>
        <w:tab w:val="left" w:pos="2940"/>
        <w:tab w:val="clear" w:pos="1260"/>
        <w:tab w:val="clear" w:pos="1680"/>
        <w:tab w:val="clear" w:pos="2100"/>
        <w:tab w:val="clear" w:pos="2520"/>
      </w:tabs>
      <w:ind w:left="2940"/>
      <w:outlineLvl w:val="5"/>
    </w:pPr>
  </w:style>
  <w:style w:type="paragraph" w:customStyle="1" w:styleId="490">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91">
    <w:name w:val="Char23"/>
    <w:basedOn w:val="1"/>
    <w:qFormat/>
    <w:uiPriority w:val="0"/>
    <w:rPr>
      <w:rFonts w:ascii="仿宋_GB2312" w:eastAsia="仿宋_GB2312"/>
      <w:b/>
      <w:sz w:val="32"/>
      <w:szCs w:val="32"/>
    </w:rPr>
  </w:style>
  <w:style w:type="paragraph" w:customStyle="1" w:styleId="492">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93">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94">
    <w:name w:val="首行缩进"/>
    <w:basedOn w:val="1"/>
    <w:qFormat/>
    <w:uiPriority w:val="0"/>
    <w:pPr>
      <w:spacing w:line="360" w:lineRule="auto"/>
      <w:ind w:firstLine="480" w:firstLineChars="200"/>
    </w:pPr>
    <w:rPr>
      <w:rFonts w:ascii="宋体"/>
      <w:sz w:val="24"/>
      <w:szCs w:val="20"/>
    </w:rPr>
  </w:style>
  <w:style w:type="paragraph" w:customStyle="1" w:styleId="495">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96">
    <w:name w:val="单元格左对齐"/>
    <w:basedOn w:val="1"/>
    <w:qFormat/>
    <w:uiPriority w:val="0"/>
    <w:pPr>
      <w:adjustRightInd/>
      <w:spacing w:line="360" w:lineRule="auto"/>
    </w:pPr>
    <w:rPr>
      <w:sz w:val="24"/>
    </w:rPr>
  </w:style>
  <w:style w:type="paragraph" w:customStyle="1" w:styleId="497">
    <w:name w:val="正文主体"/>
    <w:basedOn w:val="319"/>
    <w:qFormat/>
    <w:uiPriority w:val="0"/>
  </w:style>
  <w:style w:type="paragraph" w:customStyle="1" w:styleId="498">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9">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00">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501">
    <w:name w:val="正文（首行缩进2字符）"/>
    <w:basedOn w:val="1"/>
    <w:qFormat/>
    <w:uiPriority w:val="0"/>
    <w:pPr>
      <w:adjustRightInd/>
      <w:spacing w:line="360" w:lineRule="auto"/>
      <w:ind w:firstLine="480" w:firstLineChars="200"/>
    </w:pPr>
    <w:rPr>
      <w:sz w:val="24"/>
      <w:szCs w:val="20"/>
    </w:rPr>
  </w:style>
  <w:style w:type="paragraph" w:customStyle="1" w:styleId="502">
    <w:name w:val="P1"/>
    <w:basedOn w:val="1"/>
    <w:qFormat/>
    <w:uiPriority w:val="0"/>
    <w:pPr>
      <w:adjustRightInd/>
      <w:spacing w:line="288" w:lineRule="auto"/>
      <w:ind w:firstLine="425" w:firstLineChars="200"/>
    </w:pPr>
  </w:style>
  <w:style w:type="paragraph" w:customStyle="1" w:styleId="503">
    <w:name w:val="列表内容"/>
    <w:basedOn w:val="1"/>
    <w:next w:val="1"/>
    <w:qFormat/>
    <w:uiPriority w:val="0"/>
    <w:pPr>
      <w:widowControl/>
      <w:tabs>
        <w:tab w:val="left" w:pos="840"/>
      </w:tabs>
      <w:ind w:left="840" w:hanging="420"/>
      <w:jc w:val="left"/>
    </w:pPr>
    <w:rPr>
      <w:kern w:val="0"/>
      <w:sz w:val="18"/>
    </w:rPr>
  </w:style>
  <w:style w:type="paragraph" w:customStyle="1" w:styleId="504">
    <w:name w:val="Char Char11 Char Char Char1"/>
    <w:basedOn w:val="1"/>
    <w:qFormat/>
    <w:uiPriority w:val="6"/>
    <w:pPr>
      <w:spacing w:line="360" w:lineRule="auto"/>
    </w:pPr>
    <w:rPr>
      <w:szCs w:val="20"/>
    </w:rPr>
  </w:style>
  <w:style w:type="paragraph" w:customStyle="1" w:styleId="505">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06">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7">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8">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9">
    <w:name w:val="正文文字缩进2字"/>
    <w:basedOn w:val="24"/>
    <w:qFormat/>
    <w:uiPriority w:val="0"/>
    <w:pPr>
      <w:adjustRightInd/>
      <w:spacing w:before="60" w:after="60"/>
      <w:ind w:firstLine="200" w:firstLineChars="200"/>
    </w:pPr>
    <w:rPr>
      <w:rFonts w:ascii="Times New Roman"/>
      <w:szCs w:val="20"/>
      <w:lang w:val="en-US"/>
    </w:rPr>
  </w:style>
  <w:style w:type="paragraph" w:customStyle="1" w:styleId="510">
    <w:name w:val="默认段落字体 Para Char Char Char Char"/>
    <w:basedOn w:val="1"/>
    <w:qFormat/>
    <w:uiPriority w:val="0"/>
    <w:pPr>
      <w:spacing w:line="360" w:lineRule="auto"/>
    </w:pPr>
    <w:rPr>
      <w:szCs w:val="20"/>
    </w:rPr>
  </w:style>
  <w:style w:type="paragraph" w:customStyle="1" w:styleId="511">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12">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13">
    <w:name w:val="Char2 Char Char Char2"/>
    <w:basedOn w:val="1"/>
    <w:qFormat/>
    <w:uiPriority w:val="0"/>
    <w:rPr>
      <w:rFonts w:ascii="仿宋_GB2312" w:eastAsia="仿宋_GB2312"/>
      <w:b/>
      <w:sz w:val="32"/>
      <w:szCs w:val="32"/>
    </w:rPr>
  </w:style>
  <w:style w:type="paragraph" w:customStyle="1" w:styleId="514">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15">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16">
    <w:name w:val="正文 首行缩进:  2 字符 Char"/>
    <w:basedOn w:val="1"/>
    <w:qFormat/>
    <w:uiPriority w:val="0"/>
    <w:pPr>
      <w:adjustRightInd/>
      <w:spacing w:line="360" w:lineRule="auto"/>
      <w:ind w:firstLine="480"/>
    </w:pPr>
    <w:rPr>
      <w:rFonts w:cs="宋体"/>
      <w:sz w:val="24"/>
      <w:szCs w:val="20"/>
    </w:rPr>
  </w:style>
  <w:style w:type="paragraph" w:customStyle="1" w:styleId="517">
    <w:name w:val="Char Char4 Char Char"/>
    <w:basedOn w:val="1"/>
    <w:qFormat/>
    <w:uiPriority w:val="0"/>
    <w:pPr>
      <w:widowControl/>
      <w:adjustRightInd/>
      <w:spacing w:after="160" w:line="240" w:lineRule="exact"/>
      <w:jc w:val="left"/>
    </w:pPr>
  </w:style>
  <w:style w:type="paragraph" w:customStyle="1" w:styleId="51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9">
    <w:name w:val="Char Char11 Char Char Char2"/>
    <w:basedOn w:val="1"/>
    <w:qFormat/>
    <w:uiPriority w:val="0"/>
    <w:pPr>
      <w:spacing w:line="360" w:lineRule="auto"/>
    </w:pPr>
    <w:rPr>
      <w:szCs w:val="20"/>
    </w:rPr>
  </w:style>
  <w:style w:type="paragraph" w:customStyle="1" w:styleId="52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21">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23">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2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2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26">
    <w:name w:val="Char311"/>
    <w:basedOn w:val="1"/>
    <w:qFormat/>
    <w:uiPriority w:val="0"/>
    <w:pPr>
      <w:adjustRightInd/>
      <w:ind w:firstLine="200" w:firstLineChars="200"/>
    </w:pPr>
    <w:rPr>
      <w:rFonts w:ascii="Tahoma" w:hAnsi="Tahoma"/>
      <w:sz w:val="24"/>
      <w:szCs w:val="20"/>
    </w:rPr>
  </w:style>
  <w:style w:type="paragraph" w:customStyle="1" w:styleId="527">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28">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9">
    <w:name w:val="正文 内标"/>
    <w:basedOn w:val="444"/>
    <w:qFormat/>
    <w:uiPriority w:val="0"/>
    <w:pPr>
      <w:tabs>
        <w:tab w:val="left" w:pos="0"/>
      </w:tabs>
      <w:ind w:left="900" w:firstLine="0" w:firstLineChars="0"/>
    </w:pPr>
  </w:style>
  <w:style w:type="paragraph" w:customStyle="1" w:styleId="530">
    <w:name w:val="Bulleted List"/>
    <w:basedOn w:val="1"/>
    <w:qFormat/>
    <w:uiPriority w:val="0"/>
    <w:pPr>
      <w:tabs>
        <w:tab w:val="left" w:pos="1260"/>
      </w:tabs>
      <w:adjustRightInd/>
      <w:ind w:left="1260" w:hanging="420"/>
    </w:pPr>
  </w:style>
  <w:style w:type="paragraph" w:customStyle="1" w:styleId="531">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532">
    <w:name w:val="样式 左侧:  0.85 厘米"/>
    <w:basedOn w:val="1"/>
    <w:qFormat/>
    <w:uiPriority w:val="2"/>
    <w:pPr>
      <w:adjustRightInd/>
      <w:spacing w:line="360" w:lineRule="auto"/>
    </w:pPr>
    <w:rPr>
      <w:rFonts w:cs="宋体"/>
      <w:sz w:val="24"/>
      <w:szCs w:val="20"/>
    </w:rPr>
  </w:style>
  <w:style w:type="paragraph" w:customStyle="1" w:styleId="533">
    <w:name w:val="Char Char Char Char Char Char Char Char Char Char Char Char1 Char"/>
    <w:basedOn w:val="1"/>
    <w:qFormat/>
    <w:uiPriority w:val="0"/>
    <w:rPr>
      <w:rFonts w:ascii="Tahoma" w:hAnsi="Tahoma" w:cs="仿宋_GB2312"/>
      <w:sz w:val="24"/>
      <w:szCs w:val="20"/>
    </w:rPr>
  </w:style>
  <w:style w:type="paragraph" w:customStyle="1" w:styleId="534">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35">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6">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37">
    <w:name w:val="Char Char1 Char Char Char Char Char Char"/>
    <w:basedOn w:val="1"/>
    <w:qFormat/>
    <w:uiPriority w:val="0"/>
    <w:rPr>
      <w:rFonts w:ascii="仿宋_GB2312" w:eastAsia="仿宋_GB2312"/>
      <w:b/>
      <w:sz w:val="32"/>
      <w:szCs w:val="20"/>
    </w:rPr>
  </w:style>
  <w:style w:type="paragraph" w:customStyle="1" w:styleId="538">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9">
    <w:name w:val="Char Char1 Char Char Char Char Char Char2"/>
    <w:basedOn w:val="1"/>
    <w:qFormat/>
    <w:uiPriority w:val="0"/>
    <w:rPr>
      <w:rFonts w:ascii="仿宋_GB2312" w:eastAsia="仿宋_GB2312"/>
      <w:b/>
      <w:sz w:val="32"/>
      <w:szCs w:val="20"/>
    </w:rPr>
  </w:style>
  <w:style w:type="paragraph" w:customStyle="1" w:styleId="540">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41">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42">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43">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44">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45">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4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47">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8">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9">
    <w:name w:val="Char31"/>
    <w:basedOn w:val="1"/>
    <w:qFormat/>
    <w:uiPriority w:val="0"/>
    <w:pPr>
      <w:adjustRightInd/>
    </w:pPr>
    <w:rPr>
      <w:rFonts w:ascii="仿宋_GB2312" w:eastAsia="仿宋_GB2312"/>
      <w:b/>
      <w:sz w:val="32"/>
      <w:szCs w:val="32"/>
    </w:rPr>
  </w:style>
  <w:style w:type="paragraph" w:customStyle="1" w:styleId="550">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51">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52">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53">
    <w:name w:val="Char Char1"/>
    <w:basedOn w:val="1"/>
    <w:qFormat/>
    <w:uiPriority w:val="0"/>
    <w:pPr>
      <w:widowControl/>
      <w:spacing w:after="160" w:line="240" w:lineRule="exact"/>
      <w:jc w:val="left"/>
    </w:pPr>
    <w:rPr>
      <w:rFonts w:eastAsia="仿宋_GB2312"/>
      <w:sz w:val="28"/>
    </w:rPr>
  </w:style>
  <w:style w:type="paragraph" w:customStyle="1" w:styleId="554">
    <w:name w:val="Char21"/>
    <w:basedOn w:val="1"/>
    <w:qFormat/>
    <w:uiPriority w:val="0"/>
    <w:pPr>
      <w:adjustRightInd/>
      <w:ind w:firstLine="200" w:firstLineChars="200"/>
    </w:pPr>
    <w:rPr>
      <w:rFonts w:ascii="仿宋_GB2312" w:eastAsia="仿宋_GB2312"/>
      <w:b/>
      <w:sz w:val="32"/>
      <w:szCs w:val="32"/>
    </w:rPr>
  </w:style>
  <w:style w:type="paragraph" w:customStyle="1" w:styleId="555">
    <w:name w:val="列表段落1"/>
    <w:basedOn w:val="1"/>
    <w:qFormat/>
    <w:uiPriority w:val="34"/>
    <w:pPr>
      <w:adjustRightInd/>
      <w:ind w:right="238" w:firstLine="420"/>
    </w:pPr>
    <w:rPr>
      <w:rFonts w:ascii="Calibri" w:hAnsi="Calibri"/>
      <w:sz w:val="24"/>
    </w:rPr>
  </w:style>
  <w:style w:type="paragraph" w:customStyle="1" w:styleId="556">
    <w:name w:val="Char Char110"/>
    <w:basedOn w:val="1"/>
    <w:qFormat/>
    <w:uiPriority w:val="6"/>
    <w:pPr>
      <w:spacing w:line="360" w:lineRule="auto"/>
    </w:pPr>
    <w:rPr>
      <w:rFonts w:ascii="Tahoma" w:hAnsi="Tahoma"/>
      <w:sz w:val="24"/>
      <w:szCs w:val="20"/>
    </w:rPr>
  </w:style>
  <w:style w:type="paragraph" w:customStyle="1" w:styleId="557">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8">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9">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60">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61">
    <w:name w:val="Char Char Char Char Char Char Char Char Char Char Char Char1 Char2"/>
    <w:basedOn w:val="1"/>
    <w:qFormat/>
    <w:uiPriority w:val="0"/>
    <w:rPr>
      <w:rFonts w:ascii="Tahoma" w:hAnsi="Tahoma" w:cs="仿宋_GB2312"/>
      <w:sz w:val="24"/>
      <w:szCs w:val="20"/>
    </w:rPr>
  </w:style>
  <w:style w:type="paragraph" w:customStyle="1" w:styleId="562">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63">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64">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56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66">
    <w:name w:val="_Style 12"/>
    <w:basedOn w:val="18"/>
    <w:qFormat/>
    <w:uiPriority w:val="0"/>
    <w:pPr>
      <w:snapToGrid w:val="0"/>
      <w:spacing w:line="360" w:lineRule="auto"/>
    </w:pPr>
  </w:style>
  <w:style w:type="paragraph" w:customStyle="1" w:styleId="567">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8">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9">
    <w:name w:val="_Style 94"/>
    <w:basedOn w:val="1"/>
    <w:next w:val="114"/>
    <w:qFormat/>
    <w:uiPriority w:val="34"/>
    <w:pPr>
      <w:adjustRightInd/>
      <w:spacing w:line="360" w:lineRule="auto"/>
      <w:ind w:firstLine="200" w:firstLineChars="200"/>
    </w:pPr>
    <w:rPr>
      <w:rFonts w:ascii="Calibri" w:hAnsi="Calibri"/>
      <w:sz w:val="28"/>
      <w:szCs w:val="20"/>
    </w:rPr>
  </w:style>
  <w:style w:type="paragraph" w:customStyle="1" w:styleId="57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71">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72">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73">
    <w:name w:val="3级标题"/>
    <w:basedOn w:val="367"/>
    <w:qFormat/>
    <w:uiPriority w:val="0"/>
    <w:pPr>
      <w:outlineLvl w:val="2"/>
    </w:pPr>
  </w:style>
  <w:style w:type="paragraph" w:customStyle="1" w:styleId="574">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75">
    <w:name w:val="Char1 Char Char Char3"/>
    <w:basedOn w:val="1"/>
    <w:qFormat/>
    <w:uiPriority w:val="0"/>
    <w:pPr>
      <w:adjustRightInd/>
      <w:ind w:firstLine="200" w:firstLineChars="200"/>
    </w:pPr>
    <w:rPr>
      <w:rFonts w:ascii="Tahoma" w:hAnsi="Tahoma"/>
      <w:sz w:val="24"/>
      <w:szCs w:val="20"/>
    </w:rPr>
  </w:style>
  <w:style w:type="paragraph" w:customStyle="1" w:styleId="576">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77">
    <w:name w:val="MM Empty"/>
    <w:basedOn w:val="1"/>
    <w:qFormat/>
    <w:uiPriority w:val="0"/>
    <w:pPr>
      <w:adjustRightInd/>
    </w:pPr>
  </w:style>
  <w:style w:type="paragraph" w:customStyle="1" w:styleId="578">
    <w:name w:val="Char24"/>
    <w:basedOn w:val="1"/>
    <w:qFormat/>
    <w:uiPriority w:val="0"/>
    <w:rPr>
      <w:rFonts w:ascii="仿宋_GB2312" w:eastAsia="仿宋_GB2312"/>
      <w:b/>
      <w:sz w:val="32"/>
      <w:szCs w:val="32"/>
    </w:rPr>
  </w:style>
  <w:style w:type="paragraph" w:customStyle="1" w:styleId="579">
    <w:name w:val="正文箭头"/>
    <w:basedOn w:val="233"/>
    <w:qFormat/>
    <w:uiPriority w:val="0"/>
  </w:style>
  <w:style w:type="paragraph" w:customStyle="1" w:styleId="580">
    <w:name w:val="U_编号2"/>
    <w:basedOn w:val="1"/>
    <w:qFormat/>
    <w:uiPriority w:val="0"/>
    <w:pPr>
      <w:tabs>
        <w:tab w:val="left" w:pos="785"/>
      </w:tabs>
      <w:adjustRightInd/>
      <w:spacing w:beforeLines="10" w:afterLines="10" w:line="300" w:lineRule="auto"/>
    </w:pPr>
    <w:rPr>
      <w:sz w:val="24"/>
    </w:rPr>
  </w:style>
  <w:style w:type="paragraph" w:customStyle="1" w:styleId="581">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2">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3">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84">
    <w:name w:val="TOC 标题11"/>
    <w:basedOn w:val="3"/>
    <w:next w:val="1"/>
    <w:unhideWhenUsed/>
    <w:qFormat/>
    <w:uiPriority w:val="4"/>
    <w:pPr>
      <w:widowControl/>
      <w:adjustRightInd/>
      <w:spacing w:before="480" w:line="276" w:lineRule="auto"/>
      <w:jc w:val="left"/>
      <w:outlineLvl w:val="9"/>
    </w:pPr>
    <w:rPr>
      <w:rFonts w:ascii="Cambria" w:hAnsi="Cambria"/>
      <w:color w:val="365F91"/>
      <w:kern w:val="0"/>
      <w:sz w:val="28"/>
      <w:szCs w:val="28"/>
    </w:rPr>
  </w:style>
  <w:style w:type="paragraph" w:customStyle="1" w:styleId="585">
    <w:name w:val="_Style 1"/>
    <w:basedOn w:val="1"/>
    <w:qFormat/>
    <w:uiPriority w:val="34"/>
    <w:pPr>
      <w:adjustRightInd/>
      <w:ind w:firstLine="420" w:firstLineChars="200"/>
    </w:pPr>
    <w:rPr>
      <w:rFonts w:eastAsia="仿宋_GB2312"/>
      <w:sz w:val="28"/>
    </w:rPr>
  </w:style>
  <w:style w:type="paragraph" w:customStyle="1" w:styleId="586">
    <w:name w:val="表格 内容"/>
    <w:basedOn w:val="423"/>
    <w:qFormat/>
    <w:uiPriority w:val="0"/>
    <w:rPr>
      <w:b w:val="0"/>
      <w:sz w:val="20"/>
    </w:rPr>
  </w:style>
  <w:style w:type="paragraph" w:customStyle="1" w:styleId="587">
    <w:name w:val="正文首行缩进1"/>
    <w:basedOn w:val="24"/>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8">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9">
    <w:name w:val="数字标题5"/>
    <w:basedOn w:val="6"/>
    <w:next w:val="1"/>
    <w:qFormat/>
    <w:uiPriority w:val="0"/>
    <w:pPr>
      <w:tabs>
        <w:tab w:val="left" w:pos="1080"/>
        <w:tab w:val="clear" w:pos="1008"/>
      </w:tabs>
      <w:ind w:left="1080" w:hanging="1080"/>
    </w:pPr>
  </w:style>
  <w:style w:type="paragraph" w:customStyle="1" w:styleId="590">
    <w:name w:val="数字标题1"/>
    <w:basedOn w:val="3"/>
    <w:next w:val="1"/>
    <w:qFormat/>
    <w:uiPriority w:val="0"/>
    <w:pPr>
      <w:tabs>
        <w:tab w:val="left" w:pos="480"/>
        <w:tab w:val="clear" w:pos="432"/>
      </w:tabs>
      <w:ind w:left="480" w:hanging="480"/>
    </w:pPr>
  </w:style>
  <w:style w:type="paragraph" w:customStyle="1" w:styleId="591">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9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3">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94">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95">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9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7">
    <w:name w:val="0"/>
    <w:basedOn w:val="1"/>
    <w:qFormat/>
    <w:uiPriority w:val="0"/>
    <w:pPr>
      <w:widowControl/>
    </w:pPr>
    <w:rPr>
      <w:kern w:val="0"/>
      <w:sz w:val="24"/>
      <w:szCs w:val="20"/>
    </w:rPr>
  </w:style>
  <w:style w:type="paragraph" w:customStyle="1" w:styleId="598">
    <w:name w:val="Char Char113"/>
    <w:basedOn w:val="1"/>
    <w:qFormat/>
    <w:uiPriority w:val="0"/>
    <w:pPr>
      <w:widowControl/>
      <w:spacing w:after="160" w:line="240" w:lineRule="exact"/>
      <w:jc w:val="left"/>
    </w:pPr>
    <w:rPr>
      <w:rFonts w:eastAsia="仿宋_GB2312"/>
      <w:sz w:val="28"/>
    </w:rPr>
  </w:style>
  <w:style w:type="paragraph" w:customStyle="1" w:styleId="599">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600">
    <w:name w:val="_Style 8"/>
    <w:basedOn w:val="1"/>
    <w:qFormat/>
    <w:uiPriority w:val="34"/>
    <w:pPr>
      <w:adjustRightInd/>
      <w:ind w:firstLine="420" w:firstLineChars="200"/>
    </w:pPr>
    <w:rPr>
      <w:rFonts w:eastAsia="仿宋_GB2312"/>
      <w:sz w:val="28"/>
    </w:rPr>
  </w:style>
  <w:style w:type="paragraph" w:customStyle="1" w:styleId="601">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602">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603">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60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06">
    <w:name w:val="Char Char112"/>
    <w:basedOn w:val="1"/>
    <w:qFormat/>
    <w:uiPriority w:val="6"/>
    <w:pPr>
      <w:widowControl/>
      <w:spacing w:after="160" w:line="240" w:lineRule="exact"/>
      <w:jc w:val="left"/>
    </w:pPr>
    <w:rPr>
      <w:rFonts w:eastAsia="仿宋_GB2312"/>
      <w:sz w:val="28"/>
    </w:rPr>
  </w:style>
  <w:style w:type="paragraph" w:customStyle="1" w:styleId="607">
    <w:name w:val="正文 图"/>
    <w:basedOn w:val="140"/>
    <w:qFormat/>
    <w:uiPriority w:val="0"/>
    <w:pPr>
      <w:adjustRightInd/>
      <w:spacing w:before="0"/>
      <w:ind w:firstLine="0"/>
      <w:jc w:val="center"/>
    </w:pPr>
    <w:rPr>
      <w:rFonts w:ascii="微软雅黑" w:hAnsi="微软雅黑"/>
    </w:rPr>
  </w:style>
  <w:style w:type="paragraph" w:customStyle="1" w:styleId="608">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9">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10">
    <w:name w:val="Thf"/>
    <w:basedOn w:val="257"/>
    <w:qFormat/>
    <w:uiPriority w:val="0"/>
    <w:pPr>
      <w:ind w:left="0"/>
    </w:pPr>
  </w:style>
  <w:style w:type="paragraph" w:customStyle="1" w:styleId="611">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1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13">
    <w:name w:val="注释"/>
    <w:basedOn w:val="1"/>
    <w:qFormat/>
    <w:uiPriority w:val="0"/>
    <w:pPr>
      <w:adjustRightInd/>
      <w:spacing w:line="360" w:lineRule="auto"/>
      <w:ind w:firstLine="480"/>
    </w:pPr>
    <w:rPr>
      <w:sz w:val="24"/>
    </w:rPr>
  </w:style>
  <w:style w:type="paragraph" w:customStyle="1" w:styleId="614">
    <w:name w:val="列出段落111"/>
    <w:basedOn w:val="1"/>
    <w:qFormat/>
    <w:uiPriority w:val="34"/>
    <w:pPr>
      <w:ind w:firstLine="420" w:firstLineChars="200"/>
    </w:pPr>
  </w:style>
  <w:style w:type="paragraph" w:customStyle="1" w:styleId="615">
    <w:name w:val="标准文本"/>
    <w:basedOn w:val="1"/>
    <w:link w:val="954"/>
    <w:qFormat/>
    <w:uiPriority w:val="0"/>
    <w:pPr>
      <w:adjustRightInd/>
      <w:spacing w:line="360" w:lineRule="auto"/>
      <w:ind w:firstLine="480" w:firstLineChars="200"/>
    </w:pPr>
    <w:rPr>
      <w:rFonts w:cs="宋体"/>
      <w:sz w:val="24"/>
      <w:szCs w:val="20"/>
    </w:rPr>
  </w:style>
  <w:style w:type="paragraph" w:customStyle="1" w:styleId="616">
    <w:name w:val="_Style 947"/>
    <w:basedOn w:val="1"/>
    <w:next w:val="114"/>
    <w:qFormat/>
    <w:uiPriority w:val="34"/>
    <w:pPr>
      <w:adjustRightInd/>
      <w:ind w:firstLine="420" w:firstLineChars="200"/>
    </w:pPr>
  </w:style>
  <w:style w:type="paragraph" w:customStyle="1" w:styleId="61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8">
    <w:name w:val="纯文本2"/>
    <w:basedOn w:val="1"/>
    <w:qFormat/>
    <w:uiPriority w:val="0"/>
    <w:pPr>
      <w:adjustRightInd/>
      <w:snapToGrid w:val="0"/>
      <w:jc w:val="left"/>
    </w:pPr>
    <w:rPr>
      <w:rFonts w:ascii="Century Gothic" w:hAnsi="楷体_GB2312" w:eastAsia="Century Gothic"/>
      <w:szCs w:val="20"/>
    </w:rPr>
  </w:style>
  <w:style w:type="paragraph" w:customStyle="1" w:styleId="61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2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21">
    <w:name w:val="节"/>
    <w:basedOn w:val="2"/>
    <w:qFormat/>
    <w:uiPriority w:val="0"/>
    <w:pPr>
      <w:tabs>
        <w:tab w:val="clear" w:pos="432"/>
      </w:tabs>
      <w:spacing w:before="160" w:after="160" w:line="720" w:lineRule="exact"/>
      <w:ind w:left="0" w:firstLine="0"/>
    </w:pPr>
    <w:rPr>
      <w:rFonts w:ascii="Arial" w:hAnsi="Arial" w:eastAsia="楷体"/>
      <w:b w:val="0"/>
      <w:color w:val="000000"/>
      <w:spacing w:val="14"/>
      <w:kern w:val="24"/>
      <w:sz w:val="28"/>
      <w:szCs w:val="20"/>
    </w:rPr>
  </w:style>
  <w:style w:type="paragraph" w:customStyle="1" w:styleId="622">
    <w:name w:val="Blockquote"/>
    <w:basedOn w:val="1"/>
    <w:qFormat/>
    <w:uiPriority w:val="0"/>
    <w:pPr>
      <w:autoSpaceDE w:val="0"/>
      <w:autoSpaceDN w:val="0"/>
      <w:spacing w:before="100" w:after="100"/>
      <w:ind w:left="360" w:right="360"/>
      <w:jc w:val="left"/>
    </w:pPr>
    <w:rPr>
      <w:kern w:val="0"/>
      <w:sz w:val="24"/>
      <w:szCs w:val="20"/>
    </w:rPr>
  </w:style>
  <w:style w:type="paragraph" w:customStyle="1" w:styleId="623">
    <w:name w:val="p1"/>
    <w:basedOn w:val="1"/>
    <w:qFormat/>
    <w:uiPriority w:val="0"/>
    <w:pPr>
      <w:widowControl/>
      <w:adjustRightInd/>
      <w:jc w:val="left"/>
    </w:pPr>
    <w:rPr>
      <w:rFonts w:ascii=".PingFang SC" w:eastAsia=".PingFang SC"/>
      <w:color w:val="454545"/>
      <w:kern w:val="0"/>
      <w:sz w:val="18"/>
      <w:szCs w:val="18"/>
    </w:rPr>
  </w:style>
  <w:style w:type="paragraph" w:customStyle="1" w:styleId="624">
    <w:name w:val="Table Paragraph"/>
    <w:basedOn w:val="1"/>
    <w:qFormat/>
    <w:uiPriority w:val="0"/>
    <w:pPr>
      <w:adjustRightInd/>
      <w:jc w:val="left"/>
    </w:pPr>
    <w:rPr>
      <w:rFonts w:ascii="Calibri" w:hAnsi="Calibri"/>
      <w:kern w:val="0"/>
      <w:sz w:val="22"/>
      <w:szCs w:val="22"/>
      <w:lang w:eastAsia="en-US"/>
    </w:rPr>
  </w:style>
  <w:style w:type="paragraph" w:customStyle="1" w:styleId="62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2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8">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29">
    <w:name w:val="纯文本3"/>
    <w:basedOn w:val="1"/>
    <w:qFormat/>
    <w:uiPriority w:val="0"/>
    <w:pPr>
      <w:spacing w:beforeLines="50" w:afterLines="50" w:line="400" w:lineRule="exact"/>
    </w:pPr>
    <w:rPr>
      <w:rFonts w:ascii="宋体" w:hAnsi="Courier New"/>
      <w:sz w:val="24"/>
    </w:rPr>
  </w:style>
  <w:style w:type="paragraph" w:customStyle="1" w:styleId="630">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31">
    <w:name w:val="正文文本首行缩进 21"/>
    <w:basedOn w:val="26"/>
    <w:qFormat/>
    <w:uiPriority w:val="99"/>
    <w:pPr>
      <w:tabs>
        <w:tab w:val="right" w:leader="dot" w:pos="8268"/>
      </w:tabs>
      <w:spacing w:line="200" w:lineRule="atLeast"/>
      <w:ind w:firstLine="420"/>
    </w:pPr>
    <w:rPr>
      <w:rFonts w:ascii="宋体"/>
      <w:spacing w:val="-4"/>
      <w:sz w:val="18"/>
    </w:rPr>
  </w:style>
  <w:style w:type="paragraph" w:customStyle="1" w:styleId="632">
    <w:name w:val="图形"/>
    <w:qFormat/>
    <w:uiPriority w:val="0"/>
    <w:pPr>
      <w:jc w:val="center"/>
    </w:pPr>
    <w:rPr>
      <w:rFonts w:ascii="Times New Roman" w:hAnsi="Times New Roman" w:eastAsia="宋体" w:cs="Times New Roman"/>
      <w:b/>
      <w:kern w:val="2"/>
      <w:sz w:val="21"/>
      <w:szCs w:val="24"/>
      <w:lang w:val="en-US" w:eastAsia="zh-CN" w:bidi="ar-SA"/>
    </w:rPr>
  </w:style>
  <w:style w:type="paragraph" w:customStyle="1" w:styleId="633">
    <w:name w:val="No Spacing1"/>
    <w:qFormat/>
    <w:uiPriority w:val="0"/>
    <w:rPr>
      <w:rFonts w:ascii="Times New Roman" w:hAnsi="Times New Roman" w:eastAsia="??" w:cs="宋体"/>
      <w:sz w:val="22"/>
      <w:szCs w:val="22"/>
      <w:lang w:val="en-US" w:eastAsia="en-US" w:bidi="ar-SA"/>
    </w:rPr>
  </w:style>
  <w:style w:type="character" w:customStyle="1" w:styleId="634">
    <w:name w:val="表格非标题文字 Char"/>
    <w:link w:val="94"/>
    <w:qFormat/>
    <w:uiPriority w:val="0"/>
    <w:rPr>
      <w:rFonts w:ascii="Futura Bk" w:hAnsi="Futura Bk"/>
      <w:kern w:val="2"/>
      <w:sz w:val="18"/>
      <w:szCs w:val="21"/>
      <w:lang w:val="en-US" w:eastAsia="zh-CN" w:bidi="ar-SA"/>
    </w:rPr>
  </w:style>
  <w:style w:type="character" w:customStyle="1" w:styleId="635">
    <w:name w:val="*正文 Char"/>
    <w:link w:val="95"/>
    <w:qFormat/>
    <w:locked/>
    <w:uiPriority w:val="0"/>
    <w:rPr>
      <w:rFonts w:ascii="宋体" w:hAnsi="宋体"/>
      <w:sz w:val="24"/>
    </w:rPr>
  </w:style>
  <w:style w:type="character" w:customStyle="1" w:styleId="636">
    <w:name w:val="Char Char71"/>
    <w:semiHidden/>
    <w:qFormat/>
    <w:uiPriority w:val="0"/>
    <w:rPr>
      <w:rFonts w:eastAsia="宋体"/>
      <w:kern w:val="2"/>
      <w:sz w:val="21"/>
      <w:szCs w:val="24"/>
      <w:lang w:val="en-US" w:eastAsia="zh-CN" w:bidi="ar-SA"/>
    </w:rPr>
  </w:style>
  <w:style w:type="character" w:customStyle="1" w:styleId="637">
    <w:name w:val="Char Char6"/>
    <w:qFormat/>
    <w:uiPriority w:val="0"/>
    <w:rPr>
      <w:rFonts w:eastAsia="宋体"/>
      <w:kern w:val="2"/>
      <w:sz w:val="21"/>
      <w:szCs w:val="24"/>
      <w:lang w:val="en-US" w:eastAsia="zh-CN" w:bidi="ar-SA"/>
    </w:rPr>
  </w:style>
  <w:style w:type="character" w:customStyle="1" w:styleId="638">
    <w:name w:val="正文缩进 Char"/>
    <w:qFormat/>
    <w:uiPriority w:val="0"/>
    <w:rPr>
      <w:rFonts w:eastAsia="宋体"/>
      <w:kern w:val="2"/>
      <w:sz w:val="21"/>
      <w:lang w:val="en-US" w:eastAsia="zh-CN"/>
    </w:rPr>
  </w:style>
  <w:style w:type="character" w:customStyle="1" w:styleId="639">
    <w:name w:val="正文首行缩进 Char1"/>
    <w:qFormat/>
    <w:uiPriority w:val="0"/>
    <w:rPr>
      <w:rFonts w:ascii="宋体" w:hAnsi="Times New Roman" w:eastAsia="宋体" w:cs="Times New Roman"/>
      <w:snapToGrid w:val="0"/>
      <w:kern w:val="2"/>
      <w:sz w:val="24"/>
      <w:szCs w:val="21"/>
      <w:lang w:val="zh-CN"/>
    </w:rPr>
  </w:style>
  <w:style w:type="character" w:customStyle="1" w:styleId="640">
    <w:name w:val="Char Char28"/>
    <w:qFormat/>
    <w:uiPriority w:val="6"/>
    <w:rPr>
      <w:rFonts w:ascii="仿宋_GB2312" w:hAnsi="仿宋_GB2312" w:eastAsia="仿宋_GB2312"/>
      <w:kern w:val="1"/>
      <w:sz w:val="28"/>
    </w:rPr>
  </w:style>
  <w:style w:type="character" w:customStyle="1" w:styleId="64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42">
    <w:name w:val="Heading 1 Char"/>
    <w:qFormat/>
    <w:uiPriority w:val="6"/>
    <w:rPr>
      <w:rFonts w:ascii="Times New Roman" w:hAnsi="Times New Roman" w:eastAsia="黑体" w:cs="Times New Roman"/>
      <w:b/>
      <w:kern w:val="0"/>
      <w:sz w:val="24"/>
      <w:szCs w:val="24"/>
    </w:rPr>
  </w:style>
  <w:style w:type="character" w:customStyle="1" w:styleId="643">
    <w:name w:val="U_正文 Char"/>
    <w:link w:val="96"/>
    <w:qFormat/>
    <w:uiPriority w:val="0"/>
    <w:rPr>
      <w:sz w:val="24"/>
      <w:szCs w:val="24"/>
    </w:rPr>
  </w:style>
  <w:style w:type="character" w:customStyle="1" w:styleId="644">
    <w:name w:val="HTML 地址 Char1"/>
    <w:qFormat/>
    <w:uiPriority w:val="0"/>
    <w:rPr>
      <w:rFonts w:ascii="Times New Roman" w:hAnsi="Times New Roman" w:eastAsia="宋体" w:cs="Times New Roman"/>
      <w:i/>
      <w:iCs/>
      <w:szCs w:val="24"/>
    </w:rPr>
  </w:style>
  <w:style w:type="character" w:customStyle="1" w:styleId="645">
    <w:name w:val="批注主题 字符"/>
    <w:link w:val="62"/>
    <w:qFormat/>
    <w:uiPriority w:val="0"/>
    <w:rPr>
      <w:b/>
      <w:bCs/>
      <w:kern w:val="2"/>
      <w:sz w:val="21"/>
      <w:szCs w:val="24"/>
    </w:rPr>
  </w:style>
  <w:style w:type="character" w:customStyle="1" w:styleId="646">
    <w:name w:val="Char Char51"/>
    <w:qFormat/>
    <w:uiPriority w:val="0"/>
    <w:rPr>
      <w:rFonts w:ascii="宋体" w:hAnsi="Courier New" w:eastAsia="宋体"/>
      <w:kern w:val="2"/>
      <w:sz w:val="21"/>
      <w:lang w:val="en-US" w:eastAsia="zh-CN"/>
    </w:rPr>
  </w:style>
  <w:style w:type="character" w:customStyle="1" w:styleId="647">
    <w:name w:val="表正文 Char"/>
    <w:qFormat/>
    <w:uiPriority w:val="0"/>
    <w:rPr>
      <w:rFonts w:ascii="宋体" w:eastAsia="宋体"/>
      <w:snapToGrid w:val="0"/>
      <w:color w:val="000000"/>
      <w:kern w:val="28"/>
      <w:sz w:val="28"/>
      <w:lang w:val="en-US" w:eastAsia="zh-CN" w:bidi="ar-SA"/>
    </w:rPr>
  </w:style>
  <w:style w:type="character" w:customStyle="1" w:styleId="648">
    <w:name w:val="Char Char34"/>
    <w:qFormat/>
    <w:uiPriority w:val="6"/>
    <w:rPr>
      <w:b/>
      <w:kern w:val="1"/>
      <w:sz w:val="28"/>
      <w:szCs w:val="28"/>
    </w:rPr>
  </w:style>
  <w:style w:type="character" w:customStyle="1" w:styleId="64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50">
    <w:name w:val="哈哈正文 Char"/>
    <w:link w:val="97"/>
    <w:qFormat/>
    <w:uiPriority w:val="0"/>
    <w:rPr>
      <w:rFonts w:ascii="宋体" w:hAnsi="宋体" w:eastAsia="宋体"/>
      <w:kern w:val="2"/>
      <w:sz w:val="24"/>
      <w:lang w:bidi="ar-SA"/>
    </w:rPr>
  </w:style>
  <w:style w:type="character" w:customStyle="1" w:styleId="651">
    <w:name w:val="未处理的提及1"/>
    <w:qFormat/>
    <w:uiPriority w:val="0"/>
    <w:rPr>
      <w:color w:val="808080"/>
      <w:shd w:val="clear" w:color="auto" w:fill="E6E6E6"/>
    </w:rPr>
  </w:style>
  <w:style w:type="character" w:customStyle="1" w:styleId="652">
    <w:name w:val="txt"/>
    <w:qFormat/>
    <w:uiPriority w:val="0"/>
    <w:rPr>
      <w:rFonts w:ascii="仿宋_GB2312" w:eastAsia="微软雅黑"/>
      <w:b/>
      <w:kern w:val="2"/>
      <w:sz w:val="32"/>
      <w:szCs w:val="32"/>
      <w:lang w:val="en-US" w:eastAsia="zh-CN" w:bidi="ar-SA"/>
    </w:rPr>
  </w:style>
  <w:style w:type="character" w:customStyle="1" w:styleId="653">
    <w:name w:val="二级标题 Char Char"/>
    <w:qFormat/>
    <w:uiPriority w:val="0"/>
    <w:rPr>
      <w:rFonts w:ascii="宋体" w:hAnsi="宋体" w:eastAsia="宋体"/>
      <w:b/>
      <w:snapToGrid w:val="0"/>
      <w:kern w:val="2"/>
      <w:sz w:val="24"/>
      <w:szCs w:val="24"/>
      <w:lang w:val="en-US" w:eastAsia="zh-CN" w:bidi="ar-SA"/>
    </w:rPr>
  </w:style>
  <w:style w:type="character" w:customStyle="1" w:styleId="654">
    <w:name w:val="Char Char32"/>
    <w:qFormat/>
    <w:uiPriority w:val="6"/>
    <w:rPr>
      <w:b/>
      <w:kern w:val="1"/>
      <w:sz w:val="24"/>
      <w:szCs w:val="24"/>
    </w:rPr>
  </w:style>
  <w:style w:type="character" w:customStyle="1" w:styleId="655">
    <w:name w:val="PI Char1"/>
    <w:qFormat/>
    <w:uiPriority w:val="0"/>
    <w:rPr>
      <w:rFonts w:ascii="宋体" w:hAnsi="宋体"/>
      <w:kern w:val="2"/>
      <w:sz w:val="24"/>
      <w:szCs w:val="24"/>
    </w:rPr>
  </w:style>
  <w:style w:type="character" w:customStyle="1" w:styleId="656">
    <w:name w:val="tw4winTerm"/>
    <w:qFormat/>
    <w:uiPriority w:val="0"/>
    <w:rPr>
      <w:color w:val="0000FF"/>
    </w:rPr>
  </w:style>
  <w:style w:type="character" w:customStyle="1" w:styleId="657">
    <w:name w:val="Footer Char"/>
    <w:qFormat/>
    <w:locked/>
    <w:uiPriority w:val="0"/>
    <w:rPr>
      <w:rFonts w:eastAsia="宋体"/>
      <w:kern w:val="2"/>
      <w:sz w:val="18"/>
      <w:lang w:val="en-US" w:eastAsia="zh-CN" w:bidi="ar-SA"/>
    </w:rPr>
  </w:style>
  <w:style w:type="character" w:customStyle="1" w:styleId="658">
    <w:name w:val="普通文字 Char Char1"/>
    <w:qFormat/>
    <w:uiPriority w:val="0"/>
    <w:rPr>
      <w:rFonts w:ascii="宋体" w:hAnsi="Courier New"/>
      <w:kern w:val="2"/>
      <w:sz w:val="21"/>
    </w:rPr>
  </w:style>
  <w:style w:type="character" w:customStyle="1" w:styleId="659">
    <w:name w:val="Char Char101"/>
    <w:qFormat/>
    <w:uiPriority w:val="6"/>
    <w:rPr>
      <w:rFonts w:ascii="宋体" w:hAnsi="宋体"/>
      <w:kern w:val="2"/>
      <w:sz w:val="21"/>
      <w:szCs w:val="24"/>
      <w:lang w:val="en-US" w:eastAsia="zh-CN"/>
    </w:rPr>
  </w:style>
  <w:style w:type="character" w:customStyle="1" w:styleId="660">
    <w:name w:val="标题 4 Char"/>
    <w:qFormat/>
    <w:uiPriority w:val="0"/>
    <w:rPr>
      <w:rFonts w:ascii="Arial" w:hAnsi="Arial" w:eastAsia="黑体"/>
      <w:b/>
      <w:kern w:val="2"/>
      <w:sz w:val="28"/>
    </w:rPr>
  </w:style>
  <w:style w:type="character" w:customStyle="1" w:styleId="661">
    <w:name w:val="链接"/>
    <w:qFormat/>
    <w:uiPriority w:val="0"/>
    <w:rPr>
      <w:color w:val="0000FF"/>
      <w:sz w:val="21"/>
      <w:szCs w:val="21"/>
      <w:u w:val="single"/>
    </w:rPr>
  </w:style>
  <w:style w:type="character" w:customStyle="1" w:styleId="662">
    <w:name w:val="h4 Char"/>
    <w:qFormat/>
    <w:uiPriority w:val="0"/>
    <w:rPr>
      <w:rFonts w:ascii="Arial" w:hAnsi="Arial" w:eastAsia="黑体"/>
      <w:b/>
      <w:bCs/>
      <w:kern w:val="2"/>
      <w:sz w:val="28"/>
      <w:szCs w:val="28"/>
      <w:lang w:val="zh-CN" w:eastAsia="zh-CN" w:bidi="ar-SA"/>
    </w:rPr>
  </w:style>
  <w:style w:type="character" w:customStyle="1" w:styleId="663">
    <w:name w:val="5正文 Char"/>
    <w:link w:val="98"/>
    <w:qFormat/>
    <w:uiPriority w:val="0"/>
    <w:rPr>
      <w:rFonts w:ascii="仿宋_GB2312" w:hAnsi="微软雅黑" w:eastAsia="仿宋_GB2312"/>
      <w:sz w:val="28"/>
      <w:szCs w:val="21"/>
    </w:rPr>
  </w:style>
  <w:style w:type="character" w:customStyle="1" w:styleId="664">
    <w:name w:val="标题 3 字符"/>
    <w:qFormat/>
    <w:uiPriority w:val="9"/>
    <w:rPr>
      <w:b/>
      <w:bCs/>
      <w:kern w:val="2"/>
      <w:sz w:val="32"/>
      <w:szCs w:val="32"/>
    </w:rPr>
  </w:style>
  <w:style w:type="character" w:customStyle="1" w:styleId="665">
    <w:name w:val="样式6 Char"/>
    <w:qFormat/>
    <w:uiPriority w:val="0"/>
    <w:rPr>
      <w:rFonts w:ascii="仿宋_GB2312" w:hAnsi="宋体" w:eastAsia="仿宋_GB2312"/>
      <w:b/>
      <w:bCs/>
      <w:kern w:val="2"/>
      <w:sz w:val="24"/>
      <w:szCs w:val="24"/>
      <w:lang w:val="en-US" w:eastAsia="zh-CN" w:bidi="ar-SA"/>
    </w:rPr>
  </w:style>
  <w:style w:type="character" w:customStyle="1" w:styleId="666">
    <w:name w:val="Char Char14"/>
    <w:qFormat/>
    <w:uiPriority w:val="6"/>
    <w:rPr>
      <w:rFonts w:ascii="黑体" w:hAnsi="黑体" w:eastAsia="黑体"/>
    </w:rPr>
  </w:style>
  <w:style w:type="character" w:customStyle="1" w:styleId="667">
    <w:name w:val="Heading 2 Hidden Char"/>
    <w:qFormat/>
    <w:uiPriority w:val="0"/>
    <w:rPr>
      <w:rFonts w:ascii="仿宋_GB2312" w:eastAsia="仿宋_GB2312"/>
      <w:b/>
      <w:bCs/>
      <w:kern w:val="2"/>
      <w:sz w:val="24"/>
      <w:szCs w:val="24"/>
      <w:lang w:val="zh-CN" w:eastAsia="zh-CN" w:bidi="ar-SA"/>
    </w:rPr>
  </w:style>
  <w:style w:type="character" w:customStyle="1" w:styleId="668">
    <w:name w:val="正文首行缩进 2 字符"/>
    <w:link w:val="27"/>
    <w:qFormat/>
    <w:uiPriority w:val="0"/>
    <w:rPr>
      <w:rFonts w:ascii="宋体" w:hAnsi="宋体"/>
      <w:kern w:val="2"/>
      <w:sz w:val="21"/>
      <w:szCs w:val="24"/>
    </w:rPr>
  </w:style>
  <w:style w:type="character" w:customStyle="1" w:styleId="669">
    <w:name w:val="font11"/>
    <w:qFormat/>
    <w:uiPriority w:val="0"/>
    <w:rPr>
      <w:rFonts w:hint="default" w:ascii="Times New Roman" w:hAnsi="Times New Roman" w:cs="Times New Roman"/>
      <w:color w:val="000000"/>
      <w:sz w:val="22"/>
      <w:szCs w:val="22"/>
      <w:u w:val="none"/>
    </w:rPr>
  </w:style>
  <w:style w:type="character" w:customStyle="1" w:styleId="670">
    <w:name w:val="表正文 Char1"/>
    <w:qFormat/>
    <w:uiPriority w:val="0"/>
    <w:rPr>
      <w:rFonts w:ascii="宋体" w:eastAsia="宋体"/>
      <w:snapToGrid w:val="0"/>
      <w:color w:val="000000"/>
      <w:kern w:val="28"/>
      <w:sz w:val="28"/>
    </w:rPr>
  </w:style>
  <w:style w:type="character" w:customStyle="1" w:styleId="671">
    <w:name w:val="blue1"/>
    <w:basedOn w:val="70"/>
    <w:qFormat/>
    <w:uiPriority w:val="0"/>
    <w:rPr>
      <w:rFonts w:ascii="Arial" w:hAnsi="Arial" w:eastAsia="黑体" w:cs="Arial"/>
      <w:snapToGrid w:val="0"/>
      <w:kern w:val="0"/>
      <w:szCs w:val="21"/>
    </w:rPr>
  </w:style>
  <w:style w:type="character" w:customStyle="1" w:styleId="672">
    <w:name w:val="纯文本 字符1"/>
    <w:link w:val="35"/>
    <w:qFormat/>
    <w:uiPriority w:val="0"/>
    <w:rPr>
      <w:rFonts w:ascii="宋体" w:hAnsi="Courier New" w:eastAsia="宋体" w:cs="Arial"/>
      <w:snapToGrid w:val="0"/>
      <w:kern w:val="2"/>
      <w:sz w:val="21"/>
      <w:szCs w:val="21"/>
      <w:lang w:val="en-US" w:eastAsia="zh-CN" w:bidi="ar-SA"/>
    </w:rPr>
  </w:style>
  <w:style w:type="character" w:customStyle="1" w:styleId="673">
    <w:name w:val="标书1 Char"/>
    <w:qFormat/>
    <w:uiPriority w:val="0"/>
    <w:rPr>
      <w:rFonts w:eastAsia="宋体"/>
      <w:b/>
      <w:bCs/>
      <w:kern w:val="44"/>
      <w:sz w:val="44"/>
      <w:szCs w:val="44"/>
      <w:lang w:val="en-US" w:eastAsia="zh-CN" w:bidi="ar-SA"/>
    </w:rPr>
  </w:style>
  <w:style w:type="character" w:customStyle="1" w:styleId="674">
    <w:name w:val="样式5 Char"/>
    <w:qFormat/>
    <w:uiPriority w:val="0"/>
    <w:rPr>
      <w:rFonts w:ascii="仿宋_GB2312" w:hAnsi="仿宋" w:eastAsia="仿宋_GB2312"/>
      <w:kern w:val="2"/>
      <w:sz w:val="24"/>
      <w:szCs w:val="24"/>
    </w:rPr>
  </w:style>
  <w:style w:type="character" w:customStyle="1" w:styleId="675">
    <w:name w:val="样式4 Char"/>
    <w:qFormat/>
    <w:uiPriority w:val="0"/>
    <w:rPr>
      <w:rFonts w:ascii="仿宋_GB2312" w:hAnsi="仿宋" w:eastAsia="仿宋_GB2312"/>
      <w:b/>
      <w:kern w:val="2"/>
      <w:sz w:val="32"/>
      <w:szCs w:val="32"/>
      <w:lang w:bidi="ar-SA"/>
    </w:rPr>
  </w:style>
  <w:style w:type="character" w:customStyle="1" w:styleId="676">
    <w:name w:val="插图说明 Char"/>
    <w:qFormat/>
    <w:uiPriority w:val="0"/>
    <w:rPr>
      <w:rFonts w:eastAsia="黑体"/>
      <w:sz w:val="24"/>
      <w:lang w:val="en-US" w:eastAsia="zh-CN"/>
    </w:rPr>
  </w:style>
  <w:style w:type="character" w:customStyle="1" w:styleId="677">
    <w:name w:val="正文2 Char Char"/>
    <w:link w:val="99"/>
    <w:qFormat/>
    <w:uiPriority w:val="0"/>
    <w:rPr>
      <w:rFonts w:eastAsia="宋体"/>
      <w:kern w:val="2"/>
      <w:sz w:val="24"/>
      <w:lang w:val="en-US" w:eastAsia="zh-CN" w:bidi="ar-SA"/>
    </w:rPr>
  </w:style>
  <w:style w:type="character" w:customStyle="1" w:styleId="678">
    <w:name w:val="Char Char24"/>
    <w:qFormat/>
    <w:uiPriority w:val="6"/>
    <w:rPr>
      <w:kern w:val="1"/>
      <w:sz w:val="21"/>
    </w:rPr>
  </w:style>
  <w:style w:type="character" w:customStyle="1" w:styleId="679">
    <w:name w:val="副标题 字符"/>
    <w:link w:val="49"/>
    <w:qFormat/>
    <w:uiPriority w:val="0"/>
    <w:rPr>
      <w:rFonts w:ascii="Arial" w:hAnsi="Arial" w:eastAsia="隶书"/>
      <w:b/>
      <w:bCs/>
      <w:kern w:val="28"/>
      <w:sz w:val="44"/>
      <w:szCs w:val="32"/>
      <w:lang w:val="en-US" w:eastAsia="zh-CN" w:bidi="ar-SA"/>
    </w:rPr>
  </w:style>
  <w:style w:type="character" w:customStyle="1" w:styleId="680">
    <w:name w:val="普通文字 Char1 Char"/>
    <w:qFormat/>
    <w:uiPriority w:val="0"/>
    <w:rPr>
      <w:rFonts w:ascii="宋体" w:hAnsi="Courier New" w:eastAsia="宋体"/>
      <w:kern w:val="2"/>
      <w:sz w:val="21"/>
      <w:szCs w:val="24"/>
      <w:lang w:val="en-US" w:eastAsia="zh-CN" w:bidi="ar-SA"/>
    </w:rPr>
  </w:style>
  <w:style w:type="character" w:customStyle="1" w:styleId="681">
    <w:name w:val="h3 Char1"/>
    <w:qFormat/>
    <w:uiPriority w:val="0"/>
    <w:rPr>
      <w:rFonts w:eastAsia="宋体"/>
      <w:b/>
      <w:bCs/>
      <w:kern w:val="2"/>
      <w:sz w:val="32"/>
      <w:szCs w:val="32"/>
      <w:lang w:bidi="ar-SA"/>
    </w:rPr>
  </w:style>
  <w:style w:type="character" w:customStyle="1" w:styleId="682">
    <w:name w:val="标题 Char1"/>
    <w:qFormat/>
    <w:uiPriority w:val="0"/>
    <w:rPr>
      <w:rFonts w:ascii="Cambria" w:hAnsi="Cambria" w:eastAsia="宋体" w:cs="Times New Roman"/>
      <w:b/>
      <w:bCs/>
      <w:sz w:val="32"/>
      <w:szCs w:val="32"/>
      <w:lang w:bidi="ar-SA"/>
    </w:rPr>
  </w:style>
  <w:style w:type="character" w:customStyle="1" w:styleId="683">
    <w:name w:val="gf正文1 Char"/>
    <w:qFormat/>
    <w:uiPriority w:val="0"/>
    <w:rPr>
      <w:rFonts w:ascii="宋体" w:hAnsi="宋体" w:eastAsia="宋体" w:cs="宋体"/>
      <w:kern w:val="2"/>
      <w:sz w:val="24"/>
      <w:szCs w:val="24"/>
      <w:lang w:val="en-US" w:eastAsia="zh-CN" w:bidi="ar-SA"/>
    </w:rPr>
  </w:style>
  <w:style w:type="character" w:customStyle="1" w:styleId="684">
    <w:name w:val="正文文本缩进 Char1"/>
    <w:qFormat/>
    <w:uiPriority w:val="0"/>
    <w:rPr>
      <w:rFonts w:ascii="Calibri" w:hAnsi="Calibri"/>
      <w:sz w:val="28"/>
    </w:rPr>
  </w:style>
  <w:style w:type="character" w:customStyle="1" w:styleId="685">
    <w:name w:val="No Spacing Char"/>
    <w:link w:val="101"/>
    <w:qFormat/>
    <w:uiPriority w:val="1"/>
    <w:rPr>
      <w:sz w:val="22"/>
      <w:szCs w:val="22"/>
      <w:lang w:val="en-US" w:eastAsia="zh-CN" w:bidi="ar-SA"/>
    </w:rPr>
  </w:style>
  <w:style w:type="character" w:customStyle="1" w:styleId="686">
    <w:name w:val="样式7 Char"/>
    <w:qFormat/>
    <w:uiPriority w:val="0"/>
    <w:rPr>
      <w:rFonts w:ascii="仿宋_GB2312" w:hAnsi="仿宋" w:eastAsia="仿宋_GB2312"/>
      <w:b/>
      <w:kern w:val="2"/>
      <w:sz w:val="24"/>
      <w:szCs w:val="24"/>
    </w:rPr>
  </w:style>
  <w:style w:type="character" w:customStyle="1" w:styleId="687">
    <w:name w:val="font12gray1"/>
    <w:qFormat/>
    <w:uiPriority w:val="0"/>
    <w:rPr>
      <w:rFonts w:ascii="仿宋_GB2312" w:eastAsia="微软雅黑"/>
      <w:b/>
      <w:spacing w:val="300"/>
      <w:kern w:val="2"/>
      <w:sz w:val="18"/>
      <w:szCs w:val="18"/>
      <w:lang w:val="en-US" w:eastAsia="zh-CN" w:bidi="ar-SA"/>
    </w:rPr>
  </w:style>
  <w:style w:type="character" w:customStyle="1" w:styleId="688">
    <w:name w:val="Char Char7"/>
    <w:semiHidden/>
    <w:qFormat/>
    <w:uiPriority w:val="0"/>
    <w:rPr>
      <w:rFonts w:eastAsia="宋体"/>
      <w:kern w:val="2"/>
      <w:sz w:val="21"/>
      <w:szCs w:val="24"/>
      <w:lang w:val="en-US" w:eastAsia="zh-CN" w:bidi="ar-SA"/>
    </w:rPr>
  </w:style>
  <w:style w:type="character" w:customStyle="1" w:styleId="689">
    <w:name w:val="表名 Char"/>
    <w:qFormat/>
    <w:uiPriority w:val="0"/>
    <w:rPr>
      <w:rFonts w:eastAsia="宋体"/>
      <w:b/>
      <w:bCs/>
      <w:kern w:val="2"/>
      <w:sz w:val="24"/>
      <w:szCs w:val="24"/>
      <w:lang w:val="en-US" w:eastAsia="zh-CN" w:bidi="ar-SA"/>
    </w:rPr>
  </w:style>
  <w:style w:type="character" w:customStyle="1" w:styleId="690">
    <w:name w:val="Document Map Char"/>
    <w:qFormat/>
    <w:locked/>
    <w:uiPriority w:val="0"/>
    <w:rPr>
      <w:rFonts w:eastAsia="宋体"/>
      <w:kern w:val="2"/>
      <w:sz w:val="21"/>
      <w:szCs w:val="24"/>
      <w:lang w:val="en-US" w:eastAsia="zh-CN" w:bidi="ar-SA"/>
    </w:rPr>
  </w:style>
  <w:style w:type="character" w:customStyle="1" w:styleId="691">
    <w:name w:val="font41"/>
    <w:qFormat/>
    <w:uiPriority w:val="0"/>
    <w:rPr>
      <w:rFonts w:hint="eastAsia" w:ascii="仿宋_GB2312" w:eastAsia="仿宋_GB2312" w:cs="仿宋_GB2312"/>
      <w:color w:val="000000"/>
      <w:sz w:val="22"/>
      <w:szCs w:val="22"/>
      <w:u w:val="none"/>
    </w:rPr>
  </w:style>
  <w:style w:type="character" w:customStyle="1" w:styleId="692">
    <w:name w:val="标题 6 字符"/>
    <w:link w:val="7"/>
    <w:qFormat/>
    <w:uiPriority w:val="0"/>
    <w:rPr>
      <w:rFonts w:ascii="Arial" w:hAnsi="Arial" w:eastAsia="黑体"/>
      <w:b/>
      <w:bCs/>
      <w:kern w:val="2"/>
      <w:sz w:val="24"/>
      <w:szCs w:val="24"/>
    </w:rPr>
  </w:style>
  <w:style w:type="character" w:customStyle="1" w:styleId="693">
    <w:name w:val="纯文本 Char_0"/>
    <w:link w:val="102"/>
    <w:qFormat/>
    <w:uiPriority w:val="0"/>
    <w:rPr>
      <w:rFonts w:ascii="宋体" w:hAnsi="Courier New"/>
      <w:kern w:val="2"/>
      <w:sz w:val="21"/>
      <w:szCs w:val="21"/>
      <w:lang w:val="en-US" w:eastAsia="zh-CN"/>
    </w:rPr>
  </w:style>
  <w:style w:type="character" w:customStyle="1" w:styleId="694">
    <w:name w:val="Balloon Text Char"/>
    <w:qFormat/>
    <w:locked/>
    <w:uiPriority w:val="0"/>
    <w:rPr>
      <w:rFonts w:eastAsia="宋体"/>
      <w:kern w:val="2"/>
      <w:sz w:val="18"/>
      <w:szCs w:val="18"/>
      <w:lang w:val="en-US" w:eastAsia="zh-CN" w:bidi="ar-SA"/>
    </w:rPr>
  </w:style>
  <w:style w:type="character" w:customStyle="1" w:styleId="695">
    <w:name w:val="正文 项目2 Char"/>
    <w:basedOn w:val="696"/>
    <w:qFormat/>
    <w:uiPriority w:val="0"/>
    <w:rPr>
      <w:rFonts w:ascii="仿宋_GB2312" w:hAnsi="仿宋_GB2312" w:eastAsia="仿宋_GB2312"/>
      <w:kern w:val="2"/>
      <w:sz w:val="24"/>
      <w:lang w:bidi="ar-SA"/>
    </w:rPr>
  </w:style>
  <w:style w:type="character" w:customStyle="1" w:styleId="696">
    <w:name w:val="正文 项目 Char"/>
    <w:qFormat/>
    <w:uiPriority w:val="0"/>
    <w:rPr>
      <w:rFonts w:ascii="仿宋_GB2312" w:hAnsi="仿宋_GB2312" w:eastAsia="仿宋_GB2312"/>
      <w:kern w:val="2"/>
      <w:sz w:val="24"/>
      <w:lang w:bidi="ar-SA"/>
    </w:rPr>
  </w:style>
  <w:style w:type="character" w:customStyle="1" w:styleId="697">
    <w:name w:val="h Char Char1"/>
    <w:qFormat/>
    <w:uiPriority w:val="0"/>
    <w:rPr>
      <w:rFonts w:eastAsia="宋体"/>
      <w:kern w:val="2"/>
      <w:sz w:val="18"/>
      <w:szCs w:val="18"/>
      <w:lang w:val="en-US" w:eastAsia="zh-CN" w:bidi="ar-SA"/>
    </w:rPr>
  </w:style>
  <w:style w:type="character" w:customStyle="1" w:styleId="698">
    <w:name w:val="Char Char27"/>
    <w:qFormat/>
    <w:uiPriority w:val="6"/>
    <w:rPr>
      <w:rFonts w:ascii="宋体" w:hAnsi="宋体" w:eastAsia="宋体"/>
      <w:color w:val="000000"/>
      <w:kern w:val="1"/>
      <w:sz w:val="28"/>
      <w:lang w:val="en-US" w:eastAsia="zh-CN" w:bidi="ar-SA"/>
    </w:rPr>
  </w:style>
  <w:style w:type="character" w:customStyle="1" w:styleId="699">
    <w:name w:val="px14"/>
    <w:qFormat/>
    <w:uiPriority w:val="0"/>
    <w:rPr>
      <w:rFonts w:ascii="仿宋_GB2312" w:eastAsia="微软雅黑" w:cs="Times New Roman"/>
      <w:b/>
      <w:kern w:val="2"/>
      <w:sz w:val="32"/>
      <w:szCs w:val="32"/>
      <w:lang w:val="en-US" w:eastAsia="zh-CN" w:bidi="ar-SA"/>
    </w:rPr>
  </w:style>
  <w:style w:type="character" w:customStyle="1" w:styleId="700">
    <w:name w:val="HTML 预设格式 Char1"/>
    <w:qFormat/>
    <w:uiPriority w:val="0"/>
    <w:rPr>
      <w:rFonts w:ascii="Courier New" w:hAnsi="Courier New" w:eastAsia="宋体" w:cs="Courier New"/>
      <w:sz w:val="20"/>
      <w:szCs w:val="20"/>
    </w:rPr>
  </w:style>
  <w:style w:type="character" w:customStyle="1" w:styleId="701">
    <w:name w:val="普通文字 Char1"/>
    <w:qFormat/>
    <w:uiPriority w:val="0"/>
    <w:rPr>
      <w:rFonts w:ascii="宋体" w:hAnsi="Courier New" w:eastAsia="宋体"/>
      <w:kern w:val="2"/>
      <w:sz w:val="21"/>
      <w:lang w:val="en-US" w:eastAsia="zh-CN"/>
    </w:rPr>
  </w:style>
  <w:style w:type="character" w:customStyle="1" w:styleId="702">
    <w:name w:val="hei16b1"/>
    <w:qFormat/>
    <w:uiPriority w:val="0"/>
    <w:rPr>
      <w:rFonts w:hint="default" w:ascii="Arial" w:hAnsi="Arial" w:cs="Arial"/>
      <w:b/>
      <w:bCs/>
      <w:color w:val="000000"/>
      <w:sz w:val="24"/>
      <w:szCs w:val="24"/>
    </w:rPr>
  </w:style>
  <w:style w:type="character" w:customStyle="1" w:styleId="703">
    <w:name w:val="正文（绿盟科技） Char"/>
    <w:link w:val="104"/>
    <w:qFormat/>
    <w:uiPriority w:val="0"/>
    <w:rPr>
      <w:rFonts w:ascii="Arial" w:hAnsi="Arial"/>
      <w:sz w:val="21"/>
      <w:szCs w:val="21"/>
    </w:rPr>
  </w:style>
  <w:style w:type="character" w:customStyle="1" w:styleId="704">
    <w:name w:val="Char Char19"/>
    <w:qFormat/>
    <w:uiPriority w:val="6"/>
    <w:rPr>
      <w:rFonts w:ascii="宋体" w:hAnsi="宋体"/>
      <w:i/>
      <w:sz w:val="24"/>
      <w:szCs w:val="24"/>
    </w:rPr>
  </w:style>
  <w:style w:type="character" w:customStyle="1" w:styleId="705">
    <w:name w:val="页脚 Char"/>
    <w:qFormat/>
    <w:uiPriority w:val="0"/>
    <w:rPr>
      <w:rFonts w:eastAsia="仿宋_GB2312"/>
      <w:kern w:val="2"/>
      <w:sz w:val="18"/>
      <w:lang w:val="en-US" w:eastAsia="zh-CN"/>
    </w:rPr>
  </w:style>
  <w:style w:type="character" w:customStyle="1" w:styleId="706">
    <w:name w:val="批注主题 Char"/>
    <w:qFormat/>
    <w:uiPriority w:val="0"/>
    <w:rPr>
      <w:rFonts w:eastAsia="宋体"/>
      <w:b/>
      <w:bCs/>
      <w:kern w:val="2"/>
      <w:sz w:val="21"/>
      <w:szCs w:val="24"/>
      <w:lang w:val="en-US" w:eastAsia="zh-CN" w:bidi="ar-SA"/>
    </w:rPr>
  </w:style>
  <w:style w:type="character" w:customStyle="1" w:styleId="707">
    <w:name w:val="Comment Text Char"/>
    <w:qFormat/>
    <w:locked/>
    <w:uiPriority w:val="0"/>
    <w:rPr>
      <w:rFonts w:ascii="宋体" w:hAnsi="宋体" w:eastAsia="宋体"/>
      <w:kern w:val="2"/>
      <w:sz w:val="24"/>
      <w:lang w:val="en-US" w:eastAsia="zh-CN" w:bidi="ar-SA"/>
    </w:rPr>
  </w:style>
  <w:style w:type="character" w:customStyle="1" w:styleId="708">
    <w:name w:val="Char Char72"/>
    <w:qFormat/>
    <w:uiPriority w:val="0"/>
    <w:rPr>
      <w:rFonts w:eastAsia="宋体"/>
      <w:kern w:val="2"/>
      <w:sz w:val="21"/>
      <w:szCs w:val="24"/>
      <w:lang w:val="en-US" w:eastAsia="zh-CN" w:bidi="ar-SA"/>
    </w:rPr>
  </w:style>
  <w:style w:type="character" w:customStyle="1" w:styleId="709">
    <w:name w:val="正文文本缩进 Char2"/>
    <w:qFormat/>
    <w:uiPriority w:val="0"/>
    <w:rPr>
      <w:rFonts w:ascii="Times New Roman" w:hAnsi="Times New Roman" w:eastAsia="宋体" w:cs="Times New Roman"/>
      <w:snapToGrid w:val="0"/>
      <w:kern w:val="0"/>
      <w:szCs w:val="24"/>
    </w:rPr>
  </w:style>
  <w:style w:type="character" w:customStyle="1" w:styleId="710">
    <w:name w:val="样式2 Char"/>
    <w:qFormat/>
    <w:uiPriority w:val="0"/>
    <w:rPr>
      <w:rFonts w:ascii="仿宋_GB2312" w:hAnsi="仿宋" w:eastAsia="仿宋_GB2312" w:cs="仿宋_GB2312"/>
      <w:b/>
      <w:bCs/>
      <w:sz w:val="32"/>
      <w:szCs w:val="30"/>
      <w:lang w:val="zh-CN"/>
    </w:rPr>
  </w:style>
  <w:style w:type="character" w:customStyle="1" w:styleId="711">
    <w:name w:val="表格名称[858D7CFB-ED40-4347-BF05-701D383B685F]"/>
    <w:link w:val="105"/>
    <w:qFormat/>
    <w:uiPriority w:val="0"/>
    <w:rPr>
      <w:sz w:val="32"/>
    </w:rPr>
  </w:style>
  <w:style w:type="character" w:customStyle="1" w:styleId="712">
    <w:name w:val="Char Char4"/>
    <w:qFormat/>
    <w:uiPriority w:val="0"/>
    <w:rPr>
      <w:rFonts w:eastAsia="宋体"/>
      <w:b/>
      <w:sz w:val="24"/>
      <w:lang w:eastAsia="zh-CN" w:bidi="ar-SA"/>
    </w:rPr>
  </w:style>
  <w:style w:type="character" w:customStyle="1" w:styleId="713">
    <w:name w:val="c7 style3"/>
    <w:qFormat/>
    <w:uiPriority w:val="0"/>
  </w:style>
  <w:style w:type="character" w:customStyle="1" w:styleId="714">
    <w:name w:val="正文文本 3 Char1"/>
    <w:semiHidden/>
    <w:qFormat/>
    <w:uiPriority w:val="99"/>
    <w:rPr>
      <w:rFonts w:ascii="Times New Roman" w:hAnsi="Times New Roman" w:eastAsia="宋体" w:cs="Times New Roman"/>
      <w:sz w:val="16"/>
      <w:szCs w:val="16"/>
    </w:rPr>
  </w:style>
  <w:style w:type="character" w:customStyle="1" w:styleId="715">
    <w:name w:val="tw4winInternal"/>
    <w:qFormat/>
    <w:uiPriority w:val="0"/>
    <w:rPr>
      <w:rFonts w:ascii="Courier New" w:hAnsi="Courier New" w:cs="Courier New"/>
      <w:color w:val="FF0000"/>
      <w:lang w:val="en-US" w:eastAsia="zh-CN"/>
    </w:rPr>
  </w:style>
  <w:style w:type="character" w:customStyle="1" w:styleId="716">
    <w:name w:val="Char Char10"/>
    <w:semiHidden/>
    <w:qFormat/>
    <w:uiPriority w:val="0"/>
    <w:rPr>
      <w:rFonts w:ascii="宋体" w:hAnsi="宋体"/>
      <w:kern w:val="2"/>
      <w:sz w:val="21"/>
      <w:szCs w:val="24"/>
      <w:lang w:val="en-US" w:eastAsia="zh-CN"/>
    </w:rPr>
  </w:style>
  <w:style w:type="character" w:customStyle="1" w:styleId="717">
    <w:name w:val="shadow11"/>
    <w:qFormat/>
    <w:uiPriority w:val="0"/>
    <w:rPr>
      <w:color w:val="000000"/>
      <w:sz w:val="21"/>
    </w:rPr>
  </w:style>
  <w:style w:type="character" w:customStyle="1" w:styleId="718">
    <w:name w:val="正文非缩进 Char3"/>
    <w:qFormat/>
    <w:uiPriority w:val="0"/>
    <w:rPr>
      <w:rFonts w:ascii="宋体" w:eastAsia="宋体"/>
      <w:snapToGrid w:val="0"/>
      <w:color w:val="000000"/>
      <w:kern w:val="28"/>
      <w:sz w:val="28"/>
      <w:lang w:val="en-US" w:eastAsia="zh-CN" w:bidi="ar-SA"/>
    </w:rPr>
  </w:style>
  <w:style w:type="character" w:customStyle="1" w:styleId="719">
    <w:name w:val="Char Char"/>
    <w:qFormat/>
    <w:uiPriority w:val="0"/>
    <w:rPr>
      <w:rFonts w:ascii="宋体" w:hAnsi="Courier New" w:eastAsia="宋体"/>
      <w:kern w:val="2"/>
      <w:sz w:val="21"/>
      <w:lang w:val="en-US" w:eastAsia="zh-CN" w:bidi="ar-SA"/>
    </w:rPr>
  </w:style>
  <w:style w:type="character" w:customStyle="1" w:styleId="720">
    <w:name w:val="签名 Char1"/>
    <w:qFormat/>
    <w:uiPriority w:val="0"/>
    <w:rPr>
      <w:rFonts w:ascii="Times New Roman" w:hAnsi="Times New Roman" w:eastAsia="宋体" w:cs="Times New Roman"/>
      <w:szCs w:val="24"/>
    </w:rPr>
  </w:style>
  <w:style w:type="character" w:customStyle="1" w:styleId="721">
    <w:name w:val="日期 字符"/>
    <w:link w:val="38"/>
    <w:qFormat/>
    <w:uiPriority w:val="0"/>
    <w:rPr>
      <w:rFonts w:ascii="宋体"/>
      <w:kern w:val="2"/>
      <w:sz w:val="24"/>
      <w:szCs w:val="21"/>
      <w:lang w:val="zh-CN"/>
    </w:rPr>
  </w:style>
  <w:style w:type="character" w:customStyle="1" w:styleId="722">
    <w:name w:val="标题 9 字符"/>
    <w:link w:val="10"/>
    <w:qFormat/>
    <w:uiPriority w:val="0"/>
    <w:rPr>
      <w:rFonts w:ascii="Arial" w:hAnsi="Arial" w:eastAsia="黑体"/>
      <w:kern w:val="2"/>
      <w:sz w:val="21"/>
      <w:szCs w:val="21"/>
    </w:rPr>
  </w:style>
  <w:style w:type="character" w:customStyle="1" w:styleId="723">
    <w:name w:val="Char Char18"/>
    <w:qFormat/>
    <w:uiPriority w:val="6"/>
    <w:rPr>
      <w:rFonts w:ascii="宋体" w:hAnsi="宋体"/>
      <w:sz w:val="28"/>
    </w:rPr>
  </w:style>
  <w:style w:type="character" w:customStyle="1" w:styleId="724">
    <w:name w:val="批注文字 Char"/>
    <w:qFormat/>
    <w:uiPriority w:val="99"/>
    <w:rPr>
      <w:kern w:val="2"/>
      <w:sz w:val="21"/>
      <w:szCs w:val="24"/>
    </w:rPr>
  </w:style>
  <w:style w:type="character" w:customStyle="1" w:styleId="725">
    <w:name w:val="Char Char22"/>
    <w:qFormat/>
    <w:uiPriority w:val="6"/>
    <w:rPr>
      <w:rFonts w:ascii="宋体" w:hAnsi="宋体"/>
      <w:kern w:val="1"/>
      <w:sz w:val="24"/>
      <w:szCs w:val="24"/>
    </w:rPr>
  </w:style>
  <w:style w:type="character" w:customStyle="1" w:styleId="726">
    <w:name w:val="pt141"/>
    <w:qFormat/>
    <w:uiPriority w:val="0"/>
    <w:rPr>
      <w:color w:val="330066"/>
      <w:sz w:val="22"/>
      <w:szCs w:val="22"/>
    </w:rPr>
  </w:style>
  <w:style w:type="character" w:customStyle="1" w:styleId="727">
    <w:name w:val="正文文本缩进 2 Char1"/>
    <w:semiHidden/>
    <w:qFormat/>
    <w:uiPriority w:val="99"/>
    <w:rPr>
      <w:rFonts w:ascii="Times New Roman" w:hAnsi="Times New Roman" w:eastAsia="宋体" w:cs="Times New Roman"/>
      <w:szCs w:val="24"/>
    </w:rPr>
  </w:style>
  <w:style w:type="character" w:customStyle="1" w:styleId="728">
    <w:name w:val="批注框文本 字符1"/>
    <w:link w:val="41"/>
    <w:qFormat/>
    <w:uiPriority w:val="0"/>
    <w:rPr>
      <w:kern w:val="2"/>
      <w:sz w:val="18"/>
      <w:szCs w:val="18"/>
    </w:rPr>
  </w:style>
  <w:style w:type="character" w:customStyle="1" w:styleId="729">
    <w:name w:val="Char Char611"/>
    <w:qFormat/>
    <w:uiPriority w:val="0"/>
    <w:rPr>
      <w:rFonts w:eastAsia="宋体"/>
      <w:kern w:val="2"/>
      <w:sz w:val="21"/>
      <w:szCs w:val="24"/>
      <w:lang w:val="en-US" w:eastAsia="zh-CN" w:bidi="ar-SA"/>
    </w:rPr>
  </w:style>
  <w:style w:type="character" w:customStyle="1" w:styleId="730">
    <w:name w:val="highlight1"/>
    <w:qFormat/>
    <w:uiPriority w:val="0"/>
    <w:rPr>
      <w:rFonts w:ascii="仿宋_GB2312" w:eastAsia="微软雅黑"/>
      <w:b/>
      <w:kern w:val="2"/>
      <w:sz w:val="23"/>
      <w:szCs w:val="23"/>
      <w:lang w:val="en-US" w:eastAsia="zh-CN" w:bidi="ar-SA"/>
    </w:rPr>
  </w:style>
  <w:style w:type="character" w:customStyle="1" w:styleId="731">
    <w:name w:val="my正文 Char"/>
    <w:link w:val="106"/>
    <w:qFormat/>
    <w:locked/>
    <w:uiPriority w:val="0"/>
    <w:rPr>
      <w:rFonts w:ascii="Tahoma" w:hAnsi="Tahoma"/>
      <w:sz w:val="24"/>
      <w:szCs w:val="24"/>
    </w:rPr>
  </w:style>
  <w:style w:type="character" w:customStyle="1" w:styleId="732">
    <w:name w:val="正文缩进 字符2"/>
    <w:link w:val="15"/>
    <w:qFormat/>
    <w:uiPriority w:val="0"/>
    <w:rPr>
      <w:rFonts w:ascii="宋体" w:eastAsia="宋体"/>
      <w:snapToGrid w:val="0"/>
      <w:color w:val="000000"/>
      <w:kern w:val="28"/>
      <w:sz w:val="28"/>
      <w:lang w:val="en-US" w:eastAsia="zh-CN" w:bidi="ar-SA"/>
    </w:rPr>
  </w:style>
  <w:style w:type="character" w:customStyle="1" w:styleId="733">
    <w:name w:val="Used by Word for text of Help footnotes Char Char1"/>
    <w:qFormat/>
    <w:uiPriority w:val="0"/>
    <w:rPr>
      <w:color w:val="0000FF"/>
      <w:sz w:val="21"/>
    </w:rPr>
  </w:style>
  <w:style w:type="character" w:customStyle="1" w:styleId="734">
    <w:name w:val="页眉 Char"/>
    <w:qFormat/>
    <w:uiPriority w:val="0"/>
    <w:rPr>
      <w:rFonts w:eastAsia="仿宋_GB2312"/>
      <w:kern w:val="2"/>
      <w:sz w:val="18"/>
      <w:lang w:val="en-US" w:eastAsia="zh-CN"/>
    </w:rPr>
  </w:style>
  <w:style w:type="character" w:customStyle="1" w:styleId="735">
    <w:name w:val="FA正文 Char Char"/>
    <w:qFormat/>
    <w:uiPriority w:val="0"/>
    <w:rPr>
      <w:rFonts w:hAnsi="宋体"/>
      <w:kern w:val="2"/>
      <w:sz w:val="24"/>
      <w:lang w:bidi="ar-SA"/>
    </w:rPr>
  </w:style>
  <w:style w:type="character" w:customStyle="1" w:styleId="736">
    <w:name w:val="纯文本 字符"/>
    <w:qFormat/>
    <w:uiPriority w:val="0"/>
    <w:rPr>
      <w:rFonts w:ascii="宋体" w:hAnsi="Courier New" w:eastAsia="宋体" w:cs="Arial"/>
      <w:snapToGrid w:val="0"/>
      <w:kern w:val="2"/>
      <w:sz w:val="21"/>
      <w:szCs w:val="21"/>
      <w:lang w:val="en-US" w:eastAsia="zh-CN" w:bidi="ar-SA"/>
    </w:rPr>
  </w:style>
  <w:style w:type="character" w:customStyle="1" w:styleId="737">
    <w:name w:val="3级 Char"/>
    <w:link w:val="107"/>
    <w:qFormat/>
    <w:uiPriority w:val="0"/>
    <w:rPr>
      <w:rFonts w:ascii="宋体" w:hAnsi="宋体"/>
      <w:b/>
      <w:bCs/>
      <w:sz w:val="28"/>
    </w:rPr>
  </w:style>
  <w:style w:type="character" w:customStyle="1" w:styleId="738">
    <w:name w:val="myp11"/>
    <w:qFormat/>
    <w:uiPriority w:val="0"/>
    <w:rPr>
      <w:rFonts w:ascii="仿宋_GB2312" w:eastAsia="微软雅黑"/>
      <w:b/>
      <w:kern w:val="2"/>
      <w:sz w:val="32"/>
      <w:szCs w:val="32"/>
      <w:lang w:val="en-US" w:eastAsia="zh-CN" w:bidi="ar-SA"/>
    </w:rPr>
  </w:style>
  <w:style w:type="character" w:customStyle="1" w:styleId="739">
    <w:name w:val="文档结构图 字符"/>
    <w:link w:val="18"/>
    <w:qFormat/>
    <w:uiPriority w:val="0"/>
    <w:rPr>
      <w:kern w:val="2"/>
      <w:sz w:val="21"/>
      <w:szCs w:val="24"/>
      <w:shd w:val="clear" w:color="auto" w:fill="000080"/>
    </w:rPr>
  </w:style>
  <w:style w:type="character" w:customStyle="1" w:styleId="740">
    <w:name w:val="H6 Char"/>
    <w:qFormat/>
    <w:uiPriority w:val="0"/>
    <w:rPr>
      <w:rFonts w:ascii="Arial" w:hAnsi="Arial" w:eastAsia="黑体"/>
      <w:b/>
      <w:bCs/>
      <w:kern w:val="2"/>
      <w:sz w:val="24"/>
      <w:szCs w:val="24"/>
    </w:rPr>
  </w:style>
  <w:style w:type="character" w:customStyle="1" w:styleId="741">
    <w:name w:val="Char Char91"/>
    <w:qFormat/>
    <w:uiPriority w:val="0"/>
    <w:rPr>
      <w:rFonts w:eastAsia="宋体"/>
      <w:kern w:val="2"/>
      <w:sz w:val="18"/>
      <w:szCs w:val="18"/>
      <w:lang w:val="en-US" w:eastAsia="zh-CN" w:bidi="ar-SA"/>
    </w:rPr>
  </w:style>
  <w:style w:type="character" w:customStyle="1" w:styleId="742">
    <w:name w:val="副标题 Char1"/>
    <w:qFormat/>
    <w:uiPriority w:val="0"/>
    <w:rPr>
      <w:rFonts w:ascii="Cambria" w:hAnsi="Cambria" w:eastAsia="宋体" w:cs="Times New Roman"/>
      <w:b/>
      <w:bCs/>
      <w:snapToGrid w:val="0"/>
      <w:kern w:val="28"/>
      <w:sz w:val="32"/>
      <w:szCs w:val="32"/>
    </w:rPr>
  </w:style>
  <w:style w:type="character" w:customStyle="1" w:styleId="743">
    <w:name w:val="font61"/>
    <w:qFormat/>
    <w:uiPriority w:val="0"/>
    <w:rPr>
      <w:rFonts w:hint="eastAsia" w:ascii="仿宋" w:hAnsi="仿宋" w:eastAsia="仿宋" w:cs="仿宋"/>
      <w:color w:val="000000"/>
      <w:sz w:val="20"/>
      <w:szCs w:val="20"/>
      <w:u w:val="none"/>
    </w:rPr>
  </w:style>
  <w:style w:type="character" w:customStyle="1" w:styleId="74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45">
    <w:name w:val="Char Char211"/>
    <w:qFormat/>
    <w:uiPriority w:val="0"/>
    <w:rPr>
      <w:rFonts w:eastAsia="宋体"/>
      <w:b/>
      <w:bCs/>
      <w:kern w:val="2"/>
      <w:sz w:val="21"/>
      <w:szCs w:val="24"/>
      <w:lang w:val="en-US" w:eastAsia="zh-CN" w:bidi="ar-SA"/>
    </w:rPr>
  </w:style>
  <w:style w:type="character" w:customStyle="1" w:styleId="746">
    <w:name w:val="标题 2 Char"/>
    <w:qFormat/>
    <w:uiPriority w:val="0"/>
    <w:rPr>
      <w:rFonts w:ascii="Arial" w:hAnsi="Arial" w:eastAsia="黑体"/>
      <w:b/>
      <w:kern w:val="2"/>
      <w:sz w:val="32"/>
      <w:lang w:val="en-US" w:eastAsia="zh-CN"/>
    </w:rPr>
  </w:style>
  <w:style w:type="character" w:customStyle="1" w:styleId="747">
    <w:name w:val="maywed421"/>
    <w:qFormat/>
    <w:uiPriority w:val="0"/>
    <w:rPr>
      <w:color w:val="366FB6"/>
      <w:u w:val="none"/>
    </w:rPr>
  </w:style>
  <w:style w:type="character" w:customStyle="1" w:styleId="748">
    <w:name w:val="正文文本缩进 Char"/>
    <w:qFormat/>
    <w:uiPriority w:val="0"/>
    <w:rPr>
      <w:rFonts w:ascii="宋体" w:hAnsi="宋体"/>
      <w:kern w:val="2"/>
      <w:sz w:val="24"/>
      <w:szCs w:val="24"/>
    </w:rPr>
  </w:style>
  <w:style w:type="character" w:customStyle="1" w:styleId="749">
    <w:name w:val="Char Char102"/>
    <w:semiHidden/>
    <w:qFormat/>
    <w:uiPriority w:val="0"/>
    <w:rPr>
      <w:rFonts w:ascii="宋体" w:hAnsi="宋体"/>
      <w:kern w:val="2"/>
      <w:sz w:val="21"/>
      <w:szCs w:val="24"/>
      <w:lang w:val="en-US" w:eastAsia="zh-CN"/>
    </w:rPr>
  </w:style>
  <w:style w:type="character" w:customStyle="1" w:styleId="750">
    <w:name w:val="页眉 Char1"/>
    <w:qFormat/>
    <w:uiPriority w:val="0"/>
    <w:rPr>
      <w:rFonts w:eastAsia="宋体"/>
      <w:kern w:val="2"/>
      <w:sz w:val="18"/>
      <w:szCs w:val="18"/>
      <w:lang w:val="en-US" w:eastAsia="zh-CN" w:bidi="ar-SA"/>
    </w:rPr>
  </w:style>
  <w:style w:type="character" w:customStyle="1" w:styleId="751">
    <w:name w:val="md"/>
    <w:basedOn w:val="70"/>
    <w:qFormat/>
    <w:uiPriority w:val="0"/>
    <w:rPr>
      <w:rFonts w:ascii="Arial" w:hAnsi="Arial" w:eastAsia="黑体" w:cs="Arial"/>
      <w:snapToGrid w:val="0"/>
      <w:kern w:val="0"/>
      <w:szCs w:val="21"/>
    </w:rPr>
  </w:style>
  <w:style w:type="character" w:customStyle="1" w:styleId="752">
    <w:name w:val="big1"/>
    <w:qFormat/>
    <w:uiPriority w:val="0"/>
    <w:rPr>
      <w:rFonts w:hint="eastAsia" w:ascii="宋体" w:hAnsi="宋体" w:eastAsia="宋体"/>
      <w:color w:val="333333"/>
      <w:sz w:val="22"/>
      <w:szCs w:val="22"/>
    </w:rPr>
  </w:style>
  <w:style w:type="character" w:customStyle="1" w:styleId="753">
    <w:name w:val="Char Char311"/>
    <w:qFormat/>
    <w:uiPriority w:val="0"/>
    <w:rPr>
      <w:rFonts w:eastAsia="宋体"/>
      <w:kern w:val="2"/>
      <w:sz w:val="21"/>
      <w:szCs w:val="24"/>
      <w:lang w:val="en-US" w:eastAsia="zh-CN" w:bidi="ar-SA"/>
    </w:rPr>
  </w:style>
  <w:style w:type="character" w:customStyle="1" w:styleId="754">
    <w:name w:val="Char Char81"/>
    <w:qFormat/>
    <w:uiPriority w:val="6"/>
    <w:rPr>
      <w:rFonts w:eastAsia="宋体"/>
      <w:b/>
      <w:sz w:val="24"/>
      <w:lang w:eastAsia="zh-CN"/>
    </w:rPr>
  </w:style>
  <w:style w:type="character" w:customStyle="1" w:styleId="755">
    <w:name w:val="样式3 Char"/>
    <w:basedOn w:val="710"/>
    <w:qFormat/>
    <w:uiPriority w:val="0"/>
    <w:rPr>
      <w:rFonts w:ascii="仿宋_GB2312" w:hAnsi="仿宋" w:eastAsia="仿宋_GB2312" w:cs="仿宋_GB2312"/>
      <w:sz w:val="32"/>
      <w:szCs w:val="30"/>
      <w:lang w:val="zh-CN"/>
    </w:rPr>
  </w:style>
  <w:style w:type="character" w:customStyle="1" w:styleId="756">
    <w:name w:val="HTML 地址 字符"/>
    <w:link w:val="32"/>
    <w:qFormat/>
    <w:uiPriority w:val="0"/>
    <w:rPr>
      <w:rFonts w:ascii="宋体" w:hAnsi="宋体"/>
      <w:i/>
      <w:iCs/>
      <w:sz w:val="24"/>
      <w:szCs w:val="24"/>
    </w:rPr>
  </w:style>
  <w:style w:type="character" w:customStyle="1" w:styleId="757">
    <w:name w:val="正文首行缩进 2 Char1"/>
    <w:qFormat/>
    <w:uiPriority w:val="0"/>
    <w:rPr>
      <w:rFonts w:ascii="Times New Roman" w:hAnsi="Times New Roman" w:eastAsia="宋体" w:cs="Times New Roman"/>
      <w:kern w:val="2"/>
      <w:sz w:val="24"/>
      <w:szCs w:val="24"/>
    </w:rPr>
  </w:style>
  <w:style w:type="character" w:customStyle="1" w:styleId="758">
    <w:name w:val="副标题 Char2"/>
    <w:qFormat/>
    <w:uiPriority w:val="0"/>
    <w:rPr>
      <w:rFonts w:ascii="Cambria" w:hAnsi="Cambria" w:eastAsia="宋体" w:cs="Times New Roman"/>
      <w:b/>
      <w:bCs/>
      <w:snapToGrid w:val="0"/>
      <w:kern w:val="28"/>
      <w:sz w:val="32"/>
      <w:szCs w:val="32"/>
    </w:rPr>
  </w:style>
  <w:style w:type="character" w:customStyle="1" w:styleId="759">
    <w:name w:val="标题4-dyf Char"/>
    <w:link w:val="109"/>
    <w:qFormat/>
    <w:uiPriority w:val="0"/>
    <w:rPr>
      <w:rFonts w:ascii="Cambria" w:hAnsi="Cambria"/>
      <w:b/>
      <w:bCs/>
      <w:color w:val="000000"/>
      <w:kern w:val="2"/>
      <w:sz w:val="21"/>
      <w:szCs w:val="21"/>
    </w:rPr>
  </w:style>
  <w:style w:type="character" w:customStyle="1" w:styleId="760">
    <w:name w:val="dectext1"/>
    <w:qFormat/>
    <w:uiPriority w:val="0"/>
    <w:rPr>
      <w:rFonts w:ascii="宋体" w:hAnsi="宋体" w:eastAsia="宋体"/>
      <w:color w:val="333333"/>
      <w:sz w:val="21"/>
      <w:szCs w:val="21"/>
      <w:u w:val="none"/>
    </w:rPr>
  </w:style>
  <w:style w:type="character" w:customStyle="1" w:styleId="761">
    <w:name w:val="冯 Char"/>
    <w:link w:val="110"/>
    <w:qFormat/>
    <w:uiPriority w:val="0"/>
    <w:rPr>
      <w:rFonts w:ascii="宋体" w:hAnsi="宋体"/>
      <w:color w:val="000000"/>
      <w:sz w:val="24"/>
      <w:szCs w:val="24"/>
    </w:rPr>
  </w:style>
  <w:style w:type="character" w:customStyle="1" w:styleId="762">
    <w:name w:val="Header Char"/>
    <w:qFormat/>
    <w:locked/>
    <w:uiPriority w:val="0"/>
    <w:rPr>
      <w:rFonts w:eastAsia="宋体"/>
      <w:kern w:val="2"/>
      <w:sz w:val="18"/>
      <w:szCs w:val="18"/>
      <w:lang w:val="en-US" w:eastAsia="zh-CN" w:bidi="ar-SA"/>
    </w:rPr>
  </w:style>
  <w:style w:type="character" w:customStyle="1" w:styleId="763">
    <w:name w:val="Char Char12"/>
    <w:qFormat/>
    <w:uiPriority w:val="0"/>
    <w:rPr>
      <w:rFonts w:ascii="仿宋_GB2312" w:eastAsia="仿宋_GB2312"/>
      <w:b/>
      <w:bCs/>
      <w:kern w:val="2"/>
      <w:sz w:val="24"/>
      <w:szCs w:val="24"/>
      <w:lang w:val="zh-CN" w:eastAsia="zh-CN" w:bidi="ar-SA"/>
    </w:rPr>
  </w:style>
  <w:style w:type="character" w:customStyle="1" w:styleId="764">
    <w:name w:val="题注 字符"/>
    <w:link w:val="16"/>
    <w:qFormat/>
    <w:uiPriority w:val="0"/>
    <w:rPr>
      <w:b/>
      <w:kern w:val="2"/>
      <w:sz w:val="28"/>
    </w:rPr>
  </w:style>
  <w:style w:type="character" w:customStyle="1" w:styleId="765">
    <w:name w:val="普通文字 Char3"/>
    <w:qFormat/>
    <w:uiPriority w:val="0"/>
    <w:rPr>
      <w:rFonts w:ascii="宋体" w:hAnsi="Courier New" w:eastAsia="宋体"/>
      <w:kern w:val="2"/>
      <w:sz w:val="21"/>
      <w:lang w:val="en-US" w:eastAsia="zh-CN" w:bidi="ar-SA"/>
    </w:rPr>
  </w:style>
  <w:style w:type="character" w:customStyle="1" w:styleId="766">
    <w:name w:val="公文正文 Char"/>
    <w:qFormat/>
    <w:uiPriority w:val="0"/>
    <w:rPr>
      <w:rFonts w:ascii="仿宋_GB2312" w:eastAsia="仿宋_GB2312"/>
      <w:kern w:val="2"/>
      <w:sz w:val="24"/>
      <w:szCs w:val="24"/>
      <w:lang w:val="en-US" w:eastAsia="zh-CN" w:bidi="ar-SA"/>
    </w:rPr>
  </w:style>
  <w:style w:type="character" w:customStyle="1" w:styleId="767">
    <w:name w:val="正文首行缩进 Char Char Char Char Char"/>
    <w:qFormat/>
    <w:uiPriority w:val="0"/>
    <w:rPr>
      <w:rFonts w:ascii="宋体"/>
      <w:kern w:val="2"/>
      <w:sz w:val="24"/>
      <w:lang w:val="zh-CN"/>
    </w:rPr>
  </w:style>
  <w:style w:type="character" w:customStyle="1" w:styleId="768">
    <w:name w:val="PI Char"/>
    <w:qFormat/>
    <w:uiPriority w:val="0"/>
    <w:rPr>
      <w:rFonts w:ascii="宋体" w:hAnsi="宋体" w:eastAsia="宋体"/>
      <w:kern w:val="2"/>
      <w:sz w:val="24"/>
      <w:szCs w:val="24"/>
      <w:lang w:val="en-US" w:eastAsia="zh-CN" w:bidi="ar-SA"/>
    </w:rPr>
  </w:style>
  <w:style w:type="character" w:customStyle="1" w:styleId="769">
    <w:name w:val="Default Char"/>
    <w:link w:val="93"/>
    <w:qFormat/>
    <w:uiPriority w:val="0"/>
    <w:rPr>
      <w:rFonts w:ascii="仿宋_GB2312" w:eastAsia="仿宋_GB2312" w:cs="仿宋_GB2312"/>
      <w:color w:val="000000"/>
      <w:sz w:val="24"/>
      <w:szCs w:val="24"/>
      <w:lang w:val="en-US" w:eastAsia="zh-CN" w:bidi="ar-SA"/>
    </w:rPr>
  </w:style>
  <w:style w:type="character" w:customStyle="1" w:styleId="770">
    <w:name w:val="style91"/>
    <w:qFormat/>
    <w:uiPriority w:val="0"/>
    <w:rPr>
      <w:color w:val="333333"/>
    </w:rPr>
  </w:style>
  <w:style w:type="character" w:customStyle="1" w:styleId="771">
    <w:name w:val="列出段落 Char2"/>
    <w:qFormat/>
    <w:uiPriority w:val="34"/>
    <w:rPr>
      <w:rFonts w:ascii="Calibri" w:hAnsi="Calibri"/>
      <w:kern w:val="2"/>
      <w:sz w:val="28"/>
    </w:rPr>
  </w:style>
  <w:style w:type="character" w:customStyle="1" w:styleId="772">
    <w:name w:val="mdeck"/>
    <w:qFormat/>
    <w:uiPriority w:val="0"/>
    <w:rPr>
      <w:rFonts w:ascii="仿宋_GB2312" w:eastAsia="微软雅黑"/>
      <w:b/>
      <w:kern w:val="2"/>
      <w:sz w:val="32"/>
      <w:szCs w:val="32"/>
      <w:lang w:val="en-US" w:eastAsia="zh-CN" w:bidi="ar-SA"/>
    </w:rPr>
  </w:style>
  <w:style w:type="character" w:customStyle="1" w:styleId="773">
    <w:name w:val="unnamed11"/>
    <w:qFormat/>
    <w:uiPriority w:val="0"/>
    <w:rPr>
      <w:sz w:val="20"/>
      <w:szCs w:val="20"/>
    </w:rPr>
  </w:style>
  <w:style w:type="character" w:customStyle="1" w:styleId="774">
    <w:name w:val="正文文本 Char2"/>
    <w:semiHidden/>
    <w:qFormat/>
    <w:uiPriority w:val="99"/>
    <w:rPr>
      <w:rFonts w:ascii="Times New Roman" w:hAnsi="Times New Roman" w:eastAsia="宋体" w:cs="Times New Roman"/>
      <w:snapToGrid w:val="0"/>
      <w:kern w:val="0"/>
      <w:szCs w:val="24"/>
    </w:rPr>
  </w:style>
  <w:style w:type="character" w:customStyle="1" w:styleId="775">
    <w:name w:val="标书正文格式 Char"/>
    <w:qFormat/>
    <w:uiPriority w:val="0"/>
    <w:rPr>
      <w:rFonts w:eastAsia="楷体_GB2312"/>
      <w:kern w:val="2"/>
      <w:sz w:val="24"/>
      <w:szCs w:val="24"/>
      <w:lang w:bidi="ar-SA"/>
    </w:rPr>
  </w:style>
  <w:style w:type="character" w:customStyle="1" w:styleId="776">
    <w:name w:val="Char Char11"/>
    <w:qFormat/>
    <w:locked/>
    <w:uiPriority w:val="0"/>
    <w:rPr>
      <w:rFonts w:ascii="宋体" w:hAnsi="宋体" w:eastAsia="宋体"/>
      <w:b/>
      <w:kern w:val="2"/>
      <w:sz w:val="24"/>
      <w:szCs w:val="24"/>
      <w:lang w:val="en-US" w:eastAsia="zh-CN" w:bidi="ar-SA"/>
    </w:rPr>
  </w:style>
  <w:style w:type="character" w:customStyle="1" w:styleId="777">
    <w:name w:val="ca-131"/>
    <w:qFormat/>
    <w:uiPriority w:val="0"/>
    <w:rPr>
      <w:rFonts w:hint="eastAsia" w:ascii="仿宋_GB2312" w:eastAsia="仿宋_GB2312"/>
      <w:b/>
      <w:bCs/>
      <w:color w:val="000000"/>
      <w:spacing w:val="-20"/>
      <w:sz w:val="24"/>
      <w:szCs w:val="24"/>
    </w:rPr>
  </w:style>
  <w:style w:type="character" w:customStyle="1" w:styleId="778">
    <w:name w:val="tw4winMark"/>
    <w:qFormat/>
    <w:uiPriority w:val="0"/>
    <w:rPr>
      <w:rFonts w:ascii="Courier New" w:hAnsi="Courier New" w:cs="Courier New"/>
      <w:vanish/>
      <w:color w:val="800080"/>
      <w:sz w:val="24"/>
      <w:szCs w:val="24"/>
      <w:vertAlign w:val="subscript"/>
    </w:rPr>
  </w:style>
  <w:style w:type="character" w:customStyle="1" w:styleId="779">
    <w:name w:val="正文样式 Char"/>
    <w:link w:val="111"/>
    <w:qFormat/>
    <w:uiPriority w:val="0"/>
    <w:rPr>
      <w:rFonts w:ascii="Calibri" w:hAnsi="Calibri"/>
      <w:sz w:val="24"/>
      <w:szCs w:val="24"/>
    </w:rPr>
  </w:style>
  <w:style w:type="character" w:customStyle="1" w:styleId="780">
    <w:name w:val="表正文 Char3"/>
    <w:qFormat/>
    <w:uiPriority w:val="0"/>
    <w:rPr>
      <w:rFonts w:eastAsia="宋体"/>
    </w:rPr>
  </w:style>
  <w:style w:type="character" w:customStyle="1" w:styleId="781">
    <w:name w:val="H5 Char"/>
    <w:qFormat/>
    <w:uiPriority w:val="0"/>
    <w:rPr>
      <w:b/>
      <w:bCs/>
      <w:kern w:val="2"/>
      <w:sz w:val="28"/>
      <w:szCs w:val="28"/>
    </w:rPr>
  </w:style>
  <w:style w:type="character" w:customStyle="1" w:styleId="782">
    <w:name w:val="Char Char3"/>
    <w:qFormat/>
    <w:uiPriority w:val="0"/>
    <w:rPr>
      <w:rFonts w:eastAsia="宋体"/>
      <w:kern w:val="2"/>
      <w:sz w:val="21"/>
      <w:szCs w:val="24"/>
      <w:lang w:val="en-US" w:eastAsia="zh-CN" w:bidi="ar-SA"/>
    </w:rPr>
  </w:style>
  <w:style w:type="character" w:customStyle="1" w:styleId="783">
    <w:name w:val="正文 编号 Char"/>
    <w:qFormat/>
    <w:uiPriority w:val="0"/>
    <w:rPr>
      <w:rFonts w:ascii="仿宋_GB2312" w:hAnsi="仿宋_GB2312" w:eastAsia="仿宋_GB2312"/>
      <w:kern w:val="2"/>
      <w:sz w:val="24"/>
      <w:lang w:bidi="ar-SA"/>
    </w:rPr>
  </w:style>
  <w:style w:type="character" w:customStyle="1" w:styleId="784">
    <w:name w:val="question-title2"/>
    <w:qFormat/>
    <w:uiPriority w:val="6"/>
    <w:rPr>
      <w:rFonts w:ascii="Arial" w:hAnsi="Arial" w:eastAsia="黑体" w:cs="Arial"/>
      <w:snapToGrid w:val="0"/>
      <w:kern w:val="0"/>
      <w:szCs w:val="21"/>
    </w:rPr>
  </w:style>
  <w:style w:type="character" w:customStyle="1" w:styleId="785">
    <w:name w:val="gf正文1 Char Char"/>
    <w:link w:val="112"/>
    <w:qFormat/>
    <w:uiPriority w:val="0"/>
    <w:rPr>
      <w:rFonts w:ascii="宋体" w:hAnsi="宋体" w:cs="宋体"/>
      <w:kern w:val="2"/>
      <w:sz w:val="24"/>
      <w:szCs w:val="24"/>
    </w:rPr>
  </w:style>
  <w:style w:type="character" w:customStyle="1" w:styleId="786">
    <w:name w:val="Char Char15"/>
    <w:qFormat/>
    <w:uiPriority w:val="6"/>
    <w:rPr>
      <w:rFonts w:ascii="宋体" w:hAnsi="宋体"/>
      <w:kern w:val="1"/>
      <w:sz w:val="21"/>
    </w:rPr>
  </w:style>
  <w:style w:type="character" w:customStyle="1" w:styleId="787">
    <w:name w:val="正文缩进 Char3"/>
    <w:qFormat/>
    <w:uiPriority w:val="0"/>
    <w:rPr>
      <w:rFonts w:ascii="宋体" w:eastAsia="宋体"/>
      <w:snapToGrid w:val="0"/>
      <w:color w:val="000000"/>
      <w:kern w:val="28"/>
      <w:sz w:val="28"/>
      <w:lang w:val="en-US" w:eastAsia="zh-CN" w:bidi="ar-SA"/>
    </w:rPr>
  </w:style>
  <w:style w:type="character" w:customStyle="1" w:styleId="788">
    <w:name w:val="列出段落 Char1"/>
    <w:link w:val="113"/>
    <w:qFormat/>
    <w:uiPriority w:val="0"/>
    <w:rPr>
      <w:rFonts w:ascii="Calibri" w:hAnsi="Calibri"/>
      <w:sz w:val="24"/>
      <w:lang w:eastAsia="en-US"/>
    </w:rPr>
  </w:style>
  <w:style w:type="character" w:customStyle="1" w:styleId="789">
    <w:name w:val="Char Char8"/>
    <w:qFormat/>
    <w:uiPriority w:val="0"/>
    <w:rPr>
      <w:rFonts w:eastAsia="宋体"/>
      <w:b/>
      <w:sz w:val="24"/>
      <w:lang w:eastAsia="zh-CN"/>
    </w:rPr>
  </w:style>
  <w:style w:type="character" w:customStyle="1" w:styleId="790">
    <w:name w:val="Normal Indent Char Char"/>
    <w:qFormat/>
    <w:uiPriority w:val="0"/>
    <w:rPr>
      <w:rFonts w:eastAsia="宋体"/>
      <w:kern w:val="2"/>
      <w:sz w:val="21"/>
      <w:lang w:val="en-US" w:eastAsia="zh-CN" w:bidi="ar-SA"/>
    </w:rPr>
  </w:style>
  <w:style w:type="character" w:customStyle="1" w:styleId="791">
    <w:name w:val="列表段落 字符"/>
    <w:qFormat/>
    <w:uiPriority w:val="99"/>
  </w:style>
  <w:style w:type="character" w:customStyle="1" w:styleId="792">
    <w:name w:val="Ò³Ã¼ Char Char1"/>
    <w:qFormat/>
    <w:uiPriority w:val="0"/>
    <w:rPr>
      <w:rFonts w:eastAsia="宋体"/>
      <w:kern w:val="2"/>
      <w:sz w:val="18"/>
      <w:szCs w:val="18"/>
      <w:lang w:val="en-US" w:eastAsia="zh-CN" w:bidi="ar-SA"/>
    </w:rPr>
  </w:style>
  <w:style w:type="character" w:customStyle="1" w:styleId="793">
    <w:name w:val="方案正文 Char"/>
    <w:qFormat/>
    <w:uiPriority w:val="0"/>
    <w:rPr>
      <w:rFonts w:ascii="仿宋_GB2312" w:eastAsia="仿宋_GB2312"/>
      <w:b/>
      <w:color w:val="000000"/>
      <w:kern w:val="2"/>
      <w:sz w:val="24"/>
      <w:lang w:val="en-US" w:eastAsia="zh-CN" w:bidi="ar-SA"/>
    </w:rPr>
  </w:style>
  <w:style w:type="character" w:customStyle="1" w:styleId="794">
    <w:name w:val="Char Char30"/>
    <w:qFormat/>
    <w:uiPriority w:val="6"/>
    <w:rPr>
      <w:rFonts w:ascii="Arial" w:hAnsi="Arial" w:eastAsia="黑体"/>
      <w:kern w:val="1"/>
      <w:sz w:val="21"/>
      <w:szCs w:val="21"/>
    </w:rPr>
  </w:style>
  <w:style w:type="character" w:customStyle="1" w:styleId="795">
    <w:name w:val="正文文本缩进 字符1"/>
    <w:link w:val="26"/>
    <w:qFormat/>
    <w:uiPriority w:val="0"/>
    <w:rPr>
      <w:rFonts w:ascii="宋体" w:hAnsi="宋体"/>
      <w:kern w:val="2"/>
      <w:sz w:val="24"/>
      <w:szCs w:val="24"/>
    </w:rPr>
  </w:style>
  <w:style w:type="character" w:customStyle="1" w:styleId="796">
    <w:name w:val="font01"/>
    <w:basedOn w:val="70"/>
    <w:qFormat/>
    <w:uiPriority w:val="0"/>
    <w:rPr>
      <w:rFonts w:hint="eastAsia" w:ascii="微软雅黑" w:hAnsi="微软雅黑" w:eastAsia="微软雅黑" w:cs="微软雅黑"/>
      <w:color w:val="000000"/>
      <w:sz w:val="20"/>
      <w:szCs w:val="20"/>
      <w:u w:val="none"/>
    </w:rPr>
  </w:style>
  <w:style w:type="character" w:customStyle="1" w:styleId="797">
    <w:name w:val="Char Char20"/>
    <w:qFormat/>
    <w:uiPriority w:val="6"/>
    <w:rPr>
      <w:kern w:val="1"/>
      <w:sz w:val="24"/>
    </w:rPr>
  </w:style>
  <w:style w:type="character" w:customStyle="1" w:styleId="798">
    <w:name w:val="tw4winExternal"/>
    <w:qFormat/>
    <w:uiPriority w:val="0"/>
    <w:rPr>
      <w:rFonts w:ascii="Courier New" w:hAnsi="Courier New" w:cs="Courier New"/>
      <w:color w:val="808080"/>
      <w:lang w:val="en-US" w:eastAsia="zh-CN"/>
    </w:rPr>
  </w:style>
  <w:style w:type="character" w:customStyle="1" w:styleId="799">
    <w:name w:val="标题 4 Char1"/>
    <w:qFormat/>
    <w:uiPriority w:val="9"/>
    <w:rPr>
      <w:rFonts w:ascii="Cambria" w:hAnsi="Cambria" w:eastAsia="宋体" w:cs="Times New Roman"/>
      <w:b/>
      <w:bCs/>
      <w:kern w:val="2"/>
      <w:sz w:val="28"/>
      <w:szCs w:val="28"/>
    </w:rPr>
  </w:style>
  <w:style w:type="character" w:customStyle="1" w:styleId="800">
    <w:name w:val="批注文字 Char2"/>
    <w:qFormat/>
    <w:uiPriority w:val="99"/>
    <w:rPr>
      <w:rFonts w:ascii="Times New Roman" w:hAnsi="Times New Roman" w:eastAsia="宋体" w:cs="Times New Roman"/>
      <w:snapToGrid w:val="0"/>
      <w:kern w:val="0"/>
      <w:szCs w:val="24"/>
    </w:rPr>
  </w:style>
  <w:style w:type="character" w:customStyle="1" w:styleId="801">
    <w:name w:val="正文文本 2 Char"/>
    <w:qFormat/>
    <w:uiPriority w:val="0"/>
    <w:rPr>
      <w:rFonts w:eastAsia="宋体"/>
      <w:kern w:val="2"/>
      <w:sz w:val="21"/>
      <w:szCs w:val="24"/>
      <w:lang w:val="en-US" w:eastAsia="zh-CN" w:bidi="ar-SA"/>
    </w:rPr>
  </w:style>
  <w:style w:type="character" w:customStyle="1" w:styleId="802">
    <w:name w:val="Ò³Ã¼ Char Char"/>
    <w:qFormat/>
    <w:uiPriority w:val="0"/>
    <w:rPr>
      <w:rFonts w:eastAsia="宋体"/>
      <w:kern w:val="2"/>
      <w:sz w:val="18"/>
      <w:lang w:val="en-US" w:eastAsia="zh-CN" w:bidi="ar-SA"/>
    </w:rPr>
  </w:style>
  <w:style w:type="character" w:customStyle="1" w:styleId="803">
    <w:name w:val="message1"/>
    <w:qFormat/>
    <w:uiPriority w:val="0"/>
    <w:rPr>
      <w:rFonts w:hint="default" w:ascii="Tahoma" w:hAnsi="Tahoma" w:cs="Tahoma"/>
      <w:sz w:val="18"/>
      <w:szCs w:val="18"/>
    </w:rPr>
  </w:style>
  <w:style w:type="character" w:customStyle="1" w:styleId="804">
    <w:name w:val="Char Char23"/>
    <w:qFormat/>
    <w:uiPriority w:val="6"/>
    <w:rPr>
      <w:color w:val="0000FF"/>
      <w:sz w:val="21"/>
    </w:rPr>
  </w:style>
  <w:style w:type="character" w:customStyle="1" w:styleId="805">
    <w:name w:val="批注框文本 字符"/>
    <w:qFormat/>
    <w:uiPriority w:val="0"/>
    <w:rPr>
      <w:rFonts w:ascii="Arial" w:hAnsi="Arial" w:eastAsia="黑体" w:cs="Arial"/>
      <w:snapToGrid w:val="0"/>
      <w:kern w:val="0"/>
      <w:sz w:val="18"/>
      <w:szCs w:val="18"/>
    </w:rPr>
  </w:style>
  <w:style w:type="character" w:customStyle="1" w:styleId="806">
    <w:name w:val="纯文本 Char2"/>
    <w:semiHidden/>
    <w:qFormat/>
    <w:uiPriority w:val="99"/>
    <w:rPr>
      <w:rFonts w:ascii="宋体" w:hAnsi="Courier New" w:eastAsia="宋体" w:cs="Courier New"/>
    </w:rPr>
  </w:style>
  <w:style w:type="character" w:customStyle="1" w:styleId="807">
    <w:name w:val="Char Char25"/>
    <w:qFormat/>
    <w:uiPriority w:val="6"/>
    <w:rPr>
      <w:rFonts w:ascii="宋体" w:hAnsi="宋体"/>
      <w:kern w:val="1"/>
      <w:sz w:val="24"/>
      <w:lang w:val="zh-CN"/>
    </w:rPr>
  </w:style>
  <w:style w:type="character" w:customStyle="1" w:styleId="808">
    <w:name w:val="Char Char411"/>
    <w:qFormat/>
    <w:uiPriority w:val="0"/>
    <w:rPr>
      <w:rFonts w:eastAsia="宋体"/>
      <w:b/>
      <w:sz w:val="24"/>
      <w:lang w:eastAsia="zh-CN" w:bidi="ar-SA"/>
    </w:rPr>
  </w:style>
  <w:style w:type="character" w:customStyle="1" w:styleId="809">
    <w:name w:val="Heading 7 Char"/>
    <w:qFormat/>
    <w:locked/>
    <w:uiPriority w:val="0"/>
    <w:rPr>
      <w:rFonts w:ascii="宋体" w:hAnsi="宋体" w:eastAsia="宋体"/>
      <w:b/>
      <w:bCs/>
      <w:kern w:val="2"/>
      <w:sz w:val="24"/>
      <w:szCs w:val="24"/>
      <w:lang w:val="en-US" w:eastAsia="zh-CN" w:bidi="ar-SA"/>
    </w:rPr>
  </w:style>
  <w:style w:type="character" w:customStyle="1" w:styleId="810">
    <w:name w:val="此正文 Char"/>
    <w:link w:val="115"/>
    <w:qFormat/>
    <w:uiPriority w:val="0"/>
    <w:rPr>
      <w:kern w:val="2"/>
      <w:sz w:val="24"/>
      <w:szCs w:val="24"/>
    </w:rPr>
  </w:style>
  <w:style w:type="character" w:customStyle="1" w:styleId="811">
    <w:name w:val="Char Char2"/>
    <w:qFormat/>
    <w:uiPriority w:val="0"/>
    <w:rPr>
      <w:rFonts w:eastAsia="宋体"/>
      <w:b/>
      <w:bCs/>
      <w:kern w:val="2"/>
      <w:sz w:val="21"/>
      <w:szCs w:val="24"/>
      <w:lang w:val="en-US" w:eastAsia="zh-CN" w:bidi="ar-SA"/>
    </w:rPr>
  </w:style>
  <w:style w:type="character" w:customStyle="1" w:styleId="812">
    <w:name w:val="标题 1 字符1"/>
    <w:link w:val="3"/>
    <w:qFormat/>
    <w:uiPriority w:val="9"/>
    <w:rPr>
      <w:rFonts w:eastAsia="宋体"/>
      <w:b/>
      <w:bCs/>
      <w:kern w:val="44"/>
      <w:sz w:val="44"/>
      <w:szCs w:val="44"/>
    </w:rPr>
  </w:style>
  <w:style w:type="character" w:customStyle="1" w:styleId="813">
    <w:name w:val="Footer-Even Char1"/>
    <w:qFormat/>
    <w:uiPriority w:val="0"/>
    <w:rPr>
      <w:rFonts w:eastAsia="宋体"/>
      <w:kern w:val="2"/>
      <w:sz w:val="18"/>
      <w:szCs w:val="18"/>
      <w:lang w:val="en-US" w:eastAsia="zh-CN" w:bidi="ar-SA"/>
    </w:rPr>
  </w:style>
  <w:style w:type="character" w:customStyle="1" w:styleId="814">
    <w:name w:val="Char Char29"/>
    <w:qFormat/>
    <w:uiPriority w:val="6"/>
    <w:rPr>
      <w:rFonts w:ascii="Arial" w:hAnsi="Arial" w:eastAsia="微软雅黑"/>
      <w:b/>
      <w:kern w:val="1"/>
      <w:sz w:val="44"/>
      <w:szCs w:val="32"/>
      <w:lang w:val="en-US" w:eastAsia="zh-CN" w:bidi="ar-SA"/>
    </w:rPr>
  </w:style>
  <w:style w:type="character" w:customStyle="1" w:styleId="815">
    <w:name w:val="标题 字符"/>
    <w:link w:val="61"/>
    <w:qFormat/>
    <w:uiPriority w:val="10"/>
    <w:rPr>
      <w:b/>
      <w:sz w:val="24"/>
    </w:rPr>
  </w:style>
  <w:style w:type="character" w:customStyle="1" w:styleId="816">
    <w:name w:val="font81"/>
    <w:qFormat/>
    <w:uiPriority w:val="0"/>
    <w:rPr>
      <w:rFonts w:ascii="微软雅黑" w:hAnsi="微软雅黑" w:eastAsia="微软雅黑" w:cs="微软雅黑"/>
      <w:color w:val="000000"/>
      <w:sz w:val="20"/>
      <w:szCs w:val="20"/>
      <w:u w:val="none"/>
    </w:rPr>
  </w:style>
  <w:style w:type="character" w:customStyle="1" w:styleId="817">
    <w:name w:val="Char Char312"/>
    <w:qFormat/>
    <w:uiPriority w:val="0"/>
    <w:rPr>
      <w:rFonts w:ascii="Times New Roman" w:hAnsi="Times New Roman" w:eastAsia="宋体" w:cs="Times New Roman"/>
      <w:b/>
      <w:kern w:val="2"/>
      <w:sz w:val="32"/>
      <w:szCs w:val="24"/>
      <w:lang w:val="en-US" w:eastAsia="zh-CN" w:bidi="ar-SA"/>
    </w:rPr>
  </w:style>
  <w:style w:type="character" w:customStyle="1" w:styleId="818">
    <w:name w:val="t21"/>
    <w:qFormat/>
    <w:uiPriority w:val="0"/>
    <w:rPr>
      <w:rFonts w:ascii="仿宋_GB2312" w:eastAsia="微软雅黑"/>
      <w:b/>
      <w:kern w:val="2"/>
      <w:sz w:val="23"/>
      <w:szCs w:val="23"/>
      <w:lang w:val="en-US" w:eastAsia="zh-CN" w:bidi="ar-SA"/>
    </w:rPr>
  </w:style>
  <w:style w:type="character" w:customStyle="1" w:styleId="819">
    <w:name w:val="样式8 Char"/>
    <w:qFormat/>
    <w:uiPriority w:val="0"/>
    <w:rPr>
      <w:rFonts w:ascii="仿宋_GB2312" w:hAnsi="宋体" w:eastAsia="仿宋_GB2312"/>
      <w:b/>
      <w:bCs/>
      <w:kern w:val="2"/>
      <w:sz w:val="24"/>
      <w:szCs w:val="24"/>
    </w:rPr>
  </w:style>
  <w:style w:type="character" w:customStyle="1" w:styleId="820">
    <w:name w:val="表格 Char Char"/>
    <w:qFormat/>
    <w:uiPriority w:val="0"/>
    <w:rPr>
      <w:rFonts w:ascii="宋体" w:hAnsi="宋体" w:eastAsia="宋体"/>
      <w:lang w:bidi="ar-SA"/>
    </w:rPr>
  </w:style>
  <w:style w:type="character" w:customStyle="1" w:styleId="821">
    <w:name w:val="正文文本 字符1"/>
    <w:qFormat/>
    <w:uiPriority w:val="0"/>
    <w:rPr>
      <w:rFonts w:ascii="Calibri" w:hAnsi="Calibri" w:eastAsia="黑体" w:cs="Arial"/>
      <w:snapToGrid w:val="0"/>
      <w:kern w:val="2"/>
      <w:sz w:val="28"/>
      <w:szCs w:val="21"/>
    </w:rPr>
  </w:style>
  <w:style w:type="character" w:customStyle="1" w:styleId="822">
    <w:name w:val="标题 5 字符"/>
    <w:link w:val="6"/>
    <w:qFormat/>
    <w:uiPriority w:val="9"/>
    <w:rPr>
      <w:b/>
      <w:bCs/>
      <w:kern w:val="2"/>
      <w:sz w:val="28"/>
      <w:szCs w:val="28"/>
    </w:rPr>
  </w:style>
  <w:style w:type="character" w:customStyle="1" w:styleId="823">
    <w:name w:val="标题 6 Char1"/>
    <w:qFormat/>
    <w:uiPriority w:val="0"/>
    <w:rPr>
      <w:rFonts w:ascii="Arial" w:hAnsi="Arial" w:eastAsia="黑体" w:cs="Times New Roman"/>
      <w:b/>
      <w:sz w:val="24"/>
      <w:szCs w:val="20"/>
      <w:lang w:bidi="ar-SA"/>
    </w:rPr>
  </w:style>
  <w:style w:type="character" w:customStyle="1" w:styleId="824">
    <w:name w:val="带编号样式 Char"/>
    <w:qFormat/>
    <w:uiPriority w:val="0"/>
    <w:rPr>
      <w:rFonts w:ascii="仿宋_GB2312" w:eastAsia="仿宋_GB2312"/>
      <w:color w:val="000000"/>
      <w:sz w:val="24"/>
      <w:lang w:bidi="ar-SA"/>
    </w:rPr>
  </w:style>
  <w:style w:type="character" w:customStyle="1" w:styleId="825">
    <w:name w:val="unnamed31"/>
    <w:qFormat/>
    <w:uiPriority w:val="0"/>
    <w:rPr>
      <w:rFonts w:ascii="Tahoma" w:hAnsi="Tahoma" w:eastAsia="宋体"/>
      <w:b/>
      <w:kern w:val="2"/>
      <w:sz w:val="24"/>
      <w:szCs w:val="32"/>
      <w:u w:val="none"/>
      <w:lang w:val="en-US" w:eastAsia="zh-CN" w:bidi="ar-SA"/>
    </w:rPr>
  </w:style>
  <w:style w:type="character" w:customStyle="1" w:styleId="826">
    <w:name w:val="正文首行缩进 Char Char Char Char Char Char1"/>
    <w:qFormat/>
    <w:uiPriority w:val="0"/>
    <w:rPr>
      <w:rFonts w:ascii="宋体" w:eastAsia="宋体"/>
      <w:kern w:val="2"/>
      <w:sz w:val="24"/>
      <w:szCs w:val="24"/>
      <w:lang w:val="zh-CN" w:bidi="ar-SA"/>
    </w:rPr>
  </w:style>
  <w:style w:type="character" w:customStyle="1" w:styleId="827">
    <w:name w:val="称呼 字符"/>
    <w:link w:val="21"/>
    <w:qFormat/>
    <w:uiPriority w:val="0"/>
    <w:rPr>
      <w:rFonts w:ascii="仿宋_GB2312" w:eastAsia="仿宋_GB2312"/>
      <w:kern w:val="2"/>
      <w:sz w:val="28"/>
    </w:rPr>
  </w:style>
  <w:style w:type="character" w:customStyle="1" w:styleId="828">
    <w:name w:val="文本正文 Char Char"/>
    <w:qFormat/>
    <w:locked/>
    <w:uiPriority w:val="0"/>
    <w:rPr>
      <w:sz w:val="24"/>
      <w:lang w:bidi="ar-SA"/>
    </w:rPr>
  </w:style>
  <w:style w:type="character" w:customStyle="1" w:styleId="829">
    <w:name w:val="正文缩进 字符"/>
    <w:qFormat/>
    <w:uiPriority w:val="0"/>
    <w:rPr>
      <w:rFonts w:ascii="宋体" w:eastAsia="宋体"/>
      <w:snapToGrid w:val="0"/>
      <w:color w:val="000000"/>
      <w:kern w:val="28"/>
      <w:sz w:val="28"/>
      <w:lang w:val="en-US" w:eastAsia="zh-CN" w:bidi="ar-SA"/>
    </w:rPr>
  </w:style>
  <w:style w:type="character" w:customStyle="1" w:styleId="830">
    <w:name w:val="HTML 预设格式 字符"/>
    <w:link w:val="59"/>
    <w:qFormat/>
    <w:uiPriority w:val="0"/>
    <w:rPr>
      <w:rFonts w:ascii="黑体" w:hAnsi="Courier New" w:eastAsia="黑体"/>
    </w:rPr>
  </w:style>
  <w:style w:type="character" w:customStyle="1" w:styleId="831">
    <w:name w:val="正文文本 2 字符1"/>
    <w:link w:val="58"/>
    <w:qFormat/>
    <w:uiPriority w:val="0"/>
    <w:rPr>
      <w:kern w:val="2"/>
      <w:sz w:val="21"/>
      <w:szCs w:val="24"/>
    </w:rPr>
  </w:style>
  <w:style w:type="character" w:customStyle="1" w:styleId="832">
    <w:name w:val="样式 样式 标题 4h4H4Fab-4T5Ref Heading 1rh1Heading sqlsect 1.2.3.... +... Char"/>
    <w:link w:val="116"/>
    <w:qFormat/>
    <w:uiPriority w:val="0"/>
    <w:rPr>
      <w:rFonts w:ascii="微软雅黑" w:hAnsi="微软雅黑" w:eastAsia="微软雅黑"/>
      <w:b/>
      <w:bCs/>
      <w:kern w:val="2"/>
      <w:sz w:val="24"/>
      <w:szCs w:val="28"/>
    </w:rPr>
  </w:style>
  <w:style w:type="character" w:customStyle="1" w:styleId="833">
    <w:name w:val="正文非缩进 Char"/>
    <w:qFormat/>
    <w:uiPriority w:val="0"/>
    <w:rPr>
      <w:rFonts w:ascii="宋体" w:eastAsia="宋体"/>
      <w:snapToGrid w:val="0"/>
      <w:color w:val="000000"/>
      <w:kern w:val="28"/>
      <w:sz w:val="28"/>
      <w:lang w:val="en-US" w:eastAsia="zh-CN" w:bidi="ar-SA"/>
    </w:rPr>
  </w:style>
  <w:style w:type="character" w:customStyle="1" w:styleId="834">
    <w:name w:val="标题 7 字符"/>
    <w:link w:val="8"/>
    <w:qFormat/>
    <w:uiPriority w:val="0"/>
    <w:rPr>
      <w:b/>
      <w:bCs/>
      <w:kern w:val="2"/>
      <w:sz w:val="24"/>
      <w:szCs w:val="24"/>
    </w:rPr>
  </w:style>
  <w:style w:type="character" w:customStyle="1" w:styleId="835">
    <w:name w:val="正文文本缩进 2 字符"/>
    <w:link w:val="39"/>
    <w:qFormat/>
    <w:uiPriority w:val="0"/>
    <w:rPr>
      <w:rFonts w:ascii="宋体"/>
      <w:sz w:val="28"/>
    </w:rPr>
  </w:style>
  <w:style w:type="character" w:customStyle="1" w:styleId="836">
    <w:name w:val="Char Char5"/>
    <w:qFormat/>
    <w:uiPriority w:val="0"/>
    <w:rPr>
      <w:rFonts w:ascii="宋体" w:hAnsi="Courier New" w:eastAsia="宋体"/>
      <w:kern w:val="2"/>
      <w:sz w:val="21"/>
      <w:lang w:val="en-US" w:eastAsia="zh-CN"/>
    </w:rPr>
  </w:style>
  <w:style w:type="character" w:customStyle="1" w:styleId="837">
    <w:name w:val="脚注文本 字符"/>
    <w:link w:val="52"/>
    <w:qFormat/>
    <w:uiPriority w:val="0"/>
    <w:rPr>
      <w:color w:val="0000FF"/>
      <w:sz w:val="21"/>
    </w:rPr>
  </w:style>
  <w:style w:type="character" w:customStyle="1" w:styleId="838">
    <w:name w:val="称呼 Char1"/>
    <w:qFormat/>
    <w:uiPriority w:val="0"/>
    <w:rPr>
      <w:rFonts w:ascii="Times New Roman" w:hAnsi="Times New Roman" w:eastAsia="宋体" w:cs="Times New Roman"/>
      <w:szCs w:val="24"/>
    </w:rPr>
  </w:style>
  <w:style w:type="character" w:customStyle="1" w:styleId="839">
    <w:name w:val="正文1 Char"/>
    <w:qFormat/>
    <w:uiPriority w:val="0"/>
    <w:rPr>
      <w:rFonts w:ascii="宋体" w:eastAsia="宋体"/>
      <w:snapToGrid w:val="0"/>
      <w:color w:val="000000"/>
      <w:kern w:val="28"/>
      <w:sz w:val="28"/>
      <w:lang w:val="en-US" w:eastAsia="zh-CN" w:bidi="ar-SA"/>
    </w:rPr>
  </w:style>
  <w:style w:type="character" w:customStyle="1" w:styleId="840">
    <w:name w:val="正文缩进 Char1"/>
    <w:qFormat/>
    <w:uiPriority w:val="0"/>
    <w:rPr>
      <w:rFonts w:ascii="宋体" w:eastAsia="宋体"/>
      <w:snapToGrid w:val="0"/>
      <w:color w:val="000000"/>
      <w:kern w:val="28"/>
      <w:sz w:val="28"/>
      <w:lang w:val="en-US" w:eastAsia="zh-CN" w:bidi="ar-SA"/>
    </w:rPr>
  </w:style>
  <w:style w:type="character" w:customStyle="1" w:styleId="841">
    <w:name w:val="font21"/>
    <w:basedOn w:val="70"/>
    <w:qFormat/>
    <w:uiPriority w:val="0"/>
    <w:rPr>
      <w:rFonts w:hint="eastAsia" w:ascii="宋体" w:hAnsi="宋体" w:eastAsia="宋体"/>
      <w:kern w:val="2"/>
      <w:sz w:val="28"/>
      <w:szCs w:val="28"/>
      <w:lang w:val="en-US" w:eastAsia="zh-CN" w:bidi="ar-SA"/>
    </w:rPr>
  </w:style>
  <w:style w:type="character" w:customStyle="1" w:styleId="842">
    <w:name w:val="Char Char26"/>
    <w:qFormat/>
    <w:uiPriority w:val="6"/>
    <w:rPr>
      <w:kern w:val="1"/>
      <w:sz w:val="21"/>
      <w:szCs w:val="24"/>
    </w:rPr>
  </w:style>
  <w:style w:type="character" w:customStyle="1" w:styleId="843">
    <w:name w:val="Item List Char"/>
    <w:link w:val="118"/>
    <w:qFormat/>
    <w:uiPriority w:val="0"/>
    <w:rPr>
      <w:rFonts w:ascii="Arial"/>
      <w:bCs/>
      <w:sz w:val="21"/>
      <w:szCs w:val="21"/>
      <w:lang w:val="en-US" w:eastAsia="zh-CN" w:bidi="ar-SA"/>
    </w:rPr>
  </w:style>
  <w:style w:type="character" w:customStyle="1" w:styleId="844">
    <w:name w:val="批注框文本 Char1"/>
    <w:qFormat/>
    <w:uiPriority w:val="0"/>
    <w:rPr>
      <w:rFonts w:ascii="Times New Roman" w:hAnsi="Times New Roman" w:eastAsia="宋体" w:cs="Times New Roman"/>
      <w:sz w:val="18"/>
      <w:szCs w:val="18"/>
    </w:rPr>
  </w:style>
  <w:style w:type="character" w:customStyle="1" w:styleId="845">
    <w:name w:val="纯文本 Char1"/>
    <w:link w:val="119"/>
    <w:qFormat/>
    <w:uiPriority w:val="0"/>
    <w:rPr>
      <w:rFonts w:ascii="宋体" w:hAnsi="Courier New"/>
    </w:rPr>
  </w:style>
  <w:style w:type="character" w:customStyle="1" w:styleId="846">
    <w:name w:val="正文首行缩进 字符"/>
    <w:link w:val="25"/>
    <w:qFormat/>
    <w:uiPriority w:val="0"/>
    <w:rPr>
      <w:rFonts w:ascii="宋体"/>
      <w:kern w:val="2"/>
      <w:sz w:val="24"/>
      <w:lang w:val="zh-CN"/>
    </w:rPr>
  </w:style>
  <w:style w:type="character" w:customStyle="1" w:styleId="847">
    <w:name w:val="h3 Char"/>
    <w:qFormat/>
    <w:uiPriority w:val="0"/>
    <w:rPr>
      <w:rFonts w:eastAsia="宋体"/>
      <w:b/>
      <w:kern w:val="2"/>
      <w:sz w:val="32"/>
      <w:lang w:val="en-US" w:eastAsia="zh-CN" w:bidi="ar-SA"/>
    </w:rPr>
  </w:style>
  <w:style w:type="character" w:customStyle="1" w:styleId="848">
    <w:name w:val="dandyren_title1"/>
    <w:qFormat/>
    <w:uiPriority w:val="0"/>
    <w:rPr>
      <w:b/>
      <w:bCs/>
      <w:color w:val="FF6633"/>
      <w:sz w:val="18"/>
      <w:szCs w:val="18"/>
    </w:rPr>
  </w:style>
  <w:style w:type="character" w:customStyle="1" w:styleId="849">
    <w:name w:val="Char Char31"/>
    <w:qFormat/>
    <w:uiPriority w:val="6"/>
    <w:rPr>
      <w:rFonts w:ascii="Arial" w:hAnsi="Arial" w:eastAsia="黑体"/>
      <w:kern w:val="1"/>
      <w:sz w:val="24"/>
      <w:szCs w:val="24"/>
    </w:rPr>
  </w:style>
  <w:style w:type="character" w:customStyle="1" w:styleId="850">
    <w:name w:val="h Char1"/>
    <w:qFormat/>
    <w:uiPriority w:val="0"/>
    <w:rPr>
      <w:sz w:val="18"/>
      <w:szCs w:val="18"/>
    </w:rPr>
  </w:style>
  <w:style w:type="character" w:customStyle="1" w:styleId="851">
    <w:name w:val="solutionfonts"/>
    <w:qFormat/>
    <w:uiPriority w:val="0"/>
  </w:style>
  <w:style w:type="character" w:customStyle="1" w:styleId="852">
    <w:name w:val="标题 4 字符1"/>
    <w:link w:val="5"/>
    <w:qFormat/>
    <w:uiPriority w:val="9"/>
    <w:rPr>
      <w:rFonts w:ascii="Arial" w:hAnsi="Arial" w:eastAsia="黑体"/>
      <w:b/>
      <w:bCs/>
      <w:kern w:val="2"/>
      <w:sz w:val="28"/>
      <w:szCs w:val="28"/>
      <w:lang w:val="zh-CN"/>
    </w:rPr>
  </w:style>
  <w:style w:type="character" w:customStyle="1" w:styleId="853">
    <w:name w:val="首行缩进 Char"/>
    <w:qFormat/>
    <w:uiPriority w:val="0"/>
    <w:rPr>
      <w:rFonts w:ascii="宋体" w:eastAsia="宋体"/>
      <w:kern w:val="2"/>
      <w:sz w:val="24"/>
      <w:lang w:val="en-US" w:eastAsia="zh-CN" w:bidi="ar-SA"/>
    </w:rPr>
  </w:style>
  <w:style w:type="character" w:customStyle="1" w:styleId="854">
    <w:name w:val="Char Char52"/>
    <w:qFormat/>
    <w:uiPriority w:val="0"/>
    <w:rPr>
      <w:rFonts w:ascii="宋体" w:hAnsi="Courier New" w:eastAsia="宋体"/>
      <w:kern w:val="2"/>
      <w:sz w:val="21"/>
      <w:lang w:val="en-US" w:eastAsia="zh-CN"/>
    </w:rPr>
  </w:style>
  <w:style w:type="character" w:customStyle="1" w:styleId="855">
    <w:name w:val="正文文本 3 字符"/>
    <w:link w:val="22"/>
    <w:qFormat/>
    <w:uiPriority w:val="0"/>
    <w:rPr>
      <w:kern w:val="2"/>
      <w:sz w:val="21"/>
    </w:rPr>
  </w:style>
  <w:style w:type="character" w:customStyle="1" w:styleId="856">
    <w:name w:val="font31"/>
    <w:qFormat/>
    <w:uiPriority w:val="0"/>
    <w:rPr>
      <w:rFonts w:hint="eastAsia" w:ascii="仿宋" w:hAnsi="仿宋" w:eastAsia="仿宋" w:cs="仿宋"/>
      <w:color w:val="000000"/>
      <w:sz w:val="20"/>
      <w:szCs w:val="20"/>
      <w:u w:val="none"/>
    </w:rPr>
  </w:style>
  <w:style w:type="character" w:customStyle="1" w:styleId="857">
    <w:name w:val="正文说明 Char"/>
    <w:link w:val="120"/>
    <w:qFormat/>
    <w:uiPriority w:val="0"/>
    <w:rPr>
      <w:sz w:val="24"/>
      <w:szCs w:val="24"/>
    </w:rPr>
  </w:style>
  <w:style w:type="character" w:customStyle="1" w:styleId="858">
    <w:name w:val="脚注文本 Char1"/>
    <w:qFormat/>
    <w:uiPriority w:val="0"/>
    <w:rPr>
      <w:rFonts w:ascii="Times New Roman" w:hAnsi="Times New Roman" w:eastAsia="宋体" w:cs="Times New Roman"/>
      <w:sz w:val="18"/>
      <w:szCs w:val="18"/>
    </w:rPr>
  </w:style>
  <w:style w:type="character" w:customStyle="1" w:styleId="859">
    <w:name w:val="Char Char1211"/>
    <w:qFormat/>
    <w:uiPriority w:val="0"/>
    <w:rPr>
      <w:rFonts w:ascii="仿宋_GB2312" w:eastAsia="仿宋_GB2312"/>
      <w:b/>
      <w:bCs/>
      <w:kern w:val="2"/>
      <w:sz w:val="24"/>
      <w:szCs w:val="24"/>
      <w:lang w:val="zh-CN" w:eastAsia="zh-CN" w:bidi="ar-SA"/>
    </w:rPr>
  </w:style>
  <w:style w:type="character" w:customStyle="1" w:styleId="860">
    <w:name w:val="标题 Char"/>
    <w:qFormat/>
    <w:uiPriority w:val="0"/>
    <w:rPr>
      <w:rFonts w:eastAsia="宋体"/>
      <w:b/>
      <w:sz w:val="24"/>
      <w:lang w:eastAsia="zh-CN" w:bidi="ar-SA"/>
    </w:rPr>
  </w:style>
  <w:style w:type="character" w:customStyle="1" w:styleId="861">
    <w:name w:val="Char Char35"/>
    <w:qFormat/>
    <w:uiPriority w:val="6"/>
    <w:rPr>
      <w:rFonts w:ascii="Arial" w:hAnsi="Arial" w:eastAsia="黑体"/>
      <w:b/>
      <w:kern w:val="1"/>
      <w:sz w:val="28"/>
      <w:szCs w:val="28"/>
      <w:lang w:val="zh-CN"/>
    </w:rPr>
  </w:style>
  <w:style w:type="character" w:customStyle="1" w:styleId="862">
    <w:name w:val="纯文本 Char Char Char"/>
    <w:qFormat/>
    <w:uiPriority w:val="0"/>
    <w:rPr>
      <w:rFonts w:ascii="宋体" w:hAnsi="Courier New" w:eastAsia="宋体"/>
      <w:kern w:val="2"/>
      <w:sz w:val="21"/>
      <w:lang w:val="en-US" w:eastAsia="zh-CN" w:bidi="ar-SA"/>
    </w:rPr>
  </w:style>
  <w:style w:type="character" w:customStyle="1" w:styleId="863">
    <w:name w:val="Table Text Char"/>
    <w:link w:val="121"/>
    <w:qFormat/>
    <w:uiPriority w:val="0"/>
    <w:rPr>
      <w:sz w:val="24"/>
      <w:szCs w:val="24"/>
    </w:rPr>
  </w:style>
  <w:style w:type="character" w:customStyle="1" w:styleId="864">
    <w:name w:val="正文1 Char1"/>
    <w:qFormat/>
    <w:uiPriority w:val="0"/>
    <w:rPr>
      <w:rFonts w:ascii="仿宋_GB2312" w:hAnsi="Courier New" w:eastAsia="仿宋_GB2312"/>
      <w:kern w:val="28"/>
      <w:sz w:val="24"/>
      <w:szCs w:val="24"/>
      <w:lang w:val="en-US" w:eastAsia="zh-CN"/>
    </w:rPr>
  </w:style>
  <w:style w:type="character" w:customStyle="1" w:styleId="865">
    <w:name w:val="页脚 Char1"/>
    <w:qFormat/>
    <w:uiPriority w:val="0"/>
    <w:rPr>
      <w:rFonts w:eastAsia="宋体"/>
      <w:kern w:val="2"/>
      <w:sz w:val="18"/>
      <w:szCs w:val="18"/>
      <w:lang w:val="en-US" w:eastAsia="zh-CN" w:bidi="ar-SA"/>
    </w:rPr>
  </w:style>
  <w:style w:type="character" w:customStyle="1" w:styleId="866">
    <w:name w:val="Bold"/>
    <w:qFormat/>
    <w:uiPriority w:val="0"/>
    <w:rPr>
      <w:rFonts w:ascii="Arial" w:hAnsi="Arial" w:eastAsia="黑体" w:cs="Times New Roman"/>
      <w:b/>
      <w:kern w:val="2"/>
      <w:sz w:val="32"/>
      <w:szCs w:val="32"/>
      <w:lang w:val="en-US" w:eastAsia="zh-CN" w:bidi="ar-SA"/>
    </w:rPr>
  </w:style>
  <w:style w:type="character" w:customStyle="1" w:styleId="867">
    <w:name w:val="批注文字 字符1"/>
    <w:link w:val="20"/>
    <w:qFormat/>
    <w:uiPriority w:val="99"/>
    <w:rPr>
      <w:kern w:val="2"/>
      <w:sz w:val="21"/>
      <w:szCs w:val="24"/>
    </w:rPr>
  </w:style>
  <w:style w:type="character" w:customStyle="1" w:styleId="868">
    <w:name w:val="签名 字符"/>
    <w:link w:val="44"/>
    <w:qFormat/>
    <w:uiPriority w:val="0"/>
    <w:rPr>
      <w:rFonts w:eastAsia="仿宋_GB2312"/>
      <w:sz w:val="24"/>
    </w:rPr>
  </w:style>
  <w:style w:type="character" w:customStyle="1" w:styleId="869">
    <w:name w:val="hui3"/>
    <w:qFormat/>
    <w:uiPriority w:val="0"/>
    <w:rPr>
      <w:color w:val="333333"/>
    </w:rPr>
  </w:style>
  <w:style w:type="character" w:customStyle="1" w:styleId="870">
    <w:name w:val="Char Char17"/>
    <w:qFormat/>
    <w:uiPriority w:val="6"/>
    <w:rPr>
      <w:rFonts w:eastAsia="仿宋_GB2312"/>
      <w:sz w:val="24"/>
    </w:rPr>
  </w:style>
  <w:style w:type="character" w:customStyle="1" w:styleId="871">
    <w:name w:val="标题 4 字符"/>
    <w:qFormat/>
    <w:uiPriority w:val="9"/>
    <w:rPr>
      <w:rFonts w:ascii="等线 Light" w:hAnsi="等线 Light" w:eastAsia="等线 Light" w:cs="Times New Roman"/>
      <w:b/>
      <w:bCs/>
      <w:snapToGrid w:val="0"/>
      <w:kern w:val="0"/>
      <w:sz w:val="28"/>
      <w:szCs w:val="28"/>
    </w:rPr>
  </w:style>
  <w:style w:type="character" w:customStyle="1" w:styleId="872">
    <w:name w:val="Char Char37"/>
    <w:qFormat/>
    <w:uiPriority w:val="6"/>
    <w:rPr>
      <w:b/>
      <w:kern w:val="1"/>
      <w:sz w:val="44"/>
      <w:szCs w:val="44"/>
    </w:rPr>
  </w:style>
  <w:style w:type="character" w:customStyle="1" w:styleId="873">
    <w:name w:val="列出段落 Char"/>
    <w:qFormat/>
    <w:uiPriority w:val="0"/>
    <w:rPr>
      <w:rFonts w:eastAsia="楷体_GB2312" w:cs="Lucida Sans"/>
      <w:kern w:val="2"/>
      <w:sz w:val="24"/>
      <w:szCs w:val="24"/>
      <w:lang w:val="en-US" w:eastAsia="zh-CN" w:bidi="ar-SA"/>
    </w:rPr>
  </w:style>
  <w:style w:type="character" w:customStyle="1" w:styleId="874">
    <w:name w:val="正文文本缩进 3 Char1"/>
    <w:semiHidden/>
    <w:qFormat/>
    <w:uiPriority w:val="99"/>
    <w:rPr>
      <w:rFonts w:ascii="Times New Roman" w:hAnsi="Times New Roman" w:eastAsia="宋体" w:cs="Times New Roman"/>
      <w:sz w:val="16"/>
      <w:szCs w:val="16"/>
    </w:rPr>
  </w:style>
  <w:style w:type="character" w:customStyle="1" w:styleId="875">
    <w:name w:val="公文正文 Char Char"/>
    <w:link w:val="122"/>
    <w:qFormat/>
    <w:uiPriority w:val="0"/>
    <w:rPr>
      <w:rFonts w:ascii="仿宋_GB2312" w:eastAsia="仿宋_GB2312"/>
      <w:kern w:val="2"/>
      <w:sz w:val="24"/>
      <w:szCs w:val="24"/>
    </w:rPr>
  </w:style>
  <w:style w:type="character" w:customStyle="1" w:styleId="876">
    <w:name w:val="Table Text Char1"/>
    <w:qFormat/>
    <w:uiPriority w:val="0"/>
    <w:rPr>
      <w:rFonts w:eastAsia="宋体"/>
      <w:sz w:val="24"/>
      <w:szCs w:val="24"/>
      <w:lang w:val="en-US" w:eastAsia="zh-CN" w:bidi="ar-SA"/>
    </w:rPr>
  </w:style>
  <w:style w:type="character" w:customStyle="1" w:styleId="877">
    <w:name w:val="标题 1 Char Char"/>
    <w:qFormat/>
    <w:uiPriority w:val="0"/>
    <w:rPr>
      <w:rFonts w:hint="eastAsia" w:ascii="宋体" w:hAnsi="宋体" w:eastAsia="宋体"/>
      <w:b/>
      <w:spacing w:val="-2"/>
      <w:sz w:val="24"/>
      <w:lang w:val="en-US" w:eastAsia="zh-CN" w:bidi="ar-SA"/>
    </w:rPr>
  </w:style>
  <w:style w:type="character" w:customStyle="1" w:styleId="878">
    <w:name w:val="正文（缩进2汉字） Char"/>
    <w:link w:val="123"/>
    <w:qFormat/>
    <w:uiPriority w:val="0"/>
    <w:rPr>
      <w:rFonts w:ascii="宋体"/>
    </w:rPr>
  </w:style>
  <w:style w:type="character" w:customStyle="1" w:styleId="879">
    <w:name w:val="标题 8 字符"/>
    <w:link w:val="9"/>
    <w:qFormat/>
    <w:uiPriority w:val="0"/>
    <w:rPr>
      <w:rFonts w:ascii="Arial" w:hAnsi="Arial" w:eastAsia="黑体"/>
      <w:kern w:val="2"/>
      <w:sz w:val="24"/>
      <w:szCs w:val="24"/>
    </w:rPr>
  </w:style>
  <w:style w:type="character" w:customStyle="1" w:styleId="880">
    <w:name w:val="标书表格字体格式 Char"/>
    <w:qFormat/>
    <w:uiPriority w:val="0"/>
    <w:rPr>
      <w:kern w:val="2"/>
      <w:sz w:val="21"/>
      <w:szCs w:val="24"/>
      <w:lang w:bidi="ar-SA"/>
    </w:rPr>
  </w:style>
  <w:style w:type="character" w:customStyle="1" w:styleId="881">
    <w:name w:val="tw4winError"/>
    <w:qFormat/>
    <w:uiPriority w:val="0"/>
    <w:rPr>
      <w:rFonts w:ascii="Courier New" w:hAnsi="Courier New" w:cs="Courier New"/>
      <w:color w:val="00FF00"/>
      <w:sz w:val="40"/>
      <w:szCs w:val="40"/>
    </w:rPr>
  </w:style>
  <w:style w:type="character" w:customStyle="1" w:styleId="882">
    <w:name w:val="Body Text(ch) Char Char"/>
    <w:qFormat/>
    <w:uiPriority w:val="0"/>
    <w:rPr>
      <w:rFonts w:ascii="宋体"/>
      <w:kern w:val="2"/>
      <w:sz w:val="24"/>
      <w:szCs w:val="21"/>
      <w:lang w:val="zh-CN"/>
    </w:rPr>
  </w:style>
  <w:style w:type="character" w:customStyle="1" w:styleId="883">
    <w:name w:val="正文首行缩进两字 Char"/>
    <w:qFormat/>
    <w:uiPriority w:val="0"/>
    <w:rPr>
      <w:sz w:val="24"/>
      <w:szCs w:val="24"/>
      <w:lang w:val="en-US" w:eastAsia="zh-CN" w:bidi="ar-SA"/>
    </w:rPr>
  </w:style>
  <w:style w:type="character" w:customStyle="1" w:styleId="884">
    <w:name w:val="正文文本 Char"/>
    <w:qFormat/>
    <w:uiPriority w:val="0"/>
    <w:rPr>
      <w:rFonts w:eastAsia="宋体"/>
      <w:kern w:val="2"/>
      <w:sz w:val="24"/>
      <w:szCs w:val="24"/>
      <w:lang w:val="en-US" w:eastAsia="zh-CN" w:bidi="ar-SA"/>
    </w:rPr>
  </w:style>
  <w:style w:type="character" w:customStyle="1" w:styleId="885">
    <w:name w:val="文档结构图 字符1"/>
    <w:qFormat/>
    <w:uiPriority w:val="0"/>
    <w:rPr>
      <w:rFonts w:ascii="宋体" w:hAnsi="Calibri" w:eastAsia="黑体" w:cs="Arial"/>
      <w:snapToGrid w:val="0"/>
      <w:kern w:val="2"/>
      <w:sz w:val="18"/>
      <w:szCs w:val="18"/>
    </w:rPr>
  </w:style>
  <w:style w:type="character" w:customStyle="1" w:styleId="886">
    <w:name w:val="content"/>
    <w:qFormat/>
    <w:uiPriority w:val="0"/>
  </w:style>
  <w:style w:type="character" w:customStyle="1" w:styleId="887">
    <w:name w:val="tw4winPopup"/>
    <w:qFormat/>
    <w:uiPriority w:val="0"/>
    <w:rPr>
      <w:rFonts w:ascii="Courier New" w:hAnsi="Courier New" w:cs="Courier New"/>
      <w:color w:val="008000"/>
      <w:lang w:val="en-US" w:eastAsia="zh-CN"/>
    </w:rPr>
  </w:style>
  <w:style w:type="character" w:customStyle="1" w:styleId="888">
    <w:name w:val="param-name"/>
    <w:qFormat/>
    <w:uiPriority w:val="99"/>
    <w:rPr>
      <w:rFonts w:ascii="Arial" w:hAnsi="Arial" w:eastAsia="黑体" w:cs="Arial"/>
      <w:snapToGrid w:val="0"/>
      <w:kern w:val="0"/>
      <w:szCs w:val="21"/>
    </w:rPr>
  </w:style>
  <w:style w:type="character" w:customStyle="1" w:styleId="889">
    <w:name w:val="标准正文格式 Char"/>
    <w:qFormat/>
    <w:uiPriority w:val="0"/>
    <w:rPr>
      <w:rFonts w:ascii="宋体" w:eastAsia="仿宋_GB2312" w:cs="宋体"/>
      <w:color w:val="000000"/>
      <w:sz w:val="24"/>
      <w:lang w:val="en-US" w:eastAsia="zh-CN" w:bidi="ar-SA"/>
    </w:rPr>
  </w:style>
  <w:style w:type="character" w:customStyle="1" w:styleId="890">
    <w:name w:val="Char Char212"/>
    <w:qFormat/>
    <w:uiPriority w:val="0"/>
    <w:rPr>
      <w:rFonts w:eastAsia="宋体"/>
      <w:b/>
      <w:bCs/>
      <w:kern w:val="2"/>
      <w:sz w:val="21"/>
      <w:szCs w:val="24"/>
      <w:lang w:val="en-US" w:eastAsia="zh-CN" w:bidi="ar-SA"/>
    </w:rPr>
  </w:style>
  <w:style w:type="character" w:customStyle="1" w:styleId="891">
    <w:name w:val="文档结构图 Char"/>
    <w:qFormat/>
    <w:uiPriority w:val="0"/>
    <w:rPr>
      <w:rFonts w:eastAsia="宋体"/>
      <w:kern w:val="2"/>
      <w:sz w:val="21"/>
      <w:szCs w:val="24"/>
      <w:lang w:val="en-US" w:eastAsia="zh-CN" w:bidi="ar-SA"/>
    </w:rPr>
  </w:style>
  <w:style w:type="character" w:customStyle="1" w:styleId="892">
    <w:name w:val="zbggmain style9"/>
    <w:qFormat/>
    <w:uiPriority w:val="0"/>
  </w:style>
  <w:style w:type="character" w:customStyle="1" w:styleId="893">
    <w:name w:val="Char Char16"/>
    <w:qFormat/>
    <w:uiPriority w:val="6"/>
    <w:rPr>
      <w:kern w:val="1"/>
      <w:sz w:val="18"/>
      <w:szCs w:val="18"/>
    </w:rPr>
  </w:style>
  <w:style w:type="character" w:customStyle="1" w:styleId="894">
    <w:name w:val="font51"/>
    <w:qFormat/>
    <w:uiPriority w:val="0"/>
    <w:rPr>
      <w:rFonts w:hint="eastAsia" w:ascii="仿宋" w:hAnsi="仿宋" w:eastAsia="仿宋" w:cs="仿宋"/>
      <w:color w:val="000000"/>
      <w:sz w:val="20"/>
      <w:szCs w:val="20"/>
      <w:u w:val="none"/>
    </w:rPr>
  </w:style>
  <w:style w:type="character" w:customStyle="1" w:styleId="895">
    <w:name w:val="Char Char82"/>
    <w:qFormat/>
    <w:uiPriority w:val="0"/>
    <w:rPr>
      <w:rFonts w:eastAsia="宋体"/>
      <w:b/>
      <w:sz w:val="24"/>
      <w:lang w:eastAsia="zh-CN"/>
    </w:rPr>
  </w:style>
  <w:style w:type="character" w:customStyle="1" w:styleId="896">
    <w:name w:val="正文文本缩进 3 字符"/>
    <w:link w:val="55"/>
    <w:qFormat/>
    <w:uiPriority w:val="0"/>
    <w:rPr>
      <w:kern w:val="2"/>
      <w:sz w:val="24"/>
    </w:rPr>
  </w:style>
  <w:style w:type="character" w:customStyle="1" w:styleId="897">
    <w:name w:val="日期 Char1"/>
    <w:semiHidden/>
    <w:qFormat/>
    <w:uiPriority w:val="99"/>
    <w:rPr>
      <w:rFonts w:ascii="Times New Roman" w:hAnsi="Times New Roman" w:eastAsia="宋体" w:cs="Times New Roman"/>
      <w:szCs w:val="24"/>
    </w:rPr>
  </w:style>
  <w:style w:type="character" w:customStyle="1" w:styleId="898">
    <w:name w:val="页眉 字符"/>
    <w:qFormat/>
    <w:uiPriority w:val="99"/>
    <w:rPr>
      <w:kern w:val="2"/>
      <w:sz w:val="18"/>
      <w:szCs w:val="18"/>
    </w:rPr>
  </w:style>
  <w:style w:type="character" w:customStyle="1" w:styleId="899">
    <w:name w:val="Char Char33"/>
    <w:qFormat/>
    <w:uiPriority w:val="6"/>
    <w:rPr>
      <w:rFonts w:ascii="Arial" w:hAnsi="Arial" w:eastAsia="黑体"/>
      <w:b/>
      <w:kern w:val="1"/>
      <w:sz w:val="24"/>
      <w:szCs w:val="24"/>
    </w:rPr>
  </w:style>
  <w:style w:type="character" w:customStyle="1" w:styleId="900">
    <w:name w:val="b11_01b Char"/>
    <w:link w:val="124"/>
    <w:qFormat/>
    <w:uiPriority w:val="0"/>
    <w:rPr>
      <w:rFonts w:ascii="Verdana" w:hAnsi="Verdana"/>
      <w:b/>
      <w:bCs/>
      <w:color w:val="4A82CA"/>
      <w:sz w:val="17"/>
      <w:szCs w:val="17"/>
    </w:rPr>
  </w:style>
  <w:style w:type="character" w:customStyle="1" w:styleId="901">
    <w:name w:val="Char Char121"/>
    <w:qFormat/>
    <w:uiPriority w:val="6"/>
    <w:rPr>
      <w:rFonts w:ascii="仿宋_GB2312" w:eastAsia="仿宋_GB2312"/>
      <w:b/>
      <w:bCs/>
      <w:kern w:val="2"/>
      <w:sz w:val="24"/>
      <w:szCs w:val="24"/>
      <w:lang w:val="zh-CN" w:eastAsia="zh-CN" w:bidi="ar-SA"/>
    </w:rPr>
  </w:style>
  <w:style w:type="character" w:customStyle="1" w:styleId="902">
    <w:name w:val="Footer-Even Char"/>
    <w:qFormat/>
    <w:uiPriority w:val="0"/>
    <w:rPr>
      <w:rFonts w:eastAsia="宋体"/>
      <w:kern w:val="2"/>
      <w:sz w:val="18"/>
      <w:lang w:val="en-US" w:eastAsia="zh-CN" w:bidi="ar-SA"/>
    </w:rPr>
  </w:style>
  <w:style w:type="character" w:customStyle="1" w:styleId="903">
    <w:name w:val="页脚 字符2"/>
    <w:link w:val="42"/>
    <w:qFormat/>
    <w:locked/>
    <w:uiPriority w:val="99"/>
    <w:rPr>
      <w:kern w:val="2"/>
      <w:sz w:val="18"/>
      <w:szCs w:val="18"/>
    </w:rPr>
  </w:style>
  <w:style w:type="character" w:customStyle="1" w:styleId="904">
    <w:name w:val="Char Char36"/>
    <w:qFormat/>
    <w:uiPriority w:val="6"/>
    <w:rPr>
      <w:rFonts w:ascii="仿宋_GB2312" w:hAnsi="仿宋_GB2312" w:eastAsia="仿宋_GB2312" w:cs="Arial"/>
      <w:b/>
      <w:kern w:val="1"/>
      <w:sz w:val="32"/>
      <w:szCs w:val="32"/>
      <w:lang w:val="zh-CN" w:eastAsia="zh-CN" w:bidi="ar-SA"/>
    </w:rPr>
  </w:style>
  <w:style w:type="character" w:customStyle="1" w:styleId="905">
    <w:name w:val="Char Char61"/>
    <w:qFormat/>
    <w:uiPriority w:val="6"/>
    <w:rPr>
      <w:rFonts w:eastAsia="宋体"/>
      <w:kern w:val="2"/>
      <w:sz w:val="21"/>
      <w:szCs w:val="24"/>
      <w:lang w:val="en-US" w:eastAsia="zh-CN" w:bidi="ar-SA"/>
    </w:rPr>
  </w:style>
  <w:style w:type="character" w:customStyle="1" w:styleId="906">
    <w:name w:val="正文文字缩进 2 Char Char"/>
    <w:qFormat/>
    <w:uiPriority w:val="0"/>
    <w:rPr>
      <w:rFonts w:ascii="宋体"/>
      <w:sz w:val="28"/>
    </w:rPr>
  </w:style>
  <w:style w:type="character" w:customStyle="1" w:styleId="907">
    <w:name w:val="f141"/>
    <w:qFormat/>
    <w:uiPriority w:val="0"/>
    <w:rPr>
      <w:rFonts w:ascii="Tahoma" w:hAnsi="Tahoma" w:eastAsia="宋体"/>
      <w:b/>
      <w:kern w:val="2"/>
      <w:sz w:val="21"/>
      <w:szCs w:val="21"/>
      <w:lang w:val="en-US" w:eastAsia="zh-CN" w:bidi="ar-SA"/>
    </w:rPr>
  </w:style>
  <w:style w:type="character" w:customStyle="1" w:styleId="908">
    <w:name w:val="段落 Char Char"/>
    <w:link w:val="125"/>
    <w:qFormat/>
    <w:uiPriority w:val="0"/>
    <w:rPr>
      <w:rFonts w:ascii="宋体" w:hAnsi="宋体"/>
      <w:sz w:val="24"/>
    </w:rPr>
  </w:style>
  <w:style w:type="character" w:customStyle="1" w:styleId="909">
    <w:name w:val="标题 3 Char2"/>
    <w:qFormat/>
    <w:uiPriority w:val="0"/>
    <w:rPr>
      <w:rFonts w:eastAsia="宋体"/>
      <w:b/>
      <w:bCs/>
      <w:kern w:val="2"/>
      <w:sz w:val="32"/>
      <w:szCs w:val="32"/>
      <w:lang w:val="en-US" w:eastAsia="zh-CN" w:bidi="ar-SA"/>
    </w:rPr>
  </w:style>
  <w:style w:type="character" w:customStyle="1" w:styleId="910">
    <w:name w:val="apple-converted-space"/>
    <w:qFormat/>
    <w:uiPriority w:val="0"/>
  </w:style>
  <w:style w:type="character" w:customStyle="1" w:styleId="911">
    <w:name w:val="页眉 字符2"/>
    <w:link w:val="43"/>
    <w:qFormat/>
    <w:uiPriority w:val="99"/>
    <w:rPr>
      <w:kern w:val="2"/>
      <w:sz w:val="18"/>
      <w:szCs w:val="18"/>
    </w:rPr>
  </w:style>
  <w:style w:type="character" w:customStyle="1" w:styleId="912">
    <w:name w:val="Char Char9"/>
    <w:qFormat/>
    <w:uiPriority w:val="0"/>
    <w:rPr>
      <w:rFonts w:eastAsia="宋体"/>
      <w:kern w:val="2"/>
      <w:sz w:val="18"/>
      <w:szCs w:val="18"/>
      <w:lang w:val="en-US" w:eastAsia="zh-CN" w:bidi="ar-SA"/>
    </w:rPr>
  </w:style>
  <w:style w:type="character" w:customStyle="1" w:styleId="913">
    <w:name w:val="Char Char41"/>
    <w:qFormat/>
    <w:uiPriority w:val="0"/>
    <w:rPr>
      <w:rFonts w:eastAsia="宋体"/>
      <w:b/>
      <w:sz w:val="24"/>
      <w:lang w:eastAsia="zh-CN" w:bidi="ar-SA"/>
    </w:rPr>
  </w:style>
  <w:style w:type="character" w:customStyle="1" w:styleId="914">
    <w:name w:val="large1"/>
    <w:qFormat/>
    <w:uiPriority w:val="0"/>
    <w:rPr>
      <w:rFonts w:hint="eastAsia" w:ascii="宋体" w:hAnsi="宋体" w:eastAsia="宋体"/>
      <w:sz w:val="21"/>
      <w:szCs w:val="21"/>
    </w:rPr>
  </w:style>
  <w:style w:type="character" w:customStyle="1" w:styleId="915">
    <w:name w:val="正文段 Char"/>
    <w:link w:val="126"/>
    <w:qFormat/>
    <w:uiPriority w:val="0"/>
    <w:rPr>
      <w:sz w:val="24"/>
    </w:rPr>
  </w:style>
  <w:style w:type="character" w:customStyle="1" w:styleId="916">
    <w:name w:val="Char Char13"/>
    <w:qFormat/>
    <w:uiPriority w:val="6"/>
    <w:rPr>
      <w:rFonts w:ascii="宋体" w:hAnsi="宋体"/>
      <w:kern w:val="1"/>
      <w:sz w:val="21"/>
      <w:szCs w:val="24"/>
    </w:rPr>
  </w:style>
  <w:style w:type="character" w:customStyle="1" w:styleId="91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18">
    <w:name w:val="冯广丽 Char"/>
    <w:link w:val="127"/>
    <w:qFormat/>
    <w:uiPriority w:val="0"/>
    <w:rPr>
      <w:rFonts w:ascii="宋体" w:hAnsi="宋体"/>
      <w:kern w:val="2"/>
      <w:sz w:val="24"/>
      <w:szCs w:val="22"/>
    </w:rPr>
  </w:style>
  <w:style w:type="character" w:customStyle="1" w:styleId="919">
    <w:name w:val="批注文字 字符"/>
    <w:qFormat/>
    <w:uiPriority w:val="0"/>
    <w:rPr>
      <w:rFonts w:ascii="Arial" w:hAnsi="Arial" w:eastAsia="黑体" w:cs="Arial"/>
      <w:snapToGrid w:val="0"/>
      <w:kern w:val="0"/>
      <w:szCs w:val="21"/>
    </w:rPr>
  </w:style>
  <w:style w:type="character" w:customStyle="1" w:styleId="920">
    <w:name w:val="Char Char161"/>
    <w:qFormat/>
    <w:uiPriority w:val="0"/>
    <w:rPr>
      <w:rFonts w:eastAsia="宋体"/>
      <w:b/>
      <w:kern w:val="2"/>
      <w:sz w:val="32"/>
      <w:lang w:val="en-US" w:eastAsia="zh-CN"/>
    </w:rPr>
  </w:style>
  <w:style w:type="character" w:customStyle="1" w:styleId="921">
    <w:name w:val="javascript"/>
    <w:qFormat/>
    <w:uiPriority w:val="0"/>
  </w:style>
  <w:style w:type="character" w:customStyle="1" w:styleId="922">
    <w:name w:val="图名 Char"/>
    <w:qFormat/>
    <w:uiPriority w:val="0"/>
    <w:rPr>
      <w:rFonts w:ascii="Arial" w:hAnsi="Arial" w:eastAsia="黑体"/>
      <w:kern w:val="2"/>
      <w:sz w:val="24"/>
      <w:szCs w:val="24"/>
      <w:lang w:val="en-US" w:eastAsia="zh-CN" w:bidi="ar-SA"/>
    </w:rPr>
  </w:style>
  <w:style w:type="character" w:customStyle="1" w:styleId="923">
    <w:name w:val="Used by Word for text of Help footnotes Char Char"/>
    <w:qFormat/>
    <w:uiPriority w:val="0"/>
    <w:rPr>
      <w:rFonts w:ascii="Times New Roman" w:hAnsi="Times New Roman" w:eastAsia="宋体" w:cs="Times New Roman"/>
      <w:sz w:val="20"/>
      <w:szCs w:val="20"/>
    </w:rPr>
  </w:style>
  <w:style w:type="character" w:customStyle="1" w:styleId="924">
    <w:name w:val="编号，小四 Char"/>
    <w:link w:val="128"/>
    <w:qFormat/>
    <w:uiPriority w:val="0"/>
    <w:rPr>
      <w:rFonts w:ascii="Arial" w:hAnsi="Arial"/>
      <w:sz w:val="24"/>
    </w:rPr>
  </w:style>
  <w:style w:type="character" w:customStyle="1" w:styleId="925">
    <w:name w:val="Font Style82"/>
    <w:qFormat/>
    <w:uiPriority w:val="99"/>
    <w:rPr>
      <w:rFonts w:ascii="宋体" w:eastAsia="宋体" w:cs="宋体"/>
      <w:color w:val="000000"/>
      <w:sz w:val="14"/>
      <w:szCs w:val="14"/>
    </w:rPr>
  </w:style>
  <w:style w:type="character" w:customStyle="1" w:styleId="926">
    <w:name w:val="标题 2 Char Char"/>
    <w:qFormat/>
    <w:uiPriority w:val="0"/>
    <w:rPr>
      <w:rFonts w:ascii="楷体_GB2312" w:hAnsi="Arial" w:eastAsia="楷体_GB2312"/>
      <w:b/>
      <w:bCs/>
      <w:kern w:val="2"/>
      <w:sz w:val="24"/>
      <w:szCs w:val="32"/>
      <w:lang w:val="en-US" w:eastAsia="zh-CN" w:bidi="ar-SA"/>
    </w:rPr>
  </w:style>
  <w:style w:type="character" w:customStyle="1" w:styleId="927">
    <w:name w:val="未用 Char"/>
    <w:qFormat/>
    <w:uiPriority w:val="0"/>
    <w:rPr>
      <w:rFonts w:ascii="Arial" w:hAnsi="Arial" w:eastAsia="黑体"/>
      <w:kern w:val="2"/>
      <w:sz w:val="21"/>
      <w:szCs w:val="21"/>
      <w:lang w:val="en-US" w:eastAsia="zh-CN" w:bidi="ar-SA"/>
    </w:rPr>
  </w:style>
  <w:style w:type="character" w:customStyle="1" w:styleId="928">
    <w:name w:val="myp1111"/>
    <w:qFormat/>
    <w:uiPriority w:val="0"/>
    <w:rPr>
      <w:rFonts w:hint="default" w:ascii="ˎ̥" w:hAnsi="ˎ̥"/>
      <w:color w:val="000000"/>
      <w:sz w:val="20"/>
      <w:szCs w:val="20"/>
      <w:u w:val="none"/>
    </w:rPr>
  </w:style>
  <w:style w:type="character" w:customStyle="1" w:styleId="929">
    <w:name w:val="样式 标题 4h4H4Fab-4T5Ref Heading 1rh1Heading sqlsect 1.2.3.... Char"/>
    <w:link w:val="117"/>
    <w:qFormat/>
    <w:uiPriority w:val="0"/>
    <w:rPr>
      <w:rFonts w:ascii="微软雅黑" w:hAnsi="微软雅黑" w:eastAsia="微软雅黑"/>
      <w:b/>
      <w:bCs/>
      <w:kern w:val="2"/>
      <w:sz w:val="24"/>
      <w:szCs w:val="28"/>
    </w:rPr>
  </w:style>
  <w:style w:type="character" w:customStyle="1" w:styleId="930">
    <w:name w:val="h Char Char"/>
    <w:qFormat/>
    <w:uiPriority w:val="0"/>
    <w:rPr>
      <w:rFonts w:eastAsia="宋体"/>
      <w:kern w:val="2"/>
      <w:sz w:val="18"/>
      <w:lang w:val="en-US" w:eastAsia="zh-CN" w:bidi="ar-SA"/>
    </w:rPr>
  </w:style>
  <w:style w:type="character" w:customStyle="1" w:styleId="931">
    <w:name w:val="仿宋正文 Char"/>
    <w:link w:val="129"/>
    <w:qFormat/>
    <w:uiPriority w:val="0"/>
    <w:rPr>
      <w:rFonts w:ascii="仿宋_GB2312" w:eastAsia="仿宋_GB2312"/>
      <w:kern w:val="2"/>
      <w:sz w:val="24"/>
      <w:lang w:val="en-US" w:eastAsia="zh-CN" w:bidi="ar-SA"/>
    </w:rPr>
  </w:style>
  <w:style w:type="character" w:customStyle="1" w:styleId="932">
    <w:name w:val="正文首行缩进 Char Char Char Char Char Char"/>
    <w:qFormat/>
    <w:uiPriority w:val="0"/>
    <w:rPr>
      <w:rFonts w:ascii="宋体" w:eastAsia="宋体"/>
      <w:kern w:val="2"/>
      <w:sz w:val="24"/>
      <w:lang w:val="zh-CN" w:bidi="ar-SA"/>
    </w:rPr>
  </w:style>
  <w:style w:type="character" w:customStyle="1" w:styleId="933">
    <w:name w:val="样式 宋体"/>
    <w:qFormat/>
    <w:uiPriority w:val="0"/>
    <w:rPr>
      <w:rFonts w:ascii="宋体" w:hAnsi="宋体"/>
      <w:sz w:val="24"/>
    </w:rPr>
  </w:style>
  <w:style w:type="character" w:customStyle="1" w:styleId="934">
    <w:name w:val="tw4winJump"/>
    <w:qFormat/>
    <w:uiPriority w:val="0"/>
    <w:rPr>
      <w:rFonts w:ascii="Courier New" w:hAnsi="Courier New" w:cs="Courier New"/>
      <w:color w:val="008080"/>
      <w:lang w:val="en-US" w:eastAsia="zh-CN"/>
    </w:rPr>
  </w:style>
  <w:style w:type="character" w:customStyle="1" w:styleId="935">
    <w:name w:val="标题 1 字符"/>
    <w:qFormat/>
    <w:uiPriority w:val="9"/>
    <w:rPr>
      <w:rFonts w:ascii="Arial" w:hAnsi="Arial" w:eastAsia="黑体" w:cs="Arial"/>
      <w:b/>
      <w:bCs/>
      <w:snapToGrid w:val="0"/>
      <w:kern w:val="44"/>
      <w:sz w:val="44"/>
      <w:szCs w:val="44"/>
    </w:rPr>
  </w:style>
  <w:style w:type="character" w:customStyle="1" w:styleId="936">
    <w:name w:val="style36"/>
    <w:basedOn w:val="70"/>
    <w:qFormat/>
    <w:uiPriority w:val="0"/>
    <w:rPr>
      <w:rFonts w:ascii="Arial" w:hAnsi="Arial" w:eastAsia="黑体" w:cs="Arial"/>
      <w:snapToGrid w:val="0"/>
      <w:kern w:val="0"/>
      <w:szCs w:val="21"/>
    </w:rPr>
  </w:style>
  <w:style w:type="character" w:customStyle="1" w:styleId="937">
    <w:name w:val="pt9"/>
    <w:qFormat/>
    <w:uiPriority w:val="0"/>
    <w:rPr>
      <w:rFonts w:ascii="仿宋_GB2312" w:eastAsia="微软雅黑"/>
      <w:b/>
      <w:kern w:val="2"/>
      <w:sz w:val="32"/>
      <w:szCs w:val="32"/>
      <w:lang w:val="en-US" w:eastAsia="zh-CN" w:bidi="ar-SA"/>
    </w:rPr>
  </w:style>
  <w:style w:type="character" w:customStyle="1" w:styleId="938">
    <w:name w:val="DO_NOT_TRANSLATE"/>
    <w:qFormat/>
    <w:uiPriority w:val="0"/>
    <w:rPr>
      <w:rFonts w:ascii="Courier New" w:hAnsi="Courier New" w:cs="Courier New"/>
      <w:color w:val="800000"/>
      <w:lang w:val="en-US" w:eastAsia="zh-CN"/>
    </w:rPr>
  </w:style>
  <w:style w:type="character" w:customStyle="1" w:styleId="939">
    <w:name w:val="标书1 Char1"/>
    <w:qFormat/>
    <w:uiPriority w:val="0"/>
    <w:rPr>
      <w:rFonts w:eastAsia="宋体"/>
      <w:b/>
      <w:bCs/>
      <w:kern w:val="44"/>
      <w:sz w:val="44"/>
      <w:szCs w:val="44"/>
      <w:lang w:val="en-US" w:eastAsia="zh-CN" w:bidi="ar-SA"/>
    </w:rPr>
  </w:style>
  <w:style w:type="character" w:customStyle="1" w:styleId="940">
    <w:name w:val="页脚 字符"/>
    <w:qFormat/>
    <w:uiPriority w:val="99"/>
    <w:rPr>
      <w:kern w:val="2"/>
      <w:sz w:val="18"/>
      <w:szCs w:val="18"/>
    </w:rPr>
  </w:style>
  <w:style w:type="character" w:customStyle="1" w:styleId="941">
    <w:name w:val="正文2 Char"/>
    <w:qFormat/>
    <w:uiPriority w:val="0"/>
    <w:rPr>
      <w:rFonts w:eastAsia="宋体"/>
      <w:kern w:val="2"/>
      <w:sz w:val="24"/>
      <w:lang w:val="en-US" w:eastAsia="zh-CN" w:bidi="ar-SA"/>
    </w:rPr>
  </w:style>
  <w:style w:type="character" w:customStyle="1" w:styleId="942">
    <w:name w:val="Char Char21"/>
    <w:qFormat/>
    <w:uiPriority w:val="6"/>
    <w:rPr>
      <w:rFonts w:ascii="宋体" w:hAnsi="宋体"/>
      <w:kern w:val="1"/>
      <w:sz w:val="24"/>
      <w:szCs w:val="21"/>
      <w:lang w:val="zh-CN"/>
    </w:rPr>
  </w:style>
  <w:style w:type="character" w:customStyle="1" w:styleId="943">
    <w:name w:val="样式 正文缩进 + 首行缩进:  2 字符 Char Char"/>
    <w:link w:val="130"/>
    <w:qFormat/>
    <w:uiPriority w:val="0"/>
    <w:rPr>
      <w:rFonts w:cs="宋体"/>
      <w:kern w:val="2"/>
      <w:sz w:val="24"/>
    </w:rPr>
  </w:style>
  <w:style w:type="character" w:customStyle="1" w:styleId="944">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945">
    <w:name w:val="gray6"/>
    <w:basedOn w:val="70"/>
    <w:qFormat/>
    <w:uiPriority w:val="0"/>
    <w:rPr>
      <w:rFonts w:ascii="Arial" w:hAnsi="Arial" w:eastAsia="黑体" w:cs="Arial"/>
      <w:snapToGrid w:val="0"/>
      <w:kern w:val="0"/>
      <w:szCs w:val="21"/>
    </w:rPr>
  </w:style>
  <w:style w:type="character" w:customStyle="1" w:styleId="946">
    <w:name w:val="hui"/>
    <w:basedOn w:val="70"/>
    <w:qFormat/>
    <w:uiPriority w:val="0"/>
    <w:rPr>
      <w:rFonts w:ascii="Arial" w:hAnsi="Arial" w:eastAsia="黑体" w:cs="Arial"/>
      <w:snapToGrid w:val="0"/>
      <w:kern w:val="0"/>
      <w:szCs w:val="21"/>
    </w:rPr>
  </w:style>
  <w:style w:type="character" w:customStyle="1" w:styleId="947">
    <w:name w:val="哈哈正文 Char Char"/>
    <w:qFormat/>
    <w:uiPriority w:val="0"/>
    <w:rPr>
      <w:rFonts w:ascii="宋体" w:hAnsi="宋体" w:eastAsia="宋体" w:cs="宋体"/>
      <w:kern w:val="2"/>
      <w:sz w:val="24"/>
      <w:lang w:val="en-US" w:eastAsia="zh-CN" w:bidi="ar-SA"/>
    </w:rPr>
  </w:style>
  <w:style w:type="character" w:customStyle="1" w:styleId="948">
    <w:name w:val="交叉引用"/>
    <w:qFormat/>
    <w:uiPriority w:val="1"/>
    <w:rPr>
      <w:rFonts w:ascii="Arial" w:hAnsi="Arial" w:eastAsia="黑体"/>
      <w:snapToGrid w:val="0"/>
      <w:color w:val="0000FF"/>
      <w:kern w:val="0"/>
      <w:sz w:val="20"/>
      <w:szCs w:val="21"/>
      <w:u w:val="single"/>
      <w:lang w:val="en-US" w:eastAsia="zh-CN"/>
    </w:rPr>
  </w:style>
  <w:style w:type="character" w:customStyle="1" w:styleId="949">
    <w:name w:val="正文缩进 字符1"/>
    <w:qFormat/>
    <w:uiPriority w:val="0"/>
    <w:rPr>
      <w:rFonts w:ascii="宋体" w:eastAsia="宋体"/>
      <w:snapToGrid w:val="0"/>
      <w:color w:val="000000"/>
      <w:kern w:val="28"/>
      <w:sz w:val="28"/>
      <w:lang w:val="en-US" w:eastAsia="zh-CN" w:bidi="ar-SA"/>
    </w:rPr>
  </w:style>
  <w:style w:type="character" w:customStyle="1" w:styleId="950">
    <w:name w:val="页脚 字符1"/>
    <w:qFormat/>
    <w:locked/>
    <w:uiPriority w:val="99"/>
    <w:rPr>
      <w:kern w:val="2"/>
      <w:sz w:val="18"/>
      <w:szCs w:val="18"/>
    </w:rPr>
  </w:style>
  <w:style w:type="character" w:customStyle="1" w:styleId="951">
    <w:name w:val="页眉 字符1"/>
    <w:qFormat/>
    <w:uiPriority w:val="99"/>
    <w:rPr>
      <w:kern w:val="2"/>
      <w:sz w:val="18"/>
      <w:szCs w:val="18"/>
    </w:rPr>
  </w:style>
  <w:style w:type="character" w:customStyle="1" w:styleId="952">
    <w:name w:val="尾注文本 字符"/>
    <w:link w:val="40"/>
    <w:qFormat/>
    <w:uiPriority w:val="0"/>
    <w:rPr>
      <w:kern w:val="2"/>
      <w:sz w:val="21"/>
      <w:szCs w:val="24"/>
      <w:lang w:val="zh-CN"/>
    </w:rPr>
  </w:style>
  <w:style w:type="character" w:customStyle="1" w:styleId="953">
    <w:name w:val="无间隔 字符"/>
    <w:link w:val="180"/>
    <w:qFormat/>
    <w:uiPriority w:val="99"/>
    <w:rPr>
      <w:kern w:val="2"/>
      <w:sz w:val="21"/>
      <w:szCs w:val="22"/>
    </w:rPr>
  </w:style>
  <w:style w:type="character" w:customStyle="1" w:styleId="954">
    <w:name w:val="标准文本 Char Char"/>
    <w:link w:val="615"/>
    <w:qFormat/>
    <w:uiPriority w:val="0"/>
    <w:rPr>
      <w:rFonts w:cs="宋体"/>
      <w:kern w:val="2"/>
      <w:sz w:val="24"/>
    </w:rPr>
  </w:style>
  <w:style w:type="character" w:customStyle="1" w:styleId="955">
    <w:name w:val="Char Char213"/>
    <w:qFormat/>
    <w:uiPriority w:val="0"/>
    <w:rPr>
      <w:rFonts w:eastAsia="Century Gothic"/>
      <w:b/>
      <w:bCs/>
      <w:kern w:val="44"/>
      <w:sz w:val="32"/>
      <w:szCs w:val="44"/>
      <w:lang w:val="en-US" w:eastAsia="zh-CN" w:bidi="ar-SA"/>
    </w:rPr>
  </w:style>
  <w:style w:type="character" w:customStyle="1" w:styleId="956">
    <w:name w:val="apple-style-span"/>
    <w:qFormat/>
    <w:uiPriority w:val="0"/>
    <w:rPr>
      <w:rFonts w:ascii="Arial" w:hAnsi="Arial" w:eastAsia="黑体" w:cs="Arial"/>
      <w:snapToGrid w:val="0"/>
      <w:kern w:val="0"/>
      <w:szCs w:val="21"/>
    </w:rPr>
  </w:style>
  <w:style w:type="character" w:customStyle="1" w:styleId="957">
    <w:name w:val="15"/>
    <w:qFormat/>
    <w:uiPriority w:val="0"/>
    <w:rPr>
      <w:rFonts w:hint="default" w:ascii="Calibri" w:hAnsi="Calibri"/>
      <w:color w:val="0000FF"/>
      <w:u w:val="single"/>
    </w:rPr>
  </w:style>
  <w:style w:type="character" w:customStyle="1" w:styleId="958">
    <w:name w:val="16"/>
    <w:qFormat/>
    <w:uiPriority w:val="0"/>
    <w:rPr>
      <w:rFonts w:hint="eastAsia" w:ascii="宋体" w:hAnsi="宋体" w:eastAsia="宋体"/>
      <w:color w:val="000000"/>
      <w:sz w:val="20"/>
      <w:szCs w:val="20"/>
    </w:rPr>
  </w:style>
  <w:style w:type="character" w:customStyle="1" w:styleId="959">
    <w:name w:val="edui-unclickable"/>
    <w:qFormat/>
    <w:uiPriority w:val="0"/>
    <w:rPr>
      <w:color w:val="808080"/>
    </w:rPr>
  </w:style>
  <w:style w:type="character" w:customStyle="1" w:styleId="960">
    <w:name w:val="tpc_content1"/>
    <w:qFormat/>
    <w:uiPriority w:val="0"/>
    <w:rPr>
      <w:sz w:val="20"/>
      <w:szCs w:val="20"/>
    </w:rPr>
  </w:style>
  <w:style w:type="character" w:customStyle="1" w:styleId="961">
    <w:name w:val="正文文本缩进 字符"/>
    <w:qFormat/>
    <w:uiPriority w:val="0"/>
    <w:rPr>
      <w:rFonts w:ascii="Century Gothic" w:hAnsi="Century Gothic" w:eastAsia="Century Gothic"/>
      <w:kern w:val="2"/>
      <w:sz w:val="24"/>
      <w:lang w:val="en-US" w:eastAsia="zh-CN" w:bidi="ar-SA"/>
    </w:rPr>
  </w:style>
  <w:style w:type="character" w:customStyle="1" w:styleId="962">
    <w:name w:val="正文文本 2 字符"/>
    <w:qFormat/>
    <w:uiPriority w:val="0"/>
    <w:rPr>
      <w:rFonts w:ascii="Arial" w:hAnsi="Arial" w:eastAsia="宋体"/>
      <w:kern w:val="2"/>
      <w:sz w:val="24"/>
      <w:szCs w:val="24"/>
      <w:lang w:val="en-US" w:eastAsia="zh-CN" w:bidi="ar-SA"/>
    </w:rPr>
  </w:style>
  <w:style w:type="character" w:customStyle="1" w:styleId="963">
    <w:name w:val="edui-clickable2"/>
    <w:qFormat/>
    <w:uiPriority w:val="0"/>
    <w:rPr>
      <w:color w:val="0000FF"/>
      <w:u w:val="single"/>
    </w:rPr>
  </w:style>
  <w:style w:type="character" w:customStyle="1" w:styleId="964">
    <w:name w:val="style1"/>
    <w:qFormat/>
    <w:uiPriority w:val="0"/>
    <w:rPr>
      <w:rFonts w:ascii="Arial" w:hAnsi="Arial" w:eastAsia="黑体" w:cs="Arial"/>
      <w:snapToGrid w:val="0"/>
      <w:kern w:val="0"/>
      <w:szCs w:val="21"/>
    </w:rPr>
  </w:style>
  <w:style w:type="character" w:customStyle="1" w:styleId="965">
    <w:name w:val="zbggtop11 style5"/>
    <w:qFormat/>
    <w:uiPriority w:val="0"/>
    <w:rPr>
      <w:rFonts w:ascii="Arial" w:hAnsi="Arial" w:eastAsia="黑体" w:cs="Arial"/>
      <w:snapToGrid w:val="0"/>
      <w:kern w:val="0"/>
      <w:szCs w:val="21"/>
    </w:rPr>
  </w:style>
  <w:style w:type="character" w:customStyle="1" w:styleId="96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67">
    <w:name w:val="bulletintext1"/>
    <w:qFormat/>
    <w:uiPriority w:val="0"/>
    <w:rPr>
      <w:color w:val="000000"/>
      <w:sz w:val="18"/>
    </w:rPr>
  </w:style>
  <w:style w:type="character" w:customStyle="1" w:styleId="968">
    <w:name w:val="ksfind_class_select1"/>
    <w:basedOn w:val="70"/>
    <w:qFormat/>
    <w:uiPriority w:val="0"/>
    <w:rPr>
      <w:color w:val="000000"/>
      <w:shd w:val="clear" w:color="auto" w:fill="EFD200"/>
    </w:rPr>
  </w:style>
  <w:style w:type="character" w:customStyle="1" w:styleId="969">
    <w:name w:val="font71"/>
    <w:qFormat/>
    <w:uiPriority w:val="0"/>
    <w:rPr>
      <w:rFonts w:hint="eastAsia" w:ascii="宋体" w:hAnsi="宋体" w:eastAsia="宋体" w:cs="宋体"/>
      <w:color w:val="000000"/>
      <w:sz w:val="22"/>
      <w:szCs w:val="22"/>
      <w:u w:val="none"/>
    </w:rPr>
  </w:style>
  <w:style w:type="character" w:customStyle="1" w:styleId="970">
    <w:name w:val="font91"/>
    <w:qFormat/>
    <w:uiPriority w:val="0"/>
    <w:rPr>
      <w:rFonts w:hint="eastAsia" w:ascii="仿宋" w:hAnsi="仿宋" w:eastAsia="仿宋" w:cs="仿宋"/>
      <w:color w:val="000000"/>
      <w:sz w:val="22"/>
      <w:szCs w:val="22"/>
      <w:u w:val="none"/>
    </w:rPr>
  </w:style>
  <w:style w:type="table" w:customStyle="1" w:styleId="971">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2">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3">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4">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5">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6">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77">
    <w:name w:val="Style1"/>
    <w:basedOn w:val="1"/>
    <w:qFormat/>
    <w:uiPriority w:val="99"/>
    <w:pPr>
      <w:tabs>
        <w:tab w:val="left" w:pos="-720"/>
      </w:tabs>
      <w:spacing w:after="120"/>
    </w:pPr>
    <w:rPr>
      <w:spacing w:val="-3"/>
      <w:sz w:val="24"/>
      <w:szCs w:val="20"/>
      <w:lang w:val="en-AU" w:eastAsia="en-US"/>
    </w:rPr>
  </w:style>
  <w:style w:type="paragraph" w:customStyle="1" w:styleId="978">
    <w:name w:val="表格文字（两侧对齐）"/>
    <w:basedOn w:val="1"/>
    <w:qFormat/>
    <w:uiPriority w:val="0"/>
    <w:pPr>
      <w:snapToGrid w:val="0"/>
    </w:pPr>
    <w:rPr>
      <w:sz w:val="20"/>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theme" Target="theme/theme1.xml"/><Relationship Id="rId30" Type="http://schemas.openxmlformats.org/officeDocument/2006/relationships/footer" Target="footer16.xml"/><Relationship Id="rId3" Type="http://schemas.openxmlformats.org/officeDocument/2006/relationships/header" Target="header1.xml"/><Relationship Id="rId29" Type="http://schemas.openxmlformats.org/officeDocument/2006/relationships/footer" Target="footer15.xml"/><Relationship Id="rId28" Type="http://schemas.openxmlformats.org/officeDocument/2006/relationships/header" Target="header12.xml"/><Relationship Id="rId27" Type="http://schemas.openxmlformats.org/officeDocument/2006/relationships/header" Target="header11.xml"/><Relationship Id="rId26" Type="http://schemas.openxmlformats.org/officeDocument/2006/relationships/footer" Target="footer14.xml"/><Relationship Id="rId25" Type="http://schemas.openxmlformats.org/officeDocument/2006/relationships/footer" Target="footer13.xml"/><Relationship Id="rId24" Type="http://schemas.openxmlformats.org/officeDocument/2006/relationships/header" Target="header10.xml"/><Relationship Id="rId23" Type="http://schemas.openxmlformats.org/officeDocument/2006/relationships/header" Target="header9.xml"/><Relationship Id="rId22" Type="http://schemas.openxmlformats.org/officeDocument/2006/relationships/footer" Target="footer12.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header" Target="header6.xml"/><Relationship Id="rId15" Type="http://schemas.openxmlformats.org/officeDocument/2006/relationships/header" Target="header5.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78</Pages>
  <Words>8082</Words>
  <Characters>8756</Characters>
  <Lines>1</Lines>
  <Paragraphs>1</Paragraphs>
  <TotalTime>10</TotalTime>
  <ScaleCrop>false</ScaleCrop>
  <LinksUpToDate>false</LinksUpToDate>
  <CharactersWithSpaces>9055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2023-04-14T09:20:00Z</dcterms:created>
  <dc:creator>成燕</dc:creator>
  <dc:description>耀华代理</dc:description>
  <cp:lastModifiedBy>mac</cp:lastModifiedBy>
  <cp:lastPrinted>2024-10-15T14:50:00Z</cp:lastPrinted>
  <dcterms:modified xsi:type="dcterms:W3CDTF">2025-04-03T04:57:03Z</dcterms:modified>
  <dc:title>招标文件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37D9A9FA59684FC49F486A9CAAD7EAE0_13</vt:lpwstr>
  </property>
  <property fmtid="{D5CDD505-2E9C-101B-9397-08002B2CF9AE}" pid="5" name="KSOTemplateDocerSaveRecord">
    <vt:lpwstr>eyJoZGlkIjoiZTA4NzIyN2MxYTlmMzQ1NGE2MjU5NWRkMjhlOGMxYTAifQ==</vt:lpwstr>
  </property>
</Properties>
</file>