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4E46F">
      <w:pPr>
        <w:spacing w:line="480" w:lineRule="auto"/>
        <w:jc w:val="both"/>
        <w:rPr>
          <w:rFonts w:hint="eastAsia" w:ascii="仿宋" w:hAnsi="仿宋" w:eastAsia="仿宋" w:cs="仿宋"/>
          <w:b/>
          <w:color w:val="auto"/>
          <w:sz w:val="44"/>
          <w:szCs w:val="44"/>
        </w:rPr>
      </w:pPr>
    </w:p>
    <w:p w14:paraId="01FFEA2D">
      <w:pPr>
        <w:adjustRightInd/>
        <w:spacing w:line="480" w:lineRule="auto"/>
        <w:jc w:val="center"/>
        <w:rPr>
          <w:rFonts w:hint="eastAsia" w:ascii="仿宋" w:hAnsi="仿宋" w:eastAsia="仿宋" w:cs="仿宋"/>
          <w:color w:val="auto"/>
          <w:sz w:val="48"/>
          <w:szCs w:val="48"/>
          <w:lang w:val="en-US" w:eastAsia="zh-CN"/>
        </w:rPr>
      </w:pPr>
      <w:r>
        <w:rPr>
          <w:rFonts w:hint="eastAsia" w:ascii="仿宋" w:hAnsi="仿宋" w:eastAsia="仿宋" w:cs="仿宋"/>
          <w:color w:val="auto"/>
          <w:sz w:val="48"/>
          <w:szCs w:val="48"/>
          <w:lang w:eastAsia="zh-CN"/>
        </w:rPr>
        <w:t>202</w:t>
      </w:r>
      <w:r>
        <w:rPr>
          <w:rFonts w:hint="eastAsia" w:ascii="仿宋" w:hAnsi="仿宋" w:eastAsia="仿宋" w:cs="仿宋"/>
          <w:color w:val="auto"/>
          <w:sz w:val="48"/>
          <w:szCs w:val="48"/>
          <w:lang w:val="en-US" w:eastAsia="zh-CN"/>
        </w:rPr>
        <w:t>5</w:t>
      </w:r>
      <w:r>
        <w:rPr>
          <w:rFonts w:hint="eastAsia" w:ascii="仿宋" w:hAnsi="仿宋" w:eastAsia="仿宋" w:cs="仿宋"/>
          <w:color w:val="auto"/>
          <w:sz w:val="48"/>
          <w:szCs w:val="48"/>
          <w:lang w:eastAsia="zh-CN"/>
        </w:rPr>
        <w:t>年</w:t>
      </w:r>
      <w:r>
        <w:rPr>
          <w:rFonts w:hint="eastAsia" w:ascii="仿宋" w:hAnsi="仿宋" w:eastAsia="仿宋" w:cs="仿宋"/>
          <w:color w:val="auto"/>
          <w:sz w:val="48"/>
          <w:szCs w:val="48"/>
          <w:lang w:val="en-US" w:eastAsia="zh-CN"/>
        </w:rPr>
        <w:t>杭州市余杭区白蚁防治服务项目</w:t>
      </w:r>
    </w:p>
    <w:p w14:paraId="0D4769EA">
      <w:pPr>
        <w:pStyle w:val="24"/>
        <w:rPr>
          <w:rFonts w:hint="eastAsia" w:ascii="仿宋" w:hAnsi="仿宋" w:eastAsia="仿宋" w:cs="仿宋"/>
          <w:color w:val="auto"/>
          <w:sz w:val="48"/>
          <w:szCs w:val="48"/>
          <w:lang w:val="en-US" w:eastAsia="zh-CN"/>
        </w:rPr>
      </w:pPr>
    </w:p>
    <w:p w14:paraId="0EF48E8D">
      <w:pPr>
        <w:rPr>
          <w:rFonts w:hint="eastAsia" w:ascii="仿宋" w:hAnsi="仿宋" w:eastAsia="仿宋" w:cs="仿宋"/>
          <w:color w:val="auto"/>
          <w:sz w:val="48"/>
          <w:szCs w:val="48"/>
          <w:lang w:val="en-US" w:eastAsia="zh-CN"/>
        </w:rPr>
      </w:pPr>
    </w:p>
    <w:p w14:paraId="442E01C0">
      <w:pPr>
        <w:pStyle w:val="24"/>
        <w:rPr>
          <w:rFonts w:hint="default"/>
          <w:lang w:val="en-US" w:eastAsia="zh-CN"/>
        </w:rPr>
      </w:pPr>
    </w:p>
    <w:p w14:paraId="4A1A8A8F">
      <w:pPr>
        <w:adjustRightInd/>
        <w:spacing w:line="48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54D2C270">
      <w:pPr>
        <w:adjustRightInd/>
        <w:spacing w:line="48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2B236176">
      <w:pPr>
        <w:snapToGrid w:val="0"/>
        <w:spacing w:line="48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ZDZFCG2025-001</w:t>
      </w:r>
    </w:p>
    <w:p w14:paraId="72391A1F">
      <w:pPr>
        <w:pStyle w:val="79"/>
        <w:rPr>
          <w:rFonts w:hint="eastAsia" w:ascii="仿宋" w:hAnsi="仿宋" w:eastAsia="仿宋" w:cs="仿宋"/>
          <w:color w:val="auto"/>
          <w:sz w:val="30"/>
          <w:szCs w:val="30"/>
          <w:lang w:eastAsia="zh-CN"/>
        </w:rPr>
      </w:pPr>
    </w:p>
    <w:p w14:paraId="3A3EE292">
      <w:pPr>
        <w:pStyle w:val="79"/>
        <w:rPr>
          <w:rFonts w:hint="eastAsia" w:ascii="仿宋" w:hAnsi="仿宋" w:eastAsia="仿宋" w:cs="仿宋"/>
          <w:color w:val="auto"/>
          <w:sz w:val="30"/>
          <w:szCs w:val="30"/>
          <w:lang w:eastAsia="zh-CN"/>
        </w:rPr>
      </w:pPr>
    </w:p>
    <w:p w14:paraId="05902655">
      <w:pPr>
        <w:pStyle w:val="24"/>
        <w:rPr>
          <w:rFonts w:hint="eastAsia" w:ascii="仿宋" w:hAnsi="仿宋" w:eastAsia="仿宋" w:cs="仿宋"/>
          <w:color w:val="auto"/>
          <w:sz w:val="28"/>
          <w:szCs w:val="20"/>
        </w:rPr>
      </w:pPr>
    </w:p>
    <w:p w14:paraId="0A3C7829">
      <w:pPr>
        <w:rPr>
          <w:rFonts w:hint="eastAsia"/>
        </w:rPr>
      </w:pPr>
    </w:p>
    <w:p w14:paraId="0B3FF05B">
      <w:pPr>
        <w:spacing w:line="480" w:lineRule="auto"/>
        <w:jc w:val="center"/>
        <w:rPr>
          <w:rFonts w:hint="eastAsia" w:ascii="仿宋" w:hAnsi="仿宋" w:eastAsia="仿宋" w:cs="仿宋"/>
          <w:color w:val="auto"/>
          <w:sz w:val="24"/>
        </w:rPr>
      </w:pPr>
    </w:p>
    <w:p w14:paraId="3108188B">
      <w:pPr>
        <w:spacing w:line="480" w:lineRule="auto"/>
        <w:rPr>
          <w:rFonts w:hint="eastAsia" w:ascii="仿宋" w:hAnsi="仿宋" w:eastAsia="仿宋" w:cs="仿宋"/>
          <w:color w:val="auto"/>
          <w:sz w:val="32"/>
          <w:szCs w:val="32"/>
        </w:rPr>
      </w:pPr>
    </w:p>
    <w:p w14:paraId="26CFF430">
      <w:pPr>
        <w:spacing w:line="48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采购人：杭州市余杭区住房保障和房产业服务中心</w:t>
      </w:r>
    </w:p>
    <w:p w14:paraId="0AAFF2FB">
      <w:pPr>
        <w:snapToGrid w:val="0"/>
        <w:spacing w:line="480" w:lineRule="auto"/>
        <w:jc w:val="center"/>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采购代理机构：</w:t>
      </w:r>
      <w:r>
        <w:rPr>
          <w:rFonts w:hint="eastAsia" w:ascii="仿宋" w:hAnsi="仿宋" w:eastAsia="仿宋" w:cs="仿宋"/>
          <w:bCs/>
          <w:color w:val="auto"/>
          <w:sz w:val="32"/>
          <w:szCs w:val="32"/>
          <w:lang w:eastAsia="zh-CN"/>
        </w:rPr>
        <w:t>杭州</w:t>
      </w:r>
      <w:r>
        <w:rPr>
          <w:rFonts w:hint="eastAsia" w:ascii="仿宋" w:hAnsi="仿宋" w:eastAsia="仿宋" w:cs="仿宋"/>
          <w:bCs/>
          <w:color w:val="auto"/>
          <w:sz w:val="32"/>
          <w:szCs w:val="32"/>
          <w:lang w:val="en-US" w:eastAsia="zh-CN"/>
        </w:rPr>
        <w:t>纵达工程咨询有限公司</w:t>
      </w:r>
    </w:p>
    <w:p w14:paraId="52B276C1">
      <w:pPr>
        <w:snapToGrid w:val="0"/>
        <w:spacing w:line="48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月</w:t>
      </w:r>
    </w:p>
    <w:p w14:paraId="04CAD97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14:paraId="767EA533">
      <w:pPr>
        <w:pStyle w:val="320"/>
        <w:rPr>
          <w:rFonts w:hint="eastAsia" w:ascii="仿宋" w:hAnsi="仿宋" w:eastAsia="仿宋" w:cs="仿宋"/>
          <w:color w:val="auto"/>
        </w:rPr>
      </w:pPr>
    </w:p>
    <w:p w14:paraId="3CDA5028">
      <w:pPr>
        <w:spacing w:line="48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6BD7FE49">
      <w:pPr>
        <w:spacing w:line="480" w:lineRule="auto"/>
        <w:rPr>
          <w:rFonts w:hint="eastAsia" w:ascii="仿宋" w:hAnsi="仿宋" w:eastAsia="仿宋" w:cs="仿宋"/>
          <w:color w:val="auto"/>
          <w:sz w:val="32"/>
          <w:szCs w:val="32"/>
        </w:rPr>
      </w:pPr>
    </w:p>
    <w:p w14:paraId="3BCCE09F">
      <w:pPr>
        <w:spacing w:line="480" w:lineRule="auto"/>
        <w:rPr>
          <w:rFonts w:hint="eastAsia" w:ascii="仿宋" w:hAnsi="仿宋" w:eastAsia="仿宋" w:cs="仿宋"/>
          <w:color w:val="auto"/>
          <w:sz w:val="32"/>
          <w:szCs w:val="32"/>
        </w:rPr>
      </w:pPr>
    </w:p>
    <w:p w14:paraId="20065AC5">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7DBB51AA">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32C14D77">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615B3540">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5AD8ECAB">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3E032263">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730C951C">
      <w:pPr>
        <w:spacing w:line="480" w:lineRule="auto"/>
        <w:ind w:firstLine="549" w:firstLineChars="229"/>
        <w:rPr>
          <w:rFonts w:hint="eastAsia" w:ascii="仿宋" w:hAnsi="仿宋" w:eastAsia="仿宋" w:cs="仿宋"/>
          <w:color w:val="auto"/>
          <w:sz w:val="24"/>
        </w:rPr>
      </w:pPr>
      <w:bookmarkStart w:id="1" w:name="_Hlt91233176"/>
      <w:bookmarkEnd w:id="1"/>
      <w:bookmarkStart w:id="2" w:name="_Toc91899869"/>
    </w:p>
    <w:p w14:paraId="4B48CC93">
      <w:pPr>
        <w:spacing w:line="360" w:lineRule="auto"/>
        <w:ind w:firstLine="549" w:firstLineChars="229"/>
        <w:rPr>
          <w:rFonts w:hint="eastAsia" w:ascii="仿宋" w:hAnsi="仿宋" w:eastAsia="仿宋" w:cs="仿宋"/>
          <w:color w:val="auto"/>
          <w:sz w:val="24"/>
        </w:rPr>
      </w:pPr>
    </w:p>
    <w:p w14:paraId="4BEE7797">
      <w:pPr>
        <w:spacing w:line="360" w:lineRule="auto"/>
        <w:ind w:firstLine="549" w:firstLineChars="229"/>
        <w:rPr>
          <w:rFonts w:hint="eastAsia" w:ascii="仿宋" w:hAnsi="仿宋" w:eastAsia="仿宋" w:cs="仿宋"/>
          <w:color w:val="auto"/>
          <w:sz w:val="24"/>
        </w:rPr>
      </w:pPr>
    </w:p>
    <w:p w14:paraId="768286D3">
      <w:pPr>
        <w:spacing w:line="360" w:lineRule="auto"/>
        <w:ind w:firstLine="549" w:firstLineChars="229"/>
        <w:rPr>
          <w:rFonts w:hint="eastAsia" w:ascii="仿宋" w:hAnsi="仿宋" w:eastAsia="仿宋" w:cs="仿宋"/>
          <w:color w:val="auto"/>
          <w:sz w:val="24"/>
        </w:rPr>
      </w:pPr>
    </w:p>
    <w:p w14:paraId="1241CBA8">
      <w:pPr>
        <w:spacing w:line="360" w:lineRule="auto"/>
        <w:ind w:firstLine="549" w:firstLineChars="229"/>
        <w:rPr>
          <w:rFonts w:hint="eastAsia" w:ascii="仿宋" w:hAnsi="仿宋" w:eastAsia="仿宋" w:cs="仿宋"/>
          <w:color w:val="auto"/>
          <w:sz w:val="24"/>
        </w:rPr>
      </w:pPr>
    </w:p>
    <w:p w14:paraId="3946A3CC">
      <w:pPr>
        <w:spacing w:line="360" w:lineRule="auto"/>
        <w:ind w:firstLine="549" w:firstLineChars="229"/>
        <w:rPr>
          <w:rFonts w:hint="eastAsia" w:ascii="仿宋" w:hAnsi="仿宋" w:eastAsia="仿宋" w:cs="仿宋"/>
          <w:color w:val="auto"/>
          <w:sz w:val="24"/>
        </w:rPr>
      </w:pPr>
    </w:p>
    <w:p w14:paraId="52041C1B">
      <w:pPr>
        <w:spacing w:line="360" w:lineRule="auto"/>
        <w:ind w:firstLine="549" w:firstLineChars="229"/>
        <w:rPr>
          <w:rFonts w:hint="eastAsia" w:ascii="仿宋" w:hAnsi="仿宋" w:eastAsia="仿宋" w:cs="仿宋"/>
          <w:color w:val="auto"/>
          <w:sz w:val="24"/>
        </w:rPr>
      </w:pPr>
    </w:p>
    <w:p w14:paraId="5FAFEED1">
      <w:pPr>
        <w:spacing w:line="360" w:lineRule="auto"/>
        <w:ind w:firstLine="549" w:firstLineChars="229"/>
        <w:rPr>
          <w:rFonts w:hint="eastAsia" w:ascii="仿宋" w:hAnsi="仿宋" w:eastAsia="仿宋" w:cs="仿宋"/>
          <w:color w:val="auto"/>
          <w:sz w:val="24"/>
        </w:rPr>
      </w:pPr>
    </w:p>
    <w:p w14:paraId="6D46AC5B">
      <w:pPr>
        <w:spacing w:line="360" w:lineRule="auto"/>
        <w:ind w:firstLine="549" w:firstLineChars="229"/>
        <w:rPr>
          <w:rFonts w:hint="eastAsia" w:ascii="仿宋" w:hAnsi="仿宋" w:eastAsia="仿宋" w:cs="仿宋"/>
          <w:color w:val="auto"/>
          <w:sz w:val="24"/>
        </w:rPr>
      </w:pPr>
    </w:p>
    <w:p w14:paraId="6CD4B2D8">
      <w:pPr>
        <w:spacing w:line="360" w:lineRule="auto"/>
        <w:ind w:firstLine="549" w:firstLineChars="229"/>
        <w:rPr>
          <w:rFonts w:hint="eastAsia" w:ascii="仿宋" w:hAnsi="仿宋" w:eastAsia="仿宋" w:cs="仿宋"/>
          <w:color w:val="auto"/>
          <w:sz w:val="24"/>
        </w:rPr>
      </w:pPr>
    </w:p>
    <w:p w14:paraId="624A5D3E">
      <w:pPr>
        <w:spacing w:line="360" w:lineRule="auto"/>
        <w:ind w:firstLine="549" w:firstLineChars="229"/>
        <w:rPr>
          <w:rFonts w:hint="eastAsia" w:ascii="仿宋" w:hAnsi="仿宋" w:eastAsia="仿宋" w:cs="仿宋"/>
          <w:color w:val="auto"/>
          <w:sz w:val="24"/>
        </w:rPr>
      </w:pPr>
    </w:p>
    <w:p w14:paraId="14486762">
      <w:pPr>
        <w:spacing w:line="360" w:lineRule="auto"/>
        <w:ind w:firstLine="549" w:firstLineChars="229"/>
        <w:rPr>
          <w:rFonts w:hint="eastAsia" w:ascii="仿宋" w:hAnsi="仿宋" w:eastAsia="仿宋" w:cs="仿宋"/>
          <w:color w:val="auto"/>
          <w:sz w:val="24"/>
        </w:rPr>
      </w:pPr>
    </w:p>
    <w:bookmarkEnd w:id="2"/>
    <w:p w14:paraId="0045C673">
      <w:pPr>
        <w:adjustRightInd/>
        <w:spacing w:line="480" w:lineRule="auto"/>
        <w:jc w:val="center"/>
        <w:outlineLvl w:val="0"/>
        <w:rPr>
          <w:rFonts w:hint="eastAsia" w:ascii="仿宋" w:hAnsi="仿宋" w:eastAsia="仿宋" w:cs="仿宋"/>
          <w:b/>
          <w:color w:val="auto"/>
          <w:sz w:val="36"/>
          <w:szCs w:val="20"/>
        </w:rPr>
      </w:pPr>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14:paraId="2011C453">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2C01FD88">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lang w:eastAsia="zh-CN"/>
        </w:rPr>
        <w:t>年</w:t>
      </w:r>
      <w:r>
        <w:rPr>
          <w:rFonts w:hint="eastAsia" w:ascii="仿宋" w:hAnsi="仿宋" w:eastAsia="仿宋" w:cs="仿宋"/>
          <w:color w:val="auto"/>
          <w:sz w:val="24"/>
          <w:u w:val="single"/>
          <w:lang w:val="en-US" w:eastAsia="zh-CN"/>
        </w:rPr>
        <w:t>杭州市余杭区白蚁防治服务项目</w:t>
      </w:r>
      <w:r>
        <w:rPr>
          <w:rFonts w:hint="eastAsia" w:ascii="仿宋" w:hAnsi="仿宋" w:eastAsia="仿宋" w:cs="仿宋"/>
          <w:color w:val="auto"/>
          <w:sz w:val="24"/>
        </w:rPr>
        <w:t>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color w:val="auto"/>
          <w:kern w:val="2"/>
          <w:sz w:val="24"/>
          <w:szCs w:val="24"/>
        </w:rPr>
        <w:t>https://www.zcygov.cn/）获取（下载）招标文件，并于</w:t>
      </w:r>
      <w:r>
        <w:rPr>
          <w:rStyle w:val="76"/>
          <w:rFonts w:hint="eastAsia" w:ascii="仿宋" w:hAnsi="仿宋" w:eastAsia="仿宋" w:cs="仿宋"/>
          <w:color w:val="FF0000"/>
          <w:kern w:val="2"/>
          <w:sz w:val="24"/>
          <w:szCs w:val="24"/>
        </w:rPr>
        <w:t>202</w:t>
      </w:r>
      <w:r>
        <w:rPr>
          <w:rStyle w:val="76"/>
          <w:rFonts w:hint="eastAsia" w:ascii="仿宋" w:hAnsi="仿宋" w:eastAsia="仿宋" w:cs="仿宋"/>
          <w:color w:val="FF0000"/>
          <w:kern w:val="2"/>
          <w:sz w:val="24"/>
          <w:szCs w:val="24"/>
          <w:lang w:val="en-US" w:eastAsia="zh-CN"/>
        </w:rPr>
        <w:t>5</w:t>
      </w:r>
      <w:r>
        <w:rPr>
          <w:rStyle w:val="76"/>
          <w:rFonts w:hint="eastAsia" w:ascii="仿宋" w:hAnsi="仿宋" w:eastAsia="仿宋" w:cs="仿宋"/>
          <w:color w:val="FF0000"/>
          <w:kern w:val="2"/>
          <w:sz w:val="24"/>
          <w:szCs w:val="24"/>
        </w:rPr>
        <w:t>年</w:t>
      </w:r>
      <w:r>
        <w:rPr>
          <w:rStyle w:val="76"/>
          <w:rFonts w:hint="eastAsia" w:ascii="仿宋" w:hAnsi="仿宋" w:eastAsia="仿宋" w:cs="仿宋"/>
          <w:color w:val="FF0000"/>
          <w:kern w:val="2"/>
          <w:sz w:val="24"/>
          <w:szCs w:val="24"/>
          <w:lang w:val="en-US" w:eastAsia="zh-CN"/>
        </w:rPr>
        <w:t>3</w:t>
      </w:r>
      <w:r>
        <w:rPr>
          <w:rStyle w:val="76"/>
          <w:rFonts w:hint="eastAsia" w:ascii="仿宋" w:hAnsi="仿宋" w:eastAsia="仿宋" w:cs="仿宋"/>
          <w:color w:val="FF0000"/>
          <w:kern w:val="2"/>
          <w:sz w:val="24"/>
          <w:szCs w:val="24"/>
        </w:rPr>
        <w:t>月</w:t>
      </w:r>
      <w:r>
        <w:rPr>
          <w:rStyle w:val="76"/>
          <w:rFonts w:hint="eastAsia" w:ascii="仿宋" w:hAnsi="仿宋" w:eastAsia="仿宋" w:cs="仿宋"/>
          <w:color w:val="FF0000"/>
          <w:kern w:val="2"/>
          <w:sz w:val="24"/>
          <w:szCs w:val="24"/>
          <w:lang w:val="en-US" w:eastAsia="zh-CN"/>
        </w:rPr>
        <w:t>28</w:t>
      </w:r>
      <w:r>
        <w:rPr>
          <w:rStyle w:val="76"/>
          <w:rFonts w:hint="eastAsia" w:ascii="仿宋" w:hAnsi="仿宋" w:eastAsia="仿宋" w:cs="仿宋"/>
          <w:color w:val="FF0000"/>
          <w:kern w:val="2"/>
          <w:sz w:val="24"/>
          <w:szCs w:val="24"/>
        </w:rPr>
        <w:t>日</w:t>
      </w:r>
      <w:r>
        <w:rPr>
          <w:rStyle w:val="76"/>
          <w:rFonts w:hint="eastAsia" w:ascii="仿宋" w:hAnsi="仿宋" w:eastAsia="仿宋" w:cs="仿宋"/>
          <w:color w:val="FF0000"/>
          <w:kern w:val="2"/>
          <w:sz w:val="24"/>
          <w:szCs w:val="24"/>
          <w:lang w:val="en-US" w:eastAsia="zh-CN"/>
        </w:rPr>
        <w:t>9</w:t>
      </w:r>
      <w:r>
        <w:rPr>
          <w:rStyle w:val="76"/>
          <w:rFonts w:hint="eastAsia" w:ascii="仿宋" w:hAnsi="仿宋" w:eastAsia="仿宋" w:cs="仿宋"/>
          <w:color w:val="FF0000"/>
          <w:kern w:val="2"/>
          <w:sz w:val="24"/>
          <w:szCs w:val="24"/>
        </w:rPr>
        <w:t>点</w:t>
      </w:r>
      <w:r>
        <w:rPr>
          <w:rStyle w:val="76"/>
          <w:rFonts w:hint="eastAsia" w:ascii="仿宋" w:hAnsi="仿宋" w:eastAsia="仿宋" w:cs="仿宋"/>
          <w:color w:val="FF0000"/>
          <w:kern w:val="2"/>
          <w:sz w:val="24"/>
          <w:szCs w:val="24"/>
          <w:lang w:val="en-US" w:eastAsia="zh-CN"/>
        </w:rPr>
        <w:t>30</w:t>
      </w:r>
      <w:r>
        <w:rPr>
          <w:rStyle w:val="76"/>
          <w:rFonts w:hint="eastAsia" w:ascii="仿宋" w:hAnsi="仿宋" w:eastAsia="仿宋" w:cs="仿宋"/>
          <w:color w:val="FF0000"/>
          <w:kern w:val="2"/>
          <w:sz w:val="24"/>
          <w:szCs w:val="24"/>
        </w:rPr>
        <w:t>分</w:t>
      </w:r>
      <w:r>
        <w:rPr>
          <w:rStyle w:val="76"/>
          <w:rFonts w:hint="eastAsia" w:ascii="仿宋" w:hAnsi="仿宋" w:eastAsia="仿宋" w:cs="仿宋"/>
          <w:bCs/>
          <w:color w:val="FF0000"/>
          <w:kern w:val="2"/>
          <w:sz w:val="24"/>
          <w:szCs w:val="24"/>
        </w:rPr>
        <w:t>00秒</w:t>
      </w:r>
      <w:r>
        <w:rPr>
          <w:rStyle w:val="76"/>
          <w:rFonts w:hint="eastAsia" w:ascii="仿宋" w:hAnsi="仿宋" w:eastAsia="仿宋" w:cs="仿宋"/>
          <w:bCs/>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544D643B">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067EC380">
      <w:pPr>
        <w:spacing w:line="48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color w:val="auto"/>
          <w:sz w:val="24"/>
          <w:lang w:val="en-US" w:eastAsia="zh-CN"/>
        </w:rPr>
        <w:t>ZDZFCG2025-001</w:t>
      </w:r>
    </w:p>
    <w:p w14:paraId="276FC2BC">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color w:val="auto"/>
          <w:sz w:val="24"/>
          <w:lang w:eastAsia="zh-CN"/>
        </w:rPr>
        <w:t>202</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年</w:t>
      </w:r>
      <w:r>
        <w:rPr>
          <w:rFonts w:hint="eastAsia" w:ascii="仿宋" w:hAnsi="仿宋" w:eastAsia="仿宋" w:cs="仿宋"/>
          <w:b/>
          <w:color w:val="auto"/>
          <w:sz w:val="24"/>
          <w:lang w:val="en-US" w:eastAsia="zh-CN"/>
        </w:rPr>
        <w:t>杭州市余杭区白蚁防治服务项目</w:t>
      </w:r>
    </w:p>
    <w:p w14:paraId="1134B2C3">
      <w:pPr>
        <w:spacing w:line="48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1900000</w:t>
      </w:r>
    </w:p>
    <w:p w14:paraId="20622BF1">
      <w:pPr>
        <w:spacing w:line="48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1900000</w:t>
      </w:r>
      <w:r>
        <w:rPr>
          <w:rFonts w:hint="eastAsia" w:ascii="仿宋" w:hAnsi="仿宋" w:eastAsia="仿宋" w:cs="仿宋"/>
          <w:color w:val="auto"/>
          <w:sz w:val="24"/>
        </w:rPr>
        <w:t xml:space="preserve"> </w:t>
      </w:r>
    </w:p>
    <w:p w14:paraId="7E884282">
      <w:pPr>
        <w:pStyle w:val="6"/>
        <w:spacing w:line="48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lang w:eastAsia="zh-CN"/>
        </w:rPr>
        <w:t>202</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lang w:eastAsia="zh-CN"/>
        </w:rPr>
        <w:t>年</w:t>
      </w:r>
      <w:r>
        <w:rPr>
          <w:rFonts w:hint="eastAsia" w:ascii="仿宋" w:hAnsi="仿宋" w:eastAsia="仿宋" w:cs="仿宋"/>
          <w:b w:val="0"/>
          <w:bCs/>
          <w:color w:val="auto"/>
          <w:sz w:val="24"/>
          <w:lang w:val="en-US" w:eastAsia="zh-CN"/>
        </w:rPr>
        <w:t>杭州市余杭区白蚁防治</w:t>
      </w:r>
      <w:r>
        <w:rPr>
          <w:rFonts w:hint="eastAsia" w:ascii="仿宋" w:hAnsi="仿宋" w:eastAsia="仿宋" w:cs="仿宋"/>
          <w:b w:val="0"/>
          <w:bCs/>
          <w:color w:val="auto"/>
          <w:sz w:val="24"/>
          <w:highlight w:val="none"/>
          <w:lang w:val="en-US" w:eastAsia="zh-CN"/>
        </w:rPr>
        <w:t>及旧房白蚁灭治服务</w:t>
      </w:r>
      <w:r>
        <w:rPr>
          <w:rFonts w:hint="eastAsia" w:ascii="仿宋" w:hAnsi="仿宋" w:eastAsia="仿宋" w:cs="仿宋"/>
          <w:bCs/>
          <w:color w:val="auto"/>
          <w:kern w:val="2"/>
          <w:sz w:val="24"/>
          <w:szCs w:val="24"/>
        </w:rPr>
        <w:t>。</w:t>
      </w:r>
      <w:r>
        <w:rPr>
          <w:rFonts w:hint="eastAsia" w:ascii="仿宋" w:hAnsi="仿宋" w:eastAsia="仿宋" w:cs="仿宋"/>
          <w:color w:val="auto"/>
          <w:kern w:val="2"/>
          <w:sz w:val="24"/>
          <w:szCs w:val="24"/>
        </w:rPr>
        <w:t>具体内容和相关要求详见招标文件</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第三部分</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采购需求</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，供应商可点击本公告下方“浏览采购文件”查看采购需求。</w:t>
      </w:r>
    </w:p>
    <w:p w14:paraId="6A4BBF28">
      <w:pPr>
        <w:pStyle w:val="85"/>
        <w:spacing w:line="480" w:lineRule="auto"/>
        <w:ind w:firstLine="482"/>
        <w:outlineLvl w:val="2"/>
        <w:rPr>
          <w:rFonts w:hint="default" w:ascii="仿宋" w:hAnsi="仿宋" w:eastAsia="仿宋" w:cs="仿宋"/>
          <w:color w:val="auto"/>
          <w:lang w:val="en-US" w:eastAsia="zh-CN"/>
        </w:rPr>
      </w:pPr>
      <w:r>
        <w:rPr>
          <w:rFonts w:hint="eastAsia" w:ascii="仿宋" w:hAnsi="仿宋" w:eastAsia="仿宋" w:cs="仿宋"/>
          <w:b/>
          <w:color w:val="auto"/>
        </w:rPr>
        <w:t>合同履约期限：</w:t>
      </w:r>
      <w:r>
        <w:rPr>
          <w:rFonts w:hint="eastAsia" w:ascii="仿宋" w:hAnsi="仿宋" w:eastAsia="仿宋" w:cs="仿宋"/>
          <w:b/>
          <w:color w:val="auto"/>
          <w:lang w:eastAsia="zh-CN"/>
        </w:rPr>
        <w:t>服务限期</w:t>
      </w:r>
      <w:r>
        <w:rPr>
          <w:rFonts w:hint="eastAsia" w:ascii="仿宋" w:hAnsi="仿宋" w:eastAsia="仿宋" w:cs="仿宋"/>
          <w:b/>
          <w:color w:val="auto"/>
          <w:lang w:val="en-US" w:eastAsia="zh-CN"/>
        </w:rPr>
        <w:t>1年。</w:t>
      </w:r>
    </w:p>
    <w:p w14:paraId="0D087D9D">
      <w:pPr>
        <w:pStyle w:val="6"/>
        <w:spacing w:line="48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02C06F6">
      <w:pPr>
        <w:spacing w:line="48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5FC0E7D4">
      <w:pPr>
        <w:spacing w:line="48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4AA1149">
      <w:pPr>
        <w:spacing w:line="48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13881187">
      <w:pPr>
        <w:spacing w:line="48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3AFDD01D">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1199416B">
      <w:pPr>
        <w:spacing w:line="480" w:lineRule="auto"/>
        <w:ind w:firstLine="480" w:firstLineChars="200"/>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06084220">
      <w:pPr>
        <w:spacing w:line="480" w:lineRule="auto"/>
        <w:ind w:firstLine="897" w:firstLineChars="374"/>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服务全部由符合政策要求的中小企业承接，提供中小企业声明函；</w:t>
      </w:r>
    </w:p>
    <w:p w14:paraId="6A4EF34E">
      <w:pPr>
        <w:spacing w:line="480" w:lineRule="auto"/>
        <w:ind w:firstLine="897" w:firstLineChars="374"/>
        <w:rPr>
          <w:rFonts w:hint="eastAsia" w:ascii="仿宋" w:hAnsi="仿宋" w:eastAsia="仿宋" w:cs="仿宋"/>
          <w:color w:val="auto"/>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p>
    <w:p w14:paraId="57C07DC3">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64558A78">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3F491CC9">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4.本项目的特定资格要求：无；</w:t>
      </w:r>
    </w:p>
    <w:p w14:paraId="5E5D53FF">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5D32D6">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1B65A47C">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w:t>
      </w:r>
      <w:r>
        <w:rPr>
          <w:rFonts w:hint="eastAsia" w:ascii="仿宋" w:hAnsi="仿宋" w:eastAsia="仿宋" w:cs="仿宋"/>
          <w:color w:val="FF0000"/>
          <w:sz w:val="24"/>
        </w:rPr>
        <w:t>至</w:t>
      </w:r>
      <w:r>
        <w:rPr>
          <w:rFonts w:hint="eastAsia" w:ascii="仿宋" w:hAnsi="仿宋" w:eastAsia="仿宋" w:cs="仿宋"/>
          <w:color w:val="FF0000"/>
          <w:sz w:val="24"/>
          <w:u w:val="single"/>
        </w:rPr>
        <w:t>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3</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28</w:t>
      </w:r>
      <w:r>
        <w:rPr>
          <w:rFonts w:hint="eastAsia" w:ascii="仿宋" w:hAnsi="仿宋" w:eastAsia="仿宋" w:cs="仿宋"/>
          <w:color w:val="FF0000"/>
          <w:sz w:val="24"/>
          <w:u w:val="single"/>
        </w:rPr>
        <w:t>日</w:t>
      </w:r>
      <w:r>
        <w:rPr>
          <w:rFonts w:hint="eastAsia" w:ascii="仿宋" w:hAnsi="仿宋" w:eastAsia="仿宋" w:cs="仿宋"/>
          <w:color w:val="FF0000"/>
          <w:sz w:val="24"/>
        </w:rPr>
        <w:t>，</w:t>
      </w:r>
      <w:r>
        <w:rPr>
          <w:rFonts w:hint="eastAsia" w:ascii="仿宋" w:hAnsi="仿宋" w:eastAsia="仿宋" w:cs="仿宋"/>
          <w:color w:val="auto"/>
          <w:sz w:val="24"/>
        </w:rPr>
        <w:t>每天上午00:00至12:00 ，下午12:00至23:59（北京时间，线上获取法定节假日均可，线下获取文件法定节假日除外）</w:t>
      </w:r>
    </w:p>
    <w:p w14:paraId="27189880">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13A29572">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B6BF473">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5539EC3">
      <w:pPr>
        <w:spacing w:line="48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5ACF27A">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FF0000"/>
          <w:sz w:val="24"/>
          <w:u w:val="single"/>
        </w:rPr>
        <w:t xml:space="preserve"> 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3</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28</w:t>
      </w:r>
      <w:r>
        <w:rPr>
          <w:rFonts w:hint="eastAsia" w:ascii="仿宋" w:hAnsi="仿宋" w:eastAsia="仿宋" w:cs="仿宋"/>
          <w:color w:val="FF0000"/>
          <w:sz w:val="24"/>
          <w:u w:val="single"/>
        </w:rPr>
        <w:t>日</w:t>
      </w:r>
      <w:r>
        <w:rPr>
          <w:rFonts w:hint="eastAsia" w:ascii="仿宋" w:hAnsi="仿宋" w:eastAsia="仿宋" w:cs="仿宋"/>
          <w:color w:val="FF0000"/>
          <w:sz w:val="24"/>
          <w:u w:val="single"/>
          <w:lang w:val="en-US" w:eastAsia="zh-CN"/>
        </w:rPr>
        <w:t>9</w:t>
      </w:r>
      <w:r>
        <w:rPr>
          <w:rFonts w:hint="eastAsia" w:ascii="仿宋" w:hAnsi="仿宋" w:eastAsia="仿宋" w:cs="仿宋"/>
          <w:color w:val="FF0000"/>
          <w:sz w:val="24"/>
          <w:u w:val="single"/>
        </w:rPr>
        <w:t>点</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u w:val="single"/>
        </w:rPr>
        <w:t>分00秒</w:t>
      </w:r>
      <w:r>
        <w:rPr>
          <w:rFonts w:hint="eastAsia" w:ascii="仿宋" w:hAnsi="仿宋" w:eastAsia="仿宋" w:cs="仿宋"/>
          <w:bCs/>
          <w:color w:val="FF0000"/>
          <w:sz w:val="24"/>
          <w:u w:val="single"/>
        </w:rPr>
        <w:t xml:space="preserve"> </w:t>
      </w:r>
      <w:r>
        <w:rPr>
          <w:rFonts w:hint="eastAsia" w:ascii="仿宋" w:hAnsi="仿宋" w:eastAsia="仿宋" w:cs="仿宋"/>
          <w:color w:val="auto"/>
          <w:sz w:val="24"/>
        </w:rPr>
        <w:t>（北京时间）</w:t>
      </w:r>
    </w:p>
    <w:p w14:paraId="015C5F21">
      <w:pPr>
        <w:spacing w:line="48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r>
        <w:rPr>
          <w:rFonts w:hint="eastAsia" w:ascii="仿宋" w:hAnsi="仿宋" w:eastAsia="仿宋" w:cs="仿宋"/>
          <w:b w:val="0"/>
          <w:bCs/>
          <w:color w:val="auto"/>
          <w:sz w:val="24"/>
        </w:rPr>
        <w:t xml:space="preserve">线上投标响应 </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 xml:space="preserve"> </w:t>
      </w:r>
    </w:p>
    <w:p w14:paraId="7D0DC270">
      <w:pPr>
        <w:spacing w:line="480" w:lineRule="auto"/>
        <w:ind w:firstLine="482" w:firstLineChars="200"/>
        <w:rPr>
          <w:rFonts w:hint="eastAsia" w:ascii="仿宋" w:hAnsi="仿宋" w:eastAsia="仿宋" w:cs="仿宋"/>
          <w:bCs/>
          <w:color w:val="FF0000"/>
          <w:sz w:val="24"/>
          <w:u w:val="single"/>
          <w:lang w:eastAsia="zh-CN"/>
        </w:rPr>
      </w:pPr>
      <w:r>
        <w:rPr>
          <w:rFonts w:hint="eastAsia" w:ascii="仿宋" w:hAnsi="仿宋" w:eastAsia="仿宋" w:cs="仿宋"/>
          <w:b/>
          <w:color w:val="auto"/>
          <w:sz w:val="24"/>
        </w:rPr>
        <w:t>开标时间：</w:t>
      </w:r>
      <w:r>
        <w:rPr>
          <w:rFonts w:hint="eastAsia" w:ascii="仿宋" w:hAnsi="仿宋" w:eastAsia="仿宋" w:cs="仿宋"/>
          <w:color w:val="FF0000"/>
          <w:sz w:val="24"/>
          <w:u w:val="single"/>
        </w:rPr>
        <w:t>20</w:t>
      </w:r>
      <w:r>
        <w:rPr>
          <w:rFonts w:hint="eastAsia" w:ascii="仿宋" w:hAnsi="仿宋" w:eastAsia="仿宋" w:cs="仿宋"/>
          <w:color w:val="FF0000"/>
          <w:sz w:val="24"/>
          <w:u w:val="single"/>
          <w:lang w:val="en-US" w:eastAsia="zh-CN"/>
        </w:rPr>
        <w:t>25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3</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28</w:t>
      </w:r>
      <w:r>
        <w:rPr>
          <w:rFonts w:hint="eastAsia" w:ascii="仿宋" w:hAnsi="仿宋" w:eastAsia="仿宋" w:cs="仿宋"/>
          <w:color w:val="FF0000"/>
          <w:sz w:val="24"/>
          <w:u w:val="single"/>
        </w:rPr>
        <w:t>日</w:t>
      </w:r>
      <w:r>
        <w:rPr>
          <w:rFonts w:hint="eastAsia" w:ascii="仿宋" w:hAnsi="仿宋" w:eastAsia="仿宋" w:cs="仿宋"/>
          <w:color w:val="FF0000"/>
          <w:sz w:val="24"/>
          <w:u w:val="single"/>
          <w:lang w:val="en-US" w:eastAsia="zh-CN"/>
        </w:rPr>
        <w:t>9</w:t>
      </w:r>
      <w:r>
        <w:rPr>
          <w:rFonts w:hint="eastAsia" w:ascii="仿宋" w:hAnsi="仿宋" w:eastAsia="仿宋" w:cs="仿宋"/>
          <w:color w:val="FF0000"/>
          <w:sz w:val="24"/>
          <w:u w:val="single"/>
        </w:rPr>
        <w:t>点</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u w:val="single"/>
        </w:rPr>
        <w:t>分00秒</w:t>
      </w:r>
      <w:r>
        <w:rPr>
          <w:rFonts w:hint="eastAsia" w:ascii="仿宋" w:hAnsi="仿宋" w:eastAsia="仿宋" w:cs="仿宋"/>
          <w:bCs/>
          <w:color w:val="FF0000"/>
          <w:sz w:val="24"/>
          <w:u w:val="single"/>
          <w:lang w:eastAsia="zh-CN"/>
        </w:rPr>
        <w:t>；</w:t>
      </w:r>
    </w:p>
    <w:p w14:paraId="311CD387">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b w:val="0"/>
          <w:bCs/>
          <w:color w:val="auto"/>
          <w:sz w:val="24"/>
        </w:rPr>
        <w:t>登陆</w:t>
      </w:r>
      <w:r>
        <w:rPr>
          <w:rFonts w:hint="eastAsia" w:ascii="仿宋" w:hAnsi="仿宋" w:eastAsia="仿宋" w:cs="仿宋"/>
          <w:color w:val="auto"/>
          <w:sz w:val="24"/>
        </w:rPr>
        <w:t>政采云平台（https://www.zcygov.cn/）开标大厅等候开标解密；</w:t>
      </w:r>
    </w:p>
    <w:p w14:paraId="35E3E114">
      <w:pPr>
        <w:spacing w:line="48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0D90EFC6">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19CA14C2">
      <w:pPr>
        <w:spacing w:line="48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42B6B494">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D241701">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28EC40">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3D391A">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D34636">
      <w:pPr>
        <w:spacing w:line="48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14C9445D">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2F965747">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 xml:space="preserve"> </w:t>
      </w:r>
    </w:p>
    <w:p w14:paraId="41076B19">
      <w:pPr>
        <w:spacing w:line="480" w:lineRule="auto"/>
        <w:rPr>
          <w:rFonts w:hint="eastAsia" w:ascii="仿宋" w:hAnsi="仿宋" w:eastAsia="仿宋" w:cs="仿宋"/>
          <w:color w:val="000000"/>
          <w:sz w:val="24"/>
        </w:rPr>
      </w:pPr>
      <w:r>
        <w:rPr>
          <w:rFonts w:hint="eastAsia" w:ascii="仿宋" w:hAnsi="仿宋" w:eastAsia="仿宋" w:cs="仿宋"/>
          <w:color w:val="auto"/>
          <w:sz w:val="24"/>
        </w:rPr>
        <w:t xml:space="preserve">    </w:t>
      </w:r>
      <w:r>
        <w:rPr>
          <w:rFonts w:hint="eastAsia" w:ascii="仿宋" w:hAnsi="仿宋" w:eastAsia="仿宋" w:cs="仿宋"/>
          <w:color w:val="000000"/>
          <w:sz w:val="24"/>
        </w:rPr>
        <w:t>地    址：</w:t>
      </w:r>
      <w:r>
        <w:rPr>
          <w:rFonts w:hint="eastAsia" w:ascii="仿宋_GB2312" w:hAnsi="仿宋" w:eastAsia="仿宋_GB2312"/>
          <w:color w:val="000000"/>
          <w:sz w:val="24"/>
          <w:highlight w:val="none"/>
          <w:lang w:val="en-US" w:eastAsia="zh-CN"/>
        </w:rPr>
        <w:t>杭州市余杭区文一西路1500号4号楼1815室</w:t>
      </w:r>
    </w:p>
    <w:p w14:paraId="0A9370CA">
      <w:pPr>
        <w:spacing w:line="48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rPr>
        <w:t>项目联系人（询问）：</w:t>
      </w:r>
      <w:r>
        <w:rPr>
          <w:rFonts w:hint="eastAsia" w:ascii="仿宋" w:hAnsi="仿宋" w:eastAsia="仿宋" w:cs="仿宋"/>
          <w:color w:val="000000"/>
          <w:sz w:val="24"/>
          <w:lang w:val="en-US" w:eastAsia="zh-CN"/>
        </w:rPr>
        <w:t>杨永弟</w:t>
      </w:r>
    </w:p>
    <w:p w14:paraId="761BEE88">
      <w:pPr>
        <w:spacing w:line="480" w:lineRule="auto"/>
        <w:ind w:firstLine="240" w:firstLineChars="100"/>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项目联系方式（询问）：</w:t>
      </w:r>
      <w:r>
        <w:rPr>
          <w:rFonts w:hint="eastAsia" w:ascii="仿宋" w:hAnsi="仿宋" w:eastAsia="仿宋" w:cs="仿宋"/>
          <w:color w:val="000000"/>
          <w:sz w:val="24"/>
          <w:lang w:val="en-US" w:eastAsia="zh-CN"/>
        </w:rPr>
        <w:t>0571-</w:t>
      </w:r>
      <w:r>
        <w:rPr>
          <w:rFonts w:hint="eastAsia" w:ascii="仿宋" w:hAnsi="仿宋" w:eastAsia="仿宋" w:cs="仿宋"/>
          <w:color w:val="000000"/>
          <w:sz w:val="24"/>
          <w:highlight w:val="none"/>
          <w:lang w:val="en-US" w:eastAsia="zh-CN"/>
        </w:rPr>
        <w:t>89517731</w:t>
      </w:r>
    </w:p>
    <w:p w14:paraId="7A875068">
      <w:pPr>
        <w:spacing w:line="480" w:lineRule="auto"/>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质疑联系人：</w:t>
      </w:r>
      <w:r>
        <w:rPr>
          <w:rFonts w:hint="eastAsia" w:ascii="仿宋" w:hAnsi="仿宋" w:eastAsia="仿宋" w:cs="仿宋"/>
          <w:color w:val="000000"/>
          <w:sz w:val="24"/>
          <w:highlight w:val="none"/>
          <w:lang w:eastAsia="zh-CN"/>
        </w:rPr>
        <w:t>任</w:t>
      </w:r>
      <w:r>
        <w:rPr>
          <w:rFonts w:hint="eastAsia" w:ascii="仿宋" w:hAnsi="仿宋" w:eastAsia="仿宋" w:cs="仿宋"/>
          <w:color w:val="000000"/>
          <w:sz w:val="24"/>
          <w:highlight w:val="none"/>
          <w:lang w:val="en-US" w:eastAsia="zh-CN"/>
        </w:rPr>
        <w:t xml:space="preserve">  猛                  </w:t>
      </w:r>
    </w:p>
    <w:p w14:paraId="1C1094AA">
      <w:pPr>
        <w:spacing w:line="480" w:lineRule="auto"/>
        <w:ind w:firstLine="240" w:firstLineChars="1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质疑联系方式：</w:t>
      </w:r>
      <w:r>
        <w:rPr>
          <w:rFonts w:hint="eastAsia" w:ascii="仿宋" w:hAnsi="仿宋" w:eastAsia="仿宋" w:cs="仿宋"/>
          <w:color w:val="000000"/>
          <w:sz w:val="24"/>
          <w:highlight w:val="none"/>
          <w:lang w:val="en-US" w:eastAsia="zh-CN"/>
        </w:rPr>
        <w:t>0571-89517711</w:t>
      </w:r>
    </w:p>
    <w:p w14:paraId="3EF82C5C">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568D806E">
      <w:pPr>
        <w:spacing w:line="48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p>
    <w:p w14:paraId="75F4A9A4">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地    址：杭州市临平区东湖街道五洲路26号3号楼206</w:t>
      </w:r>
    </w:p>
    <w:p w14:paraId="3F0457E7">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王建廷         </w:t>
      </w:r>
    </w:p>
    <w:p w14:paraId="25ACAF15">
      <w:pPr>
        <w:spacing w:line="48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项目联系方式（询问）：13</w:t>
      </w:r>
      <w:r>
        <w:rPr>
          <w:rFonts w:hint="eastAsia" w:ascii="仿宋" w:hAnsi="仿宋" w:eastAsia="仿宋" w:cs="仿宋"/>
          <w:color w:val="auto"/>
          <w:sz w:val="24"/>
          <w:lang w:val="en-US" w:eastAsia="zh-CN"/>
        </w:rPr>
        <w:t>868180403</w:t>
      </w:r>
    </w:p>
    <w:p w14:paraId="6D05A9BE">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叶工               </w:t>
      </w:r>
    </w:p>
    <w:p w14:paraId="7BFA26C7">
      <w:pPr>
        <w:spacing w:line="480" w:lineRule="auto"/>
        <w:ind w:firstLine="480"/>
        <w:rPr>
          <w:rFonts w:hint="eastAsia" w:ascii="仿宋" w:hAnsi="仿宋" w:eastAsia="仿宋" w:cs="仿宋"/>
          <w:color w:val="auto"/>
          <w:sz w:val="24"/>
          <w:lang w:val="en-US"/>
        </w:rPr>
      </w:pPr>
      <w:r>
        <w:rPr>
          <w:rFonts w:hint="eastAsia" w:ascii="仿宋" w:hAnsi="仿宋" w:eastAsia="仿宋" w:cs="仿宋"/>
          <w:color w:val="auto"/>
          <w:sz w:val="24"/>
        </w:rPr>
        <w:t>质疑联系方式：19975292810</w:t>
      </w: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 xml:space="preserve">  </w:t>
      </w:r>
    </w:p>
    <w:p w14:paraId="3F00DABB">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3FBE741E">
      <w:pPr>
        <w:spacing w:line="480" w:lineRule="auto"/>
        <w:ind w:firstLine="480" w:firstLineChars="200"/>
        <w:rPr>
          <w:rFonts w:hint="eastAsia" w:ascii="仿宋" w:hAnsi="仿宋" w:eastAsia="仿宋" w:cs="仿宋"/>
          <w:color w:val="auto"/>
          <w:sz w:val="24"/>
        </w:rPr>
      </w:pPr>
    </w:p>
    <w:p w14:paraId="7CDF72F9">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3.同级政府采购监督管理部门            </w:t>
      </w:r>
    </w:p>
    <w:p w14:paraId="0C2F6445">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    称：杭州市余杭区财政局、浙江省政府采购行政裁决服务中心（杭州）</w:t>
      </w:r>
      <w:r>
        <w:rPr>
          <w:rFonts w:hint="eastAsia" w:ascii="仿宋" w:hAnsi="仿宋" w:eastAsia="仿宋" w:cs="仿宋"/>
          <w:color w:val="auto"/>
          <w:sz w:val="24"/>
          <w:lang w:eastAsia="zh-CN"/>
        </w:rPr>
        <w:t> </w:t>
      </w:r>
    </w:p>
    <w:p w14:paraId="7F5B1399">
      <w:pPr>
        <w:spacing w:line="480" w:lineRule="auto"/>
        <w:rPr>
          <w:rFonts w:hint="eastAsia" w:ascii="仿宋" w:hAnsi="仿宋" w:eastAsia="仿宋" w:cs="仿宋"/>
          <w:color w:val="auto"/>
          <w:sz w:val="24"/>
          <w:lang w:val="en-US"/>
        </w:rPr>
      </w:pPr>
      <w:r>
        <w:rPr>
          <w:rFonts w:hint="eastAsia" w:ascii="仿宋" w:hAnsi="仿宋" w:eastAsia="仿宋" w:cs="仿宋"/>
          <w:color w:val="auto"/>
          <w:sz w:val="24"/>
        </w:rPr>
        <w:t xml:space="preserve">    地    址：杭州市上城区</w:t>
      </w:r>
      <w:r>
        <w:rPr>
          <w:rFonts w:hint="eastAsia" w:ascii="仿宋" w:hAnsi="仿宋" w:eastAsia="仿宋" w:cs="仿宋"/>
          <w:color w:val="auto"/>
          <w:sz w:val="24"/>
          <w:lang w:val="en-US" w:eastAsia="zh-CN"/>
        </w:rPr>
        <w:t>清泰街549号城建综合大楼11楼</w:t>
      </w:r>
      <w:r>
        <w:rPr>
          <w:rFonts w:hint="eastAsia" w:ascii="仿宋" w:hAnsi="仿宋" w:eastAsia="仿宋" w:cs="仿宋"/>
          <w:color w:val="auto"/>
          <w:sz w:val="24"/>
        </w:rPr>
        <w:t>（快递仅限ems或顺丰）</w:t>
      </w:r>
    </w:p>
    <w:p w14:paraId="26AD9EB6">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联系人 ：朱女士、王女士</w:t>
      </w: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 xml:space="preserve">                </w:t>
      </w:r>
    </w:p>
    <w:p w14:paraId="08EFCA72">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监督投诉电话：0571-</w:t>
      </w:r>
      <w:r>
        <w:rPr>
          <w:rFonts w:hint="eastAsia" w:ascii="仿宋" w:hAnsi="仿宋" w:eastAsia="仿宋" w:cs="仿宋"/>
          <w:color w:val="auto"/>
          <w:sz w:val="24"/>
          <w:lang w:val="en-US" w:eastAsia="zh-CN"/>
        </w:rPr>
        <w:t>87227671、0571-87800218</w:t>
      </w:r>
      <w:r>
        <w:rPr>
          <w:rFonts w:hint="eastAsia" w:ascii="仿宋" w:hAnsi="仿宋" w:eastAsia="仿宋" w:cs="仿宋"/>
          <w:color w:val="auto"/>
          <w:sz w:val="24"/>
        </w:rPr>
        <w:t xml:space="preserve">    </w:t>
      </w:r>
    </w:p>
    <w:p w14:paraId="3F70D6E7">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43BEBE88">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1A6D23A9">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1A733592">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14:paraId="6D8F197C">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CD8B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3EE4F8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6877C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E3C0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F76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3E3C08">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A3516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7D730">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36AC9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74D1A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41276A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E88B228">
            <w:pPr>
              <w:numPr>
                <w:ilvl w:val="0"/>
                <w:numId w:val="1"/>
              </w:numPr>
              <w:snapToGrid w:val="0"/>
              <w:spacing w:line="264"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 xml:space="preserve"> 白蚁防治及旧房白蚁灭治服务  </w:t>
            </w:r>
            <w:r>
              <w:rPr>
                <w:rFonts w:hint="eastAsia" w:ascii="仿宋" w:hAnsi="仿宋" w:eastAsia="仿宋" w:cs="仿宋"/>
                <w:color w:val="auto"/>
                <w:kern w:val="0"/>
                <w:sz w:val="24"/>
                <w:highlight w:val="none"/>
                <w:u w:val="none"/>
                <w:lang w:val="en-US" w:eastAsia="zh-CN"/>
              </w:rPr>
              <w:t>；</w:t>
            </w:r>
          </w:p>
          <w:p w14:paraId="7BD556E6">
            <w:pPr>
              <w:numPr>
                <w:ilvl w:val="0"/>
                <w:numId w:val="1"/>
              </w:numPr>
              <w:snapToGrid w:val="0"/>
              <w:spacing w:line="264" w:lineRule="auto"/>
              <w:ind w:left="0" w:leftChars="0"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lang w:val="en-US" w:eastAsia="zh-CN"/>
              </w:rPr>
              <w:t xml:space="preserve"> 其他未列明行业   </w:t>
            </w:r>
            <w:r>
              <w:rPr>
                <w:rFonts w:hint="eastAsia" w:ascii="仿宋" w:hAnsi="仿宋" w:eastAsia="仿宋" w:cs="仿宋"/>
                <w:color w:val="auto"/>
                <w:kern w:val="0"/>
                <w:sz w:val="24"/>
                <w:highlight w:val="none"/>
              </w:rPr>
              <w:t>；</w:t>
            </w:r>
          </w:p>
          <w:p w14:paraId="60C4EFB1">
            <w:pPr>
              <w:pStyle w:val="4"/>
              <w:numPr>
                <w:ilvl w:val="0"/>
                <w:numId w:val="0"/>
              </w:numPr>
              <w:ind w:leftChars="0"/>
              <w:rPr>
                <w:rFonts w:hint="eastAsia" w:ascii="仿宋" w:hAnsi="仿宋" w:eastAsia="仿宋" w:cs="仿宋"/>
                <w:color w:val="auto"/>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09165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2136A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5B120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65658E">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14:paraId="06D9D276">
            <w:pPr>
              <w:spacing w:line="360" w:lineRule="auto"/>
              <w:rPr>
                <w:rFonts w:hint="eastAsia" w:ascii="仿宋" w:hAnsi="仿宋" w:eastAsia="仿宋" w:cs="仿宋"/>
                <w:color w:val="auto"/>
              </w:rPr>
            </w:pPr>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14:paraId="6C594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C5C6A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302878">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7CC34">
            <w:pPr>
              <w:spacing w:line="360" w:lineRule="auto"/>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14:paraId="73E8751B">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53727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EA2D87A">
            <w:pPr>
              <w:snapToGrid w:val="0"/>
              <w:spacing w:line="360" w:lineRule="auto"/>
              <w:jc w:val="center"/>
              <w:rPr>
                <w:rFonts w:hint="eastAsia" w:ascii="仿宋" w:hAnsi="仿宋" w:eastAsia="仿宋" w:cs="仿宋"/>
                <w:color w:val="auto"/>
                <w:sz w:val="24"/>
              </w:rPr>
            </w:pPr>
          </w:p>
          <w:p w14:paraId="04575A1F">
            <w:pPr>
              <w:snapToGrid w:val="0"/>
              <w:spacing w:line="360" w:lineRule="auto"/>
              <w:jc w:val="center"/>
              <w:rPr>
                <w:rFonts w:hint="eastAsia" w:ascii="仿宋" w:hAnsi="仿宋" w:eastAsia="仿宋" w:cs="仿宋"/>
                <w:color w:val="auto"/>
                <w:sz w:val="24"/>
              </w:rPr>
            </w:pPr>
          </w:p>
          <w:p w14:paraId="5AEA6EB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2D618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0764611">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不组织。</w:t>
            </w:r>
          </w:p>
          <w:p w14:paraId="24B38DC3">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p w14:paraId="0277A237">
            <w:pPr>
              <w:pStyle w:val="4"/>
              <w:rPr>
                <w:rFonts w:hint="eastAsia"/>
              </w:rPr>
            </w:pPr>
            <w:r>
              <w:rPr>
                <w:rFonts w:hint="eastAsia" w:ascii="仿宋" w:hAnsi="仿宋" w:eastAsia="仿宋" w:cs="仿宋"/>
                <w:b w:val="0"/>
                <w:bCs w:val="0"/>
                <w:color w:val="auto"/>
                <w:kern w:val="0"/>
                <w:sz w:val="24"/>
                <w:szCs w:val="24"/>
                <w:lang w:val="en-US" w:eastAsia="zh-CN" w:bidi="ar-SA"/>
              </w:rPr>
              <w:t>☐C不统一组织，供应商在获取采购文件后，自行至项目现场考察。地点：</w:t>
            </w:r>
            <w:r>
              <w:rPr>
                <w:rFonts w:hint="eastAsia" w:ascii="仿宋" w:hAnsi="仿宋" w:eastAsia="仿宋" w:cs="仿宋"/>
                <w:color w:val="auto"/>
                <w:sz w:val="24"/>
                <w:u w:val="single"/>
              </w:rPr>
              <w:t xml:space="preserve">   </w:t>
            </w:r>
            <w:r>
              <w:rPr>
                <w:rFonts w:hint="eastAsia" w:ascii="仿宋" w:hAnsi="仿宋" w:eastAsia="仿宋" w:cs="仿宋"/>
                <w:b w:val="0"/>
                <w:bCs w:val="0"/>
                <w:color w:val="auto"/>
                <w:kern w:val="0"/>
                <w:sz w:val="24"/>
                <w:szCs w:val="24"/>
                <w:lang w:val="en-US" w:eastAsia="zh-CN" w:bidi="ar-SA"/>
              </w:rPr>
              <w:t>，联系人：</w:t>
            </w:r>
            <w:r>
              <w:rPr>
                <w:rFonts w:hint="eastAsia" w:ascii="仿宋" w:hAnsi="仿宋" w:eastAsia="仿宋" w:cs="仿宋"/>
                <w:color w:val="auto"/>
                <w:sz w:val="24"/>
                <w:u w:val="single"/>
              </w:rPr>
              <w:t xml:space="preserve">   </w:t>
            </w:r>
            <w:r>
              <w:rPr>
                <w:rFonts w:hint="eastAsia" w:ascii="仿宋" w:hAnsi="仿宋" w:eastAsia="仿宋" w:cs="仿宋"/>
                <w:b w:val="0"/>
                <w:bCs w:val="0"/>
                <w:color w:val="auto"/>
                <w:kern w:val="0"/>
                <w:sz w:val="24"/>
                <w:szCs w:val="24"/>
                <w:lang w:val="en-US" w:eastAsia="zh-CN" w:bidi="ar-SA"/>
              </w:rPr>
              <w:t>，联系方式：</w:t>
            </w:r>
            <w:r>
              <w:rPr>
                <w:rFonts w:hint="eastAsia" w:ascii="仿宋" w:hAnsi="仿宋" w:eastAsia="仿宋" w:cs="仿宋"/>
                <w:color w:val="auto"/>
                <w:sz w:val="24"/>
                <w:u w:val="single"/>
              </w:rPr>
              <w:t xml:space="preserve">   </w:t>
            </w:r>
            <w:r>
              <w:rPr>
                <w:rFonts w:hint="eastAsia" w:ascii="仿宋" w:hAnsi="仿宋" w:eastAsia="仿宋" w:cs="仿宋"/>
                <w:b w:val="0"/>
                <w:bCs w:val="0"/>
                <w:color w:val="auto"/>
                <w:kern w:val="0"/>
                <w:sz w:val="24"/>
                <w:szCs w:val="24"/>
                <w:lang w:val="en-US" w:eastAsia="zh-CN" w:bidi="ar-SA"/>
              </w:rPr>
              <w:t>。</w:t>
            </w:r>
          </w:p>
        </w:tc>
      </w:tr>
      <w:tr w14:paraId="15A1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3582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0CA93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E2C0C16">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不要求提供。</w:t>
            </w:r>
          </w:p>
          <w:p w14:paraId="159B77E9">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☐B要求提供，</w:t>
            </w:r>
          </w:p>
          <w:p w14:paraId="7EDCD1BE">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01A7CE82">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712642A">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6BF3210A">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522D385D">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14:paraId="2DA6645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将通知未中标人在规定的时间内取回，逾期未取回的，采购人、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不负保管义务；对于中标人提供的样品，采购人将进行保管、封存，并作为履约验收的参考。</w:t>
            </w:r>
          </w:p>
          <w:p w14:paraId="6280920F">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14:paraId="1F18D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7B4721">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A47800">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F9E15">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不组织。</w:t>
            </w:r>
          </w:p>
          <w:p w14:paraId="2EDD8457">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☐B组织。</w:t>
            </w:r>
          </w:p>
          <w:p w14:paraId="3FFA904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分钟，讲解次序以投标文件解密时间先后次序为准，讲解演示人员不超过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14:paraId="19B3FBE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14:paraId="4EEFFA3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14:paraId="5B19831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b w:val="0"/>
                <w:bCs w:val="0"/>
                <w:color w:val="auto"/>
                <w:kern w:val="0"/>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，讲解演示所用电脑等设备由投标人自备。现场讲解演示人员进场时提供讲解人员名单（加盖公章或授权代表签名）及身份证明，否则不得讲解演示。</w:t>
            </w:r>
          </w:p>
          <w:p w14:paraId="35390130">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262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C67D321">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E5D34C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1EBE489">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28B171B3">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3CE1F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4451BA05">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ECEE9BE">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1D0F39E">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14:paraId="53360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3CBD68">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EBE1EF">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168595">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A8C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F1FDB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22EFD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8BCAC">
            <w:pPr>
              <w:snapToGrid w:val="0"/>
              <w:spacing w:line="360" w:lineRule="auto"/>
              <w:ind w:firstLine="480" w:firstLineChars="20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22C879BC">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36A4B613">
            <w:pPr>
              <w:snapToGrid w:val="0"/>
              <w:spacing w:line="360" w:lineRule="auto"/>
              <w:ind w:firstLine="482" w:firstLineChars="2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1D97BC74">
            <w:pPr>
              <w:snapToGrid w:val="0"/>
              <w:spacing w:line="360" w:lineRule="auto"/>
              <w:ind w:firstLine="482" w:firstLineChars="2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14:paraId="3C5D618B">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34E1262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0F58C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891B44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14:paraId="37E6986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92A15B9">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293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CF8E3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805CFE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275476">
            <w:pPr>
              <w:pStyle w:val="34"/>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rPr>
              <w:t>备份投标文件送达地点：杭州市临平区东湖街道五洲路26号3号楼206室；</w:t>
            </w:r>
          </w:p>
          <w:p w14:paraId="185B19C5">
            <w:pPr>
              <w:pStyle w:val="34"/>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rPr>
              <w:t>备份投标文件签收人员联系电话：王建廷，13868180403。</w:t>
            </w:r>
            <w:r>
              <w:rPr>
                <w:rFonts w:hint="eastAsia" w:ascii="仿宋" w:hAnsi="仿宋" w:eastAsia="仿宋" w:cs="仿宋"/>
                <w:b/>
                <w:bCs/>
                <w:color w:val="auto"/>
                <w:kern w:val="28"/>
                <w:sz w:val="24"/>
              </w:rPr>
              <w:t>采购人、采购代理机构不强制或变相强制投标人提交备份投标文件。</w:t>
            </w:r>
          </w:p>
        </w:tc>
      </w:tr>
      <w:tr w14:paraId="56EA0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D1FA00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039989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2D5E3373">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14:paraId="2AA3B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14:paraId="7A311840">
            <w:pPr>
              <w:snapToGrid w:val="0"/>
              <w:spacing w:line="360" w:lineRule="auto"/>
              <w:jc w:val="center"/>
              <w:rPr>
                <w:rFonts w:hint="eastAsia" w:ascii="仿宋" w:hAnsi="仿宋" w:eastAsia="仿宋" w:cs="仿宋"/>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480A332">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2FE6625E">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14:paraId="2A098646">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sym w:font="Wingdings" w:char="F0FE"/>
            </w:r>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14:paraId="0DBF8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230BD4">
            <w:pPr>
              <w:snapToGrid w:val="0"/>
              <w:spacing w:line="360" w:lineRule="auto"/>
              <w:jc w:val="center"/>
              <w:rPr>
                <w:rFonts w:hint="eastAsia" w:ascii="仿宋" w:hAnsi="仿宋" w:eastAsia="仿宋" w:cs="仿宋"/>
                <w:color w:val="auto"/>
                <w:sz w:val="24"/>
                <w:lang w:val="en-US" w:eastAsia="zh-CN"/>
              </w:rPr>
            </w:pPr>
          </w:p>
          <w:p w14:paraId="2E292B1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1696C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推荐中标候选人数量</w:t>
            </w:r>
          </w:p>
        </w:tc>
        <w:tc>
          <w:tcPr>
            <w:tcW w:w="6095" w:type="dxa"/>
            <w:tcBorders>
              <w:top w:val="single" w:color="000000" w:sz="8" w:space="0"/>
              <w:left w:val="single" w:color="auto" w:sz="4" w:space="0"/>
              <w:bottom w:val="single" w:color="000000" w:sz="8" w:space="0"/>
              <w:right w:val="single" w:color="000000" w:sz="8" w:space="0"/>
            </w:tcBorders>
            <w:vAlign w:val="center"/>
          </w:tcPr>
          <w:p w14:paraId="70E50944">
            <w:pPr>
              <w:spacing w:line="360" w:lineRule="auto"/>
              <w:rPr>
                <w:rFonts w:hint="eastAsia" w:ascii="仿宋" w:hAnsi="仿宋" w:eastAsia="仿宋" w:cs="仿宋"/>
                <w:color w:val="auto"/>
                <w:kern w:val="0"/>
                <w:sz w:val="24"/>
              </w:rPr>
            </w:pPr>
            <w:r>
              <w:rPr>
                <w:rFonts w:hint="eastAsia" w:ascii="仿宋" w:hAnsi="仿宋" w:eastAsia="仿宋" w:cs="仿宋"/>
                <w:snapToGrid w:val="0"/>
                <w:color w:val="auto"/>
                <w:kern w:val="28"/>
                <w:sz w:val="24"/>
                <w:lang w:val="en" w:eastAsia="zh-CN"/>
              </w:rPr>
              <w:t>本项目推荐的中标候选人数量：</w:t>
            </w:r>
            <w:r>
              <w:rPr>
                <w:rFonts w:hint="eastAsia" w:ascii="仿宋" w:hAnsi="仿宋" w:eastAsia="仿宋" w:cs="仿宋"/>
                <w:snapToGrid w:val="0"/>
                <w:color w:val="auto"/>
                <w:kern w:val="28"/>
                <w:sz w:val="24"/>
                <w:lang w:val="en-US" w:eastAsia="zh-CN"/>
              </w:rPr>
              <w:t>1名</w:t>
            </w:r>
          </w:p>
        </w:tc>
      </w:tr>
      <w:tr w14:paraId="438AC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AEE54E">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4A69592">
            <w:pPr>
              <w:snapToGrid w:val="0"/>
              <w:spacing w:line="360" w:lineRule="auto"/>
              <w:jc w:val="center"/>
              <w:rPr>
                <w:rFonts w:hint="eastAsia" w:ascii="仿宋" w:hAnsi="仿宋" w:eastAsia="仿宋" w:cs="仿宋"/>
                <w:b/>
                <w:color w:val="auto"/>
                <w:sz w:val="24"/>
              </w:rPr>
            </w:pPr>
            <w:r>
              <w:rPr>
                <w:rFonts w:hint="eastAsia" w:ascii="仿宋" w:hAnsi="仿宋" w:eastAsia="仿宋" w:cs="仿宋"/>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839484E">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本项目的招标代理费用由中标单位支付，中标单位在领取中标通知书前需向招标代理机构支付招标代理服务费，代理费用按《招标代理服务收费管理暂行办法》的通知（计价格[2002]1980号）文件标准计取，其中专家评审费按实计取，投标人在报价时应综合考虑该笔费用，但不单列进投标总价。</w:t>
            </w:r>
          </w:p>
          <w:p w14:paraId="327435A2">
            <w:pPr>
              <w:pStyle w:val="4"/>
              <w:ind w:left="0" w:leftChars="0" w:firstLine="0" w:firstLineChars="0"/>
              <w:rPr>
                <w:rFonts w:hint="eastAsia" w:ascii="仿宋" w:hAnsi="仿宋" w:eastAsia="仿宋" w:cs="仿宋"/>
                <w:color w:val="auto"/>
              </w:rPr>
            </w:pPr>
            <w:r>
              <w:rPr>
                <w:rFonts w:hint="eastAsia" w:ascii="宋体" w:hAnsi="宋体" w:cs="宋体"/>
                <w:kern w:val="0"/>
                <w:sz w:val="24"/>
              </w:rPr>
              <w:t>注：投标人在报价时应综合考虑该笔费用，但不单列进投标总价。</w:t>
            </w:r>
          </w:p>
        </w:tc>
      </w:tr>
      <w:tr w14:paraId="49758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1685ED">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1BC5E4F5">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211AB7F7">
            <w:pPr>
              <w:snapToGrid w:val="0"/>
              <w:spacing w:line="360" w:lineRule="auto"/>
              <w:ind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14:paraId="67668435">
      <w:pPr>
        <w:snapToGrid w:val="0"/>
        <w:spacing w:line="360" w:lineRule="auto"/>
        <w:jc w:val="center"/>
        <w:rPr>
          <w:rFonts w:hint="eastAsia" w:ascii="仿宋" w:hAnsi="仿宋" w:eastAsia="仿宋" w:cs="仿宋"/>
          <w:b/>
          <w:color w:val="auto"/>
          <w:sz w:val="32"/>
          <w:szCs w:val="20"/>
        </w:rPr>
      </w:pPr>
    </w:p>
    <w:bookmarkEnd w:id="9"/>
    <w:p w14:paraId="09F9401C">
      <w:pPr>
        <w:adjustRightInd/>
        <w:spacing w:line="480" w:lineRule="auto"/>
        <w:ind w:firstLine="3845" w:firstLineChars="1197"/>
        <w:outlineLvl w:val="0"/>
        <w:rPr>
          <w:rFonts w:hint="eastAsia" w:ascii="仿宋" w:hAnsi="仿宋" w:eastAsia="仿宋" w:cs="仿宋"/>
          <w:b/>
          <w:color w:val="auto"/>
          <w:sz w:val="32"/>
          <w:szCs w:val="20"/>
        </w:rPr>
      </w:pPr>
      <w:bookmarkStart w:id="10" w:name="第三部分"/>
      <w:bookmarkStart w:id="11" w:name="_Toc164416483"/>
    </w:p>
    <w:p w14:paraId="17C97205">
      <w:pPr>
        <w:adjustRightInd/>
        <w:spacing w:line="480" w:lineRule="auto"/>
        <w:ind w:firstLine="3845" w:firstLineChars="1197"/>
        <w:outlineLvl w:val="0"/>
        <w:rPr>
          <w:rFonts w:hint="eastAsia" w:ascii="仿宋" w:hAnsi="仿宋" w:eastAsia="仿宋" w:cs="仿宋"/>
          <w:b/>
          <w:color w:val="auto"/>
          <w:sz w:val="32"/>
          <w:szCs w:val="20"/>
        </w:rPr>
      </w:pPr>
    </w:p>
    <w:p w14:paraId="231EB58E">
      <w:pPr>
        <w:adjustRightInd/>
        <w:spacing w:line="480" w:lineRule="auto"/>
        <w:ind w:firstLine="3845" w:firstLineChars="1197"/>
        <w:outlineLvl w:val="0"/>
        <w:rPr>
          <w:rFonts w:hint="eastAsia" w:ascii="仿宋" w:hAnsi="仿宋" w:eastAsia="仿宋" w:cs="仿宋"/>
          <w:b/>
          <w:color w:val="auto"/>
          <w:sz w:val="32"/>
          <w:szCs w:val="20"/>
        </w:rPr>
      </w:pPr>
    </w:p>
    <w:p w14:paraId="251E527C">
      <w:pPr>
        <w:adjustRightInd/>
        <w:spacing w:line="480" w:lineRule="auto"/>
        <w:ind w:firstLine="3845" w:firstLineChars="1197"/>
        <w:outlineLvl w:val="0"/>
        <w:rPr>
          <w:rFonts w:hint="eastAsia" w:ascii="仿宋" w:hAnsi="仿宋" w:eastAsia="仿宋" w:cs="仿宋"/>
          <w:b/>
          <w:color w:val="auto"/>
          <w:sz w:val="32"/>
          <w:szCs w:val="20"/>
        </w:rPr>
      </w:pPr>
    </w:p>
    <w:p w14:paraId="0F6EFDC5">
      <w:pPr>
        <w:adjustRightInd/>
        <w:spacing w:line="480" w:lineRule="auto"/>
        <w:ind w:firstLine="3845" w:firstLineChars="1197"/>
        <w:outlineLvl w:val="0"/>
        <w:rPr>
          <w:rFonts w:hint="eastAsia" w:ascii="仿宋" w:hAnsi="仿宋" w:eastAsia="仿宋" w:cs="仿宋"/>
          <w:b/>
          <w:color w:val="auto"/>
          <w:sz w:val="32"/>
          <w:szCs w:val="20"/>
        </w:rPr>
      </w:pPr>
    </w:p>
    <w:p w14:paraId="67DFFDC7">
      <w:pPr>
        <w:adjustRightInd/>
        <w:spacing w:line="480" w:lineRule="auto"/>
        <w:ind w:firstLine="3845" w:firstLineChars="1197"/>
        <w:outlineLvl w:val="0"/>
        <w:rPr>
          <w:rFonts w:hint="eastAsia" w:ascii="仿宋" w:hAnsi="仿宋" w:eastAsia="仿宋" w:cs="仿宋"/>
          <w:b/>
          <w:color w:val="auto"/>
          <w:sz w:val="32"/>
          <w:szCs w:val="20"/>
        </w:rPr>
      </w:pPr>
    </w:p>
    <w:p w14:paraId="5E206503">
      <w:pPr>
        <w:adjustRightInd/>
        <w:spacing w:line="48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2C4C487F">
      <w:pPr>
        <w:snapToGrid w:val="0"/>
        <w:spacing w:line="48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eastAsia="zh-CN"/>
        </w:rPr>
        <w:t>、</w:t>
      </w:r>
      <w:r>
        <w:rPr>
          <w:rFonts w:hint="eastAsia" w:ascii="仿宋" w:hAnsi="仿宋" w:eastAsia="仿宋" w:cs="仿宋"/>
          <w:b/>
          <w:color w:val="auto"/>
          <w:sz w:val="24"/>
        </w:rPr>
        <w:t>适用范围</w:t>
      </w:r>
    </w:p>
    <w:p w14:paraId="2B26D626">
      <w:pPr>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7AC742F6">
      <w:pPr>
        <w:adjustRightInd/>
        <w:spacing w:line="48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w:t>
      </w:r>
      <w:r>
        <w:rPr>
          <w:rFonts w:hint="eastAsia" w:ascii="仿宋" w:hAnsi="仿宋" w:eastAsia="仿宋" w:cs="仿宋"/>
          <w:b/>
          <w:color w:val="auto"/>
          <w:sz w:val="24"/>
          <w:lang w:eastAsia="zh-CN"/>
        </w:rPr>
        <w:t>、</w:t>
      </w:r>
      <w:r>
        <w:rPr>
          <w:rFonts w:hint="eastAsia" w:ascii="仿宋" w:hAnsi="仿宋" w:eastAsia="仿宋" w:cs="仿宋"/>
          <w:b/>
          <w:color w:val="auto"/>
          <w:sz w:val="24"/>
        </w:rPr>
        <w:t>定义</w:t>
      </w:r>
    </w:p>
    <w:p w14:paraId="28D3E5AC">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38280A24">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1FF1F329">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23272C45">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5A874C0E">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DC03140">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14:paraId="10A1AE43">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14:paraId="31F0387A">
      <w:pPr>
        <w:spacing w:line="48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eastAsia="zh-CN"/>
        </w:rPr>
        <w:t>、</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41BFB913">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47CB1C4D">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51972E97">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CBBCEE9">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12CA877A">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E5AFD5B">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3539D9D">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14:paraId="60776C90">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FD3E23">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55B13C8B">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EBA80F">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7C85B288">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F787DF">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14:paraId="46D2433B">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6073C097">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5F361B">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DB8F7F">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5C9C4D2B">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14:paraId="33E65037">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2C0FB59F">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D8758FD">
      <w:pPr>
        <w:spacing w:line="48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14:paraId="3265CE0C">
      <w:pPr>
        <w:spacing w:line="48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w:t>
      </w:r>
      <w:r>
        <w:rPr>
          <w:rFonts w:hint="eastAsia" w:ascii="仿宋" w:hAnsi="仿宋" w:eastAsia="仿宋" w:cs="仿宋"/>
          <w:b/>
          <w:color w:val="auto"/>
          <w:sz w:val="24"/>
          <w:lang w:eastAsia="zh-CN"/>
        </w:rPr>
        <w:t>、</w:t>
      </w:r>
      <w:r>
        <w:rPr>
          <w:rFonts w:hint="eastAsia" w:ascii="仿宋" w:hAnsi="仿宋" w:eastAsia="仿宋" w:cs="仿宋"/>
          <w:b/>
          <w:color w:val="auto"/>
          <w:sz w:val="24"/>
        </w:rPr>
        <w:t>询问、质疑、投诉</w:t>
      </w:r>
    </w:p>
    <w:p w14:paraId="565EA5D4">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0AA0C5">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14:paraId="66BD86D1">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822090">
      <w:pPr>
        <w:autoSpaceDE w:val="0"/>
        <w:autoSpaceDN w:val="0"/>
        <w:spacing w:line="48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14:paraId="1B467BA9">
      <w:pPr>
        <w:pStyle w:val="34"/>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2683169F">
      <w:pPr>
        <w:pStyle w:val="34"/>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14:paraId="351960AB">
      <w:pPr>
        <w:pStyle w:val="6"/>
        <w:spacing w:line="48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182079E2">
      <w:pPr>
        <w:pStyle w:val="34"/>
        <w:spacing w:line="48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40157C91">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14:paraId="0EF81A38">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14:paraId="36726C63">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14:paraId="4C4A7303">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14:paraId="3F7A2BE0">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14:paraId="6901D0EA">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14:paraId="4E3A2307">
      <w:pPr>
        <w:pStyle w:val="34"/>
        <w:spacing w:line="48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14:paraId="67FEF13E">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6D58B73A">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14:paraId="52CB6695">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14:paraId="0CBD344B">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w:t>
      </w:r>
      <w:r>
        <w:rPr>
          <w:rFonts w:hint="eastAsia" w:ascii="仿宋" w:hAnsi="仿宋" w:eastAsia="仿宋" w:cs="仿宋"/>
          <w:color w:val="auto"/>
          <w:lang w:eastAsia="zh-CN"/>
        </w:rPr>
        <w:t>采购代理机构</w:t>
      </w:r>
      <w:r>
        <w:rPr>
          <w:rFonts w:hint="eastAsia" w:ascii="仿宋" w:hAnsi="仿宋" w:eastAsia="仿宋" w:cs="仿宋"/>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lang w:eastAsia="zh-CN"/>
        </w:rPr>
        <w:t>采购代理机构</w:t>
      </w:r>
      <w:r>
        <w:rPr>
          <w:rFonts w:hint="eastAsia" w:ascii="仿宋" w:hAnsi="仿宋" w:eastAsia="仿宋" w:cs="仿宋"/>
          <w:color w:val="auto"/>
        </w:rPr>
        <w:t>在质疑回复后5个工作日内，在浙江政府采购网的“其他公告”栏目公开质疑答复，答复内容应当完整。质疑函作为附件上传。</w:t>
      </w:r>
    </w:p>
    <w:p w14:paraId="10A9FD9C">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14:paraId="31343335">
      <w:pPr>
        <w:pStyle w:val="572"/>
        <w:shd w:val="clear" w:color="auto" w:fill="FFFFFF"/>
        <w:snapToGrid w:val="0"/>
        <w:spacing w:after="240" w:afterAutospacing="0" w:line="48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14:paraId="33DC961E">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w:t>
      </w:r>
      <w:r>
        <w:rPr>
          <w:rFonts w:hint="eastAsia" w:ascii="仿宋" w:hAnsi="仿宋" w:eastAsia="仿宋" w:cs="仿宋"/>
          <w:color w:val="auto"/>
          <w:lang w:eastAsia="zh-CN"/>
        </w:rPr>
        <w:t>采购代理机构</w:t>
      </w:r>
      <w:r>
        <w:rPr>
          <w:rFonts w:hint="eastAsia" w:ascii="仿宋" w:hAnsi="仿宋" w:eastAsia="仿宋" w:cs="仿宋"/>
          <w:color w:val="auto"/>
        </w:rPr>
        <w:t>的答复不满意或者采购人、</w:t>
      </w:r>
      <w:r>
        <w:rPr>
          <w:rFonts w:hint="eastAsia" w:ascii="仿宋" w:hAnsi="仿宋" w:eastAsia="仿宋" w:cs="仿宋"/>
          <w:color w:val="auto"/>
          <w:lang w:eastAsia="zh-CN"/>
        </w:rPr>
        <w:t>采购代理机构</w:t>
      </w:r>
      <w:r>
        <w:rPr>
          <w:rFonts w:hint="eastAsia" w:ascii="仿宋" w:hAnsi="仿宋" w:eastAsia="仿宋" w:cs="仿宋"/>
          <w:color w:val="auto"/>
        </w:rPr>
        <w:t>未在规定的时间内作出答复的，可以在答复期满后十五个工作日内向同级政府采购监督管理部门提出投诉。</w:t>
      </w:r>
    </w:p>
    <w:p w14:paraId="02C6CB37">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09404D10">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14:paraId="2C8E7C34">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14:paraId="05B7DE30">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4.4.5</w:t>
      </w:r>
      <w:r>
        <w:rPr>
          <w:rFonts w:hint="eastAsia" w:ascii="仿宋" w:hAnsi="仿宋" w:eastAsia="仿宋" w:cs="仿宋"/>
          <w:color w:val="auto"/>
          <w:highlight w:val="none"/>
          <w:lang w:eastAsia="zh-CN"/>
        </w:rPr>
        <w:t>杭州市余杭区政府采购项目投诉材料可寄送杭州市余杭区财政局</w:t>
      </w: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杭州市余杭区文一西路1500号8号楼1201</w:t>
      </w:r>
      <w:r>
        <w:rPr>
          <w:rFonts w:hint="eastAsia" w:ascii="仿宋" w:hAnsi="仿宋" w:eastAsia="仿宋" w:cs="仿宋"/>
          <w:color w:val="auto"/>
          <w:highlight w:val="none"/>
        </w:rPr>
        <w:t>，收件人：</w:t>
      </w:r>
      <w:r>
        <w:rPr>
          <w:rFonts w:hint="eastAsia" w:ascii="仿宋" w:hAnsi="仿宋" w:eastAsia="仿宋" w:cs="仿宋"/>
          <w:color w:val="auto"/>
          <w:highlight w:val="none"/>
          <w:lang w:eastAsia="zh-CN"/>
        </w:rPr>
        <w:t xml:space="preserve">马女士 </w:t>
      </w:r>
      <w:r>
        <w:rPr>
          <w:rFonts w:hint="eastAsia" w:ascii="仿宋" w:hAnsi="仿宋" w:eastAsia="仿宋" w:cs="仿宋"/>
          <w:color w:val="auto"/>
          <w:highlight w:val="none"/>
        </w:rPr>
        <w:t>，电话：</w:t>
      </w:r>
      <w:r>
        <w:rPr>
          <w:rFonts w:hint="eastAsia" w:ascii="仿宋" w:hAnsi="仿宋" w:eastAsia="仿宋" w:cs="仿宋"/>
          <w:color w:val="auto"/>
          <w:highlight w:val="none"/>
          <w:lang w:eastAsia="zh-CN"/>
        </w:rPr>
        <w:t>0571-88728858</w:t>
      </w:r>
      <w:r>
        <w:rPr>
          <w:rFonts w:hint="eastAsia" w:ascii="仿宋" w:hAnsi="仿宋" w:eastAsia="仿宋" w:cs="仿宋"/>
          <w:color w:val="auto"/>
          <w:highlight w:val="none"/>
        </w:rPr>
        <w:t>。</w:t>
      </w:r>
    </w:p>
    <w:p w14:paraId="77BDF00F">
      <w:pPr>
        <w:pStyle w:val="572"/>
        <w:shd w:val="clear" w:color="auto" w:fill="FFFFFF"/>
        <w:snapToGrid w:val="0"/>
        <w:spacing w:after="240" w:afterAutospacing="0" w:line="480" w:lineRule="auto"/>
        <w:ind w:firstLine="400"/>
        <w:contextualSpacing/>
        <w:rPr>
          <w:rFonts w:hint="eastAsia" w:ascii="仿宋" w:hAnsi="仿宋" w:eastAsia="仿宋" w:cs="仿宋"/>
          <w:b/>
          <w:color w:val="auto"/>
          <w:sz w:val="32"/>
          <w:szCs w:val="20"/>
        </w:rPr>
      </w:pPr>
      <w:r>
        <w:rPr>
          <w:rFonts w:hint="eastAsia" w:ascii="仿宋" w:hAnsi="仿宋" w:eastAsia="仿宋" w:cs="仿宋"/>
          <w:color w:val="auto"/>
        </w:rPr>
        <w:t>投诉书范本及制作说明详见附件3。</w:t>
      </w:r>
      <w:r>
        <w:rPr>
          <w:rFonts w:hint="eastAsia" w:ascii="仿宋" w:hAnsi="仿宋" w:eastAsia="仿宋" w:cs="仿宋"/>
          <w:b/>
          <w:color w:val="auto"/>
          <w:sz w:val="32"/>
          <w:szCs w:val="20"/>
        </w:rPr>
        <w:t xml:space="preserve">     </w:t>
      </w:r>
    </w:p>
    <w:p w14:paraId="66D73815">
      <w:pPr>
        <w:adjustRightInd/>
        <w:spacing w:line="48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14:paraId="459DDF3C">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招标文件的构成</w:t>
      </w:r>
    </w:p>
    <w:p w14:paraId="3AE35350">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14:paraId="3DD31D03">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14:paraId="29C2BF71">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14:paraId="7BB7A9C6">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2848A03B">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5C11119B">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2687269B">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3FEB0C97">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461C91FE">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招标文件的澄清、修改</w:t>
      </w:r>
    </w:p>
    <w:p w14:paraId="780A7F3F">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14:paraId="054D6800">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 xml:space="preserve">6.2 </w:t>
      </w:r>
      <w:r>
        <w:rPr>
          <w:rFonts w:hint="eastAsia" w:ascii="仿宋" w:hAnsi="仿宋" w:eastAsia="仿宋" w:cs="仿宋"/>
          <w:color w:val="auto"/>
          <w:lang w:eastAsia="zh-CN"/>
        </w:rPr>
        <w:t>采购代理机构</w:t>
      </w:r>
      <w:r>
        <w:rPr>
          <w:rFonts w:hint="eastAsia" w:ascii="仿宋" w:hAnsi="仿宋" w:eastAsia="仿宋" w:cs="仿宋"/>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DE35B8">
      <w:pPr>
        <w:pStyle w:val="24"/>
        <w:spacing w:line="480" w:lineRule="auto"/>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2FE6109C">
      <w:pPr>
        <w:adjustRightInd/>
        <w:spacing w:line="48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14:paraId="331F441A">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招标文件的获取</w:t>
      </w:r>
    </w:p>
    <w:p w14:paraId="4B16187C">
      <w:pPr>
        <w:spacing w:line="48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70EAA9E2">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开标前答疑会或现场考察</w:t>
      </w:r>
    </w:p>
    <w:p w14:paraId="621A4707">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273CC7FA">
      <w:pPr>
        <w:pStyle w:val="34"/>
        <w:spacing w:line="48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w:t>
      </w:r>
      <w:r>
        <w:rPr>
          <w:rFonts w:hint="eastAsia" w:ascii="仿宋" w:hAnsi="仿宋" w:eastAsia="仿宋" w:cs="仿宋"/>
          <w:b/>
          <w:color w:val="auto"/>
          <w:kern w:val="28"/>
          <w:sz w:val="24"/>
          <w:szCs w:val="24"/>
          <w:lang w:eastAsia="zh-CN"/>
        </w:rPr>
        <w:t>、</w:t>
      </w:r>
      <w:r>
        <w:rPr>
          <w:rFonts w:hint="eastAsia" w:ascii="仿宋" w:hAnsi="仿宋" w:eastAsia="仿宋" w:cs="仿宋"/>
          <w:b/>
          <w:color w:val="auto"/>
          <w:kern w:val="28"/>
          <w:sz w:val="24"/>
          <w:szCs w:val="24"/>
        </w:rPr>
        <w:t>投标保证金</w:t>
      </w:r>
    </w:p>
    <w:p w14:paraId="05927475">
      <w:pPr>
        <w:pStyle w:val="6"/>
        <w:spacing w:line="48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48BEB8E8">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投标文件的语言</w:t>
      </w:r>
    </w:p>
    <w:p w14:paraId="7D8AD067">
      <w:pPr>
        <w:autoSpaceDE w:val="0"/>
        <w:autoSpaceDN w:val="0"/>
        <w:spacing w:line="48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05EB375C">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投标文件的组成</w:t>
      </w:r>
    </w:p>
    <w:p w14:paraId="6F16E723">
      <w:pPr>
        <w:snapToGrid w:val="0"/>
        <w:spacing w:line="48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11.1资格文件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w:t>
      </w:r>
    </w:p>
    <w:p w14:paraId="07BEECBF">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11.1.1符合参加政府采购活动应当具备的一般条件的承诺函；</w:t>
      </w:r>
    </w:p>
    <w:p w14:paraId="316A728C">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11.1.2</w:t>
      </w:r>
      <w:r>
        <w:rPr>
          <w:rFonts w:hint="eastAsia" w:ascii="仿宋" w:hAnsi="仿宋" w:eastAsia="仿宋" w:cs="仿宋"/>
          <w:b w:val="0"/>
          <w:bCs w:val="0"/>
          <w:snapToGrid w:val="0"/>
          <w:color w:val="auto"/>
          <w:kern w:val="28"/>
          <w:sz w:val="24"/>
          <w:szCs w:val="20"/>
        </w:rPr>
        <w:t>联合协议（如果有)；</w:t>
      </w:r>
    </w:p>
    <w:p w14:paraId="5AF696E6">
      <w:pPr>
        <w:snapToGrid w:val="0"/>
        <w:spacing w:line="480" w:lineRule="auto"/>
        <w:ind w:left="718" w:leftChars="342" w:firstLine="240" w:firstLineChars="100"/>
        <w:rPr>
          <w:rFonts w:hint="eastAsia" w:ascii="仿宋" w:hAnsi="仿宋" w:eastAsia="仿宋" w:cs="仿宋"/>
          <w:b/>
          <w:bCs/>
          <w:color w:val="auto"/>
          <w:sz w:val="24"/>
        </w:rPr>
      </w:pPr>
      <w:r>
        <w:rPr>
          <w:rFonts w:hint="eastAsia" w:ascii="仿宋" w:hAnsi="仿宋" w:eastAsia="仿宋" w:cs="仿宋"/>
          <w:b w:val="0"/>
          <w:bCs w:val="0"/>
          <w:color w:val="auto"/>
          <w:sz w:val="24"/>
        </w:rPr>
        <w:t>11.1.3落实政府采购政策需满足的资格要求</w:t>
      </w:r>
      <w:r>
        <w:rPr>
          <w:rFonts w:hint="eastAsia" w:ascii="仿宋" w:hAnsi="仿宋" w:eastAsia="仿宋" w:cs="仿宋"/>
          <w:b w:val="0"/>
          <w:bCs w:val="0"/>
          <w:snapToGrid w:val="0"/>
          <w:color w:val="auto"/>
          <w:kern w:val="28"/>
          <w:sz w:val="24"/>
          <w:szCs w:val="20"/>
          <w:lang w:eastAsia="zh-CN"/>
        </w:rPr>
        <w:t>：</w:t>
      </w:r>
      <w:r>
        <w:rPr>
          <w:rFonts w:hint="eastAsia" w:ascii="仿宋" w:hAnsi="仿宋" w:eastAsia="仿宋" w:cs="仿宋"/>
          <w:b/>
          <w:bCs/>
          <w:color w:val="auto"/>
          <w:sz w:val="24"/>
          <w:highlight w:val="none"/>
          <w:lang w:eastAsia="zh-CN"/>
        </w:rPr>
        <w:t>本项目为专门面向中小企业采购的项目,投标单位应为中小微企业或监狱企业</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lang w:eastAsia="zh-CN"/>
        </w:rPr>
        <w:t>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rPr>
        <w:t>提供相应的中小企业声明函</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否则作无效标处理</w:t>
      </w:r>
      <w:r>
        <w:rPr>
          <w:rFonts w:hint="eastAsia" w:ascii="仿宋" w:hAnsi="仿宋" w:eastAsia="仿宋" w:cs="仿宋"/>
          <w:b/>
          <w:bCs/>
          <w:color w:val="auto"/>
          <w:sz w:val="24"/>
        </w:rPr>
        <w:t>；</w:t>
      </w:r>
    </w:p>
    <w:p w14:paraId="0BBA2F74">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11.1.4本项目的特定资格要求</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14:paraId="492D3446">
      <w:pPr>
        <w:pStyle w:val="4"/>
        <w:spacing w:line="480" w:lineRule="auto"/>
        <w:ind w:left="664" w:leftChars="316" w:firstLine="229" w:firstLineChars="9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r>
        <w:rPr>
          <w:rFonts w:hint="eastAsia" w:ascii="仿宋" w:hAnsi="仿宋" w:eastAsia="仿宋" w:cs="仿宋"/>
          <w:b/>
          <w:bCs/>
          <w:color w:val="auto"/>
          <w:sz w:val="24"/>
          <w:highlight w:val="none"/>
        </w:rPr>
        <w:t>资格条件审查材料</w:t>
      </w:r>
      <w:r>
        <w:rPr>
          <w:rFonts w:hint="eastAsia" w:ascii="仿宋" w:hAnsi="仿宋" w:eastAsia="仿宋" w:cs="仿宋"/>
          <w:b/>
          <w:bCs/>
          <w:color w:val="auto"/>
          <w:sz w:val="24"/>
          <w:highlight w:val="none"/>
          <w:lang w:val="en-US" w:eastAsia="zh-CN"/>
        </w:rPr>
        <w:t>未响应提供</w:t>
      </w:r>
      <w:r>
        <w:rPr>
          <w:rFonts w:hint="eastAsia" w:ascii="仿宋" w:hAnsi="仿宋" w:eastAsia="仿宋" w:cs="仿宋"/>
          <w:b/>
          <w:bCs/>
          <w:color w:val="auto"/>
          <w:sz w:val="24"/>
          <w:highlight w:val="none"/>
        </w:rPr>
        <w:t>的，视为资格审查不通过</w:t>
      </w:r>
      <w:r>
        <w:rPr>
          <w:rFonts w:hint="eastAsia" w:ascii="仿宋" w:hAnsi="仿宋" w:eastAsia="仿宋" w:cs="仿宋"/>
          <w:b/>
          <w:bCs/>
          <w:color w:val="auto"/>
          <w:kern w:val="2"/>
          <w:sz w:val="24"/>
          <w:szCs w:val="24"/>
          <w:lang w:val="en-US" w:eastAsia="zh-CN" w:bidi="ar-SA"/>
        </w:rPr>
        <w:t>。</w:t>
      </w:r>
    </w:p>
    <w:p w14:paraId="505204C5">
      <w:pPr>
        <w:snapToGrid w:val="0"/>
        <w:spacing w:line="480" w:lineRule="auto"/>
        <w:ind w:firstLine="480" w:firstLineChars="2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 xml:space="preserve">  </w:t>
      </w:r>
      <w:r>
        <w:rPr>
          <w:rFonts w:hint="eastAsia" w:ascii="仿宋" w:hAnsi="仿宋" w:eastAsia="仿宋" w:cs="仿宋"/>
          <w:b w:val="0"/>
          <w:bCs w:val="0"/>
          <w:color w:val="auto"/>
          <w:sz w:val="24"/>
        </w:rPr>
        <w:t>商务技术</w:t>
      </w:r>
      <w:r>
        <w:rPr>
          <w:rFonts w:hint="eastAsia" w:ascii="仿宋" w:hAnsi="仿宋" w:eastAsia="仿宋" w:cs="仿宋"/>
          <w:b w:val="0"/>
          <w:bCs w:val="0"/>
          <w:color w:val="auto"/>
          <w:sz w:val="24"/>
          <w:lang w:val="zh-CN"/>
        </w:rPr>
        <w:t>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zh-CN"/>
        </w:rPr>
        <w:t>：</w:t>
      </w:r>
    </w:p>
    <w:p w14:paraId="0673BCA8">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11.2.1投标函；</w:t>
      </w:r>
      <w:r>
        <w:rPr>
          <w:rFonts w:hint="eastAsia" w:ascii="仿宋" w:hAnsi="仿宋" w:eastAsia="仿宋" w:cs="仿宋"/>
          <w:b w:val="0"/>
          <w:bCs w:val="0"/>
          <w:color w:val="auto"/>
          <w:sz w:val="24"/>
          <w:lang w:val="zh-CN"/>
        </w:rPr>
        <w:t xml:space="preserve"> </w:t>
      </w:r>
    </w:p>
    <w:p w14:paraId="7658301B">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11.2.2授权委托书或法定代表人（单位负责人、自然人本人）身份证明；</w:t>
      </w:r>
    </w:p>
    <w:p w14:paraId="36CE3444">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11.2.3分包意向协议</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14:paraId="40BBB8CD">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11.2.4符合性审查资料；</w:t>
      </w:r>
    </w:p>
    <w:p w14:paraId="00B3ABC7">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11.2.5评标标准相应的商务技术资料；</w:t>
      </w:r>
    </w:p>
    <w:p w14:paraId="512DDA8B">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11.2.6投标标的清单；</w:t>
      </w:r>
    </w:p>
    <w:p w14:paraId="2C92BBEF">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11.2.7商务技术偏离表；</w:t>
      </w:r>
    </w:p>
    <w:p w14:paraId="65C7B2DB">
      <w:pPr>
        <w:snapToGrid w:val="0"/>
        <w:spacing w:line="480" w:lineRule="auto"/>
        <w:ind w:firstLine="960" w:firstLineChars="4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w:t>
      </w:r>
      <w:r>
        <w:rPr>
          <w:rFonts w:hint="eastAsia" w:ascii="仿宋" w:hAnsi="仿宋" w:eastAsia="仿宋" w:cs="仿宋"/>
          <w:b w:val="0"/>
          <w:bCs w:val="0"/>
          <w:color w:val="auto"/>
          <w:sz w:val="24"/>
        </w:rPr>
        <w:t>8</w:t>
      </w:r>
      <w:r>
        <w:rPr>
          <w:rFonts w:hint="eastAsia" w:ascii="仿宋" w:hAnsi="仿宋" w:eastAsia="仿宋" w:cs="仿宋"/>
          <w:b w:val="0"/>
          <w:bCs w:val="0"/>
          <w:color w:val="auto"/>
          <w:sz w:val="24"/>
          <w:lang w:val="zh-CN"/>
        </w:rPr>
        <w:t>政府采购供应商廉洁自律承诺书；</w:t>
      </w:r>
    </w:p>
    <w:p w14:paraId="7526F6AF">
      <w:pPr>
        <w:pStyle w:val="79"/>
        <w:spacing w:line="480" w:lineRule="auto"/>
        <w:ind w:firstLine="960" w:firstLineChars="400"/>
        <w:rPr>
          <w:rFonts w:hint="default" w:eastAsia="仿宋"/>
          <w:color w:val="auto"/>
          <w:lang w:val="en-US" w:eastAsia="zh-CN"/>
        </w:rPr>
      </w:pPr>
      <w:r>
        <w:rPr>
          <w:rFonts w:hint="eastAsia" w:ascii="仿宋" w:hAnsi="仿宋" w:eastAsia="仿宋" w:cs="仿宋"/>
          <w:b w:val="0"/>
          <w:bCs w:val="0"/>
          <w:color w:val="auto"/>
          <w:sz w:val="24"/>
          <w:lang w:val="en-US" w:eastAsia="zh-CN"/>
        </w:rPr>
        <w:t>11.2.9</w:t>
      </w:r>
      <w:r>
        <w:rPr>
          <w:rFonts w:hint="eastAsia" w:ascii="仿宋" w:hAnsi="仿宋" w:eastAsia="仿宋" w:cs="仿宋"/>
          <w:b w:val="0"/>
          <w:bCs w:val="0"/>
          <w:color w:val="auto"/>
          <w:kern w:val="2"/>
          <w:sz w:val="24"/>
          <w:szCs w:val="24"/>
          <w:lang w:val="en-US" w:eastAsia="zh-CN" w:bidi="ar-SA"/>
        </w:rPr>
        <w:t>政府采购活动现场确认声明书；</w:t>
      </w:r>
    </w:p>
    <w:p w14:paraId="66E4753D">
      <w:pPr>
        <w:pStyle w:val="4"/>
        <w:spacing w:line="480" w:lineRule="auto"/>
        <w:ind w:left="664" w:leftChars="316" w:firstLine="229" w:firstLineChars="95"/>
        <w:rPr>
          <w:rFonts w:hint="eastAsia"/>
          <w:b/>
          <w:bCs/>
          <w:color w:val="auto"/>
          <w:lang w:val="zh-CN"/>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p>
    <w:p w14:paraId="0B3DB32D">
      <w:pPr>
        <w:snapToGrid w:val="0"/>
        <w:spacing w:line="480" w:lineRule="auto"/>
        <w:ind w:firstLine="480" w:firstLineChars="200"/>
        <w:rPr>
          <w:rFonts w:hint="eastAsia" w:ascii="仿宋" w:hAnsi="仿宋" w:eastAsia="仿宋" w:cs="仿宋"/>
          <w:b w:val="0"/>
          <w:bCs w:val="0"/>
          <w:color w:val="auto"/>
          <w:sz w:val="24"/>
          <w:u w:val="single"/>
          <w:lang w:val="zh-CN"/>
        </w:rPr>
      </w:pPr>
      <w:r>
        <w:rPr>
          <w:rFonts w:hint="eastAsia" w:ascii="仿宋" w:hAnsi="仿宋" w:eastAsia="仿宋" w:cs="仿宋"/>
          <w:b w:val="0"/>
          <w:bCs w:val="0"/>
          <w:color w:val="auto"/>
          <w:kern w:val="0"/>
          <w:sz w:val="24"/>
          <w:lang w:val="zh-CN"/>
        </w:rPr>
        <w:t>11.</w:t>
      </w:r>
      <w:r>
        <w:rPr>
          <w:rFonts w:hint="eastAsia" w:ascii="仿宋" w:hAnsi="仿宋" w:eastAsia="仿宋" w:cs="仿宋"/>
          <w:b w:val="0"/>
          <w:bCs w:val="0"/>
          <w:color w:val="auto"/>
          <w:kern w:val="0"/>
          <w:sz w:val="24"/>
        </w:rPr>
        <w:t>3</w:t>
      </w:r>
      <w:r>
        <w:rPr>
          <w:rFonts w:hint="eastAsia" w:ascii="仿宋" w:hAnsi="仿宋" w:eastAsia="仿宋" w:cs="仿宋"/>
          <w:b w:val="0"/>
          <w:bCs w:val="0"/>
          <w:color w:val="auto"/>
          <w:sz w:val="24"/>
        </w:rPr>
        <w:t>报价文件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 </w:t>
      </w:r>
    </w:p>
    <w:p w14:paraId="7C43D3E9">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11.3.1开标一览表（报价表）；</w:t>
      </w:r>
    </w:p>
    <w:p w14:paraId="229483A6">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11.3.2中小企业声明函。</w:t>
      </w:r>
    </w:p>
    <w:p w14:paraId="3B2A18DF">
      <w:pPr>
        <w:spacing w:line="480" w:lineRule="auto"/>
        <w:ind w:firstLine="964" w:firstLineChars="4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注：</w:t>
      </w:r>
      <w:r>
        <w:rPr>
          <w:rFonts w:hint="eastAsia" w:ascii="仿宋" w:hAnsi="仿宋" w:eastAsia="仿宋" w:cs="仿宋"/>
          <w:b/>
          <w:bCs/>
          <w:color w:val="auto"/>
          <w:sz w:val="24"/>
        </w:rPr>
        <w:t>投标文件含有采购人不能接受的附加条件的，投标无效；</w:t>
      </w:r>
    </w:p>
    <w:p w14:paraId="586EFB99">
      <w:pPr>
        <w:spacing w:line="480" w:lineRule="auto"/>
        <w:ind w:firstLine="1446" w:firstLineChars="600"/>
        <w:rPr>
          <w:rFonts w:hint="eastAsia" w:ascii="仿宋" w:hAnsi="仿宋" w:eastAsia="仿宋" w:cs="仿宋"/>
          <w:b/>
          <w:bCs/>
          <w:color w:val="auto"/>
          <w:sz w:val="24"/>
          <w:szCs w:val="21"/>
        </w:rPr>
      </w:pPr>
      <w:r>
        <w:rPr>
          <w:rFonts w:hint="eastAsia" w:ascii="仿宋" w:hAnsi="仿宋" w:eastAsia="仿宋" w:cs="仿宋"/>
          <w:b/>
          <w:bCs/>
          <w:color w:val="auto"/>
          <w:sz w:val="24"/>
        </w:rPr>
        <w:t>投标人提供虚假材料投标的，投标无效。</w:t>
      </w:r>
    </w:p>
    <w:p w14:paraId="26EC4085">
      <w:pPr>
        <w:pStyle w:val="85"/>
        <w:snapToGrid w:val="0"/>
        <w:spacing w:before="0" w:line="480" w:lineRule="auto"/>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14:paraId="0EE206E8">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FED1B6">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3167A6">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22280AA3">
      <w:pPr>
        <w:snapToGrid w:val="0"/>
        <w:spacing w:line="480" w:lineRule="auto"/>
        <w:rPr>
          <w:rFonts w:hint="eastAsia" w:ascii="仿宋" w:hAnsi="仿宋" w:eastAsia="仿宋" w:cs="仿宋"/>
          <w:b/>
          <w:color w:val="auto"/>
          <w:sz w:val="24"/>
        </w:rPr>
      </w:pPr>
      <w:r>
        <w:rPr>
          <w:rFonts w:hint="eastAsia" w:ascii="仿宋" w:hAnsi="仿宋" w:eastAsia="仿宋" w:cs="仿宋"/>
          <w:b/>
          <w:color w:val="auto"/>
          <w:sz w:val="24"/>
        </w:rPr>
        <w:t>13</w:t>
      </w:r>
      <w:r>
        <w:rPr>
          <w:rFonts w:hint="eastAsia" w:ascii="仿宋" w:hAnsi="仿宋" w:eastAsia="仿宋" w:cs="仿宋"/>
          <w:b/>
          <w:color w:val="auto"/>
          <w:sz w:val="24"/>
          <w:lang w:eastAsia="zh-CN"/>
        </w:rPr>
        <w:t>、</w:t>
      </w:r>
      <w:r>
        <w:rPr>
          <w:rFonts w:hint="eastAsia" w:ascii="仿宋" w:hAnsi="仿宋" w:eastAsia="仿宋" w:cs="仿宋"/>
          <w:b/>
          <w:color w:val="auto"/>
          <w:sz w:val="24"/>
        </w:rPr>
        <w:t>投标文件的签署、盖章</w:t>
      </w:r>
    </w:p>
    <w:p w14:paraId="13FAC3E6">
      <w:pPr>
        <w:pStyle w:val="85"/>
        <w:snapToGrid w:val="0"/>
        <w:spacing w:before="0" w:line="480" w:lineRule="auto"/>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1945A548">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51E41A9A">
      <w:pPr>
        <w:pStyle w:val="85"/>
        <w:snapToGrid w:val="0"/>
        <w:spacing w:before="0" w:line="480" w:lineRule="auto"/>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169038F6">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14</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投标文件的提交、补充、修改、撤回</w:t>
      </w:r>
    </w:p>
    <w:p w14:paraId="712AF05B">
      <w:pPr>
        <w:pStyle w:val="85"/>
        <w:spacing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E7A877">
      <w:pPr>
        <w:pStyle w:val="85"/>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D2E9D49">
      <w:pPr>
        <w:pStyle w:val="85"/>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14.3采购人、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可以视情况延长投标文件提交的截止时间。在上述情况下，</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与投标人以前在投标截止期方面的全部权利、责任和义务，将适用于延长至新的投标截止期。</w:t>
      </w:r>
    </w:p>
    <w:p w14:paraId="4673E239">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备份投标文件</w:t>
      </w:r>
    </w:p>
    <w:p w14:paraId="5C7B22EC">
      <w:pPr>
        <w:pStyle w:val="34"/>
        <w:spacing w:line="480" w:lineRule="auto"/>
        <w:ind w:firstLine="360" w:firstLineChars="150"/>
        <w:rPr>
          <w:rFonts w:hint="eastAsia" w:ascii="仿宋" w:hAnsi="仿宋" w:eastAsia="仿宋" w:cs="仿宋"/>
          <w:b w:val="0"/>
          <w:bCs w:val="0"/>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w:t>
      </w:r>
      <w:r>
        <w:rPr>
          <w:rFonts w:hint="eastAsia" w:ascii="仿宋" w:hAnsi="仿宋" w:eastAsia="仿宋" w:cs="仿宋"/>
          <w:b w:val="0"/>
          <w:bCs w:val="0"/>
          <w:color w:val="auto"/>
          <w:sz w:val="24"/>
          <w:szCs w:val="24"/>
        </w:rPr>
        <w:t>或者以邮政快递方式递交备份投标文件1份，但采购人、</w:t>
      </w:r>
      <w:r>
        <w:rPr>
          <w:rFonts w:hint="eastAsia" w:ascii="仿宋" w:hAnsi="仿宋" w:eastAsia="仿宋" w:cs="仿宋"/>
          <w:b w:val="0"/>
          <w:bCs w:val="0"/>
          <w:color w:val="auto"/>
          <w:sz w:val="24"/>
          <w:szCs w:val="24"/>
          <w:lang w:eastAsia="zh-CN"/>
        </w:rPr>
        <w:t>采购代理机构</w:t>
      </w:r>
      <w:r>
        <w:rPr>
          <w:rFonts w:hint="eastAsia" w:ascii="仿宋" w:hAnsi="仿宋" w:eastAsia="仿宋" w:cs="仿宋"/>
          <w:b w:val="0"/>
          <w:bCs w:val="0"/>
          <w:color w:val="auto"/>
          <w:sz w:val="24"/>
          <w:szCs w:val="24"/>
        </w:rPr>
        <w:t>不强制或变相强制投标人提交备份投标文件。</w:t>
      </w:r>
    </w:p>
    <w:p w14:paraId="22355CCF">
      <w:pPr>
        <w:pStyle w:val="34"/>
        <w:spacing w:line="480" w:lineRule="auto"/>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15.2备份投标文件须在“政采云投标客户端”制作生成，并储存在</w:t>
      </w:r>
      <w:r>
        <w:rPr>
          <w:rFonts w:hint="eastAsia" w:ascii="仿宋" w:hAnsi="仿宋" w:eastAsia="仿宋" w:cs="仿宋"/>
          <w:b w:val="0"/>
          <w:bCs w:val="0"/>
          <w:color w:val="auto"/>
          <w:sz w:val="24"/>
        </w:rPr>
        <w:t>DVD光盘</w:t>
      </w:r>
      <w:r>
        <w:rPr>
          <w:rFonts w:hint="eastAsia" w:ascii="仿宋" w:hAnsi="仿宋" w:eastAsia="仿宋" w:cs="仿宋"/>
          <w:b w:val="0"/>
          <w:bCs w:val="0"/>
          <w:color w:val="auto"/>
          <w:sz w:val="24"/>
          <w:lang w:val="en-US" w:eastAsia="zh-CN"/>
        </w:rPr>
        <w:t>等存储介质</w:t>
      </w:r>
      <w:r>
        <w:rPr>
          <w:rFonts w:hint="eastAsia" w:ascii="仿宋" w:hAnsi="仿宋" w:eastAsia="仿宋" w:cs="仿宋"/>
          <w:b w:val="0"/>
          <w:bCs w:val="0"/>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rPr>
        <w:t>不符合上述制作、</w:t>
      </w:r>
      <w:r>
        <w:rPr>
          <w:rFonts w:hint="eastAsia" w:ascii="仿宋" w:hAnsi="仿宋" w:eastAsia="仿宋" w:cs="仿宋"/>
          <w:b/>
          <w:bCs/>
          <w:color w:val="auto"/>
          <w:sz w:val="24"/>
          <w:szCs w:val="24"/>
        </w:rPr>
        <w:t>存储、密封规定的备份投标文件将被视为无效或者被拒绝接收。</w:t>
      </w:r>
    </w:p>
    <w:p w14:paraId="0E2497FA">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w:t>
      </w:r>
    </w:p>
    <w:p w14:paraId="17C74B06">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将拒绝接受逾期送达的备份投标文件。邮寄过程中，电子备份投标文件发生泄露、遗失、损坏或延期送达等情况的，由投标人自行负责。</w:t>
      </w:r>
    </w:p>
    <w:p w14:paraId="2AEFF89C">
      <w:pPr>
        <w:pStyle w:val="34"/>
        <w:spacing w:line="480" w:lineRule="auto"/>
        <w:ind w:firstLine="479" w:firstLineChars="19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15.5投标人仅提交备份投标文件，未在电子交易平台传输递交投标文件的，投标无效。</w:t>
      </w:r>
    </w:p>
    <w:p w14:paraId="569E50EC">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16</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投标文件的无效处理</w:t>
      </w:r>
    </w:p>
    <w:p w14:paraId="1A62D83A">
      <w:pPr>
        <w:pStyle w:val="2"/>
        <w:spacing w:line="48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14:paraId="16FB2343">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17</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投标有效期</w:t>
      </w:r>
    </w:p>
    <w:p w14:paraId="472882AC">
      <w:pPr>
        <w:spacing w:line="48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0E9D74F1">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3D082281">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可以以书面形式通知投标人延长投标有效期。投标人同意延长的，不得要求或被允许修改其投标文件，投标人拒绝延长的，其投标无效。</w:t>
      </w:r>
    </w:p>
    <w:p w14:paraId="5E32DA9E">
      <w:pPr>
        <w:pStyle w:val="85"/>
        <w:spacing w:before="0" w:line="480" w:lineRule="auto"/>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14:paraId="60ADA7CC">
      <w:pPr>
        <w:pStyle w:val="240"/>
        <w:spacing w:before="0" w:line="48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14:paraId="42A47176">
      <w:pPr>
        <w:pStyle w:val="240"/>
        <w:spacing w:before="0" w:line="48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14:paraId="41EFEB83">
      <w:pPr>
        <w:pStyle w:val="240"/>
        <w:spacing w:before="0" w:line="48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14:paraId="65C646F0">
      <w:pPr>
        <w:pStyle w:val="240"/>
        <w:spacing w:before="0" w:line="480" w:lineRule="auto"/>
        <w:ind w:left="0" w:firstLine="241" w:firstLineChars="100"/>
        <w:contextualSpacing/>
        <w:rPr>
          <w:rFonts w:hint="eastAsia" w:ascii="仿宋" w:hAnsi="仿宋" w:eastAsia="仿宋" w:cs="仿宋"/>
          <w:b/>
          <w:bCs/>
          <w:color w:val="auto"/>
          <w:sz w:val="24"/>
        </w:rPr>
      </w:pPr>
      <w:r>
        <w:rPr>
          <w:rFonts w:hint="eastAsia" w:ascii="仿宋" w:hAnsi="仿宋" w:eastAsia="仿宋" w:cs="仿宋"/>
          <w:b/>
          <w:bCs/>
          <w:color w:val="auto"/>
          <w:sz w:val="24"/>
        </w:rPr>
        <w:t>　18.3投标文件未按时解密，投标人提供了备份投标文件的，以备份投标文件作为依据，否则视为投标文件撤回。投标文件已按时解密的，备份投标文件自动失效。</w:t>
      </w:r>
    </w:p>
    <w:p w14:paraId="51BBB55B">
      <w:pPr>
        <w:widowControl/>
        <w:spacing w:before="100" w:beforeAutospacing="1" w:after="240" w:line="48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14:paraId="6C013433">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w:t>
      </w:r>
      <w:r>
        <w:rPr>
          <w:rFonts w:hint="eastAsia" w:ascii="仿宋" w:hAnsi="仿宋" w:eastAsia="仿宋" w:cs="仿宋"/>
          <w:color w:val="auto"/>
          <w:kern w:val="0"/>
          <w:sz w:val="24"/>
          <w:lang w:val="en-US" w:eastAsia="zh-CN"/>
        </w:rPr>
        <w:t>1</w:t>
      </w:r>
      <w:r>
        <w:rPr>
          <w:rFonts w:hint="eastAsia" w:ascii="仿宋" w:hAnsi="仿宋" w:eastAsia="仿宋" w:cs="仿宋"/>
          <w:color w:val="auto"/>
          <w:sz w:val="24"/>
        </w:rPr>
        <w:t>采购人或</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依据法律法规和招标文件的规定，对投标人的资格进行审查。</w:t>
      </w:r>
    </w:p>
    <w:p w14:paraId="4741C5AE">
      <w:pPr>
        <w:pStyle w:val="85"/>
        <w:spacing w:before="0" w:line="480" w:lineRule="auto"/>
        <w:ind w:firstLine="480"/>
        <w:rPr>
          <w:rFonts w:hint="eastAsia" w:ascii="仿宋" w:hAnsi="仿宋" w:eastAsia="仿宋" w:cs="仿宋"/>
          <w:b/>
          <w:bCs/>
          <w:color w:val="auto"/>
        </w:rPr>
      </w:pPr>
      <w:r>
        <w:rPr>
          <w:rFonts w:hint="eastAsia" w:ascii="仿宋" w:hAnsi="仿宋" w:eastAsia="仿宋" w:cs="仿宋"/>
          <w:b/>
          <w:bCs/>
          <w:color w:val="auto"/>
          <w:kern w:val="0"/>
          <w:szCs w:val="24"/>
        </w:rPr>
        <w:t>19.</w:t>
      </w:r>
      <w:r>
        <w:rPr>
          <w:rFonts w:hint="eastAsia" w:ascii="仿宋" w:hAnsi="仿宋" w:eastAsia="仿宋" w:cs="仿宋"/>
          <w:b/>
          <w:bCs/>
          <w:color w:val="auto"/>
          <w:kern w:val="0"/>
          <w:szCs w:val="24"/>
          <w:lang w:val="en-US" w:eastAsia="zh-CN"/>
        </w:rPr>
        <w:t>2</w:t>
      </w:r>
      <w:r>
        <w:rPr>
          <w:rFonts w:hint="eastAsia" w:ascii="仿宋" w:hAnsi="仿宋" w:eastAsia="仿宋" w:cs="仿宋"/>
          <w:b/>
          <w:bCs/>
          <w:color w:val="auto"/>
          <w:kern w:val="0"/>
          <w:szCs w:val="24"/>
        </w:rPr>
        <w:t>投标人未按照招标文件要求提供与</w:t>
      </w:r>
      <w:r>
        <w:rPr>
          <w:rFonts w:hint="eastAsia" w:ascii="仿宋" w:hAnsi="仿宋" w:eastAsia="仿宋" w:cs="仿宋"/>
          <w:b/>
          <w:bCs/>
          <w:color w:val="auto"/>
        </w:rPr>
        <w:t>资格条件相应的</w:t>
      </w:r>
      <w:r>
        <w:rPr>
          <w:rFonts w:hint="eastAsia" w:ascii="仿宋" w:hAnsi="仿宋" w:eastAsia="仿宋" w:cs="仿宋"/>
          <w:b/>
          <w:bCs/>
          <w:color w:val="auto"/>
          <w:kern w:val="0"/>
          <w:szCs w:val="24"/>
        </w:rPr>
        <w:t>有效资格证明材料的，视为</w:t>
      </w:r>
      <w:r>
        <w:rPr>
          <w:rFonts w:hint="eastAsia" w:ascii="仿宋" w:hAnsi="仿宋" w:eastAsia="仿宋" w:cs="仿宋"/>
          <w:b/>
          <w:bCs/>
          <w:color w:val="auto"/>
        </w:rPr>
        <w:t>投标人不具备招标文件中规定的资格要求，其投标无效。</w:t>
      </w:r>
    </w:p>
    <w:p w14:paraId="0631ED9B">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3</w:t>
      </w:r>
      <w:r>
        <w:rPr>
          <w:rFonts w:hint="eastAsia" w:ascii="仿宋" w:hAnsi="仿宋" w:eastAsia="仿宋" w:cs="仿宋"/>
          <w:color w:val="auto"/>
        </w:rPr>
        <w:t>对未通过资格审查的投标人，采购人或</w:t>
      </w:r>
      <w:r>
        <w:rPr>
          <w:rFonts w:hint="eastAsia" w:ascii="仿宋" w:hAnsi="仿宋" w:eastAsia="仿宋" w:cs="仿宋"/>
          <w:color w:val="auto"/>
          <w:lang w:eastAsia="zh-CN"/>
        </w:rPr>
        <w:t>采购代理机构</w:t>
      </w:r>
      <w:r>
        <w:rPr>
          <w:rFonts w:hint="eastAsia" w:ascii="仿宋" w:hAnsi="仿宋" w:eastAsia="仿宋" w:cs="仿宋"/>
          <w:color w:val="auto"/>
        </w:rPr>
        <w:t>告知其未通过的原因。</w:t>
      </w:r>
    </w:p>
    <w:p w14:paraId="1F54C63D">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4</w:t>
      </w:r>
      <w:r>
        <w:rPr>
          <w:rFonts w:hint="eastAsia" w:ascii="仿宋" w:hAnsi="仿宋" w:eastAsia="仿宋" w:cs="仿宋"/>
          <w:color w:val="auto"/>
        </w:rPr>
        <w:t>合格投标人不足3家的，不再评标。</w:t>
      </w:r>
    </w:p>
    <w:p w14:paraId="405E15BB">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14:paraId="5C0FD8F8">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将在资格审查时通过“信用中国”网站(www.creditchina.gov.cn)、中国政府采购网(www.ccgp.gov.cn)渠道查询投标人接受资格时的信用记录。</w:t>
      </w:r>
    </w:p>
    <w:p w14:paraId="269C3927">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579626F7">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3AB367BE">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2842438B">
      <w:pPr>
        <w:pStyle w:val="85"/>
        <w:spacing w:before="0" w:line="480" w:lineRule="auto"/>
        <w:ind w:firstLine="0" w:firstLineChars="0"/>
        <w:rPr>
          <w:rFonts w:hint="eastAsia" w:ascii="仿宋" w:hAnsi="仿宋" w:eastAsia="仿宋" w:cs="仿宋"/>
          <w:color w:val="auto"/>
          <w:kern w:val="0"/>
          <w:szCs w:val="24"/>
        </w:rPr>
      </w:pPr>
    </w:p>
    <w:p w14:paraId="5AFF2439">
      <w:pPr>
        <w:pStyle w:val="85"/>
        <w:spacing w:before="0" w:line="480" w:lineRule="auto"/>
        <w:ind w:firstLine="0" w:firstLineChars="0"/>
        <w:rPr>
          <w:rFonts w:hint="eastAsia" w:ascii="仿宋" w:hAnsi="仿宋" w:eastAsia="仿宋" w:cs="仿宋"/>
          <w:color w:val="auto"/>
          <w:kern w:val="0"/>
          <w:szCs w:val="24"/>
        </w:rPr>
      </w:pPr>
    </w:p>
    <w:p w14:paraId="682866D7">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14:paraId="7BB4E890">
      <w:pPr>
        <w:spacing w:line="48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b/>
          <w:color w:val="auto"/>
          <w:sz w:val="24"/>
          <w:lang w:eastAsia="zh-CN"/>
        </w:rPr>
        <w:t>、</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14:paraId="1795914C">
      <w:pPr>
        <w:spacing w:line="480" w:lineRule="auto"/>
        <w:rPr>
          <w:rFonts w:hint="eastAsia" w:ascii="仿宋" w:hAnsi="仿宋" w:eastAsia="仿宋" w:cs="仿宋"/>
          <w:b/>
          <w:color w:val="auto"/>
          <w:sz w:val="24"/>
        </w:rPr>
      </w:pPr>
    </w:p>
    <w:p w14:paraId="0796AA45">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61CEF7A7">
      <w:pPr>
        <w:pStyle w:val="2"/>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22</w:t>
      </w:r>
      <w:r>
        <w:rPr>
          <w:rFonts w:hint="eastAsia" w:ascii="仿宋" w:hAnsi="仿宋" w:eastAsia="仿宋" w:cs="仿宋"/>
          <w:b/>
          <w:color w:val="auto"/>
          <w:lang w:eastAsia="zh-CN"/>
        </w:rPr>
        <w:t>、</w:t>
      </w:r>
      <w:r>
        <w:rPr>
          <w:rFonts w:hint="eastAsia" w:ascii="仿宋" w:hAnsi="仿宋" w:eastAsia="仿宋" w:cs="仿宋"/>
          <w:b/>
          <w:color w:val="auto"/>
        </w:rPr>
        <w:t>确定中标供应商</w:t>
      </w:r>
    </w:p>
    <w:p w14:paraId="2B53D227">
      <w:pPr>
        <w:pStyle w:val="85"/>
        <w:snapToGrid w:val="0"/>
        <w:spacing w:before="0" w:line="480" w:lineRule="auto"/>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1068A4">
      <w:pPr>
        <w:pStyle w:val="85"/>
        <w:snapToGrid w:val="0"/>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23</w:t>
      </w:r>
      <w:r>
        <w:rPr>
          <w:rFonts w:hint="eastAsia" w:ascii="仿宋" w:hAnsi="仿宋" w:eastAsia="仿宋" w:cs="仿宋"/>
          <w:b/>
          <w:color w:val="auto"/>
          <w:szCs w:val="24"/>
          <w:lang w:eastAsia="zh-CN"/>
        </w:rPr>
        <w:t>、</w:t>
      </w:r>
      <w:r>
        <w:rPr>
          <w:rFonts w:hint="eastAsia" w:ascii="仿宋" w:hAnsi="仿宋" w:eastAsia="仿宋" w:cs="仿宋"/>
          <w:b/>
          <w:color w:val="auto"/>
          <w:szCs w:val="24"/>
        </w:rPr>
        <w:t xml:space="preserve"> 中标通知与中标结果公告</w:t>
      </w:r>
    </w:p>
    <w:p w14:paraId="04668BE9">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通过电子交易平台向中标人发出中标通知书，同时编制发布采购结果公告。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也可以以纸质形式进行中标通知。</w:t>
      </w:r>
    </w:p>
    <w:p w14:paraId="1F367C8B">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rPr>
        <w:t>资格审查情况、评审专家抽取规则、符合性审查情况、</w:t>
      </w:r>
      <w:bookmarkEnd w:id="13"/>
      <w:r>
        <w:rPr>
          <w:rFonts w:hint="eastAsia" w:ascii="仿宋" w:hAnsi="仿宋" w:eastAsia="仿宋" w:cs="仿宋"/>
          <w:color w:val="auto"/>
          <w:sz w:val="24"/>
        </w:rPr>
        <w:t>未中标情况说明、中标公告期限以及评审专家名单、评分汇总及明细。</w:t>
      </w:r>
    </w:p>
    <w:p w14:paraId="0050109C">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6B5042AB">
      <w:pPr>
        <w:pStyle w:val="4"/>
        <w:ind w:left="0" w:leftChars="0" w:firstLine="0" w:firstLineChars="0"/>
        <w:rPr>
          <w:rFonts w:hint="eastAsia"/>
          <w:color w:val="auto"/>
        </w:rPr>
      </w:pPr>
    </w:p>
    <w:p w14:paraId="079FB5F1">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35060666">
      <w:pPr>
        <w:pStyle w:val="2"/>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b/>
          <w:color w:val="auto"/>
          <w:lang w:eastAsia="zh-CN"/>
        </w:rPr>
        <w:t>、</w:t>
      </w:r>
      <w:r>
        <w:rPr>
          <w:rFonts w:hint="eastAsia" w:ascii="仿宋" w:hAnsi="仿宋" w:eastAsia="仿宋" w:cs="仿宋"/>
          <w:color w:val="auto"/>
        </w:rPr>
        <w:t>合同主要条款详见第五部分拟签订的合同文本。</w:t>
      </w:r>
    </w:p>
    <w:p w14:paraId="12B6DF5B">
      <w:pPr>
        <w:pStyle w:val="2"/>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25</w:t>
      </w:r>
      <w:r>
        <w:rPr>
          <w:rFonts w:hint="eastAsia" w:ascii="仿宋" w:hAnsi="仿宋" w:eastAsia="仿宋" w:cs="仿宋"/>
          <w:b/>
          <w:color w:val="auto"/>
          <w:lang w:eastAsia="zh-CN"/>
        </w:rPr>
        <w:t>、</w:t>
      </w:r>
      <w:r>
        <w:rPr>
          <w:rFonts w:hint="eastAsia" w:ascii="仿宋" w:hAnsi="仿宋" w:eastAsia="仿宋" w:cs="仿宋"/>
          <w:b/>
          <w:color w:val="auto"/>
        </w:rPr>
        <w:t xml:space="preserve"> 合同的签订</w:t>
      </w:r>
    </w:p>
    <w:p w14:paraId="0516C557">
      <w:pPr>
        <w:widowControl/>
        <w:shd w:val="clear" w:color="auto" w:fill="FFFFFF"/>
        <w:spacing w:line="48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BA8BC7">
      <w:pPr>
        <w:pStyle w:val="85"/>
        <w:snapToGrid w:val="0"/>
        <w:spacing w:before="0" w:line="480" w:lineRule="auto"/>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D61D428">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2FC728FF">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385E82E1">
      <w:pPr>
        <w:pStyle w:val="85"/>
        <w:snapToGrid w:val="0"/>
        <w:spacing w:before="0" w:after="120" w:line="480" w:lineRule="auto"/>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14:paraId="1EC5862B">
      <w:pPr>
        <w:pStyle w:val="2"/>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26</w:t>
      </w:r>
      <w:r>
        <w:rPr>
          <w:rFonts w:hint="eastAsia" w:ascii="仿宋" w:hAnsi="仿宋" w:eastAsia="仿宋" w:cs="仿宋"/>
          <w:b/>
          <w:color w:val="auto"/>
          <w:lang w:eastAsia="zh-CN"/>
        </w:rPr>
        <w:t>、</w:t>
      </w:r>
      <w:r>
        <w:rPr>
          <w:rFonts w:hint="eastAsia" w:ascii="仿宋" w:hAnsi="仿宋" w:eastAsia="仿宋" w:cs="仿宋"/>
          <w:b/>
          <w:color w:val="auto"/>
        </w:rPr>
        <w:t>履约保证金</w:t>
      </w:r>
    </w:p>
    <w:p w14:paraId="1C36B34F">
      <w:pPr>
        <w:tabs>
          <w:tab w:val="left" w:pos="0"/>
        </w:tabs>
        <w:spacing w:line="48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69A0D51F">
      <w:pPr>
        <w:pStyle w:val="4"/>
        <w:spacing w:line="480" w:lineRule="auto"/>
        <w:ind w:left="0" w:firstLine="480" w:firstLineChars="200"/>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310D38">
      <w:pPr>
        <w:pStyle w:val="4"/>
        <w:rPr>
          <w:rFonts w:hint="eastAsia" w:ascii="仿宋" w:hAnsi="仿宋" w:eastAsia="仿宋" w:cs="仿宋"/>
          <w:color w:val="auto"/>
        </w:rPr>
      </w:pPr>
    </w:p>
    <w:p w14:paraId="718DFBF9">
      <w:pPr>
        <w:snapToGrid w:val="0"/>
        <w:spacing w:line="48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3E704A77">
      <w:pPr>
        <w:pStyle w:val="85"/>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b/>
          <w:bCs/>
          <w:color w:val="auto"/>
          <w:sz w:val="24"/>
          <w:szCs w:val="20"/>
        </w:rPr>
        <w:t>2</w:t>
      </w:r>
      <w:r>
        <w:rPr>
          <w:rFonts w:hint="eastAsia" w:ascii="仿宋" w:hAnsi="仿宋" w:eastAsia="仿宋" w:cs="仿宋"/>
          <w:b/>
          <w:bCs/>
          <w:color w:val="auto"/>
          <w:sz w:val="24"/>
          <w:szCs w:val="24"/>
          <w:lang w:val="en-US" w:eastAsia="zh-CN"/>
        </w:rPr>
        <w:t>7</w:t>
      </w:r>
      <w:r>
        <w:rPr>
          <w:rFonts w:hint="eastAsia" w:ascii="仿宋" w:hAnsi="仿宋" w:eastAsia="仿宋" w:cs="仿宋"/>
          <w:b/>
          <w:color w:val="auto"/>
          <w:szCs w:val="24"/>
          <w:lang w:eastAsia="zh-CN"/>
        </w:rPr>
        <w:t>、</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14:paraId="55BC77EB">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.1电子交易平台发生故障而无法登录访问的； </w:t>
      </w:r>
    </w:p>
    <w:p w14:paraId="397F721C">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.2电子交易平台应用或数据库出现错误，不能进行正常操作的；</w:t>
      </w:r>
    </w:p>
    <w:p w14:paraId="25C1E0BD">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.3电子交易平台发现严重安全漏洞，有潜在泄密危险的；</w:t>
      </w:r>
    </w:p>
    <w:p w14:paraId="61E3089C">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.4病毒发作导致不能进行正常操作的； </w:t>
      </w:r>
    </w:p>
    <w:p w14:paraId="592B00AF">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.5其他无法保证电子交易的公平、公正和安全的情况。</w:t>
      </w:r>
    </w:p>
    <w:p w14:paraId="2826BE58">
      <w:pPr>
        <w:pStyle w:val="85"/>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color w:val="auto"/>
        </w:rPr>
        <w:t xml:space="preserve"> 2</w:t>
      </w:r>
      <w:r>
        <w:rPr>
          <w:rFonts w:hint="eastAsia" w:ascii="仿宋" w:hAnsi="仿宋" w:eastAsia="仿宋" w:cs="仿宋"/>
          <w:color w:val="auto"/>
          <w:lang w:val="en-US" w:eastAsia="zh-CN"/>
        </w:rPr>
        <w:t>8</w:t>
      </w:r>
      <w:r>
        <w:rPr>
          <w:rFonts w:hint="eastAsia" w:ascii="仿宋" w:hAnsi="仿宋" w:eastAsia="仿宋" w:cs="仿宋"/>
          <w:color w:val="auto"/>
          <w:lang w:eastAsia="zh-CN"/>
        </w:rPr>
        <w:t>、</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4C8DD637">
      <w:pPr>
        <w:tabs>
          <w:tab w:val="left" w:pos="0"/>
        </w:tabs>
        <w:spacing w:line="480" w:lineRule="auto"/>
        <w:ind w:firstLine="480"/>
        <w:rPr>
          <w:rFonts w:hint="eastAsia" w:ascii="仿宋" w:hAnsi="仿宋" w:eastAsia="仿宋" w:cs="仿宋"/>
          <w:color w:val="auto"/>
          <w:sz w:val="24"/>
        </w:rPr>
      </w:pPr>
    </w:p>
    <w:p w14:paraId="613EA12B">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516C4704">
      <w:pPr>
        <w:pStyle w:val="2"/>
        <w:spacing w:line="480" w:lineRule="auto"/>
        <w:ind w:firstLine="0" w:firstLineChars="0"/>
        <w:rPr>
          <w:rFonts w:hint="eastAsia" w:ascii="仿宋" w:hAnsi="仿宋" w:eastAsia="仿宋" w:cs="仿宋"/>
          <w:b/>
          <w:color w:val="auto"/>
        </w:rPr>
      </w:pPr>
      <w:r>
        <w:rPr>
          <w:rFonts w:hint="eastAsia" w:ascii="仿宋" w:hAnsi="仿宋" w:eastAsia="仿宋" w:cs="仿宋"/>
          <w:b/>
          <w:color w:val="auto"/>
          <w:lang w:val="en-US" w:eastAsia="zh-CN"/>
        </w:rPr>
        <w:t>29</w:t>
      </w:r>
      <w:r>
        <w:rPr>
          <w:rFonts w:hint="eastAsia" w:ascii="仿宋" w:hAnsi="仿宋" w:eastAsia="仿宋" w:cs="仿宋"/>
          <w:b/>
          <w:color w:val="auto"/>
          <w:lang w:eastAsia="zh-CN"/>
        </w:rPr>
        <w:t>、</w:t>
      </w:r>
      <w:r>
        <w:rPr>
          <w:rFonts w:hint="eastAsia" w:ascii="仿宋" w:hAnsi="仿宋" w:eastAsia="仿宋" w:cs="仿宋"/>
          <w:b/>
          <w:color w:val="auto"/>
        </w:rPr>
        <w:t>验收</w:t>
      </w:r>
    </w:p>
    <w:p w14:paraId="58C1CB36">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92C485">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14:paraId="7676946C">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647A8C">
      <w:pPr>
        <w:tabs>
          <w:tab w:val="left" w:pos="0"/>
        </w:tabs>
        <w:spacing w:line="48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A614B85">
      <w:pPr>
        <w:tabs>
          <w:tab w:val="left" w:pos="0"/>
        </w:tabs>
        <w:spacing w:line="48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75236101"/>
      <w:bookmarkEnd w:id="15"/>
      <w:bookmarkStart w:id="16" w:name="_Hlt75236290"/>
      <w:bookmarkEnd w:id="16"/>
      <w:bookmarkStart w:id="17" w:name="_Hlt68073093"/>
      <w:bookmarkEnd w:id="17"/>
      <w:bookmarkStart w:id="18" w:name="_Hlt75236011"/>
      <w:bookmarkEnd w:id="18"/>
      <w:bookmarkStart w:id="19" w:name="_Hlt74707468"/>
      <w:bookmarkEnd w:id="19"/>
      <w:bookmarkStart w:id="20" w:name="_Hlt68072990"/>
      <w:bookmarkEnd w:id="20"/>
      <w:bookmarkStart w:id="21" w:name="_Hlt74729768"/>
      <w:bookmarkEnd w:id="21"/>
      <w:bookmarkStart w:id="22" w:name="_Hlt74730295"/>
      <w:bookmarkEnd w:id="22"/>
      <w:bookmarkStart w:id="23" w:name="_Hlt68072998"/>
      <w:bookmarkEnd w:id="23"/>
      <w:bookmarkStart w:id="24" w:name="_Hlt74714665"/>
      <w:bookmarkEnd w:id="24"/>
      <w:bookmarkStart w:id="25" w:name="_Hlt68057669"/>
      <w:bookmarkEnd w:id="25"/>
    </w:p>
    <w:bookmarkEnd w:id="10"/>
    <w:bookmarkEnd w:id="11"/>
    <w:p w14:paraId="31EACF44">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
          <w:b/>
          <w:color w:val="auto"/>
          <w:sz w:val="36"/>
          <w:szCs w:val="36"/>
        </w:rPr>
        <w:t>第三部分   采购需求</w:t>
      </w:r>
    </w:p>
    <w:p w14:paraId="2668DB96">
      <w:pPr>
        <w:pStyle w:val="25"/>
        <w:snapToGrid w:val="0"/>
        <w:ind w:firstLine="482" w:firstLineChars="200"/>
        <w:rPr>
          <w:rFonts w:hAnsi="宋体" w:cs="宋体"/>
          <w:b/>
          <w:szCs w:val="24"/>
        </w:rPr>
      </w:pPr>
      <w:r>
        <w:rPr>
          <w:rFonts w:hint="eastAsia" w:hAnsi="宋体" w:cs="宋体"/>
          <w:b/>
          <w:szCs w:val="24"/>
        </w:rPr>
        <w:t>一、采购内容</w:t>
      </w:r>
    </w:p>
    <w:p w14:paraId="61B1E593">
      <w:pPr>
        <w:pStyle w:val="25"/>
        <w:snapToGrid w:val="0"/>
        <w:ind w:firstLine="480" w:firstLineChars="200"/>
        <w:rPr>
          <w:rFonts w:hAnsi="宋体" w:cs="宋体"/>
          <w:szCs w:val="24"/>
          <w:highlight w:val="yellow"/>
        </w:rPr>
      </w:pPr>
      <w:r>
        <w:rPr>
          <w:rFonts w:hint="eastAsia" w:hAnsi="宋体" w:cs="宋体"/>
          <w:szCs w:val="24"/>
        </w:rPr>
        <w:t>本项目采购内容为</w:t>
      </w:r>
      <w:r>
        <w:rPr>
          <w:rFonts w:hint="eastAsia" w:hAnsi="宋体" w:cs="宋体"/>
          <w:color w:val="000000"/>
          <w:szCs w:val="24"/>
          <w:lang w:val="en-US"/>
        </w:rPr>
        <w:t>余杭</w:t>
      </w:r>
      <w:r>
        <w:rPr>
          <w:rFonts w:hint="eastAsia" w:hAnsi="宋体" w:cs="宋体"/>
          <w:szCs w:val="24"/>
        </w:rPr>
        <w:t>区范围内，新建房屋建筑白蚁预防</w:t>
      </w:r>
      <w:r>
        <w:rPr>
          <w:rFonts w:hint="eastAsia" w:hAnsi="宋体" w:cs="宋体"/>
          <w:szCs w:val="24"/>
          <w:highlight w:val="none"/>
          <w:lang w:eastAsia="zh-CN"/>
        </w:rPr>
        <w:t>及旧房白蚁灭治</w:t>
      </w:r>
      <w:r>
        <w:rPr>
          <w:rFonts w:hint="eastAsia" w:hAnsi="宋体" w:cs="宋体"/>
          <w:szCs w:val="24"/>
          <w:highlight w:val="none"/>
        </w:rPr>
        <w:t>服务。</w:t>
      </w:r>
    </w:p>
    <w:p w14:paraId="1B47B386">
      <w:pPr>
        <w:pStyle w:val="25"/>
        <w:snapToGrid w:val="0"/>
        <w:ind w:firstLine="482" w:firstLineChars="200"/>
        <w:rPr>
          <w:rFonts w:hAnsi="宋体" w:cs="宋体"/>
          <w:b/>
          <w:szCs w:val="24"/>
        </w:rPr>
      </w:pPr>
      <w:r>
        <w:rPr>
          <w:rFonts w:hint="eastAsia" w:hAnsi="宋体" w:cs="宋体"/>
          <w:b/>
          <w:szCs w:val="24"/>
        </w:rPr>
        <w:t>二、工作内容</w:t>
      </w:r>
    </w:p>
    <w:p w14:paraId="77AFBAFF">
      <w:pPr>
        <w:pStyle w:val="25"/>
        <w:ind w:firstLine="480" w:firstLineChars="200"/>
        <w:rPr>
          <w:rFonts w:hAnsi="宋体" w:cs="宋体"/>
          <w:szCs w:val="24"/>
        </w:rPr>
      </w:pPr>
      <w:r>
        <w:rPr>
          <w:rFonts w:hint="eastAsia" w:hAnsi="宋体" w:cs="宋体"/>
          <w:szCs w:val="24"/>
          <w:lang w:val="en-US"/>
        </w:rPr>
        <w:t xml:space="preserve">    </w:t>
      </w:r>
      <w:r>
        <w:rPr>
          <w:rFonts w:hint="eastAsia" w:hAnsi="宋体" w:cs="宋体"/>
          <w:szCs w:val="24"/>
        </w:rPr>
        <w:t>余杭</w:t>
      </w:r>
      <w:r>
        <w:rPr>
          <w:rFonts w:hint="eastAsia" w:hAnsi="宋体" w:cs="宋体"/>
          <w:szCs w:val="24"/>
          <w:lang w:val="en-US"/>
        </w:rPr>
        <w:t>区</w:t>
      </w:r>
      <w:r>
        <w:rPr>
          <w:rFonts w:hint="eastAsia" w:hAnsi="宋体" w:cs="宋体"/>
          <w:szCs w:val="24"/>
        </w:rPr>
        <w:t>范围内新建房屋白蚁预防</w:t>
      </w:r>
      <w:r>
        <w:rPr>
          <w:rFonts w:hint="eastAsia" w:hAnsi="宋体" w:cs="宋体"/>
          <w:szCs w:val="24"/>
          <w:highlight w:val="none"/>
          <w:lang w:eastAsia="zh-CN"/>
        </w:rPr>
        <w:t>及旧房白蚁灭治</w:t>
      </w:r>
      <w:r>
        <w:rPr>
          <w:rFonts w:hint="eastAsia" w:hAnsi="宋体" w:cs="宋体"/>
          <w:szCs w:val="24"/>
          <w:highlight w:val="none"/>
          <w:lang w:val="en-US" w:eastAsia="zh-CN"/>
        </w:rPr>
        <w:t>服务</w:t>
      </w:r>
      <w:r>
        <w:rPr>
          <w:rFonts w:hint="eastAsia" w:hAnsi="宋体" w:cs="宋体"/>
          <w:szCs w:val="24"/>
        </w:rPr>
        <w:t>（</w:t>
      </w:r>
      <w:r>
        <w:rPr>
          <w:rFonts w:hint="eastAsia" w:hAnsi="宋体" w:cs="宋体"/>
          <w:kern w:val="0"/>
          <w:szCs w:val="24"/>
        </w:rPr>
        <w:t>药物屏障技术和</w:t>
      </w:r>
      <w:r>
        <w:rPr>
          <w:rFonts w:hint="eastAsia" w:hAnsi="宋体" w:cs="宋体"/>
          <w:szCs w:val="24"/>
        </w:rPr>
        <w:t>监测控制技术）的设计、施工以及监测控制技术的检查及维护；新建房白蚁预防施工（监测控制技术）。</w:t>
      </w:r>
    </w:p>
    <w:p w14:paraId="37AC4028">
      <w:pPr>
        <w:pStyle w:val="25"/>
        <w:snapToGrid w:val="0"/>
        <w:ind w:firstLine="480" w:firstLineChars="200"/>
        <w:rPr>
          <w:rFonts w:hAnsi="宋体" w:cs="宋体"/>
          <w:color w:val="000000"/>
          <w:szCs w:val="24"/>
        </w:rPr>
      </w:pPr>
      <w:r>
        <w:rPr>
          <w:rFonts w:hint="eastAsia" w:hAnsi="宋体" w:cs="宋体"/>
          <w:szCs w:val="24"/>
        </w:rPr>
        <w:t>1.地下型白蚁防治监</w:t>
      </w:r>
      <w:r>
        <w:rPr>
          <w:rFonts w:hint="eastAsia" w:hAnsi="宋体" w:cs="宋体"/>
          <w:color w:val="000000"/>
          <w:szCs w:val="24"/>
        </w:rPr>
        <w:t>测控制装置的埋设：包括装置及其放样、编号、挖孔、埋置、覆土、记录整理，根据规范要求埋设数量。</w:t>
      </w:r>
    </w:p>
    <w:p w14:paraId="4E926F0D">
      <w:pPr>
        <w:pStyle w:val="25"/>
        <w:snapToGrid w:val="0"/>
        <w:ind w:firstLine="480" w:firstLineChars="200"/>
        <w:rPr>
          <w:rFonts w:hAnsi="宋体" w:cs="宋体"/>
          <w:color w:val="000000"/>
          <w:szCs w:val="24"/>
        </w:rPr>
      </w:pPr>
      <w:r>
        <w:rPr>
          <w:rFonts w:hAnsi="宋体" w:cs="宋体"/>
          <w:color w:val="000000"/>
          <w:szCs w:val="24"/>
        </w:rPr>
        <w:t>2</w:t>
      </w:r>
      <w:r>
        <w:rPr>
          <w:rFonts w:hint="eastAsia" w:hAnsi="宋体" w:cs="宋体"/>
          <w:color w:val="000000"/>
          <w:szCs w:val="24"/>
        </w:rPr>
        <w:t>.白蚁灭治服务：自签订合同之日起至服务限期</w:t>
      </w:r>
      <w:r>
        <w:rPr>
          <w:rFonts w:hint="eastAsia" w:hAnsi="宋体" w:cs="宋体"/>
          <w:color w:val="000000"/>
          <w:szCs w:val="24"/>
          <w:lang w:val="en-US"/>
        </w:rPr>
        <w:t>1年内</w:t>
      </w:r>
      <w:r>
        <w:rPr>
          <w:rFonts w:hint="eastAsia" w:hAnsi="宋体" w:cs="宋体"/>
          <w:color w:val="000000"/>
          <w:szCs w:val="24"/>
        </w:rPr>
        <w:t>，标的房屋建筑内部出现白蚁危害的，中标单位须在72小时内作出响应，免费进行白蚁灭治服务，</w:t>
      </w:r>
      <w:r>
        <w:rPr>
          <w:rFonts w:hint="eastAsia" w:hAnsi="宋体" w:cs="宋体"/>
          <w:color w:val="000000"/>
          <w:szCs w:val="24"/>
          <w:lang w:val="en-US"/>
        </w:rPr>
        <w:t>约800户</w:t>
      </w:r>
      <w:r>
        <w:rPr>
          <w:rFonts w:hint="eastAsia" w:hAnsi="宋体" w:cs="宋体"/>
          <w:color w:val="000000"/>
          <w:szCs w:val="24"/>
        </w:rPr>
        <w:t>。</w:t>
      </w:r>
    </w:p>
    <w:p w14:paraId="3B450F53">
      <w:pPr>
        <w:pStyle w:val="25"/>
        <w:snapToGrid w:val="0"/>
        <w:ind w:firstLine="480" w:firstLineChars="200"/>
        <w:rPr>
          <w:rFonts w:hAnsi="宋体" w:cs="宋体"/>
          <w:color w:val="000000"/>
          <w:szCs w:val="24"/>
          <w:lang w:val="en-US"/>
        </w:rPr>
      </w:pPr>
      <w:r>
        <w:rPr>
          <w:rFonts w:hAnsi="宋体" w:cs="宋体"/>
          <w:color w:val="000000"/>
          <w:szCs w:val="24"/>
          <w:lang w:val="en-US"/>
        </w:rPr>
        <w:t>3</w:t>
      </w:r>
      <w:r>
        <w:rPr>
          <w:rFonts w:hint="eastAsia" w:hAnsi="宋体" w:cs="宋体"/>
          <w:color w:val="000000"/>
          <w:szCs w:val="24"/>
        </w:rPr>
        <w:t>.</w:t>
      </w:r>
      <w:r>
        <w:rPr>
          <w:rFonts w:hint="eastAsia" w:hAnsi="宋体" w:cs="宋体"/>
          <w:color w:val="000000"/>
          <w:szCs w:val="24"/>
          <w:lang w:val="en-US"/>
        </w:rPr>
        <w:t>药物屏障技术施工：</w:t>
      </w:r>
      <w:r>
        <w:rPr>
          <w:rFonts w:hint="eastAsia" w:hAnsi="宋体" w:cs="宋体"/>
          <w:color w:val="000000"/>
          <w:szCs w:val="24"/>
        </w:rPr>
        <w:t>包括新建房白蚁预防施工（药物屏障技术）基础+回填</w:t>
      </w:r>
      <w:r>
        <w:rPr>
          <w:rFonts w:hint="eastAsia" w:hAnsi="宋体" w:cs="宋体"/>
          <w:color w:val="000000"/>
          <w:szCs w:val="24"/>
          <w:lang w:val="en-US"/>
        </w:rPr>
        <w:t>。</w:t>
      </w:r>
    </w:p>
    <w:p w14:paraId="215FE991">
      <w:pPr>
        <w:pStyle w:val="25"/>
        <w:snapToGrid w:val="0"/>
        <w:ind w:firstLine="482" w:firstLineChars="200"/>
        <w:rPr>
          <w:rFonts w:hAnsi="宋体" w:cs="宋体"/>
          <w:b/>
          <w:color w:val="000000"/>
          <w:szCs w:val="24"/>
        </w:rPr>
      </w:pPr>
      <w:r>
        <w:rPr>
          <w:rFonts w:hint="eastAsia" w:hAnsi="宋体" w:cs="宋体"/>
          <w:b/>
          <w:color w:val="000000"/>
          <w:szCs w:val="24"/>
        </w:rPr>
        <w:t>三、完成时限</w:t>
      </w:r>
    </w:p>
    <w:p w14:paraId="4F927A74">
      <w:pPr>
        <w:pStyle w:val="25"/>
        <w:snapToGrid w:val="0"/>
        <w:ind w:firstLine="480" w:firstLineChars="200"/>
        <w:rPr>
          <w:rFonts w:hAnsi="宋体" w:cs="宋体"/>
          <w:color w:val="000000"/>
          <w:szCs w:val="24"/>
        </w:rPr>
      </w:pPr>
      <w:r>
        <w:rPr>
          <w:rFonts w:hint="eastAsia" w:hAnsi="宋体" w:cs="宋体"/>
          <w:color w:val="000000"/>
          <w:szCs w:val="24"/>
        </w:rPr>
        <w:t>1.白蚁防治监测控制装置的埋设，要求在202</w:t>
      </w:r>
      <w:r>
        <w:rPr>
          <w:rFonts w:hint="eastAsia" w:hAnsi="宋体" w:cs="宋体"/>
          <w:color w:val="000000"/>
          <w:szCs w:val="24"/>
          <w:lang w:val="en-US" w:eastAsia="zh-CN"/>
        </w:rPr>
        <w:t>5</w:t>
      </w:r>
      <w:r>
        <w:rPr>
          <w:rFonts w:hint="eastAsia" w:hAnsi="宋体" w:cs="宋体"/>
          <w:color w:val="000000"/>
          <w:szCs w:val="24"/>
        </w:rPr>
        <w:t>年11月底前完成。</w:t>
      </w:r>
    </w:p>
    <w:p w14:paraId="6A435C19">
      <w:pPr>
        <w:pStyle w:val="25"/>
        <w:snapToGrid w:val="0"/>
        <w:ind w:firstLine="480" w:firstLineChars="200"/>
        <w:rPr>
          <w:rFonts w:hAnsi="宋体" w:cs="宋体"/>
          <w:szCs w:val="24"/>
        </w:rPr>
      </w:pPr>
      <w:r>
        <w:rPr>
          <w:rFonts w:hAnsi="宋体" w:cs="宋体"/>
          <w:szCs w:val="24"/>
        </w:rPr>
        <w:t>2</w:t>
      </w:r>
      <w:r>
        <w:rPr>
          <w:rFonts w:hint="eastAsia" w:hAnsi="宋体" w:cs="宋体"/>
          <w:szCs w:val="24"/>
        </w:rPr>
        <w:t>.服务期内，房屋建筑内部出现白蚁危害的，中标单位须在72小时内作出响应，免费进行白蚁灭治服务。</w:t>
      </w:r>
    </w:p>
    <w:p w14:paraId="6BED4906">
      <w:pPr>
        <w:pStyle w:val="25"/>
        <w:snapToGrid w:val="0"/>
        <w:ind w:firstLine="480" w:firstLineChars="200"/>
        <w:rPr>
          <w:rFonts w:hAnsi="宋体" w:cs="宋体"/>
          <w:szCs w:val="24"/>
          <w:lang w:val="en-US"/>
        </w:rPr>
      </w:pPr>
      <w:r>
        <w:rPr>
          <w:rFonts w:hAnsi="宋体" w:cs="宋体"/>
          <w:szCs w:val="24"/>
          <w:lang w:val="en-US"/>
        </w:rPr>
        <w:t>3</w:t>
      </w:r>
      <w:r>
        <w:rPr>
          <w:rFonts w:hint="eastAsia" w:hAnsi="宋体" w:cs="宋体"/>
          <w:szCs w:val="24"/>
          <w:lang w:val="en-US"/>
        </w:rPr>
        <w:t>.对药物屏障技术施工，</w:t>
      </w:r>
      <w:r>
        <w:rPr>
          <w:rFonts w:hint="eastAsia" w:hAnsi="宋体" w:cs="宋体"/>
          <w:szCs w:val="24"/>
        </w:rPr>
        <w:t>中标单位</w:t>
      </w:r>
      <w:r>
        <w:rPr>
          <w:rFonts w:hint="eastAsia" w:hAnsi="宋体" w:cs="宋体"/>
          <w:szCs w:val="24"/>
          <w:lang w:val="en-US"/>
        </w:rPr>
        <w:t>自接到采购人通知之日起48</w:t>
      </w:r>
      <w:r>
        <w:rPr>
          <w:rFonts w:hint="eastAsia" w:hAnsi="宋体" w:cs="宋体"/>
          <w:szCs w:val="24"/>
        </w:rPr>
        <w:t>小时内</w:t>
      </w:r>
      <w:r>
        <w:rPr>
          <w:rFonts w:hint="eastAsia" w:hAnsi="宋体" w:cs="宋体"/>
          <w:szCs w:val="24"/>
          <w:lang w:val="en-US"/>
        </w:rPr>
        <w:t>完成施工</w:t>
      </w:r>
      <w:r>
        <w:rPr>
          <w:rFonts w:hint="eastAsia" w:hAnsi="宋体" w:cs="宋体"/>
          <w:szCs w:val="24"/>
        </w:rPr>
        <w:t>服务。</w:t>
      </w:r>
    </w:p>
    <w:p w14:paraId="2635DE47">
      <w:pPr>
        <w:pStyle w:val="25"/>
        <w:snapToGrid w:val="0"/>
        <w:ind w:firstLine="482" w:firstLineChars="200"/>
        <w:rPr>
          <w:rFonts w:hAnsi="宋体" w:cs="宋体"/>
          <w:b/>
          <w:szCs w:val="24"/>
        </w:rPr>
      </w:pPr>
      <w:r>
        <w:rPr>
          <w:rFonts w:hint="eastAsia" w:hAnsi="宋体" w:cs="宋体"/>
          <w:b/>
          <w:szCs w:val="24"/>
        </w:rPr>
        <w:t>四、预算金额</w:t>
      </w:r>
    </w:p>
    <w:p w14:paraId="5DE775F9">
      <w:pPr>
        <w:pStyle w:val="25"/>
        <w:snapToGrid w:val="0"/>
        <w:ind w:firstLine="480" w:firstLineChars="200"/>
        <w:rPr>
          <w:rFonts w:hAnsi="宋体" w:cs="宋体"/>
          <w:szCs w:val="24"/>
          <w:lang w:val="en-US"/>
        </w:rPr>
      </w:pPr>
      <w:r>
        <w:rPr>
          <w:rFonts w:hint="eastAsia" w:hAnsi="宋体" w:cs="宋体"/>
          <w:szCs w:val="24"/>
          <w:lang w:val="en-US"/>
        </w:rPr>
        <w:t>参照《浙江省白蚁防治工作定额（2020）版》，预算如下：</w:t>
      </w:r>
    </w:p>
    <w:tbl>
      <w:tblPr>
        <w:tblStyle w:val="62"/>
        <w:tblW w:w="8696"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949"/>
        <w:gridCol w:w="899"/>
        <w:gridCol w:w="1051"/>
        <w:gridCol w:w="1272"/>
        <w:gridCol w:w="1440"/>
        <w:gridCol w:w="1376"/>
      </w:tblGrid>
      <w:tr w14:paraId="412C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6CF87417">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949" w:type="dxa"/>
            <w:tcBorders>
              <w:top w:val="single" w:color="000000" w:sz="8" w:space="0"/>
              <w:left w:val="nil"/>
              <w:bottom w:val="single" w:color="000000" w:sz="8" w:space="0"/>
              <w:right w:val="single" w:color="000000" w:sz="8" w:space="0"/>
            </w:tcBorders>
            <w:vAlign w:val="center"/>
          </w:tcPr>
          <w:p w14:paraId="08395993">
            <w:pPr>
              <w:widowControl/>
              <w:jc w:val="center"/>
              <w:textAlignment w:val="center"/>
              <w:rPr>
                <w:rFonts w:ascii="宋体" w:hAnsi="宋体" w:cs="宋体"/>
                <w:color w:val="000000"/>
                <w:szCs w:val="21"/>
              </w:rPr>
            </w:pPr>
            <w:r>
              <w:rPr>
                <w:rFonts w:hint="eastAsia" w:ascii="宋体" w:hAnsi="宋体" w:cs="宋体"/>
                <w:color w:val="000000"/>
                <w:kern w:val="0"/>
                <w:szCs w:val="21"/>
              </w:rPr>
              <w:t>内容</w:t>
            </w:r>
          </w:p>
        </w:tc>
        <w:tc>
          <w:tcPr>
            <w:tcW w:w="899" w:type="dxa"/>
            <w:tcBorders>
              <w:top w:val="single" w:color="000000" w:sz="8" w:space="0"/>
              <w:left w:val="nil"/>
              <w:bottom w:val="single" w:color="000000" w:sz="8" w:space="0"/>
              <w:right w:val="single" w:color="000000" w:sz="8" w:space="0"/>
            </w:tcBorders>
            <w:vAlign w:val="center"/>
          </w:tcPr>
          <w:p w14:paraId="2C92E685">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1051" w:type="dxa"/>
            <w:tcBorders>
              <w:top w:val="single" w:color="000000" w:sz="8" w:space="0"/>
              <w:left w:val="nil"/>
              <w:bottom w:val="single" w:color="000000" w:sz="8" w:space="0"/>
              <w:right w:val="single" w:color="000000" w:sz="8" w:space="0"/>
            </w:tcBorders>
            <w:vAlign w:val="center"/>
          </w:tcPr>
          <w:p w14:paraId="532F863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单位</w:t>
            </w:r>
          </w:p>
        </w:tc>
        <w:tc>
          <w:tcPr>
            <w:tcW w:w="1272" w:type="dxa"/>
            <w:tcBorders>
              <w:top w:val="single" w:color="000000" w:sz="8" w:space="0"/>
              <w:left w:val="nil"/>
              <w:bottom w:val="single" w:color="000000" w:sz="8" w:space="0"/>
              <w:right w:val="single" w:color="000000" w:sz="8" w:space="0"/>
            </w:tcBorders>
            <w:vAlign w:val="center"/>
          </w:tcPr>
          <w:p w14:paraId="646DBE08">
            <w:pPr>
              <w:widowControl/>
              <w:jc w:val="center"/>
              <w:textAlignment w:val="center"/>
              <w:rPr>
                <w:rFonts w:ascii="宋体" w:hAnsi="宋体" w:cs="宋体"/>
                <w:color w:val="000000"/>
                <w:szCs w:val="21"/>
              </w:rPr>
            </w:pPr>
            <w:r>
              <w:rPr>
                <w:rFonts w:hint="eastAsia" w:ascii="宋体" w:hAnsi="宋体" w:cs="宋体"/>
                <w:color w:val="000000"/>
                <w:kern w:val="0"/>
                <w:szCs w:val="21"/>
              </w:rPr>
              <w:t>单价（元）</w:t>
            </w:r>
          </w:p>
        </w:tc>
        <w:tc>
          <w:tcPr>
            <w:tcW w:w="1440" w:type="dxa"/>
            <w:tcBorders>
              <w:top w:val="single" w:color="000000" w:sz="8" w:space="0"/>
              <w:left w:val="nil"/>
              <w:bottom w:val="single" w:color="000000" w:sz="8" w:space="0"/>
              <w:right w:val="single" w:color="000000" w:sz="8" w:space="0"/>
            </w:tcBorders>
            <w:vAlign w:val="center"/>
          </w:tcPr>
          <w:p w14:paraId="32660291">
            <w:pPr>
              <w:widowControl/>
              <w:jc w:val="center"/>
              <w:textAlignment w:val="center"/>
              <w:rPr>
                <w:rFonts w:ascii="宋体" w:hAnsi="宋体" w:cs="宋体"/>
                <w:color w:val="000000"/>
                <w:szCs w:val="21"/>
              </w:rPr>
            </w:pPr>
            <w:r>
              <w:rPr>
                <w:rFonts w:hint="eastAsia" w:ascii="宋体" w:hAnsi="宋体" w:cs="宋体"/>
                <w:color w:val="000000"/>
                <w:kern w:val="0"/>
                <w:szCs w:val="21"/>
              </w:rPr>
              <w:t>合计（元）</w:t>
            </w:r>
          </w:p>
        </w:tc>
        <w:tc>
          <w:tcPr>
            <w:tcW w:w="1376" w:type="dxa"/>
            <w:tcBorders>
              <w:top w:val="single" w:color="000000" w:sz="8" w:space="0"/>
              <w:left w:val="nil"/>
              <w:bottom w:val="single" w:color="000000" w:sz="8" w:space="0"/>
              <w:right w:val="single" w:color="000000" w:sz="8" w:space="0"/>
            </w:tcBorders>
            <w:vAlign w:val="center"/>
          </w:tcPr>
          <w:p w14:paraId="0B604ACD">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14:paraId="78B1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09" w:type="dxa"/>
            <w:tcBorders>
              <w:top w:val="nil"/>
              <w:left w:val="single" w:color="000000" w:sz="8" w:space="0"/>
              <w:bottom w:val="single" w:color="000000" w:sz="8" w:space="0"/>
              <w:right w:val="single" w:color="000000" w:sz="8" w:space="0"/>
            </w:tcBorders>
            <w:vAlign w:val="center"/>
          </w:tcPr>
          <w:p w14:paraId="032D84C9">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49" w:type="dxa"/>
            <w:tcBorders>
              <w:top w:val="nil"/>
              <w:left w:val="nil"/>
              <w:bottom w:val="single" w:color="000000" w:sz="8" w:space="0"/>
              <w:right w:val="single" w:color="000000" w:sz="8" w:space="0"/>
            </w:tcBorders>
            <w:vAlign w:val="center"/>
          </w:tcPr>
          <w:p w14:paraId="0BCC636C">
            <w:pPr>
              <w:widowControl/>
              <w:jc w:val="center"/>
              <w:textAlignment w:val="center"/>
              <w:rPr>
                <w:rFonts w:ascii="宋体" w:hAnsi="宋体" w:cs="宋体"/>
                <w:color w:val="000000"/>
                <w:kern w:val="0"/>
                <w:szCs w:val="21"/>
                <w:highlight w:val="yellow"/>
              </w:rPr>
            </w:pPr>
            <w:r>
              <w:rPr>
                <w:rFonts w:hint="eastAsia" w:ascii="宋体" w:hAnsi="宋体" w:cs="宋体"/>
                <w:color w:val="000000"/>
                <w:kern w:val="0"/>
                <w:szCs w:val="21"/>
              </w:rPr>
              <w:t>安装白蚁监控装置（包括按规范要求实施一年两次的检查维护）</w:t>
            </w:r>
          </w:p>
        </w:tc>
        <w:tc>
          <w:tcPr>
            <w:tcW w:w="899" w:type="dxa"/>
            <w:tcBorders>
              <w:top w:val="nil"/>
              <w:left w:val="nil"/>
              <w:bottom w:val="single" w:color="000000" w:sz="8" w:space="0"/>
              <w:right w:val="single" w:color="000000" w:sz="8" w:space="0"/>
            </w:tcBorders>
            <w:vAlign w:val="center"/>
          </w:tcPr>
          <w:p w14:paraId="04393EB5">
            <w:pPr>
              <w:widowControl/>
              <w:jc w:val="center"/>
              <w:textAlignment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3000</w:t>
            </w:r>
          </w:p>
        </w:tc>
        <w:tc>
          <w:tcPr>
            <w:tcW w:w="1051" w:type="dxa"/>
            <w:tcBorders>
              <w:top w:val="nil"/>
              <w:left w:val="nil"/>
              <w:bottom w:val="single" w:color="000000" w:sz="8" w:space="0"/>
              <w:right w:val="single" w:color="000000" w:sz="8" w:space="0"/>
            </w:tcBorders>
            <w:vAlign w:val="center"/>
          </w:tcPr>
          <w:p w14:paraId="45BD005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1272" w:type="dxa"/>
            <w:tcBorders>
              <w:top w:val="nil"/>
              <w:left w:val="nil"/>
              <w:bottom w:val="single" w:color="000000" w:sz="8" w:space="0"/>
              <w:right w:val="single" w:color="000000" w:sz="8" w:space="0"/>
            </w:tcBorders>
            <w:vAlign w:val="center"/>
          </w:tcPr>
          <w:p w14:paraId="6B33F103">
            <w:pPr>
              <w:widowControl/>
              <w:jc w:val="center"/>
              <w:textAlignment w:val="center"/>
              <w:rPr>
                <w:rFonts w:ascii="宋体" w:hAnsi="宋体" w:cs="宋体"/>
                <w:color w:val="000000"/>
                <w:szCs w:val="21"/>
              </w:rPr>
            </w:pPr>
            <w:r>
              <w:rPr>
                <w:rFonts w:hint="eastAsia" w:ascii="宋体" w:hAnsi="宋体" w:cs="宋体"/>
                <w:color w:val="000000"/>
                <w:kern w:val="0"/>
                <w:szCs w:val="21"/>
              </w:rPr>
              <w:t>47.163</w:t>
            </w:r>
          </w:p>
        </w:tc>
        <w:tc>
          <w:tcPr>
            <w:tcW w:w="1440" w:type="dxa"/>
            <w:tcBorders>
              <w:top w:val="nil"/>
              <w:left w:val="nil"/>
              <w:bottom w:val="single" w:color="000000" w:sz="8" w:space="0"/>
              <w:right w:val="single" w:color="000000" w:sz="8" w:space="0"/>
            </w:tcBorders>
            <w:vAlign w:val="center"/>
          </w:tcPr>
          <w:p w14:paraId="2FE15460">
            <w:pPr>
              <w:widowControl/>
              <w:jc w:val="center"/>
              <w:textAlignment w:val="center"/>
              <w:rPr>
                <w:rFonts w:ascii="宋体" w:hAnsi="宋体" w:cs="宋体"/>
                <w:color w:val="000000"/>
                <w:szCs w:val="21"/>
              </w:rPr>
            </w:pPr>
            <w:r>
              <w:rPr>
                <w:rFonts w:ascii="宋体" w:hAnsi="宋体" w:cs="宋体"/>
                <w:color w:val="000000"/>
                <w:kern w:val="0"/>
                <w:szCs w:val="21"/>
              </w:rPr>
              <w:t>1556379</w:t>
            </w:r>
          </w:p>
        </w:tc>
        <w:tc>
          <w:tcPr>
            <w:tcW w:w="1376" w:type="dxa"/>
            <w:tcBorders>
              <w:top w:val="nil"/>
              <w:left w:val="nil"/>
              <w:bottom w:val="single" w:color="000000" w:sz="8" w:space="0"/>
              <w:right w:val="single" w:color="000000" w:sz="8" w:space="0"/>
            </w:tcBorders>
            <w:vAlign w:val="center"/>
          </w:tcPr>
          <w:p w14:paraId="693002C3">
            <w:pPr>
              <w:jc w:val="center"/>
              <w:rPr>
                <w:rFonts w:ascii="宋体" w:hAnsi="宋体" w:cs="宋体"/>
                <w:color w:val="000000"/>
                <w:szCs w:val="21"/>
              </w:rPr>
            </w:pPr>
          </w:p>
        </w:tc>
      </w:tr>
      <w:tr w14:paraId="5981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709" w:type="dxa"/>
            <w:tcBorders>
              <w:top w:val="nil"/>
              <w:left w:val="single" w:color="000000" w:sz="8" w:space="0"/>
              <w:bottom w:val="single" w:color="000000" w:sz="8" w:space="0"/>
              <w:right w:val="single" w:color="000000" w:sz="8" w:space="0"/>
            </w:tcBorders>
            <w:vAlign w:val="center"/>
          </w:tcPr>
          <w:p w14:paraId="58291488">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49" w:type="dxa"/>
            <w:tcBorders>
              <w:top w:val="nil"/>
              <w:left w:val="nil"/>
              <w:bottom w:val="single" w:color="000000" w:sz="8" w:space="0"/>
              <w:right w:val="single" w:color="000000" w:sz="8" w:space="0"/>
            </w:tcBorders>
            <w:vAlign w:val="center"/>
          </w:tcPr>
          <w:p w14:paraId="7C6595B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白蚁药杀法灭治</w:t>
            </w:r>
          </w:p>
        </w:tc>
        <w:tc>
          <w:tcPr>
            <w:tcW w:w="899" w:type="dxa"/>
            <w:tcBorders>
              <w:top w:val="nil"/>
              <w:left w:val="nil"/>
              <w:bottom w:val="single" w:color="000000" w:sz="8" w:space="0"/>
              <w:right w:val="single" w:color="000000" w:sz="8" w:space="0"/>
            </w:tcBorders>
            <w:vAlign w:val="center"/>
          </w:tcPr>
          <w:p w14:paraId="7576AD7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800</w:t>
            </w:r>
          </w:p>
        </w:tc>
        <w:tc>
          <w:tcPr>
            <w:tcW w:w="1051" w:type="dxa"/>
            <w:tcBorders>
              <w:top w:val="nil"/>
              <w:left w:val="nil"/>
              <w:bottom w:val="single" w:color="000000" w:sz="8" w:space="0"/>
              <w:right w:val="single" w:color="000000" w:sz="8" w:space="0"/>
            </w:tcBorders>
            <w:vAlign w:val="center"/>
          </w:tcPr>
          <w:p w14:paraId="27D42E1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户</w:t>
            </w:r>
          </w:p>
        </w:tc>
        <w:tc>
          <w:tcPr>
            <w:tcW w:w="1272" w:type="dxa"/>
            <w:tcBorders>
              <w:top w:val="nil"/>
              <w:left w:val="nil"/>
              <w:bottom w:val="single" w:color="000000" w:sz="8" w:space="0"/>
              <w:right w:val="single" w:color="000000" w:sz="8" w:space="0"/>
            </w:tcBorders>
            <w:vAlign w:val="center"/>
          </w:tcPr>
          <w:p w14:paraId="5D932CC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306.53</w:t>
            </w:r>
          </w:p>
        </w:tc>
        <w:tc>
          <w:tcPr>
            <w:tcW w:w="1440" w:type="dxa"/>
            <w:tcBorders>
              <w:top w:val="nil"/>
              <w:left w:val="nil"/>
              <w:bottom w:val="single" w:color="000000" w:sz="8" w:space="0"/>
              <w:right w:val="single" w:color="000000" w:sz="8" w:space="0"/>
            </w:tcBorders>
            <w:vAlign w:val="center"/>
          </w:tcPr>
          <w:p w14:paraId="18AE52D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245224</w:t>
            </w:r>
          </w:p>
        </w:tc>
        <w:tc>
          <w:tcPr>
            <w:tcW w:w="1376" w:type="dxa"/>
            <w:tcBorders>
              <w:top w:val="nil"/>
              <w:left w:val="nil"/>
              <w:bottom w:val="single" w:color="000000" w:sz="8" w:space="0"/>
              <w:right w:val="single" w:color="000000" w:sz="8" w:space="0"/>
            </w:tcBorders>
            <w:vAlign w:val="center"/>
          </w:tcPr>
          <w:p w14:paraId="444776B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按每户100平方米计算</w:t>
            </w:r>
          </w:p>
        </w:tc>
      </w:tr>
      <w:tr w14:paraId="176F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09" w:type="dxa"/>
            <w:tcBorders>
              <w:top w:val="nil"/>
              <w:left w:val="single" w:color="000000" w:sz="8" w:space="0"/>
              <w:bottom w:val="single" w:color="000000" w:sz="8" w:space="0"/>
              <w:right w:val="single" w:color="000000" w:sz="8" w:space="0"/>
            </w:tcBorders>
            <w:vAlign w:val="center"/>
          </w:tcPr>
          <w:p w14:paraId="23963CC0">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949" w:type="dxa"/>
            <w:tcBorders>
              <w:top w:val="nil"/>
              <w:left w:val="nil"/>
              <w:bottom w:val="single" w:color="000000" w:sz="8" w:space="0"/>
              <w:right w:val="single" w:color="000000" w:sz="8" w:space="0"/>
            </w:tcBorders>
            <w:vAlign w:val="center"/>
          </w:tcPr>
          <w:p w14:paraId="42958BB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药物屏障技术施工</w:t>
            </w:r>
          </w:p>
        </w:tc>
        <w:tc>
          <w:tcPr>
            <w:tcW w:w="899" w:type="dxa"/>
            <w:tcBorders>
              <w:top w:val="nil"/>
              <w:left w:val="nil"/>
              <w:bottom w:val="single" w:color="000000" w:sz="8" w:space="0"/>
              <w:right w:val="single" w:color="000000" w:sz="8" w:space="0"/>
            </w:tcBorders>
            <w:vAlign w:val="center"/>
          </w:tcPr>
          <w:p w14:paraId="26A6D44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4766.1</w:t>
            </w:r>
          </w:p>
        </w:tc>
        <w:tc>
          <w:tcPr>
            <w:tcW w:w="1051" w:type="dxa"/>
            <w:tcBorders>
              <w:top w:val="nil"/>
              <w:left w:val="nil"/>
              <w:bottom w:val="single" w:color="000000" w:sz="8" w:space="0"/>
              <w:right w:val="single" w:color="000000" w:sz="8" w:space="0"/>
            </w:tcBorders>
            <w:vAlign w:val="center"/>
          </w:tcPr>
          <w:p w14:paraId="4E033623">
            <w:pPr>
              <w:widowControl/>
              <w:jc w:val="center"/>
              <w:textAlignment w:val="center"/>
              <w:rPr>
                <w:color w:val="000000"/>
              </w:rPr>
            </w:pPr>
            <w:r>
              <w:rPr>
                <w:rFonts w:hint="eastAsia"/>
                <w:color w:val="000000"/>
              </w:rPr>
              <w:t>平方米</w:t>
            </w:r>
          </w:p>
          <w:p w14:paraId="649E3EDD">
            <w:pPr>
              <w:pStyle w:val="4"/>
              <w:jc w:val="both"/>
              <w:rPr>
                <w:color w:val="000000"/>
                <w:lang w:val="en-US"/>
              </w:rPr>
            </w:pPr>
            <w:r>
              <w:rPr>
                <w:rFonts w:hint="eastAsia" w:ascii="宋体" w:hAnsi="宋体" w:eastAsia="宋体" w:cs="宋体"/>
                <w:color w:val="000000"/>
                <w:w w:val="66"/>
                <w:kern w:val="0"/>
                <w:sz w:val="21"/>
                <w:szCs w:val="21"/>
                <w:lang w:val="en-US"/>
              </w:rPr>
              <w:t>（占地面积）</w:t>
            </w:r>
          </w:p>
        </w:tc>
        <w:tc>
          <w:tcPr>
            <w:tcW w:w="1272" w:type="dxa"/>
            <w:tcBorders>
              <w:top w:val="nil"/>
              <w:left w:val="nil"/>
              <w:bottom w:val="single" w:color="000000" w:sz="8" w:space="0"/>
              <w:right w:val="single" w:color="000000" w:sz="8" w:space="0"/>
            </w:tcBorders>
            <w:vAlign w:val="center"/>
          </w:tcPr>
          <w:p w14:paraId="0B3A356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0.85</w:t>
            </w:r>
          </w:p>
        </w:tc>
        <w:tc>
          <w:tcPr>
            <w:tcW w:w="1440" w:type="dxa"/>
            <w:tcBorders>
              <w:top w:val="nil"/>
              <w:left w:val="nil"/>
              <w:bottom w:val="single" w:color="000000" w:sz="8" w:space="0"/>
              <w:right w:val="single" w:color="000000" w:sz="8" w:space="0"/>
            </w:tcBorders>
            <w:vAlign w:val="center"/>
          </w:tcPr>
          <w:p w14:paraId="25D2F7E0">
            <w:pPr>
              <w:widowControl/>
              <w:jc w:val="center"/>
              <w:textAlignment w:val="center"/>
              <w:rPr>
                <w:rFonts w:ascii="宋体" w:hAnsi="宋体" w:cs="宋体"/>
                <w:color w:val="000000"/>
                <w:kern w:val="0"/>
                <w:szCs w:val="21"/>
              </w:rPr>
            </w:pPr>
            <w:r>
              <w:rPr>
                <w:rFonts w:ascii="宋体" w:hAnsi="宋体" w:cs="宋体"/>
                <w:color w:val="000000"/>
                <w:kern w:val="0"/>
                <w:szCs w:val="21"/>
              </w:rPr>
              <w:t>98397</w:t>
            </w:r>
          </w:p>
        </w:tc>
        <w:tc>
          <w:tcPr>
            <w:tcW w:w="1376" w:type="dxa"/>
            <w:tcBorders>
              <w:top w:val="nil"/>
              <w:left w:val="nil"/>
              <w:bottom w:val="single" w:color="000000" w:sz="8" w:space="0"/>
              <w:right w:val="single" w:color="000000" w:sz="8" w:space="0"/>
            </w:tcBorders>
            <w:vAlign w:val="center"/>
          </w:tcPr>
          <w:p w14:paraId="4428F22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白蚁预防施工药物由采购人提供</w:t>
            </w:r>
          </w:p>
        </w:tc>
      </w:tr>
      <w:tr w14:paraId="7FAB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09" w:type="dxa"/>
            <w:tcBorders>
              <w:top w:val="nil"/>
              <w:left w:val="single" w:color="000000" w:sz="8" w:space="0"/>
              <w:bottom w:val="single" w:color="000000" w:sz="8" w:space="0"/>
              <w:right w:val="single" w:color="000000" w:sz="8" w:space="0"/>
            </w:tcBorders>
            <w:vAlign w:val="center"/>
          </w:tcPr>
          <w:p w14:paraId="4E9BE5AF">
            <w:pPr>
              <w:jc w:val="center"/>
              <w:rPr>
                <w:rFonts w:ascii="宋体" w:hAnsi="宋体" w:cs="宋体"/>
                <w:color w:val="000000"/>
                <w:szCs w:val="21"/>
              </w:rPr>
            </w:pPr>
            <w:r>
              <w:rPr>
                <w:rFonts w:hint="eastAsia" w:ascii="宋体" w:hAnsi="宋体" w:cs="宋体"/>
                <w:color w:val="000000"/>
                <w:szCs w:val="21"/>
              </w:rPr>
              <w:t>合计</w:t>
            </w:r>
          </w:p>
        </w:tc>
        <w:tc>
          <w:tcPr>
            <w:tcW w:w="1949" w:type="dxa"/>
            <w:tcBorders>
              <w:top w:val="nil"/>
              <w:left w:val="nil"/>
              <w:bottom w:val="single" w:color="000000" w:sz="8" w:space="0"/>
              <w:right w:val="single" w:color="000000" w:sz="8" w:space="0"/>
            </w:tcBorders>
            <w:vAlign w:val="center"/>
          </w:tcPr>
          <w:p w14:paraId="69166C84">
            <w:pPr>
              <w:jc w:val="center"/>
              <w:rPr>
                <w:rFonts w:ascii="宋体" w:hAnsi="宋体" w:cs="宋体"/>
                <w:color w:val="000000"/>
                <w:szCs w:val="21"/>
              </w:rPr>
            </w:pPr>
          </w:p>
        </w:tc>
        <w:tc>
          <w:tcPr>
            <w:tcW w:w="899" w:type="dxa"/>
            <w:tcBorders>
              <w:top w:val="nil"/>
              <w:left w:val="nil"/>
              <w:bottom w:val="single" w:color="000000" w:sz="8" w:space="0"/>
              <w:right w:val="single" w:color="000000" w:sz="8" w:space="0"/>
            </w:tcBorders>
            <w:vAlign w:val="center"/>
          </w:tcPr>
          <w:p w14:paraId="54C0F9AD">
            <w:pPr>
              <w:jc w:val="center"/>
              <w:rPr>
                <w:rFonts w:ascii="宋体" w:hAnsi="宋体" w:cs="宋体"/>
                <w:color w:val="000000"/>
                <w:szCs w:val="21"/>
              </w:rPr>
            </w:pPr>
          </w:p>
        </w:tc>
        <w:tc>
          <w:tcPr>
            <w:tcW w:w="1051" w:type="dxa"/>
            <w:tcBorders>
              <w:top w:val="nil"/>
              <w:left w:val="nil"/>
              <w:bottom w:val="single" w:color="000000" w:sz="8" w:space="0"/>
              <w:right w:val="single" w:color="000000" w:sz="8" w:space="0"/>
            </w:tcBorders>
            <w:vAlign w:val="center"/>
          </w:tcPr>
          <w:p w14:paraId="35409FB0">
            <w:pPr>
              <w:jc w:val="center"/>
              <w:rPr>
                <w:rFonts w:ascii="宋体" w:hAnsi="宋体" w:cs="宋体"/>
                <w:color w:val="000000"/>
                <w:szCs w:val="21"/>
              </w:rPr>
            </w:pPr>
          </w:p>
        </w:tc>
        <w:tc>
          <w:tcPr>
            <w:tcW w:w="1272" w:type="dxa"/>
            <w:tcBorders>
              <w:top w:val="nil"/>
              <w:left w:val="nil"/>
              <w:bottom w:val="single" w:color="000000" w:sz="8" w:space="0"/>
              <w:right w:val="single" w:color="000000" w:sz="8" w:space="0"/>
            </w:tcBorders>
            <w:vAlign w:val="center"/>
          </w:tcPr>
          <w:p w14:paraId="701C79E3">
            <w:pPr>
              <w:jc w:val="center"/>
              <w:rPr>
                <w:rFonts w:ascii="宋体" w:hAnsi="宋体" w:cs="宋体"/>
                <w:color w:val="000000"/>
                <w:szCs w:val="21"/>
              </w:rPr>
            </w:pPr>
          </w:p>
        </w:tc>
        <w:tc>
          <w:tcPr>
            <w:tcW w:w="1440" w:type="dxa"/>
            <w:tcBorders>
              <w:top w:val="nil"/>
              <w:left w:val="nil"/>
              <w:bottom w:val="single" w:color="000000" w:sz="8" w:space="0"/>
              <w:right w:val="single" w:color="000000" w:sz="8" w:space="0"/>
            </w:tcBorders>
            <w:vAlign w:val="center"/>
          </w:tcPr>
          <w:p w14:paraId="12965B24">
            <w:pPr>
              <w:widowControl/>
              <w:jc w:val="center"/>
              <w:textAlignment w:val="center"/>
              <w:rPr>
                <w:rFonts w:ascii="宋体" w:hAnsi="宋体" w:cs="宋体"/>
                <w:color w:val="000000"/>
                <w:szCs w:val="21"/>
              </w:rPr>
            </w:pPr>
            <w:r>
              <w:rPr>
                <w:rFonts w:ascii="宋体" w:hAnsi="宋体" w:cs="宋体"/>
                <w:color w:val="000000"/>
                <w:kern w:val="0"/>
                <w:szCs w:val="21"/>
              </w:rPr>
              <w:t>1900000</w:t>
            </w:r>
          </w:p>
        </w:tc>
        <w:tc>
          <w:tcPr>
            <w:tcW w:w="1376" w:type="dxa"/>
            <w:tcBorders>
              <w:top w:val="nil"/>
              <w:left w:val="nil"/>
              <w:bottom w:val="single" w:color="000000" w:sz="8" w:space="0"/>
              <w:right w:val="single" w:color="000000" w:sz="8" w:space="0"/>
            </w:tcBorders>
            <w:vAlign w:val="center"/>
          </w:tcPr>
          <w:p w14:paraId="4FC73675">
            <w:pPr>
              <w:jc w:val="center"/>
              <w:rPr>
                <w:rFonts w:ascii="宋体" w:hAnsi="宋体" w:cs="宋体"/>
                <w:color w:val="000000"/>
                <w:szCs w:val="21"/>
              </w:rPr>
            </w:pPr>
          </w:p>
        </w:tc>
      </w:tr>
    </w:tbl>
    <w:p w14:paraId="71B1B338">
      <w:pPr>
        <w:pStyle w:val="25"/>
        <w:snapToGrid w:val="0"/>
        <w:ind w:firstLine="482" w:firstLineChars="200"/>
        <w:rPr>
          <w:rFonts w:hAnsi="宋体" w:cs="宋体"/>
          <w:b/>
          <w:color w:val="FF0000"/>
          <w:szCs w:val="24"/>
        </w:rPr>
      </w:pPr>
      <w:r>
        <w:rPr>
          <w:rFonts w:hint="eastAsia" w:hAnsi="宋体" w:cs="宋体"/>
          <w:b/>
          <w:color w:val="000000"/>
          <w:szCs w:val="24"/>
        </w:rPr>
        <w:t>备注：</w:t>
      </w:r>
      <w:r>
        <w:rPr>
          <w:rFonts w:hint="eastAsia" w:ascii="仿宋" w:hAnsi="仿宋" w:eastAsia="仿宋" w:cs="仿宋"/>
          <w:bCs/>
          <w:color w:val="000000"/>
        </w:rPr>
        <w:t>本项目通过招标确定单价合同，本合同单价（含税）标准为：</w:t>
      </w:r>
      <w:r>
        <w:rPr>
          <w:rFonts w:hint="eastAsia" w:ascii="仿宋" w:hAnsi="仿宋" w:eastAsia="仿宋" w:cs="仿宋"/>
          <w:bCs/>
          <w:color w:val="000000"/>
          <w:u w:val="single"/>
        </w:rPr>
        <w:t xml:space="preserve"> 以最终中标结果为准 </w:t>
      </w:r>
      <w:r>
        <w:rPr>
          <w:rFonts w:hint="eastAsia" w:ascii="仿宋" w:hAnsi="仿宋" w:eastAsia="仿宋" w:cs="仿宋"/>
          <w:color w:val="000000"/>
        </w:rPr>
        <w:t>。服务工作量的计量方式为：</w:t>
      </w:r>
      <w:r>
        <w:rPr>
          <w:rFonts w:hint="eastAsia" w:ascii="仿宋" w:hAnsi="仿宋" w:eastAsia="仿宋" w:cs="仿宋"/>
          <w:bCs/>
          <w:color w:val="000000"/>
          <w:u w:val="single"/>
        </w:rPr>
        <w:t xml:space="preserve">  </w:t>
      </w:r>
      <w:r>
        <w:rPr>
          <w:rFonts w:hint="eastAsia" w:ascii="仿宋" w:hAnsi="仿宋" w:eastAsia="仿宋" w:cs="仿宋"/>
          <w:b/>
          <w:i/>
          <w:color w:val="000000"/>
          <w:u w:val="single"/>
        </w:rPr>
        <w:t>合同专用条款</w:t>
      </w:r>
      <w:r>
        <w:rPr>
          <w:rFonts w:hint="eastAsia" w:ascii="仿宋" w:hAnsi="仿宋" w:eastAsia="仿宋" w:cs="仿宋"/>
          <w:bCs/>
          <w:color w:val="000000"/>
          <w:u w:val="single"/>
        </w:rPr>
        <w:t xml:space="preserve">  </w:t>
      </w:r>
      <w:r>
        <w:rPr>
          <w:rFonts w:hint="eastAsia" w:ascii="仿宋" w:hAnsi="仿宋" w:eastAsia="仿宋" w:cs="仿宋"/>
          <w:color w:val="000000"/>
        </w:rPr>
        <w:t>。单价合同，在合同履行期间内，根据实际完成的工作量据实结算，但结算总价上限不得超过最高限价。</w:t>
      </w:r>
    </w:p>
    <w:p w14:paraId="764D089B">
      <w:pPr>
        <w:pStyle w:val="25"/>
        <w:snapToGrid w:val="0"/>
        <w:ind w:firstLine="482" w:firstLineChars="200"/>
        <w:rPr>
          <w:rFonts w:hAnsi="宋体" w:cs="宋体"/>
          <w:b/>
          <w:kern w:val="0"/>
          <w:szCs w:val="24"/>
        </w:rPr>
      </w:pPr>
      <w:r>
        <w:rPr>
          <w:rFonts w:hint="eastAsia" w:hAnsi="宋体" w:cs="宋体"/>
          <w:b/>
          <w:szCs w:val="24"/>
        </w:rPr>
        <w:t>五、</w:t>
      </w:r>
      <w:r>
        <w:rPr>
          <w:rFonts w:hint="eastAsia" w:hAnsi="宋体" w:cs="宋体"/>
          <w:b/>
          <w:kern w:val="0"/>
          <w:szCs w:val="24"/>
        </w:rPr>
        <w:t>技术要求</w:t>
      </w:r>
    </w:p>
    <w:p w14:paraId="395A4EF7">
      <w:pPr>
        <w:pStyle w:val="25"/>
        <w:snapToGrid w:val="0"/>
        <w:ind w:firstLine="482" w:firstLineChars="200"/>
        <w:rPr>
          <w:rFonts w:hAnsi="宋体" w:cs="宋体"/>
          <w:b/>
          <w:szCs w:val="24"/>
        </w:rPr>
      </w:pPr>
      <w:r>
        <w:rPr>
          <w:rFonts w:hint="eastAsia" w:hAnsi="宋体" w:cs="宋体"/>
          <w:b/>
          <w:szCs w:val="24"/>
        </w:rPr>
        <w:t>（一）项目的设计要求</w:t>
      </w:r>
    </w:p>
    <w:p w14:paraId="46147894">
      <w:pPr>
        <w:snapToGrid w:val="0"/>
        <w:spacing w:line="360" w:lineRule="auto"/>
        <w:ind w:firstLine="480" w:firstLineChars="200"/>
        <w:rPr>
          <w:rFonts w:ascii="宋体" w:hAnsi="宋体" w:cs="宋体"/>
          <w:kern w:val="0"/>
          <w:sz w:val="24"/>
        </w:rPr>
      </w:pPr>
      <w:r>
        <w:rPr>
          <w:rFonts w:hint="eastAsia" w:ascii="宋体" w:hAnsi="宋体" w:cs="宋体"/>
          <w:kern w:val="0"/>
          <w:sz w:val="24"/>
        </w:rPr>
        <w:t>1.对项目背景把握透彻，对项目的目标任务定位清晰，对标项区域内项目现状情况了解清晰，相关基础资料掌握充分；项目方案全面可行，施工计划进度安排科学合理，项目重难点分析全面，项目重难点应对方案完善。按DB 33/T 1108-2018《房屋白蚁监测控制系统应用技术规程》标准，制定合理的施工与检查维护工作方案。</w:t>
      </w:r>
    </w:p>
    <w:p w14:paraId="08F6382B">
      <w:pPr>
        <w:snapToGrid w:val="0"/>
        <w:spacing w:line="360" w:lineRule="auto"/>
        <w:ind w:firstLine="480" w:firstLineChars="200"/>
        <w:rPr>
          <w:rFonts w:ascii="宋体" w:hAnsi="宋体" w:cs="宋体"/>
          <w:kern w:val="0"/>
          <w:sz w:val="24"/>
        </w:rPr>
      </w:pPr>
      <w:r>
        <w:rPr>
          <w:rFonts w:hint="eastAsia" w:ascii="宋体" w:hAnsi="宋体" w:cs="宋体"/>
          <w:kern w:val="0"/>
          <w:sz w:val="24"/>
        </w:rPr>
        <w:t>2.投标人应有类似的项目经验。</w:t>
      </w:r>
    </w:p>
    <w:p w14:paraId="67C0474C">
      <w:pPr>
        <w:snapToGrid w:val="0"/>
        <w:spacing w:line="360" w:lineRule="auto"/>
        <w:ind w:firstLine="480" w:firstLineChars="200"/>
        <w:rPr>
          <w:rFonts w:ascii="宋体" w:hAnsi="宋体" w:cs="宋体"/>
          <w:kern w:val="0"/>
          <w:sz w:val="24"/>
        </w:rPr>
      </w:pPr>
      <w:r>
        <w:rPr>
          <w:rFonts w:hint="eastAsia" w:ascii="宋体" w:hAnsi="宋体" w:cs="宋体"/>
          <w:kern w:val="0"/>
          <w:sz w:val="24"/>
        </w:rPr>
        <w:t>3.获得过白蚁防治相关部门表彰。</w:t>
      </w:r>
    </w:p>
    <w:p w14:paraId="11A9964E">
      <w:pPr>
        <w:snapToGrid w:val="0"/>
        <w:spacing w:line="360" w:lineRule="auto"/>
        <w:ind w:firstLine="480" w:firstLineChars="200"/>
        <w:rPr>
          <w:rFonts w:ascii="宋体" w:hAnsi="宋体" w:cs="宋体"/>
          <w:kern w:val="0"/>
          <w:sz w:val="24"/>
        </w:rPr>
      </w:pPr>
      <w:r>
        <w:rPr>
          <w:rFonts w:hint="eastAsia" w:ascii="宋体" w:hAnsi="宋体" w:cs="宋体"/>
          <w:kern w:val="0"/>
          <w:sz w:val="24"/>
        </w:rPr>
        <w:t>4.投标人对本项目提出合理化建议。</w:t>
      </w:r>
    </w:p>
    <w:p w14:paraId="4FEDE890">
      <w:pPr>
        <w:pStyle w:val="25"/>
        <w:snapToGrid w:val="0"/>
        <w:ind w:firstLine="482" w:firstLineChars="200"/>
        <w:rPr>
          <w:rFonts w:hAnsi="宋体" w:cs="宋体"/>
          <w:b/>
          <w:szCs w:val="24"/>
        </w:rPr>
      </w:pPr>
      <w:r>
        <w:rPr>
          <w:rFonts w:hint="eastAsia" w:hAnsi="宋体" w:cs="宋体"/>
          <w:b/>
          <w:szCs w:val="24"/>
        </w:rPr>
        <w:t>（二）项目的施工要求</w:t>
      </w:r>
    </w:p>
    <w:p w14:paraId="11133BC7">
      <w:pPr>
        <w:snapToGrid w:val="0"/>
        <w:spacing w:line="360" w:lineRule="auto"/>
        <w:ind w:firstLine="482" w:firstLineChars="200"/>
        <w:jc w:val="left"/>
        <w:rPr>
          <w:rFonts w:ascii="宋体" w:hAnsi="宋体" w:cs="宋体"/>
          <w:b/>
          <w:sz w:val="24"/>
        </w:rPr>
      </w:pPr>
      <w:r>
        <w:rPr>
          <w:rFonts w:hint="eastAsia" w:ascii="宋体" w:hAnsi="宋体" w:cs="宋体"/>
          <w:b/>
          <w:kern w:val="0"/>
          <w:sz w:val="24"/>
        </w:rPr>
        <w:t>1.</w:t>
      </w:r>
      <w:r>
        <w:rPr>
          <w:rFonts w:hint="eastAsia" w:ascii="宋体" w:hAnsi="宋体" w:cs="宋体"/>
          <w:b/>
          <w:sz w:val="24"/>
        </w:rPr>
        <w:t>监测控制装置的安装</w:t>
      </w:r>
    </w:p>
    <w:p w14:paraId="7CB3313A">
      <w:pPr>
        <w:snapToGrid w:val="0"/>
        <w:spacing w:line="360" w:lineRule="auto"/>
        <w:ind w:firstLine="480" w:firstLineChars="200"/>
        <w:rPr>
          <w:rFonts w:ascii="宋体" w:hAnsi="宋体" w:cs="宋体"/>
          <w:color w:val="FF0000"/>
          <w:kern w:val="0"/>
          <w:sz w:val="24"/>
        </w:rPr>
      </w:pPr>
      <w:r>
        <w:rPr>
          <w:rFonts w:hint="eastAsia" w:ascii="宋体" w:hAnsi="宋体" w:cs="宋体"/>
          <w:kern w:val="0"/>
          <w:sz w:val="24"/>
        </w:rPr>
        <w:t>1）对具体项目进行现场踏勘，建立项目信息表，</w:t>
      </w:r>
      <w:r>
        <w:rPr>
          <w:rFonts w:hint="eastAsia" w:ascii="宋体" w:hAnsi="宋体" w:cs="宋体"/>
          <w:color w:val="000000"/>
          <w:kern w:val="0"/>
          <w:sz w:val="24"/>
        </w:rPr>
        <w:t>及时跟进施工，验收合格后予以发证。</w:t>
      </w:r>
    </w:p>
    <w:p w14:paraId="5550FD1D">
      <w:pPr>
        <w:snapToGrid w:val="0"/>
        <w:spacing w:line="360" w:lineRule="auto"/>
        <w:ind w:firstLine="480" w:firstLineChars="200"/>
        <w:rPr>
          <w:rFonts w:ascii="宋体" w:hAnsi="宋体" w:cs="宋体"/>
          <w:kern w:val="0"/>
          <w:sz w:val="24"/>
        </w:rPr>
      </w:pPr>
      <w:r>
        <w:rPr>
          <w:rFonts w:hint="eastAsia" w:ascii="宋体" w:hAnsi="宋体" w:cs="宋体"/>
          <w:kern w:val="0"/>
          <w:sz w:val="24"/>
        </w:rPr>
        <w:t>2）根据DB 33/T 1108-2018《房屋白蚁监测控制系统应用技术规程》，分别对具体项目制定施工方案（监测控制装置安装离房屋四周离外墙0.5至1米内为宜，每个装置间距为3-5米，特殊情况协商确定）和施工设计图，经审核后施工。</w:t>
      </w:r>
    </w:p>
    <w:p w14:paraId="04A99934">
      <w:pPr>
        <w:snapToGrid w:val="0"/>
        <w:spacing w:line="360" w:lineRule="auto"/>
        <w:ind w:firstLine="480" w:firstLineChars="200"/>
        <w:rPr>
          <w:rFonts w:ascii="宋体" w:hAnsi="宋体" w:cs="宋体"/>
          <w:kern w:val="0"/>
          <w:sz w:val="24"/>
        </w:rPr>
      </w:pPr>
      <w:r>
        <w:rPr>
          <w:rFonts w:hint="eastAsia" w:ascii="宋体" w:hAnsi="宋体" w:cs="宋体"/>
          <w:kern w:val="0"/>
          <w:sz w:val="24"/>
        </w:rPr>
        <w:t>3）依照施工方案和施工设计图进行施工，对装置进行统一编号，绘制施工示意图，做好施工记录，并适当留下影像资料。施工记录由建设单位或物管企业签字确认。</w:t>
      </w:r>
    </w:p>
    <w:p w14:paraId="02661300">
      <w:pPr>
        <w:snapToGrid w:val="0"/>
        <w:spacing w:line="360" w:lineRule="auto"/>
        <w:ind w:firstLine="482" w:firstLineChars="200"/>
        <w:rPr>
          <w:rFonts w:ascii="宋体" w:hAnsi="宋体" w:cs="宋体"/>
          <w:b/>
          <w:kern w:val="0"/>
          <w:sz w:val="24"/>
        </w:rPr>
      </w:pPr>
      <w:r>
        <w:rPr>
          <w:rFonts w:ascii="宋体" w:hAnsi="宋体" w:cs="宋体"/>
          <w:b/>
          <w:kern w:val="0"/>
          <w:sz w:val="24"/>
        </w:rPr>
        <w:t>2</w:t>
      </w:r>
      <w:r>
        <w:rPr>
          <w:rFonts w:hint="eastAsia" w:ascii="宋体" w:hAnsi="宋体" w:cs="宋体"/>
          <w:b/>
          <w:kern w:val="0"/>
          <w:sz w:val="24"/>
        </w:rPr>
        <w:t>. 白蚁灭治服务</w:t>
      </w:r>
    </w:p>
    <w:p w14:paraId="4DBC14CD">
      <w:pPr>
        <w:snapToGrid w:val="0"/>
        <w:spacing w:line="360" w:lineRule="auto"/>
        <w:ind w:firstLine="480" w:firstLineChars="200"/>
        <w:rPr>
          <w:rFonts w:ascii="宋体" w:hAnsi="宋体" w:cs="宋体"/>
          <w:kern w:val="0"/>
          <w:sz w:val="24"/>
        </w:rPr>
      </w:pPr>
      <w:r>
        <w:rPr>
          <w:rFonts w:hint="eastAsia" w:ascii="宋体" w:hAnsi="宋体" w:cs="宋体"/>
          <w:kern w:val="0"/>
          <w:sz w:val="24"/>
        </w:rPr>
        <w:t>服务期内标的房屋建筑内部出现白蚁危害的，中标单位须在72小时内作出响应，免费进行白蚁灭治服务，分析研判白蚁危害产生原因，做好相应记录，并及时向我单位报备。</w:t>
      </w:r>
      <w:r>
        <w:rPr>
          <w:rFonts w:hint="eastAsia" w:ascii="宋体" w:hAnsi="宋体" w:cs="宋体"/>
          <w:color w:val="000000"/>
          <w:sz w:val="24"/>
        </w:rPr>
        <w:t>由上级部门交办、紧急督办等需开绿色通道的，须在接到采购人通知后1个工作日内完成。白蚁灭治上门及时率不得低于98%（含白蚁活动高峰期）。</w:t>
      </w:r>
    </w:p>
    <w:p w14:paraId="57143941">
      <w:pPr>
        <w:pStyle w:val="25"/>
        <w:ind w:firstLine="482" w:firstLineChars="200"/>
        <w:rPr>
          <w:rFonts w:hAnsi="宋体" w:cs="宋体"/>
          <w:b/>
          <w:color w:val="000000"/>
          <w:szCs w:val="24"/>
        </w:rPr>
      </w:pPr>
      <w:r>
        <w:rPr>
          <w:rFonts w:hAnsi="宋体" w:cs="宋体"/>
          <w:b/>
          <w:color w:val="000000"/>
          <w:szCs w:val="24"/>
          <w:lang w:val="en-US"/>
        </w:rPr>
        <w:t>3</w:t>
      </w:r>
      <w:r>
        <w:rPr>
          <w:rFonts w:hint="eastAsia" w:hAnsi="宋体" w:cs="宋体"/>
          <w:b/>
          <w:color w:val="000000"/>
          <w:szCs w:val="24"/>
          <w:lang w:val="en-US"/>
        </w:rPr>
        <w:t>.</w:t>
      </w:r>
      <w:r>
        <w:rPr>
          <w:rFonts w:hint="eastAsia" w:hAnsi="宋体" w:cs="宋体"/>
          <w:b/>
          <w:color w:val="000000"/>
          <w:szCs w:val="24"/>
        </w:rPr>
        <w:t>新建房屋白蚁预防（药物屏障技术）项目</w:t>
      </w:r>
    </w:p>
    <w:p w14:paraId="4075735F">
      <w:pPr>
        <w:pStyle w:val="25"/>
        <w:ind w:firstLine="480" w:firstLineChars="200"/>
        <w:rPr>
          <w:rFonts w:hAnsi="宋体" w:cs="宋体"/>
          <w:color w:val="000000"/>
          <w:szCs w:val="24"/>
        </w:rPr>
      </w:pPr>
      <w:r>
        <w:rPr>
          <w:rFonts w:hint="eastAsia" w:hAnsi="宋体" w:cs="宋体"/>
          <w:color w:val="000000"/>
          <w:szCs w:val="24"/>
        </w:rPr>
        <w:t>项目设计、施工应按DB 33/T 1017-2018《药物屏障预防房屋白蚁技术规程》执行，特殊情况协商确定。</w:t>
      </w:r>
    </w:p>
    <w:p w14:paraId="3CA9FABF">
      <w:pPr>
        <w:pStyle w:val="25"/>
        <w:snapToGrid w:val="0"/>
        <w:ind w:firstLine="482" w:firstLineChars="200"/>
        <w:rPr>
          <w:rFonts w:hAnsi="宋体" w:cs="宋体"/>
          <w:b/>
          <w:szCs w:val="24"/>
          <w:lang w:val="en-US"/>
        </w:rPr>
      </w:pPr>
      <w:r>
        <w:rPr>
          <w:rFonts w:hAnsi="宋体" w:cs="宋体"/>
          <w:b/>
          <w:szCs w:val="24"/>
          <w:lang w:val="en-US"/>
        </w:rPr>
        <w:t>4</w:t>
      </w:r>
      <w:r>
        <w:rPr>
          <w:rFonts w:hint="eastAsia" w:hAnsi="宋体" w:cs="宋体"/>
          <w:b/>
          <w:szCs w:val="24"/>
          <w:lang w:val="en-US"/>
        </w:rPr>
        <w:t>.其他服务</w:t>
      </w:r>
    </w:p>
    <w:p w14:paraId="112C4135">
      <w:pPr>
        <w:pStyle w:val="25"/>
        <w:snapToGrid w:val="0"/>
        <w:ind w:firstLine="480" w:firstLineChars="200"/>
        <w:rPr>
          <w:rFonts w:hAnsi="宋体" w:cs="宋体"/>
          <w:bCs/>
          <w:szCs w:val="24"/>
        </w:rPr>
      </w:pPr>
      <w:r>
        <w:rPr>
          <w:rFonts w:hint="eastAsia" w:hAnsi="宋体" w:cs="宋体"/>
          <w:bCs/>
          <w:szCs w:val="24"/>
          <w:lang w:val="en-US"/>
        </w:rPr>
        <w:t>1）</w:t>
      </w:r>
      <w:r>
        <w:rPr>
          <w:rFonts w:hint="eastAsia" w:hAnsi="宋体" w:cs="宋体"/>
          <w:bCs/>
          <w:szCs w:val="24"/>
        </w:rPr>
        <w:t>积极配合参与白蚁防治主管部门开展白蚁防治知识科普宣传；</w:t>
      </w:r>
    </w:p>
    <w:p w14:paraId="793F1A78">
      <w:pPr>
        <w:pStyle w:val="25"/>
        <w:snapToGrid w:val="0"/>
        <w:ind w:firstLine="480" w:firstLineChars="200"/>
        <w:rPr>
          <w:rFonts w:hAnsi="宋体" w:cs="宋体"/>
          <w:bCs/>
          <w:szCs w:val="24"/>
          <w:lang w:val="en-US"/>
        </w:rPr>
      </w:pPr>
      <w:r>
        <w:rPr>
          <w:rFonts w:hint="eastAsia" w:hAnsi="宋体" w:cs="宋体"/>
          <w:bCs/>
          <w:szCs w:val="24"/>
          <w:lang w:val="en-US"/>
        </w:rPr>
        <w:t>2）根据招标人要求，每年提供不少于3处白蚁危害现场、危害物和白蚁标本；</w:t>
      </w:r>
    </w:p>
    <w:p w14:paraId="298AD91E">
      <w:pPr>
        <w:pStyle w:val="25"/>
        <w:snapToGrid w:val="0"/>
        <w:ind w:firstLine="482" w:firstLineChars="200"/>
        <w:rPr>
          <w:rFonts w:hAnsi="宋体" w:cs="宋体"/>
          <w:b/>
          <w:szCs w:val="24"/>
        </w:rPr>
      </w:pPr>
      <w:r>
        <w:rPr>
          <w:rFonts w:hint="eastAsia" w:hAnsi="宋体" w:cs="宋体"/>
          <w:b/>
          <w:szCs w:val="24"/>
        </w:rPr>
        <w:t>（三）项目的材料要求</w:t>
      </w:r>
    </w:p>
    <w:p w14:paraId="7BA66D53">
      <w:pPr>
        <w:pStyle w:val="25"/>
        <w:snapToGrid w:val="0"/>
        <w:ind w:firstLine="480" w:firstLineChars="200"/>
        <w:rPr>
          <w:rFonts w:hAnsi="宋体" w:cs="宋体"/>
          <w:szCs w:val="24"/>
        </w:rPr>
      </w:pPr>
      <w:r>
        <w:rPr>
          <w:rFonts w:hint="eastAsia" w:hAnsi="宋体" w:cs="宋体"/>
          <w:szCs w:val="24"/>
        </w:rPr>
        <w:t>1.地下型白蚁监测控制装置</w:t>
      </w:r>
    </w:p>
    <w:p w14:paraId="28C2118A">
      <w:pPr>
        <w:pStyle w:val="25"/>
        <w:snapToGrid w:val="0"/>
        <w:ind w:firstLine="480" w:firstLineChars="200"/>
        <w:rPr>
          <w:rFonts w:hAnsi="宋体" w:cs="宋体"/>
          <w:szCs w:val="24"/>
        </w:rPr>
      </w:pPr>
      <w:r>
        <w:rPr>
          <w:rFonts w:hint="eastAsia" w:hAnsi="宋体" w:cs="宋体"/>
          <w:szCs w:val="24"/>
        </w:rPr>
        <w:t>1）投标人拟使用的地下型白蚁监测控制装置要求提供正规生产厂家的产品，严禁提供假冒伪劣产品。在投标文件中应提供相应装置的彩图、产品说明书、产品质量合格证等材料。</w:t>
      </w:r>
    </w:p>
    <w:p w14:paraId="4486F302">
      <w:pPr>
        <w:pStyle w:val="25"/>
        <w:snapToGrid w:val="0"/>
        <w:ind w:firstLine="480" w:firstLineChars="200"/>
        <w:rPr>
          <w:rFonts w:hAnsi="宋体" w:cs="宋体"/>
          <w:szCs w:val="24"/>
        </w:rPr>
      </w:pPr>
      <w:r>
        <w:rPr>
          <w:rFonts w:hint="eastAsia" w:hAnsi="宋体" w:cs="宋体"/>
          <w:szCs w:val="24"/>
        </w:rPr>
        <w:t>2）地下型白蚁监测控制装置由外壳和饵木（料）两部分组成，主要用于地下白蚁的监测和控制，将该装置埋于地下，可将附近的白蚁诱集至装置内，再通过投放灭白蚁药物，达到控制蚁害的目的。</w:t>
      </w:r>
    </w:p>
    <w:p w14:paraId="5F6B2C54">
      <w:pPr>
        <w:pStyle w:val="25"/>
        <w:snapToGrid w:val="0"/>
        <w:ind w:firstLine="480" w:firstLineChars="200"/>
        <w:rPr>
          <w:rFonts w:hAnsi="宋体" w:cs="宋体"/>
          <w:szCs w:val="24"/>
        </w:rPr>
      </w:pPr>
      <w:r>
        <w:rPr>
          <w:rFonts w:hint="eastAsia" w:hAnsi="宋体" w:cs="宋体"/>
          <w:szCs w:val="24"/>
        </w:rPr>
        <w:t>外壳：总高范围（180mm-250mm），插入地下部分直径范围50m-100mm。外壳材质应为对白蚁无趋避作用，无毒无味的塑料，外壳在野外安装后应耐老化，可重复使用，使用寿命不低于15年。若拟使用产品尺寸不在规定要求范围内的，可允许在±10%以内偏差，但需满足本项目能正常运行。</w:t>
      </w:r>
    </w:p>
    <w:p w14:paraId="381418BF">
      <w:pPr>
        <w:pStyle w:val="25"/>
        <w:snapToGrid w:val="0"/>
        <w:ind w:firstLine="480" w:firstLineChars="200"/>
        <w:rPr>
          <w:rFonts w:hAnsi="宋体" w:cs="宋体"/>
          <w:szCs w:val="24"/>
        </w:rPr>
      </w:pPr>
      <w:r>
        <w:rPr>
          <w:rFonts w:hint="eastAsia" w:hAnsi="宋体" w:cs="宋体"/>
          <w:szCs w:val="24"/>
        </w:rPr>
        <w:t>饵木（料）：地下型白蚁监测控制装置所用饵木（料）应对乳白蚁、散白蚁等种类具有较好的引诱取食作用，且在地下潮湿环境下具有较长的有效期，不易霉变失效。</w:t>
      </w:r>
    </w:p>
    <w:p w14:paraId="15849308">
      <w:pPr>
        <w:pStyle w:val="25"/>
        <w:snapToGrid w:val="0"/>
        <w:ind w:firstLine="480" w:firstLineChars="200"/>
        <w:rPr>
          <w:rFonts w:hAnsi="宋体" w:cs="宋体"/>
          <w:szCs w:val="24"/>
        </w:rPr>
      </w:pPr>
      <w:r>
        <w:rPr>
          <w:rFonts w:hint="eastAsia" w:hAnsi="宋体" w:cs="宋体"/>
          <w:szCs w:val="24"/>
        </w:rPr>
        <w:t>3）投标人需作出承诺，保证实际使用的地下型白蚁监测控制装置与投标文件中拟使用的装置一致。</w:t>
      </w:r>
    </w:p>
    <w:p w14:paraId="27543FE8">
      <w:pPr>
        <w:snapToGrid w:val="0"/>
        <w:spacing w:line="360" w:lineRule="auto"/>
        <w:ind w:firstLine="482" w:firstLineChars="200"/>
        <w:jc w:val="left"/>
        <w:rPr>
          <w:rFonts w:ascii="宋体" w:hAnsi="宋体" w:cs="宋体"/>
          <w:b/>
          <w:sz w:val="24"/>
        </w:rPr>
      </w:pPr>
      <w:r>
        <w:rPr>
          <w:rFonts w:hint="eastAsia" w:ascii="宋体" w:hAnsi="宋体" w:cs="宋体"/>
          <w:b/>
          <w:sz w:val="24"/>
        </w:rPr>
        <w:t>2.灭白蚁药物</w:t>
      </w:r>
    </w:p>
    <w:p w14:paraId="71DDEEFA">
      <w:pPr>
        <w:pStyle w:val="25"/>
        <w:snapToGrid w:val="0"/>
        <w:ind w:firstLine="480" w:firstLineChars="200"/>
        <w:rPr>
          <w:rFonts w:hAnsi="宋体" w:cs="宋体"/>
          <w:szCs w:val="24"/>
        </w:rPr>
      </w:pPr>
      <w:r>
        <w:rPr>
          <w:rFonts w:hint="eastAsia" w:hAnsi="宋体" w:cs="宋体"/>
          <w:szCs w:val="24"/>
        </w:rPr>
        <w:t>监控装置内发现白蚁活动的，应视白蚁种类选用符合《关于持久性有机污染物（POPs）的斯德哥尔摩公约》要求的专用白蚁灭杀药物，使用方法应与白蚁监测控制技术要求吻合。灭治药物由中标人经正规渠道购买，购买的灭治药物或自行配制灭治药物的农药原药，必须具备国家认证的农药生产许可证或农药生产批准文件、农药标准和农药登记证，不得使用非法渠道购买的农药及附属产品。投标人在投标文件中应提供相应佐证材料。投标人需作出承诺，保证实际使用白蚁灭治药物符合《关于持久性有机污染物（POPs）的斯德哥尔摩公约》要求。</w:t>
      </w:r>
    </w:p>
    <w:p w14:paraId="3830EDC7">
      <w:pPr>
        <w:pStyle w:val="25"/>
        <w:snapToGrid w:val="0"/>
        <w:ind w:firstLine="482" w:firstLineChars="200"/>
        <w:rPr>
          <w:rFonts w:hAnsi="宋体" w:cs="宋体"/>
          <w:b/>
          <w:szCs w:val="24"/>
        </w:rPr>
      </w:pPr>
      <w:r>
        <w:rPr>
          <w:rFonts w:hint="eastAsia" w:hAnsi="宋体" w:cs="宋体"/>
          <w:b/>
          <w:szCs w:val="24"/>
        </w:rPr>
        <w:t xml:space="preserve">六 、项目管理要求： </w:t>
      </w:r>
    </w:p>
    <w:p w14:paraId="15EEBB63">
      <w:pPr>
        <w:snapToGrid w:val="0"/>
        <w:spacing w:line="360" w:lineRule="auto"/>
        <w:ind w:firstLine="480" w:firstLineChars="200"/>
        <w:rPr>
          <w:rFonts w:ascii="宋体" w:hAnsi="宋体" w:cs="宋体"/>
          <w:kern w:val="0"/>
          <w:sz w:val="24"/>
        </w:rPr>
      </w:pPr>
      <w:r>
        <w:rPr>
          <w:rFonts w:hint="eastAsia" w:ascii="宋体" w:hAnsi="宋体" w:cs="宋体"/>
          <w:kern w:val="0"/>
          <w:sz w:val="24"/>
        </w:rPr>
        <w:t>（一）项目人员：</w:t>
      </w:r>
    </w:p>
    <w:p w14:paraId="3F875030">
      <w:pPr>
        <w:snapToGrid w:val="0"/>
        <w:spacing w:line="360" w:lineRule="auto"/>
        <w:ind w:firstLine="480" w:firstLineChars="200"/>
        <w:rPr>
          <w:rFonts w:ascii="宋体" w:hAnsi="宋体" w:cs="宋体"/>
          <w:kern w:val="0"/>
          <w:sz w:val="24"/>
        </w:rPr>
      </w:pPr>
      <w:r>
        <w:rPr>
          <w:rFonts w:hint="eastAsia" w:ascii="宋体" w:hAnsi="宋体" w:cs="宋体"/>
          <w:kern w:val="0"/>
          <w:sz w:val="24"/>
        </w:rPr>
        <w:t>1.应指派项目负责人1人，拟指派的项目负责人应为投标单位工作人员，从事白蚁相关工作5年（含）以上经验，持有</w:t>
      </w:r>
      <w:r>
        <w:rPr>
          <w:rFonts w:hint="eastAsia" w:ascii="宋体" w:hAnsi="宋体" w:cs="宋体"/>
          <w:bCs/>
          <w:sz w:val="24"/>
        </w:rPr>
        <w:t>白蚁防治职业资格证书或白蚁防治职业培训合格证书</w:t>
      </w:r>
      <w:r>
        <w:rPr>
          <w:rFonts w:hint="eastAsia" w:ascii="宋体" w:hAnsi="宋体" w:cs="宋体"/>
          <w:kern w:val="0"/>
          <w:sz w:val="24"/>
        </w:rPr>
        <w:t>及中级及以上证书。</w:t>
      </w:r>
    </w:p>
    <w:p w14:paraId="62EA657C">
      <w:pPr>
        <w:snapToGrid w:val="0"/>
        <w:spacing w:line="360" w:lineRule="auto"/>
        <w:ind w:firstLine="480" w:firstLineChars="200"/>
        <w:rPr>
          <w:rFonts w:ascii="宋体" w:hAnsi="宋体" w:cs="宋体"/>
          <w:kern w:val="0"/>
          <w:sz w:val="24"/>
        </w:rPr>
      </w:pPr>
      <w:r>
        <w:rPr>
          <w:rFonts w:hint="eastAsia" w:ascii="宋体" w:hAnsi="宋体" w:cs="宋体"/>
          <w:kern w:val="0"/>
          <w:sz w:val="24"/>
        </w:rPr>
        <w:t>2.施工技术人员5人（含）以上。拟派施工技术人员应为投标单位工作人员，应持有白蚁防治职业资格证书或白蚁防治职业培训合格证书。</w:t>
      </w:r>
    </w:p>
    <w:p w14:paraId="3672BA55">
      <w:pPr>
        <w:pStyle w:val="4"/>
        <w:spacing w:line="240" w:lineRule="auto"/>
        <w:ind w:left="0" w:firstLine="480" w:firstLineChars="200"/>
        <w:rPr>
          <w:rFonts w:ascii="宋体" w:hAnsi="宋体"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val="en-US"/>
        </w:rPr>
        <w:t>3.本项目须派驻1名工作人员现场办公，并根据采购人要求专职为本项目提供全过程专业技术服务。</w:t>
      </w:r>
    </w:p>
    <w:p w14:paraId="07C8D638">
      <w:pPr>
        <w:snapToGrid w:val="0"/>
        <w:spacing w:line="360" w:lineRule="auto"/>
        <w:ind w:firstLine="480" w:firstLineChars="200"/>
        <w:rPr>
          <w:rFonts w:ascii="宋体" w:hAnsi="宋体" w:cs="宋体"/>
          <w:kern w:val="0"/>
          <w:sz w:val="24"/>
        </w:rPr>
      </w:pPr>
      <w:r>
        <w:rPr>
          <w:rFonts w:hint="eastAsia" w:ascii="宋体" w:hAnsi="宋体" w:cs="宋体"/>
          <w:kern w:val="0"/>
          <w:sz w:val="24"/>
        </w:rPr>
        <w:t>（二）办公仓储：</w:t>
      </w:r>
    </w:p>
    <w:p w14:paraId="2B7800AB">
      <w:pPr>
        <w:snapToGrid w:val="0"/>
        <w:spacing w:line="360" w:lineRule="auto"/>
        <w:ind w:firstLine="480" w:firstLineChars="200"/>
        <w:rPr>
          <w:rFonts w:ascii="宋体" w:hAnsi="宋体" w:cs="宋体"/>
          <w:kern w:val="0"/>
          <w:sz w:val="24"/>
        </w:rPr>
      </w:pPr>
      <w:r>
        <w:rPr>
          <w:rFonts w:hint="eastAsia" w:ascii="宋体" w:hAnsi="宋体" w:cs="宋体"/>
          <w:kern w:val="0"/>
          <w:sz w:val="24"/>
        </w:rPr>
        <w:t>1.具有固定办公场所（证明材料提供房产证或租赁合同或托管合同）或承诺在合同签订后配置固定场所。配备必要的计算机、打印机及摄像（影）等办公设备；使用采购人提供新建预防业务管理系统开展工作。</w:t>
      </w:r>
    </w:p>
    <w:p w14:paraId="4F251B1A">
      <w:pPr>
        <w:snapToGrid w:val="0"/>
        <w:spacing w:line="360" w:lineRule="auto"/>
        <w:ind w:firstLine="480" w:firstLineChars="200"/>
        <w:rPr>
          <w:rFonts w:ascii="宋体" w:hAnsi="宋体" w:cs="宋体"/>
          <w:kern w:val="0"/>
          <w:sz w:val="24"/>
          <w:highlight w:val="red"/>
        </w:rPr>
      </w:pPr>
      <w:r>
        <w:rPr>
          <w:rFonts w:hint="eastAsia" w:ascii="宋体" w:hAnsi="宋体" w:cs="宋体"/>
          <w:kern w:val="0"/>
          <w:sz w:val="24"/>
        </w:rPr>
        <w:t>2.有固定的、分别独立的设备仓储场所和药物仓储场所（证明材料提供房产证或租赁合同或托管合同）或承诺在合同签订后配置固定场所,配置专业危化品保存柜保存，须由专人严格管理，建立出入库台帐。</w:t>
      </w:r>
    </w:p>
    <w:p w14:paraId="5D3CF76F">
      <w:pPr>
        <w:snapToGrid w:val="0"/>
        <w:spacing w:line="360" w:lineRule="auto"/>
        <w:ind w:firstLine="480" w:firstLineChars="200"/>
        <w:rPr>
          <w:rFonts w:ascii="宋体" w:hAnsi="宋体" w:cs="宋体"/>
          <w:kern w:val="0"/>
          <w:sz w:val="24"/>
        </w:rPr>
      </w:pPr>
      <w:r>
        <w:rPr>
          <w:rFonts w:hint="eastAsia" w:ascii="宋体" w:hAnsi="宋体" w:cs="宋体"/>
          <w:kern w:val="0"/>
          <w:sz w:val="24"/>
        </w:rPr>
        <w:t>3.有实验室或检验室。</w:t>
      </w:r>
    </w:p>
    <w:p w14:paraId="03355581">
      <w:pPr>
        <w:snapToGrid w:val="0"/>
        <w:spacing w:line="360" w:lineRule="auto"/>
        <w:ind w:firstLine="480" w:firstLineChars="200"/>
        <w:rPr>
          <w:rFonts w:ascii="宋体" w:hAnsi="宋体" w:cs="宋体"/>
          <w:kern w:val="0"/>
          <w:sz w:val="24"/>
        </w:rPr>
      </w:pPr>
      <w:r>
        <w:rPr>
          <w:rFonts w:hint="eastAsia" w:ascii="宋体" w:hAnsi="宋体" w:cs="宋体"/>
          <w:kern w:val="0"/>
          <w:sz w:val="24"/>
        </w:rPr>
        <w:t>（三）工程设施：</w:t>
      </w:r>
    </w:p>
    <w:p w14:paraId="776615F7">
      <w:pPr>
        <w:snapToGrid w:val="0"/>
        <w:spacing w:line="360" w:lineRule="auto"/>
        <w:ind w:firstLine="480" w:firstLineChars="200"/>
        <w:rPr>
          <w:rFonts w:ascii="宋体" w:hAnsi="宋体" w:cs="宋体"/>
          <w:kern w:val="0"/>
          <w:sz w:val="24"/>
        </w:rPr>
      </w:pPr>
      <w:r>
        <w:rPr>
          <w:rFonts w:hint="eastAsia" w:ascii="宋体" w:hAnsi="宋体" w:cs="宋体"/>
          <w:kern w:val="0"/>
          <w:sz w:val="24"/>
        </w:rPr>
        <w:t>1.拟投入本项目的施工车辆不少于1辆；</w:t>
      </w:r>
    </w:p>
    <w:p w14:paraId="7B3FA8F7">
      <w:pPr>
        <w:snapToGrid w:val="0"/>
        <w:spacing w:line="360" w:lineRule="auto"/>
        <w:ind w:firstLine="480" w:firstLineChars="200"/>
        <w:rPr>
          <w:rFonts w:ascii="宋体" w:hAnsi="宋体" w:cs="宋体"/>
          <w:kern w:val="0"/>
          <w:sz w:val="24"/>
        </w:rPr>
      </w:pPr>
      <w:r>
        <w:rPr>
          <w:rFonts w:hint="eastAsia" w:ascii="宋体" w:hAnsi="宋体" w:cs="宋体"/>
          <w:kern w:val="0"/>
          <w:sz w:val="24"/>
        </w:rPr>
        <w:t>2.白蚁灭治喷粉设备不少于2套。</w:t>
      </w:r>
    </w:p>
    <w:p w14:paraId="4BCF5DE7">
      <w:pPr>
        <w:snapToGrid w:val="0"/>
        <w:spacing w:line="360" w:lineRule="auto"/>
        <w:ind w:firstLine="480" w:firstLineChars="200"/>
        <w:rPr>
          <w:rFonts w:ascii="宋体" w:hAnsi="宋体" w:cs="宋体"/>
          <w:kern w:val="0"/>
          <w:sz w:val="24"/>
        </w:rPr>
      </w:pPr>
      <w:r>
        <w:rPr>
          <w:rFonts w:hint="eastAsia" w:ascii="宋体" w:hAnsi="宋体" w:cs="宋体"/>
          <w:kern w:val="0"/>
          <w:sz w:val="24"/>
        </w:rPr>
        <w:t>（四）内部管理：</w:t>
      </w:r>
    </w:p>
    <w:p w14:paraId="2726C7BD">
      <w:pPr>
        <w:snapToGrid w:val="0"/>
        <w:spacing w:line="360" w:lineRule="auto"/>
        <w:ind w:firstLine="480" w:firstLineChars="200"/>
        <w:rPr>
          <w:rFonts w:ascii="宋体" w:hAnsi="宋体" w:cs="宋体"/>
          <w:kern w:val="0"/>
          <w:sz w:val="24"/>
        </w:rPr>
      </w:pPr>
      <w:r>
        <w:rPr>
          <w:rFonts w:hint="eastAsia" w:ascii="宋体" w:hAnsi="宋体" w:cs="宋体"/>
          <w:kern w:val="0"/>
          <w:sz w:val="24"/>
        </w:rPr>
        <w:t>1.具有健全的施工安全管理制度。保证施工安全，包括人身安全和避免破坏市政管网线路。在检查过程中如出现挖破（断）管线，造成的一切后果由中标人承担。</w:t>
      </w:r>
    </w:p>
    <w:p w14:paraId="7450021E">
      <w:pPr>
        <w:snapToGrid w:val="0"/>
        <w:spacing w:line="360" w:lineRule="auto"/>
        <w:ind w:firstLine="480" w:firstLineChars="200"/>
        <w:rPr>
          <w:rFonts w:ascii="宋体" w:hAnsi="宋体" w:cs="宋体"/>
          <w:kern w:val="0"/>
          <w:sz w:val="24"/>
        </w:rPr>
      </w:pPr>
      <w:r>
        <w:rPr>
          <w:rFonts w:hint="eastAsia" w:ascii="宋体" w:hAnsi="宋体" w:cs="宋体"/>
          <w:kern w:val="0"/>
          <w:sz w:val="24"/>
        </w:rPr>
        <w:t>2.具有健全的工程质量管理制度。保证按有关标准执行本项目各项工作内容，确保项目保质保量有序顺利完成。</w:t>
      </w:r>
    </w:p>
    <w:p w14:paraId="4E2322F0">
      <w:pPr>
        <w:snapToGrid w:val="0"/>
        <w:spacing w:line="360" w:lineRule="auto"/>
        <w:ind w:firstLine="480" w:firstLineChars="200"/>
        <w:rPr>
          <w:rFonts w:ascii="宋体" w:hAnsi="宋体" w:cs="宋体"/>
          <w:kern w:val="0"/>
          <w:sz w:val="24"/>
        </w:rPr>
      </w:pPr>
      <w:r>
        <w:rPr>
          <w:rFonts w:hint="eastAsia" w:ascii="宋体" w:hAnsi="宋体" w:cs="宋体"/>
          <w:kern w:val="0"/>
          <w:sz w:val="24"/>
        </w:rPr>
        <w:t>3.具有健全的突发应急管理措施，对地下型白蚁监测控制装置埋设及白蚁防治检查维护工作可能遇到的施工安全、沟通协调等问题考虑全面，其应对措施切实可行。应急性或上级交办的白蚁防治事件处理的服务承诺及应急处理预案内容详细、明确、完整性评价。投标人有个人防护和中毒等突发事件的应对方案，方案具有合理性、科学性。</w:t>
      </w:r>
    </w:p>
    <w:p w14:paraId="248897CA">
      <w:pPr>
        <w:snapToGrid w:val="0"/>
        <w:spacing w:line="360" w:lineRule="auto"/>
        <w:ind w:firstLine="480" w:firstLineChars="200"/>
        <w:rPr>
          <w:rFonts w:ascii="宋体" w:hAnsi="宋体" w:cs="宋体"/>
          <w:kern w:val="0"/>
          <w:sz w:val="24"/>
        </w:rPr>
      </w:pPr>
      <w:r>
        <w:rPr>
          <w:rFonts w:hint="eastAsia" w:ascii="宋体" w:hAnsi="宋体" w:cs="宋体"/>
          <w:kern w:val="0"/>
          <w:sz w:val="24"/>
        </w:rPr>
        <w:t>4.具有健全的档案管理制度。针对本项目情况科学、合理地采取档案资料管理，包括质控、检查、维护、应急等内容，能全面记录整体检查维护情况。内容详细，科学合理。</w:t>
      </w:r>
    </w:p>
    <w:p w14:paraId="74CB8182">
      <w:pPr>
        <w:snapToGrid w:val="0"/>
        <w:spacing w:line="360" w:lineRule="auto"/>
        <w:ind w:firstLine="480" w:firstLineChars="200"/>
        <w:rPr>
          <w:rFonts w:ascii="宋体" w:hAnsi="宋体" w:cs="宋体"/>
          <w:kern w:val="0"/>
          <w:sz w:val="24"/>
        </w:rPr>
      </w:pPr>
      <w:r>
        <w:rPr>
          <w:rFonts w:hint="eastAsia" w:ascii="宋体" w:hAnsi="宋体" w:cs="宋体"/>
          <w:kern w:val="0"/>
          <w:sz w:val="24"/>
        </w:rPr>
        <w:t>5.具有健全的仓储及药物管理制度。货物及药物管理方案完善，进出库规范，安全责任明晰。</w:t>
      </w:r>
    </w:p>
    <w:p w14:paraId="2EF6CA31">
      <w:pPr>
        <w:pStyle w:val="25"/>
        <w:snapToGrid w:val="0"/>
        <w:ind w:firstLine="480" w:firstLineChars="200"/>
        <w:rPr>
          <w:rFonts w:hAnsi="宋体" w:cs="宋体"/>
          <w:bCs/>
          <w:szCs w:val="24"/>
          <w:lang w:val="en-US"/>
        </w:rPr>
      </w:pPr>
      <w:r>
        <w:rPr>
          <w:rFonts w:hint="eastAsia" w:hAnsi="宋体" w:cs="宋体"/>
          <w:bCs/>
          <w:szCs w:val="24"/>
        </w:rPr>
        <w:t>（</w:t>
      </w:r>
      <w:r>
        <w:rPr>
          <w:rFonts w:hint="eastAsia" w:hAnsi="宋体" w:cs="宋体"/>
          <w:bCs/>
          <w:szCs w:val="24"/>
          <w:lang w:val="en-US"/>
        </w:rPr>
        <w:t>五</w:t>
      </w:r>
      <w:r>
        <w:rPr>
          <w:rFonts w:hint="eastAsia" w:hAnsi="宋体" w:cs="宋体"/>
          <w:bCs/>
          <w:szCs w:val="24"/>
        </w:rPr>
        <w:t>）</w:t>
      </w:r>
      <w:r>
        <w:rPr>
          <w:rFonts w:hint="eastAsia" w:hAnsi="宋体" w:cs="宋体"/>
          <w:bCs/>
          <w:szCs w:val="24"/>
          <w:lang w:val="en-US"/>
        </w:rPr>
        <w:t>体系认证</w:t>
      </w:r>
    </w:p>
    <w:p w14:paraId="54691485">
      <w:pPr>
        <w:pStyle w:val="25"/>
        <w:snapToGrid w:val="0"/>
        <w:ind w:firstLine="480" w:firstLineChars="200"/>
        <w:rPr>
          <w:rFonts w:hAnsi="宋体" w:cs="宋体"/>
          <w:bCs/>
          <w:szCs w:val="24"/>
          <w:lang w:val="en-US"/>
        </w:rPr>
      </w:pPr>
      <w:r>
        <w:rPr>
          <w:rFonts w:hint="eastAsia" w:hAnsi="宋体" w:cs="宋体"/>
          <w:bCs/>
          <w:szCs w:val="24"/>
          <w:lang w:val="en-US"/>
        </w:rPr>
        <w:t>具有有效的ISO9001质量管理体系认证、ISO14001环境管理体系认证、ISO45001职业健康安全管理体系认证。</w:t>
      </w:r>
    </w:p>
    <w:p w14:paraId="2F98381E">
      <w:pPr>
        <w:pStyle w:val="25"/>
        <w:snapToGrid w:val="0"/>
        <w:ind w:firstLine="480" w:firstLineChars="200"/>
        <w:rPr>
          <w:rFonts w:hAnsi="宋体" w:cs="宋体"/>
          <w:bCs/>
          <w:szCs w:val="24"/>
          <w:lang w:val="en-US"/>
        </w:rPr>
      </w:pPr>
      <w:r>
        <w:rPr>
          <w:rFonts w:hint="eastAsia" w:hAnsi="宋体" w:cs="宋体"/>
          <w:bCs/>
          <w:szCs w:val="24"/>
          <w:lang w:val="en-US"/>
        </w:rPr>
        <w:t>（六）产品要求</w:t>
      </w:r>
    </w:p>
    <w:p w14:paraId="673D95BA">
      <w:pPr>
        <w:pStyle w:val="25"/>
        <w:snapToGrid w:val="0"/>
        <w:ind w:firstLine="480" w:firstLineChars="200"/>
        <w:rPr>
          <w:rFonts w:hAnsi="宋体" w:cs="宋体"/>
          <w:bCs/>
          <w:szCs w:val="24"/>
          <w:lang w:val="en-US"/>
        </w:rPr>
      </w:pPr>
      <w:r>
        <w:rPr>
          <w:rFonts w:hint="eastAsia" w:hAnsi="宋体" w:cs="宋体"/>
          <w:bCs/>
          <w:szCs w:val="24"/>
          <w:lang w:val="en-US"/>
        </w:rPr>
        <w:t>投标产品在全国白蚁防治中心推荐产品目录《关于公布2023年度白蚁防治用品信息调研结果的通知》（全蚁﹝2023﹞34号）</w:t>
      </w:r>
    </w:p>
    <w:p w14:paraId="51940546">
      <w:pPr>
        <w:pStyle w:val="25"/>
        <w:snapToGrid w:val="0"/>
        <w:ind w:firstLine="482" w:firstLineChars="200"/>
        <w:rPr>
          <w:rFonts w:hAnsi="宋体" w:cs="宋体"/>
          <w:b/>
          <w:szCs w:val="24"/>
          <w:lang w:val="en-US"/>
        </w:rPr>
      </w:pPr>
      <w:r>
        <w:rPr>
          <w:rFonts w:hint="eastAsia" w:hAnsi="宋体" w:cs="宋体"/>
          <w:b/>
          <w:szCs w:val="24"/>
          <w:lang w:val="en-US"/>
        </w:rPr>
        <w:t>七、项目实施要求：</w:t>
      </w:r>
    </w:p>
    <w:p w14:paraId="7CE8961C">
      <w:pPr>
        <w:pStyle w:val="25"/>
        <w:snapToGrid w:val="0"/>
        <w:ind w:firstLine="480" w:firstLineChars="200"/>
        <w:rPr>
          <w:rFonts w:hAnsi="宋体" w:cs="宋体"/>
          <w:bCs/>
          <w:szCs w:val="24"/>
          <w:lang w:val="en-US"/>
        </w:rPr>
      </w:pPr>
      <w:r>
        <w:rPr>
          <w:rFonts w:hint="eastAsia" w:hAnsi="宋体" w:cs="宋体"/>
          <w:bCs/>
          <w:szCs w:val="24"/>
          <w:lang w:val="en-US"/>
        </w:rPr>
        <w:t>1.对项目背景把握透彻，对项目的目标任务定位清晰，对标项区域内项目现状情况了解清晰，相关基础资料掌握充分。</w:t>
      </w:r>
    </w:p>
    <w:p w14:paraId="6F5F1A6D">
      <w:pPr>
        <w:pStyle w:val="25"/>
        <w:snapToGrid w:val="0"/>
        <w:ind w:firstLine="480" w:firstLineChars="200"/>
        <w:rPr>
          <w:rFonts w:hAnsi="宋体" w:cs="宋体"/>
          <w:bCs/>
          <w:szCs w:val="24"/>
        </w:rPr>
      </w:pPr>
      <w:r>
        <w:rPr>
          <w:rFonts w:hint="eastAsia" w:hAnsi="宋体" w:cs="宋体"/>
          <w:bCs/>
          <w:szCs w:val="24"/>
          <w:lang w:val="en-US"/>
        </w:rPr>
        <w:t>2.</w:t>
      </w:r>
      <w:r>
        <w:rPr>
          <w:rFonts w:hint="eastAsia" w:hAnsi="宋体" w:cs="宋体"/>
          <w:bCs/>
          <w:szCs w:val="24"/>
        </w:rPr>
        <w:t>项目方案全面可行，施工计划进度安排科学合理，项目重难点分析全面，项目重难点应对方案完善。</w:t>
      </w:r>
    </w:p>
    <w:p w14:paraId="087B7A8D">
      <w:pPr>
        <w:pStyle w:val="25"/>
        <w:snapToGrid w:val="0"/>
        <w:ind w:firstLine="480" w:firstLineChars="200"/>
        <w:rPr>
          <w:rFonts w:hAnsi="宋体" w:cs="宋体"/>
          <w:bCs/>
          <w:szCs w:val="24"/>
          <w:lang w:val="en-US"/>
        </w:rPr>
      </w:pPr>
      <w:r>
        <w:rPr>
          <w:rFonts w:hint="eastAsia" w:hAnsi="宋体" w:cs="宋体"/>
          <w:bCs/>
          <w:szCs w:val="24"/>
          <w:lang w:val="en-US"/>
        </w:rPr>
        <w:t>3.应急性或上级交办的白蚁防治事件处理的服务承诺及应急处理预案内容详细、明确、完整性评价；投标人有个人防护和中毒等突发事件的应对方案，方案具有合理性、科学性。</w:t>
      </w:r>
    </w:p>
    <w:p w14:paraId="21EF0F4E">
      <w:pPr>
        <w:pStyle w:val="25"/>
        <w:snapToGrid w:val="0"/>
        <w:ind w:firstLine="482" w:firstLineChars="200"/>
        <w:rPr>
          <w:rFonts w:hAnsi="宋体" w:cs="宋体"/>
          <w:b/>
          <w:szCs w:val="24"/>
        </w:rPr>
      </w:pPr>
      <w:r>
        <w:rPr>
          <w:rFonts w:hint="eastAsia" w:hAnsi="宋体" w:cs="宋体"/>
          <w:b/>
          <w:szCs w:val="24"/>
          <w:lang w:val="en-US"/>
        </w:rPr>
        <w:t>八</w:t>
      </w:r>
      <w:r>
        <w:rPr>
          <w:rFonts w:hint="eastAsia" w:hAnsi="宋体" w:cs="宋体"/>
          <w:b/>
          <w:szCs w:val="24"/>
        </w:rPr>
        <w:t>、项目验收</w:t>
      </w:r>
    </w:p>
    <w:p w14:paraId="0C6F80DE">
      <w:pPr>
        <w:snapToGrid w:val="0"/>
        <w:spacing w:line="360" w:lineRule="auto"/>
        <w:ind w:firstLine="480" w:firstLineChars="200"/>
        <w:rPr>
          <w:rFonts w:ascii="宋体" w:hAnsi="宋体" w:cs="宋体"/>
          <w:kern w:val="0"/>
          <w:sz w:val="24"/>
        </w:rPr>
      </w:pPr>
      <w:r>
        <w:rPr>
          <w:rFonts w:hint="eastAsia" w:ascii="宋体" w:hAnsi="宋体" w:cs="宋体"/>
          <w:kern w:val="0"/>
          <w:sz w:val="24"/>
        </w:rPr>
        <w:t>为全面强化项目规范实施，保障市场有序运行，提升白蚁防治工程质量，本项目将对项目监控装置埋设、维护完成及维护期满等阶段通过资料审查、实地抽查、随机巡访的方式，对项目进行分阶段验收。</w:t>
      </w:r>
    </w:p>
    <w:p w14:paraId="4D84FCD0">
      <w:pPr>
        <w:snapToGrid w:val="0"/>
        <w:spacing w:line="360" w:lineRule="auto"/>
        <w:ind w:firstLine="480" w:firstLineChars="200"/>
        <w:rPr>
          <w:rFonts w:ascii="宋体" w:hAnsi="宋体" w:cs="宋体"/>
          <w:kern w:val="0"/>
          <w:sz w:val="24"/>
        </w:rPr>
      </w:pPr>
      <w:r>
        <w:rPr>
          <w:rFonts w:hint="eastAsia" w:ascii="宋体" w:hAnsi="宋体" w:cs="宋体"/>
          <w:kern w:val="0"/>
          <w:sz w:val="24"/>
        </w:rPr>
        <w:t>（1）监控装置安装验收。单个具体项目监控装置安装完毕进行验收。中标单位进行自检后，将项目信息表、施工方案、施工设计图、施工记录表、完工确认单、影像资料等（纸质）提交采购人验收。</w:t>
      </w:r>
      <w:r>
        <w:rPr>
          <w:rFonts w:hint="eastAsia" w:ascii="宋体" w:hAnsi="宋体" w:cs="宋体"/>
          <w:color w:val="000000"/>
          <w:sz w:val="24"/>
        </w:rPr>
        <w:t>施工记录表由建设单位或小区物管企业签字确认后</w:t>
      </w:r>
      <w:r>
        <w:rPr>
          <w:rFonts w:hint="eastAsia" w:ascii="宋体" w:hAnsi="宋体" w:cs="宋体"/>
          <w:kern w:val="0"/>
          <w:sz w:val="24"/>
        </w:rPr>
        <w:t>采购人组织第三方评估人员根据中标单位提交的资料对安装的位置、数量情况进行现场确认。</w:t>
      </w:r>
    </w:p>
    <w:p w14:paraId="765B9C05">
      <w:pPr>
        <w:snapToGrid w:val="0"/>
        <w:spacing w:line="360" w:lineRule="auto"/>
        <w:ind w:firstLine="480" w:firstLineChars="200"/>
        <w:rPr>
          <w:rFonts w:ascii="宋体" w:hAnsi="宋体" w:cs="宋体"/>
          <w:kern w:val="0"/>
          <w:sz w:val="24"/>
        </w:rPr>
      </w:pPr>
      <w:r>
        <w:rPr>
          <w:rFonts w:hint="eastAsia" w:ascii="宋体" w:hAnsi="宋体" w:cs="宋体"/>
          <w:kern w:val="0"/>
          <w:sz w:val="24"/>
        </w:rPr>
        <w:t>审核标准：装置安装位置、数量与施工方案、记录匹配率需达到98%以上。</w:t>
      </w:r>
    </w:p>
    <w:p w14:paraId="3FE83369">
      <w:pPr>
        <w:snapToGrid w:val="0"/>
        <w:spacing w:line="360" w:lineRule="auto"/>
        <w:ind w:firstLine="480" w:firstLineChars="200"/>
        <w:rPr>
          <w:rFonts w:ascii="宋体" w:hAnsi="宋体" w:cs="宋体"/>
          <w:kern w:val="0"/>
          <w:sz w:val="24"/>
        </w:rPr>
      </w:pPr>
      <w:r>
        <w:rPr>
          <w:rFonts w:hint="eastAsia" w:ascii="宋体" w:hAnsi="宋体" w:cs="宋体"/>
          <w:kern w:val="0"/>
          <w:sz w:val="24"/>
        </w:rPr>
        <w:t>若审核不通过，退回重新施工，服务期内若超过3次审核不通过需重新施工的，按不通过项目费用合计的20%处罚，同时采购人有权提前解除合同。</w:t>
      </w:r>
    </w:p>
    <w:p w14:paraId="3642DE6D">
      <w:pPr>
        <w:snapToGrid w:val="0"/>
        <w:spacing w:line="360" w:lineRule="auto"/>
        <w:ind w:firstLine="480" w:firstLineChars="200"/>
        <w:rPr>
          <w:rFonts w:ascii="宋体" w:hAnsi="宋体" w:cs="宋体"/>
          <w:kern w:val="0"/>
          <w:sz w:val="24"/>
        </w:rPr>
      </w:pPr>
      <w:r>
        <w:rPr>
          <w:rFonts w:hint="eastAsia" w:ascii="宋体" w:hAnsi="宋体" w:cs="宋体"/>
          <w:kern w:val="0"/>
          <w:sz w:val="24"/>
        </w:rPr>
        <w:t>（2）后期检查维护验收。对检查维护期工作每年一次验收一次（一般在11月底前）。中标单位按监测控制装置的检查维护要求进行维护，按单个项目整理《杭州市白蚁监测控制工程检查与维护记录表》及有关影像资料，交采购人验收。采购人将采取实地检查、电话巡访等方式进行核查验收。</w:t>
      </w:r>
    </w:p>
    <w:p w14:paraId="7C86BFF3">
      <w:pPr>
        <w:snapToGrid w:val="0"/>
        <w:spacing w:line="360" w:lineRule="auto"/>
        <w:ind w:firstLine="480" w:firstLineChars="200"/>
        <w:rPr>
          <w:rFonts w:ascii="宋体" w:hAnsi="宋体" w:cs="宋体"/>
          <w:kern w:val="0"/>
          <w:sz w:val="24"/>
        </w:rPr>
      </w:pPr>
      <w:r>
        <w:rPr>
          <w:rFonts w:hint="eastAsia" w:ascii="宋体" w:hAnsi="宋体" w:cs="宋体"/>
          <w:kern w:val="0"/>
          <w:sz w:val="24"/>
        </w:rPr>
        <w:t>审核标准：检查维护覆盖率不低于98%，损毁更换率不低于95%，检查发现白蚁后施药率需达到100%。检查、更换、灭治等维护记录完整、影像资料齐备。</w:t>
      </w:r>
    </w:p>
    <w:p w14:paraId="78DD5E0F">
      <w:pPr>
        <w:snapToGrid w:val="0"/>
        <w:spacing w:line="360" w:lineRule="auto"/>
        <w:ind w:firstLine="480" w:firstLineChars="200"/>
        <w:rPr>
          <w:rFonts w:ascii="宋体" w:hAnsi="宋体" w:cs="宋体"/>
          <w:kern w:val="0"/>
          <w:sz w:val="24"/>
        </w:rPr>
      </w:pPr>
      <w:r>
        <w:rPr>
          <w:rFonts w:hint="eastAsia" w:ascii="宋体" w:hAnsi="宋体" w:cs="宋体"/>
          <w:kern w:val="0"/>
          <w:sz w:val="24"/>
        </w:rPr>
        <w:t>若审核不通过，退回重新施工，服务期内若超过3次审核不通过需重新施工的，按不通过项目费用合计的20%处罚，同时采购人有权提前解除合同。</w:t>
      </w:r>
    </w:p>
    <w:p w14:paraId="3A6059F9">
      <w:pPr>
        <w:snapToGrid w:val="0"/>
        <w:spacing w:line="360" w:lineRule="auto"/>
        <w:ind w:firstLine="480" w:firstLineChars="200"/>
        <w:rPr>
          <w:rFonts w:ascii="宋体" w:hAnsi="宋体" w:cs="宋体"/>
          <w:kern w:val="0"/>
          <w:sz w:val="24"/>
        </w:rPr>
      </w:pPr>
      <w:r>
        <w:rPr>
          <w:rFonts w:hint="eastAsia" w:ascii="宋体" w:hAnsi="宋体" w:cs="宋体"/>
          <w:kern w:val="0"/>
          <w:sz w:val="24"/>
        </w:rPr>
        <w:t>（3）白蚁灭治验收。采购人将采取实地巡查、电话巡访等方式进行核查验收，根据上门灭治时效进行研判。</w:t>
      </w:r>
    </w:p>
    <w:p w14:paraId="5BC620A4">
      <w:pPr>
        <w:pStyle w:val="25"/>
        <w:snapToGrid w:val="0"/>
        <w:ind w:firstLine="482" w:firstLineChars="200"/>
        <w:rPr>
          <w:rFonts w:hAnsi="宋体" w:cs="宋体"/>
          <w:b/>
          <w:szCs w:val="24"/>
          <w:highlight w:val="none"/>
        </w:rPr>
      </w:pPr>
      <w:r>
        <w:rPr>
          <w:rFonts w:hint="eastAsia" w:hAnsi="宋体" w:cs="宋体"/>
          <w:b/>
          <w:szCs w:val="24"/>
          <w:highlight w:val="none"/>
          <w:lang w:val="en-US"/>
        </w:rPr>
        <w:t>九</w:t>
      </w:r>
      <w:r>
        <w:rPr>
          <w:rFonts w:hint="eastAsia" w:hAnsi="宋体" w:cs="宋体"/>
          <w:b/>
          <w:szCs w:val="24"/>
          <w:highlight w:val="none"/>
        </w:rPr>
        <w:t>、费用结算方式：</w:t>
      </w:r>
    </w:p>
    <w:p w14:paraId="6EB9E43C">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1.合同签订后5个工作日内支付合同金额的</w:t>
      </w:r>
      <w:r>
        <w:rPr>
          <w:rFonts w:hint="eastAsia" w:ascii="宋体" w:hAnsi="宋体" w:cs="宋体"/>
          <w:kern w:val="0"/>
          <w:sz w:val="24"/>
          <w:highlight w:val="none"/>
          <w:lang w:val="en-US" w:eastAsia="zh-CN"/>
        </w:rPr>
        <w:t>3</w:t>
      </w:r>
      <w:r>
        <w:rPr>
          <w:rFonts w:hint="eastAsia" w:ascii="宋体" w:hAnsi="宋体" w:cs="宋体"/>
          <w:kern w:val="0"/>
          <w:sz w:val="24"/>
          <w:highlight w:val="none"/>
        </w:rPr>
        <w:t>0%；</w:t>
      </w:r>
    </w:p>
    <w:p w14:paraId="7D009140">
      <w:pPr>
        <w:snapToGrid w:val="0"/>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lang w:val="en-US" w:eastAsia="zh-CN"/>
        </w:rPr>
        <w:t>2025</w:t>
      </w:r>
      <w:r>
        <w:rPr>
          <w:rFonts w:hint="eastAsia" w:ascii="宋体" w:hAnsi="宋体" w:cs="宋体"/>
          <w:color w:val="000000"/>
          <w:kern w:val="0"/>
          <w:sz w:val="24"/>
          <w:highlight w:val="none"/>
          <w:lang w:eastAsia="zh-CN"/>
        </w:rPr>
        <w:t>年</w:t>
      </w:r>
      <w:r>
        <w:rPr>
          <w:rFonts w:hint="eastAsia" w:ascii="宋体" w:hAnsi="宋体" w:cs="宋体"/>
          <w:color w:val="000000"/>
          <w:kern w:val="0"/>
          <w:sz w:val="24"/>
          <w:highlight w:val="none"/>
          <w:lang w:val="en-US" w:eastAsia="zh-CN"/>
        </w:rPr>
        <w:t>7月底</w:t>
      </w:r>
      <w:r>
        <w:rPr>
          <w:rFonts w:hint="eastAsia" w:ascii="宋体" w:hAnsi="宋体" w:cs="宋体"/>
          <w:color w:val="000000"/>
          <w:kern w:val="0"/>
          <w:sz w:val="24"/>
          <w:highlight w:val="none"/>
          <w:lang w:eastAsia="zh-CN"/>
        </w:rPr>
        <w:t>经第三方评估验收合格后</w:t>
      </w:r>
      <w:r>
        <w:rPr>
          <w:rFonts w:hint="eastAsia" w:ascii="宋体" w:hAnsi="宋体" w:cs="宋体"/>
          <w:color w:val="000000"/>
          <w:kern w:val="0"/>
          <w:sz w:val="24"/>
          <w:highlight w:val="none"/>
          <w:lang w:val="en-US" w:eastAsia="zh-CN"/>
        </w:rPr>
        <w:t>5个工作日内支付合同金额的30%；</w:t>
      </w:r>
    </w:p>
    <w:p w14:paraId="7BBA8984">
      <w:pPr>
        <w:snapToGrid w:val="0"/>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3.2025年11月底</w:t>
      </w:r>
      <w:r>
        <w:rPr>
          <w:rFonts w:hint="eastAsia" w:ascii="宋体" w:hAnsi="宋体" w:cs="宋体"/>
          <w:color w:val="000000"/>
          <w:kern w:val="0"/>
          <w:sz w:val="24"/>
          <w:highlight w:val="none"/>
        </w:rPr>
        <w:t>经第三方评估验收合格后5个工作日内支付合同金额的</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0%；</w:t>
      </w:r>
    </w:p>
    <w:p w14:paraId="200F94E8">
      <w:pPr>
        <w:snapToGrid w:val="0"/>
        <w:spacing w:line="360" w:lineRule="auto"/>
        <w:ind w:firstLine="480" w:firstLineChars="200"/>
        <w:rPr>
          <w:rFonts w:hint="eastAsia" w:ascii="宋体" w:hAnsi="宋体" w:cs="宋体"/>
          <w:kern w:val="0"/>
          <w:sz w:val="24"/>
          <w:highlight w:val="yellow"/>
          <w:lang w:val="en-US" w:eastAsia="zh-CN"/>
        </w:rPr>
      </w:pPr>
      <w:r>
        <w:rPr>
          <w:rFonts w:hint="eastAsia" w:ascii="宋体" w:hAnsi="宋体" w:cs="宋体"/>
          <w:kern w:val="0"/>
          <w:sz w:val="24"/>
          <w:highlight w:val="none"/>
          <w:lang w:val="en-US" w:eastAsia="zh-CN"/>
        </w:rPr>
        <w:t>4.服务限期内按规范要求实施一年两次的检查维护及72小时内的旧房白蚁灭治响应，经验收合格后5个工作日内支付合同金额的10%。</w:t>
      </w:r>
    </w:p>
    <w:p w14:paraId="73D128A8">
      <w:pPr>
        <w:tabs>
          <w:tab w:val="left" w:pos="0"/>
        </w:tabs>
        <w:spacing w:line="360" w:lineRule="auto"/>
        <w:ind w:firstLine="422" w:firstLineChars="200"/>
        <w:rPr>
          <w:rFonts w:ascii="宋体" w:hAnsi="宋体" w:cs="宋体"/>
          <w:b/>
          <w:bCs/>
          <w:szCs w:val="21"/>
        </w:rPr>
      </w:pPr>
      <w:r>
        <w:rPr>
          <w:rFonts w:hint="eastAsia" w:ascii="宋体" w:hAnsi="宋体" w:cs="宋体"/>
          <w:b/>
          <w:bCs/>
          <w:szCs w:val="21"/>
        </w:rPr>
        <w:t>▲十、实质性响应条款（不允许负偏离，否则投标无效）</w:t>
      </w:r>
    </w:p>
    <w:p w14:paraId="2FBA1C33">
      <w:pPr>
        <w:tabs>
          <w:tab w:val="left" w:pos="0"/>
        </w:tabs>
        <w:spacing w:line="360" w:lineRule="auto"/>
        <w:ind w:firstLine="422" w:firstLineChars="200"/>
        <w:rPr>
          <w:rFonts w:ascii="宋体" w:hAnsi="宋体" w:cs="宋体"/>
          <w:b/>
          <w:bCs/>
          <w:szCs w:val="21"/>
        </w:rPr>
      </w:pPr>
      <w:r>
        <w:rPr>
          <w:rFonts w:hint="eastAsia" w:ascii="宋体" w:hAnsi="宋体" w:cs="宋体"/>
          <w:b/>
          <w:bCs/>
          <w:szCs w:val="21"/>
        </w:rPr>
        <w:t>▲（1）选用的专用白蚁灭杀药物适合白蚁监控技术要求，应具有农药生产许可证或农药生产批准文件、农药标准和农药登记证齐备。（投标文件提供相关文件或证书扫描件）</w:t>
      </w:r>
    </w:p>
    <w:p w14:paraId="272586C6">
      <w:pPr>
        <w:spacing w:line="360" w:lineRule="auto"/>
        <w:rPr>
          <w:rFonts w:hint="eastAsia" w:ascii="仿宋" w:hAnsi="仿宋" w:eastAsia="仿宋" w:cs="仿宋"/>
          <w:color w:val="auto"/>
          <w:sz w:val="24"/>
        </w:rPr>
      </w:pPr>
      <w:r>
        <w:rPr>
          <w:rFonts w:hint="eastAsia" w:ascii="宋体" w:hAnsi="宋体" w:cs="宋体"/>
          <w:b/>
          <w:bCs/>
          <w:szCs w:val="21"/>
        </w:rPr>
        <w:t>▲（2）购买的白蚁灭杀药物或购买国家认证的农药原药自行配制药物，应具有相关产品说明书、购货合同或凭证。（投标文件提供相关产品说明书、购货合同或凭证等扫描件）</w:t>
      </w:r>
    </w:p>
    <w:p w14:paraId="4BE6152F">
      <w:pPr>
        <w:widowControl/>
        <w:ind w:firstLine="720" w:firstLineChars="300"/>
        <w:jc w:val="left"/>
        <w:rPr>
          <w:rFonts w:hint="eastAsia" w:ascii="仿宋" w:hAnsi="仿宋" w:eastAsia="仿宋" w:cs="仿宋"/>
          <w:bCs/>
          <w:color w:val="auto"/>
          <w:sz w:val="24"/>
        </w:rPr>
      </w:pPr>
    </w:p>
    <w:p w14:paraId="53188063">
      <w:pPr>
        <w:rPr>
          <w:rFonts w:hint="eastAsia" w:ascii="仿宋" w:hAnsi="仿宋" w:eastAsia="仿宋" w:cs="仿宋"/>
          <w:snapToGrid w:val="0"/>
          <w:color w:val="auto"/>
          <w:kern w:val="0"/>
          <w:sz w:val="24"/>
        </w:rPr>
      </w:pPr>
    </w:p>
    <w:p w14:paraId="0515D37C">
      <w:pPr>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7" w:name="_Toc184314445"/>
      <w:bookmarkEnd w:id="27"/>
      <w:bookmarkStart w:id="28" w:name="_Toc184314442"/>
      <w:bookmarkEnd w:id="28"/>
      <w:bookmarkStart w:id="29" w:name="_Toc184310285"/>
      <w:bookmarkEnd w:id="29"/>
      <w:bookmarkStart w:id="30" w:name="_Toc184310307"/>
      <w:bookmarkEnd w:id="30"/>
      <w:bookmarkStart w:id="31" w:name="_Toc184314469"/>
      <w:bookmarkEnd w:id="31"/>
      <w:bookmarkStart w:id="32" w:name="_Toc184308076"/>
      <w:bookmarkEnd w:id="32"/>
      <w:bookmarkStart w:id="33" w:name="_Toc184313279"/>
      <w:bookmarkEnd w:id="33"/>
      <w:bookmarkStart w:id="34" w:name="_Toc184312082"/>
      <w:bookmarkEnd w:id="34"/>
      <w:bookmarkStart w:id="35" w:name="_Toc184313247"/>
      <w:bookmarkEnd w:id="35"/>
      <w:bookmarkStart w:id="36" w:name="_Toc184314428"/>
      <w:bookmarkEnd w:id="36"/>
      <w:bookmarkStart w:id="37" w:name="_Toc184308074"/>
      <w:bookmarkEnd w:id="37"/>
      <w:bookmarkStart w:id="38" w:name="_Toc184313251"/>
      <w:bookmarkEnd w:id="38"/>
      <w:bookmarkStart w:id="39" w:name="_Toc184310340"/>
      <w:bookmarkEnd w:id="39"/>
      <w:bookmarkStart w:id="40" w:name="_Toc184312084"/>
      <w:bookmarkEnd w:id="40"/>
      <w:bookmarkStart w:id="41" w:name="_Toc184313273"/>
      <w:bookmarkEnd w:id="41"/>
      <w:bookmarkStart w:id="42" w:name="_Toc184314421"/>
      <w:bookmarkEnd w:id="42"/>
      <w:bookmarkStart w:id="43" w:name="_Toc184313302"/>
      <w:bookmarkEnd w:id="43"/>
      <w:bookmarkStart w:id="44" w:name="_Toc184312077"/>
      <w:bookmarkEnd w:id="44"/>
      <w:bookmarkStart w:id="45" w:name="_Toc184314454"/>
      <w:bookmarkEnd w:id="45"/>
      <w:bookmarkStart w:id="46" w:name="_Toc184312138"/>
      <w:bookmarkEnd w:id="46"/>
      <w:bookmarkStart w:id="47" w:name="_Toc184310294"/>
      <w:bookmarkEnd w:id="47"/>
      <w:bookmarkStart w:id="48" w:name="_Toc184308077"/>
      <w:bookmarkEnd w:id="48"/>
      <w:bookmarkStart w:id="49" w:name="_Toc184310291"/>
      <w:bookmarkEnd w:id="49"/>
      <w:bookmarkStart w:id="50" w:name="_Toc184310283"/>
      <w:bookmarkEnd w:id="50"/>
      <w:bookmarkStart w:id="51" w:name="_Toc184314419"/>
      <w:bookmarkEnd w:id="51"/>
      <w:bookmarkStart w:id="52" w:name="_Toc184312136"/>
      <w:bookmarkEnd w:id="52"/>
      <w:bookmarkStart w:id="53" w:name="_Toc184308056"/>
      <w:bookmarkEnd w:id="53"/>
      <w:bookmarkStart w:id="54" w:name="_Toc184314434"/>
      <w:bookmarkEnd w:id="54"/>
      <w:bookmarkStart w:id="55" w:name="_Toc184310287"/>
      <w:bookmarkEnd w:id="55"/>
      <w:bookmarkStart w:id="56" w:name="_Toc184314464"/>
      <w:bookmarkEnd w:id="56"/>
      <w:bookmarkStart w:id="57" w:name="_Toc184310288"/>
      <w:bookmarkEnd w:id="57"/>
      <w:bookmarkStart w:id="58" w:name="_Toc184314432"/>
      <w:bookmarkEnd w:id="58"/>
      <w:bookmarkStart w:id="59" w:name="_Toc184313290"/>
      <w:bookmarkEnd w:id="59"/>
      <w:bookmarkStart w:id="60" w:name="_Toc184310315"/>
      <w:bookmarkEnd w:id="60"/>
      <w:bookmarkStart w:id="61" w:name="_Toc184312067"/>
      <w:bookmarkEnd w:id="61"/>
      <w:bookmarkStart w:id="62" w:name="_Toc184312104"/>
      <w:bookmarkEnd w:id="62"/>
      <w:bookmarkStart w:id="63" w:name="_Toc184310272"/>
      <w:bookmarkEnd w:id="63"/>
      <w:bookmarkStart w:id="64" w:name="_Toc184313267"/>
      <w:bookmarkEnd w:id="64"/>
      <w:bookmarkStart w:id="65" w:name="_Toc184308107"/>
      <w:bookmarkEnd w:id="65"/>
      <w:bookmarkStart w:id="66" w:name="_Toc184308092"/>
      <w:bookmarkEnd w:id="66"/>
      <w:bookmarkStart w:id="67" w:name="_Toc184308087"/>
      <w:bookmarkEnd w:id="67"/>
      <w:bookmarkStart w:id="68" w:name="_Toc184308091"/>
      <w:bookmarkEnd w:id="68"/>
      <w:bookmarkStart w:id="69" w:name="_Toc184313296"/>
      <w:bookmarkEnd w:id="69"/>
      <w:bookmarkStart w:id="70" w:name="_Toc184313263"/>
      <w:bookmarkEnd w:id="70"/>
      <w:bookmarkStart w:id="71" w:name="_Toc184312122"/>
      <w:bookmarkEnd w:id="71"/>
      <w:bookmarkStart w:id="72" w:name="_Toc184312089"/>
      <w:bookmarkEnd w:id="72"/>
      <w:bookmarkStart w:id="73" w:name="_Toc184314425"/>
      <w:bookmarkEnd w:id="73"/>
      <w:bookmarkStart w:id="74" w:name="_Toc184310336"/>
      <w:bookmarkEnd w:id="74"/>
      <w:bookmarkStart w:id="75" w:name="_Toc184310341"/>
      <w:bookmarkEnd w:id="75"/>
      <w:bookmarkStart w:id="76" w:name="_Toc184314420"/>
      <w:bookmarkEnd w:id="76"/>
      <w:bookmarkStart w:id="77" w:name="_Toc184313258"/>
      <w:bookmarkEnd w:id="77"/>
      <w:bookmarkStart w:id="78" w:name="_Toc184308039"/>
      <w:bookmarkEnd w:id="78"/>
      <w:bookmarkStart w:id="79" w:name="_Toc184313243"/>
      <w:bookmarkEnd w:id="79"/>
      <w:bookmarkStart w:id="80" w:name="_Toc184312137"/>
      <w:bookmarkEnd w:id="80"/>
      <w:bookmarkStart w:id="81" w:name="_Toc184312074"/>
      <w:bookmarkEnd w:id="81"/>
      <w:bookmarkStart w:id="82" w:name="_Toc184314460"/>
      <w:bookmarkEnd w:id="82"/>
      <w:bookmarkStart w:id="83" w:name="_Toc184308090"/>
      <w:bookmarkEnd w:id="83"/>
      <w:bookmarkStart w:id="84" w:name="_Toc184313242"/>
      <w:bookmarkEnd w:id="84"/>
      <w:bookmarkStart w:id="85" w:name="_Toc184310318"/>
      <w:bookmarkEnd w:id="85"/>
      <w:bookmarkStart w:id="86" w:name="_Toc184310282"/>
      <w:bookmarkEnd w:id="86"/>
      <w:bookmarkStart w:id="87" w:name="_Toc184314457"/>
      <w:bookmarkEnd w:id="87"/>
      <w:bookmarkStart w:id="88" w:name="_Toc184310295"/>
      <w:bookmarkEnd w:id="88"/>
      <w:bookmarkStart w:id="89" w:name="_Toc184313281"/>
      <w:bookmarkEnd w:id="89"/>
      <w:bookmarkStart w:id="90" w:name="_Toc184308089"/>
      <w:bookmarkEnd w:id="90"/>
      <w:bookmarkStart w:id="91" w:name="_Toc184312088"/>
      <w:bookmarkEnd w:id="91"/>
      <w:bookmarkStart w:id="92" w:name="_Toc184313266"/>
      <w:bookmarkEnd w:id="92"/>
      <w:bookmarkStart w:id="93" w:name="_Toc184310299"/>
      <w:bookmarkEnd w:id="93"/>
      <w:bookmarkStart w:id="94" w:name="_Toc184310333"/>
      <w:bookmarkEnd w:id="94"/>
      <w:bookmarkStart w:id="95" w:name="_Toc184310311"/>
      <w:bookmarkEnd w:id="95"/>
      <w:bookmarkStart w:id="96" w:name="_Toc184314481"/>
      <w:bookmarkEnd w:id="96"/>
      <w:bookmarkStart w:id="97" w:name="_Toc184312098"/>
      <w:bookmarkEnd w:id="97"/>
      <w:bookmarkStart w:id="98" w:name="_Toc184310329"/>
      <w:bookmarkEnd w:id="98"/>
      <w:bookmarkStart w:id="99" w:name="_Toc184314411"/>
      <w:bookmarkEnd w:id="99"/>
      <w:bookmarkStart w:id="100" w:name="_Toc184308104"/>
      <w:bookmarkEnd w:id="100"/>
      <w:bookmarkStart w:id="101" w:name="_Toc184313280"/>
      <w:bookmarkEnd w:id="101"/>
      <w:bookmarkStart w:id="102" w:name="_Toc184308078"/>
      <w:bookmarkEnd w:id="102"/>
      <w:bookmarkStart w:id="103" w:name="_Toc184312110"/>
      <w:bookmarkEnd w:id="103"/>
      <w:bookmarkStart w:id="104" w:name="_Toc184312130"/>
      <w:bookmarkEnd w:id="104"/>
      <w:bookmarkStart w:id="105" w:name="_Toc184314427"/>
      <w:bookmarkEnd w:id="105"/>
      <w:bookmarkStart w:id="106" w:name="_Toc184310319"/>
      <w:bookmarkEnd w:id="106"/>
      <w:bookmarkStart w:id="107" w:name="_Toc184314472"/>
      <w:bookmarkEnd w:id="107"/>
      <w:bookmarkStart w:id="108" w:name="_Toc184314478"/>
      <w:bookmarkEnd w:id="108"/>
      <w:bookmarkStart w:id="109" w:name="_Toc184308073"/>
      <w:bookmarkEnd w:id="109"/>
      <w:bookmarkStart w:id="110" w:name="_Toc184308063"/>
      <w:bookmarkEnd w:id="110"/>
      <w:bookmarkStart w:id="111" w:name="_Toc184313275"/>
      <w:bookmarkEnd w:id="111"/>
      <w:bookmarkStart w:id="112" w:name="_Toc184312070"/>
      <w:bookmarkEnd w:id="112"/>
      <w:bookmarkStart w:id="113" w:name="_Toc184310300"/>
      <w:bookmarkEnd w:id="113"/>
      <w:bookmarkStart w:id="114" w:name="_Toc184314465"/>
      <w:bookmarkEnd w:id="114"/>
      <w:bookmarkStart w:id="115" w:name="_Toc184310274"/>
      <w:bookmarkEnd w:id="115"/>
      <w:bookmarkStart w:id="116" w:name="_Toc184310306"/>
      <w:bookmarkEnd w:id="116"/>
      <w:bookmarkStart w:id="117" w:name="_Toc184310335"/>
      <w:bookmarkEnd w:id="117"/>
      <w:bookmarkStart w:id="118" w:name="_Toc184314470"/>
      <w:bookmarkEnd w:id="118"/>
      <w:bookmarkStart w:id="119" w:name="_Toc184314410"/>
      <w:bookmarkEnd w:id="119"/>
      <w:bookmarkStart w:id="120" w:name="_Toc184310278"/>
      <w:bookmarkEnd w:id="120"/>
      <w:bookmarkStart w:id="121" w:name="_Toc184310293"/>
      <w:bookmarkEnd w:id="121"/>
      <w:bookmarkStart w:id="122" w:name="_Toc184313262"/>
      <w:bookmarkEnd w:id="122"/>
      <w:bookmarkStart w:id="123" w:name="_Toc184312106"/>
      <w:bookmarkEnd w:id="123"/>
      <w:bookmarkStart w:id="124" w:name="_Toc184312068"/>
      <w:bookmarkEnd w:id="124"/>
      <w:bookmarkStart w:id="125" w:name="_Toc184313254"/>
      <w:bookmarkEnd w:id="125"/>
      <w:bookmarkStart w:id="126" w:name="_Toc184308102"/>
      <w:bookmarkEnd w:id="126"/>
      <w:bookmarkStart w:id="127" w:name="_Toc184314417"/>
      <w:bookmarkEnd w:id="127"/>
      <w:bookmarkStart w:id="128" w:name="_Toc184312109"/>
      <w:bookmarkEnd w:id="128"/>
      <w:bookmarkStart w:id="129" w:name="_Toc184308050"/>
      <w:bookmarkEnd w:id="129"/>
      <w:bookmarkStart w:id="130" w:name="_Toc184313291"/>
      <w:bookmarkEnd w:id="130"/>
      <w:bookmarkStart w:id="131" w:name="_Toc184312113"/>
      <w:bookmarkEnd w:id="131"/>
      <w:bookmarkStart w:id="132" w:name="_Toc184312123"/>
      <w:bookmarkEnd w:id="132"/>
      <w:bookmarkStart w:id="133" w:name="_Toc184308097"/>
      <w:bookmarkEnd w:id="133"/>
      <w:bookmarkStart w:id="134" w:name="_Toc184314455"/>
      <w:bookmarkEnd w:id="134"/>
      <w:bookmarkStart w:id="135" w:name="_Toc184314462"/>
      <w:bookmarkEnd w:id="135"/>
      <w:bookmarkStart w:id="136" w:name="_Toc184312079"/>
      <w:bookmarkEnd w:id="136"/>
      <w:bookmarkStart w:id="137" w:name="_Toc184308079"/>
      <w:bookmarkEnd w:id="137"/>
      <w:bookmarkStart w:id="138" w:name="_Toc184312080"/>
      <w:bookmarkEnd w:id="138"/>
      <w:bookmarkStart w:id="139" w:name="_Toc184313294"/>
      <w:bookmarkEnd w:id="139"/>
      <w:bookmarkStart w:id="140" w:name="_Toc184314453"/>
      <w:bookmarkEnd w:id="140"/>
      <w:bookmarkStart w:id="141" w:name="_Toc184313271"/>
      <w:bookmarkEnd w:id="141"/>
      <w:bookmarkStart w:id="142" w:name="_Toc184310308"/>
      <w:bookmarkEnd w:id="142"/>
      <w:bookmarkStart w:id="143" w:name="_Toc184313264"/>
      <w:bookmarkEnd w:id="143"/>
      <w:bookmarkStart w:id="144" w:name="_Toc184314447"/>
      <w:bookmarkEnd w:id="144"/>
      <w:bookmarkStart w:id="145" w:name="_Toc184314451"/>
      <w:bookmarkEnd w:id="145"/>
      <w:bookmarkStart w:id="146" w:name="_Toc184314426"/>
      <w:bookmarkEnd w:id="146"/>
      <w:bookmarkStart w:id="147" w:name="_Toc184312072"/>
      <w:bookmarkEnd w:id="147"/>
      <w:bookmarkStart w:id="148" w:name="_Toc184308045"/>
      <w:bookmarkEnd w:id="148"/>
      <w:bookmarkStart w:id="149" w:name="_Toc184313255"/>
      <w:bookmarkEnd w:id="149"/>
      <w:bookmarkStart w:id="150" w:name="_Toc184312105"/>
      <w:bookmarkEnd w:id="150"/>
      <w:bookmarkStart w:id="151" w:name="_Toc184314422"/>
      <w:bookmarkEnd w:id="151"/>
      <w:bookmarkStart w:id="152" w:name="_Toc184310298"/>
      <w:bookmarkEnd w:id="152"/>
      <w:bookmarkStart w:id="153" w:name="_Toc184308088"/>
      <w:bookmarkEnd w:id="153"/>
      <w:bookmarkStart w:id="154" w:name="_Toc184314423"/>
      <w:bookmarkEnd w:id="154"/>
      <w:bookmarkStart w:id="155" w:name="_Toc184313283"/>
      <w:bookmarkEnd w:id="155"/>
      <w:bookmarkStart w:id="156" w:name="_Toc184308066"/>
      <w:bookmarkEnd w:id="156"/>
      <w:bookmarkStart w:id="157" w:name="_Toc184313250"/>
      <w:bookmarkEnd w:id="157"/>
      <w:bookmarkStart w:id="158" w:name="_Toc184310292"/>
      <w:bookmarkEnd w:id="158"/>
      <w:bookmarkStart w:id="159" w:name="_Toc184312131"/>
      <w:bookmarkEnd w:id="159"/>
      <w:bookmarkStart w:id="160" w:name="_Toc184310334"/>
      <w:bookmarkEnd w:id="160"/>
      <w:bookmarkStart w:id="161" w:name="_Toc184308036"/>
      <w:bookmarkEnd w:id="161"/>
      <w:bookmarkStart w:id="162" w:name="_Toc184313240"/>
      <w:bookmarkEnd w:id="162"/>
      <w:bookmarkStart w:id="163" w:name="_Toc184314446"/>
      <w:bookmarkEnd w:id="163"/>
      <w:bookmarkStart w:id="164" w:name="_Toc184310324"/>
      <w:bookmarkEnd w:id="164"/>
      <w:bookmarkStart w:id="165" w:name="_Toc184312096"/>
      <w:bookmarkEnd w:id="165"/>
      <w:bookmarkStart w:id="166" w:name="_Toc184308085"/>
      <w:bookmarkEnd w:id="166"/>
      <w:bookmarkStart w:id="167" w:name="_Toc184308047"/>
      <w:bookmarkEnd w:id="167"/>
      <w:bookmarkStart w:id="168" w:name="_Toc184308052"/>
      <w:bookmarkEnd w:id="168"/>
      <w:bookmarkStart w:id="169" w:name="_Toc184313309"/>
      <w:bookmarkEnd w:id="169"/>
      <w:bookmarkStart w:id="170" w:name="_Toc184312076"/>
      <w:bookmarkEnd w:id="170"/>
      <w:bookmarkStart w:id="171" w:name="_Toc184312093"/>
      <w:bookmarkEnd w:id="171"/>
      <w:bookmarkStart w:id="172" w:name="_Toc184310296"/>
      <w:bookmarkEnd w:id="172"/>
      <w:bookmarkStart w:id="173" w:name="_Toc184310281"/>
      <w:bookmarkEnd w:id="173"/>
      <w:bookmarkStart w:id="174" w:name="_Toc184312112"/>
      <w:bookmarkEnd w:id="174"/>
      <w:bookmarkStart w:id="175" w:name="_Toc184308095"/>
      <w:bookmarkEnd w:id="175"/>
      <w:bookmarkStart w:id="176" w:name="_Toc184312117"/>
      <w:bookmarkEnd w:id="176"/>
      <w:bookmarkStart w:id="177" w:name="_Toc184310280"/>
      <w:bookmarkEnd w:id="177"/>
      <w:bookmarkStart w:id="178" w:name="_Toc184313278"/>
      <w:bookmarkEnd w:id="178"/>
      <w:bookmarkStart w:id="179" w:name="_Toc184312132"/>
      <w:bookmarkEnd w:id="179"/>
      <w:bookmarkStart w:id="180" w:name="_Toc184308098"/>
      <w:bookmarkEnd w:id="180"/>
      <w:bookmarkStart w:id="181" w:name="_Toc184313246"/>
      <w:bookmarkEnd w:id="181"/>
      <w:bookmarkStart w:id="182" w:name="_Toc184308084"/>
      <w:bookmarkEnd w:id="182"/>
      <w:bookmarkStart w:id="183" w:name="_Toc184310337"/>
      <w:bookmarkEnd w:id="183"/>
      <w:bookmarkStart w:id="184" w:name="_Toc184312101"/>
      <w:bookmarkEnd w:id="184"/>
      <w:bookmarkStart w:id="185" w:name="_Toc184313286"/>
      <w:bookmarkEnd w:id="185"/>
      <w:bookmarkStart w:id="186" w:name="_Toc184308054"/>
      <w:bookmarkEnd w:id="186"/>
      <w:bookmarkStart w:id="187" w:name="_Toc184314471"/>
      <w:bookmarkEnd w:id="187"/>
      <w:bookmarkStart w:id="188" w:name="_Toc184313276"/>
      <w:bookmarkEnd w:id="188"/>
      <w:bookmarkStart w:id="189" w:name="_Toc184314450"/>
      <w:bookmarkEnd w:id="189"/>
      <w:bookmarkStart w:id="190" w:name="_Toc184313295"/>
      <w:bookmarkEnd w:id="190"/>
      <w:bookmarkStart w:id="191" w:name="_Toc184310304"/>
      <w:bookmarkEnd w:id="191"/>
      <w:bookmarkStart w:id="192" w:name="_Toc184313287"/>
      <w:bookmarkEnd w:id="192"/>
      <w:bookmarkStart w:id="193" w:name="_Toc184312090"/>
      <w:bookmarkEnd w:id="193"/>
      <w:bookmarkStart w:id="194" w:name="_Toc184312075"/>
      <w:bookmarkEnd w:id="194"/>
      <w:bookmarkStart w:id="195" w:name="_Toc184308046"/>
      <w:bookmarkEnd w:id="195"/>
      <w:bookmarkStart w:id="196" w:name="_Toc184314444"/>
      <w:bookmarkEnd w:id="196"/>
      <w:bookmarkStart w:id="197" w:name="_Toc184313289"/>
      <w:bookmarkEnd w:id="197"/>
      <w:bookmarkStart w:id="198" w:name="_Toc184314424"/>
      <w:bookmarkEnd w:id="198"/>
      <w:bookmarkStart w:id="199" w:name="_Toc184314475"/>
      <w:bookmarkEnd w:id="199"/>
      <w:bookmarkStart w:id="200" w:name="_Toc184310327"/>
      <w:bookmarkEnd w:id="200"/>
      <w:bookmarkStart w:id="201" w:name="_Toc184312124"/>
      <w:bookmarkEnd w:id="201"/>
      <w:bookmarkStart w:id="202" w:name="_Toc184312094"/>
      <w:bookmarkEnd w:id="202"/>
      <w:bookmarkStart w:id="203" w:name="_Toc184310343"/>
      <w:bookmarkEnd w:id="203"/>
      <w:bookmarkStart w:id="204" w:name="_Toc184308068"/>
      <w:bookmarkEnd w:id="204"/>
      <w:bookmarkStart w:id="205" w:name="_Toc184308072"/>
      <w:bookmarkEnd w:id="205"/>
      <w:bookmarkStart w:id="206" w:name="_Toc184308093"/>
      <w:bookmarkEnd w:id="206"/>
      <w:bookmarkStart w:id="207" w:name="_Toc184308082"/>
      <w:bookmarkEnd w:id="207"/>
      <w:bookmarkStart w:id="208" w:name="_Toc184313293"/>
      <w:bookmarkEnd w:id="208"/>
      <w:bookmarkStart w:id="209" w:name="_Toc184314448"/>
      <w:bookmarkEnd w:id="209"/>
      <w:bookmarkStart w:id="210" w:name="_Toc184310332"/>
      <w:bookmarkEnd w:id="210"/>
      <w:bookmarkStart w:id="211" w:name="_Toc184308049"/>
      <w:bookmarkEnd w:id="211"/>
      <w:bookmarkStart w:id="212" w:name="_Toc184313284"/>
      <w:bookmarkEnd w:id="212"/>
      <w:bookmarkStart w:id="213" w:name="_Toc184308053"/>
      <w:bookmarkEnd w:id="213"/>
      <w:bookmarkStart w:id="214" w:name="_Toc184310313"/>
      <w:bookmarkEnd w:id="214"/>
      <w:bookmarkStart w:id="215" w:name="_Toc184313282"/>
      <w:bookmarkEnd w:id="215"/>
      <w:bookmarkStart w:id="216" w:name="_Toc184312126"/>
      <w:bookmarkEnd w:id="216"/>
      <w:bookmarkStart w:id="217" w:name="_Toc184312103"/>
      <w:bookmarkEnd w:id="217"/>
      <w:bookmarkStart w:id="218" w:name="_Toc184308108"/>
      <w:bookmarkEnd w:id="218"/>
      <w:bookmarkStart w:id="219" w:name="_Toc184313277"/>
      <w:bookmarkEnd w:id="219"/>
      <w:bookmarkStart w:id="220" w:name="_Toc184313269"/>
      <w:bookmarkEnd w:id="220"/>
      <w:bookmarkStart w:id="221" w:name="_Toc184314415"/>
      <w:bookmarkEnd w:id="221"/>
      <w:bookmarkStart w:id="222" w:name="_Toc184310320"/>
      <w:bookmarkEnd w:id="222"/>
      <w:bookmarkStart w:id="223" w:name="_Toc184312135"/>
      <w:bookmarkEnd w:id="223"/>
      <w:bookmarkStart w:id="224" w:name="_Toc184313305"/>
      <w:bookmarkEnd w:id="224"/>
      <w:bookmarkStart w:id="225" w:name="_Toc184312086"/>
      <w:bookmarkEnd w:id="225"/>
      <w:bookmarkStart w:id="226" w:name="_Toc184313298"/>
      <w:bookmarkEnd w:id="226"/>
      <w:bookmarkStart w:id="227" w:name="_Toc184314438"/>
      <w:bookmarkEnd w:id="227"/>
      <w:bookmarkStart w:id="228" w:name="_Toc184313297"/>
      <w:bookmarkEnd w:id="228"/>
      <w:bookmarkStart w:id="229" w:name="_Toc184312102"/>
      <w:bookmarkEnd w:id="229"/>
      <w:bookmarkStart w:id="230" w:name="_Toc184313292"/>
      <w:bookmarkEnd w:id="230"/>
      <w:bookmarkStart w:id="231" w:name="_Toc184310273"/>
      <w:bookmarkEnd w:id="231"/>
      <w:bookmarkStart w:id="232" w:name="_Toc184313274"/>
      <w:bookmarkEnd w:id="232"/>
      <w:bookmarkStart w:id="233" w:name="_Toc184312078"/>
      <w:bookmarkEnd w:id="233"/>
      <w:bookmarkStart w:id="234" w:name="_Toc184308040"/>
      <w:bookmarkEnd w:id="234"/>
      <w:bookmarkStart w:id="235" w:name="_Toc184314413"/>
      <w:bookmarkEnd w:id="235"/>
      <w:bookmarkStart w:id="236" w:name="_Toc184312115"/>
      <w:bookmarkEnd w:id="236"/>
      <w:bookmarkStart w:id="237" w:name="_Toc184310284"/>
      <w:bookmarkEnd w:id="237"/>
      <w:bookmarkStart w:id="238" w:name="_Toc184308037"/>
      <w:bookmarkEnd w:id="238"/>
      <w:bookmarkStart w:id="239" w:name="_Toc184314461"/>
      <w:bookmarkEnd w:id="239"/>
      <w:bookmarkStart w:id="240" w:name="_Toc184308086"/>
      <w:bookmarkEnd w:id="240"/>
      <w:bookmarkStart w:id="241" w:name="_Toc184314430"/>
      <w:bookmarkEnd w:id="241"/>
      <w:bookmarkStart w:id="242" w:name="_Toc184310344"/>
      <w:bookmarkEnd w:id="242"/>
      <w:bookmarkStart w:id="243" w:name="_Toc184310338"/>
      <w:bookmarkEnd w:id="243"/>
      <w:bookmarkStart w:id="244" w:name="_Toc184312121"/>
      <w:bookmarkEnd w:id="244"/>
      <w:bookmarkStart w:id="245" w:name="_Toc184312069"/>
      <w:bookmarkEnd w:id="245"/>
      <w:bookmarkStart w:id="246" w:name="_Toc184308065"/>
      <w:bookmarkEnd w:id="246"/>
      <w:bookmarkStart w:id="247" w:name="_Toc184310275"/>
      <w:bookmarkEnd w:id="247"/>
      <w:bookmarkStart w:id="248" w:name="_Toc184310339"/>
      <w:bookmarkEnd w:id="248"/>
      <w:bookmarkStart w:id="249" w:name="_Toc184314466"/>
      <w:bookmarkEnd w:id="249"/>
      <w:bookmarkStart w:id="250" w:name="_Toc184313253"/>
      <w:bookmarkEnd w:id="250"/>
      <w:bookmarkStart w:id="251" w:name="_Toc184313300"/>
      <w:bookmarkEnd w:id="251"/>
      <w:bookmarkStart w:id="252" w:name="_Toc184310316"/>
      <w:bookmarkEnd w:id="252"/>
      <w:bookmarkStart w:id="253" w:name="_Toc184310331"/>
      <w:bookmarkEnd w:id="253"/>
      <w:bookmarkStart w:id="254" w:name="_Toc184314440"/>
      <w:bookmarkEnd w:id="254"/>
      <w:bookmarkStart w:id="255" w:name="_Toc184308058"/>
      <w:bookmarkEnd w:id="255"/>
      <w:bookmarkStart w:id="256" w:name="_Toc184308055"/>
      <w:bookmarkEnd w:id="256"/>
      <w:bookmarkStart w:id="257" w:name="_Toc184313304"/>
      <w:bookmarkEnd w:id="257"/>
      <w:bookmarkStart w:id="258" w:name="_Toc184308101"/>
      <w:bookmarkEnd w:id="258"/>
      <w:bookmarkStart w:id="259" w:name="_Toc184308075"/>
      <w:bookmarkEnd w:id="259"/>
      <w:bookmarkStart w:id="260" w:name="_Toc184314474"/>
      <w:bookmarkEnd w:id="260"/>
      <w:bookmarkStart w:id="261" w:name="_Toc184310317"/>
      <w:bookmarkEnd w:id="261"/>
      <w:bookmarkStart w:id="262" w:name="_Toc184310301"/>
      <w:bookmarkEnd w:id="262"/>
      <w:bookmarkStart w:id="263" w:name="_Toc184314463"/>
      <w:bookmarkEnd w:id="263"/>
      <w:bookmarkStart w:id="264" w:name="_Toc184314433"/>
      <w:bookmarkEnd w:id="264"/>
      <w:bookmarkStart w:id="265" w:name="_Toc184308061"/>
      <w:bookmarkEnd w:id="265"/>
      <w:bookmarkStart w:id="266" w:name="_Toc184314467"/>
      <w:bookmarkEnd w:id="266"/>
      <w:bookmarkStart w:id="267" w:name="_Toc184312139"/>
      <w:bookmarkEnd w:id="267"/>
      <w:bookmarkStart w:id="268" w:name="_Toc184314456"/>
      <w:bookmarkEnd w:id="268"/>
      <w:bookmarkStart w:id="269" w:name="_Toc184310279"/>
      <w:bookmarkEnd w:id="269"/>
      <w:bookmarkStart w:id="270" w:name="_Toc184314412"/>
      <w:bookmarkEnd w:id="270"/>
      <w:bookmarkStart w:id="271" w:name="_Toc184312083"/>
      <w:bookmarkEnd w:id="271"/>
      <w:bookmarkStart w:id="272" w:name="_Toc184314439"/>
      <w:bookmarkEnd w:id="272"/>
      <w:bookmarkStart w:id="273" w:name="_Toc184310276"/>
      <w:bookmarkEnd w:id="273"/>
      <w:bookmarkStart w:id="274" w:name="_Toc184310289"/>
      <w:bookmarkEnd w:id="274"/>
      <w:bookmarkStart w:id="275" w:name="_Toc184308105"/>
      <w:bookmarkEnd w:id="275"/>
      <w:bookmarkStart w:id="276" w:name="_Toc184312111"/>
      <w:bookmarkEnd w:id="276"/>
      <w:bookmarkStart w:id="277" w:name="_Toc184313241"/>
      <w:bookmarkEnd w:id="277"/>
      <w:bookmarkStart w:id="278" w:name="_Toc184312107"/>
      <w:bookmarkEnd w:id="278"/>
      <w:bookmarkStart w:id="279" w:name="_Toc184312071"/>
      <w:bookmarkEnd w:id="279"/>
      <w:bookmarkStart w:id="280" w:name="_Toc184314458"/>
      <w:bookmarkEnd w:id="280"/>
      <w:bookmarkStart w:id="281" w:name="_Toc184310342"/>
      <w:bookmarkEnd w:id="281"/>
      <w:bookmarkStart w:id="282" w:name="_Toc184308106"/>
      <w:bookmarkEnd w:id="282"/>
      <w:bookmarkStart w:id="283" w:name="_Toc184312085"/>
      <w:bookmarkEnd w:id="283"/>
      <w:bookmarkStart w:id="284" w:name="_Toc184310286"/>
      <w:bookmarkEnd w:id="284"/>
      <w:bookmarkStart w:id="285" w:name="_Toc184314477"/>
      <w:bookmarkEnd w:id="285"/>
      <w:bookmarkStart w:id="286" w:name="_Toc184313252"/>
      <w:bookmarkEnd w:id="286"/>
      <w:bookmarkStart w:id="287" w:name="_Toc184310310"/>
      <w:bookmarkEnd w:id="287"/>
      <w:bookmarkStart w:id="288" w:name="_Toc184308043"/>
      <w:bookmarkEnd w:id="288"/>
      <w:bookmarkStart w:id="289" w:name="_Toc184314480"/>
      <w:bookmarkEnd w:id="289"/>
      <w:bookmarkStart w:id="290" w:name="_Toc184313260"/>
      <w:bookmarkEnd w:id="290"/>
      <w:bookmarkStart w:id="291" w:name="_Toc184313257"/>
      <w:bookmarkEnd w:id="291"/>
      <w:bookmarkStart w:id="292" w:name="_Toc184308096"/>
      <w:bookmarkEnd w:id="292"/>
      <w:bookmarkStart w:id="293" w:name="_Toc184308042"/>
      <w:bookmarkEnd w:id="293"/>
      <w:bookmarkStart w:id="294" w:name="_Toc184314441"/>
      <w:bookmarkEnd w:id="294"/>
      <w:bookmarkStart w:id="295" w:name="_Toc184313259"/>
      <w:bookmarkEnd w:id="295"/>
      <w:bookmarkStart w:id="296" w:name="_Toc184308059"/>
      <w:bookmarkEnd w:id="296"/>
      <w:bookmarkStart w:id="297" w:name="_Toc184312087"/>
      <w:bookmarkEnd w:id="297"/>
      <w:bookmarkStart w:id="298" w:name="_Toc184313265"/>
      <w:bookmarkEnd w:id="298"/>
      <w:bookmarkStart w:id="299" w:name="_Toc184314449"/>
      <w:bookmarkEnd w:id="299"/>
      <w:bookmarkStart w:id="300" w:name="_Toc184313261"/>
      <w:bookmarkEnd w:id="300"/>
      <w:bookmarkStart w:id="301" w:name="_Toc184308083"/>
      <w:bookmarkEnd w:id="301"/>
      <w:bookmarkStart w:id="302" w:name="_Toc184310328"/>
      <w:bookmarkEnd w:id="302"/>
      <w:bookmarkStart w:id="303" w:name="_Toc184313268"/>
      <w:bookmarkEnd w:id="303"/>
      <w:bookmarkStart w:id="304" w:name="_Toc184314479"/>
      <w:bookmarkEnd w:id="304"/>
      <w:bookmarkStart w:id="305" w:name="_Toc184312097"/>
      <w:bookmarkEnd w:id="305"/>
      <w:bookmarkStart w:id="306" w:name="_Toc184314459"/>
      <w:bookmarkEnd w:id="306"/>
      <w:bookmarkStart w:id="307" w:name="_Toc184312128"/>
      <w:bookmarkEnd w:id="307"/>
      <w:bookmarkStart w:id="308" w:name="_Toc184313288"/>
      <w:bookmarkEnd w:id="308"/>
      <w:bookmarkStart w:id="309" w:name="_Toc184308067"/>
      <w:bookmarkEnd w:id="309"/>
      <w:bookmarkStart w:id="310" w:name="_Toc184312116"/>
      <w:bookmarkEnd w:id="310"/>
      <w:bookmarkStart w:id="311" w:name="_Toc184312134"/>
      <w:bookmarkEnd w:id="311"/>
      <w:bookmarkStart w:id="312" w:name="_Toc184310314"/>
      <w:bookmarkEnd w:id="312"/>
      <w:bookmarkStart w:id="313" w:name="_Toc184308038"/>
      <w:bookmarkEnd w:id="313"/>
      <w:bookmarkStart w:id="314" w:name="_Toc184313301"/>
      <w:bookmarkEnd w:id="314"/>
      <w:bookmarkStart w:id="315" w:name="_Toc184312129"/>
      <w:bookmarkEnd w:id="315"/>
      <w:bookmarkStart w:id="316" w:name="_Toc184310325"/>
      <w:bookmarkEnd w:id="316"/>
      <w:bookmarkStart w:id="317" w:name="_Toc184313245"/>
      <w:bookmarkEnd w:id="317"/>
      <w:bookmarkStart w:id="318" w:name="_Toc184310303"/>
      <w:bookmarkEnd w:id="318"/>
      <w:bookmarkStart w:id="319" w:name="_Toc184312092"/>
      <w:bookmarkEnd w:id="319"/>
      <w:bookmarkStart w:id="320" w:name="_Toc184313307"/>
      <w:bookmarkEnd w:id="320"/>
      <w:bookmarkStart w:id="321" w:name="_Toc184308070"/>
      <w:bookmarkEnd w:id="321"/>
      <w:bookmarkStart w:id="322" w:name="_Toc184314431"/>
      <w:bookmarkEnd w:id="322"/>
      <w:bookmarkStart w:id="323" w:name="_Toc184312095"/>
      <w:bookmarkEnd w:id="323"/>
      <w:bookmarkStart w:id="324" w:name="_Toc184308048"/>
      <w:bookmarkEnd w:id="324"/>
      <w:bookmarkStart w:id="325" w:name="_Toc184314416"/>
      <w:bookmarkEnd w:id="325"/>
      <w:bookmarkStart w:id="326" w:name="_Toc184310326"/>
      <w:bookmarkEnd w:id="326"/>
      <w:bookmarkStart w:id="327" w:name="_Toc184308071"/>
      <w:bookmarkEnd w:id="327"/>
      <w:bookmarkStart w:id="328" w:name="_Toc184308041"/>
      <w:bookmarkEnd w:id="328"/>
      <w:bookmarkStart w:id="329" w:name="_Toc184310297"/>
      <w:bookmarkEnd w:id="329"/>
      <w:bookmarkStart w:id="330" w:name="_Toc184312100"/>
      <w:bookmarkEnd w:id="330"/>
      <w:bookmarkStart w:id="331" w:name="_Toc184308057"/>
      <w:bookmarkEnd w:id="331"/>
      <w:bookmarkStart w:id="332" w:name="_Toc184310330"/>
      <w:bookmarkEnd w:id="332"/>
      <w:bookmarkStart w:id="333" w:name="_Toc184310290"/>
      <w:bookmarkEnd w:id="333"/>
      <w:bookmarkStart w:id="334" w:name="_Toc184312114"/>
      <w:bookmarkEnd w:id="334"/>
      <w:bookmarkStart w:id="335" w:name="_Toc184310322"/>
      <w:bookmarkEnd w:id="335"/>
      <w:bookmarkStart w:id="336" w:name="_Toc184308094"/>
      <w:bookmarkEnd w:id="336"/>
      <w:bookmarkStart w:id="337" w:name="_Toc184312073"/>
      <w:bookmarkEnd w:id="337"/>
      <w:bookmarkStart w:id="338" w:name="_Toc184313308"/>
      <w:bookmarkEnd w:id="338"/>
      <w:bookmarkStart w:id="339" w:name="_Toc184308064"/>
      <w:bookmarkEnd w:id="339"/>
      <w:bookmarkStart w:id="340" w:name="_Toc184312081"/>
      <w:bookmarkEnd w:id="340"/>
      <w:bookmarkStart w:id="341" w:name="_Toc184312120"/>
      <w:bookmarkEnd w:id="341"/>
      <w:bookmarkStart w:id="342" w:name="_Toc184314473"/>
      <w:bookmarkEnd w:id="342"/>
      <w:bookmarkStart w:id="343" w:name="_Toc184308044"/>
      <w:bookmarkEnd w:id="343"/>
      <w:bookmarkStart w:id="344" w:name="_Toc184313272"/>
      <w:bookmarkEnd w:id="344"/>
      <w:bookmarkStart w:id="345" w:name="_Toc184312108"/>
      <w:bookmarkEnd w:id="345"/>
      <w:bookmarkStart w:id="346" w:name="_Toc184310277"/>
      <w:bookmarkEnd w:id="346"/>
      <w:bookmarkStart w:id="347" w:name="_Toc184313256"/>
      <w:bookmarkEnd w:id="347"/>
      <w:bookmarkStart w:id="348" w:name="_Toc184308103"/>
      <w:bookmarkEnd w:id="348"/>
      <w:bookmarkStart w:id="349" w:name="_Toc184313303"/>
      <w:bookmarkEnd w:id="349"/>
      <w:bookmarkStart w:id="350" w:name="_Toc184313238"/>
      <w:bookmarkEnd w:id="350"/>
      <w:bookmarkStart w:id="351" w:name="_Toc184308081"/>
      <w:bookmarkEnd w:id="351"/>
      <w:bookmarkStart w:id="352" w:name="_Toc184312125"/>
      <w:bookmarkEnd w:id="352"/>
      <w:bookmarkStart w:id="353" w:name="_Toc184314482"/>
      <w:bookmarkEnd w:id="353"/>
      <w:bookmarkStart w:id="354" w:name="_Toc184310312"/>
      <w:bookmarkEnd w:id="354"/>
      <w:bookmarkStart w:id="355" w:name="_Toc184310309"/>
      <w:bookmarkEnd w:id="355"/>
      <w:bookmarkStart w:id="356" w:name="_Toc184308062"/>
      <w:bookmarkEnd w:id="356"/>
      <w:bookmarkStart w:id="357" w:name="_Toc184312133"/>
      <w:bookmarkEnd w:id="357"/>
      <w:bookmarkStart w:id="358" w:name="_Toc184313248"/>
      <w:bookmarkEnd w:id="358"/>
      <w:bookmarkStart w:id="359" w:name="_Toc184314468"/>
      <w:bookmarkEnd w:id="359"/>
      <w:bookmarkStart w:id="360" w:name="_Toc184314429"/>
      <w:bookmarkEnd w:id="360"/>
      <w:bookmarkStart w:id="361" w:name="_Toc184313306"/>
      <w:bookmarkEnd w:id="361"/>
      <w:bookmarkStart w:id="362" w:name="_Toc184313299"/>
      <w:bookmarkEnd w:id="362"/>
      <w:bookmarkStart w:id="363" w:name="_Toc184314418"/>
      <w:bookmarkEnd w:id="363"/>
      <w:bookmarkStart w:id="364" w:name="_Toc184314436"/>
      <w:bookmarkEnd w:id="364"/>
      <w:bookmarkStart w:id="365" w:name="_Toc184310305"/>
      <w:bookmarkEnd w:id="365"/>
      <w:bookmarkStart w:id="366" w:name="_Toc184314476"/>
      <w:bookmarkEnd w:id="366"/>
      <w:bookmarkStart w:id="367" w:name="_Toc184313239"/>
      <w:bookmarkEnd w:id="367"/>
      <w:bookmarkStart w:id="368" w:name="_Toc184314443"/>
      <w:bookmarkEnd w:id="368"/>
      <w:bookmarkStart w:id="369" w:name="_Toc184313310"/>
      <w:bookmarkEnd w:id="369"/>
      <w:bookmarkStart w:id="370" w:name="_Toc184308100"/>
      <w:bookmarkEnd w:id="370"/>
      <w:bookmarkStart w:id="371" w:name="_Toc184314414"/>
      <w:bookmarkEnd w:id="371"/>
      <w:bookmarkStart w:id="372" w:name="_Toc184312119"/>
      <w:bookmarkEnd w:id="372"/>
      <w:bookmarkStart w:id="373" w:name="_Toc184310323"/>
      <w:bookmarkEnd w:id="373"/>
      <w:bookmarkStart w:id="374" w:name="_Toc184312091"/>
      <w:bookmarkEnd w:id="374"/>
      <w:bookmarkStart w:id="375" w:name="_Toc184310302"/>
      <w:bookmarkEnd w:id="375"/>
      <w:bookmarkStart w:id="376" w:name="_Toc184314452"/>
      <w:bookmarkEnd w:id="376"/>
      <w:bookmarkStart w:id="377" w:name="_Toc184308099"/>
      <w:bookmarkEnd w:id="377"/>
      <w:bookmarkStart w:id="378" w:name="_Toc184314435"/>
      <w:bookmarkEnd w:id="378"/>
      <w:bookmarkStart w:id="379" w:name="_Toc184313285"/>
      <w:bookmarkEnd w:id="379"/>
      <w:bookmarkStart w:id="380" w:name="_Toc184308051"/>
      <w:bookmarkEnd w:id="380"/>
      <w:bookmarkStart w:id="381" w:name="_Toc184312099"/>
      <w:bookmarkEnd w:id="381"/>
      <w:bookmarkStart w:id="382" w:name="_Toc184308060"/>
      <w:bookmarkEnd w:id="382"/>
      <w:bookmarkStart w:id="383" w:name="_Toc184312118"/>
      <w:bookmarkEnd w:id="383"/>
      <w:bookmarkStart w:id="384" w:name="_Toc184312127"/>
      <w:bookmarkEnd w:id="384"/>
      <w:bookmarkStart w:id="385" w:name="_Toc184308080"/>
      <w:bookmarkEnd w:id="385"/>
      <w:bookmarkStart w:id="386" w:name="_Toc184313249"/>
      <w:bookmarkEnd w:id="386"/>
      <w:bookmarkStart w:id="387" w:name="_Toc184313270"/>
      <w:bookmarkEnd w:id="387"/>
      <w:bookmarkStart w:id="388" w:name="_Toc184313244"/>
      <w:bookmarkEnd w:id="388"/>
      <w:bookmarkStart w:id="389" w:name="_Toc184314437"/>
      <w:bookmarkEnd w:id="389"/>
      <w:bookmarkStart w:id="390" w:name="_Toc184310321"/>
      <w:bookmarkEnd w:id="390"/>
      <w:bookmarkStart w:id="391" w:name="_Toc184308069"/>
      <w:bookmarkEnd w:id="391"/>
      <w:r>
        <w:rPr>
          <w:rFonts w:hint="eastAsia" w:ascii="仿宋" w:hAnsi="仿宋" w:eastAsia="仿宋" w:cs="仿宋"/>
          <w:b/>
          <w:color w:val="auto"/>
          <w:sz w:val="36"/>
          <w:szCs w:val="36"/>
        </w:rPr>
        <w:t>评标办法</w:t>
      </w:r>
    </w:p>
    <w:p w14:paraId="255FD0C4">
      <w:pPr>
        <w:pStyle w:val="4"/>
        <w:widowControl w:val="0"/>
        <w:numPr>
          <w:ilvl w:val="0"/>
          <w:numId w:val="0"/>
        </w:numPr>
        <w:tabs>
          <w:tab w:val="left" w:pos="-945"/>
          <w:tab w:val="left" w:pos="0"/>
          <w:tab w:val="clear" w:pos="432"/>
        </w:tabs>
        <w:wordWrap/>
        <w:adjustRightInd/>
        <w:snapToGrid/>
        <w:ind w:leftChars="0"/>
        <w:jc w:val="center"/>
        <w:textAlignment w:val="auto"/>
        <w:outlineLvl w:val="1"/>
        <w:rPr>
          <w:rFonts w:hint="eastAsia" w:ascii="宋体" w:hAnsi="宋体" w:eastAsia="宋体" w:cs="宋体"/>
          <w:i w:val="0"/>
          <w:iCs w:val="0"/>
          <w:color w:val="auto"/>
          <w:sz w:val="30"/>
          <w:szCs w:val="30"/>
          <w:highlight w:val="none"/>
          <w:u w:val="none"/>
          <w:lang w:val="en-US" w:eastAsia="zh-CN"/>
        </w:rPr>
      </w:pPr>
      <w:r>
        <w:rPr>
          <w:rFonts w:hint="eastAsia" w:ascii="宋体" w:hAnsi="宋体" w:eastAsia="宋体" w:cs="宋体"/>
          <w:i w:val="0"/>
          <w:iCs w:val="0"/>
          <w:color w:val="auto"/>
          <w:sz w:val="30"/>
          <w:szCs w:val="30"/>
          <w:highlight w:val="none"/>
          <w:u w:val="none"/>
          <w:lang w:val="en-US" w:eastAsia="zh-CN"/>
        </w:rPr>
        <w:t>评标办法前附表</w:t>
      </w:r>
    </w:p>
    <w:tbl>
      <w:tblPr>
        <w:tblStyle w:val="63"/>
        <w:tblW w:w="84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6"/>
        <w:gridCol w:w="5798"/>
        <w:gridCol w:w="545"/>
        <w:gridCol w:w="1551"/>
      </w:tblGrid>
      <w:tr w14:paraId="059CD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tblHeader/>
        </w:trPr>
        <w:tc>
          <w:tcPr>
            <w:tcW w:w="506" w:type="dxa"/>
            <w:tcBorders>
              <w:tl2br w:val="nil"/>
              <w:tr2bl w:val="nil"/>
            </w:tcBorders>
            <w:vAlign w:val="center"/>
          </w:tcPr>
          <w:p w14:paraId="52A9B962">
            <w:pPr>
              <w:pStyle w:val="467"/>
              <w:widowControl w:val="0"/>
              <w:spacing w:after="120" w:line="460" w:lineRule="exact"/>
              <w:jc w:val="center"/>
              <w:rPr>
                <w:rFonts w:ascii="宋体" w:hAnsi="宋体" w:cs="宋体"/>
                <w:b/>
                <w:bCs/>
              </w:rPr>
            </w:pPr>
            <w:r>
              <w:rPr>
                <w:rFonts w:hint="eastAsia" w:ascii="宋体" w:hAnsi="宋体" w:cs="宋体"/>
                <w:b/>
                <w:bCs/>
              </w:rPr>
              <w:t>序号</w:t>
            </w:r>
          </w:p>
        </w:tc>
        <w:tc>
          <w:tcPr>
            <w:tcW w:w="5798" w:type="dxa"/>
            <w:tcBorders>
              <w:tl2br w:val="nil"/>
              <w:tr2bl w:val="nil"/>
            </w:tcBorders>
            <w:vAlign w:val="center"/>
          </w:tcPr>
          <w:p w14:paraId="716B6646">
            <w:pPr>
              <w:pStyle w:val="467"/>
              <w:widowControl w:val="0"/>
              <w:spacing w:after="120" w:line="460" w:lineRule="exact"/>
              <w:jc w:val="center"/>
              <w:rPr>
                <w:rFonts w:ascii="宋体" w:hAnsi="宋体" w:cs="宋体"/>
                <w:b/>
                <w:bCs/>
              </w:rPr>
            </w:pPr>
            <w:r>
              <w:rPr>
                <w:rFonts w:hint="eastAsia" w:ascii="宋体" w:hAnsi="宋体" w:cs="宋体"/>
                <w:b/>
                <w:bCs/>
              </w:rPr>
              <w:t>评标标准</w:t>
            </w:r>
          </w:p>
        </w:tc>
        <w:tc>
          <w:tcPr>
            <w:tcW w:w="545" w:type="dxa"/>
            <w:tcBorders>
              <w:tl2br w:val="nil"/>
              <w:tr2bl w:val="nil"/>
            </w:tcBorders>
            <w:vAlign w:val="center"/>
          </w:tcPr>
          <w:p w14:paraId="72D79AF3">
            <w:pPr>
              <w:pStyle w:val="467"/>
              <w:widowControl w:val="0"/>
              <w:spacing w:after="120" w:line="460" w:lineRule="exact"/>
              <w:jc w:val="center"/>
              <w:rPr>
                <w:rFonts w:ascii="宋体" w:hAnsi="宋体" w:cs="宋体"/>
                <w:b/>
                <w:bCs/>
              </w:rPr>
            </w:pPr>
            <w:r>
              <w:rPr>
                <w:rFonts w:hint="eastAsia" w:ascii="宋体" w:hAnsi="宋体" w:cs="宋体"/>
                <w:b/>
                <w:bCs/>
              </w:rPr>
              <w:t>权重</w:t>
            </w:r>
          </w:p>
        </w:tc>
        <w:tc>
          <w:tcPr>
            <w:tcW w:w="1551" w:type="dxa"/>
            <w:tcBorders>
              <w:tl2br w:val="nil"/>
              <w:tr2bl w:val="nil"/>
            </w:tcBorders>
            <w:vAlign w:val="top"/>
          </w:tcPr>
          <w:p w14:paraId="44461012">
            <w:pPr>
              <w:pStyle w:val="467"/>
              <w:widowControl w:val="0"/>
              <w:spacing w:after="120" w:line="460" w:lineRule="exact"/>
              <w:jc w:val="center"/>
              <w:rPr>
                <w:rFonts w:ascii="宋体" w:hAnsi="宋体" w:cs="宋体"/>
                <w:b/>
                <w:bCs/>
              </w:rPr>
            </w:pPr>
            <w:r>
              <w:rPr>
                <w:rFonts w:hint="eastAsia" w:ascii="宋体" w:hAnsi="宋体" w:cs="宋体"/>
                <w:b/>
                <w:bCs/>
              </w:rPr>
              <w:t>投标文件中评标标准相应的商务技术资料目录*</w:t>
            </w:r>
          </w:p>
        </w:tc>
      </w:tr>
      <w:tr w14:paraId="5F811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0C8B0D22">
            <w:pPr>
              <w:pStyle w:val="467"/>
              <w:widowControl w:val="0"/>
              <w:spacing w:after="120" w:line="460" w:lineRule="exact"/>
              <w:jc w:val="center"/>
              <w:rPr>
                <w:rFonts w:ascii="宋体" w:hAnsi="宋体" w:cs="宋体"/>
                <w:kern w:val="2"/>
              </w:rPr>
            </w:pPr>
            <w:r>
              <w:rPr>
                <w:rFonts w:hint="eastAsia" w:ascii="宋体" w:hAnsi="宋体" w:cs="宋体"/>
                <w:kern w:val="2"/>
              </w:rPr>
              <w:t>1</w:t>
            </w:r>
          </w:p>
        </w:tc>
        <w:tc>
          <w:tcPr>
            <w:tcW w:w="5798" w:type="dxa"/>
            <w:tcBorders>
              <w:tl2br w:val="nil"/>
              <w:tr2bl w:val="nil"/>
            </w:tcBorders>
            <w:vAlign w:val="center"/>
          </w:tcPr>
          <w:p w14:paraId="291378E4">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【主观分】</w:t>
            </w:r>
          </w:p>
          <w:p w14:paraId="628C577B">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项目理解</w:t>
            </w:r>
          </w:p>
          <w:p w14:paraId="292FAB31">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（1）对项目背景把握透彻；</w:t>
            </w:r>
          </w:p>
          <w:p w14:paraId="4E49F288">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（2）对项目的目标任务定位清晰；</w:t>
            </w:r>
          </w:p>
          <w:p w14:paraId="32CCB614">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（3）相关基础资料掌握充分。</w:t>
            </w:r>
          </w:p>
          <w:p w14:paraId="5985C43B">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rPr>
              <w:t>以上内容每项满足得2分，部分满足得1分，不满足不得分。本项最高得6分。</w:t>
            </w:r>
          </w:p>
        </w:tc>
        <w:tc>
          <w:tcPr>
            <w:tcW w:w="545" w:type="dxa"/>
            <w:tcBorders>
              <w:tl2br w:val="nil"/>
              <w:tr2bl w:val="nil"/>
            </w:tcBorders>
            <w:vAlign w:val="center"/>
          </w:tcPr>
          <w:p w14:paraId="5B544C95">
            <w:pPr>
              <w:pStyle w:val="467"/>
              <w:widowControl w:val="0"/>
              <w:spacing w:after="120" w:line="460" w:lineRule="exact"/>
              <w:jc w:val="center"/>
              <w:rPr>
                <w:rFonts w:ascii="宋体" w:hAnsi="宋体" w:cs="宋体"/>
                <w:b/>
                <w:bCs/>
              </w:rPr>
            </w:pPr>
            <w:r>
              <w:rPr>
                <w:rFonts w:hint="eastAsia" w:ascii="宋体" w:hAnsi="宋体" w:cs="宋体"/>
                <w:b/>
                <w:bCs/>
              </w:rPr>
              <w:t>6</w:t>
            </w:r>
          </w:p>
        </w:tc>
        <w:tc>
          <w:tcPr>
            <w:tcW w:w="1551" w:type="dxa"/>
            <w:tcBorders>
              <w:tl2br w:val="nil"/>
              <w:tr2bl w:val="nil"/>
            </w:tcBorders>
            <w:vAlign w:val="center"/>
          </w:tcPr>
          <w:p w14:paraId="17498BD5">
            <w:pPr>
              <w:pStyle w:val="467"/>
              <w:widowControl w:val="0"/>
              <w:spacing w:after="120" w:line="460" w:lineRule="exact"/>
              <w:rPr>
                <w:rFonts w:ascii="宋体" w:hAnsi="宋体" w:cs="宋体"/>
                <w:kern w:val="2"/>
                <w:lang w:val="zh-TW" w:eastAsia="zh-TW"/>
              </w:rPr>
            </w:pPr>
          </w:p>
        </w:tc>
      </w:tr>
      <w:tr w14:paraId="6F745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6775C4E5">
            <w:pPr>
              <w:pStyle w:val="467"/>
              <w:widowControl w:val="0"/>
              <w:spacing w:after="120" w:line="460" w:lineRule="exact"/>
              <w:jc w:val="center"/>
              <w:rPr>
                <w:rFonts w:ascii="宋体" w:hAnsi="宋体" w:cs="宋体"/>
                <w:kern w:val="2"/>
              </w:rPr>
            </w:pPr>
            <w:r>
              <w:rPr>
                <w:rFonts w:hint="eastAsia" w:ascii="宋体" w:hAnsi="宋体" w:cs="宋体"/>
                <w:kern w:val="2"/>
              </w:rPr>
              <w:t>2</w:t>
            </w:r>
          </w:p>
        </w:tc>
        <w:tc>
          <w:tcPr>
            <w:tcW w:w="5798" w:type="dxa"/>
            <w:tcBorders>
              <w:tl2br w:val="nil"/>
              <w:tr2bl w:val="nil"/>
            </w:tcBorders>
            <w:vAlign w:val="center"/>
          </w:tcPr>
          <w:p w14:paraId="714202F5">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【主观分】</w:t>
            </w:r>
          </w:p>
          <w:p w14:paraId="4606AAC3">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项目实施方案</w:t>
            </w:r>
          </w:p>
          <w:p w14:paraId="5F69C003">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（1）项目方案全面可行；</w:t>
            </w:r>
          </w:p>
          <w:p w14:paraId="1401F378">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（2）施工计划进度安排科学合理；</w:t>
            </w:r>
          </w:p>
          <w:p w14:paraId="77CFB489">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（3）项目组织情况及人力资源；</w:t>
            </w:r>
          </w:p>
          <w:p w14:paraId="14CE71DE">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（4）项目重难点分析全面；</w:t>
            </w:r>
          </w:p>
          <w:p w14:paraId="2E620539">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（5）项目重难点应对方案完善；</w:t>
            </w:r>
          </w:p>
          <w:p w14:paraId="45669972">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（6）采用的部分技术具有自主知识产权。</w:t>
            </w:r>
          </w:p>
          <w:p w14:paraId="48712FD5">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以上每项内容优秀得</w:t>
            </w:r>
            <w:r>
              <w:rPr>
                <w:rFonts w:hint="eastAsia" w:ascii="宋体" w:hAnsi="宋体" w:cs="宋体"/>
                <w:lang w:val="en-US" w:eastAsia="zh-CN"/>
              </w:rPr>
              <w:t>4</w:t>
            </w:r>
            <w:r>
              <w:rPr>
                <w:rFonts w:hint="eastAsia" w:ascii="宋体" w:hAnsi="宋体" w:cs="宋体"/>
              </w:rPr>
              <w:t>分，一般得</w:t>
            </w:r>
            <w:r>
              <w:rPr>
                <w:rFonts w:hint="eastAsia" w:ascii="宋体" w:hAnsi="宋体" w:cs="宋体"/>
                <w:lang w:val="en-US" w:eastAsia="zh-CN"/>
              </w:rPr>
              <w:t>2</w:t>
            </w:r>
            <w:r>
              <w:rPr>
                <w:rFonts w:hint="eastAsia" w:ascii="宋体" w:hAnsi="宋体" w:cs="宋体"/>
              </w:rPr>
              <w:t>分，不满足不得分。本项最高得</w:t>
            </w:r>
            <w:r>
              <w:rPr>
                <w:rFonts w:hint="eastAsia" w:ascii="宋体" w:hAnsi="宋体" w:cs="宋体"/>
                <w:lang w:val="en-US" w:eastAsia="zh-CN"/>
              </w:rPr>
              <w:t>24</w:t>
            </w:r>
            <w:r>
              <w:rPr>
                <w:rFonts w:hint="eastAsia" w:ascii="宋体" w:hAnsi="宋体" w:cs="宋体"/>
              </w:rPr>
              <w:t>分。</w:t>
            </w:r>
          </w:p>
        </w:tc>
        <w:tc>
          <w:tcPr>
            <w:tcW w:w="545" w:type="dxa"/>
            <w:tcBorders>
              <w:tl2br w:val="nil"/>
              <w:tr2bl w:val="nil"/>
            </w:tcBorders>
            <w:vAlign w:val="center"/>
          </w:tcPr>
          <w:p w14:paraId="6802CB37">
            <w:pPr>
              <w:pStyle w:val="467"/>
              <w:widowControl w:val="0"/>
              <w:spacing w:after="120" w:line="460" w:lineRule="exact"/>
              <w:jc w:val="center"/>
              <w:rPr>
                <w:rFonts w:hint="default" w:ascii="宋体" w:hAnsi="宋体" w:eastAsia="宋体" w:cs="宋体"/>
                <w:b/>
                <w:bCs/>
                <w:lang w:val="en-US" w:eastAsia="zh-CN"/>
              </w:rPr>
            </w:pPr>
            <w:r>
              <w:rPr>
                <w:rFonts w:hint="eastAsia" w:ascii="宋体" w:hAnsi="宋体" w:cs="宋体"/>
                <w:b/>
                <w:bCs/>
                <w:lang w:val="en-US" w:eastAsia="zh-CN"/>
              </w:rPr>
              <w:t>24</w:t>
            </w:r>
          </w:p>
        </w:tc>
        <w:tc>
          <w:tcPr>
            <w:tcW w:w="1551" w:type="dxa"/>
            <w:tcBorders>
              <w:tl2br w:val="nil"/>
              <w:tr2bl w:val="nil"/>
            </w:tcBorders>
            <w:vAlign w:val="center"/>
          </w:tcPr>
          <w:p w14:paraId="6A843B57">
            <w:pPr>
              <w:pStyle w:val="467"/>
              <w:widowControl w:val="0"/>
              <w:spacing w:after="120" w:line="460" w:lineRule="exact"/>
              <w:rPr>
                <w:rFonts w:ascii="宋体" w:hAnsi="宋体" w:cs="宋体"/>
                <w:kern w:val="2"/>
                <w:lang w:val="zh-TW" w:eastAsia="zh-TW"/>
              </w:rPr>
            </w:pPr>
          </w:p>
        </w:tc>
      </w:tr>
      <w:tr w14:paraId="092FA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18C1F1B6">
            <w:pPr>
              <w:pStyle w:val="467"/>
              <w:widowControl w:val="0"/>
              <w:spacing w:after="120" w:line="460" w:lineRule="exact"/>
              <w:jc w:val="center"/>
              <w:rPr>
                <w:rFonts w:ascii="宋体" w:hAnsi="宋体" w:cs="宋体"/>
                <w:kern w:val="2"/>
              </w:rPr>
            </w:pPr>
            <w:r>
              <w:rPr>
                <w:rFonts w:hint="eastAsia" w:ascii="宋体" w:hAnsi="宋体" w:cs="宋体"/>
                <w:kern w:val="2"/>
              </w:rPr>
              <w:t>3</w:t>
            </w:r>
          </w:p>
        </w:tc>
        <w:tc>
          <w:tcPr>
            <w:tcW w:w="5798" w:type="dxa"/>
            <w:tcBorders>
              <w:tl2br w:val="nil"/>
              <w:tr2bl w:val="nil"/>
            </w:tcBorders>
            <w:vAlign w:val="center"/>
          </w:tcPr>
          <w:p w14:paraId="702CDF9B">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【主观分】</w:t>
            </w:r>
          </w:p>
          <w:p w14:paraId="3CD63DE5">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应急服务方案</w:t>
            </w:r>
          </w:p>
          <w:p w14:paraId="36C53DDE">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（1）应急性或上级交办的白蚁防治事件处理的服务承诺及应急处理预案内容详细、明确、完整。</w:t>
            </w:r>
          </w:p>
          <w:p w14:paraId="184067EF">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（2）投标人有个人防护和中毒等突发事件的应对方案，方案具有合理性、科学性。</w:t>
            </w:r>
          </w:p>
          <w:p w14:paraId="6C884125">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以上内容每项满足得2分，部分满足得1分，不满足不得分。本项最高得4分。</w:t>
            </w:r>
          </w:p>
        </w:tc>
        <w:tc>
          <w:tcPr>
            <w:tcW w:w="545" w:type="dxa"/>
            <w:tcBorders>
              <w:tl2br w:val="nil"/>
              <w:tr2bl w:val="nil"/>
            </w:tcBorders>
            <w:vAlign w:val="center"/>
          </w:tcPr>
          <w:p w14:paraId="250DCB1F">
            <w:pPr>
              <w:pStyle w:val="467"/>
              <w:widowControl w:val="0"/>
              <w:spacing w:after="120" w:line="460" w:lineRule="exact"/>
              <w:jc w:val="center"/>
              <w:rPr>
                <w:rFonts w:ascii="宋体" w:hAnsi="宋体" w:cs="宋体"/>
                <w:b/>
                <w:bCs/>
              </w:rPr>
            </w:pPr>
            <w:r>
              <w:rPr>
                <w:rFonts w:hint="eastAsia" w:ascii="宋体" w:hAnsi="宋体" w:cs="宋体"/>
                <w:b/>
                <w:bCs/>
              </w:rPr>
              <w:t>4</w:t>
            </w:r>
          </w:p>
        </w:tc>
        <w:tc>
          <w:tcPr>
            <w:tcW w:w="1551" w:type="dxa"/>
            <w:tcBorders>
              <w:tl2br w:val="nil"/>
              <w:tr2bl w:val="nil"/>
            </w:tcBorders>
            <w:vAlign w:val="center"/>
          </w:tcPr>
          <w:p w14:paraId="2F9686BE">
            <w:pPr>
              <w:pStyle w:val="467"/>
              <w:widowControl w:val="0"/>
              <w:spacing w:after="120" w:line="460" w:lineRule="exact"/>
              <w:rPr>
                <w:rFonts w:ascii="宋体" w:hAnsi="宋体" w:cs="宋体"/>
                <w:kern w:val="2"/>
                <w:lang w:val="zh-TW" w:eastAsia="zh-TW"/>
              </w:rPr>
            </w:pPr>
          </w:p>
        </w:tc>
      </w:tr>
      <w:tr w14:paraId="49E79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467C2FDE">
            <w:pPr>
              <w:pStyle w:val="467"/>
              <w:widowControl w:val="0"/>
              <w:spacing w:after="120" w:line="460" w:lineRule="exact"/>
              <w:jc w:val="center"/>
              <w:rPr>
                <w:rFonts w:ascii="宋体" w:hAnsi="宋体" w:cs="宋体"/>
                <w:kern w:val="2"/>
              </w:rPr>
            </w:pPr>
            <w:r>
              <w:rPr>
                <w:rFonts w:hint="eastAsia" w:ascii="宋体" w:hAnsi="宋体" w:cs="宋体"/>
                <w:kern w:val="2"/>
              </w:rPr>
              <w:t>4</w:t>
            </w:r>
          </w:p>
        </w:tc>
        <w:tc>
          <w:tcPr>
            <w:tcW w:w="5798" w:type="dxa"/>
            <w:tcBorders>
              <w:tl2br w:val="nil"/>
              <w:tr2bl w:val="nil"/>
            </w:tcBorders>
            <w:vAlign w:val="center"/>
          </w:tcPr>
          <w:p w14:paraId="355E9F47">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【主观分】</w:t>
            </w:r>
          </w:p>
          <w:p w14:paraId="4A545421">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合理化建议</w:t>
            </w:r>
          </w:p>
          <w:p w14:paraId="5B9732F9">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投标人对本项目提出的合理化建议，建议内容完整有效，具有可行性及合理性的得4分；方案基本完整科学，具有可行性的得2分；方案不完善的得1分；不合理或者不完善的不得分。</w:t>
            </w:r>
          </w:p>
        </w:tc>
        <w:tc>
          <w:tcPr>
            <w:tcW w:w="545" w:type="dxa"/>
            <w:tcBorders>
              <w:tl2br w:val="nil"/>
              <w:tr2bl w:val="nil"/>
            </w:tcBorders>
            <w:vAlign w:val="center"/>
          </w:tcPr>
          <w:p w14:paraId="3FE1F3D0">
            <w:pPr>
              <w:pStyle w:val="467"/>
              <w:widowControl w:val="0"/>
              <w:spacing w:after="120" w:line="460" w:lineRule="exact"/>
              <w:jc w:val="center"/>
              <w:rPr>
                <w:rFonts w:ascii="宋体" w:hAnsi="宋体" w:cs="宋体"/>
                <w:b/>
                <w:bCs/>
              </w:rPr>
            </w:pPr>
            <w:r>
              <w:rPr>
                <w:rFonts w:hint="eastAsia" w:ascii="宋体" w:hAnsi="宋体" w:cs="宋体"/>
                <w:b/>
                <w:bCs/>
              </w:rPr>
              <w:t>4</w:t>
            </w:r>
          </w:p>
        </w:tc>
        <w:tc>
          <w:tcPr>
            <w:tcW w:w="1551" w:type="dxa"/>
            <w:tcBorders>
              <w:tl2br w:val="nil"/>
              <w:tr2bl w:val="nil"/>
            </w:tcBorders>
            <w:vAlign w:val="center"/>
          </w:tcPr>
          <w:p w14:paraId="7F8252E0">
            <w:pPr>
              <w:pStyle w:val="467"/>
              <w:widowControl w:val="0"/>
              <w:spacing w:after="120" w:line="460" w:lineRule="exact"/>
              <w:rPr>
                <w:rFonts w:ascii="宋体" w:hAnsi="宋体" w:cs="宋体"/>
                <w:kern w:val="2"/>
                <w:lang w:val="zh-TW" w:eastAsia="zh-TW"/>
              </w:rPr>
            </w:pPr>
          </w:p>
        </w:tc>
      </w:tr>
      <w:tr w14:paraId="1942B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3AAE9A29">
            <w:pPr>
              <w:pStyle w:val="467"/>
              <w:widowControl w:val="0"/>
              <w:spacing w:after="120" w:line="460" w:lineRule="exact"/>
              <w:jc w:val="center"/>
              <w:rPr>
                <w:rFonts w:ascii="宋体" w:hAnsi="宋体" w:cs="宋体"/>
                <w:kern w:val="2"/>
              </w:rPr>
            </w:pPr>
            <w:r>
              <w:rPr>
                <w:rFonts w:hint="eastAsia" w:ascii="宋体" w:hAnsi="宋体" w:cs="宋体"/>
                <w:kern w:val="2"/>
              </w:rPr>
              <w:t>5</w:t>
            </w:r>
          </w:p>
        </w:tc>
        <w:tc>
          <w:tcPr>
            <w:tcW w:w="5798" w:type="dxa"/>
            <w:tcBorders>
              <w:tl2br w:val="nil"/>
              <w:tr2bl w:val="nil"/>
            </w:tcBorders>
            <w:vAlign w:val="center"/>
          </w:tcPr>
          <w:p w14:paraId="3DB81E1F">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【客观分】</w:t>
            </w:r>
          </w:p>
          <w:p w14:paraId="4D2F9C25">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使用监控装置的性能指标响应情况</w:t>
            </w:r>
          </w:p>
          <w:p w14:paraId="2734EAE9">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（1）投标产品在全国白蚁防治中心推荐产品目录《关于公布2023年度白蚁防治用品信息调研结果的通知》（全蚁﹝2023﹞34号）里的，得4分；</w:t>
            </w:r>
          </w:p>
          <w:p w14:paraId="14CCFB75">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b/>
                <w:bCs/>
              </w:rPr>
              <w:t>证明材料：提供全国白蚁防治中心推荐产品目录截图，否则不予认可。</w:t>
            </w:r>
          </w:p>
          <w:p w14:paraId="2CB24C15">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（2）外壳尺寸满足需求得2分，偏差±10%及以内，得1分，偏差±10%以上，不得分；</w:t>
            </w:r>
          </w:p>
          <w:p w14:paraId="157A535C">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b/>
                <w:bCs/>
              </w:rPr>
              <w:t>证明材料：提供产品彩页或说明书等扫描件，否则不予认可。</w:t>
            </w:r>
          </w:p>
          <w:p w14:paraId="0381FF04">
            <w:pPr>
              <w:pStyle w:val="467"/>
              <w:widowControl w:val="0"/>
              <w:wordWrap/>
              <w:adjustRightInd/>
              <w:snapToGrid/>
              <w:spacing w:after="120" w:line="340" w:lineRule="exact"/>
              <w:jc w:val="left"/>
              <w:textAlignment w:val="auto"/>
              <w:rPr>
                <w:rFonts w:ascii="宋体" w:hAnsi="宋体" w:cs="宋体"/>
              </w:rPr>
            </w:pPr>
            <w:r>
              <w:rPr>
                <w:rFonts w:hint="eastAsia" w:ascii="宋体" w:hAnsi="宋体" w:cs="宋体"/>
              </w:rPr>
              <w:t>（3）提供在木材、土壤上登记白蚁的正规防控药剂，“三证”齐全，包含水剂、粉剂和饵剂，完整的得6分，有缺项的不得分。</w:t>
            </w:r>
          </w:p>
          <w:p w14:paraId="3AFE0DFF">
            <w:pPr>
              <w:pStyle w:val="467"/>
              <w:widowControl w:val="0"/>
              <w:wordWrap/>
              <w:adjustRightInd/>
              <w:snapToGrid/>
              <w:spacing w:after="120" w:line="340" w:lineRule="exact"/>
              <w:jc w:val="left"/>
              <w:textAlignment w:val="auto"/>
              <w:rPr>
                <w:rFonts w:ascii="宋体" w:hAnsi="宋体" w:cs="宋体"/>
                <w:sz w:val="24"/>
                <w:szCs w:val="24"/>
              </w:rPr>
            </w:pPr>
            <w:r>
              <w:rPr>
                <w:rFonts w:hint="eastAsia" w:ascii="宋体" w:hAnsi="宋体" w:cs="宋体"/>
                <w:b/>
                <w:bCs/>
              </w:rPr>
              <w:t>证明材料:提供产品相关证书，否则不予认可。</w:t>
            </w:r>
          </w:p>
        </w:tc>
        <w:tc>
          <w:tcPr>
            <w:tcW w:w="545" w:type="dxa"/>
            <w:tcBorders>
              <w:tl2br w:val="nil"/>
              <w:tr2bl w:val="nil"/>
            </w:tcBorders>
            <w:vAlign w:val="center"/>
          </w:tcPr>
          <w:p w14:paraId="1C861852">
            <w:pPr>
              <w:pStyle w:val="467"/>
              <w:widowControl w:val="0"/>
              <w:spacing w:after="120" w:line="460" w:lineRule="exact"/>
              <w:jc w:val="center"/>
              <w:rPr>
                <w:rFonts w:ascii="宋体" w:hAnsi="宋体" w:cs="宋体"/>
                <w:b/>
                <w:bCs/>
              </w:rPr>
            </w:pPr>
            <w:r>
              <w:rPr>
                <w:rFonts w:hint="eastAsia" w:ascii="宋体" w:hAnsi="宋体" w:cs="宋体"/>
                <w:b/>
                <w:bCs/>
              </w:rPr>
              <w:t>12</w:t>
            </w:r>
          </w:p>
        </w:tc>
        <w:tc>
          <w:tcPr>
            <w:tcW w:w="1551" w:type="dxa"/>
            <w:tcBorders>
              <w:tl2br w:val="nil"/>
              <w:tr2bl w:val="nil"/>
            </w:tcBorders>
            <w:vAlign w:val="center"/>
          </w:tcPr>
          <w:p w14:paraId="4FBDACF5">
            <w:pPr>
              <w:pStyle w:val="467"/>
              <w:widowControl w:val="0"/>
              <w:spacing w:after="120" w:line="460" w:lineRule="exact"/>
              <w:rPr>
                <w:rFonts w:ascii="宋体" w:hAnsi="宋体" w:cs="宋体"/>
                <w:kern w:val="2"/>
                <w:lang w:val="zh-TW" w:eastAsia="zh-TW"/>
              </w:rPr>
            </w:pPr>
          </w:p>
        </w:tc>
      </w:tr>
      <w:tr w14:paraId="58BD0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7D953A08">
            <w:pPr>
              <w:pStyle w:val="467"/>
              <w:widowControl w:val="0"/>
              <w:spacing w:after="120" w:line="460" w:lineRule="exact"/>
              <w:jc w:val="center"/>
              <w:rPr>
                <w:rFonts w:ascii="宋体" w:hAnsi="宋体" w:cs="宋体"/>
                <w:kern w:val="2"/>
              </w:rPr>
            </w:pPr>
            <w:r>
              <w:rPr>
                <w:rFonts w:hint="eastAsia" w:ascii="宋体" w:hAnsi="宋体" w:cs="宋体"/>
                <w:kern w:val="2"/>
              </w:rPr>
              <w:t>6</w:t>
            </w:r>
          </w:p>
        </w:tc>
        <w:tc>
          <w:tcPr>
            <w:tcW w:w="5798" w:type="dxa"/>
            <w:tcBorders>
              <w:tl2br w:val="nil"/>
              <w:tr2bl w:val="nil"/>
            </w:tcBorders>
            <w:vAlign w:val="center"/>
          </w:tcPr>
          <w:p w14:paraId="59535E0D">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【客观分】</w:t>
            </w:r>
          </w:p>
          <w:p w14:paraId="547951C7">
            <w:pPr>
              <w:pStyle w:val="467"/>
              <w:widowControl w:val="0"/>
              <w:wordWrap/>
              <w:adjustRightInd/>
              <w:snapToGrid/>
              <w:spacing w:after="120" w:line="340" w:lineRule="exact"/>
              <w:textAlignment w:val="auto"/>
              <w:rPr>
                <w:rFonts w:ascii="宋体" w:hAnsi="宋体" w:cs="宋体"/>
              </w:rPr>
            </w:pPr>
            <w:r>
              <w:rPr>
                <w:rFonts w:hint="eastAsia" w:ascii="宋体" w:hAnsi="宋体" w:cs="宋体"/>
              </w:rPr>
              <w:t>项目设施配备情况</w:t>
            </w:r>
          </w:p>
          <w:p w14:paraId="7D5514FE">
            <w:pPr>
              <w:pStyle w:val="467"/>
              <w:widowControl w:val="0"/>
              <w:wordWrap/>
              <w:adjustRightInd/>
              <w:snapToGrid/>
              <w:spacing w:after="120" w:line="340" w:lineRule="exact"/>
              <w:textAlignment w:val="auto"/>
              <w:rPr>
                <w:rFonts w:ascii="宋体" w:hAnsi="宋体" w:cs="宋体"/>
                <w:sz w:val="24"/>
                <w:szCs w:val="24"/>
              </w:rPr>
            </w:pPr>
            <w:r>
              <w:rPr>
                <w:rFonts w:hint="eastAsia" w:ascii="宋体" w:hAnsi="宋体" w:cs="宋体"/>
                <w:sz w:val="24"/>
                <w:szCs w:val="24"/>
              </w:rPr>
              <w:t>拟</w:t>
            </w:r>
            <w:r>
              <w:rPr>
                <w:rFonts w:hint="eastAsia" w:ascii="宋体" w:hAnsi="宋体" w:cs="宋体"/>
              </w:rPr>
              <w:t>投入本项目的核载0.45吨以上专用汽车</w:t>
            </w:r>
            <w:r>
              <w:rPr>
                <w:rFonts w:ascii="宋体" w:hAnsi="宋体" w:cs="宋体"/>
              </w:rPr>
              <w:t>3</w:t>
            </w:r>
            <w:r>
              <w:rPr>
                <w:rFonts w:hint="eastAsia" w:ascii="宋体" w:hAnsi="宋体" w:cs="宋体"/>
              </w:rPr>
              <w:t>辆得1分，每增加符合要求的专用汽车1辆加1分，最高得</w:t>
            </w:r>
            <w:r>
              <w:rPr>
                <w:rFonts w:ascii="宋体" w:hAnsi="宋体" w:cs="宋体"/>
              </w:rPr>
              <w:t>4</w:t>
            </w:r>
            <w:r>
              <w:rPr>
                <w:rFonts w:hint="eastAsia" w:ascii="宋体" w:hAnsi="宋体" w:cs="宋体"/>
              </w:rPr>
              <w:t>分。（行驶证车辆所有人必须是投标单位名称，非投标人自有的不得分；需提供专用汽车行驶证复印件并加盖单位公章，不提供不得分。）</w:t>
            </w:r>
          </w:p>
          <w:p w14:paraId="7602C6CA">
            <w:pPr>
              <w:pStyle w:val="467"/>
              <w:widowControl w:val="0"/>
              <w:wordWrap/>
              <w:adjustRightInd/>
              <w:snapToGrid/>
              <w:spacing w:after="120" w:line="340" w:lineRule="exact"/>
              <w:textAlignment w:val="auto"/>
              <w:rPr>
                <w:rFonts w:ascii="宋体" w:hAnsi="宋体" w:cs="宋体"/>
                <w:b/>
                <w:bCs/>
                <w:lang w:val="zh-TW"/>
              </w:rPr>
            </w:pPr>
            <w:r>
              <w:rPr>
                <w:rFonts w:hint="eastAsia" w:ascii="宋体" w:hAnsi="宋体" w:cs="宋体"/>
                <w:b/>
                <w:bCs/>
              </w:rPr>
              <w:t>证明材料：</w:t>
            </w:r>
            <w:r>
              <w:rPr>
                <w:rFonts w:hint="eastAsia" w:ascii="宋体" w:hAnsi="宋体" w:cs="宋体"/>
                <w:b/>
              </w:rPr>
              <w:t>提供</w:t>
            </w:r>
            <w:r>
              <w:rPr>
                <w:rFonts w:hint="eastAsia" w:ascii="宋体" w:hAnsi="宋体" w:cs="宋体"/>
                <w:b/>
                <w:bCs/>
              </w:rPr>
              <w:t>车辆购置</w:t>
            </w:r>
            <w:r>
              <w:rPr>
                <w:rFonts w:hint="eastAsia" w:ascii="宋体" w:hAnsi="宋体" w:cs="宋体"/>
                <w:b/>
                <w:bCs/>
                <w:lang w:val="zh-TW"/>
              </w:rPr>
              <w:t>发票</w:t>
            </w:r>
            <w:r>
              <w:rPr>
                <w:rFonts w:hint="eastAsia" w:ascii="宋体" w:hAnsi="宋体" w:cs="宋体"/>
                <w:b/>
                <w:bCs/>
              </w:rPr>
              <w:t>和车辆登记证书等扫描件，否则不予认可。</w:t>
            </w:r>
          </w:p>
        </w:tc>
        <w:tc>
          <w:tcPr>
            <w:tcW w:w="545" w:type="dxa"/>
            <w:tcBorders>
              <w:tl2br w:val="nil"/>
              <w:tr2bl w:val="nil"/>
            </w:tcBorders>
            <w:vAlign w:val="center"/>
          </w:tcPr>
          <w:p w14:paraId="3DA916C2">
            <w:pPr>
              <w:pStyle w:val="467"/>
              <w:widowControl w:val="0"/>
              <w:spacing w:after="120" w:line="460" w:lineRule="exact"/>
              <w:jc w:val="center"/>
              <w:rPr>
                <w:rFonts w:ascii="宋体" w:hAnsi="宋体" w:cs="宋体"/>
                <w:b/>
                <w:bCs/>
              </w:rPr>
            </w:pPr>
            <w:r>
              <w:rPr>
                <w:rFonts w:ascii="宋体" w:hAnsi="宋体" w:cs="宋体"/>
                <w:b/>
                <w:bCs/>
              </w:rPr>
              <w:t>4</w:t>
            </w:r>
          </w:p>
        </w:tc>
        <w:tc>
          <w:tcPr>
            <w:tcW w:w="1551" w:type="dxa"/>
            <w:tcBorders>
              <w:tl2br w:val="nil"/>
              <w:tr2bl w:val="nil"/>
            </w:tcBorders>
            <w:vAlign w:val="center"/>
          </w:tcPr>
          <w:p w14:paraId="4EFDA886">
            <w:pPr>
              <w:pStyle w:val="467"/>
              <w:widowControl w:val="0"/>
              <w:spacing w:after="120" w:line="460" w:lineRule="exact"/>
              <w:rPr>
                <w:rFonts w:ascii="宋体" w:hAnsi="宋体" w:cs="宋体"/>
                <w:kern w:val="2"/>
                <w:lang w:val="zh-TW" w:eastAsia="zh-TW"/>
              </w:rPr>
            </w:pPr>
          </w:p>
        </w:tc>
      </w:tr>
      <w:tr w14:paraId="70482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4" w:hRule="atLeast"/>
        </w:trPr>
        <w:tc>
          <w:tcPr>
            <w:tcW w:w="506" w:type="dxa"/>
            <w:tcBorders>
              <w:tl2br w:val="nil"/>
              <w:tr2bl w:val="nil"/>
            </w:tcBorders>
            <w:vAlign w:val="center"/>
          </w:tcPr>
          <w:p w14:paraId="54C64D65">
            <w:pPr>
              <w:pStyle w:val="467"/>
              <w:widowControl w:val="0"/>
              <w:spacing w:after="120" w:line="460" w:lineRule="exact"/>
              <w:jc w:val="center"/>
              <w:rPr>
                <w:rFonts w:ascii="宋体" w:hAnsi="宋体" w:cs="宋体"/>
                <w:kern w:val="2"/>
              </w:rPr>
            </w:pPr>
            <w:r>
              <w:rPr>
                <w:rFonts w:hint="eastAsia" w:ascii="宋体" w:hAnsi="宋体" w:cs="宋体"/>
                <w:kern w:val="2"/>
              </w:rPr>
              <w:t>7</w:t>
            </w:r>
          </w:p>
        </w:tc>
        <w:tc>
          <w:tcPr>
            <w:tcW w:w="5798" w:type="dxa"/>
            <w:tcBorders>
              <w:tl2br w:val="nil"/>
              <w:tr2bl w:val="nil"/>
            </w:tcBorders>
            <w:vAlign w:val="center"/>
          </w:tcPr>
          <w:p w14:paraId="44379CB0">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【客观分】</w:t>
            </w:r>
          </w:p>
          <w:p w14:paraId="15AA05F4">
            <w:pPr>
              <w:wordWrap/>
              <w:adjustRightInd/>
              <w:snapToGrid/>
              <w:spacing w:line="340" w:lineRule="exact"/>
              <w:textAlignment w:val="auto"/>
              <w:rPr>
                <w:rFonts w:hint="eastAsia" w:ascii="宋体" w:hAnsi="宋体" w:eastAsia="宋体" w:cs="宋体"/>
                <w:szCs w:val="21"/>
                <w:lang w:eastAsia="zh-CN"/>
              </w:rPr>
            </w:pPr>
            <w:r>
              <w:rPr>
                <w:rFonts w:hint="eastAsia" w:ascii="宋体" w:hAnsi="宋体" w:cs="宋体"/>
                <w:szCs w:val="21"/>
              </w:rPr>
              <w:t>投标人资</w:t>
            </w:r>
            <w:r>
              <w:rPr>
                <w:rFonts w:hint="eastAsia" w:ascii="宋体" w:hAnsi="宋体" w:cs="宋体"/>
                <w:szCs w:val="21"/>
                <w:lang w:val="en-US" w:eastAsia="zh-CN"/>
              </w:rPr>
              <w:t>信</w:t>
            </w:r>
            <w:bookmarkStart w:id="518" w:name="_GoBack"/>
            <w:bookmarkEnd w:id="518"/>
          </w:p>
          <w:p w14:paraId="46123E9C">
            <w:pPr>
              <w:pStyle w:val="107"/>
              <w:wordWrap/>
              <w:adjustRightInd/>
              <w:snapToGrid/>
              <w:spacing w:before="82" w:line="340" w:lineRule="exact"/>
              <w:ind w:right="277"/>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（1）投标人承担施工单位实施的项目获得2021年1月1日以来（以全国白蚁防治中心或省级白蚁防治中心文件日期为准）被列为省级或国家级示范项目的每个得1.5分，                                           最高得3分；注：提供相关文件及合同的复印件加盖单位公章。</w:t>
            </w:r>
          </w:p>
          <w:p w14:paraId="7A7CB9DA">
            <w:pPr>
              <w:pStyle w:val="107"/>
              <w:wordWrap/>
              <w:adjustRightInd/>
              <w:snapToGrid/>
              <w:spacing w:before="82" w:line="340" w:lineRule="exact"/>
              <w:ind w:right="277"/>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（2）投标人承担施工单位实施的项目，被市级及以上主管部门在白蚁防治工程质量检查结果中被评为优秀的每个得1.5分，最高得3分。注：提供相关文件及合同的复印件加盖单位公章。</w:t>
            </w:r>
          </w:p>
          <w:p w14:paraId="1A1515B7">
            <w:pPr>
              <w:pStyle w:val="2"/>
              <w:wordWrap/>
              <w:adjustRightInd/>
              <w:snapToGrid/>
              <w:spacing w:line="340" w:lineRule="exact"/>
              <w:ind w:firstLine="0" w:firstLineChars="0"/>
              <w:textAlignment w:val="auto"/>
              <w:rPr>
                <w:rFonts w:cs="宋体"/>
                <w:sz w:val="21"/>
                <w:szCs w:val="21"/>
              </w:rPr>
            </w:pPr>
            <w:r>
              <w:rPr>
                <w:rFonts w:hint="eastAsia" w:cs="宋体"/>
                <w:sz w:val="21"/>
                <w:szCs w:val="21"/>
              </w:rPr>
              <w:t>（3）具有有效的ISO9001质量管理体系认证、ISO14001环境管理体系认证、ISO45001职业健康安全管理体系认证的，每具有一个得1分，最高得3分。</w:t>
            </w:r>
          </w:p>
          <w:p w14:paraId="0A9BEC02">
            <w:pPr>
              <w:pStyle w:val="2"/>
              <w:wordWrap/>
              <w:adjustRightInd/>
              <w:snapToGrid/>
              <w:spacing w:line="340" w:lineRule="exact"/>
              <w:ind w:firstLine="0" w:firstLineChars="0"/>
              <w:textAlignment w:val="auto"/>
              <w:rPr>
                <w:rFonts w:cs="宋体"/>
                <w:sz w:val="21"/>
                <w:szCs w:val="21"/>
                <w:lang w:val="zh-TW"/>
              </w:rPr>
            </w:pPr>
            <w:r>
              <w:rPr>
                <w:rFonts w:hint="eastAsia" w:cs="宋体"/>
                <w:b/>
                <w:sz w:val="21"/>
                <w:szCs w:val="21"/>
              </w:rPr>
              <w:t>证明材料：提供</w:t>
            </w:r>
            <w:r>
              <w:rPr>
                <w:rFonts w:hint="eastAsia" w:cs="宋体"/>
                <w:b/>
                <w:bCs/>
                <w:sz w:val="21"/>
                <w:szCs w:val="21"/>
              </w:rPr>
              <w:t>相关证书扫描件，否则不予认可。</w:t>
            </w:r>
          </w:p>
        </w:tc>
        <w:tc>
          <w:tcPr>
            <w:tcW w:w="545" w:type="dxa"/>
            <w:tcBorders>
              <w:tl2br w:val="nil"/>
              <w:tr2bl w:val="nil"/>
            </w:tcBorders>
            <w:vAlign w:val="center"/>
          </w:tcPr>
          <w:p w14:paraId="4E8833E3">
            <w:pPr>
              <w:pStyle w:val="467"/>
              <w:widowControl w:val="0"/>
              <w:spacing w:after="120" w:line="460" w:lineRule="exact"/>
              <w:jc w:val="center"/>
              <w:rPr>
                <w:rFonts w:ascii="宋体" w:hAnsi="宋体" w:cs="宋体"/>
                <w:b/>
                <w:bCs/>
              </w:rPr>
            </w:pPr>
            <w:r>
              <w:rPr>
                <w:rFonts w:ascii="宋体" w:hAnsi="宋体" w:cs="宋体"/>
                <w:b/>
                <w:bCs/>
              </w:rPr>
              <w:t>9</w:t>
            </w:r>
          </w:p>
        </w:tc>
        <w:tc>
          <w:tcPr>
            <w:tcW w:w="1551" w:type="dxa"/>
            <w:tcBorders>
              <w:tl2br w:val="nil"/>
              <w:tr2bl w:val="nil"/>
            </w:tcBorders>
            <w:vAlign w:val="center"/>
          </w:tcPr>
          <w:p w14:paraId="3F889591">
            <w:pPr>
              <w:pStyle w:val="467"/>
              <w:widowControl w:val="0"/>
              <w:spacing w:after="120" w:line="460" w:lineRule="exact"/>
              <w:rPr>
                <w:rFonts w:ascii="宋体" w:hAnsi="宋体" w:cs="宋体"/>
                <w:kern w:val="2"/>
                <w:lang w:val="zh-TW" w:eastAsia="zh-TW"/>
              </w:rPr>
            </w:pPr>
          </w:p>
        </w:tc>
      </w:tr>
      <w:tr w14:paraId="21EDE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506" w:type="dxa"/>
            <w:tcBorders>
              <w:tl2br w:val="nil"/>
              <w:tr2bl w:val="nil"/>
            </w:tcBorders>
            <w:vAlign w:val="center"/>
          </w:tcPr>
          <w:p w14:paraId="3A3B176F">
            <w:pPr>
              <w:pStyle w:val="467"/>
              <w:widowControl w:val="0"/>
              <w:spacing w:after="120" w:line="460" w:lineRule="exact"/>
              <w:jc w:val="center"/>
              <w:rPr>
                <w:rFonts w:ascii="宋体" w:hAnsi="宋体" w:cs="宋体"/>
                <w:kern w:val="2"/>
              </w:rPr>
            </w:pPr>
            <w:r>
              <w:rPr>
                <w:rFonts w:hint="eastAsia" w:ascii="宋体" w:hAnsi="宋体" w:cs="宋体"/>
                <w:kern w:val="2"/>
              </w:rPr>
              <w:t>8</w:t>
            </w:r>
          </w:p>
        </w:tc>
        <w:tc>
          <w:tcPr>
            <w:tcW w:w="5798" w:type="dxa"/>
            <w:tcBorders>
              <w:tl2br w:val="nil"/>
              <w:tr2bl w:val="nil"/>
            </w:tcBorders>
            <w:vAlign w:val="center"/>
          </w:tcPr>
          <w:p w14:paraId="62AB006B">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【主观分】</w:t>
            </w:r>
          </w:p>
          <w:p w14:paraId="1E28B863">
            <w:pPr>
              <w:wordWrap/>
              <w:adjustRightInd/>
              <w:snapToGrid/>
              <w:spacing w:line="340" w:lineRule="exact"/>
              <w:textAlignment w:val="auto"/>
              <w:rPr>
                <w:rFonts w:ascii="宋体" w:hAnsi="宋体" w:cs="宋体"/>
                <w:szCs w:val="21"/>
              </w:rPr>
            </w:pPr>
            <w:r>
              <w:rPr>
                <w:rFonts w:hint="eastAsia" w:ascii="宋体" w:hAnsi="宋体" w:cs="宋体"/>
                <w:szCs w:val="21"/>
              </w:rPr>
              <w:t>内部管理制度情况</w:t>
            </w:r>
          </w:p>
          <w:p w14:paraId="1E99EABC">
            <w:pPr>
              <w:wordWrap/>
              <w:adjustRightInd/>
              <w:snapToGrid/>
              <w:spacing w:line="340" w:lineRule="exact"/>
              <w:textAlignment w:val="auto"/>
              <w:rPr>
                <w:rFonts w:ascii="宋体" w:hAnsi="宋体" w:cs="宋体"/>
                <w:szCs w:val="21"/>
              </w:rPr>
            </w:pPr>
            <w:r>
              <w:rPr>
                <w:rFonts w:hint="eastAsia" w:ascii="宋体" w:hAnsi="宋体" w:cs="宋体"/>
                <w:szCs w:val="21"/>
              </w:rPr>
              <w:t>（1）具有健全的施工安全管理制度；</w:t>
            </w:r>
          </w:p>
          <w:p w14:paraId="31E1E8A7">
            <w:pPr>
              <w:wordWrap/>
              <w:adjustRightInd/>
              <w:snapToGrid/>
              <w:spacing w:line="340" w:lineRule="exact"/>
              <w:textAlignment w:val="auto"/>
              <w:rPr>
                <w:rFonts w:ascii="宋体" w:hAnsi="宋体" w:cs="宋体"/>
                <w:szCs w:val="21"/>
              </w:rPr>
            </w:pPr>
            <w:r>
              <w:rPr>
                <w:rFonts w:hint="eastAsia" w:ascii="宋体" w:hAnsi="宋体" w:cs="宋体"/>
                <w:szCs w:val="21"/>
              </w:rPr>
              <w:t>（2）具有健全的工程质量管理制度；</w:t>
            </w:r>
          </w:p>
          <w:p w14:paraId="65C60999">
            <w:pPr>
              <w:wordWrap/>
              <w:adjustRightInd/>
              <w:snapToGrid/>
              <w:spacing w:line="340" w:lineRule="exact"/>
              <w:textAlignment w:val="auto"/>
              <w:rPr>
                <w:rFonts w:ascii="宋体" w:hAnsi="宋体" w:cs="宋体"/>
                <w:szCs w:val="21"/>
              </w:rPr>
            </w:pPr>
            <w:r>
              <w:rPr>
                <w:rFonts w:hint="eastAsia" w:ascii="宋体" w:hAnsi="宋体" w:cs="宋体"/>
                <w:szCs w:val="21"/>
              </w:rPr>
              <w:t>（3）具有健全的突发应急管理措施；</w:t>
            </w:r>
          </w:p>
          <w:p w14:paraId="518A02D0">
            <w:pPr>
              <w:wordWrap/>
              <w:adjustRightInd/>
              <w:snapToGrid/>
              <w:spacing w:line="340" w:lineRule="exact"/>
              <w:textAlignment w:val="auto"/>
              <w:rPr>
                <w:rFonts w:ascii="宋体" w:hAnsi="宋体" w:cs="宋体"/>
                <w:szCs w:val="21"/>
              </w:rPr>
            </w:pPr>
            <w:r>
              <w:rPr>
                <w:rFonts w:hint="eastAsia" w:ascii="宋体" w:hAnsi="宋体" w:cs="宋体"/>
                <w:szCs w:val="21"/>
              </w:rPr>
              <w:t>（4）具有健全的档案管理制度；</w:t>
            </w:r>
          </w:p>
          <w:p w14:paraId="3D00E7FB">
            <w:pPr>
              <w:pStyle w:val="2"/>
              <w:wordWrap/>
              <w:adjustRightInd/>
              <w:snapToGrid/>
              <w:spacing w:line="340" w:lineRule="exact"/>
              <w:ind w:firstLine="0" w:firstLineChars="0"/>
              <w:textAlignment w:val="auto"/>
              <w:rPr>
                <w:rFonts w:cs="宋体"/>
                <w:sz w:val="21"/>
                <w:szCs w:val="21"/>
              </w:rPr>
            </w:pPr>
            <w:r>
              <w:rPr>
                <w:rFonts w:hint="eastAsia" w:cs="宋体"/>
                <w:sz w:val="21"/>
                <w:szCs w:val="21"/>
              </w:rPr>
              <w:t>（5）具有健全的仓储及药物管理制度。</w:t>
            </w:r>
          </w:p>
          <w:p w14:paraId="2629047B">
            <w:pPr>
              <w:pStyle w:val="2"/>
              <w:wordWrap/>
              <w:adjustRightInd/>
              <w:snapToGrid/>
              <w:spacing w:line="340" w:lineRule="exact"/>
              <w:ind w:firstLine="0" w:firstLineChars="0"/>
              <w:textAlignment w:val="auto"/>
              <w:rPr>
                <w:rFonts w:cs="宋体"/>
                <w:sz w:val="21"/>
                <w:szCs w:val="21"/>
                <w:lang w:val="zh-TW"/>
              </w:rPr>
            </w:pPr>
            <w:r>
              <w:rPr>
                <w:rFonts w:hint="eastAsia" w:ascii="宋体" w:hAnsi="宋体" w:eastAsia="宋体" w:cs="宋体"/>
                <w:i w:val="0"/>
                <w:iCs w:val="0"/>
                <w:color w:val="auto"/>
                <w:kern w:val="0"/>
                <w:sz w:val="21"/>
                <w:szCs w:val="21"/>
                <w:highlight w:val="none"/>
              </w:rPr>
              <w:t>以上内容每项满足得2分，部分满足得1分，不满足不得分。本项最高得10分。</w:t>
            </w:r>
          </w:p>
        </w:tc>
        <w:tc>
          <w:tcPr>
            <w:tcW w:w="545" w:type="dxa"/>
            <w:tcBorders>
              <w:tl2br w:val="nil"/>
              <w:tr2bl w:val="nil"/>
            </w:tcBorders>
            <w:vAlign w:val="center"/>
          </w:tcPr>
          <w:p w14:paraId="4D111F61">
            <w:pPr>
              <w:pStyle w:val="467"/>
              <w:widowControl w:val="0"/>
              <w:spacing w:after="120" w:line="460" w:lineRule="exact"/>
              <w:jc w:val="center"/>
              <w:rPr>
                <w:rFonts w:hint="default" w:ascii="宋体" w:hAnsi="宋体" w:eastAsia="宋体" w:cs="宋体"/>
                <w:b/>
                <w:bCs/>
                <w:lang w:val="en-US" w:eastAsia="zh-CN"/>
              </w:rPr>
            </w:pPr>
            <w:r>
              <w:rPr>
                <w:rFonts w:hint="eastAsia" w:ascii="宋体" w:hAnsi="宋体" w:cs="宋体"/>
                <w:b/>
                <w:bCs/>
                <w:lang w:val="en-US" w:eastAsia="zh-CN"/>
              </w:rPr>
              <w:t>10</w:t>
            </w:r>
          </w:p>
        </w:tc>
        <w:tc>
          <w:tcPr>
            <w:tcW w:w="1551" w:type="dxa"/>
            <w:tcBorders>
              <w:tl2br w:val="nil"/>
              <w:tr2bl w:val="nil"/>
            </w:tcBorders>
            <w:vAlign w:val="center"/>
          </w:tcPr>
          <w:p w14:paraId="67B155A1">
            <w:pPr>
              <w:pStyle w:val="467"/>
              <w:widowControl w:val="0"/>
              <w:spacing w:after="120" w:line="460" w:lineRule="exact"/>
              <w:rPr>
                <w:rFonts w:ascii="宋体" w:hAnsi="宋体" w:cs="宋体"/>
              </w:rPr>
            </w:pPr>
          </w:p>
        </w:tc>
      </w:tr>
      <w:tr w14:paraId="3CD73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3" w:hRule="atLeast"/>
        </w:trPr>
        <w:tc>
          <w:tcPr>
            <w:tcW w:w="506" w:type="dxa"/>
            <w:tcBorders>
              <w:tl2br w:val="nil"/>
              <w:tr2bl w:val="nil"/>
            </w:tcBorders>
            <w:vAlign w:val="center"/>
          </w:tcPr>
          <w:p w14:paraId="6328F497">
            <w:pPr>
              <w:pStyle w:val="467"/>
              <w:widowControl w:val="0"/>
              <w:spacing w:after="120" w:line="460" w:lineRule="exact"/>
              <w:jc w:val="center"/>
              <w:rPr>
                <w:rFonts w:ascii="宋体" w:hAnsi="宋体" w:cs="宋体"/>
                <w:kern w:val="2"/>
                <w:highlight w:val="yellow"/>
              </w:rPr>
            </w:pPr>
            <w:r>
              <w:rPr>
                <w:rFonts w:hint="eastAsia" w:ascii="宋体" w:hAnsi="宋体" w:cs="宋体"/>
                <w:kern w:val="2"/>
              </w:rPr>
              <w:t>9</w:t>
            </w:r>
          </w:p>
        </w:tc>
        <w:tc>
          <w:tcPr>
            <w:tcW w:w="5798" w:type="dxa"/>
            <w:tcBorders>
              <w:tl2br w:val="nil"/>
              <w:tr2bl w:val="nil"/>
            </w:tcBorders>
            <w:vAlign w:val="center"/>
          </w:tcPr>
          <w:p w14:paraId="1B43EA24">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【客观分】</w:t>
            </w:r>
          </w:p>
          <w:p w14:paraId="6AAE6A80">
            <w:pPr>
              <w:pStyle w:val="467"/>
              <w:widowControl w:val="0"/>
              <w:wordWrap/>
              <w:adjustRightInd/>
              <w:snapToGrid/>
              <w:spacing w:after="120" w:line="340" w:lineRule="exact"/>
              <w:textAlignment w:val="auto"/>
              <w:rPr>
                <w:rFonts w:ascii="宋体" w:hAnsi="宋体" w:cs="宋体"/>
                <w:lang w:val="zh-TW"/>
              </w:rPr>
            </w:pPr>
            <w:r>
              <w:rPr>
                <w:rFonts w:hint="eastAsia" w:ascii="宋体" w:hAnsi="宋体" w:cs="宋体"/>
                <w:lang w:val="zh-TW"/>
              </w:rPr>
              <w:t>项目组人员情况</w:t>
            </w:r>
          </w:p>
          <w:p w14:paraId="4BF0D601">
            <w:pPr>
              <w:numPr>
                <w:ilvl w:val="0"/>
                <w:numId w:val="2"/>
              </w:numPr>
              <w:wordWrap/>
              <w:adjustRightInd/>
              <w:snapToGrid/>
              <w:spacing w:line="340" w:lineRule="exact"/>
              <w:textAlignment w:val="auto"/>
              <w:rPr>
                <w:rFonts w:hint="eastAsia" w:ascii="宋体" w:hAnsi="宋体" w:cs="宋体"/>
                <w:szCs w:val="21"/>
                <w:lang w:eastAsia="zh-CN"/>
              </w:rPr>
            </w:pPr>
            <w:r>
              <w:rPr>
                <w:rFonts w:hint="eastAsia" w:ascii="宋体" w:hAnsi="宋体" w:cs="宋体"/>
                <w:szCs w:val="21"/>
              </w:rPr>
              <w:t>项目负责人有白蚁相关专业技能职业资格证书且具有高级职称的得</w:t>
            </w:r>
            <w:r>
              <w:rPr>
                <w:rFonts w:hint="eastAsia" w:ascii="宋体" w:hAnsi="宋体" w:cs="宋体"/>
                <w:szCs w:val="21"/>
                <w:lang w:val="en-US" w:eastAsia="zh-CN"/>
              </w:rPr>
              <w:t>2</w:t>
            </w:r>
            <w:r>
              <w:rPr>
                <w:rFonts w:hint="eastAsia" w:ascii="宋体" w:hAnsi="宋体" w:cs="宋体"/>
                <w:szCs w:val="21"/>
              </w:rPr>
              <w:t>分，中级职称的得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就高计取</w:t>
            </w:r>
            <w:r>
              <w:rPr>
                <w:rFonts w:hint="eastAsia" w:ascii="宋体" w:hAnsi="宋体" w:cs="宋体"/>
                <w:szCs w:val="21"/>
                <w:lang w:eastAsia="zh-CN"/>
              </w:rPr>
              <w:t>；</w:t>
            </w:r>
          </w:p>
          <w:p w14:paraId="66C0A2A6">
            <w:pPr>
              <w:numPr>
                <w:ilvl w:val="0"/>
                <w:numId w:val="0"/>
              </w:numPr>
              <w:wordWrap/>
              <w:adjustRightInd/>
              <w:snapToGrid/>
              <w:spacing w:line="340" w:lineRule="exact"/>
              <w:textAlignment w:val="auto"/>
              <w:rPr>
                <w:rFonts w:ascii="宋体" w:hAnsi="宋体" w:cs="宋体"/>
                <w:szCs w:val="21"/>
              </w:rPr>
            </w:pPr>
            <w:r>
              <w:rPr>
                <w:rFonts w:hint="eastAsia" w:ascii="宋体" w:hAnsi="宋体" w:cs="宋体"/>
                <w:szCs w:val="21"/>
              </w:rPr>
              <w:t>项目负责人具有初级白蚁防治专业技术职称或职业资格证书或白蚁防治职业培训合格证书的得1分。</w:t>
            </w:r>
          </w:p>
          <w:p w14:paraId="6B26AAB6">
            <w:pPr>
              <w:wordWrap/>
              <w:adjustRightInd/>
              <w:snapToGrid/>
              <w:spacing w:line="340" w:lineRule="exact"/>
              <w:textAlignment w:val="auto"/>
              <w:rPr>
                <w:rFonts w:ascii="宋体" w:hAnsi="宋体" w:cs="宋体"/>
                <w:szCs w:val="21"/>
              </w:rPr>
            </w:pPr>
            <w:r>
              <w:rPr>
                <w:rFonts w:hint="eastAsia" w:ascii="宋体" w:hAnsi="宋体" w:cs="宋体"/>
                <w:b/>
                <w:szCs w:val="21"/>
              </w:rPr>
              <w:t>证明材料：提供证明扫描件，否则不得分。</w:t>
            </w:r>
          </w:p>
          <w:p w14:paraId="02500245">
            <w:pPr>
              <w:wordWrap/>
              <w:adjustRightInd/>
              <w:snapToGrid/>
              <w:spacing w:line="340" w:lineRule="exact"/>
              <w:textAlignment w:val="auto"/>
              <w:rPr>
                <w:rFonts w:ascii="宋体" w:hAnsi="宋体" w:cs="宋体"/>
                <w:szCs w:val="21"/>
              </w:rPr>
            </w:pPr>
            <w:r>
              <w:rPr>
                <w:rFonts w:hint="eastAsia" w:ascii="宋体" w:hAnsi="宋体" w:cs="宋体"/>
                <w:szCs w:val="21"/>
              </w:rPr>
              <w:t>（2）项目负责人参与省级及以上行业标准或定额制定并发布的，1项得1分，最高2分；</w:t>
            </w:r>
          </w:p>
          <w:p w14:paraId="6359E71C">
            <w:pPr>
              <w:wordWrap/>
              <w:adjustRightInd/>
              <w:snapToGrid/>
              <w:spacing w:line="340" w:lineRule="exact"/>
              <w:textAlignment w:val="auto"/>
              <w:rPr>
                <w:rFonts w:ascii="宋体" w:hAnsi="宋体" w:cs="宋体"/>
                <w:szCs w:val="21"/>
              </w:rPr>
            </w:pPr>
            <w:r>
              <w:rPr>
                <w:rFonts w:hint="eastAsia" w:ascii="宋体" w:hAnsi="宋体" w:cs="宋体"/>
                <w:b/>
                <w:szCs w:val="21"/>
              </w:rPr>
              <w:t>证明材料：提供相关证书扫描件，否则不得分。</w:t>
            </w:r>
          </w:p>
          <w:p w14:paraId="2A5988A9">
            <w:pPr>
              <w:wordWrap/>
              <w:adjustRightInd/>
              <w:snapToGrid/>
              <w:spacing w:line="340" w:lineRule="exact"/>
              <w:textAlignment w:val="auto"/>
              <w:rPr>
                <w:rFonts w:ascii="宋体" w:hAnsi="宋体" w:cs="宋体"/>
                <w:szCs w:val="21"/>
              </w:rPr>
            </w:pPr>
            <w:r>
              <w:rPr>
                <w:rFonts w:hint="eastAsia" w:ascii="宋体" w:hAnsi="宋体" w:cs="宋体"/>
                <w:szCs w:val="21"/>
              </w:rPr>
              <w:t>（3）项目组成员持有白蚁相关专业技能职业资格证书或技能培训与考核鉴定合格证书施工技术人员（不包含项目负责人）在</w:t>
            </w:r>
            <w:r>
              <w:rPr>
                <w:rFonts w:hint="eastAsia" w:ascii="宋体" w:hAnsi="宋体" w:cs="宋体"/>
                <w:szCs w:val="21"/>
                <w:lang w:val="en-US" w:eastAsia="zh-CN"/>
              </w:rPr>
              <w:t>4</w:t>
            </w:r>
            <w:r>
              <w:rPr>
                <w:rFonts w:hint="eastAsia" w:ascii="宋体" w:hAnsi="宋体" w:cs="宋体"/>
                <w:szCs w:val="21"/>
              </w:rPr>
              <w:t>人的基础上每增加一人加1分，最高得7分。</w:t>
            </w:r>
          </w:p>
          <w:p w14:paraId="112C9F4C">
            <w:pPr>
              <w:wordWrap/>
              <w:adjustRightInd/>
              <w:snapToGrid/>
              <w:spacing w:line="340" w:lineRule="exact"/>
              <w:textAlignment w:val="auto"/>
              <w:rPr>
                <w:rFonts w:ascii="宋体" w:hAnsi="宋体" w:cs="宋体"/>
                <w:szCs w:val="21"/>
              </w:rPr>
            </w:pPr>
            <w:r>
              <w:rPr>
                <w:rFonts w:hint="eastAsia" w:ascii="宋体" w:hAnsi="宋体" w:cs="宋体"/>
                <w:b/>
                <w:szCs w:val="21"/>
              </w:rPr>
              <w:t>证明材料：提供相关证书扫描件，否则不得分。</w:t>
            </w:r>
          </w:p>
          <w:p w14:paraId="71BC0D29">
            <w:pPr>
              <w:pStyle w:val="467"/>
              <w:widowControl w:val="0"/>
              <w:wordWrap/>
              <w:adjustRightInd/>
              <w:snapToGrid/>
              <w:spacing w:after="120" w:line="340" w:lineRule="exact"/>
              <w:textAlignment w:val="auto"/>
              <w:rPr>
                <w:rFonts w:ascii="宋体" w:hAnsi="宋体" w:cs="宋体"/>
                <w:b/>
                <w:bCs/>
                <w:lang w:val="zh-TW"/>
              </w:rPr>
            </w:pPr>
            <w:r>
              <w:rPr>
                <w:rFonts w:hint="eastAsia" w:ascii="宋体" w:hAnsi="宋体" w:cs="宋体"/>
                <w:b/>
              </w:rPr>
              <w:t>注：项目所有人员均须提供近3个月的社保证明，证明项目组人员在投标截止前至少3个月在投标单位缴纳社保，投标当月不计算在3个月内。</w:t>
            </w:r>
          </w:p>
        </w:tc>
        <w:tc>
          <w:tcPr>
            <w:tcW w:w="545" w:type="dxa"/>
            <w:tcBorders>
              <w:tl2br w:val="nil"/>
              <w:tr2bl w:val="nil"/>
            </w:tcBorders>
            <w:vAlign w:val="center"/>
          </w:tcPr>
          <w:p w14:paraId="101B79D9">
            <w:pPr>
              <w:pStyle w:val="467"/>
              <w:widowControl w:val="0"/>
              <w:spacing w:after="120" w:line="460" w:lineRule="exact"/>
              <w:jc w:val="center"/>
              <w:rPr>
                <w:rFonts w:ascii="宋体" w:hAnsi="宋体" w:cs="宋体"/>
                <w:b/>
                <w:bCs/>
              </w:rPr>
            </w:pPr>
            <w:r>
              <w:rPr>
                <w:rFonts w:hint="eastAsia" w:ascii="宋体" w:hAnsi="宋体" w:cs="宋体"/>
                <w:b/>
                <w:bCs/>
              </w:rPr>
              <w:t>1</w:t>
            </w:r>
            <w:r>
              <w:rPr>
                <w:rFonts w:ascii="宋体" w:hAnsi="宋体" w:cs="宋体"/>
                <w:b/>
                <w:bCs/>
              </w:rPr>
              <w:t>2</w:t>
            </w:r>
          </w:p>
        </w:tc>
        <w:tc>
          <w:tcPr>
            <w:tcW w:w="1551" w:type="dxa"/>
            <w:tcBorders>
              <w:tl2br w:val="nil"/>
              <w:tr2bl w:val="nil"/>
            </w:tcBorders>
            <w:vAlign w:val="center"/>
          </w:tcPr>
          <w:p w14:paraId="199C44DB">
            <w:pPr>
              <w:pStyle w:val="467"/>
              <w:widowControl w:val="0"/>
              <w:spacing w:after="120" w:line="460" w:lineRule="exact"/>
              <w:rPr>
                <w:rFonts w:ascii="宋体" w:hAnsi="宋体" w:cs="宋体"/>
              </w:rPr>
            </w:pPr>
          </w:p>
        </w:tc>
      </w:tr>
      <w:tr w14:paraId="7B2C5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5C214522">
            <w:pPr>
              <w:pStyle w:val="467"/>
              <w:widowControl w:val="0"/>
              <w:spacing w:after="120" w:line="460" w:lineRule="exact"/>
              <w:jc w:val="center"/>
              <w:rPr>
                <w:rFonts w:ascii="宋体" w:hAnsi="宋体" w:cs="宋体"/>
                <w:kern w:val="2"/>
              </w:rPr>
            </w:pPr>
            <w:r>
              <w:rPr>
                <w:rFonts w:hint="eastAsia" w:ascii="宋体" w:hAnsi="宋体" w:cs="宋体"/>
                <w:kern w:val="2"/>
              </w:rPr>
              <w:t>10</w:t>
            </w:r>
          </w:p>
        </w:tc>
        <w:tc>
          <w:tcPr>
            <w:tcW w:w="5798" w:type="dxa"/>
            <w:tcBorders>
              <w:tl2br w:val="nil"/>
              <w:tr2bl w:val="nil"/>
            </w:tcBorders>
            <w:vAlign w:val="center"/>
          </w:tcPr>
          <w:p w14:paraId="64733F67">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【客观分】</w:t>
            </w:r>
          </w:p>
          <w:p w14:paraId="40F6F8C9">
            <w:pPr>
              <w:pStyle w:val="467"/>
              <w:widowControl w:val="0"/>
              <w:wordWrap/>
              <w:adjustRightInd/>
              <w:snapToGrid/>
              <w:spacing w:after="120" w:line="340" w:lineRule="exact"/>
              <w:textAlignment w:val="auto"/>
              <w:rPr>
                <w:rFonts w:ascii="宋体" w:hAnsi="宋体" w:cs="宋体"/>
              </w:rPr>
            </w:pPr>
            <w:r>
              <w:rPr>
                <w:rFonts w:hint="eastAsia" w:ascii="宋体" w:hAnsi="宋体" w:cs="宋体"/>
              </w:rPr>
              <w:t>服务承诺</w:t>
            </w:r>
          </w:p>
          <w:p w14:paraId="1F034621">
            <w:pPr>
              <w:wordWrap/>
              <w:adjustRightInd/>
              <w:snapToGrid/>
              <w:spacing w:line="340" w:lineRule="exact"/>
              <w:textAlignment w:val="auto"/>
              <w:rPr>
                <w:rFonts w:ascii="宋体" w:hAnsi="宋体" w:cs="宋体"/>
                <w:szCs w:val="21"/>
              </w:rPr>
            </w:pPr>
            <w:r>
              <w:rPr>
                <w:rFonts w:hint="eastAsia" w:ascii="宋体" w:hAnsi="宋体" w:cs="宋体"/>
                <w:szCs w:val="21"/>
              </w:rPr>
              <w:t>1.本项目范围中房屋建筑内部出现的白蚁危害，应在72小时内做出响应服务。承诺在48小时内做出响应服务的，得1分；承诺在24小时内做出响应服务的，得2分；</w:t>
            </w:r>
          </w:p>
          <w:p w14:paraId="528EDAA1">
            <w:pPr>
              <w:wordWrap/>
              <w:adjustRightInd/>
              <w:snapToGrid/>
              <w:spacing w:line="340" w:lineRule="exact"/>
              <w:textAlignment w:val="auto"/>
              <w:rPr>
                <w:rFonts w:ascii="宋体" w:hAnsi="宋体" w:cs="宋体"/>
                <w:szCs w:val="21"/>
              </w:rPr>
            </w:pPr>
            <w:r>
              <w:rPr>
                <w:rFonts w:hint="eastAsia" w:ascii="宋体" w:hAnsi="宋体" w:cs="宋体"/>
                <w:szCs w:val="21"/>
              </w:rPr>
              <w:t>2.承诺积极配合参与白蚁防治主管部门开展白蚁防治知识科普宣传的，得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rPr>
              <w:t>。</w:t>
            </w:r>
          </w:p>
          <w:p w14:paraId="3429BEAE">
            <w:pPr>
              <w:pStyle w:val="467"/>
              <w:widowControl w:val="0"/>
              <w:wordWrap/>
              <w:adjustRightInd/>
              <w:snapToGrid/>
              <w:spacing w:after="120" w:line="340" w:lineRule="exact"/>
              <w:textAlignment w:val="auto"/>
              <w:rPr>
                <w:rFonts w:ascii="宋体" w:hAnsi="宋体" w:cs="宋体"/>
                <w:lang w:val="zh-TW"/>
              </w:rPr>
            </w:pPr>
            <w:r>
              <w:rPr>
                <w:rFonts w:hint="eastAsia" w:ascii="宋体" w:hAnsi="宋体" w:cs="宋体"/>
                <w:b/>
              </w:rPr>
              <w:t>证明材料：提供相关承诺书（格式自拟），否则不得分。</w:t>
            </w:r>
          </w:p>
        </w:tc>
        <w:tc>
          <w:tcPr>
            <w:tcW w:w="545" w:type="dxa"/>
            <w:tcBorders>
              <w:tl2br w:val="nil"/>
              <w:tr2bl w:val="nil"/>
            </w:tcBorders>
            <w:vAlign w:val="center"/>
          </w:tcPr>
          <w:p w14:paraId="24E5612D">
            <w:pPr>
              <w:pStyle w:val="467"/>
              <w:widowControl w:val="0"/>
              <w:spacing w:after="120" w:line="460" w:lineRule="exact"/>
              <w:jc w:val="center"/>
              <w:rPr>
                <w:rFonts w:hint="eastAsia" w:ascii="宋体" w:hAnsi="宋体" w:eastAsia="宋体" w:cs="宋体"/>
                <w:b/>
                <w:bCs/>
                <w:lang w:val="zh-TW" w:eastAsia="zh-CN"/>
              </w:rPr>
            </w:pPr>
            <w:r>
              <w:rPr>
                <w:rFonts w:hint="eastAsia" w:ascii="宋体" w:hAnsi="宋体" w:cs="宋体"/>
                <w:b/>
                <w:bCs/>
                <w:lang w:val="en-US" w:eastAsia="zh-CN"/>
              </w:rPr>
              <w:t>4</w:t>
            </w:r>
          </w:p>
        </w:tc>
        <w:tc>
          <w:tcPr>
            <w:tcW w:w="1551" w:type="dxa"/>
            <w:tcBorders>
              <w:tl2br w:val="nil"/>
              <w:tr2bl w:val="nil"/>
            </w:tcBorders>
            <w:vAlign w:val="center"/>
          </w:tcPr>
          <w:p w14:paraId="2625CFEE">
            <w:pPr>
              <w:pStyle w:val="467"/>
              <w:widowControl w:val="0"/>
              <w:spacing w:after="120" w:line="460" w:lineRule="exact"/>
              <w:rPr>
                <w:rFonts w:ascii="宋体" w:hAnsi="宋体" w:cs="宋体"/>
              </w:rPr>
            </w:pPr>
          </w:p>
        </w:tc>
      </w:tr>
      <w:tr w14:paraId="01992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0D926BE0">
            <w:pPr>
              <w:pStyle w:val="467"/>
              <w:widowControl w:val="0"/>
              <w:spacing w:after="120" w:line="460" w:lineRule="exact"/>
              <w:jc w:val="center"/>
              <w:rPr>
                <w:rFonts w:ascii="宋体" w:hAnsi="宋体" w:cs="宋体"/>
                <w:kern w:val="2"/>
              </w:rPr>
            </w:pPr>
            <w:r>
              <w:rPr>
                <w:rFonts w:hint="eastAsia" w:ascii="宋体" w:hAnsi="宋体" w:cs="宋体"/>
                <w:kern w:val="2"/>
              </w:rPr>
              <w:t>11</w:t>
            </w:r>
          </w:p>
        </w:tc>
        <w:tc>
          <w:tcPr>
            <w:tcW w:w="5798" w:type="dxa"/>
            <w:tcBorders>
              <w:tl2br w:val="nil"/>
              <w:tr2bl w:val="nil"/>
            </w:tcBorders>
            <w:vAlign w:val="center"/>
          </w:tcPr>
          <w:p w14:paraId="6C0BAF8C">
            <w:pPr>
              <w:pStyle w:val="467"/>
              <w:widowControl w:val="0"/>
              <w:wordWrap/>
              <w:adjustRightInd/>
              <w:snapToGrid/>
              <w:spacing w:after="120" w:line="340" w:lineRule="exact"/>
              <w:jc w:val="left"/>
              <w:textAlignment w:val="auto"/>
              <w:rPr>
                <w:rFonts w:ascii="宋体" w:hAnsi="宋体" w:cs="宋体"/>
                <w:b/>
                <w:bCs/>
              </w:rPr>
            </w:pPr>
            <w:r>
              <w:rPr>
                <w:rFonts w:hint="eastAsia" w:ascii="宋体" w:hAnsi="宋体" w:cs="宋体"/>
                <w:b/>
                <w:bCs/>
              </w:rPr>
              <w:t>【客观分】</w:t>
            </w:r>
          </w:p>
          <w:p w14:paraId="6D206DFF">
            <w:pPr>
              <w:pStyle w:val="467"/>
              <w:widowControl w:val="0"/>
              <w:wordWrap/>
              <w:adjustRightInd/>
              <w:snapToGrid/>
              <w:spacing w:after="120" w:line="340" w:lineRule="exact"/>
              <w:textAlignment w:val="auto"/>
              <w:rPr>
                <w:rFonts w:ascii="宋体" w:hAnsi="宋体" w:cs="宋体"/>
              </w:rPr>
            </w:pPr>
            <w:r>
              <w:rPr>
                <w:rFonts w:hint="eastAsia" w:ascii="宋体" w:hAnsi="宋体" w:cs="宋体"/>
              </w:rPr>
              <w:t>类似业绩</w:t>
            </w:r>
          </w:p>
          <w:p w14:paraId="38814C83">
            <w:pPr>
              <w:wordWrap/>
              <w:adjustRightInd/>
              <w:snapToGrid/>
              <w:spacing w:line="340" w:lineRule="exact"/>
              <w:textAlignment w:val="auto"/>
              <w:rPr>
                <w:rFonts w:ascii="宋体" w:hAnsi="宋体" w:cs="宋体"/>
                <w:szCs w:val="21"/>
              </w:rPr>
            </w:pPr>
            <w:r>
              <w:rPr>
                <w:rFonts w:hint="eastAsia" w:ascii="宋体" w:hAnsi="宋体" w:cs="宋体"/>
                <w:szCs w:val="21"/>
              </w:rPr>
              <w:t>投标人自2020年1月1日以来白蚁监控装置实施案例情况，以签订合同时间为准，每提供一个合同得0.5分，最高1分。</w:t>
            </w:r>
          </w:p>
          <w:p w14:paraId="19193B68">
            <w:pPr>
              <w:pStyle w:val="467"/>
              <w:widowControl w:val="0"/>
              <w:wordWrap/>
              <w:adjustRightInd/>
              <w:snapToGrid/>
              <w:spacing w:after="120" w:line="340" w:lineRule="exact"/>
              <w:textAlignment w:val="auto"/>
              <w:rPr>
                <w:rFonts w:ascii="宋体" w:hAnsi="宋体" w:cs="宋体"/>
                <w:lang w:val="zh-TW"/>
              </w:rPr>
            </w:pPr>
            <w:r>
              <w:rPr>
                <w:rFonts w:hint="eastAsia" w:ascii="宋体" w:hAnsi="宋体" w:cs="宋体"/>
                <w:b/>
              </w:rPr>
              <w:t>证明材料：提供合同复印件,否则不得分。</w:t>
            </w:r>
          </w:p>
        </w:tc>
        <w:tc>
          <w:tcPr>
            <w:tcW w:w="545" w:type="dxa"/>
            <w:tcBorders>
              <w:tl2br w:val="nil"/>
              <w:tr2bl w:val="nil"/>
            </w:tcBorders>
            <w:vAlign w:val="center"/>
          </w:tcPr>
          <w:p w14:paraId="107EB8FA">
            <w:pPr>
              <w:pStyle w:val="467"/>
              <w:widowControl w:val="0"/>
              <w:spacing w:after="120" w:line="460" w:lineRule="exact"/>
              <w:jc w:val="center"/>
              <w:rPr>
                <w:rFonts w:ascii="宋体" w:hAnsi="宋体" w:cs="宋体"/>
                <w:b/>
                <w:bCs/>
                <w:lang w:val="zh-TW"/>
              </w:rPr>
            </w:pPr>
            <w:r>
              <w:rPr>
                <w:rFonts w:hint="eastAsia" w:ascii="宋体" w:hAnsi="宋体" w:cs="宋体"/>
                <w:b/>
                <w:bCs/>
              </w:rPr>
              <w:t>1</w:t>
            </w:r>
          </w:p>
        </w:tc>
        <w:tc>
          <w:tcPr>
            <w:tcW w:w="1551" w:type="dxa"/>
            <w:tcBorders>
              <w:tl2br w:val="nil"/>
              <w:tr2bl w:val="nil"/>
            </w:tcBorders>
            <w:vAlign w:val="center"/>
          </w:tcPr>
          <w:p w14:paraId="0B3EC60C">
            <w:pPr>
              <w:pStyle w:val="467"/>
              <w:widowControl w:val="0"/>
              <w:spacing w:after="120" w:line="460" w:lineRule="exact"/>
              <w:rPr>
                <w:rFonts w:ascii="宋体" w:hAnsi="宋体" w:cs="宋体"/>
              </w:rPr>
            </w:pPr>
          </w:p>
        </w:tc>
      </w:tr>
      <w:tr w14:paraId="58508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14:paraId="37C330E7">
            <w:pPr>
              <w:pStyle w:val="467"/>
              <w:widowControl w:val="0"/>
              <w:spacing w:after="120" w:line="460" w:lineRule="exact"/>
              <w:jc w:val="center"/>
              <w:rPr>
                <w:rFonts w:ascii="宋体" w:hAnsi="宋体" w:cs="宋体"/>
                <w:kern w:val="2"/>
              </w:rPr>
            </w:pPr>
            <w:r>
              <w:rPr>
                <w:rFonts w:hint="eastAsia" w:ascii="宋体" w:hAnsi="宋体" w:cs="宋体"/>
                <w:kern w:val="2"/>
              </w:rPr>
              <w:t>12</w:t>
            </w:r>
          </w:p>
        </w:tc>
        <w:tc>
          <w:tcPr>
            <w:tcW w:w="5798" w:type="dxa"/>
            <w:tcBorders>
              <w:tl2br w:val="nil"/>
              <w:tr2bl w:val="nil"/>
            </w:tcBorders>
            <w:vAlign w:val="center"/>
          </w:tcPr>
          <w:p w14:paraId="4A32B229">
            <w:pPr>
              <w:pStyle w:val="467"/>
              <w:widowControl w:val="0"/>
              <w:wordWrap/>
              <w:adjustRightInd/>
              <w:snapToGrid/>
              <w:spacing w:after="120" w:line="340" w:lineRule="exact"/>
              <w:textAlignment w:val="auto"/>
              <w:rPr>
                <w:rFonts w:ascii="宋体" w:hAnsi="宋体" w:cs="宋体"/>
                <w:lang w:val="zh-TW"/>
              </w:rPr>
            </w:pPr>
            <w:r>
              <w:rPr>
                <w:rFonts w:hint="eastAsia" w:ascii="宋体" w:hAnsi="宋体" w:cs="宋体"/>
                <w:lang w:val="zh-TW"/>
              </w:rPr>
              <w:t>有效投标报价的最低价作为评标基准价，其最低报价为满分；按［投标报价得分=（评标基准价/投标报价）*</w:t>
            </w:r>
            <w:r>
              <w:rPr>
                <w:rFonts w:hint="eastAsia" w:ascii="宋体" w:hAnsi="宋体" w:cs="宋体"/>
              </w:rPr>
              <w:t>权重</w:t>
            </w:r>
            <w:r>
              <w:rPr>
                <w:rFonts w:hint="eastAsia" w:ascii="宋体" w:hAnsi="宋体" w:cs="宋体"/>
                <w:lang w:val="zh-TW"/>
              </w:rPr>
              <w:t>］的计算公式计算。</w:t>
            </w:r>
          </w:p>
          <w:p w14:paraId="78637216">
            <w:pPr>
              <w:pStyle w:val="467"/>
              <w:widowControl w:val="0"/>
              <w:wordWrap/>
              <w:adjustRightInd/>
              <w:snapToGrid/>
              <w:spacing w:after="120" w:line="340" w:lineRule="exact"/>
              <w:textAlignment w:val="auto"/>
              <w:rPr>
                <w:rFonts w:ascii="宋体" w:hAnsi="宋体" w:cs="宋体"/>
                <w:lang w:val="zh-TW"/>
              </w:rPr>
            </w:pPr>
            <w:r>
              <w:rPr>
                <w:rFonts w:hint="eastAsia" w:ascii="宋体" w:hAnsi="宋体" w:cs="宋体"/>
                <w:lang w:val="zh-TW"/>
              </w:rPr>
              <w:t>评标过程中，不得去掉报价中的最高报价和最低报价。</w:t>
            </w:r>
          </w:p>
        </w:tc>
        <w:tc>
          <w:tcPr>
            <w:tcW w:w="545" w:type="dxa"/>
            <w:tcBorders>
              <w:tl2br w:val="nil"/>
              <w:tr2bl w:val="nil"/>
            </w:tcBorders>
            <w:vAlign w:val="center"/>
          </w:tcPr>
          <w:p w14:paraId="1336C265">
            <w:pPr>
              <w:pStyle w:val="467"/>
              <w:widowControl w:val="0"/>
              <w:spacing w:after="120" w:line="460" w:lineRule="exact"/>
              <w:jc w:val="center"/>
              <w:rPr>
                <w:rFonts w:ascii="宋体" w:hAnsi="宋体" w:cs="宋体"/>
                <w:b/>
                <w:bCs/>
              </w:rPr>
            </w:pPr>
            <w:r>
              <w:rPr>
                <w:rFonts w:hint="eastAsia" w:ascii="宋体" w:hAnsi="宋体" w:cs="宋体"/>
                <w:b/>
                <w:bCs/>
              </w:rPr>
              <w:t>10</w:t>
            </w:r>
          </w:p>
        </w:tc>
        <w:tc>
          <w:tcPr>
            <w:tcW w:w="1551" w:type="dxa"/>
            <w:tcBorders>
              <w:tl2br w:val="nil"/>
              <w:tr2bl w:val="nil"/>
            </w:tcBorders>
            <w:vAlign w:val="center"/>
          </w:tcPr>
          <w:p w14:paraId="7CC7EEC0">
            <w:pPr>
              <w:pStyle w:val="467"/>
              <w:widowControl w:val="0"/>
              <w:spacing w:after="120" w:line="460" w:lineRule="exact"/>
              <w:jc w:val="center"/>
              <w:rPr>
                <w:rFonts w:ascii="宋体" w:hAnsi="宋体" w:cs="宋体"/>
              </w:rPr>
            </w:pPr>
            <w:r>
              <w:rPr>
                <w:rFonts w:hint="eastAsia" w:ascii="宋体" w:hAnsi="宋体" w:cs="宋体"/>
              </w:rPr>
              <w:t>/</w:t>
            </w:r>
          </w:p>
        </w:tc>
      </w:tr>
    </w:tbl>
    <w:p w14:paraId="512C69EF">
      <w:pPr>
        <w:pStyle w:val="34"/>
        <w:widowControl w:val="0"/>
        <w:wordWrap/>
        <w:adjustRightInd/>
        <w:snapToGrid/>
        <w:spacing w:line="360" w:lineRule="auto"/>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*备注：投标人编制投标文件（商务技术文件部分）时，建议按此目录（序号和内容）提供评标标准相应的商务技术资料。</w:t>
      </w:r>
    </w:p>
    <w:p w14:paraId="6B643D16">
      <w:pPr>
        <w:snapToGrid w:val="0"/>
        <w:spacing w:line="48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5CF1C87">
      <w:pPr>
        <w:adjustRightInd/>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B78ACE2">
      <w:pPr>
        <w:adjustRightInd/>
        <w:spacing w:line="48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399D595">
      <w:pPr>
        <w:spacing w:line="48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616D3216">
      <w:pPr>
        <w:spacing w:line="48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22F7EB4F">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66B6254D">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4E228153">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4C9E63D8">
      <w:pPr>
        <w:spacing w:line="48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5EDC2EDF">
      <w:pPr>
        <w:pStyle w:val="85"/>
        <w:spacing w:before="0" w:line="480" w:lineRule="auto"/>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0F2435F8">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641E4DB">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30CCE4FD">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076042C2">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6E83079">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1B7D1C1">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7886184">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6962D796">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5548E1">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FE52CE">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14:paraId="75D14E71">
      <w:pPr>
        <w:spacing w:line="48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4A62D9">
      <w:pPr>
        <w:spacing w:line="48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7B0790">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B56A67">
      <w:pPr>
        <w:widowControl/>
        <w:shd w:val="clear" w:color="auto" w:fill="FFFFFF"/>
        <w:adjustRightInd/>
        <w:spacing w:after="225" w:line="480" w:lineRule="auto"/>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5021ACDD">
      <w:pPr>
        <w:pStyle w:val="85"/>
        <w:spacing w:before="0" w:line="480" w:lineRule="auto"/>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FFD982">
      <w:pPr>
        <w:pStyle w:val="2"/>
        <w:spacing w:line="48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6B898B7B">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4.2.1投标人不具备招标文件中规定的资格要求的（投标人未提供有效的资格文件的，视为投标人不具备招标文件中规定的资格要求）；</w:t>
      </w:r>
    </w:p>
    <w:p w14:paraId="6860F233">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4.2.2投标文件未按照招标文件要求签署、盖章的；</w:t>
      </w:r>
    </w:p>
    <w:p w14:paraId="17A76016">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4.2.3采购人拟采购的产品属于政府强制采购的节能产品品目清单范围的，投标人相应的投标产品未获得国家确定的认证机构出具的、处于有效期之内的节能产品认证证书的；</w:t>
      </w:r>
    </w:p>
    <w:p w14:paraId="4E0FC22B">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4.2.4投标文件含有采购人不能接受的附加条件的；</w:t>
      </w:r>
    </w:p>
    <w:p w14:paraId="1C0F3E5A">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4.2.5投标文件中承诺的投标有效期少于招标文件中载明的投标有效期的；</w:t>
      </w:r>
    </w:p>
    <w:p w14:paraId="6F5C0765">
      <w:pPr>
        <w:snapToGrid w:val="0"/>
        <w:spacing w:line="360" w:lineRule="auto"/>
        <w:ind w:firstLine="120" w:firstLineChars="50"/>
        <w:jc w:val="left"/>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 xml:space="preserve">   4.2.6投标文件出现不是唯一的、有选择性投标报价的;</w:t>
      </w:r>
    </w:p>
    <w:p w14:paraId="53175B00">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4.2.7投标报价超过招标文件中规定的预算金额或者最高限价的;</w:t>
      </w:r>
    </w:p>
    <w:p w14:paraId="4815E805">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4.2.8《中小企业声明函》填写企业类型错误或者未填写企业类型的，投标无效。</w:t>
      </w:r>
    </w:p>
    <w:p w14:paraId="62F16CB6">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4.2.9投标人对根据修正原则修正后的报价不确认的；</w:t>
      </w:r>
    </w:p>
    <w:p w14:paraId="04CA5080">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4.2.10投标人提供虚假材料投标的；</w:t>
      </w:r>
    </w:p>
    <w:p w14:paraId="42C2200C">
      <w:pPr>
        <w:spacing w:line="360" w:lineRule="auto"/>
        <w:ind w:firstLine="240" w:firstLineChars="1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 xml:space="preserve">  4.2.11投标人有恶意串通、妨碍其他投标人的竞争行为、损害采购人或者其他投标人的合法权益情形的；</w:t>
      </w:r>
    </w:p>
    <w:p w14:paraId="2EC2B733">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9C4056A">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4.2.13投标人仅提交备份投标文件，未在电子交易平台传输递交投标文件的，投标无效；</w:t>
      </w:r>
    </w:p>
    <w:p w14:paraId="50F50944">
      <w:pPr>
        <w:pStyle w:val="4"/>
        <w:ind w:left="862" w:leftChars="205"/>
        <w:rPr>
          <w:rFonts w:hint="eastAsia" w:ascii="仿宋" w:hAnsi="仿宋" w:eastAsia="仿宋" w:cs="仿宋"/>
          <w:b w:val="0"/>
          <w:bCs w:val="0"/>
          <w:color w:val="auto"/>
          <w:kern w:val="2"/>
          <w:sz w:val="24"/>
          <w:szCs w:val="21"/>
          <w:lang w:val="en-US" w:eastAsia="zh-CN" w:bidi="ar-SA"/>
        </w:rPr>
      </w:pPr>
      <w:r>
        <w:rPr>
          <w:rFonts w:hint="eastAsia" w:ascii="仿宋" w:hAnsi="仿宋" w:eastAsia="仿宋" w:cs="仿宋"/>
          <w:b w:val="0"/>
          <w:bCs w:val="0"/>
          <w:color w:val="auto"/>
          <w:kern w:val="2"/>
          <w:sz w:val="24"/>
          <w:szCs w:val="21"/>
          <w:lang w:val="en-US" w:eastAsia="zh-CN" w:bidi="ar-SA"/>
        </w:rPr>
        <w:t>4.2.14投标文件不满足招标文件的其它实质性要求的；</w:t>
      </w:r>
    </w:p>
    <w:p w14:paraId="6CB02611">
      <w:pPr>
        <w:spacing w:line="360" w:lineRule="auto"/>
        <w:ind w:firstLine="480" w:firstLineChars="200"/>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4.2.15法律、法规、规章（适用本市的）及省级以上规范性文件（适用本市的）规定的其他无效情形。</w:t>
      </w:r>
    </w:p>
    <w:p w14:paraId="1A2ADCA3">
      <w:pPr>
        <w:pStyle w:val="2"/>
        <w:snapToGrid w:val="0"/>
        <w:spacing w:line="48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6EB30F88">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2DDB903F">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0828BDBA">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47958E69">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4A172B53">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废标后，</w:t>
      </w:r>
      <w:r>
        <w:rPr>
          <w:rFonts w:hint="eastAsia" w:ascii="仿宋" w:hAnsi="仿宋" w:eastAsia="仿宋" w:cs="仿宋"/>
          <w:color w:val="auto"/>
          <w:lang w:eastAsia="zh-CN"/>
        </w:rPr>
        <w:t>采购代理机构</w:t>
      </w:r>
      <w:r>
        <w:rPr>
          <w:rFonts w:hint="eastAsia" w:ascii="仿宋" w:hAnsi="仿宋" w:eastAsia="仿宋" w:cs="仿宋"/>
          <w:color w:val="auto"/>
        </w:rPr>
        <w:t>应当将废标理由通知所有投标人。</w:t>
      </w:r>
    </w:p>
    <w:p w14:paraId="794447D6">
      <w:pPr>
        <w:pStyle w:val="2"/>
        <w:snapToGrid w:val="0"/>
        <w:spacing w:line="48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lang w:eastAsia="zh-CN"/>
        </w:rPr>
        <w:t>采购代理机构</w:t>
      </w:r>
      <w:r>
        <w:rPr>
          <w:rFonts w:hint="eastAsia" w:ascii="仿宋" w:hAnsi="仿宋" w:eastAsia="仿宋" w:cs="仿宋"/>
          <w:color w:val="auto"/>
        </w:rPr>
        <w:t>沟通并作书面记录。采购人、</w:t>
      </w:r>
      <w:r>
        <w:rPr>
          <w:rFonts w:hint="eastAsia" w:ascii="仿宋" w:hAnsi="仿宋" w:eastAsia="仿宋" w:cs="仿宋"/>
          <w:color w:val="auto"/>
          <w:lang w:eastAsia="zh-CN"/>
        </w:rPr>
        <w:t>采购代理机构</w:t>
      </w:r>
      <w:r>
        <w:rPr>
          <w:rFonts w:hint="eastAsia" w:ascii="仿宋" w:hAnsi="仿宋" w:eastAsia="仿宋" w:cs="仿宋"/>
          <w:color w:val="auto"/>
        </w:rPr>
        <w:t>确认后，将修改招标文件，重新组织采购活动。</w:t>
      </w:r>
    </w:p>
    <w:p w14:paraId="79EEEF38">
      <w:pPr>
        <w:pStyle w:val="2"/>
        <w:snapToGrid w:val="0"/>
        <w:spacing w:line="48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6B833902">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7189AA69">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1B884948">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7BE0509B">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7AC88014">
      <w:pPr>
        <w:pStyle w:val="2"/>
        <w:snapToGrid w:val="0"/>
        <w:spacing w:line="48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14:paraId="49911E69">
      <w:pPr>
        <w:spacing w:line="360" w:lineRule="auto"/>
        <w:outlineLvl w:val="0"/>
        <w:rPr>
          <w:rFonts w:hint="eastAsia" w:ascii="仿宋" w:hAnsi="仿宋" w:eastAsia="仿宋" w:cs="仿宋"/>
          <w:color w:val="auto"/>
        </w:rPr>
      </w:pPr>
      <w:bookmarkStart w:id="392" w:name="第五部分"/>
      <w:bookmarkStart w:id="393" w:name="_Toc86217003"/>
      <w:r>
        <w:rPr>
          <w:rFonts w:hint="eastAsia" w:ascii="仿宋" w:hAnsi="仿宋" w:eastAsia="仿宋" w:cs="仿宋"/>
          <w:b/>
          <w:color w:val="auto"/>
          <w:sz w:val="36"/>
          <w:szCs w:val="36"/>
        </w:rPr>
        <w:t xml:space="preserve">  </w:t>
      </w:r>
    </w:p>
    <w:p w14:paraId="50B3356C">
      <w:pPr>
        <w:widowControl/>
        <w:adjustRightInd/>
        <w:jc w:val="left"/>
        <w:rPr>
          <w:rFonts w:hint="eastAsia" w:ascii="仿宋" w:hAnsi="仿宋" w:eastAsia="仿宋" w:cs="仿宋"/>
          <w:b/>
          <w:color w:val="auto"/>
          <w:sz w:val="36"/>
          <w:szCs w:val="36"/>
        </w:rPr>
      </w:pPr>
    </w:p>
    <w:p w14:paraId="7F9DEF40">
      <w:pPr>
        <w:pStyle w:val="79"/>
        <w:rPr>
          <w:rFonts w:hint="eastAsia" w:ascii="仿宋" w:hAnsi="仿宋" w:eastAsia="仿宋" w:cs="仿宋"/>
          <w:b/>
          <w:color w:val="auto"/>
          <w:sz w:val="36"/>
          <w:szCs w:val="36"/>
        </w:rPr>
      </w:pPr>
    </w:p>
    <w:p w14:paraId="776979D3">
      <w:pPr>
        <w:pStyle w:val="79"/>
        <w:rPr>
          <w:rFonts w:hint="eastAsia" w:ascii="仿宋" w:hAnsi="仿宋" w:eastAsia="仿宋" w:cs="仿宋"/>
          <w:b/>
          <w:color w:val="auto"/>
          <w:sz w:val="36"/>
          <w:szCs w:val="36"/>
        </w:rPr>
      </w:pPr>
    </w:p>
    <w:p w14:paraId="754A071B">
      <w:pPr>
        <w:pStyle w:val="79"/>
        <w:rPr>
          <w:rFonts w:hint="eastAsia" w:ascii="仿宋" w:hAnsi="仿宋" w:eastAsia="仿宋" w:cs="仿宋"/>
          <w:b/>
          <w:color w:val="auto"/>
          <w:sz w:val="36"/>
          <w:szCs w:val="36"/>
        </w:rPr>
      </w:pPr>
    </w:p>
    <w:p w14:paraId="0A4865F2">
      <w:pPr>
        <w:pStyle w:val="79"/>
        <w:rPr>
          <w:rFonts w:hint="eastAsia" w:ascii="仿宋" w:hAnsi="仿宋" w:eastAsia="仿宋" w:cs="仿宋"/>
          <w:b/>
          <w:color w:val="auto"/>
          <w:sz w:val="36"/>
          <w:szCs w:val="36"/>
        </w:rPr>
      </w:pPr>
    </w:p>
    <w:p w14:paraId="33A80893">
      <w:pPr>
        <w:pStyle w:val="79"/>
        <w:rPr>
          <w:rFonts w:hint="eastAsia" w:ascii="仿宋" w:hAnsi="仿宋" w:eastAsia="仿宋" w:cs="仿宋"/>
          <w:b/>
          <w:color w:val="auto"/>
          <w:sz w:val="36"/>
          <w:szCs w:val="36"/>
        </w:rPr>
      </w:pPr>
    </w:p>
    <w:p w14:paraId="325D933F">
      <w:pPr>
        <w:pStyle w:val="79"/>
        <w:rPr>
          <w:rFonts w:hint="eastAsia" w:ascii="仿宋" w:hAnsi="仿宋" w:eastAsia="仿宋" w:cs="仿宋"/>
          <w:b/>
          <w:color w:val="auto"/>
          <w:sz w:val="36"/>
          <w:szCs w:val="36"/>
        </w:rPr>
      </w:pPr>
    </w:p>
    <w:p w14:paraId="70292522">
      <w:pPr>
        <w:pStyle w:val="79"/>
        <w:rPr>
          <w:rFonts w:hint="eastAsia" w:ascii="仿宋" w:hAnsi="仿宋" w:eastAsia="仿宋" w:cs="仿宋"/>
          <w:b/>
          <w:color w:val="auto"/>
          <w:sz w:val="36"/>
          <w:szCs w:val="36"/>
        </w:rPr>
      </w:pPr>
    </w:p>
    <w:p w14:paraId="49E76022">
      <w:pPr>
        <w:pStyle w:val="79"/>
        <w:rPr>
          <w:rFonts w:hint="eastAsia" w:ascii="仿宋" w:hAnsi="仿宋" w:eastAsia="仿宋" w:cs="仿宋"/>
          <w:b/>
          <w:color w:val="auto"/>
          <w:sz w:val="36"/>
          <w:szCs w:val="36"/>
        </w:rPr>
      </w:pPr>
    </w:p>
    <w:p w14:paraId="42510CA8">
      <w:pPr>
        <w:pStyle w:val="79"/>
        <w:rPr>
          <w:rFonts w:hint="eastAsia" w:ascii="仿宋" w:hAnsi="仿宋" w:eastAsia="仿宋" w:cs="仿宋"/>
          <w:b/>
          <w:color w:val="auto"/>
          <w:sz w:val="36"/>
          <w:szCs w:val="36"/>
        </w:rPr>
      </w:pPr>
    </w:p>
    <w:p w14:paraId="2EA7E1CC">
      <w:pPr>
        <w:pStyle w:val="79"/>
        <w:rPr>
          <w:rFonts w:hint="eastAsia" w:ascii="仿宋" w:hAnsi="仿宋" w:eastAsia="仿宋" w:cs="仿宋"/>
          <w:b/>
          <w:color w:val="auto"/>
          <w:sz w:val="36"/>
          <w:szCs w:val="36"/>
        </w:rPr>
      </w:pPr>
    </w:p>
    <w:p w14:paraId="7F885E2C">
      <w:pPr>
        <w:pStyle w:val="79"/>
        <w:rPr>
          <w:rFonts w:hint="eastAsia" w:ascii="仿宋" w:hAnsi="仿宋" w:eastAsia="仿宋" w:cs="仿宋"/>
          <w:b/>
          <w:color w:val="auto"/>
          <w:sz w:val="36"/>
          <w:szCs w:val="36"/>
        </w:rPr>
      </w:pPr>
    </w:p>
    <w:p w14:paraId="547567C9">
      <w:pPr>
        <w:pStyle w:val="79"/>
        <w:rPr>
          <w:rFonts w:hint="eastAsia" w:ascii="仿宋" w:hAnsi="仿宋" w:eastAsia="仿宋" w:cs="仿宋"/>
          <w:b/>
          <w:color w:val="auto"/>
          <w:sz w:val="36"/>
          <w:szCs w:val="36"/>
        </w:rPr>
      </w:pPr>
    </w:p>
    <w:p w14:paraId="6C7B0CE3">
      <w:pPr>
        <w:pStyle w:val="79"/>
        <w:rPr>
          <w:rFonts w:hint="eastAsia" w:ascii="仿宋" w:hAnsi="仿宋" w:eastAsia="仿宋" w:cs="仿宋"/>
          <w:b/>
          <w:color w:val="auto"/>
          <w:sz w:val="36"/>
          <w:szCs w:val="36"/>
        </w:rPr>
      </w:pPr>
    </w:p>
    <w:p w14:paraId="7CEEE7D2">
      <w:pPr>
        <w:pStyle w:val="79"/>
        <w:rPr>
          <w:rFonts w:hint="eastAsia" w:ascii="仿宋" w:hAnsi="仿宋" w:eastAsia="仿宋" w:cs="仿宋"/>
          <w:b/>
          <w:color w:val="auto"/>
          <w:sz w:val="36"/>
          <w:szCs w:val="36"/>
        </w:rPr>
      </w:pPr>
    </w:p>
    <w:p w14:paraId="4155F6CC">
      <w:pPr>
        <w:pStyle w:val="79"/>
        <w:rPr>
          <w:rFonts w:hint="eastAsia" w:ascii="仿宋" w:hAnsi="仿宋" w:eastAsia="仿宋" w:cs="仿宋"/>
          <w:b/>
          <w:color w:val="auto"/>
          <w:sz w:val="36"/>
          <w:szCs w:val="36"/>
        </w:rPr>
      </w:pPr>
    </w:p>
    <w:p w14:paraId="02C0AEA8">
      <w:pPr>
        <w:pStyle w:val="79"/>
        <w:rPr>
          <w:rFonts w:hint="eastAsia" w:ascii="仿宋" w:hAnsi="仿宋" w:eastAsia="仿宋" w:cs="仿宋"/>
          <w:b/>
          <w:color w:val="auto"/>
          <w:sz w:val="36"/>
          <w:szCs w:val="36"/>
        </w:rPr>
      </w:pPr>
    </w:p>
    <w:p w14:paraId="04AC6C04">
      <w:pPr>
        <w:pStyle w:val="79"/>
        <w:rPr>
          <w:rFonts w:hint="eastAsia" w:ascii="仿宋" w:hAnsi="仿宋" w:eastAsia="仿宋" w:cs="仿宋"/>
          <w:b/>
          <w:color w:val="auto"/>
          <w:sz w:val="36"/>
          <w:szCs w:val="36"/>
        </w:rPr>
      </w:pPr>
    </w:p>
    <w:p w14:paraId="43193622">
      <w:pPr>
        <w:pStyle w:val="79"/>
        <w:rPr>
          <w:rFonts w:hint="eastAsia" w:ascii="仿宋" w:hAnsi="仿宋" w:eastAsia="仿宋" w:cs="仿宋"/>
          <w:b/>
          <w:color w:val="auto"/>
          <w:sz w:val="36"/>
          <w:szCs w:val="36"/>
        </w:rPr>
      </w:pPr>
    </w:p>
    <w:p w14:paraId="69109687">
      <w:pPr>
        <w:pStyle w:val="79"/>
        <w:rPr>
          <w:rFonts w:hint="eastAsia" w:ascii="仿宋" w:hAnsi="仿宋" w:eastAsia="仿宋" w:cs="仿宋"/>
          <w:b/>
          <w:color w:val="auto"/>
          <w:sz w:val="36"/>
          <w:szCs w:val="36"/>
        </w:rPr>
      </w:pPr>
    </w:p>
    <w:p w14:paraId="7DC3D06F">
      <w:pPr>
        <w:pStyle w:val="79"/>
        <w:rPr>
          <w:rFonts w:hint="eastAsia" w:ascii="仿宋" w:hAnsi="仿宋" w:eastAsia="仿宋" w:cs="仿宋"/>
          <w:b/>
          <w:color w:val="auto"/>
          <w:sz w:val="36"/>
          <w:szCs w:val="36"/>
        </w:rPr>
      </w:pPr>
    </w:p>
    <w:p w14:paraId="29B27EB1">
      <w:pPr>
        <w:pStyle w:val="79"/>
        <w:rPr>
          <w:rFonts w:hint="eastAsia" w:ascii="仿宋" w:hAnsi="仿宋" w:eastAsia="仿宋" w:cs="仿宋"/>
          <w:b/>
          <w:color w:val="auto"/>
          <w:sz w:val="36"/>
          <w:szCs w:val="36"/>
        </w:rPr>
      </w:pPr>
    </w:p>
    <w:p w14:paraId="779033DD">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54C264C1">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413D6AA0">
      <w:pPr>
        <w:spacing w:line="480" w:lineRule="auto"/>
        <w:jc w:val="center"/>
        <w:rPr>
          <w:rFonts w:hint="eastAsia" w:ascii="仿宋" w:hAnsi="仿宋" w:eastAsia="仿宋" w:cs="仿宋"/>
          <w:b/>
          <w:color w:val="auto"/>
          <w:sz w:val="28"/>
          <w:szCs w:val="28"/>
        </w:rPr>
      </w:pPr>
    </w:p>
    <w:p w14:paraId="636E673D">
      <w:pPr>
        <w:spacing w:line="480" w:lineRule="auto"/>
        <w:jc w:val="center"/>
        <w:rPr>
          <w:rFonts w:hint="eastAsia" w:ascii="仿宋" w:hAnsi="仿宋" w:eastAsia="仿宋" w:cs="仿宋"/>
          <w:b/>
          <w:color w:val="auto"/>
          <w:sz w:val="24"/>
        </w:rPr>
      </w:pPr>
    </w:p>
    <w:p w14:paraId="45C09E73">
      <w:pPr>
        <w:spacing w:line="480" w:lineRule="auto"/>
        <w:jc w:val="center"/>
        <w:rPr>
          <w:rFonts w:hint="eastAsia" w:ascii="仿宋" w:hAnsi="仿宋" w:eastAsia="仿宋" w:cs="仿宋"/>
          <w:b/>
          <w:color w:val="auto"/>
          <w:sz w:val="24"/>
        </w:rPr>
      </w:pPr>
    </w:p>
    <w:p w14:paraId="0E3B5309">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061D7714">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68EF6645">
      <w:pPr>
        <w:pStyle w:val="385"/>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3A434C2E">
      <w:pPr>
        <w:spacing w:before="120" w:line="22" w:lineRule="atLeast"/>
        <w:rPr>
          <w:rFonts w:hint="eastAsia" w:ascii="仿宋" w:hAnsi="仿宋" w:eastAsia="仿宋" w:cs="仿宋"/>
          <w:color w:val="auto"/>
          <w:sz w:val="24"/>
        </w:rPr>
      </w:pPr>
    </w:p>
    <w:p w14:paraId="17299EAE">
      <w:pPr>
        <w:pStyle w:val="4"/>
        <w:rPr>
          <w:rFonts w:hint="eastAsia" w:ascii="仿宋" w:hAnsi="仿宋" w:eastAsia="仿宋" w:cs="仿宋"/>
          <w:color w:val="auto"/>
        </w:rPr>
      </w:pPr>
    </w:p>
    <w:p w14:paraId="53C594C8">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35571040">
      <w:pPr>
        <w:pStyle w:val="282"/>
        <w:spacing w:before="120" w:line="22" w:lineRule="atLeas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 xml:space="preserve">  </w:t>
      </w:r>
    </w:p>
    <w:p w14:paraId="4B95CB5F">
      <w:pPr>
        <w:pStyle w:val="282"/>
        <w:spacing w:before="120" w:line="22" w:lineRule="atLeast"/>
        <w:rPr>
          <w:rFonts w:hint="eastAsia" w:ascii="仿宋" w:hAnsi="仿宋" w:eastAsia="仿宋" w:cs="仿宋"/>
          <w:color w:val="auto"/>
          <w:szCs w:val="24"/>
        </w:rPr>
      </w:pPr>
    </w:p>
    <w:p w14:paraId="1366D25D">
      <w:pPr>
        <w:rPr>
          <w:rFonts w:hint="eastAsia" w:ascii="仿宋" w:hAnsi="仿宋" w:eastAsia="仿宋" w:cs="仿宋"/>
          <w:color w:val="auto"/>
          <w:sz w:val="24"/>
        </w:rPr>
      </w:pPr>
    </w:p>
    <w:p w14:paraId="0BEF8047">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658F6C51">
      <w:pPr>
        <w:spacing w:before="120" w:line="22" w:lineRule="atLeast"/>
        <w:rPr>
          <w:rFonts w:hint="eastAsia" w:ascii="仿宋" w:hAnsi="仿宋" w:eastAsia="仿宋" w:cs="仿宋"/>
          <w:color w:val="auto"/>
          <w:sz w:val="24"/>
        </w:rPr>
      </w:pPr>
    </w:p>
    <w:p w14:paraId="71E3363D">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6876B3CB">
      <w:pPr>
        <w:spacing w:before="120" w:line="22" w:lineRule="atLeast"/>
        <w:rPr>
          <w:rFonts w:hint="eastAsia" w:ascii="仿宋" w:hAnsi="仿宋" w:eastAsia="仿宋" w:cs="仿宋"/>
          <w:color w:val="auto"/>
          <w:sz w:val="24"/>
        </w:rPr>
      </w:pPr>
    </w:p>
    <w:p w14:paraId="4EF960BE">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2093C0EF">
      <w:pPr>
        <w:spacing w:before="120" w:line="22" w:lineRule="atLeast"/>
        <w:rPr>
          <w:rFonts w:hint="eastAsia" w:ascii="仿宋" w:hAnsi="仿宋" w:eastAsia="仿宋" w:cs="仿宋"/>
          <w:color w:val="auto"/>
          <w:sz w:val="24"/>
        </w:rPr>
      </w:pPr>
    </w:p>
    <w:p w14:paraId="29EF20A6">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294CF4BC">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3E5C1E3F">
      <w:pPr>
        <w:rPr>
          <w:rFonts w:hint="eastAsia" w:ascii="仿宋" w:hAnsi="仿宋" w:eastAsia="仿宋" w:cs="仿宋"/>
          <w:b/>
          <w:color w:val="auto"/>
          <w:sz w:val="24"/>
        </w:rPr>
      </w:pPr>
    </w:p>
    <w:p w14:paraId="782B9C8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7C1B67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采购人</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AC3096F">
      <w:pPr>
        <w:spacing w:line="560" w:lineRule="exact"/>
        <w:ind w:firstLine="482" w:firstLineChars="200"/>
        <w:outlineLvl w:val="0"/>
        <w:rPr>
          <w:rFonts w:hint="eastAsia" w:ascii="仿宋" w:hAnsi="仿宋" w:eastAsia="仿宋" w:cs="仿宋"/>
          <w:color w:val="auto"/>
          <w:sz w:val="24"/>
        </w:rPr>
      </w:pPr>
      <w:bookmarkStart w:id="394" w:name="_Toc19273"/>
      <w:bookmarkStart w:id="395" w:name="_Toc28855"/>
      <w:bookmarkStart w:id="396" w:name="_Toc15367"/>
      <w:bookmarkStart w:id="397" w:name="_Toc20421"/>
      <w:bookmarkStart w:id="398" w:name="_Toc22967"/>
      <w:r>
        <w:rPr>
          <w:rFonts w:hint="eastAsia" w:ascii="仿宋" w:hAnsi="仿宋" w:eastAsia="仿宋" w:cs="仿宋"/>
          <w:b/>
          <w:color w:val="auto"/>
          <w:sz w:val="24"/>
        </w:rPr>
        <w:t>1.1 合同组成部分</w:t>
      </w:r>
      <w:bookmarkEnd w:id="394"/>
      <w:bookmarkEnd w:id="395"/>
      <w:bookmarkEnd w:id="396"/>
      <w:bookmarkEnd w:id="397"/>
      <w:bookmarkEnd w:id="398"/>
    </w:p>
    <w:p w14:paraId="41F1E98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484CA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2F4066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7452BA0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387753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160555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5C87DC66">
      <w:pPr>
        <w:spacing w:line="560" w:lineRule="exact"/>
        <w:ind w:firstLine="482" w:firstLineChars="200"/>
        <w:outlineLvl w:val="0"/>
        <w:rPr>
          <w:rFonts w:hint="eastAsia" w:ascii="仿宋" w:hAnsi="仿宋" w:eastAsia="仿宋" w:cs="仿宋"/>
          <w:b/>
          <w:color w:val="auto"/>
          <w:sz w:val="24"/>
        </w:rPr>
      </w:pPr>
      <w:bookmarkStart w:id="399" w:name="_Toc6311"/>
      <w:bookmarkStart w:id="400" w:name="_Toc6773"/>
      <w:bookmarkStart w:id="401" w:name="_Toc2918"/>
      <w:bookmarkStart w:id="402" w:name="_Toc18585"/>
      <w:bookmarkStart w:id="403" w:name="_Toc22185"/>
      <w:r>
        <w:rPr>
          <w:rFonts w:hint="eastAsia" w:ascii="仿宋" w:hAnsi="仿宋" w:eastAsia="仿宋" w:cs="仿宋"/>
          <w:b/>
          <w:color w:val="auto"/>
          <w:sz w:val="24"/>
        </w:rPr>
        <w:t>1.2 标的</w:t>
      </w:r>
      <w:bookmarkEnd w:id="399"/>
      <w:bookmarkEnd w:id="400"/>
      <w:bookmarkEnd w:id="401"/>
      <w:bookmarkEnd w:id="402"/>
      <w:bookmarkEnd w:id="403"/>
    </w:p>
    <w:p w14:paraId="670C281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205E705">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C76D731">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7DC2541C">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BFD2A94">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3E84245D">
      <w:pPr>
        <w:spacing w:line="560" w:lineRule="exact"/>
        <w:ind w:firstLine="480" w:firstLineChars="200"/>
        <w:rPr>
          <w:rFonts w:hint="eastAsia" w:ascii="仿宋" w:hAnsi="仿宋" w:eastAsia="仿宋" w:cs="仿宋"/>
          <w:color w:val="auto"/>
          <w:sz w:val="24"/>
          <w:u w:val="single"/>
        </w:rPr>
      </w:pPr>
      <w:bookmarkStart w:id="404" w:name="_Toc4929"/>
      <w:bookmarkStart w:id="405" w:name="_Toc21124"/>
      <w:bookmarkStart w:id="406" w:name="_Toc5635"/>
      <w:bookmarkStart w:id="407" w:name="_Toc13918"/>
      <w:bookmarkStart w:id="408" w:name="_Toc1386"/>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701C733">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C646FB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EF83812">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4"/>
      <w:bookmarkEnd w:id="405"/>
      <w:bookmarkEnd w:id="406"/>
      <w:bookmarkEnd w:id="407"/>
      <w:bookmarkEnd w:id="408"/>
    </w:p>
    <w:p w14:paraId="7828579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56E836B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3D647D0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3C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D0CD23">
            <w:pPr>
              <w:pStyle w:val="10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518760C9">
            <w:pPr>
              <w:pStyle w:val="10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288BFA2B">
            <w:pPr>
              <w:pStyle w:val="10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3873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B322A7">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14:paraId="71AE78B3">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14:paraId="7B895654">
            <w:pPr>
              <w:pStyle w:val="105"/>
              <w:spacing w:line="560" w:lineRule="exact"/>
              <w:ind w:firstLine="200"/>
              <w:jc w:val="center"/>
              <w:rPr>
                <w:rFonts w:hint="eastAsia" w:ascii="仿宋" w:hAnsi="仿宋" w:eastAsia="仿宋" w:cs="仿宋"/>
                <w:color w:val="auto"/>
                <w:sz w:val="24"/>
                <w:szCs w:val="24"/>
              </w:rPr>
            </w:pPr>
          </w:p>
        </w:tc>
      </w:tr>
      <w:tr w14:paraId="5634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8DAC21">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14:paraId="54BE8764">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14:paraId="6EBE49E7">
            <w:pPr>
              <w:pStyle w:val="105"/>
              <w:spacing w:line="560" w:lineRule="exact"/>
              <w:ind w:firstLine="200"/>
              <w:jc w:val="center"/>
              <w:rPr>
                <w:rFonts w:hint="eastAsia" w:ascii="仿宋" w:hAnsi="仿宋" w:eastAsia="仿宋" w:cs="仿宋"/>
                <w:color w:val="auto"/>
                <w:sz w:val="24"/>
                <w:szCs w:val="24"/>
              </w:rPr>
            </w:pPr>
          </w:p>
        </w:tc>
      </w:tr>
      <w:tr w14:paraId="2450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07965E">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14:paraId="5018A322">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14:paraId="7BF8B2CF">
            <w:pPr>
              <w:pStyle w:val="105"/>
              <w:spacing w:line="560" w:lineRule="exact"/>
              <w:ind w:firstLine="200"/>
              <w:jc w:val="center"/>
              <w:rPr>
                <w:rFonts w:hint="eastAsia" w:ascii="仿宋" w:hAnsi="仿宋" w:eastAsia="仿宋" w:cs="仿宋"/>
                <w:color w:val="auto"/>
                <w:sz w:val="24"/>
                <w:szCs w:val="24"/>
              </w:rPr>
            </w:pPr>
          </w:p>
        </w:tc>
      </w:tr>
      <w:tr w14:paraId="552A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453B9D">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14:paraId="44706128">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14:paraId="30FE2DB5">
            <w:pPr>
              <w:pStyle w:val="105"/>
              <w:spacing w:line="560" w:lineRule="exact"/>
              <w:ind w:firstLine="200"/>
              <w:jc w:val="center"/>
              <w:rPr>
                <w:rFonts w:hint="eastAsia" w:ascii="仿宋" w:hAnsi="仿宋" w:eastAsia="仿宋" w:cs="仿宋"/>
                <w:color w:val="auto"/>
                <w:sz w:val="24"/>
                <w:szCs w:val="24"/>
              </w:rPr>
            </w:pPr>
          </w:p>
        </w:tc>
      </w:tr>
      <w:tr w14:paraId="53B4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240B74F">
            <w:pPr>
              <w:pStyle w:val="10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63EA9A17">
            <w:pPr>
              <w:pStyle w:val="105"/>
              <w:spacing w:line="560" w:lineRule="exact"/>
              <w:ind w:firstLine="200"/>
              <w:jc w:val="center"/>
              <w:rPr>
                <w:rFonts w:hint="eastAsia" w:ascii="仿宋" w:hAnsi="仿宋" w:eastAsia="仿宋" w:cs="仿宋"/>
                <w:color w:val="auto"/>
                <w:sz w:val="24"/>
                <w:szCs w:val="24"/>
              </w:rPr>
            </w:pPr>
          </w:p>
        </w:tc>
      </w:tr>
    </w:tbl>
    <w:p w14:paraId="6DB3CC27">
      <w:pPr>
        <w:spacing w:line="560" w:lineRule="exact"/>
        <w:ind w:firstLine="480" w:firstLineChars="200"/>
        <w:rPr>
          <w:rFonts w:hint="eastAsia" w:ascii="仿宋" w:hAnsi="仿宋" w:eastAsia="仿宋" w:cs="仿宋"/>
          <w:color w:val="auto"/>
          <w:sz w:val="24"/>
        </w:rPr>
      </w:pPr>
      <w:bookmarkStart w:id="409" w:name="_Toc14993"/>
      <w:bookmarkStart w:id="410" w:name="_Toc3654"/>
      <w:bookmarkStart w:id="411" w:name="_Toc30506"/>
      <w:bookmarkStart w:id="412" w:name="_Toc26916"/>
      <w:bookmarkStart w:id="413" w:name="_Toc30158"/>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43B2E42B">
      <w:pPr>
        <w:pStyle w:val="4"/>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09"/>
    <w:bookmarkEnd w:id="410"/>
    <w:bookmarkEnd w:id="411"/>
    <w:bookmarkEnd w:id="412"/>
    <w:bookmarkEnd w:id="413"/>
    <w:p w14:paraId="13980809">
      <w:pPr>
        <w:pStyle w:val="617"/>
        <w:spacing w:before="0" w:beforeAutospacing="0" w:after="0" w:afterAutospacing="0" w:line="360" w:lineRule="auto"/>
        <w:ind w:firstLine="480"/>
        <w:rPr>
          <w:rFonts w:hint="eastAsia" w:ascii="仿宋" w:hAnsi="仿宋" w:eastAsia="仿宋" w:cs="仿宋"/>
          <w:b/>
          <w:color w:val="auto"/>
        </w:rPr>
      </w:pPr>
      <w:bookmarkStart w:id="414" w:name="_Toc22618"/>
      <w:bookmarkStart w:id="415" w:name="_Toc1814"/>
      <w:bookmarkStart w:id="416" w:name="_Toc10340"/>
      <w:bookmarkStart w:id="417" w:name="_Toc11108"/>
      <w:bookmarkStart w:id="418" w:name="_Toc3625"/>
      <w:bookmarkStart w:id="419" w:name="_Toc8772"/>
      <w:bookmarkStart w:id="420" w:name="_Toc4760"/>
      <w:bookmarkStart w:id="421" w:name="_Toc31421"/>
      <w:r>
        <w:rPr>
          <w:rFonts w:hint="eastAsia" w:ascii="仿宋" w:hAnsi="仿宋" w:eastAsia="仿宋" w:cs="仿宋"/>
          <w:b/>
          <w:color w:val="auto"/>
        </w:rPr>
        <w:t>1.4履约保证金</w:t>
      </w:r>
    </w:p>
    <w:p w14:paraId="4BA8C74F">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63D337E3">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DD1E105">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32F1566">
      <w:pPr>
        <w:pStyle w:val="4"/>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D7295F">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08574C3F">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14"/>
      <w:bookmarkEnd w:id="415"/>
      <w:bookmarkEnd w:id="416"/>
      <w:r>
        <w:rPr>
          <w:rFonts w:hint="eastAsia" w:ascii="仿宋" w:hAnsi="仿宋" w:eastAsia="仿宋" w:cs="仿宋"/>
          <w:b/>
          <w:color w:val="auto"/>
          <w:sz w:val="24"/>
        </w:rPr>
        <w:t>预付款</w:t>
      </w:r>
    </w:p>
    <w:p w14:paraId="2F868DC4">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7FE75D01">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5A7A986">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5F6ACDC6">
      <w:pPr>
        <w:pStyle w:val="617"/>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816FB80">
      <w:pPr>
        <w:pStyle w:val="617"/>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2D56D64A">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6C531F">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A2530E8">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7"/>
      <w:bookmarkEnd w:id="418"/>
      <w:bookmarkEnd w:id="419"/>
      <w:bookmarkEnd w:id="420"/>
      <w:bookmarkEnd w:id="421"/>
    </w:p>
    <w:p w14:paraId="69E17020">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41823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6E2FBC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A0BF574">
      <w:pPr>
        <w:spacing w:line="560" w:lineRule="exact"/>
        <w:ind w:firstLine="480" w:firstLineChars="200"/>
        <w:outlineLvl w:val="0"/>
        <w:rPr>
          <w:rFonts w:hint="eastAsia" w:ascii="仿宋" w:hAnsi="仿宋" w:eastAsia="仿宋" w:cs="仿宋"/>
          <w:bCs/>
          <w:color w:val="auto"/>
          <w:sz w:val="24"/>
        </w:rPr>
      </w:pPr>
      <w:bookmarkStart w:id="422" w:name="_Toc2375"/>
      <w:bookmarkStart w:id="423" w:name="_Toc8586"/>
      <w:bookmarkStart w:id="424" w:name="_Toc5698"/>
      <w:bookmarkStart w:id="425" w:name="_Toc24662"/>
      <w:bookmarkStart w:id="426" w:name="_Toc3079"/>
      <w:r>
        <w:rPr>
          <w:rFonts w:hint="eastAsia" w:ascii="仿宋" w:hAnsi="仿宋" w:eastAsia="仿宋" w:cs="仿宋"/>
          <w:bCs/>
          <w:color w:val="auto"/>
          <w:sz w:val="24"/>
        </w:rPr>
        <w:t>1.7.4若服务涉及货物的，则货物的：</w:t>
      </w:r>
    </w:p>
    <w:p w14:paraId="2AC1DC3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1355D0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22195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37D7CE5">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2"/>
      <w:bookmarkEnd w:id="423"/>
      <w:bookmarkEnd w:id="424"/>
      <w:bookmarkEnd w:id="425"/>
      <w:bookmarkEnd w:id="426"/>
    </w:p>
    <w:p w14:paraId="7CD706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598F1D56">
      <w:pPr>
        <w:pStyle w:val="4"/>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6B6E996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074C45A0">
      <w:pPr>
        <w:spacing w:line="560" w:lineRule="exact"/>
        <w:ind w:firstLine="480" w:firstLineChars="200"/>
        <w:rPr>
          <w:rFonts w:hint="eastAsia" w:ascii="仿宋" w:hAnsi="仿宋" w:eastAsia="仿宋" w:cs="仿宋"/>
          <w:color w:val="auto"/>
          <w:sz w:val="24"/>
        </w:rPr>
      </w:pPr>
      <w:bookmarkStart w:id="427" w:name="_Toc30329"/>
      <w:bookmarkStart w:id="428" w:name="_Toc18683"/>
      <w:bookmarkStart w:id="429" w:name="_Toc32454"/>
      <w:bookmarkStart w:id="430" w:name="_Toc9497"/>
      <w:bookmarkStart w:id="431" w:name="_Toc26807"/>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BA650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4410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BB404D">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7"/>
    <w:bookmarkEnd w:id="428"/>
    <w:bookmarkEnd w:id="429"/>
    <w:bookmarkEnd w:id="430"/>
    <w:bookmarkEnd w:id="431"/>
    <w:p w14:paraId="3FE8E281">
      <w:pPr>
        <w:spacing w:line="560" w:lineRule="exact"/>
        <w:ind w:firstLine="482" w:firstLineChars="200"/>
        <w:outlineLvl w:val="0"/>
        <w:rPr>
          <w:rFonts w:hint="eastAsia" w:ascii="仿宋" w:hAnsi="仿宋" w:eastAsia="仿宋" w:cs="仿宋"/>
          <w:b/>
          <w:color w:val="auto"/>
          <w:sz w:val="24"/>
        </w:rPr>
      </w:pPr>
      <w:bookmarkStart w:id="432" w:name="_Toc28375"/>
      <w:bookmarkStart w:id="433" w:name="_Toc15583"/>
      <w:bookmarkStart w:id="434" w:name="_Toc16021"/>
      <w:r>
        <w:rPr>
          <w:rFonts w:hint="eastAsia" w:ascii="仿宋" w:hAnsi="仿宋" w:eastAsia="仿宋" w:cs="仿宋"/>
          <w:b/>
          <w:color w:val="auto"/>
          <w:sz w:val="24"/>
        </w:rPr>
        <w:t>1.9合同争议的解决</w:t>
      </w:r>
      <w:bookmarkEnd w:id="432"/>
      <w:bookmarkEnd w:id="433"/>
      <w:bookmarkEnd w:id="434"/>
    </w:p>
    <w:p w14:paraId="533073CF">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7A90D5D1">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64EC9B80">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1A3C4710">
      <w:pPr>
        <w:spacing w:line="560" w:lineRule="exact"/>
        <w:ind w:firstLine="482" w:firstLineChars="200"/>
        <w:outlineLvl w:val="0"/>
        <w:rPr>
          <w:rFonts w:hint="eastAsia" w:ascii="仿宋" w:hAnsi="仿宋" w:eastAsia="仿宋" w:cs="仿宋"/>
          <w:b/>
          <w:color w:val="auto"/>
          <w:sz w:val="24"/>
        </w:rPr>
      </w:pPr>
      <w:bookmarkStart w:id="435" w:name="_Toc7245"/>
      <w:bookmarkStart w:id="436" w:name="_Toc11173"/>
      <w:bookmarkStart w:id="437" w:name="_Toc15322"/>
      <w:r>
        <w:rPr>
          <w:rFonts w:hint="eastAsia" w:ascii="仿宋" w:hAnsi="仿宋" w:eastAsia="仿宋" w:cs="仿宋"/>
          <w:b/>
          <w:color w:val="auto"/>
          <w:sz w:val="24"/>
        </w:rPr>
        <w:t>2.0 合同生效</w:t>
      </w:r>
      <w:bookmarkEnd w:id="435"/>
      <w:bookmarkEnd w:id="436"/>
      <w:bookmarkEnd w:id="437"/>
    </w:p>
    <w:p w14:paraId="2B56F4AD">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14:paraId="0104473A">
      <w:pPr>
        <w:autoSpaceDE w:val="0"/>
        <w:autoSpaceDN w:val="0"/>
        <w:spacing w:line="560" w:lineRule="exact"/>
        <w:rPr>
          <w:rFonts w:hint="eastAsia" w:ascii="仿宋" w:hAnsi="仿宋" w:eastAsia="仿宋" w:cs="仿宋"/>
          <w:color w:val="auto"/>
          <w:sz w:val="24"/>
          <w:lang w:val="zh-CN"/>
        </w:rPr>
      </w:pPr>
    </w:p>
    <w:p w14:paraId="0E8FD63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2A46A19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45212344">
      <w:pPr>
        <w:autoSpaceDE w:val="0"/>
        <w:autoSpaceDN w:val="0"/>
        <w:spacing w:line="560" w:lineRule="exact"/>
        <w:rPr>
          <w:rFonts w:hint="eastAsia" w:ascii="仿宋" w:hAnsi="仿宋" w:eastAsia="仿宋" w:cs="仿宋"/>
          <w:color w:val="auto"/>
          <w:sz w:val="24"/>
          <w:lang w:val="zh-CN"/>
        </w:rPr>
      </w:pPr>
    </w:p>
    <w:p w14:paraId="2B27222A">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F591AA8">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20D194B2">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1409426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7E39EDF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2241C3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ADFD97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4001E3E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0AE4AB35">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4FCCC69A">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49A54658">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49E4156F">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1037C21C">
      <w:pPr>
        <w:widowControl/>
        <w:spacing w:line="560" w:lineRule="exact"/>
        <w:jc w:val="left"/>
        <w:rPr>
          <w:rFonts w:hint="eastAsia" w:ascii="仿宋" w:hAnsi="仿宋" w:eastAsia="仿宋" w:cs="仿宋"/>
          <w:b/>
          <w:color w:val="auto"/>
          <w:sz w:val="24"/>
        </w:rPr>
      </w:pPr>
    </w:p>
    <w:p w14:paraId="6186707D">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14:paraId="355F36C2">
      <w:pPr>
        <w:pStyle w:val="385"/>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02FAAA6E">
      <w:pPr>
        <w:spacing w:line="560" w:lineRule="exact"/>
        <w:ind w:firstLine="482" w:firstLineChars="200"/>
        <w:outlineLvl w:val="0"/>
        <w:rPr>
          <w:rFonts w:hint="eastAsia" w:ascii="仿宋" w:hAnsi="仿宋" w:eastAsia="仿宋" w:cs="仿宋"/>
          <w:b/>
          <w:color w:val="auto"/>
          <w:sz w:val="24"/>
        </w:rPr>
      </w:pPr>
      <w:bookmarkStart w:id="438" w:name="_Toc19680"/>
      <w:bookmarkStart w:id="439" w:name="_Toc25079"/>
      <w:bookmarkStart w:id="440" w:name="_Toc31297"/>
      <w:bookmarkStart w:id="441" w:name="_Toc14021"/>
      <w:bookmarkStart w:id="442" w:name="_Toc5228"/>
      <w:r>
        <w:rPr>
          <w:rFonts w:hint="eastAsia" w:ascii="仿宋" w:hAnsi="仿宋" w:eastAsia="仿宋" w:cs="仿宋"/>
          <w:b/>
          <w:color w:val="auto"/>
          <w:sz w:val="24"/>
        </w:rPr>
        <w:t>2.1 定义</w:t>
      </w:r>
      <w:bookmarkEnd w:id="438"/>
      <w:bookmarkEnd w:id="439"/>
      <w:bookmarkEnd w:id="440"/>
      <w:bookmarkEnd w:id="441"/>
      <w:bookmarkEnd w:id="442"/>
    </w:p>
    <w:p w14:paraId="474DDF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1531A19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79F4337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169AC9D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301D49C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2EF2B7C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1844CB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6B0872C8">
      <w:pPr>
        <w:spacing w:line="560" w:lineRule="exact"/>
        <w:ind w:firstLine="482" w:firstLineChars="200"/>
        <w:outlineLvl w:val="0"/>
        <w:rPr>
          <w:rFonts w:hint="eastAsia" w:ascii="仿宋" w:hAnsi="仿宋" w:eastAsia="仿宋" w:cs="仿宋"/>
          <w:b/>
          <w:color w:val="auto"/>
          <w:sz w:val="24"/>
        </w:rPr>
      </w:pPr>
      <w:bookmarkStart w:id="443" w:name="_Toc3769"/>
      <w:bookmarkStart w:id="444" w:name="_Toc16752"/>
      <w:bookmarkStart w:id="445" w:name="_Toc23289"/>
      <w:bookmarkStart w:id="446" w:name="_Toc19539"/>
      <w:bookmarkStart w:id="447" w:name="_Toc31402"/>
      <w:r>
        <w:rPr>
          <w:rFonts w:hint="eastAsia" w:ascii="仿宋" w:hAnsi="仿宋" w:eastAsia="仿宋" w:cs="仿宋"/>
          <w:b/>
          <w:color w:val="auto"/>
          <w:sz w:val="24"/>
        </w:rPr>
        <w:t>2.2 技术规范</w:t>
      </w:r>
      <w:bookmarkEnd w:id="443"/>
      <w:bookmarkEnd w:id="444"/>
      <w:bookmarkEnd w:id="445"/>
      <w:bookmarkEnd w:id="446"/>
      <w:bookmarkEnd w:id="447"/>
    </w:p>
    <w:p w14:paraId="60B53D6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CDF99A">
      <w:pPr>
        <w:spacing w:line="560" w:lineRule="exact"/>
        <w:ind w:firstLine="482" w:firstLineChars="200"/>
        <w:outlineLvl w:val="0"/>
        <w:rPr>
          <w:rFonts w:hint="eastAsia" w:ascii="仿宋" w:hAnsi="仿宋" w:eastAsia="仿宋" w:cs="仿宋"/>
          <w:b/>
          <w:color w:val="auto"/>
          <w:sz w:val="24"/>
        </w:rPr>
      </w:pPr>
      <w:bookmarkStart w:id="448" w:name="_Toc4133"/>
      <w:bookmarkStart w:id="449" w:name="_Toc13673"/>
      <w:bookmarkStart w:id="450" w:name="_Toc27945"/>
      <w:bookmarkStart w:id="451" w:name="_Toc12412"/>
      <w:bookmarkStart w:id="452" w:name="_Toc9161"/>
      <w:r>
        <w:rPr>
          <w:rFonts w:hint="eastAsia" w:ascii="仿宋" w:hAnsi="仿宋" w:eastAsia="仿宋" w:cs="仿宋"/>
          <w:b/>
          <w:color w:val="auto"/>
          <w:sz w:val="24"/>
        </w:rPr>
        <w:t>2.3 知识产权</w:t>
      </w:r>
      <w:bookmarkEnd w:id="448"/>
      <w:bookmarkEnd w:id="449"/>
      <w:bookmarkEnd w:id="450"/>
      <w:bookmarkEnd w:id="451"/>
      <w:bookmarkEnd w:id="452"/>
    </w:p>
    <w:p w14:paraId="3D470E8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3C5281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06427DE">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5755C79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27672A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064B7085">
      <w:pPr>
        <w:spacing w:line="560" w:lineRule="exact"/>
        <w:ind w:firstLine="482" w:firstLineChars="200"/>
        <w:outlineLvl w:val="0"/>
        <w:rPr>
          <w:rFonts w:hint="eastAsia" w:ascii="仿宋" w:hAnsi="仿宋" w:eastAsia="仿宋" w:cs="仿宋"/>
          <w:b/>
          <w:color w:val="auto"/>
          <w:sz w:val="24"/>
        </w:rPr>
      </w:pPr>
      <w:bookmarkStart w:id="453" w:name="_Toc32670"/>
      <w:bookmarkStart w:id="454" w:name="_Toc31233"/>
      <w:bookmarkStart w:id="455" w:name="_Toc26555"/>
      <w:bookmarkStart w:id="456" w:name="_Toc22011"/>
      <w:bookmarkStart w:id="457" w:name="_Toc15447"/>
      <w:r>
        <w:rPr>
          <w:rFonts w:hint="eastAsia" w:ascii="仿宋" w:hAnsi="仿宋" w:eastAsia="仿宋" w:cs="仿宋"/>
          <w:b/>
          <w:color w:val="auto"/>
          <w:sz w:val="24"/>
        </w:rPr>
        <w:t>2.5 结算方式和付款条件</w:t>
      </w:r>
      <w:bookmarkEnd w:id="453"/>
      <w:bookmarkEnd w:id="454"/>
      <w:bookmarkEnd w:id="455"/>
      <w:bookmarkEnd w:id="456"/>
      <w:bookmarkEnd w:id="457"/>
    </w:p>
    <w:p w14:paraId="6206B03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F7124BB">
      <w:pPr>
        <w:spacing w:line="560" w:lineRule="exact"/>
        <w:ind w:firstLine="482" w:firstLineChars="200"/>
        <w:outlineLvl w:val="0"/>
        <w:rPr>
          <w:rFonts w:hint="eastAsia" w:ascii="仿宋" w:hAnsi="仿宋" w:eastAsia="仿宋" w:cs="仿宋"/>
          <w:b/>
          <w:color w:val="auto"/>
          <w:sz w:val="24"/>
        </w:rPr>
      </w:pPr>
      <w:bookmarkStart w:id="458" w:name="_Toc16163"/>
      <w:bookmarkStart w:id="459" w:name="_Toc13154"/>
      <w:bookmarkStart w:id="460" w:name="_Toc30507"/>
      <w:bookmarkStart w:id="461" w:name="_Toc18990"/>
      <w:bookmarkStart w:id="462" w:name="_Toc13467"/>
      <w:r>
        <w:rPr>
          <w:rFonts w:hint="eastAsia" w:ascii="仿宋" w:hAnsi="仿宋" w:eastAsia="仿宋" w:cs="仿宋"/>
          <w:b/>
          <w:color w:val="auto"/>
          <w:sz w:val="24"/>
        </w:rPr>
        <w:t>2.6 技术资料和保密义务</w:t>
      </w:r>
      <w:bookmarkEnd w:id="458"/>
      <w:bookmarkEnd w:id="459"/>
      <w:bookmarkEnd w:id="460"/>
      <w:bookmarkEnd w:id="461"/>
      <w:bookmarkEnd w:id="462"/>
    </w:p>
    <w:p w14:paraId="674BB20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5605B7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6B39882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BDA2D9">
      <w:pPr>
        <w:spacing w:line="560" w:lineRule="exact"/>
        <w:ind w:firstLine="482" w:firstLineChars="200"/>
        <w:outlineLvl w:val="0"/>
        <w:rPr>
          <w:rFonts w:hint="eastAsia" w:ascii="仿宋" w:hAnsi="仿宋" w:eastAsia="仿宋" w:cs="仿宋"/>
          <w:b/>
          <w:color w:val="auto"/>
          <w:sz w:val="24"/>
        </w:rPr>
      </w:pPr>
      <w:bookmarkStart w:id="463" w:name="_Toc19069"/>
      <w:r>
        <w:rPr>
          <w:rFonts w:hint="eastAsia" w:ascii="仿宋" w:hAnsi="仿宋" w:eastAsia="仿宋" w:cs="仿宋"/>
          <w:b/>
          <w:color w:val="auto"/>
          <w:sz w:val="24"/>
        </w:rPr>
        <w:t>2.7 质量保证</w:t>
      </w:r>
      <w:bookmarkEnd w:id="463"/>
    </w:p>
    <w:p w14:paraId="17041E8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414D49D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18A8A084">
      <w:pPr>
        <w:spacing w:line="560" w:lineRule="exact"/>
        <w:ind w:firstLine="482" w:firstLineChars="200"/>
        <w:outlineLvl w:val="0"/>
        <w:rPr>
          <w:rFonts w:hint="eastAsia" w:ascii="仿宋" w:hAnsi="仿宋" w:eastAsia="仿宋" w:cs="仿宋"/>
          <w:b/>
          <w:color w:val="auto"/>
          <w:sz w:val="24"/>
        </w:rPr>
      </w:pPr>
      <w:bookmarkStart w:id="464" w:name="_Toc22267"/>
      <w:r>
        <w:rPr>
          <w:rFonts w:hint="eastAsia" w:ascii="仿宋" w:hAnsi="仿宋" w:eastAsia="仿宋" w:cs="仿宋"/>
          <w:b/>
          <w:color w:val="auto"/>
          <w:sz w:val="24"/>
        </w:rPr>
        <w:t>2.8 延迟履行</w:t>
      </w:r>
      <w:bookmarkEnd w:id="464"/>
    </w:p>
    <w:p w14:paraId="18569CB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A1EE86F">
      <w:pPr>
        <w:spacing w:line="560" w:lineRule="exact"/>
        <w:ind w:firstLine="482" w:firstLineChars="200"/>
        <w:outlineLvl w:val="0"/>
        <w:rPr>
          <w:rFonts w:hint="eastAsia" w:ascii="仿宋" w:hAnsi="仿宋" w:eastAsia="仿宋" w:cs="仿宋"/>
          <w:b/>
          <w:color w:val="auto"/>
          <w:sz w:val="24"/>
        </w:rPr>
      </w:pPr>
      <w:bookmarkStart w:id="465" w:name="_Toc10611"/>
      <w:r>
        <w:rPr>
          <w:rFonts w:hint="eastAsia" w:ascii="仿宋" w:hAnsi="仿宋" w:eastAsia="仿宋" w:cs="仿宋"/>
          <w:b/>
          <w:color w:val="auto"/>
          <w:sz w:val="24"/>
        </w:rPr>
        <w:t>2.9 合同变更</w:t>
      </w:r>
      <w:bookmarkEnd w:id="465"/>
    </w:p>
    <w:p w14:paraId="50A411B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E200826">
      <w:pPr>
        <w:spacing w:line="560" w:lineRule="exact"/>
        <w:ind w:firstLine="482" w:firstLineChars="200"/>
        <w:outlineLvl w:val="0"/>
        <w:rPr>
          <w:rFonts w:hint="eastAsia" w:ascii="仿宋" w:hAnsi="仿宋" w:eastAsia="仿宋" w:cs="仿宋"/>
          <w:b/>
          <w:color w:val="auto"/>
          <w:sz w:val="24"/>
        </w:rPr>
      </w:pPr>
      <w:bookmarkStart w:id="466" w:name="_Toc21830"/>
      <w:bookmarkStart w:id="467" w:name="_Toc10663"/>
      <w:bookmarkStart w:id="468" w:name="_Toc23368"/>
      <w:bookmarkStart w:id="469" w:name="_Toc42"/>
      <w:bookmarkStart w:id="470" w:name="_Toc26689"/>
      <w:r>
        <w:rPr>
          <w:rFonts w:hint="eastAsia" w:ascii="仿宋" w:hAnsi="仿宋" w:eastAsia="仿宋" w:cs="仿宋"/>
          <w:b/>
          <w:color w:val="auto"/>
          <w:sz w:val="24"/>
        </w:rPr>
        <w:t>2.10 合同转让和分包</w:t>
      </w:r>
      <w:bookmarkEnd w:id="466"/>
      <w:bookmarkEnd w:id="467"/>
      <w:bookmarkEnd w:id="468"/>
      <w:bookmarkEnd w:id="469"/>
      <w:bookmarkEnd w:id="470"/>
    </w:p>
    <w:p w14:paraId="6489E9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01FA98">
      <w:pPr>
        <w:spacing w:line="560" w:lineRule="exact"/>
        <w:ind w:firstLine="482" w:firstLineChars="200"/>
        <w:outlineLvl w:val="0"/>
        <w:rPr>
          <w:rFonts w:hint="eastAsia" w:ascii="仿宋" w:hAnsi="仿宋" w:eastAsia="仿宋" w:cs="仿宋"/>
          <w:b/>
          <w:color w:val="auto"/>
          <w:sz w:val="24"/>
        </w:rPr>
      </w:pPr>
      <w:bookmarkStart w:id="471" w:name="_Toc26633"/>
      <w:bookmarkStart w:id="472" w:name="_Toc32494"/>
      <w:bookmarkStart w:id="473" w:name="_Toc25571"/>
      <w:bookmarkStart w:id="474" w:name="_Toc4720"/>
      <w:bookmarkStart w:id="475" w:name="_Toc14371"/>
      <w:r>
        <w:rPr>
          <w:rFonts w:hint="eastAsia" w:ascii="仿宋" w:hAnsi="仿宋" w:eastAsia="仿宋" w:cs="仿宋"/>
          <w:b/>
          <w:color w:val="auto"/>
          <w:sz w:val="24"/>
        </w:rPr>
        <w:t>2.11 不可抗力</w:t>
      </w:r>
      <w:bookmarkEnd w:id="471"/>
      <w:bookmarkEnd w:id="472"/>
      <w:bookmarkEnd w:id="473"/>
      <w:bookmarkEnd w:id="474"/>
      <w:bookmarkEnd w:id="475"/>
    </w:p>
    <w:p w14:paraId="05F6025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1E728D0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73C9370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3085EE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272D4B43">
      <w:pPr>
        <w:spacing w:line="560" w:lineRule="exact"/>
        <w:ind w:firstLine="482" w:firstLineChars="200"/>
        <w:outlineLvl w:val="0"/>
        <w:rPr>
          <w:rFonts w:hint="eastAsia" w:ascii="仿宋" w:hAnsi="仿宋" w:eastAsia="仿宋" w:cs="仿宋"/>
          <w:b/>
          <w:color w:val="auto"/>
          <w:sz w:val="24"/>
        </w:rPr>
      </w:pPr>
      <w:bookmarkStart w:id="476" w:name="_Toc23854"/>
      <w:bookmarkStart w:id="477" w:name="_Toc25783"/>
      <w:bookmarkStart w:id="478" w:name="_Toc14115"/>
      <w:bookmarkStart w:id="479" w:name="_Toc3638"/>
      <w:bookmarkStart w:id="480" w:name="_Toc24465"/>
      <w:r>
        <w:rPr>
          <w:rFonts w:hint="eastAsia" w:ascii="仿宋" w:hAnsi="仿宋" w:eastAsia="仿宋" w:cs="仿宋"/>
          <w:b/>
          <w:color w:val="auto"/>
          <w:sz w:val="24"/>
        </w:rPr>
        <w:t>2.12 税费</w:t>
      </w:r>
      <w:bookmarkEnd w:id="476"/>
      <w:bookmarkEnd w:id="477"/>
      <w:bookmarkEnd w:id="478"/>
      <w:bookmarkEnd w:id="479"/>
      <w:bookmarkEnd w:id="480"/>
    </w:p>
    <w:p w14:paraId="706E563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2AC42011">
      <w:pPr>
        <w:spacing w:line="560" w:lineRule="exact"/>
        <w:ind w:firstLine="482" w:firstLineChars="200"/>
        <w:outlineLvl w:val="0"/>
        <w:rPr>
          <w:rFonts w:hint="eastAsia" w:ascii="仿宋" w:hAnsi="仿宋" w:eastAsia="仿宋" w:cs="仿宋"/>
          <w:b/>
          <w:color w:val="auto"/>
          <w:sz w:val="24"/>
        </w:rPr>
      </w:pPr>
      <w:bookmarkStart w:id="481" w:name="_Toc26883"/>
      <w:bookmarkStart w:id="482" w:name="_Toc7315"/>
      <w:bookmarkStart w:id="483" w:name="_Toc25525"/>
      <w:bookmarkStart w:id="484" w:name="_Toc14814"/>
      <w:bookmarkStart w:id="485" w:name="_Toc30105"/>
      <w:r>
        <w:rPr>
          <w:rFonts w:hint="eastAsia" w:ascii="仿宋" w:hAnsi="仿宋" w:eastAsia="仿宋" w:cs="仿宋"/>
          <w:b/>
          <w:color w:val="auto"/>
          <w:sz w:val="24"/>
        </w:rPr>
        <w:t>2.13 乙方破产</w:t>
      </w:r>
      <w:bookmarkEnd w:id="481"/>
      <w:bookmarkEnd w:id="482"/>
      <w:bookmarkEnd w:id="483"/>
      <w:bookmarkEnd w:id="484"/>
      <w:bookmarkEnd w:id="485"/>
    </w:p>
    <w:p w14:paraId="7611409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C97139">
      <w:pPr>
        <w:spacing w:line="560" w:lineRule="exact"/>
        <w:ind w:firstLine="482" w:firstLineChars="200"/>
        <w:outlineLvl w:val="0"/>
        <w:rPr>
          <w:rFonts w:hint="eastAsia" w:ascii="仿宋" w:hAnsi="仿宋" w:eastAsia="仿宋" w:cs="仿宋"/>
          <w:b/>
          <w:color w:val="auto"/>
          <w:sz w:val="24"/>
        </w:rPr>
      </w:pPr>
      <w:bookmarkStart w:id="486" w:name="_Toc23323"/>
      <w:bookmarkStart w:id="487" w:name="_Toc2016"/>
      <w:bookmarkStart w:id="488" w:name="_Toc1123"/>
      <w:r>
        <w:rPr>
          <w:rFonts w:hint="eastAsia" w:ascii="仿宋" w:hAnsi="仿宋" w:eastAsia="仿宋" w:cs="仿宋"/>
          <w:b/>
          <w:color w:val="auto"/>
          <w:sz w:val="24"/>
        </w:rPr>
        <w:t>2.14 合同中止、终止</w:t>
      </w:r>
      <w:bookmarkEnd w:id="486"/>
      <w:bookmarkEnd w:id="487"/>
      <w:bookmarkEnd w:id="488"/>
    </w:p>
    <w:p w14:paraId="3A1864E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07DC050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E13D7F1">
      <w:pPr>
        <w:spacing w:line="560" w:lineRule="exact"/>
        <w:ind w:firstLine="482" w:firstLineChars="200"/>
        <w:outlineLvl w:val="0"/>
        <w:rPr>
          <w:rFonts w:hint="eastAsia" w:ascii="仿宋" w:hAnsi="仿宋" w:eastAsia="仿宋" w:cs="仿宋"/>
          <w:b/>
          <w:color w:val="auto"/>
          <w:sz w:val="24"/>
        </w:rPr>
      </w:pPr>
      <w:bookmarkStart w:id="489" w:name="_Toc1969"/>
      <w:bookmarkStart w:id="490" w:name="_Toc17363"/>
      <w:bookmarkStart w:id="491" w:name="_Toc14525"/>
      <w:r>
        <w:rPr>
          <w:rFonts w:hint="eastAsia" w:ascii="仿宋" w:hAnsi="仿宋" w:eastAsia="仿宋" w:cs="仿宋"/>
          <w:b/>
          <w:color w:val="auto"/>
          <w:sz w:val="24"/>
        </w:rPr>
        <w:t>2.15 检验和验收</w:t>
      </w:r>
      <w:bookmarkEnd w:id="489"/>
      <w:bookmarkEnd w:id="490"/>
      <w:bookmarkEnd w:id="491"/>
    </w:p>
    <w:p w14:paraId="1B42DADE">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4F2DF338">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11BECB">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72D65A91">
      <w:pPr>
        <w:spacing w:line="560" w:lineRule="exact"/>
        <w:ind w:firstLine="482" w:firstLineChars="200"/>
        <w:outlineLvl w:val="0"/>
        <w:rPr>
          <w:rFonts w:hint="eastAsia" w:ascii="仿宋" w:hAnsi="仿宋" w:eastAsia="仿宋" w:cs="仿宋"/>
          <w:b/>
          <w:color w:val="auto"/>
          <w:sz w:val="24"/>
        </w:rPr>
      </w:pPr>
      <w:bookmarkStart w:id="492" w:name="_Toc31892"/>
      <w:bookmarkStart w:id="493" w:name="_Toc25198"/>
      <w:bookmarkStart w:id="494" w:name="_Toc2308"/>
      <w:bookmarkStart w:id="495" w:name="_Toc9808"/>
      <w:bookmarkStart w:id="496" w:name="_Toc12666"/>
      <w:r>
        <w:rPr>
          <w:rFonts w:hint="eastAsia" w:ascii="仿宋" w:hAnsi="仿宋" w:eastAsia="仿宋" w:cs="仿宋"/>
          <w:b/>
          <w:color w:val="auto"/>
          <w:sz w:val="24"/>
        </w:rPr>
        <w:t>2.16 通知和送达</w:t>
      </w:r>
      <w:bookmarkEnd w:id="492"/>
      <w:bookmarkEnd w:id="493"/>
      <w:bookmarkEnd w:id="494"/>
      <w:bookmarkEnd w:id="495"/>
      <w:bookmarkEnd w:id="496"/>
    </w:p>
    <w:p w14:paraId="472419D4">
      <w:pPr>
        <w:spacing w:line="560" w:lineRule="exact"/>
        <w:ind w:firstLine="480" w:firstLineChars="200"/>
        <w:rPr>
          <w:rFonts w:hint="eastAsia" w:ascii="仿宋" w:hAnsi="仿宋" w:eastAsia="仿宋" w:cs="仿宋"/>
          <w:color w:val="auto"/>
          <w:sz w:val="24"/>
        </w:rPr>
      </w:pPr>
      <w:bookmarkStart w:id="497" w:name="_Toc27674"/>
      <w:bookmarkStart w:id="498"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5F8A539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5B998230">
      <w:pPr>
        <w:spacing w:line="560" w:lineRule="exact"/>
        <w:ind w:firstLine="482" w:firstLineChars="200"/>
        <w:outlineLvl w:val="0"/>
        <w:rPr>
          <w:rFonts w:hint="eastAsia" w:ascii="仿宋" w:hAnsi="仿宋" w:eastAsia="仿宋" w:cs="仿宋"/>
          <w:b/>
          <w:color w:val="auto"/>
          <w:sz w:val="24"/>
        </w:rPr>
      </w:pPr>
      <w:bookmarkStart w:id="499" w:name="_Toc20808"/>
      <w:bookmarkStart w:id="500" w:name="_Toc5063"/>
      <w:bookmarkStart w:id="501" w:name="_Toc27644"/>
      <w:bookmarkStart w:id="502" w:name="_Toc28906"/>
      <w:bookmarkStart w:id="503" w:name="_Toc12254"/>
      <w:r>
        <w:rPr>
          <w:rFonts w:hint="eastAsia" w:ascii="仿宋" w:hAnsi="仿宋" w:eastAsia="仿宋" w:cs="仿宋"/>
          <w:b/>
          <w:color w:val="auto"/>
          <w:sz w:val="24"/>
        </w:rPr>
        <w:t>2.17 合同使用的文字和适用的法律</w:t>
      </w:r>
      <w:bookmarkEnd w:id="499"/>
      <w:bookmarkEnd w:id="500"/>
      <w:bookmarkEnd w:id="501"/>
      <w:bookmarkEnd w:id="502"/>
      <w:bookmarkEnd w:id="503"/>
    </w:p>
    <w:p w14:paraId="6479567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022D0DA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0E85ABD7">
      <w:pPr>
        <w:spacing w:line="560" w:lineRule="exact"/>
        <w:ind w:firstLine="482" w:firstLineChars="200"/>
        <w:outlineLvl w:val="0"/>
        <w:rPr>
          <w:rFonts w:hint="eastAsia" w:ascii="仿宋" w:hAnsi="仿宋" w:eastAsia="仿宋" w:cs="仿宋"/>
          <w:b/>
          <w:color w:val="auto"/>
          <w:sz w:val="24"/>
        </w:rPr>
      </w:pPr>
      <w:bookmarkStart w:id="504" w:name="_Toc18540"/>
      <w:bookmarkStart w:id="505" w:name="_Toc30599"/>
      <w:bookmarkStart w:id="506" w:name="_Toc4355"/>
      <w:r>
        <w:rPr>
          <w:rFonts w:hint="eastAsia" w:ascii="仿宋" w:hAnsi="仿宋" w:eastAsia="仿宋" w:cs="仿宋"/>
          <w:b/>
          <w:color w:val="auto"/>
          <w:sz w:val="24"/>
        </w:rPr>
        <w:t>2.18 计量单位</w:t>
      </w:r>
      <w:bookmarkEnd w:id="504"/>
      <w:bookmarkEnd w:id="505"/>
      <w:bookmarkEnd w:id="506"/>
    </w:p>
    <w:p w14:paraId="1635C9A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694FC7AE">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0E97B88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61685F42">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bookmarkStart w:id="507" w:name="_Toc331685784"/>
      <w:r>
        <w:rPr>
          <w:rFonts w:hint="eastAsia" w:ascii="仿宋" w:hAnsi="仿宋" w:eastAsia="仿宋" w:cs="仿宋"/>
          <w:b/>
          <w:color w:val="auto"/>
          <w:sz w:val="24"/>
        </w:rPr>
        <w:t xml:space="preserve"> </w:t>
      </w:r>
      <w:bookmarkEnd w:id="507"/>
      <w:r>
        <w:rPr>
          <w:rFonts w:hint="eastAsia" w:ascii="仿宋" w:hAnsi="仿宋" w:eastAsia="仿宋" w:cs="仿宋"/>
          <w:b/>
          <w:color w:val="auto"/>
          <w:sz w:val="24"/>
        </w:rPr>
        <w:t>第三部分  合同专用条款</w:t>
      </w:r>
    </w:p>
    <w:p w14:paraId="36C1EF2E">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5CE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9D1925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3FD2F14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5A75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B4B9E4">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566D82F4">
            <w:pPr>
              <w:spacing w:line="360" w:lineRule="auto"/>
              <w:rPr>
                <w:rFonts w:hint="eastAsia" w:ascii="仿宋" w:hAnsi="仿宋" w:eastAsia="仿宋" w:cs="仿宋"/>
                <w:color w:val="auto"/>
                <w:sz w:val="24"/>
              </w:rPr>
            </w:pPr>
          </w:p>
        </w:tc>
      </w:tr>
      <w:tr w14:paraId="0CA74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0D937">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220AC2EB">
            <w:pPr>
              <w:spacing w:line="360" w:lineRule="auto"/>
              <w:rPr>
                <w:rFonts w:hint="eastAsia" w:ascii="仿宋" w:hAnsi="仿宋" w:eastAsia="仿宋" w:cs="仿宋"/>
                <w:color w:val="auto"/>
                <w:sz w:val="24"/>
              </w:rPr>
            </w:pPr>
          </w:p>
        </w:tc>
      </w:tr>
      <w:tr w14:paraId="50773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35A93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7B01ABA2">
            <w:pPr>
              <w:spacing w:line="360" w:lineRule="auto"/>
              <w:rPr>
                <w:rFonts w:hint="eastAsia" w:ascii="仿宋" w:hAnsi="仿宋" w:eastAsia="仿宋" w:cs="仿宋"/>
                <w:color w:val="auto"/>
                <w:sz w:val="24"/>
              </w:rPr>
            </w:pPr>
          </w:p>
        </w:tc>
      </w:tr>
      <w:tr w14:paraId="36F04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5891DD">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72B89EC5">
            <w:pPr>
              <w:spacing w:line="360" w:lineRule="auto"/>
              <w:rPr>
                <w:rFonts w:hint="eastAsia" w:ascii="仿宋" w:hAnsi="仿宋" w:eastAsia="仿宋" w:cs="仿宋"/>
                <w:color w:val="auto"/>
                <w:sz w:val="24"/>
              </w:rPr>
            </w:pPr>
          </w:p>
        </w:tc>
      </w:tr>
      <w:tr w14:paraId="21129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DDEF5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33ADF094">
            <w:pPr>
              <w:spacing w:line="360" w:lineRule="auto"/>
              <w:rPr>
                <w:rFonts w:hint="eastAsia" w:ascii="仿宋" w:hAnsi="仿宋" w:eastAsia="仿宋" w:cs="仿宋"/>
                <w:color w:val="auto"/>
                <w:sz w:val="24"/>
              </w:rPr>
            </w:pPr>
          </w:p>
        </w:tc>
      </w:tr>
      <w:tr w14:paraId="1B5F5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85F524">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1772D122">
            <w:pPr>
              <w:spacing w:line="360" w:lineRule="auto"/>
              <w:rPr>
                <w:rFonts w:hint="eastAsia" w:ascii="仿宋" w:hAnsi="仿宋" w:eastAsia="仿宋" w:cs="仿宋"/>
                <w:color w:val="auto"/>
                <w:sz w:val="24"/>
              </w:rPr>
            </w:pPr>
          </w:p>
        </w:tc>
      </w:tr>
      <w:tr w14:paraId="57089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ABC419">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145FF25D">
            <w:pPr>
              <w:spacing w:line="360" w:lineRule="auto"/>
              <w:rPr>
                <w:rFonts w:hint="eastAsia" w:ascii="仿宋" w:hAnsi="仿宋" w:eastAsia="仿宋" w:cs="仿宋"/>
                <w:color w:val="auto"/>
                <w:sz w:val="24"/>
              </w:rPr>
            </w:pPr>
          </w:p>
        </w:tc>
      </w:tr>
      <w:tr w14:paraId="4BD8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31C0AE">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7E8FA304">
            <w:pPr>
              <w:spacing w:line="360" w:lineRule="auto"/>
              <w:rPr>
                <w:rFonts w:hint="eastAsia" w:ascii="仿宋" w:hAnsi="仿宋" w:eastAsia="仿宋" w:cs="仿宋"/>
                <w:color w:val="auto"/>
                <w:sz w:val="24"/>
              </w:rPr>
            </w:pPr>
          </w:p>
        </w:tc>
      </w:tr>
      <w:tr w14:paraId="7A93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FC649E">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0D4DBCD1">
            <w:pPr>
              <w:spacing w:line="360" w:lineRule="auto"/>
              <w:rPr>
                <w:rFonts w:hint="eastAsia" w:ascii="仿宋" w:hAnsi="仿宋" w:eastAsia="仿宋" w:cs="仿宋"/>
                <w:color w:val="auto"/>
                <w:sz w:val="24"/>
              </w:rPr>
            </w:pPr>
          </w:p>
        </w:tc>
      </w:tr>
      <w:tr w14:paraId="2A2BD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F7F0D7">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04F4A37F">
            <w:pPr>
              <w:spacing w:line="360" w:lineRule="auto"/>
              <w:rPr>
                <w:rFonts w:hint="eastAsia" w:ascii="仿宋" w:hAnsi="仿宋" w:eastAsia="仿宋" w:cs="仿宋"/>
                <w:color w:val="auto"/>
                <w:sz w:val="24"/>
              </w:rPr>
            </w:pPr>
          </w:p>
        </w:tc>
      </w:tr>
      <w:tr w14:paraId="096E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4F1F49">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037D8CCC">
            <w:pPr>
              <w:spacing w:line="360" w:lineRule="auto"/>
              <w:rPr>
                <w:rFonts w:hint="eastAsia" w:ascii="仿宋" w:hAnsi="仿宋" w:eastAsia="仿宋" w:cs="仿宋"/>
                <w:color w:val="auto"/>
                <w:sz w:val="24"/>
              </w:rPr>
            </w:pPr>
          </w:p>
        </w:tc>
      </w:tr>
      <w:tr w14:paraId="07A3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0D5A04">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50E8BC4F">
            <w:pPr>
              <w:spacing w:line="360" w:lineRule="auto"/>
              <w:rPr>
                <w:rFonts w:hint="eastAsia" w:ascii="仿宋" w:hAnsi="仿宋" w:eastAsia="仿宋" w:cs="仿宋"/>
                <w:color w:val="auto"/>
                <w:sz w:val="24"/>
              </w:rPr>
            </w:pPr>
          </w:p>
        </w:tc>
      </w:tr>
      <w:tr w14:paraId="1576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357345">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7FE32CC5">
            <w:pPr>
              <w:spacing w:line="360" w:lineRule="auto"/>
              <w:rPr>
                <w:rFonts w:hint="eastAsia" w:ascii="仿宋" w:hAnsi="仿宋" w:eastAsia="仿宋" w:cs="仿宋"/>
                <w:color w:val="auto"/>
                <w:sz w:val="24"/>
              </w:rPr>
            </w:pPr>
          </w:p>
        </w:tc>
      </w:tr>
      <w:tr w14:paraId="6779E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015B74">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30A27727">
            <w:pPr>
              <w:spacing w:line="360" w:lineRule="auto"/>
              <w:rPr>
                <w:rFonts w:hint="eastAsia" w:ascii="仿宋" w:hAnsi="仿宋" w:eastAsia="仿宋" w:cs="仿宋"/>
                <w:color w:val="auto"/>
                <w:sz w:val="24"/>
              </w:rPr>
            </w:pPr>
          </w:p>
        </w:tc>
      </w:tr>
      <w:tr w14:paraId="56FD6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3E19C1">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4354395D">
            <w:pPr>
              <w:spacing w:line="360" w:lineRule="auto"/>
              <w:rPr>
                <w:rFonts w:hint="eastAsia" w:ascii="仿宋" w:hAnsi="仿宋" w:eastAsia="仿宋" w:cs="仿宋"/>
                <w:color w:val="auto"/>
                <w:sz w:val="24"/>
              </w:rPr>
            </w:pPr>
          </w:p>
        </w:tc>
      </w:tr>
      <w:tr w14:paraId="68BCB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5FDE65">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330F4090">
            <w:pPr>
              <w:spacing w:line="360" w:lineRule="auto"/>
              <w:ind w:left="-420" w:leftChars="-200" w:right="-420" w:rightChars="-200" w:firstLine="480" w:firstLineChars="200"/>
              <w:rPr>
                <w:rFonts w:hint="eastAsia" w:ascii="仿宋" w:hAnsi="仿宋" w:eastAsia="仿宋" w:cs="仿宋"/>
                <w:color w:val="auto"/>
                <w:sz w:val="24"/>
              </w:rPr>
            </w:pPr>
          </w:p>
        </w:tc>
      </w:tr>
      <w:tr w14:paraId="23972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459F0E">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54726C63">
            <w:pPr>
              <w:spacing w:line="360" w:lineRule="auto"/>
              <w:ind w:left="-420" w:leftChars="-200" w:right="-420" w:rightChars="-200" w:firstLine="480" w:firstLineChars="200"/>
              <w:rPr>
                <w:rFonts w:hint="eastAsia" w:ascii="仿宋" w:hAnsi="仿宋" w:eastAsia="仿宋" w:cs="仿宋"/>
                <w:color w:val="auto"/>
                <w:sz w:val="24"/>
              </w:rPr>
            </w:pPr>
          </w:p>
        </w:tc>
      </w:tr>
      <w:tr w14:paraId="4494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C26386">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2B317DC9">
            <w:pPr>
              <w:spacing w:line="360" w:lineRule="auto"/>
              <w:rPr>
                <w:rFonts w:hint="eastAsia" w:ascii="仿宋" w:hAnsi="仿宋" w:eastAsia="仿宋" w:cs="仿宋"/>
                <w:color w:val="auto"/>
                <w:sz w:val="24"/>
              </w:rPr>
            </w:pPr>
          </w:p>
        </w:tc>
      </w:tr>
      <w:tr w14:paraId="66E0A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505A49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vAlign w:val="top"/>
          </w:tcPr>
          <w:p w14:paraId="02CBB33C">
            <w:pPr>
              <w:spacing w:line="360" w:lineRule="auto"/>
              <w:rPr>
                <w:rFonts w:hint="eastAsia" w:ascii="仿宋" w:hAnsi="仿宋" w:eastAsia="仿宋" w:cs="仿宋"/>
                <w:color w:val="auto"/>
                <w:sz w:val="24"/>
              </w:rPr>
            </w:pPr>
          </w:p>
        </w:tc>
      </w:tr>
      <w:tr w14:paraId="35D7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952768">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6EE7EAA3">
            <w:pPr>
              <w:spacing w:line="360" w:lineRule="auto"/>
              <w:rPr>
                <w:rFonts w:hint="eastAsia" w:ascii="仿宋" w:hAnsi="仿宋" w:eastAsia="仿宋" w:cs="仿宋"/>
                <w:color w:val="auto"/>
                <w:sz w:val="24"/>
              </w:rPr>
            </w:pPr>
          </w:p>
        </w:tc>
      </w:tr>
      <w:tr w14:paraId="7ED43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FF4B3F">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776E239D">
            <w:pPr>
              <w:spacing w:line="360" w:lineRule="auto"/>
              <w:rPr>
                <w:rFonts w:hint="eastAsia" w:ascii="仿宋" w:hAnsi="仿宋" w:eastAsia="仿宋" w:cs="仿宋"/>
                <w:color w:val="auto"/>
                <w:sz w:val="24"/>
              </w:rPr>
            </w:pPr>
          </w:p>
        </w:tc>
      </w:tr>
      <w:tr w14:paraId="7AC3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4E5BD52E">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vAlign w:val="top"/>
          </w:tcPr>
          <w:p w14:paraId="113AD4D6">
            <w:pPr>
              <w:spacing w:line="360" w:lineRule="auto"/>
              <w:rPr>
                <w:rFonts w:hint="eastAsia" w:ascii="仿宋" w:hAnsi="仿宋" w:eastAsia="仿宋" w:cs="仿宋"/>
                <w:color w:val="auto"/>
                <w:sz w:val="24"/>
              </w:rPr>
            </w:pPr>
          </w:p>
        </w:tc>
      </w:tr>
    </w:tbl>
    <w:p w14:paraId="78902177">
      <w:pPr>
        <w:spacing w:line="360" w:lineRule="auto"/>
        <w:ind w:left="-420" w:leftChars="-200" w:right="-420" w:rightChars="-200" w:firstLine="480" w:firstLineChars="200"/>
        <w:rPr>
          <w:rFonts w:hint="eastAsia" w:ascii="仿宋" w:hAnsi="仿宋" w:eastAsia="仿宋" w:cs="仿宋"/>
          <w:color w:val="auto"/>
          <w:sz w:val="24"/>
        </w:rPr>
      </w:pPr>
    </w:p>
    <w:p w14:paraId="7767F01B">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14:paraId="20D76804">
      <w:pPr>
        <w:widowControl/>
        <w:adjustRightInd/>
        <w:spacing w:line="480" w:lineRule="auto"/>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2"/>
      <w:r>
        <w:rPr>
          <w:rFonts w:hint="eastAsia" w:ascii="仿宋" w:hAnsi="仿宋" w:eastAsia="仿宋" w:cs="仿宋"/>
          <w:b/>
          <w:color w:val="auto"/>
          <w:sz w:val="36"/>
          <w:szCs w:val="20"/>
        </w:rPr>
        <w:t xml:space="preserve"> </w:t>
      </w:r>
      <w:bookmarkEnd w:id="393"/>
      <w:r>
        <w:rPr>
          <w:rFonts w:hint="eastAsia" w:ascii="仿宋" w:hAnsi="仿宋" w:eastAsia="仿宋" w:cs="仿宋"/>
          <w:b/>
          <w:color w:val="auto"/>
          <w:sz w:val="36"/>
          <w:szCs w:val="20"/>
        </w:rPr>
        <w:t>应提交的有关格式范例</w:t>
      </w:r>
    </w:p>
    <w:p w14:paraId="16DF315A">
      <w:pPr>
        <w:spacing w:line="480" w:lineRule="auto"/>
        <w:jc w:val="center"/>
        <w:outlineLvl w:val="0"/>
        <w:rPr>
          <w:rFonts w:hint="eastAsia" w:ascii="仿宋" w:hAnsi="仿宋" w:eastAsia="仿宋" w:cs="仿宋"/>
          <w:b/>
          <w:color w:val="auto"/>
          <w:kern w:val="0"/>
          <w:sz w:val="36"/>
          <w:szCs w:val="36"/>
        </w:rPr>
      </w:pPr>
    </w:p>
    <w:p w14:paraId="5D3D2142">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383394EF">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0EF075C">
      <w:pPr>
        <w:spacing w:line="480" w:lineRule="auto"/>
        <w:jc w:val="center"/>
        <w:outlineLvl w:val="0"/>
        <w:rPr>
          <w:rFonts w:hint="eastAsia" w:ascii="仿宋" w:hAnsi="仿宋" w:eastAsia="仿宋" w:cs="仿宋"/>
          <w:b/>
          <w:color w:val="auto"/>
          <w:kern w:val="0"/>
          <w:sz w:val="36"/>
          <w:szCs w:val="36"/>
        </w:rPr>
      </w:pPr>
    </w:p>
    <w:p w14:paraId="00BEDC3F">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227F3D4C">
      <w:pPr>
        <w:snapToGrid w:val="0"/>
        <w:spacing w:line="48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378A942E">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52B15640">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1749045C">
      <w:pPr>
        <w:snapToGrid w:val="0"/>
        <w:spacing w:line="480" w:lineRule="auto"/>
        <w:ind w:firstLine="480" w:firstLineChars="200"/>
        <w:rPr>
          <w:rFonts w:hint="eastAsia" w:ascii="仿宋" w:hAnsi="仿宋" w:eastAsia="仿宋" w:cs="仿宋"/>
          <w:color w:val="auto"/>
          <w:sz w:val="24"/>
        </w:rPr>
      </w:pPr>
    </w:p>
    <w:p w14:paraId="4D704663">
      <w:pPr>
        <w:spacing w:line="360" w:lineRule="auto"/>
        <w:ind w:firstLine="480" w:firstLineChars="200"/>
        <w:rPr>
          <w:rFonts w:hint="eastAsia" w:ascii="仿宋" w:hAnsi="仿宋" w:eastAsia="仿宋" w:cs="仿宋"/>
          <w:color w:val="auto"/>
          <w:sz w:val="24"/>
        </w:rPr>
      </w:pPr>
    </w:p>
    <w:p w14:paraId="52292190">
      <w:pPr>
        <w:snapToGrid w:val="0"/>
        <w:spacing w:line="48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14:paraId="44B8386F">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rPr>
        <w:t>：</w:t>
      </w:r>
    </w:p>
    <w:p w14:paraId="5E2EB56E">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】政府采购活动，郑重承诺：</w:t>
      </w:r>
    </w:p>
    <w:p w14:paraId="2890E184">
      <w:pPr>
        <w:snapToGrid w:val="0"/>
        <w:spacing w:line="48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796A67C9">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C737914">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250DE843">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76707C8">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3B109ED6">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00FA19D4">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74444584">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BC3B0A3">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30C2E635">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2638EDF3">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BB2D86F">
      <w:pPr>
        <w:snapToGrid w:val="0"/>
        <w:spacing w:line="48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3F65119E">
      <w:pPr>
        <w:snapToGrid w:val="0"/>
        <w:spacing w:line="48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03AA427D">
      <w:pPr>
        <w:snapToGrid w:val="0"/>
        <w:spacing w:line="360" w:lineRule="auto"/>
        <w:ind w:right="480"/>
        <w:jc w:val="center"/>
        <w:rPr>
          <w:rFonts w:hint="eastAsia" w:ascii="仿宋" w:hAnsi="仿宋" w:eastAsia="仿宋" w:cs="仿宋"/>
          <w:b/>
          <w:color w:val="auto"/>
          <w:kern w:val="0"/>
          <w:sz w:val="32"/>
          <w:szCs w:val="32"/>
        </w:rPr>
      </w:pPr>
    </w:p>
    <w:p w14:paraId="73F042A9">
      <w:pPr>
        <w:snapToGrid w:val="0"/>
        <w:spacing w:line="360" w:lineRule="auto"/>
        <w:ind w:right="480"/>
        <w:jc w:val="both"/>
        <w:rPr>
          <w:rFonts w:hint="eastAsia" w:ascii="仿宋" w:hAnsi="仿宋" w:eastAsia="仿宋" w:cs="仿宋"/>
          <w:b/>
          <w:color w:val="auto"/>
          <w:kern w:val="0"/>
          <w:sz w:val="32"/>
          <w:szCs w:val="32"/>
        </w:rPr>
      </w:pPr>
    </w:p>
    <w:p w14:paraId="428BEF1C">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8441C0C">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44DFEBA4">
      <w:pPr>
        <w:widowControl/>
        <w:spacing w:line="360" w:lineRule="auto"/>
        <w:ind w:firstLine="482" w:firstLineChars="200"/>
        <w:jc w:val="left"/>
        <w:rPr>
          <w:rFonts w:hint="eastAsia" w:ascii="仿宋" w:hAnsi="仿宋" w:eastAsia="仿宋" w:cs="仿宋"/>
          <w:b/>
          <w:color w:val="auto"/>
          <w:kern w:val="0"/>
          <w:sz w:val="32"/>
          <w:szCs w:val="32"/>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5E64D208">
      <w:pPr>
        <w:snapToGrid w:val="0"/>
        <w:spacing w:line="360" w:lineRule="auto"/>
        <w:ind w:right="480"/>
        <w:jc w:val="center"/>
        <w:rPr>
          <w:rFonts w:hint="eastAsia" w:ascii="仿宋" w:hAnsi="仿宋" w:eastAsia="仿宋" w:cs="仿宋"/>
          <w:b/>
          <w:color w:val="auto"/>
          <w:kern w:val="0"/>
          <w:sz w:val="32"/>
          <w:szCs w:val="32"/>
        </w:rPr>
      </w:pPr>
    </w:p>
    <w:p w14:paraId="57D4EF1F">
      <w:pPr>
        <w:pStyle w:val="4"/>
        <w:rPr>
          <w:rFonts w:hint="eastAsia" w:ascii="仿宋" w:hAnsi="仿宋" w:eastAsia="仿宋" w:cs="仿宋"/>
          <w:color w:val="auto"/>
        </w:rPr>
      </w:pPr>
    </w:p>
    <w:p w14:paraId="59E79345">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334435B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w:t>
      </w:r>
    </w:p>
    <w:p w14:paraId="7B4AC337">
      <w:pPr>
        <w:snapToGrid w:val="0"/>
        <w:spacing w:before="50" w:after="50" w:line="360" w:lineRule="auto"/>
        <w:jc w:val="left"/>
        <w:rPr>
          <w:rFonts w:hint="eastAsia" w:ascii="仿宋" w:hAnsi="仿宋" w:eastAsia="仿宋" w:cs="仿宋"/>
          <w:b/>
          <w:color w:val="auto"/>
          <w:sz w:val="24"/>
        </w:rPr>
      </w:pPr>
    </w:p>
    <w:p w14:paraId="779DA7EB">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r>
        <w:rPr>
          <w:rFonts w:hint="eastAsia" w:ascii="微软雅黑" w:hAnsi="微软雅黑" w:eastAsia="微软雅黑" w:cs="微软雅黑"/>
          <w:color w:val="auto"/>
          <w:sz w:val="24"/>
        </w:rPr>
        <w:t>★</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本项目必须提供，否则作无效投标）</w:t>
      </w:r>
    </w:p>
    <w:p w14:paraId="33996590">
      <w:pPr>
        <w:widowControl/>
        <w:spacing w:line="360" w:lineRule="auto"/>
        <w:ind w:firstLine="480"/>
        <w:jc w:val="left"/>
        <w:rPr>
          <w:rFonts w:hint="eastAsia" w:ascii="仿宋" w:hAnsi="仿宋" w:eastAsia="仿宋" w:cs="仿宋"/>
          <w:color w:val="auto"/>
          <w:sz w:val="24"/>
        </w:rPr>
      </w:pPr>
    </w:p>
    <w:p w14:paraId="6B0DC4CA">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63128EB0">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14:paraId="24A3EC8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3731D312">
      <w:pPr>
        <w:widowControl/>
        <w:spacing w:line="360" w:lineRule="auto"/>
        <w:ind w:left="150"/>
        <w:jc w:val="center"/>
        <w:rPr>
          <w:rFonts w:hint="eastAsia" w:ascii="仿宋" w:hAnsi="仿宋" w:eastAsia="仿宋" w:cs="仿宋"/>
          <w:b/>
          <w:color w:val="auto"/>
          <w:kern w:val="0"/>
          <w:sz w:val="32"/>
          <w:szCs w:val="32"/>
        </w:rPr>
      </w:pPr>
    </w:p>
    <w:p w14:paraId="012B1ACF">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343A8E1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0A3C15B9">
      <w:pPr>
        <w:rPr>
          <w:rFonts w:hint="eastAsia" w:ascii="仿宋" w:hAnsi="仿宋" w:eastAsia="仿宋" w:cs="仿宋"/>
          <w:color w:val="auto"/>
        </w:rPr>
      </w:pPr>
    </w:p>
    <w:p w14:paraId="6C0E17AF">
      <w:pPr>
        <w:snapToGrid w:val="0"/>
        <w:spacing w:line="360" w:lineRule="auto"/>
        <w:ind w:right="480"/>
        <w:jc w:val="center"/>
        <w:rPr>
          <w:rFonts w:hint="eastAsia" w:ascii="仿宋" w:hAnsi="仿宋" w:eastAsia="仿宋" w:cs="仿宋"/>
          <w:b/>
          <w:color w:val="auto"/>
          <w:kern w:val="0"/>
          <w:sz w:val="32"/>
          <w:szCs w:val="32"/>
        </w:rPr>
      </w:pPr>
    </w:p>
    <w:p w14:paraId="5262125A">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465DF48">
      <w:pPr>
        <w:spacing w:line="360" w:lineRule="auto"/>
        <w:ind w:right="420" w:firstLine="3614" w:firstLineChars="1000"/>
        <w:rPr>
          <w:rFonts w:hint="eastAsia" w:ascii="仿宋" w:hAnsi="仿宋" w:eastAsia="仿宋" w:cs="仿宋"/>
          <w:b/>
          <w:color w:val="auto"/>
          <w:kern w:val="0"/>
          <w:sz w:val="36"/>
          <w:szCs w:val="36"/>
        </w:rPr>
      </w:pPr>
    </w:p>
    <w:p w14:paraId="1C236AC3">
      <w:pPr>
        <w:spacing w:line="48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0897514E">
      <w:pPr>
        <w:spacing w:line="480" w:lineRule="auto"/>
        <w:jc w:val="center"/>
        <w:outlineLvl w:val="0"/>
        <w:rPr>
          <w:rFonts w:hint="eastAsia" w:ascii="仿宋" w:hAnsi="仿宋" w:eastAsia="仿宋" w:cs="仿宋"/>
          <w:b/>
          <w:color w:val="auto"/>
          <w:kern w:val="0"/>
          <w:sz w:val="24"/>
        </w:rPr>
      </w:pPr>
    </w:p>
    <w:p w14:paraId="0AC143C9">
      <w:pPr>
        <w:spacing w:line="48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14BF9FAC">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72A11EB3">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71F96E78">
      <w:pPr>
        <w:snapToGrid w:val="0"/>
        <w:spacing w:line="48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7E4DAD27">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1"/>
          <w:szCs w:val="21"/>
          <w:highlight w:val="none"/>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38C18162">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4E1EC1C2">
      <w:pPr>
        <w:snapToGrid w:val="0"/>
        <w:spacing w:line="480" w:lineRule="auto"/>
        <w:ind w:left="479" w:leftChars="22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投标人签署的《政府采购活动现场确认声明书》</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（页码）</w:t>
      </w:r>
    </w:p>
    <w:p w14:paraId="0DC36E39">
      <w:pPr>
        <w:pStyle w:val="4"/>
        <w:rPr>
          <w:rFonts w:hint="eastAsia" w:ascii="仿宋" w:hAnsi="仿宋" w:eastAsia="仿宋" w:cs="仿宋"/>
          <w:color w:val="auto"/>
        </w:rPr>
      </w:pPr>
    </w:p>
    <w:p w14:paraId="78782C53">
      <w:pPr>
        <w:snapToGrid w:val="0"/>
        <w:spacing w:line="360" w:lineRule="auto"/>
        <w:jc w:val="center"/>
        <w:rPr>
          <w:rFonts w:hint="eastAsia" w:ascii="仿宋" w:hAnsi="仿宋" w:eastAsia="仿宋" w:cs="仿宋"/>
          <w:b/>
          <w:color w:val="auto"/>
          <w:kern w:val="0"/>
          <w:sz w:val="32"/>
          <w:szCs w:val="32"/>
          <w:lang w:val="zh-CN"/>
        </w:rPr>
      </w:pPr>
    </w:p>
    <w:p w14:paraId="60C1EBA3">
      <w:pPr>
        <w:snapToGrid w:val="0"/>
        <w:spacing w:line="360" w:lineRule="auto"/>
        <w:jc w:val="center"/>
        <w:rPr>
          <w:rFonts w:hint="eastAsia" w:ascii="仿宋" w:hAnsi="仿宋" w:eastAsia="仿宋" w:cs="仿宋"/>
          <w:b/>
          <w:color w:val="auto"/>
          <w:kern w:val="0"/>
          <w:sz w:val="32"/>
          <w:szCs w:val="32"/>
          <w:lang w:val="zh-CN"/>
        </w:rPr>
      </w:pPr>
    </w:p>
    <w:p w14:paraId="41D39CCB">
      <w:pPr>
        <w:snapToGrid w:val="0"/>
        <w:spacing w:line="360" w:lineRule="auto"/>
        <w:jc w:val="center"/>
        <w:rPr>
          <w:rFonts w:hint="eastAsia" w:ascii="仿宋" w:hAnsi="仿宋" w:eastAsia="仿宋" w:cs="仿宋"/>
          <w:b/>
          <w:color w:val="auto"/>
          <w:kern w:val="0"/>
          <w:sz w:val="32"/>
          <w:szCs w:val="32"/>
          <w:lang w:val="zh-CN"/>
        </w:rPr>
      </w:pPr>
    </w:p>
    <w:p w14:paraId="5472FF54">
      <w:pPr>
        <w:snapToGrid w:val="0"/>
        <w:spacing w:line="360" w:lineRule="auto"/>
        <w:jc w:val="center"/>
        <w:rPr>
          <w:rFonts w:hint="eastAsia" w:ascii="仿宋" w:hAnsi="仿宋" w:eastAsia="仿宋" w:cs="仿宋"/>
          <w:b/>
          <w:color w:val="auto"/>
          <w:kern w:val="0"/>
          <w:sz w:val="32"/>
          <w:szCs w:val="32"/>
          <w:lang w:val="zh-CN"/>
        </w:rPr>
      </w:pPr>
    </w:p>
    <w:p w14:paraId="7111F4C3">
      <w:pPr>
        <w:snapToGrid w:val="0"/>
        <w:spacing w:line="360" w:lineRule="auto"/>
        <w:jc w:val="center"/>
        <w:rPr>
          <w:rFonts w:hint="eastAsia" w:ascii="仿宋" w:hAnsi="仿宋" w:eastAsia="仿宋" w:cs="仿宋"/>
          <w:b/>
          <w:color w:val="auto"/>
          <w:kern w:val="0"/>
          <w:sz w:val="32"/>
          <w:szCs w:val="32"/>
          <w:lang w:val="zh-CN"/>
        </w:rPr>
      </w:pPr>
    </w:p>
    <w:p w14:paraId="3E5697EF">
      <w:pPr>
        <w:snapToGrid w:val="0"/>
        <w:spacing w:line="360" w:lineRule="auto"/>
        <w:jc w:val="center"/>
        <w:rPr>
          <w:rFonts w:hint="eastAsia" w:ascii="仿宋" w:hAnsi="仿宋" w:eastAsia="仿宋" w:cs="仿宋"/>
          <w:b/>
          <w:color w:val="auto"/>
          <w:kern w:val="0"/>
          <w:sz w:val="32"/>
          <w:szCs w:val="32"/>
          <w:lang w:val="zh-CN"/>
        </w:rPr>
      </w:pPr>
    </w:p>
    <w:p w14:paraId="31348DCC">
      <w:pPr>
        <w:snapToGrid w:val="0"/>
        <w:spacing w:line="360" w:lineRule="auto"/>
        <w:jc w:val="center"/>
        <w:rPr>
          <w:rFonts w:hint="eastAsia" w:ascii="仿宋" w:hAnsi="仿宋" w:eastAsia="仿宋" w:cs="仿宋"/>
          <w:b/>
          <w:color w:val="auto"/>
          <w:kern w:val="0"/>
          <w:sz w:val="32"/>
          <w:szCs w:val="32"/>
          <w:lang w:val="zh-CN"/>
        </w:rPr>
      </w:pPr>
    </w:p>
    <w:p w14:paraId="43E626B8">
      <w:pPr>
        <w:snapToGrid w:val="0"/>
        <w:spacing w:line="360" w:lineRule="auto"/>
        <w:jc w:val="center"/>
        <w:rPr>
          <w:rFonts w:hint="eastAsia" w:ascii="仿宋" w:hAnsi="仿宋" w:eastAsia="仿宋" w:cs="仿宋"/>
          <w:b/>
          <w:color w:val="auto"/>
          <w:kern w:val="0"/>
          <w:sz w:val="32"/>
          <w:szCs w:val="32"/>
          <w:lang w:val="zh-CN"/>
        </w:rPr>
      </w:pPr>
    </w:p>
    <w:p w14:paraId="3E15C0F1">
      <w:pPr>
        <w:widowControl/>
        <w:adjustRightInd/>
        <w:jc w:val="left"/>
        <w:rPr>
          <w:rFonts w:hint="eastAsia" w:ascii="仿宋" w:hAnsi="仿宋" w:eastAsia="仿宋" w:cs="仿宋"/>
          <w:b/>
          <w:color w:val="auto"/>
          <w:kern w:val="0"/>
          <w:sz w:val="32"/>
          <w:szCs w:val="32"/>
        </w:rPr>
      </w:pPr>
    </w:p>
    <w:p w14:paraId="20540C60">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18555757">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rPr>
        <w:t>：</w:t>
      </w:r>
    </w:p>
    <w:p w14:paraId="2D83CE5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】招标的有关活动，并对此项目进行投标。为此：</w:t>
      </w:r>
    </w:p>
    <w:p w14:paraId="329127E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692D67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4C3733D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3006486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109CC46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8" w:name="_Hlk101257010"/>
      <w:r>
        <w:rPr>
          <w:rFonts w:hint="eastAsia" w:ascii="仿宋" w:hAnsi="仿宋" w:eastAsia="仿宋" w:cs="仿宋"/>
          <w:color w:val="auto"/>
          <w:sz w:val="24"/>
        </w:rPr>
        <w:t>（如果有)</w:t>
      </w:r>
      <w:bookmarkEnd w:id="508"/>
      <w:r>
        <w:rPr>
          <w:rFonts w:hint="eastAsia" w:ascii="仿宋" w:hAnsi="仿宋" w:eastAsia="仿宋" w:cs="仿宋"/>
          <w:snapToGrid w:val="0"/>
          <w:color w:val="auto"/>
          <w:kern w:val="28"/>
          <w:sz w:val="24"/>
          <w:szCs w:val="20"/>
        </w:rPr>
        <w:t>；</w:t>
      </w:r>
    </w:p>
    <w:p w14:paraId="15428A8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42A88F0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3DFEDB7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16C8813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5F053CC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F44206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53F2CD8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0AF561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658A689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0C37F8D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02BA7B06">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535C41EF">
      <w:pPr>
        <w:snapToGrid w:val="0"/>
        <w:spacing w:line="360" w:lineRule="auto"/>
        <w:ind w:left="420" w:leftChars="200" w:firstLine="480" w:firstLineChars="200"/>
        <w:rPr>
          <w:rFonts w:hint="default" w:eastAsia="仿宋"/>
          <w:color w:val="auto"/>
          <w:lang w:val="en-US" w:eastAsia="zh-CN"/>
        </w:rPr>
      </w:pPr>
      <w:r>
        <w:rPr>
          <w:rFonts w:hint="eastAsia" w:ascii="仿宋" w:hAnsi="仿宋" w:eastAsia="仿宋" w:cs="仿宋"/>
          <w:color w:val="auto"/>
          <w:sz w:val="24"/>
          <w:lang w:val="en-US" w:eastAsia="zh-CN"/>
        </w:rPr>
        <w:t>2.2.9</w:t>
      </w:r>
      <w:r>
        <w:rPr>
          <w:rFonts w:hint="eastAsia" w:ascii="仿宋" w:hAnsi="仿宋" w:eastAsia="仿宋" w:cs="仿宋"/>
          <w:b w:val="0"/>
          <w:bCs w:val="0"/>
          <w:color w:val="auto"/>
          <w:kern w:val="2"/>
          <w:sz w:val="24"/>
          <w:szCs w:val="24"/>
          <w:lang w:val="en-US" w:eastAsia="zh-CN" w:bidi="ar-SA"/>
        </w:rPr>
        <w:t>政府采购活动现场确认声明书；</w:t>
      </w:r>
    </w:p>
    <w:p w14:paraId="00969DE7">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3F738C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1CC5381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447E004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14:paraId="73F33F6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508CBE8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09A0BA66">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E8978A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58B131F8">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5D9C5D3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FFC6D7C">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035DC32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517C12E3">
      <w:pPr>
        <w:snapToGrid w:val="0"/>
        <w:spacing w:line="360" w:lineRule="auto"/>
        <w:ind w:left="420" w:leftChars="200" w:firstLine="4200" w:firstLineChars="1750"/>
        <w:rPr>
          <w:rFonts w:hint="eastAsia" w:ascii="仿宋" w:hAnsi="仿宋" w:eastAsia="仿宋" w:cs="仿宋"/>
          <w:color w:val="auto"/>
          <w:kern w:val="0"/>
          <w:sz w:val="24"/>
          <w:u w:val="single"/>
        </w:rPr>
      </w:pPr>
    </w:p>
    <w:p w14:paraId="6354F65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72ABAF7">
      <w:pPr>
        <w:snapToGrid w:val="0"/>
        <w:spacing w:line="360" w:lineRule="auto"/>
        <w:jc w:val="center"/>
        <w:rPr>
          <w:rFonts w:hint="eastAsia" w:ascii="仿宋" w:hAnsi="仿宋" w:eastAsia="仿宋" w:cs="仿宋"/>
          <w:b/>
          <w:color w:val="auto"/>
          <w:kern w:val="0"/>
          <w:sz w:val="32"/>
          <w:szCs w:val="32"/>
        </w:rPr>
      </w:pPr>
    </w:p>
    <w:p w14:paraId="2092268D">
      <w:pPr>
        <w:snapToGrid w:val="0"/>
        <w:spacing w:line="360" w:lineRule="auto"/>
        <w:rPr>
          <w:rFonts w:hint="eastAsia" w:ascii="仿宋" w:hAnsi="仿宋" w:eastAsia="仿宋" w:cs="仿宋"/>
          <w:color w:val="auto"/>
          <w:sz w:val="24"/>
        </w:rPr>
      </w:pPr>
    </w:p>
    <w:p w14:paraId="45B54E11">
      <w:pPr>
        <w:jc w:val="center"/>
        <w:rPr>
          <w:rFonts w:hint="eastAsia" w:ascii="仿宋" w:hAnsi="仿宋" w:eastAsia="仿宋" w:cs="仿宋"/>
          <w:b/>
          <w:color w:val="auto"/>
          <w:kern w:val="0"/>
          <w:sz w:val="32"/>
          <w:szCs w:val="32"/>
        </w:rPr>
      </w:pPr>
    </w:p>
    <w:p w14:paraId="4D24778C">
      <w:pPr>
        <w:jc w:val="center"/>
        <w:rPr>
          <w:rFonts w:hint="eastAsia" w:ascii="仿宋" w:hAnsi="仿宋" w:eastAsia="仿宋" w:cs="仿宋"/>
          <w:b/>
          <w:color w:val="auto"/>
          <w:kern w:val="0"/>
          <w:sz w:val="32"/>
          <w:szCs w:val="32"/>
        </w:rPr>
      </w:pPr>
    </w:p>
    <w:p w14:paraId="01B390E5">
      <w:pPr>
        <w:jc w:val="center"/>
        <w:rPr>
          <w:rFonts w:hint="eastAsia" w:ascii="仿宋" w:hAnsi="仿宋" w:eastAsia="仿宋" w:cs="仿宋"/>
          <w:b/>
          <w:color w:val="auto"/>
          <w:kern w:val="0"/>
          <w:sz w:val="32"/>
          <w:szCs w:val="32"/>
        </w:rPr>
      </w:pPr>
    </w:p>
    <w:p w14:paraId="6BB961C1">
      <w:pPr>
        <w:jc w:val="center"/>
        <w:rPr>
          <w:rFonts w:hint="eastAsia" w:ascii="仿宋" w:hAnsi="仿宋" w:eastAsia="仿宋" w:cs="仿宋"/>
          <w:b/>
          <w:color w:val="auto"/>
          <w:kern w:val="0"/>
          <w:sz w:val="32"/>
          <w:szCs w:val="32"/>
        </w:rPr>
      </w:pPr>
    </w:p>
    <w:p w14:paraId="5E5ED3F5">
      <w:pPr>
        <w:jc w:val="center"/>
        <w:rPr>
          <w:rFonts w:hint="eastAsia" w:ascii="仿宋" w:hAnsi="仿宋" w:eastAsia="仿宋" w:cs="仿宋"/>
          <w:b/>
          <w:color w:val="auto"/>
          <w:kern w:val="0"/>
          <w:sz w:val="32"/>
          <w:szCs w:val="32"/>
        </w:rPr>
      </w:pPr>
    </w:p>
    <w:p w14:paraId="7276E232">
      <w:pPr>
        <w:jc w:val="center"/>
        <w:rPr>
          <w:rFonts w:hint="eastAsia" w:ascii="仿宋" w:hAnsi="仿宋" w:eastAsia="仿宋" w:cs="仿宋"/>
          <w:b/>
          <w:color w:val="auto"/>
          <w:kern w:val="0"/>
          <w:sz w:val="32"/>
          <w:szCs w:val="32"/>
        </w:rPr>
      </w:pPr>
    </w:p>
    <w:p w14:paraId="63BC1528">
      <w:pPr>
        <w:jc w:val="center"/>
        <w:rPr>
          <w:rFonts w:hint="eastAsia" w:ascii="仿宋" w:hAnsi="仿宋" w:eastAsia="仿宋" w:cs="仿宋"/>
          <w:b/>
          <w:color w:val="auto"/>
          <w:kern w:val="0"/>
          <w:sz w:val="32"/>
          <w:szCs w:val="32"/>
        </w:rPr>
      </w:pPr>
    </w:p>
    <w:p w14:paraId="4A648526">
      <w:pPr>
        <w:jc w:val="center"/>
        <w:rPr>
          <w:rFonts w:hint="eastAsia" w:ascii="仿宋" w:hAnsi="仿宋" w:eastAsia="仿宋" w:cs="仿宋"/>
          <w:b/>
          <w:color w:val="auto"/>
          <w:kern w:val="0"/>
          <w:sz w:val="32"/>
          <w:szCs w:val="32"/>
        </w:rPr>
      </w:pPr>
    </w:p>
    <w:p w14:paraId="14C573D3">
      <w:pPr>
        <w:jc w:val="center"/>
        <w:rPr>
          <w:rFonts w:hint="eastAsia" w:ascii="仿宋" w:hAnsi="仿宋" w:eastAsia="仿宋" w:cs="仿宋"/>
          <w:b/>
          <w:color w:val="auto"/>
          <w:kern w:val="0"/>
          <w:sz w:val="32"/>
          <w:szCs w:val="32"/>
        </w:rPr>
      </w:pPr>
    </w:p>
    <w:p w14:paraId="45314FC8">
      <w:pPr>
        <w:jc w:val="center"/>
        <w:rPr>
          <w:rFonts w:hint="eastAsia" w:ascii="仿宋" w:hAnsi="仿宋" w:eastAsia="仿宋" w:cs="仿宋"/>
          <w:b/>
          <w:color w:val="auto"/>
          <w:kern w:val="0"/>
          <w:sz w:val="32"/>
          <w:szCs w:val="32"/>
        </w:rPr>
      </w:pPr>
    </w:p>
    <w:p w14:paraId="63A49245">
      <w:pPr>
        <w:jc w:val="center"/>
        <w:rPr>
          <w:rFonts w:hint="eastAsia" w:ascii="仿宋" w:hAnsi="仿宋" w:eastAsia="仿宋" w:cs="仿宋"/>
          <w:b/>
          <w:color w:val="auto"/>
          <w:kern w:val="0"/>
          <w:sz w:val="32"/>
          <w:szCs w:val="32"/>
        </w:rPr>
      </w:pPr>
    </w:p>
    <w:p w14:paraId="60F3C051">
      <w:pPr>
        <w:jc w:val="center"/>
        <w:rPr>
          <w:rFonts w:hint="eastAsia" w:ascii="仿宋" w:hAnsi="仿宋" w:eastAsia="仿宋" w:cs="仿宋"/>
          <w:b/>
          <w:color w:val="auto"/>
          <w:kern w:val="0"/>
          <w:sz w:val="32"/>
          <w:szCs w:val="32"/>
        </w:rPr>
      </w:pPr>
    </w:p>
    <w:p w14:paraId="2E24B552">
      <w:pPr>
        <w:jc w:val="center"/>
        <w:rPr>
          <w:rFonts w:hint="eastAsia" w:ascii="仿宋" w:hAnsi="仿宋" w:eastAsia="仿宋" w:cs="仿宋"/>
          <w:b/>
          <w:color w:val="auto"/>
          <w:kern w:val="0"/>
          <w:sz w:val="32"/>
          <w:szCs w:val="32"/>
        </w:rPr>
      </w:pPr>
    </w:p>
    <w:p w14:paraId="2A277AFB">
      <w:pPr>
        <w:jc w:val="center"/>
        <w:rPr>
          <w:rFonts w:hint="eastAsia" w:ascii="仿宋" w:hAnsi="仿宋" w:eastAsia="仿宋" w:cs="仿宋"/>
          <w:b/>
          <w:color w:val="auto"/>
          <w:kern w:val="0"/>
          <w:sz w:val="32"/>
          <w:szCs w:val="32"/>
        </w:rPr>
      </w:pPr>
    </w:p>
    <w:p w14:paraId="5A7152BF">
      <w:pPr>
        <w:jc w:val="center"/>
        <w:rPr>
          <w:rFonts w:hint="eastAsia" w:ascii="仿宋" w:hAnsi="仿宋" w:eastAsia="仿宋" w:cs="仿宋"/>
          <w:b/>
          <w:color w:val="auto"/>
          <w:kern w:val="0"/>
          <w:sz w:val="32"/>
          <w:szCs w:val="32"/>
        </w:rPr>
      </w:pPr>
    </w:p>
    <w:p w14:paraId="460DCBBE">
      <w:pPr>
        <w:jc w:val="center"/>
        <w:rPr>
          <w:rFonts w:hint="eastAsia" w:ascii="仿宋" w:hAnsi="仿宋" w:eastAsia="仿宋" w:cs="仿宋"/>
          <w:b/>
          <w:color w:val="auto"/>
          <w:kern w:val="0"/>
          <w:sz w:val="32"/>
          <w:szCs w:val="32"/>
        </w:rPr>
      </w:pPr>
    </w:p>
    <w:p w14:paraId="2B44E44B">
      <w:pPr>
        <w:jc w:val="center"/>
        <w:rPr>
          <w:rFonts w:hint="eastAsia" w:ascii="仿宋" w:hAnsi="仿宋" w:eastAsia="仿宋" w:cs="仿宋"/>
          <w:b/>
          <w:color w:val="auto"/>
          <w:kern w:val="0"/>
          <w:sz w:val="32"/>
          <w:szCs w:val="32"/>
        </w:rPr>
      </w:pPr>
    </w:p>
    <w:p w14:paraId="3B89ED90">
      <w:pPr>
        <w:jc w:val="center"/>
        <w:rPr>
          <w:rFonts w:hint="eastAsia" w:ascii="仿宋" w:hAnsi="仿宋" w:eastAsia="仿宋" w:cs="仿宋"/>
          <w:b/>
          <w:color w:val="auto"/>
          <w:kern w:val="0"/>
          <w:sz w:val="32"/>
          <w:szCs w:val="32"/>
        </w:rPr>
      </w:pPr>
    </w:p>
    <w:p w14:paraId="1F9D49B2">
      <w:pPr>
        <w:jc w:val="center"/>
        <w:rPr>
          <w:rFonts w:hint="eastAsia" w:ascii="仿宋" w:hAnsi="仿宋" w:eastAsia="仿宋" w:cs="仿宋"/>
          <w:b/>
          <w:color w:val="auto"/>
          <w:kern w:val="0"/>
          <w:sz w:val="32"/>
          <w:szCs w:val="32"/>
        </w:rPr>
      </w:pPr>
    </w:p>
    <w:p w14:paraId="63ECB12D">
      <w:pPr>
        <w:jc w:val="center"/>
        <w:rPr>
          <w:rFonts w:hint="eastAsia" w:ascii="仿宋" w:hAnsi="仿宋" w:eastAsia="仿宋" w:cs="仿宋"/>
          <w:b/>
          <w:color w:val="auto"/>
          <w:kern w:val="0"/>
          <w:sz w:val="32"/>
          <w:szCs w:val="32"/>
        </w:rPr>
      </w:pPr>
    </w:p>
    <w:p w14:paraId="177B9B3E">
      <w:pPr>
        <w:jc w:val="center"/>
        <w:rPr>
          <w:rFonts w:hint="eastAsia" w:ascii="仿宋" w:hAnsi="仿宋" w:eastAsia="仿宋" w:cs="仿宋"/>
          <w:b/>
          <w:color w:val="auto"/>
          <w:kern w:val="0"/>
          <w:sz w:val="32"/>
          <w:szCs w:val="32"/>
        </w:rPr>
      </w:pPr>
    </w:p>
    <w:p w14:paraId="1637ED42">
      <w:pPr>
        <w:jc w:val="center"/>
        <w:rPr>
          <w:rFonts w:hint="eastAsia" w:ascii="仿宋" w:hAnsi="仿宋" w:eastAsia="仿宋" w:cs="仿宋"/>
          <w:b/>
          <w:color w:val="auto"/>
          <w:kern w:val="0"/>
          <w:sz w:val="32"/>
          <w:szCs w:val="32"/>
          <w:lang w:val="zh-CN"/>
        </w:rPr>
      </w:pPr>
    </w:p>
    <w:p w14:paraId="5CC161EB">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04F5543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3D97532F">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14:paraId="6A68920D">
      <w:pPr>
        <w:snapToGrid w:val="0"/>
        <w:spacing w:line="48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rPr>
        <w:t>：</w:t>
      </w:r>
    </w:p>
    <w:p w14:paraId="6AC283AA">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2EF6427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495E784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288AC2E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0A3BC9ED">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34143ADE">
      <w:pPr>
        <w:snapToGrid w:val="0"/>
        <w:spacing w:line="360" w:lineRule="auto"/>
        <w:rPr>
          <w:rFonts w:hint="eastAsia" w:ascii="仿宋" w:hAnsi="仿宋" w:eastAsia="仿宋" w:cs="仿宋"/>
          <w:color w:val="auto"/>
          <w:sz w:val="24"/>
        </w:rPr>
      </w:pPr>
    </w:p>
    <w:p w14:paraId="4C986731">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14:paraId="152A794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kern w:val="0"/>
          <w:sz w:val="24"/>
          <w:lang w:val="zh-CN"/>
        </w:rPr>
        <w:t>：</w:t>
      </w:r>
    </w:p>
    <w:p w14:paraId="31C4B3EA">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541AF36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62B5DC5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765FCC49">
      <w:pPr>
        <w:jc w:val="center"/>
        <w:rPr>
          <w:rFonts w:hint="eastAsia" w:ascii="仿宋" w:hAnsi="仿宋" w:eastAsia="仿宋" w:cs="仿宋"/>
          <w:b/>
          <w:color w:val="auto"/>
          <w:kern w:val="0"/>
          <w:sz w:val="32"/>
          <w:szCs w:val="32"/>
        </w:rPr>
      </w:pPr>
    </w:p>
    <w:p w14:paraId="25E493AA">
      <w:pPr>
        <w:rPr>
          <w:rFonts w:hint="eastAsia" w:ascii="仿宋" w:hAnsi="仿宋" w:eastAsia="仿宋" w:cs="仿宋"/>
          <w:color w:val="auto"/>
        </w:rPr>
      </w:pPr>
    </w:p>
    <w:p w14:paraId="491574A1">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218BAC0">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42138B9">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3ACFFD3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BC8C525">
      <w:pPr>
        <w:autoSpaceDE w:val="0"/>
        <w:autoSpaceDN w:val="0"/>
        <w:spacing w:line="360" w:lineRule="auto"/>
        <w:jc w:val="center"/>
        <w:rPr>
          <w:rFonts w:hint="eastAsia" w:ascii="仿宋" w:hAnsi="仿宋" w:eastAsia="仿宋" w:cs="仿宋"/>
          <w:b/>
          <w:color w:val="auto"/>
          <w:kern w:val="0"/>
          <w:sz w:val="32"/>
          <w:szCs w:val="32"/>
          <w:lang w:val="zh-CN"/>
        </w:rPr>
      </w:pPr>
    </w:p>
    <w:p w14:paraId="684A03D5">
      <w:pPr>
        <w:autoSpaceDE w:val="0"/>
        <w:autoSpaceDN w:val="0"/>
        <w:spacing w:line="360" w:lineRule="auto"/>
        <w:jc w:val="center"/>
        <w:rPr>
          <w:rFonts w:hint="eastAsia" w:ascii="仿宋" w:hAnsi="仿宋" w:eastAsia="仿宋" w:cs="仿宋"/>
          <w:b/>
          <w:color w:val="auto"/>
          <w:kern w:val="0"/>
          <w:sz w:val="32"/>
          <w:szCs w:val="32"/>
          <w:lang w:val="zh-CN"/>
        </w:rPr>
      </w:pPr>
    </w:p>
    <w:p w14:paraId="5DE8A8BA">
      <w:pPr>
        <w:autoSpaceDE w:val="0"/>
        <w:autoSpaceDN w:val="0"/>
        <w:spacing w:line="360" w:lineRule="auto"/>
        <w:jc w:val="center"/>
        <w:rPr>
          <w:rFonts w:hint="eastAsia" w:ascii="仿宋" w:hAnsi="仿宋" w:eastAsia="仿宋" w:cs="仿宋"/>
          <w:b/>
          <w:color w:val="auto"/>
          <w:kern w:val="0"/>
          <w:sz w:val="32"/>
          <w:szCs w:val="32"/>
          <w:lang w:val="zh-CN"/>
        </w:rPr>
      </w:pPr>
    </w:p>
    <w:p w14:paraId="48208271">
      <w:pPr>
        <w:autoSpaceDE w:val="0"/>
        <w:autoSpaceDN w:val="0"/>
        <w:spacing w:line="360" w:lineRule="auto"/>
        <w:jc w:val="center"/>
        <w:rPr>
          <w:rFonts w:hint="eastAsia" w:ascii="仿宋" w:hAnsi="仿宋" w:eastAsia="仿宋" w:cs="仿宋"/>
          <w:b/>
          <w:color w:val="auto"/>
          <w:kern w:val="0"/>
          <w:sz w:val="32"/>
          <w:szCs w:val="32"/>
          <w:lang w:val="zh-CN"/>
        </w:rPr>
      </w:pPr>
    </w:p>
    <w:p w14:paraId="5E8FFB56">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0FCF038E">
      <w:pPr>
        <w:pStyle w:val="8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91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D461B35">
            <w:pPr>
              <w:pStyle w:val="8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6DB5BDA7">
            <w:pPr>
              <w:pStyle w:val="87"/>
              <w:adjustRightInd w:val="0"/>
              <w:spacing w:line="360" w:lineRule="auto"/>
              <w:rPr>
                <w:rFonts w:hint="eastAsia" w:ascii="仿宋" w:hAnsi="仿宋" w:eastAsia="仿宋" w:cs="仿宋"/>
                <w:bCs/>
                <w:color w:val="auto"/>
                <w:sz w:val="24"/>
              </w:rPr>
            </w:pPr>
          </w:p>
        </w:tc>
      </w:tr>
    </w:tbl>
    <w:p w14:paraId="71A56186">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056F711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0640514C">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558F9BE">
      <w:pPr>
        <w:jc w:val="center"/>
        <w:rPr>
          <w:rFonts w:hint="eastAsia" w:ascii="仿宋" w:hAnsi="仿宋" w:eastAsia="仿宋" w:cs="仿宋"/>
          <w:b/>
          <w:color w:val="auto"/>
          <w:kern w:val="0"/>
          <w:sz w:val="32"/>
          <w:szCs w:val="32"/>
        </w:rPr>
      </w:pPr>
    </w:p>
    <w:p w14:paraId="25B6553A">
      <w:pPr>
        <w:jc w:val="center"/>
        <w:rPr>
          <w:rFonts w:hint="eastAsia" w:ascii="仿宋" w:hAnsi="仿宋" w:eastAsia="仿宋" w:cs="仿宋"/>
          <w:b/>
          <w:color w:val="auto"/>
          <w:kern w:val="0"/>
          <w:sz w:val="32"/>
          <w:szCs w:val="32"/>
        </w:rPr>
      </w:pPr>
    </w:p>
    <w:p w14:paraId="1D0CDADB">
      <w:pPr>
        <w:jc w:val="center"/>
        <w:rPr>
          <w:rFonts w:hint="eastAsia" w:ascii="仿宋" w:hAnsi="仿宋" w:eastAsia="仿宋" w:cs="仿宋"/>
          <w:b/>
          <w:color w:val="auto"/>
          <w:kern w:val="0"/>
          <w:sz w:val="32"/>
          <w:szCs w:val="32"/>
        </w:rPr>
      </w:pPr>
    </w:p>
    <w:p w14:paraId="5B4E12DA">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C330421">
      <w:pPr>
        <w:snapToGrid w:val="0"/>
        <w:spacing w:line="360" w:lineRule="auto"/>
        <w:ind w:firstLine="3534" w:firstLineChars="1100"/>
        <w:rPr>
          <w:rFonts w:hint="eastAsia" w:ascii="仿宋" w:hAnsi="仿宋" w:eastAsia="仿宋" w:cs="仿宋"/>
          <w:b/>
          <w:color w:val="auto"/>
          <w:kern w:val="0"/>
          <w:sz w:val="32"/>
          <w:szCs w:val="32"/>
        </w:rPr>
      </w:pPr>
    </w:p>
    <w:p w14:paraId="78956BB2">
      <w:pPr>
        <w:snapToGrid w:val="0"/>
        <w:spacing w:line="48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58F4740C">
      <w:pPr>
        <w:widowControl/>
        <w:spacing w:line="48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1DE46EF7">
      <w:pPr>
        <w:snapToGrid w:val="0"/>
        <w:spacing w:line="360" w:lineRule="auto"/>
        <w:rPr>
          <w:rFonts w:hint="eastAsia" w:ascii="仿宋" w:hAnsi="仿宋" w:eastAsia="仿宋" w:cs="仿宋"/>
          <w:color w:val="auto"/>
          <w:kern w:val="0"/>
          <w:sz w:val="24"/>
        </w:rPr>
      </w:pPr>
    </w:p>
    <w:p w14:paraId="5C963D5C">
      <w:pPr>
        <w:pStyle w:val="4"/>
        <w:rPr>
          <w:rFonts w:hint="eastAsia"/>
          <w:color w:val="auto"/>
        </w:rPr>
      </w:pPr>
    </w:p>
    <w:p w14:paraId="67D89EF6">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147F6040">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050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ECF629">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36404D02">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76ACE1A9">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2FB992AC">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77401237">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16BD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14:paraId="188E4957">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14:paraId="0C404E7D">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2B8BCFDA">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4F3F801D">
            <w:pPr>
              <w:jc w:val="both"/>
              <w:rPr>
                <w:rFonts w:hint="eastAsia" w:ascii="仿宋" w:hAnsi="仿宋" w:eastAsia="仿宋" w:cs="仿宋"/>
                <w:color w:val="auto"/>
                <w:sz w:val="24"/>
              </w:rPr>
            </w:pPr>
          </w:p>
          <w:p w14:paraId="7833D538">
            <w:pPr>
              <w:jc w:val="both"/>
              <w:rPr>
                <w:rFonts w:hint="eastAsia" w:ascii="仿宋" w:hAnsi="仿宋" w:eastAsia="仿宋" w:cs="仿宋"/>
                <w:color w:val="auto"/>
                <w:sz w:val="24"/>
              </w:rPr>
            </w:pPr>
            <w:r>
              <w:rPr>
                <w:rFonts w:hint="eastAsia" w:ascii="仿宋" w:hAnsi="仿宋" w:eastAsia="仿宋" w:cs="仿宋"/>
                <w:color w:val="auto"/>
                <w:sz w:val="24"/>
              </w:rPr>
              <w:t>见投标文件</w:t>
            </w:r>
          </w:p>
          <w:p w14:paraId="2F0E2A88">
            <w:pPr>
              <w:jc w:val="both"/>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36A4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14:paraId="7EB555D0">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14:paraId="2111B2BC">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EC872E2">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1E7B3875">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ED3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14:paraId="61D23EB4">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14:paraId="4FEE48AD">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692DA517">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14:paraId="43E48D8E">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3C83463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1672B89">
      <w:pPr>
        <w:jc w:val="center"/>
        <w:rPr>
          <w:rFonts w:hint="eastAsia" w:ascii="仿宋" w:hAnsi="仿宋" w:eastAsia="仿宋" w:cs="仿宋"/>
          <w:b/>
          <w:color w:val="auto"/>
          <w:kern w:val="0"/>
          <w:sz w:val="32"/>
          <w:szCs w:val="32"/>
        </w:rPr>
      </w:pPr>
    </w:p>
    <w:p w14:paraId="12435F1A">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14:paraId="65534655">
      <w:pPr>
        <w:jc w:val="center"/>
        <w:rPr>
          <w:rFonts w:hint="eastAsia" w:ascii="仿宋" w:hAnsi="仿宋" w:eastAsia="仿宋" w:cs="仿宋"/>
          <w:b/>
          <w:color w:val="auto"/>
          <w:kern w:val="0"/>
          <w:sz w:val="32"/>
          <w:szCs w:val="32"/>
        </w:rPr>
      </w:pPr>
    </w:p>
    <w:p w14:paraId="38CBAA3D">
      <w:pPr>
        <w:jc w:val="center"/>
        <w:rPr>
          <w:rFonts w:hint="eastAsia" w:ascii="仿宋" w:hAnsi="仿宋" w:eastAsia="仿宋" w:cs="仿宋"/>
          <w:b/>
          <w:color w:val="auto"/>
          <w:kern w:val="0"/>
          <w:sz w:val="32"/>
          <w:szCs w:val="32"/>
        </w:rPr>
      </w:pPr>
    </w:p>
    <w:p w14:paraId="709988CA">
      <w:pPr>
        <w:jc w:val="both"/>
        <w:rPr>
          <w:rFonts w:hint="eastAsia" w:ascii="仿宋" w:hAnsi="仿宋" w:eastAsia="仿宋" w:cs="仿宋"/>
          <w:b/>
          <w:color w:val="auto"/>
          <w:kern w:val="0"/>
          <w:sz w:val="32"/>
          <w:szCs w:val="32"/>
        </w:rPr>
      </w:pPr>
    </w:p>
    <w:p w14:paraId="16CA50D0">
      <w:pPr>
        <w:jc w:val="both"/>
        <w:rPr>
          <w:rFonts w:hint="eastAsia" w:ascii="仿宋" w:hAnsi="仿宋" w:eastAsia="仿宋" w:cs="仿宋"/>
          <w:b/>
          <w:color w:val="auto"/>
          <w:kern w:val="0"/>
          <w:sz w:val="32"/>
          <w:szCs w:val="32"/>
        </w:rPr>
      </w:pPr>
    </w:p>
    <w:p w14:paraId="5F846306">
      <w:pPr>
        <w:spacing w:line="480" w:lineRule="auto"/>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00A1FCC3">
      <w:pPr>
        <w:snapToGrid w:val="0"/>
        <w:spacing w:line="48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353E9347">
      <w:pPr>
        <w:jc w:val="both"/>
        <w:rPr>
          <w:rFonts w:hint="eastAsia" w:ascii="仿宋" w:hAnsi="仿宋" w:eastAsia="仿宋" w:cs="仿宋"/>
          <w:b/>
          <w:color w:val="auto"/>
          <w:kern w:val="0"/>
          <w:sz w:val="32"/>
          <w:szCs w:val="32"/>
        </w:rPr>
      </w:pPr>
    </w:p>
    <w:p w14:paraId="02808D61">
      <w:pPr>
        <w:jc w:val="center"/>
        <w:rPr>
          <w:rFonts w:hint="eastAsia" w:ascii="仿宋" w:hAnsi="仿宋" w:eastAsia="仿宋" w:cs="仿宋"/>
          <w:b/>
          <w:color w:val="auto"/>
          <w:kern w:val="0"/>
          <w:sz w:val="32"/>
          <w:szCs w:val="32"/>
        </w:rPr>
      </w:pPr>
    </w:p>
    <w:p w14:paraId="169A009B">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投标标的清单</w:t>
      </w:r>
    </w:p>
    <w:p w14:paraId="7D91BB78">
      <w:pPr>
        <w:pStyle w:val="4"/>
        <w:numPr>
          <w:ilvl w:val="0"/>
          <w:numId w:val="0"/>
        </w:numPr>
        <w:ind w:leftChars="0"/>
        <w:rPr>
          <w:rFonts w:hint="eastAsia"/>
          <w:color w:val="auto"/>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16A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AF515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4B7DE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7D1CCE0">
            <w:pPr>
              <w:spacing w:line="360" w:lineRule="auto"/>
              <w:jc w:val="center"/>
              <w:rPr>
                <w:rFonts w:hint="eastAsia" w:ascii="仿宋" w:hAnsi="仿宋" w:eastAsia="仿宋" w:cs="仿宋"/>
                <w:b/>
                <w:color w:val="auto"/>
                <w:sz w:val="24"/>
              </w:rPr>
            </w:pPr>
          </w:p>
          <w:p w14:paraId="0E99BF0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0461AD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2C57D7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D81803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976F88">
            <w:pPr>
              <w:spacing w:line="360" w:lineRule="auto"/>
              <w:jc w:val="center"/>
              <w:rPr>
                <w:rFonts w:hint="eastAsia" w:ascii="仿宋" w:hAnsi="仿宋" w:eastAsia="仿宋" w:cs="仿宋"/>
                <w:b/>
                <w:color w:val="auto"/>
                <w:sz w:val="24"/>
              </w:rPr>
            </w:pPr>
          </w:p>
          <w:p w14:paraId="3262C7C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1F2D1068">
            <w:pPr>
              <w:spacing w:line="360" w:lineRule="auto"/>
              <w:jc w:val="center"/>
              <w:rPr>
                <w:rFonts w:hint="eastAsia" w:ascii="仿宋" w:hAnsi="仿宋" w:eastAsia="仿宋" w:cs="仿宋"/>
                <w:b/>
                <w:color w:val="auto"/>
                <w:sz w:val="24"/>
              </w:rPr>
            </w:pPr>
          </w:p>
        </w:tc>
      </w:tr>
      <w:tr w14:paraId="61F3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EAA0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10669E">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4909DE">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1788E5">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48E2BD">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60D3BA">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8C289F">
            <w:pPr>
              <w:spacing w:line="360" w:lineRule="auto"/>
              <w:jc w:val="center"/>
              <w:rPr>
                <w:rFonts w:hint="eastAsia" w:ascii="仿宋" w:hAnsi="仿宋" w:eastAsia="仿宋" w:cs="仿宋"/>
                <w:color w:val="auto"/>
                <w:sz w:val="24"/>
              </w:rPr>
            </w:pPr>
          </w:p>
        </w:tc>
      </w:tr>
      <w:tr w14:paraId="4A05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ACEE1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AAF27C">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8BCC48">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483CB8">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2EE0E7">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9AEC5D">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52A929">
            <w:pPr>
              <w:spacing w:line="360" w:lineRule="auto"/>
              <w:jc w:val="center"/>
              <w:rPr>
                <w:rFonts w:hint="eastAsia" w:ascii="仿宋" w:hAnsi="仿宋" w:eastAsia="仿宋" w:cs="仿宋"/>
                <w:color w:val="auto"/>
                <w:sz w:val="24"/>
              </w:rPr>
            </w:pPr>
          </w:p>
        </w:tc>
      </w:tr>
      <w:tr w14:paraId="14CF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F19CE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1FE994B">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205901">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22637">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0E3F306">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D703E7">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73738F">
            <w:pPr>
              <w:spacing w:line="360" w:lineRule="auto"/>
              <w:jc w:val="center"/>
              <w:rPr>
                <w:rFonts w:hint="eastAsia" w:ascii="仿宋" w:hAnsi="仿宋" w:eastAsia="仿宋" w:cs="仿宋"/>
                <w:color w:val="auto"/>
                <w:sz w:val="24"/>
              </w:rPr>
            </w:pPr>
          </w:p>
        </w:tc>
      </w:tr>
    </w:tbl>
    <w:p w14:paraId="5EC13A32">
      <w:pPr>
        <w:spacing w:line="360" w:lineRule="auto"/>
        <w:ind w:right="420"/>
        <w:rPr>
          <w:rFonts w:hint="eastAsia" w:ascii="仿宋" w:hAnsi="仿宋" w:eastAsia="仿宋" w:cs="仿宋"/>
          <w:color w:val="auto"/>
          <w:sz w:val="24"/>
        </w:rPr>
      </w:pPr>
    </w:p>
    <w:p w14:paraId="62B65E3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89878BA">
      <w:pPr>
        <w:jc w:val="center"/>
        <w:rPr>
          <w:rFonts w:hint="eastAsia" w:ascii="仿宋" w:hAnsi="仿宋" w:eastAsia="仿宋" w:cs="仿宋"/>
          <w:b/>
          <w:color w:val="auto"/>
          <w:kern w:val="0"/>
          <w:sz w:val="32"/>
          <w:szCs w:val="32"/>
        </w:rPr>
      </w:pPr>
    </w:p>
    <w:p w14:paraId="79C436B0">
      <w:pPr>
        <w:jc w:val="center"/>
        <w:rPr>
          <w:rFonts w:hint="eastAsia" w:ascii="仿宋" w:hAnsi="仿宋" w:eastAsia="仿宋" w:cs="仿宋"/>
          <w:b/>
          <w:color w:val="auto"/>
          <w:kern w:val="0"/>
          <w:sz w:val="32"/>
          <w:szCs w:val="32"/>
        </w:rPr>
      </w:pPr>
    </w:p>
    <w:p w14:paraId="48D35652">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商务技术偏离表</w:t>
      </w:r>
    </w:p>
    <w:p w14:paraId="3492AA75">
      <w:pPr>
        <w:pStyle w:val="4"/>
        <w:numPr>
          <w:ilvl w:val="0"/>
          <w:numId w:val="0"/>
        </w:numPr>
        <w:ind w:leftChars="900"/>
        <w:rPr>
          <w:rFonts w:hint="eastAsia"/>
          <w:color w:val="auto"/>
        </w:rPr>
      </w:pPr>
    </w:p>
    <w:tbl>
      <w:tblPr>
        <w:tblStyle w:val="63"/>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683"/>
        <w:gridCol w:w="3546"/>
        <w:gridCol w:w="1345"/>
      </w:tblGrid>
      <w:tr w14:paraId="51FC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14:paraId="2DDC9C20">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14:paraId="5D0C6517">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14:paraId="7FD759A1">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345" w:type="dxa"/>
            <w:vAlign w:val="top"/>
          </w:tcPr>
          <w:p w14:paraId="0A126278">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286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14:paraId="480CB831">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14:paraId="4677BB44">
            <w:pPr>
              <w:jc w:val="center"/>
              <w:rPr>
                <w:rFonts w:hint="eastAsia" w:ascii="仿宋" w:hAnsi="仿宋" w:eastAsia="仿宋" w:cs="仿宋"/>
                <w:b/>
                <w:color w:val="auto"/>
                <w:kern w:val="0"/>
                <w:sz w:val="32"/>
                <w:szCs w:val="32"/>
              </w:rPr>
            </w:pPr>
          </w:p>
        </w:tc>
        <w:tc>
          <w:tcPr>
            <w:tcW w:w="3546" w:type="dxa"/>
            <w:vAlign w:val="top"/>
          </w:tcPr>
          <w:p w14:paraId="5EFFB2D3">
            <w:pPr>
              <w:jc w:val="center"/>
              <w:rPr>
                <w:rFonts w:hint="eastAsia" w:ascii="仿宋" w:hAnsi="仿宋" w:eastAsia="仿宋" w:cs="仿宋"/>
                <w:b/>
                <w:color w:val="auto"/>
                <w:kern w:val="0"/>
                <w:sz w:val="32"/>
                <w:szCs w:val="32"/>
              </w:rPr>
            </w:pPr>
          </w:p>
        </w:tc>
        <w:tc>
          <w:tcPr>
            <w:tcW w:w="1345" w:type="dxa"/>
            <w:vAlign w:val="top"/>
          </w:tcPr>
          <w:p w14:paraId="598474DA">
            <w:pPr>
              <w:jc w:val="center"/>
              <w:rPr>
                <w:rFonts w:hint="eastAsia" w:ascii="仿宋" w:hAnsi="仿宋" w:eastAsia="仿宋" w:cs="仿宋"/>
                <w:b/>
                <w:color w:val="auto"/>
                <w:kern w:val="0"/>
                <w:sz w:val="32"/>
                <w:szCs w:val="32"/>
              </w:rPr>
            </w:pPr>
          </w:p>
        </w:tc>
      </w:tr>
      <w:tr w14:paraId="4403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14:paraId="3B83C81A">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14:paraId="0DF953BF">
            <w:pPr>
              <w:jc w:val="center"/>
              <w:rPr>
                <w:rFonts w:hint="eastAsia" w:ascii="仿宋" w:hAnsi="仿宋" w:eastAsia="仿宋" w:cs="仿宋"/>
                <w:b/>
                <w:color w:val="auto"/>
                <w:kern w:val="0"/>
                <w:sz w:val="32"/>
                <w:szCs w:val="32"/>
              </w:rPr>
            </w:pPr>
          </w:p>
        </w:tc>
        <w:tc>
          <w:tcPr>
            <w:tcW w:w="3546" w:type="dxa"/>
            <w:vAlign w:val="top"/>
          </w:tcPr>
          <w:p w14:paraId="495662D6">
            <w:pPr>
              <w:jc w:val="center"/>
              <w:rPr>
                <w:rFonts w:hint="eastAsia" w:ascii="仿宋" w:hAnsi="仿宋" w:eastAsia="仿宋" w:cs="仿宋"/>
                <w:b/>
                <w:color w:val="auto"/>
                <w:kern w:val="0"/>
                <w:sz w:val="32"/>
                <w:szCs w:val="32"/>
              </w:rPr>
            </w:pPr>
          </w:p>
        </w:tc>
        <w:tc>
          <w:tcPr>
            <w:tcW w:w="1345" w:type="dxa"/>
            <w:vAlign w:val="top"/>
          </w:tcPr>
          <w:p w14:paraId="13874410">
            <w:pPr>
              <w:jc w:val="center"/>
              <w:rPr>
                <w:rFonts w:hint="eastAsia" w:ascii="仿宋" w:hAnsi="仿宋" w:eastAsia="仿宋" w:cs="仿宋"/>
                <w:b/>
                <w:color w:val="auto"/>
                <w:kern w:val="0"/>
                <w:sz w:val="32"/>
                <w:szCs w:val="32"/>
              </w:rPr>
            </w:pPr>
          </w:p>
        </w:tc>
      </w:tr>
      <w:tr w14:paraId="04B0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14:paraId="60A0E4AD">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14:paraId="02D28EBE">
            <w:pPr>
              <w:jc w:val="center"/>
              <w:rPr>
                <w:rFonts w:hint="eastAsia" w:ascii="仿宋" w:hAnsi="仿宋" w:eastAsia="仿宋" w:cs="仿宋"/>
                <w:b/>
                <w:color w:val="auto"/>
                <w:kern w:val="0"/>
                <w:sz w:val="32"/>
                <w:szCs w:val="32"/>
              </w:rPr>
            </w:pPr>
          </w:p>
        </w:tc>
        <w:tc>
          <w:tcPr>
            <w:tcW w:w="3546" w:type="dxa"/>
            <w:vAlign w:val="top"/>
          </w:tcPr>
          <w:p w14:paraId="07A1D1CB">
            <w:pPr>
              <w:jc w:val="center"/>
              <w:rPr>
                <w:rFonts w:hint="eastAsia" w:ascii="仿宋" w:hAnsi="仿宋" w:eastAsia="仿宋" w:cs="仿宋"/>
                <w:b/>
                <w:color w:val="auto"/>
                <w:kern w:val="0"/>
                <w:sz w:val="32"/>
                <w:szCs w:val="32"/>
              </w:rPr>
            </w:pPr>
          </w:p>
        </w:tc>
        <w:tc>
          <w:tcPr>
            <w:tcW w:w="1345" w:type="dxa"/>
            <w:vAlign w:val="top"/>
          </w:tcPr>
          <w:p w14:paraId="6D8D5E0E">
            <w:pPr>
              <w:jc w:val="center"/>
              <w:rPr>
                <w:rFonts w:hint="eastAsia" w:ascii="仿宋" w:hAnsi="仿宋" w:eastAsia="仿宋" w:cs="仿宋"/>
                <w:b/>
                <w:color w:val="auto"/>
                <w:kern w:val="0"/>
                <w:sz w:val="32"/>
                <w:szCs w:val="32"/>
              </w:rPr>
            </w:pPr>
          </w:p>
        </w:tc>
      </w:tr>
    </w:tbl>
    <w:p w14:paraId="73C7EAD7">
      <w:pPr>
        <w:jc w:val="left"/>
        <w:rPr>
          <w:rFonts w:hint="eastAsia" w:ascii="仿宋" w:hAnsi="仿宋" w:eastAsia="仿宋" w:cs="仿宋"/>
          <w:color w:val="auto"/>
          <w:kern w:val="0"/>
          <w:sz w:val="24"/>
        </w:rPr>
      </w:pPr>
    </w:p>
    <w:p w14:paraId="13AD2C1F">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4766C71F">
      <w:pPr>
        <w:jc w:val="center"/>
        <w:rPr>
          <w:rFonts w:hint="eastAsia" w:ascii="仿宋" w:hAnsi="仿宋" w:eastAsia="仿宋" w:cs="仿宋"/>
          <w:b/>
          <w:color w:val="auto"/>
          <w:kern w:val="0"/>
          <w:sz w:val="32"/>
          <w:szCs w:val="32"/>
        </w:rPr>
      </w:pPr>
    </w:p>
    <w:p w14:paraId="49E4429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F393330">
      <w:pPr>
        <w:pStyle w:val="24"/>
        <w:rPr>
          <w:rFonts w:hint="eastAsia"/>
        </w:rPr>
      </w:pPr>
    </w:p>
    <w:p w14:paraId="24A42AA0">
      <w:pPr>
        <w:ind w:firstLine="1911" w:firstLineChars="595"/>
        <w:rPr>
          <w:rFonts w:hint="eastAsia" w:ascii="仿宋" w:hAnsi="仿宋" w:eastAsia="仿宋" w:cs="仿宋"/>
          <w:b/>
          <w:bCs/>
          <w:color w:val="auto"/>
          <w:sz w:val="32"/>
          <w:szCs w:val="32"/>
        </w:rPr>
      </w:pPr>
    </w:p>
    <w:p w14:paraId="3088BD9C">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930654D">
      <w:pPr>
        <w:snapToGrid w:val="0"/>
        <w:spacing w:line="360" w:lineRule="auto"/>
        <w:rPr>
          <w:rFonts w:hint="eastAsia" w:ascii="仿宋" w:hAnsi="仿宋" w:eastAsia="仿宋" w:cs="仿宋"/>
          <w:color w:val="auto"/>
          <w:sz w:val="24"/>
        </w:rPr>
      </w:pPr>
    </w:p>
    <w:p w14:paraId="6A9760E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kern w:val="0"/>
          <w:sz w:val="24"/>
          <w:lang w:val="zh-CN"/>
        </w:rPr>
        <w:t>：</w:t>
      </w:r>
    </w:p>
    <w:p w14:paraId="3AB9B43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5ADB019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06A37F9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507ABFC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54F960B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021A5D9E">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2FE24EF7">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70BDE50">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704AE506">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34585B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51E17066">
      <w:pPr>
        <w:autoSpaceDE w:val="0"/>
        <w:autoSpaceDN w:val="0"/>
        <w:spacing w:line="360" w:lineRule="auto"/>
        <w:ind w:left="2"/>
        <w:jc w:val="left"/>
        <w:rPr>
          <w:rFonts w:hint="eastAsia" w:ascii="仿宋" w:hAnsi="仿宋" w:eastAsia="仿宋" w:cs="仿宋"/>
          <w:color w:val="auto"/>
          <w:kern w:val="0"/>
          <w:sz w:val="24"/>
          <w:lang w:val="zh-CN"/>
        </w:rPr>
      </w:pPr>
    </w:p>
    <w:p w14:paraId="26352229">
      <w:pPr>
        <w:autoSpaceDE w:val="0"/>
        <w:autoSpaceDN w:val="0"/>
        <w:spacing w:line="360" w:lineRule="auto"/>
        <w:ind w:left="2"/>
        <w:jc w:val="left"/>
        <w:rPr>
          <w:rFonts w:hint="eastAsia" w:ascii="仿宋" w:hAnsi="仿宋" w:eastAsia="仿宋" w:cs="仿宋"/>
          <w:color w:val="auto"/>
          <w:kern w:val="0"/>
          <w:sz w:val="24"/>
          <w:lang w:val="zh-CN"/>
        </w:rPr>
      </w:pPr>
    </w:p>
    <w:p w14:paraId="7B0FB26C">
      <w:pPr>
        <w:autoSpaceDE w:val="0"/>
        <w:autoSpaceDN w:val="0"/>
        <w:spacing w:line="360" w:lineRule="auto"/>
        <w:ind w:left="2"/>
        <w:jc w:val="left"/>
        <w:rPr>
          <w:rFonts w:hint="eastAsia" w:ascii="仿宋" w:hAnsi="仿宋" w:eastAsia="仿宋" w:cs="仿宋"/>
          <w:color w:val="auto"/>
          <w:kern w:val="0"/>
          <w:sz w:val="24"/>
          <w:lang w:val="zh-CN"/>
        </w:rPr>
      </w:pPr>
    </w:p>
    <w:p w14:paraId="0FD0DE0C">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0B9D5118">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1EF1907">
      <w:pPr>
        <w:spacing w:line="360" w:lineRule="auto"/>
        <w:jc w:val="center"/>
        <w:rPr>
          <w:rFonts w:hint="eastAsia" w:ascii="仿宋" w:hAnsi="仿宋" w:eastAsia="仿宋" w:cs="仿宋"/>
          <w:b/>
          <w:bCs/>
          <w:color w:val="auto"/>
          <w:sz w:val="24"/>
        </w:rPr>
      </w:pPr>
    </w:p>
    <w:p w14:paraId="360CA655">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561ED29">
      <w:pPr>
        <w:spacing w:line="360" w:lineRule="auto"/>
        <w:jc w:val="center"/>
        <w:rPr>
          <w:rFonts w:hint="eastAsia" w:ascii="仿宋" w:hAnsi="仿宋" w:eastAsia="仿宋" w:cs="仿宋"/>
          <w:b/>
          <w:bCs/>
          <w:color w:val="auto"/>
          <w:sz w:val="24"/>
        </w:rPr>
      </w:pPr>
    </w:p>
    <w:p w14:paraId="6F93B683">
      <w:pPr>
        <w:pStyle w:val="4"/>
        <w:rPr>
          <w:rFonts w:hint="eastAsia" w:ascii="仿宋" w:hAnsi="仿宋" w:eastAsia="仿宋" w:cs="仿宋"/>
          <w:b/>
          <w:bCs/>
          <w:color w:val="auto"/>
          <w:sz w:val="24"/>
        </w:rPr>
      </w:pPr>
    </w:p>
    <w:p w14:paraId="34BC0571">
      <w:pPr>
        <w:pStyle w:val="4"/>
        <w:ind w:left="0" w:leftChars="0" w:firstLine="0" w:firstLineChars="0"/>
        <w:rPr>
          <w:rFonts w:hint="eastAsia" w:ascii="仿宋" w:hAnsi="仿宋" w:eastAsia="仿宋" w:cs="仿宋"/>
          <w:b/>
          <w:bCs/>
          <w:color w:val="auto"/>
          <w:sz w:val="24"/>
          <w:lang w:val="en-US" w:eastAsia="zh-CN"/>
        </w:rPr>
      </w:pPr>
    </w:p>
    <w:p w14:paraId="01DEFF33">
      <w:pPr>
        <w:rPr>
          <w:rFonts w:hint="eastAsia" w:ascii="仿宋" w:hAnsi="仿宋" w:eastAsia="仿宋" w:cs="仿宋"/>
          <w:color w:val="auto"/>
          <w:lang w:val="en-US" w:eastAsia="zh-CN"/>
        </w:rPr>
      </w:pPr>
    </w:p>
    <w:p w14:paraId="19B053E5">
      <w:pPr>
        <w:pStyle w:val="619"/>
        <w:numPr>
          <w:ilvl w:val="0"/>
          <w:numId w:val="0"/>
        </w:numPr>
        <w:snapToGrid w:val="0"/>
        <w:spacing w:before="120" w:after="120"/>
        <w:jc w:val="both"/>
        <w:rPr>
          <w:rFonts w:hint="eastAsia" w:ascii="仿宋" w:hAnsi="仿宋" w:eastAsia="仿宋" w:cs="仿宋"/>
          <w:b/>
          <w:color w:val="auto"/>
          <w:sz w:val="28"/>
          <w:szCs w:val="28"/>
          <w:highlight w:val="none"/>
        </w:rPr>
      </w:pPr>
    </w:p>
    <w:p w14:paraId="1B75D278">
      <w:pPr>
        <w:pStyle w:val="619"/>
        <w:numPr>
          <w:ilvl w:val="0"/>
          <w:numId w:val="0"/>
        </w:numPr>
        <w:snapToGrid w:val="0"/>
        <w:spacing w:before="120" w:after="120"/>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确认声明书</w:t>
      </w:r>
      <w:r>
        <w:rPr>
          <w:rFonts w:hint="eastAsia" w:ascii="仿宋" w:hAnsi="仿宋" w:eastAsia="仿宋" w:cs="仿宋"/>
          <w:b/>
          <w:color w:val="auto"/>
          <w:sz w:val="28"/>
          <w:szCs w:val="28"/>
          <w:highlight w:val="none"/>
          <w:lang w:eastAsia="zh-CN"/>
        </w:rPr>
        <w:t>（将以下表格填写完成后，与投标文件同步制作递交）</w:t>
      </w:r>
    </w:p>
    <w:p w14:paraId="7945BAA8">
      <w:pPr>
        <w:pStyle w:val="619"/>
        <w:snapToGrid w:val="0"/>
        <w:spacing w:before="120" w:after="12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（要求在电子投标文件解密后，</w:t>
      </w:r>
      <w:r>
        <w:rPr>
          <w:rFonts w:hint="eastAsia" w:ascii="仿宋" w:hAnsi="仿宋" w:eastAsia="仿宋" w:cs="仿宋"/>
          <w:b/>
          <w:color w:val="auto"/>
          <w:szCs w:val="24"/>
          <w:highlight w:val="none"/>
          <w:lang w:eastAsia="zh-CN"/>
        </w:rPr>
        <w:t>自行核实下述承诺内容。如有不符，重新联系代理公司，</w:t>
      </w:r>
    </w:p>
    <w:p w14:paraId="2BBC8EC9">
      <w:pPr>
        <w:pStyle w:val="619"/>
        <w:snapToGrid w:val="0"/>
        <w:spacing w:before="120" w:after="120"/>
        <w:jc w:val="both"/>
        <w:rPr>
          <w:rFonts w:hint="eastAsia" w:ascii="仿宋" w:hAnsi="仿宋" w:eastAsia="仿宋" w:cs="仿宋"/>
          <w:color w:val="auto"/>
          <w:kern w:val="0"/>
          <w:sz w:val="21"/>
          <w:szCs w:val="21"/>
          <w:highlight w:val="none"/>
        </w:rPr>
      </w:pPr>
      <w:r>
        <w:rPr>
          <w:rFonts w:hint="eastAsia" w:ascii="仿宋" w:hAnsi="仿宋" w:eastAsia="仿宋" w:cs="仿宋"/>
          <w:b/>
          <w:color w:val="auto"/>
          <w:szCs w:val="24"/>
          <w:highlight w:val="none"/>
          <w:lang w:eastAsia="zh-CN"/>
        </w:rPr>
        <w:t>重新按新的内容邮箱递交）</w:t>
      </w:r>
    </w:p>
    <w:p w14:paraId="44302CB3">
      <w:pPr>
        <w:pStyle w:val="619"/>
        <w:snapToGrid w:val="0"/>
        <w:spacing w:before="120" w:after="120"/>
        <w:jc w:val="center"/>
        <w:rPr>
          <w:rFonts w:hint="eastAsia" w:ascii="仿宋" w:hAnsi="仿宋" w:eastAsia="仿宋" w:cs="仿宋"/>
          <w:b/>
          <w:color w:val="auto"/>
          <w:sz w:val="32"/>
          <w:szCs w:val="32"/>
          <w:highlight w:val="none"/>
        </w:rPr>
      </w:pPr>
    </w:p>
    <w:p w14:paraId="19C66CEC">
      <w:pPr>
        <w:pStyle w:val="619"/>
        <w:snapToGrid w:val="0"/>
        <w:spacing w:before="120"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6AD51643">
      <w:pPr>
        <w:pStyle w:val="619"/>
        <w:snapToGrid w:val="0"/>
        <w:spacing w:before="120" w:after="120"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采购人、代理机构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220CF45">
      <w:pPr>
        <w:pStyle w:val="619"/>
        <w:snapToGrid w:val="0"/>
        <w:spacing w:before="120" w:after="120"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16619E74">
      <w:pPr>
        <w:pStyle w:val="620"/>
        <w:widowControl/>
        <w:numPr>
          <w:ilvl w:val="0"/>
          <w:numId w:val="3"/>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6899460D">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2869365A">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5126E956">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7C601252">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1862EC99">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25DF6B06">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ABAB0AA">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4AAA8163">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54D7BF61">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458CEDCC">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162CD807">
      <w:pPr>
        <w:pStyle w:val="619"/>
        <w:widowControl w:val="0"/>
        <w:wordWrap/>
        <w:adjustRightInd/>
        <w:snapToGrid w:val="0"/>
        <w:spacing w:before="120" w:after="120"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65080B9B">
      <w:pPr>
        <w:pStyle w:val="619"/>
        <w:snapToGrid w:val="0"/>
        <w:spacing w:before="120" w:after="120"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2650587D">
      <w:pPr>
        <w:pStyle w:val="620"/>
        <w:widowControl/>
        <w:numPr>
          <w:ilvl w:val="0"/>
          <w:numId w:val="4"/>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015A1FEC">
      <w:pPr>
        <w:pStyle w:val="620"/>
        <w:widowControl/>
        <w:numPr>
          <w:ilvl w:val="0"/>
          <w:numId w:val="4"/>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431FD09D">
      <w:pPr>
        <w:pStyle w:val="619"/>
        <w:snapToGrid w:val="0"/>
        <w:spacing w:before="120" w:after="120"/>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供应商</w:t>
      </w:r>
      <w:r>
        <w:rPr>
          <w:rFonts w:hint="eastAsia" w:ascii="仿宋" w:hAnsi="仿宋" w:eastAsia="仿宋" w:cs="仿宋"/>
          <w:color w:val="auto"/>
          <w:sz w:val="21"/>
          <w:szCs w:val="21"/>
          <w:highlight w:val="none"/>
          <w:lang w:eastAsia="zh-CN"/>
        </w:rPr>
        <w:t>盖章：</w:t>
      </w:r>
    </w:p>
    <w:p w14:paraId="29AFC181">
      <w:pPr>
        <w:pStyle w:val="619"/>
        <w:snapToGrid w:val="0"/>
        <w:spacing w:before="120" w:after="120"/>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授权委托</w:t>
      </w:r>
      <w:r>
        <w:rPr>
          <w:rFonts w:hint="eastAsia" w:ascii="仿宋" w:hAnsi="仿宋" w:eastAsia="仿宋" w:cs="仿宋"/>
          <w:color w:val="auto"/>
          <w:sz w:val="21"/>
          <w:szCs w:val="21"/>
          <w:highlight w:val="none"/>
        </w:rPr>
        <w:t>代表签名：</w:t>
      </w:r>
    </w:p>
    <w:p w14:paraId="708BA8A1">
      <w:pPr>
        <w:snapToGrid w:val="0"/>
        <w:spacing w:line="360" w:lineRule="auto"/>
        <w:jc w:val="left"/>
        <w:rPr>
          <w:rFonts w:hint="eastAsia" w:ascii="仿宋" w:hAnsi="仿宋" w:eastAsia="仿宋" w:cs="仿宋"/>
          <w:color w:val="auto"/>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年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日</w:t>
      </w:r>
    </w:p>
    <w:p w14:paraId="088A3B0E">
      <w:pPr>
        <w:rPr>
          <w:rFonts w:hint="eastAsia" w:ascii="仿宋" w:hAnsi="仿宋" w:eastAsia="仿宋" w:cs="仿宋"/>
          <w:color w:va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2154D7">
      <w:pPr>
        <w:spacing w:line="480" w:lineRule="auto"/>
        <w:jc w:val="center"/>
        <w:outlineLvl w:val="0"/>
        <w:rPr>
          <w:rFonts w:hint="eastAsia" w:ascii="仿宋" w:hAnsi="仿宋" w:eastAsia="仿宋" w:cs="仿宋"/>
          <w:b/>
          <w:color w:val="auto"/>
          <w:kern w:val="0"/>
          <w:sz w:val="36"/>
          <w:szCs w:val="36"/>
        </w:rPr>
      </w:pPr>
    </w:p>
    <w:p w14:paraId="11E10E91">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1E6A4BA4">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153DAE5">
      <w:pPr>
        <w:spacing w:line="480" w:lineRule="auto"/>
        <w:jc w:val="center"/>
        <w:outlineLvl w:val="0"/>
        <w:rPr>
          <w:rFonts w:hint="eastAsia" w:ascii="仿宋" w:hAnsi="仿宋" w:eastAsia="仿宋" w:cs="仿宋"/>
          <w:b/>
          <w:color w:val="auto"/>
          <w:kern w:val="0"/>
          <w:sz w:val="36"/>
          <w:szCs w:val="36"/>
        </w:rPr>
      </w:pPr>
    </w:p>
    <w:p w14:paraId="42239D1B">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3F34B622">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14:paraId="48A81846">
      <w:pPr>
        <w:snapToGrid w:val="0"/>
        <w:spacing w:line="480" w:lineRule="auto"/>
        <w:ind w:right="480"/>
        <w:jc w:val="center"/>
        <w:rPr>
          <w:rFonts w:hint="eastAsia" w:ascii="仿宋" w:hAnsi="仿宋" w:eastAsia="仿宋" w:cs="仿宋"/>
          <w:b/>
          <w:color w:val="auto"/>
          <w:kern w:val="0"/>
          <w:sz w:val="32"/>
          <w:szCs w:val="32"/>
        </w:rPr>
      </w:pPr>
    </w:p>
    <w:p w14:paraId="520DA48E">
      <w:pPr>
        <w:snapToGrid w:val="0"/>
        <w:spacing w:line="360" w:lineRule="auto"/>
        <w:ind w:right="480"/>
        <w:jc w:val="center"/>
        <w:rPr>
          <w:rFonts w:hint="eastAsia" w:ascii="仿宋" w:hAnsi="仿宋" w:eastAsia="仿宋" w:cs="仿宋"/>
          <w:b/>
          <w:color w:val="auto"/>
          <w:kern w:val="0"/>
          <w:sz w:val="32"/>
          <w:szCs w:val="32"/>
        </w:rPr>
      </w:pPr>
    </w:p>
    <w:p w14:paraId="20F845B7">
      <w:pPr>
        <w:snapToGrid w:val="0"/>
        <w:spacing w:line="360" w:lineRule="auto"/>
        <w:ind w:right="480"/>
        <w:jc w:val="center"/>
        <w:rPr>
          <w:rFonts w:hint="eastAsia" w:ascii="仿宋" w:hAnsi="仿宋" w:eastAsia="仿宋" w:cs="仿宋"/>
          <w:b/>
          <w:color w:val="auto"/>
          <w:kern w:val="0"/>
          <w:sz w:val="32"/>
          <w:szCs w:val="32"/>
        </w:rPr>
      </w:pPr>
    </w:p>
    <w:p w14:paraId="1A3AC66B">
      <w:pPr>
        <w:snapToGrid w:val="0"/>
        <w:spacing w:line="360" w:lineRule="auto"/>
        <w:ind w:right="480"/>
        <w:jc w:val="center"/>
        <w:rPr>
          <w:rFonts w:hint="eastAsia" w:ascii="仿宋" w:hAnsi="仿宋" w:eastAsia="仿宋" w:cs="仿宋"/>
          <w:b/>
          <w:color w:val="auto"/>
          <w:kern w:val="0"/>
          <w:sz w:val="32"/>
          <w:szCs w:val="32"/>
        </w:rPr>
      </w:pPr>
    </w:p>
    <w:p w14:paraId="169ED76A">
      <w:pPr>
        <w:snapToGrid w:val="0"/>
        <w:spacing w:line="360" w:lineRule="auto"/>
        <w:ind w:right="480"/>
        <w:jc w:val="center"/>
        <w:rPr>
          <w:rFonts w:hint="eastAsia" w:ascii="仿宋" w:hAnsi="仿宋" w:eastAsia="仿宋" w:cs="仿宋"/>
          <w:b/>
          <w:color w:val="auto"/>
          <w:kern w:val="0"/>
          <w:sz w:val="32"/>
          <w:szCs w:val="32"/>
        </w:rPr>
      </w:pPr>
    </w:p>
    <w:p w14:paraId="139E51A5">
      <w:pPr>
        <w:snapToGrid w:val="0"/>
        <w:spacing w:line="360" w:lineRule="auto"/>
        <w:ind w:right="480"/>
        <w:jc w:val="center"/>
        <w:rPr>
          <w:rFonts w:hint="eastAsia" w:ascii="仿宋" w:hAnsi="仿宋" w:eastAsia="仿宋" w:cs="仿宋"/>
          <w:b/>
          <w:color w:val="auto"/>
          <w:kern w:val="0"/>
          <w:sz w:val="32"/>
          <w:szCs w:val="32"/>
        </w:rPr>
      </w:pPr>
    </w:p>
    <w:p w14:paraId="2AAE3D4A">
      <w:pPr>
        <w:snapToGrid w:val="0"/>
        <w:spacing w:line="360" w:lineRule="auto"/>
        <w:ind w:right="480"/>
        <w:jc w:val="center"/>
        <w:rPr>
          <w:rFonts w:hint="eastAsia" w:ascii="仿宋" w:hAnsi="仿宋" w:eastAsia="仿宋" w:cs="仿宋"/>
          <w:b/>
          <w:color w:val="auto"/>
          <w:kern w:val="0"/>
          <w:sz w:val="32"/>
          <w:szCs w:val="32"/>
        </w:rPr>
      </w:pPr>
    </w:p>
    <w:p w14:paraId="3D5D2DE0">
      <w:pPr>
        <w:snapToGrid w:val="0"/>
        <w:spacing w:line="360" w:lineRule="auto"/>
        <w:ind w:right="480"/>
        <w:jc w:val="center"/>
        <w:rPr>
          <w:rFonts w:hint="eastAsia" w:ascii="仿宋" w:hAnsi="仿宋" w:eastAsia="仿宋" w:cs="仿宋"/>
          <w:b/>
          <w:color w:val="auto"/>
          <w:kern w:val="0"/>
          <w:sz w:val="32"/>
          <w:szCs w:val="32"/>
        </w:rPr>
      </w:pPr>
    </w:p>
    <w:p w14:paraId="4C2A1CD7">
      <w:pPr>
        <w:snapToGrid w:val="0"/>
        <w:spacing w:line="360" w:lineRule="auto"/>
        <w:ind w:right="480"/>
        <w:jc w:val="center"/>
        <w:rPr>
          <w:rFonts w:hint="eastAsia" w:ascii="仿宋" w:hAnsi="仿宋" w:eastAsia="仿宋" w:cs="仿宋"/>
          <w:b/>
          <w:color w:val="auto"/>
          <w:kern w:val="0"/>
          <w:sz w:val="32"/>
          <w:szCs w:val="32"/>
        </w:rPr>
      </w:pPr>
    </w:p>
    <w:p w14:paraId="6A264D0C">
      <w:pPr>
        <w:snapToGrid w:val="0"/>
        <w:spacing w:line="360" w:lineRule="auto"/>
        <w:ind w:right="480"/>
        <w:jc w:val="center"/>
        <w:rPr>
          <w:rFonts w:hint="eastAsia" w:ascii="仿宋" w:hAnsi="仿宋" w:eastAsia="仿宋" w:cs="仿宋"/>
          <w:b/>
          <w:color w:val="auto"/>
          <w:kern w:val="0"/>
          <w:sz w:val="32"/>
          <w:szCs w:val="32"/>
        </w:rPr>
      </w:pPr>
    </w:p>
    <w:p w14:paraId="29A563EE">
      <w:pPr>
        <w:snapToGrid w:val="0"/>
        <w:spacing w:line="360" w:lineRule="auto"/>
        <w:ind w:right="480"/>
        <w:jc w:val="center"/>
        <w:rPr>
          <w:rFonts w:hint="eastAsia" w:ascii="仿宋" w:hAnsi="仿宋" w:eastAsia="仿宋" w:cs="仿宋"/>
          <w:b/>
          <w:color w:val="auto"/>
          <w:kern w:val="0"/>
          <w:sz w:val="32"/>
          <w:szCs w:val="32"/>
        </w:rPr>
      </w:pPr>
    </w:p>
    <w:p w14:paraId="67D03060">
      <w:pPr>
        <w:snapToGrid w:val="0"/>
        <w:spacing w:line="360" w:lineRule="auto"/>
        <w:ind w:right="480"/>
        <w:jc w:val="center"/>
        <w:rPr>
          <w:rFonts w:hint="eastAsia" w:ascii="仿宋" w:hAnsi="仿宋" w:eastAsia="仿宋" w:cs="仿宋"/>
          <w:b/>
          <w:color w:val="auto"/>
          <w:kern w:val="0"/>
          <w:sz w:val="32"/>
          <w:szCs w:val="32"/>
        </w:rPr>
      </w:pPr>
    </w:p>
    <w:p w14:paraId="764420C1">
      <w:pPr>
        <w:snapToGrid w:val="0"/>
        <w:spacing w:line="360" w:lineRule="auto"/>
        <w:ind w:right="480"/>
        <w:jc w:val="center"/>
        <w:rPr>
          <w:rFonts w:hint="eastAsia" w:ascii="仿宋" w:hAnsi="仿宋" w:eastAsia="仿宋" w:cs="仿宋"/>
          <w:b/>
          <w:color w:val="auto"/>
          <w:kern w:val="0"/>
          <w:sz w:val="32"/>
          <w:szCs w:val="32"/>
        </w:rPr>
      </w:pPr>
    </w:p>
    <w:p w14:paraId="099B205B">
      <w:pPr>
        <w:snapToGrid w:val="0"/>
        <w:spacing w:line="360" w:lineRule="auto"/>
        <w:ind w:right="480"/>
        <w:jc w:val="center"/>
        <w:rPr>
          <w:rFonts w:hint="eastAsia" w:ascii="仿宋" w:hAnsi="仿宋" w:eastAsia="仿宋" w:cs="仿宋"/>
          <w:b/>
          <w:color w:val="auto"/>
          <w:kern w:val="0"/>
          <w:sz w:val="32"/>
          <w:szCs w:val="32"/>
        </w:rPr>
      </w:pPr>
    </w:p>
    <w:p w14:paraId="435DA561">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0D60B8">
      <w:pPr>
        <w:pStyle w:val="376"/>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3D0572A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kern w:val="0"/>
          <w:sz w:val="24"/>
          <w:lang w:val="zh-CN"/>
        </w:rPr>
        <w:t>：</w:t>
      </w:r>
    </w:p>
    <w:p w14:paraId="72201AFC">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2E0120C6">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5F0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675676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1150312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vAlign w:val="top"/>
          </w:tcPr>
          <w:p w14:paraId="5F7BD0BD">
            <w:pPr>
              <w:spacing w:line="360" w:lineRule="auto"/>
              <w:jc w:val="center"/>
              <w:rPr>
                <w:rFonts w:hint="eastAsia" w:ascii="仿宋" w:hAnsi="仿宋" w:eastAsia="仿宋" w:cs="仿宋"/>
                <w:b/>
                <w:color w:val="auto"/>
                <w:sz w:val="24"/>
              </w:rPr>
            </w:pPr>
          </w:p>
          <w:p w14:paraId="2D02627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14:paraId="23A95D3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14:paraId="0D455DD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14:paraId="1CD0DB3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vAlign w:val="top"/>
          </w:tcPr>
          <w:p w14:paraId="170B4F1F">
            <w:pPr>
              <w:spacing w:line="360" w:lineRule="auto"/>
              <w:jc w:val="center"/>
              <w:rPr>
                <w:rFonts w:hint="eastAsia" w:ascii="仿宋" w:hAnsi="仿宋" w:eastAsia="仿宋" w:cs="仿宋"/>
                <w:b/>
                <w:color w:val="auto"/>
                <w:sz w:val="24"/>
              </w:rPr>
            </w:pPr>
          </w:p>
          <w:p w14:paraId="7F448F3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14:paraId="491495BF">
            <w:pPr>
              <w:spacing w:line="360" w:lineRule="auto"/>
              <w:jc w:val="center"/>
              <w:rPr>
                <w:rFonts w:hint="eastAsia" w:ascii="仿宋" w:hAnsi="仿宋" w:eastAsia="仿宋" w:cs="仿宋"/>
                <w:b/>
                <w:color w:val="auto"/>
                <w:sz w:val="24"/>
              </w:rPr>
            </w:pPr>
          </w:p>
          <w:p w14:paraId="34676B4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2AB5156E">
            <w:pPr>
              <w:spacing w:line="360" w:lineRule="auto"/>
              <w:jc w:val="center"/>
              <w:rPr>
                <w:rFonts w:hint="eastAsia" w:ascii="仿宋" w:hAnsi="仿宋" w:eastAsia="仿宋" w:cs="仿宋"/>
                <w:b/>
                <w:color w:val="auto"/>
                <w:sz w:val="24"/>
              </w:rPr>
            </w:pPr>
          </w:p>
        </w:tc>
      </w:tr>
      <w:tr w14:paraId="20AC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2DFC90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0213B151">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5D2BC3B2">
            <w:pPr>
              <w:snapToGrid w:val="0"/>
              <w:spacing w:line="360" w:lineRule="auto"/>
              <w:jc w:val="center"/>
              <w:rPr>
                <w:rFonts w:hint="eastAsia" w:ascii="仿宋" w:hAnsi="仿宋" w:eastAsia="仿宋" w:cs="仿宋"/>
                <w:color w:val="auto"/>
                <w:sz w:val="24"/>
              </w:rPr>
            </w:pPr>
          </w:p>
        </w:tc>
        <w:tc>
          <w:tcPr>
            <w:tcW w:w="2410" w:type="dxa"/>
            <w:vAlign w:val="center"/>
          </w:tcPr>
          <w:p w14:paraId="75DC2480">
            <w:pPr>
              <w:snapToGrid w:val="0"/>
              <w:spacing w:line="360" w:lineRule="auto"/>
              <w:jc w:val="center"/>
              <w:rPr>
                <w:rFonts w:hint="eastAsia" w:ascii="仿宋" w:hAnsi="仿宋" w:eastAsia="仿宋" w:cs="仿宋"/>
                <w:color w:val="auto"/>
                <w:sz w:val="24"/>
              </w:rPr>
            </w:pPr>
          </w:p>
        </w:tc>
        <w:tc>
          <w:tcPr>
            <w:tcW w:w="2268" w:type="dxa"/>
            <w:vAlign w:val="center"/>
          </w:tcPr>
          <w:p w14:paraId="0DB07C61">
            <w:pPr>
              <w:snapToGrid w:val="0"/>
              <w:spacing w:line="360" w:lineRule="auto"/>
              <w:jc w:val="center"/>
              <w:rPr>
                <w:rFonts w:hint="eastAsia" w:ascii="仿宋" w:hAnsi="仿宋" w:eastAsia="仿宋" w:cs="仿宋"/>
                <w:color w:val="auto"/>
                <w:sz w:val="24"/>
              </w:rPr>
            </w:pPr>
          </w:p>
        </w:tc>
        <w:tc>
          <w:tcPr>
            <w:tcW w:w="2126" w:type="dxa"/>
            <w:vAlign w:val="center"/>
          </w:tcPr>
          <w:p w14:paraId="7712C9F9">
            <w:pPr>
              <w:spacing w:line="360" w:lineRule="auto"/>
              <w:jc w:val="center"/>
              <w:rPr>
                <w:rFonts w:hint="eastAsia" w:ascii="仿宋" w:hAnsi="仿宋" w:eastAsia="仿宋" w:cs="仿宋"/>
                <w:color w:val="auto"/>
                <w:sz w:val="24"/>
              </w:rPr>
            </w:pPr>
          </w:p>
        </w:tc>
        <w:tc>
          <w:tcPr>
            <w:tcW w:w="2127" w:type="dxa"/>
            <w:vAlign w:val="top"/>
          </w:tcPr>
          <w:p w14:paraId="10655C38">
            <w:pPr>
              <w:spacing w:line="360" w:lineRule="auto"/>
              <w:jc w:val="center"/>
              <w:rPr>
                <w:rFonts w:hint="eastAsia" w:ascii="仿宋" w:hAnsi="仿宋" w:eastAsia="仿宋" w:cs="仿宋"/>
                <w:color w:val="auto"/>
                <w:sz w:val="24"/>
              </w:rPr>
            </w:pPr>
          </w:p>
        </w:tc>
        <w:tc>
          <w:tcPr>
            <w:tcW w:w="2126" w:type="dxa"/>
            <w:vAlign w:val="center"/>
          </w:tcPr>
          <w:p w14:paraId="594A2942">
            <w:pPr>
              <w:spacing w:line="360" w:lineRule="auto"/>
              <w:jc w:val="center"/>
              <w:rPr>
                <w:rFonts w:hint="eastAsia" w:ascii="仿宋" w:hAnsi="仿宋" w:eastAsia="仿宋" w:cs="仿宋"/>
                <w:color w:val="auto"/>
                <w:sz w:val="24"/>
              </w:rPr>
            </w:pPr>
          </w:p>
        </w:tc>
      </w:tr>
      <w:tr w14:paraId="3238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8868E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2B60B80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16197124">
            <w:pPr>
              <w:snapToGrid w:val="0"/>
              <w:spacing w:line="360" w:lineRule="auto"/>
              <w:jc w:val="center"/>
              <w:rPr>
                <w:rFonts w:hint="eastAsia" w:ascii="仿宋" w:hAnsi="仿宋" w:eastAsia="仿宋" w:cs="仿宋"/>
                <w:color w:val="auto"/>
                <w:sz w:val="24"/>
              </w:rPr>
            </w:pPr>
          </w:p>
        </w:tc>
        <w:tc>
          <w:tcPr>
            <w:tcW w:w="2410" w:type="dxa"/>
            <w:vAlign w:val="center"/>
          </w:tcPr>
          <w:p w14:paraId="548A6687">
            <w:pPr>
              <w:snapToGrid w:val="0"/>
              <w:spacing w:line="360" w:lineRule="auto"/>
              <w:jc w:val="center"/>
              <w:rPr>
                <w:rFonts w:hint="eastAsia" w:ascii="仿宋" w:hAnsi="仿宋" w:eastAsia="仿宋" w:cs="仿宋"/>
                <w:color w:val="auto"/>
                <w:sz w:val="24"/>
              </w:rPr>
            </w:pPr>
          </w:p>
        </w:tc>
        <w:tc>
          <w:tcPr>
            <w:tcW w:w="2268" w:type="dxa"/>
            <w:vAlign w:val="center"/>
          </w:tcPr>
          <w:p w14:paraId="5C8E27C9">
            <w:pPr>
              <w:snapToGrid w:val="0"/>
              <w:spacing w:line="360" w:lineRule="auto"/>
              <w:jc w:val="center"/>
              <w:rPr>
                <w:rFonts w:hint="eastAsia" w:ascii="仿宋" w:hAnsi="仿宋" w:eastAsia="仿宋" w:cs="仿宋"/>
                <w:color w:val="auto"/>
                <w:sz w:val="24"/>
              </w:rPr>
            </w:pPr>
          </w:p>
        </w:tc>
        <w:tc>
          <w:tcPr>
            <w:tcW w:w="2126" w:type="dxa"/>
            <w:vAlign w:val="center"/>
          </w:tcPr>
          <w:p w14:paraId="74B6BCBF">
            <w:pPr>
              <w:spacing w:line="360" w:lineRule="auto"/>
              <w:jc w:val="center"/>
              <w:rPr>
                <w:rFonts w:hint="eastAsia" w:ascii="仿宋" w:hAnsi="仿宋" w:eastAsia="仿宋" w:cs="仿宋"/>
                <w:color w:val="auto"/>
                <w:sz w:val="24"/>
              </w:rPr>
            </w:pPr>
          </w:p>
        </w:tc>
        <w:tc>
          <w:tcPr>
            <w:tcW w:w="2127" w:type="dxa"/>
            <w:vAlign w:val="top"/>
          </w:tcPr>
          <w:p w14:paraId="2BF8DC44">
            <w:pPr>
              <w:spacing w:line="360" w:lineRule="auto"/>
              <w:jc w:val="center"/>
              <w:rPr>
                <w:rFonts w:hint="eastAsia" w:ascii="仿宋" w:hAnsi="仿宋" w:eastAsia="仿宋" w:cs="仿宋"/>
                <w:color w:val="auto"/>
                <w:sz w:val="24"/>
              </w:rPr>
            </w:pPr>
          </w:p>
        </w:tc>
        <w:tc>
          <w:tcPr>
            <w:tcW w:w="2126" w:type="dxa"/>
            <w:vAlign w:val="center"/>
          </w:tcPr>
          <w:p w14:paraId="6048B0FC">
            <w:pPr>
              <w:spacing w:line="360" w:lineRule="auto"/>
              <w:jc w:val="center"/>
              <w:rPr>
                <w:rFonts w:hint="eastAsia" w:ascii="仿宋" w:hAnsi="仿宋" w:eastAsia="仿宋" w:cs="仿宋"/>
                <w:color w:val="auto"/>
                <w:sz w:val="24"/>
              </w:rPr>
            </w:pPr>
          </w:p>
        </w:tc>
      </w:tr>
      <w:tr w14:paraId="507A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6C086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7DC4264A">
            <w:pPr>
              <w:snapToGrid w:val="0"/>
              <w:spacing w:line="360" w:lineRule="auto"/>
              <w:jc w:val="center"/>
              <w:rPr>
                <w:rFonts w:hint="eastAsia" w:ascii="仿宋" w:hAnsi="仿宋" w:eastAsia="仿宋" w:cs="仿宋"/>
                <w:color w:val="auto"/>
                <w:sz w:val="24"/>
              </w:rPr>
            </w:pPr>
          </w:p>
        </w:tc>
        <w:tc>
          <w:tcPr>
            <w:tcW w:w="2268" w:type="dxa"/>
            <w:vAlign w:val="center"/>
          </w:tcPr>
          <w:p w14:paraId="7D5556F0">
            <w:pPr>
              <w:snapToGrid w:val="0"/>
              <w:spacing w:line="360" w:lineRule="auto"/>
              <w:jc w:val="center"/>
              <w:rPr>
                <w:rFonts w:hint="eastAsia" w:ascii="仿宋" w:hAnsi="仿宋" w:eastAsia="仿宋" w:cs="仿宋"/>
                <w:color w:val="auto"/>
                <w:sz w:val="24"/>
              </w:rPr>
            </w:pPr>
          </w:p>
        </w:tc>
        <w:tc>
          <w:tcPr>
            <w:tcW w:w="2410" w:type="dxa"/>
            <w:vAlign w:val="center"/>
          </w:tcPr>
          <w:p w14:paraId="5B3FA549">
            <w:pPr>
              <w:snapToGrid w:val="0"/>
              <w:spacing w:line="360" w:lineRule="auto"/>
              <w:jc w:val="center"/>
              <w:rPr>
                <w:rFonts w:hint="eastAsia" w:ascii="仿宋" w:hAnsi="仿宋" w:eastAsia="仿宋" w:cs="仿宋"/>
                <w:color w:val="auto"/>
                <w:sz w:val="24"/>
              </w:rPr>
            </w:pPr>
          </w:p>
        </w:tc>
        <w:tc>
          <w:tcPr>
            <w:tcW w:w="2268" w:type="dxa"/>
            <w:vAlign w:val="center"/>
          </w:tcPr>
          <w:p w14:paraId="4AA643F2">
            <w:pPr>
              <w:snapToGrid w:val="0"/>
              <w:spacing w:line="360" w:lineRule="auto"/>
              <w:jc w:val="center"/>
              <w:rPr>
                <w:rFonts w:hint="eastAsia" w:ascii="仿宋" w:hAnsi="仿宋" w:eastAsia="仿宋" w:cs="仿宋"/>
                <w:color w:val="auto"/>
                <w:sz w:val="24"/>
              </w:rPr>
            </w:pPr>
          </w:p>
        </w:tc>
        <w:tc>
          <w:tcPr>
            <w:tcW w:w="2126" w:type="dxa"/>
            <w:vAlign w:val="center"/>
          </w:tcPr>
          <w:p w14:paraId="743B5557">
            <w:pPr>
              <w:spacing w:line="360" w:lineRule="auto"/>
              <w:jc w:val="center"/>
              <w:rPr>
                <w:rFonts w:hint="eastAsia" w:ascii="仿宋" w:hAnsi="仿宋" w:eastAsia="仿宋" w:cs="仿宋"/>
                <w:color w:val="auto"/>
                <w:sz w:val="24"/>
              </w:rPr>
            </w:pPr>
          </w:p>
        </w:tc>
        <w:tc>
          <w:tcPr>
            <w:tcW w:w="2127" w:type="dxa"/>
            <w:vAlign w:val="top"/>
          </w:tcPr>
          <w:p w14:paraId="2434E87C">
            <w:pPr>
              <w:spacing w:line="360" w:lineRule="auto"/>
              <w:jc w:val="center"/>
              <w:rPr>
                <w:rFonts w:hint="eastAsia" w:ascii="仿宋" w:hAnsi="仿宋" w:eastAsia="仿宋" w:cs="仿宋"/>
                <w:color w:val="auto"/>
                <w:sz w:val="24"/>
              </w:rPr>
            </w:pPr>
          </w:p>
        </w:tc>
        <w:tc>
          <w:tcPr>
            <w:tcW w:w="2126" w:type="dxa"/>
            <w:vAlign w:val="center"/>
          </w:tcPr>
          <w:p w14:paraId="73BA3067">
            <w:pPr>
              <w:spacing w:line="360" w:lineRule="auto"/>
              <w:jc w:val="center"/>
              <w:rPr>
                <w:rFonts w:hint="eastAsia" w:ascii="仿宋" w:hAnsi="仿宋" w:eastAsia="仿宋" w:cs="仿宋"/>
                <w:color w:val="auto"/>
                <w:sz w:val="24"/>
              </w:rPr>
            </w:pPr>
          </w:p>
        </w:tc>
      </w:tr>
      <w:tr w14:paraId="3C8B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2D110C">
            <w:pPr>
              <w:spacing w:line="360" w:lineRule="auto"/>
              <w:jc w:val="center"/>
              <w:rPr>
                <w:rFonts w:hint="eastAsia" w:ascii="仿宋" w:hAnsi="仿宋" w:eastAsia="仿宋" w:cs="仿宋"/>
                <w:color w:val="auto"/>
                <w:sz w:val="24"/>
              </w:rPr>
            </w:pPr>
          </w:p>
        </w:tc>
        <w:tc>
          <w:tcPr>
            <w:tcW w:w="992" w:type="dxa"/>
            <w:vAlign w:val="center"/>
          </w:tcPr>
          <w:p w14:paraId="5DC6CB85">
            <w:pPr>
              <w:snapToGrid w:val="0"/>
              <w:spacing w:line="360" w:lineRule="auto"/>
              <w:jc w:val="center"/>
              <w:rPr>
                <w:rFonts w:hint="eastAsia" w:ascii="仿宋" w:hAnsi="仿宋" w:eastAsia="仿宋" w:cs="仿宋"/>
                <w:color w:val="auto"/>
                <w:sz w:val="24"/>
              </w:rPr>
            </w:pPr>
          </w:p>
        </w:tc>
        <w:tc>
          <w:tcPr>
            <w:tcW w:w="2268" w:type="dxa"/>
            <w:vAlign w:val="center"/>
          </w:tcPr>
          <w:p w14:paraId="35A306DC">
            <w:pPr>
              <w:snapToGrid w:val="0"/>
              <w:spacing w:line="360" w:lineRule="auto"/>
              <w:jc w:val="center"/>
              <w:rPr>
                <w:rFonts w:hint="eastAsia" w:ascii="仿宋" w:hAnsi="仿宋" w:eastAsia="仿宋" w:cs="仿宋"/>
                <w:color w:val="auto"/>
                <w:sz w:val="24"/>
              </w:rPr>
            </w:pPr>
          </w:p>
        </w:tc>
        <w:tc>
          <w:tcPr>
            <w:tcW w:w="2410" w:type="dxa"/>
            <w:vAlign w:val="center"/>
          </w:tcPr>
          <w:p w14:paraId="70614520">
            <w:pPr>
              <w:snapToGrid w:val="0"/>
              <w:spacing w:line="360" w:lineRule="auto"/>
              <w:jc w:val="center"/>
              <w:rPr>
                <w:rFonts w:hint="eastAsia" w:ascii="仿宋" w:hAnsi="仿宋" w:eastAsia="仿宋" w:cs="仿宋"/>
                <w:color w:val="auto"/>
                <w:sz w:val="24"/>
              </w:rPr>
            </w:pPr>
          </w:p>
        </w:tc>
        <w:tc>
          <w:tcPr>
            <w:tcW w:w="2268" w:type="dxa"/>
            <w:vAlign w:val="center"/>
          </w:tcPr>
          <w:p w14:paraId="4034D152">
            <w:pPr>
              <w:snapToGrid w:val="0"/>
              <w:spacing w:line="360" w:lineRule="auto"/>
              <w:jc w:val="center"/>
              <w:rPr>
                <w:rFonts w:hint="eastAsia" w:ascii="仿宋" w:hAnsi="仿宋" w:eastAsia="仿宋" w:cs="仿宋"/>
                <w:color w:val="auto"/>
                <w:sz w:val="24"/>
              </w:rPr>
            </w:pPr>
          </w:p>
        </w:tc>
        <w:tc>
          <w:tcPr>
            <w:tcW w:w="2126" w:type="dxa"/>
            <w:vAlign w:val="center"/>
          </w:tcPr>
          <w:p w14:paraId="17DB0219">
            <w:pPr>
              <w:spacing w:line="360" w:lineRule="auto"/>
              <w:jc w:val="center"/>
              <w:rPr>
                <w:rFonts w:hint="eastAsia" w:ascii="仿宋" w:hAnsi="仿宋" w:eastAsia="仿宋" w:cs="仿宋"/>
                <w:color w:val="auto"/>
                <w:sz w:val="24"/>
              </w:rPr>
            </w:pPr>
          </w:p>
        </w:tc>
        <w:tc>
          <w:tcPr>
            <w:tcW w:w="2127" w:type="dxa"/>
            <w:vAlign w:val="top"/>
          </w:tcPr>
          <w:p w14:paraId="4222CEA9">
            <w:pPr>
              <w:spacing w:line="360" w:lineRule="auto"/>
              <w:jc w:val="center"/>
              <w:rPr>
                <w:rFonts w:hint="eastAsia" w:ascii="仿宋" w:hAnsi="仿宋" w:eastAsia="仿宋" w:cs="仿宋"/>
                <w:color w:val="auto"/>
                <w:sz w:val="24"/>
              </w:rPr>
            </w:pPr>
          </w:p>
        </w:tc>
        <w:tc>
          <w:tcPr>
            <w:tcW w:w="2126" w:type="dxa"/>
            <w:vAlign w:val="center"/>
          </w:tcPr>
          <w:p w14:paraId="198EA23F">
            <w:pPr>
              <w:spacing w:line="360" w:lineRule="auto"/>
              <w:jc w:val="center"/>
              <w:rPr>
                <w:rFonts w:hint="eastAsia" w:ascii="仿宋" w:hAnsi="仿宋" w:eastAsia="仿宋" w:cs="仿宋"/>
                <w:color w:val="auto"/>
                <w:sz w:val="24"/>
              </w:rPr>
            </w:pPr>
          </w:p>
        </w:tc>
      </w:tr>
      <w:tr w14:paraId="76AA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BCAB64">
            <w:pPr>
              <w:spacing w:line="360" w:lineRule="auto"/>
              <w:jc w:val="center"/>
              <w:rPr>
                <w:rFonts w:hint="eastAsia" w:ascii="仿宋" w:hAnsi="仿宋" w:eastAsia="仿宋" w:cs="仿宋"/>
                <w:color w:val="auto"/>
                <w:sz w:val="24"/>
              </w:rPr>
            </w:pPr>
          </w:p>
        </w:tc>
        <w:tc>
          <w:tcPr>
            <w:tcW w:w="992" w:type="dxa"/>
            <w:vAlign w:val="center"/>
          </w:tcPr>
          <w:p w14:paraId="0642BB98">
            <w:pPr>
              <w:snapToGrid w:val="0"/>
              <w:spacing w:line="360" w:lineRule="auto"/>
              <w:jc w:val="center"/>
              <w:rPr>
                <w:rFonts w:hint="eastAsia" w:ascii="仿宋" w:hAnsi="仿宋" w:eastAsia="仿宋" w:cs="仿宋"/>
                <w:color w:val="auto"/>
                <w:sz w:val="24"/>
              </w:rPr>
            </w:pPr>
          </w:p>
        </w:tc>
        <w:tc>
          <w:tcPr>
            <w:tcW w:w="2268" w:type="dxa"/>
            <w:vAlign w:val="center"/>
          </w:tcPr>
          <w:p w14:paraId="6A61AA39">
            <w:pPr>
              <w:snapToGrid w:val="0"/>
              <w:spacing w:line="360" w:lineRule="auto"/>
              <w:jc w:val="center"/>
              <w:rPr>
                <w:rFonts w:hint="eastAsia" w:ascii="仿宋" w:hAnsi="仿宋" w:eastAsia="仿宋" w:cs="仿宋"/>
                <w:color w:val="auto"/>
                <w:sz w:val="24"/>
              </w:rPr>
            </w:pPr>
          </w:p>
        </w:tc>
        <w:tc>
          <w:tcPr>
            <w:tcW w:w="2410" w:type="dxa"/>
            <w:vAlign w:val="center"/>
          </w:tcPr>
          <w:p w14:paraId="0D28ADDC">
            <w:pPr>
              <w:snapToGrid w:val="0"/>
              <w:spacing w:line="360" w:lineRule="auto"/>
              <w:jc w:val="center"/>
              <w:rPr>
                <w:rFonts w:hint="eastAsia" w:ascii="仿宋" w:hAnsi="仿宋" w:eastAsia="仿宋" w:cs="仿宋"/>
                <w:color w:val="auto"/>
                <w:sz w:val="24"/>
              </w:rPr>
            </w:pPr>
          </w:p>
        </w:tc>
        <w:tc>
          <w:tcPr>
            <w:tcW w:w="2268" w:type="dxa"/>
            <w:vAlign w:val="center"/>
          </w:tcPr>
          <w:p w14:paraId="5241878D">
            <w:pPr>
              <w:snapToGrid w:val="0"/>
              <w:spacing w:line="360" w:lineRule="auto"/>
              <w:jc w:val="center"/>
              <w:rPr>
                <w:rFonts w:hint="eastAsia" w:ascii="仿宋" w:hAnsi="仿宋" w:eastAsia="仿宋" w:cs="仿宋"/>
                <w:color w:val="auto"/>
                <w:sz w:val="24"/>
              </w:rPr>
            </w:pPr>
          </w:p>
        </w:tc>
        <w:tc>
          <w:tcPr>
            <w:tcW w:w="2126" w:type="dxa"/>
            <w:vAlign w:val="center"/>
          </w:tcPr>
          <w:p w14:paraId="289359B8">
            <w:pPr>
              <w:spacing w:line="360" w:lineRule="auto"/>
              <w:jc w:val="center"/>
              <w:rPr>
                <w:rFonts w:hint="eastAsia" w:ascii="仿宋" w:hAnsi="仿宋" w:eastAsia="仿宋" w:cs="仿宋"/>
                <w:color w:val="auto"/>
                <w:sz w:val="24"/>
              </w:rPr>
            </w:pPr>
          </w:p>
        </w:tc>
        <w:tc>
          <w:tcPr>
            <w:tcW w:w="2127" w:type="dxa"/>
            <w:vAlign w:val="top"/>
          </w:tcPr>
          <w:p w14:paraId="7FE01467">
            <w:pPr>
              <w:spacing w:line="360" w:lineRule="auto"/>
              <w:jc w:val="center"/>
              <w:rPr>
                <w:rFonts w:hint="eastAsia" w:ascii="仿宋" w:hAnsi="仿宋" w:eastAsia="仿宋" w:cs="仿宋"/>
                <w:color w:val="auto"/>
                <w:sz w:val="24"/>
              </w:rPr>
            </w:pPr>
          </w:p>
        </w:tc>
        <w:tc>
          <w:tcPr>
            <w:tcW w:w="2126" w:type="dxa"/>
            <w:vAlign w:val="center"/>
          </w:tcPr>
          <w:p w14:paraId="7AB24026">
            <w:pPr>
              <w:spacing w:line="360" w:lineRule="auto"/>
              <w:jc w:val="center"/>
              <w:rPr>
                <w:rFonts w:hint="eastAsia" w:ascii="仿宋" w:hAnsi="仿宋" w:eastAsia="仿宋" w:cs="仿宋"/>
                <w:color w:val="auto"/>
                <w:sz w:val="24"/>
              </w:rPr>
            </w:pPr>
          </w:p>
        </w:tc>
      </w:tr>
      <w:tr w14:paraId="3CDD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73476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vAlign w:val="top"/>
          </w:tcPr>
          <w:p w14:paraId="291D357C">
            <w:pPr>
              <w:spacing w:line="360" w:lineRule="auto"/>
              <w:jc w:val="center"/>
              <w:rPr>
                <w:rFonts w:hint="eastAsia" w:ascii="仿宋" w:hAnsi="仿宋" w:eastAsia="仿宋" w:cs="仿宋"/>
                <w:color w:val="auto"/>
                <w:sz w:val="24"/>
              </w:rPr>
            </w:pPr>
          </w:p>
        </w:tc>
      </w:tr>
      <w:tr w14:paraId="7C76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03D17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vAlign w:val="top"/>
          </w:tcPr>
          <w:p w14:paraId="359F69CA">
            <w:pPr>
              <w:spacing w:line="360" w:lineRule="auto"/>
              <w:jc w:val="center"/>
              <w:rPr>
                <w:rFonts w:hint="eastAsia" w:ascii="仿宋" w:hAnsi="仿宋" w:eastAsia="仿宋" w:cs="仿宋"/>
                <w:color w:val="auto"/>
                <w:sz w:val="24"/>
              </w:rPr>
            </w:pPr>
          </w:p>
        </w:tc>
      </w:tr>
    </w:tbl>
    <w:p w14:paraId="32102DD8">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9832B46">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40E8F2B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14:paraId="5EB672A9">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14:paraId="279E4586">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44E136">
      <w:pPr>
        <w:spacing w:line="360" w:lineRule="auto"/>
        <w:ind w:firstLine="482" w:firstLineChars="200"/>
        <w:rPr>
          <w:rFonts w:hint="eastAsia" w:ascii="仿宋" w:hAnsi="仿宋" w:eastAsia="仿宋" w:cs="仿宋"/>
          <w:b/>
          <w:color w:val="auto"/>
          <w:kern w:val="0"/>
          <w:sz w:val="24"/>
        </w:rPr>
      </w:pPr>
    </w:p>
    <w:p w14:paraId="58EDDBE7">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14:paraId="624B1B84">
      <w:pPr>
        <w:widowControl/>
        <w:numPr>
          <w:ilvl w:val="0"/>
          <w:numId w:val="3"/>
        </w:numPr>
        <w:spacing w:line="360" w:lineRule="auto"/>
        <w:ind w:left="0" w:leftChars="0" w:firstLine="607" w:firstLineChars="189"/>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中小企业声明函</w:t>
      </w:r>
    </w:p>
    <w:p w14:paraId="7FD8D47A">
      <w:pPr>
        <w:widowControl/>
        <w:numPr>
          <w:ilvl w:val="0"/>
          <w:numId w:val="0"/>
        </w:numPr>
        <w:spacing w:line="360" w:lineRule="auto"/>
        <w:jc w:val="center"/>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格式详见附件7</w:t>
      </w:r>
      <w:r>
        <w:rPr>
          <w:rFonts w:hint="eastAsia" w:ascii="仿宋" w:hAnsi="仿宋" w:eastAsia="仿宋" w:cs="仿宋"/>
          <w:b w:val="0"/>
          <w:color w:val="auto"/>
          <w:sz w:val="32"/>
          <w:szCs w:val="32"/>
          <w:lang w:eastAsia="zh-CN"/>
        </w:rPr>
        <w:t>）</w:t>
      </w:r>
    </w:p>
    <w:p w14:paraId="12F6A841">
      <w:pPr>
        <w:spacing w:line="360" w:lineRule="auto"/>
        <w:ind w:right="420" w:firstLine="3614" w:firstLineChars="1000"/>
        <w:rPr>
          <w:rFonts w:hint="eastAsia" w:ascii="仿宋" w:hAnsi="仿宋" w:eastAsia="仿宋" w:cs="仿宋"/>
          <w:b/>
          <w:color w:val="auto"/>
          <w:kern w:val="0"/>
          <w:sz w:val="36"/>
          <w:szCs w:val="36"/>
        </w:rPr>
      </w:pPr>
    </w:p>
    <w:p w14:paraId="20CD7C19">
      <w:pPr>
        <w:spacing w:line="360" w:lineRule="auto"/>
        <w:ind w:right="420" w:firstLine="3614" w:firstLineChars="1000"/>
        <w:rPr>
          <w:rFonts w:hint="eastAsia" w:ascii="仿宋" w:hAnsi="仿宋" w:eastAsia="仿宋" w:cs="仿宋"/>
          <w:b/>
          <w:color w:val="auto"/>
          <w:kern w:val="0"/>
          <w:sz w:val="36"/>
          <w:szCs w:val="36"/>
        </w:rPr>
      </w:pPr>
    </w:p>
    <w:p w14:paraId="5B6CE94D">
      <w:pPr>
        <w:spacing w:line="360" w:lineRule="auto"/>
        <w:ind w:right="420" w:firstLine="3614" w:firstLineChars="1000"/>
        <w:rPr>
          <w:rFonts w:hint="eastAsia" w:ascii="仿宋" w:hAnsi="仿宋" w:eastAsia="仿宋" w:cs="仿宋"/>
          <w:b/>
          <w:color w:val="auto"/>
          <w:kern w:val="0"/>
          <w:sz w:val="36"/>
          <w:szCs w:val="36"/>
        </w:rPr>
      </w:pPr>
    </w:p>
    <w:p w14:paraId="2A795CDC">
      <w:pPr>
        <w:spacing w:line="360" w:lineRule="auto"/>
        <w:ind w:right="420" w:firstLine="3614" w:firstLineChars="1000"/>
        <w:rPr>
          <w:rFonts w:hint="eastAsia" w:ascii="仿宋" w:hAnsi="仿宋" w:eastAsia="仿宋" w:cs="仿宋"/>
          <w:b/>
          <w:color w:val="auto"/>
          <w:kern w:val="0"/>
          <w:sz w:val="36"/>
          <w:szCs w:val="36"/>
        </w:rPr>
      </w:pPr>
    </w:p>
    <w:p w14:paraId="14BB8D8A">
      <w:pPr>
        <w:spacing w:line="360" w:lineRule="auto"/>
        <w:ind w:right="420" w:firstLine="3614" w:firstLineChars="1000"/>
        <w:rPr>
          <w:rFonts w:hint="eastAsia" w:ascii="仿宋" w:hAnsi="仿宋" w:eastAsia="仿宋" w:cs="仿宋"/>
          <w:b/>
          <w:color w:val="auto"/>
          <w:kern w:val="0"/>
          <w:sz w:val="36"/>
          <w:szCs w:val="36"/>
        </w:rPr>
      </w:pPr>
    </w:p>
    <w:p w14:paraId="121E17F9">
      <w:pPr>
        <w:spacing w:line="360" w:lineRule="auto"/>
        <w:ind w:right="420" w:firstLine="3614" w:firstLineChars="1000"/>
        <w:rPr>
          <w:rFonts w:hint="eastAsia" w:ascii="仿宋" w:hAnsi="仿宋" w:eastAsia="仿宋" w:cs="仿宋"/>
          <w:b/>
          <w:color w:val="auto"/>
          <w:kern w:val="0"/>
          <w:sz w:val="36"/>
          <w:szCs w:val="36"/>
        </w:rPr>
      </w:pPr>
    </w:p>
    <w:p w14:paraId="3D8EC59C">
      <w:pPr>
        <w:spacing w:line="360" w:lineRule="auto"/>
        <w:ind w:right="420" w:firstLine="3614" w:firstLineChars="1000"/>
        <w:rPr>
          <w:rFonts w:hint="eastAsia" w:ascii="仿宋" w:hAnsi="仿宋" w:eastAsia="仿宋" w:cs="仿宋"/>
          <w:b/>
          <w:color w:val="auto"/>
          <w:kern w:val="0"/>
          <w:sz w:val="36"/>
          <w:szCs w:val="36"/>
        </w:rPr>
      </w:pPr>
    </w:p>
    <w:p w14:paraId="4770E775">
      <w:pPr>
        <w:spacing w:line="360" w:lineRule="auto"/>
        <w:ind w:right="420" w:firstLine="3614" w:firstLineChars="1000"/>
        <w:rPr>
          <w:rFonts w:hint="eastAsia" w:ascii="仿宋" w:hAnsi="仿宋" w:eastAsia="仿宋" w:cs="仿宋"/>
          <w:b/>
          <w:color w:val="auto"/>
          <w:kern w:val="0"/>
          <w:sz w:val="36"/>
          <w:szCs w:val="36"/>
        </w:rPr>
      </w:pPr>
    </w:p>
    <w:p w14:paraId="6CAB38CA">
      <w:pPr>
        <w:spacing w:line="360" w:lineRule="auto"/>
        <w:ind w:right="420" w:firstLine="3614" w:firstLineChars="1000"/>
        <w:rPr>
          <w:rFonts w:hint="eastAsia" w:ascii="仿宋" w:hAnsi="仿宋" w:eastAsia="仿宋" w:cs="仿宋"/>
          <w:b/>
          <w:color w:val="auto"/>
          <w:kern w:val="0"/>
          <w:sz w:val="36"/>
          <w:szCs w:val="36"/>
        </w:rPr>
      </w:pPr>
    </w:p>
    <w:p w14:paraId="48B56EAB">
      <w:pPr>
        <w:spacing w:line="360" w:lineRule="auto"/>
        <w:ind w:right="420" w:firstLine="3614" w:firstLineChars="1000"/>
        <w:rPr>
          <w:rFonts w:hint="eastAsia" w:ascii="仿宋" w:hAnsi="仿宋" w:eastAsia="仿宋" w:cs="仿宋"/>
          <w:b/>
          <w:color w:val="auto"/>
          <w:kern w:val="0"/>
          <w:sz w:val="36"/>
          <w:szCs w:val="36"/>
        </w:rPr>
      </w:pPr>
    </w:p>
    <w:p w14:paraId="6A81DBEA">
      <w:pPr>
        <w:spacing w:line="360" w:lineRule="auto"/>
        <w:ind w:right="420" w:firstLine="3614" w:firstLineChars="1000"/>
        <w:rPr>
          <w:rFonts w:hint="eastAsia" w:ascii="仿宋" w:hAnsi="仿宋" w:eastAsia="仿宋" w:cs="仿宋"/>
          <w:b/>
          <w:color w:val="auto"/>
          <w:kern w:val="0"/>
          <w:sz w:val="36"/>
          <w:szCs w:val="36"/>
        </w:rPr>
      </w:pPr>
    </w:p>
    <w:p w14:paraId="24DBE6AB">
      <w:pPr>
        <w:spacing w:line="360" w:lineRule="auto"/>
        <w:ind w:right="420" w:firstLine="3614" w:firstLineChars="1000"/>
        <w:rPr>
          <w:rFonts w:hint="eastAsia" w:ascii="仿宋" w:hAnsi="仿宋" w:eastAsia="仿宋" w:cs="仿宋"/>
          <w:b/>
          <w:color w:val="auto"/>
          <w:kern w:val="0"/>
          <w:sz w:val="36"/>
          <w:szCs w:val="36"/>
        </w:rPr>
      </w:pPr>
    </w:p>
    <w:p w14:paraId="3D7892E2">
      <w:pPr>
        <w:spacing w:line="360" w:lineRule="auto"/>
        <w:ind w:right="420" w:firstLine="3614" w:firstLineChars="1000"/>
        <w:rPr>
          <w:rFonts w:hint="eastAsia" w:ascii="仿宋" w:hAnsi="仿宋" w:eastAsia="仿宋" w:cs="仿宋"/>
          <w:b/>
          <w:color w:val="auto"/>
          <w:kern w:val="0"/>
          <w:sz w:val="36"/>
          <w:szCs w:val="36"/>
        </w:rPr>
      </w:pPr>
    </w:p>
    <w:p w14:paraId="5B573BB9">
      <w:pPr>
        <w:spacing w:line="360" w:lineRule="auto"/>
        <w:ind w:right="420" w:firstLine="3614" w:firstLineChars="1000"/>
        <w:rPr>
          <w:rFonts w:hint="eastAsia" w:ascii="仿宋" w:hAnsi="仿宋" w:eastAsia="仿宋" w:cs="仿宋"/>
          <w:b/>
          <w:color w:val="auto"/>
          <w:kern w:val="0"/>
          <w:sz w:val="36"/>
          <w:szCs w:val="36"/>
        </w:rPr>
      </w:pPr>
    </w:p>
    <w:p w14:paraId="5A2406E3">
      <w:pPr>
        <w:spacing w:line="360" w:lineRule="auto"/>
        <w:ind w:right="420" w:firstLine="3614" w:firstLineChars="1000"/>
        <w:rPr>
          <w:rFonts w:hint="eastAsia" w:ascii="仿宋" w:hAnsi="仿宋" w:eastAsia="仿宋" w:cs="仿宋"/>
          <w:b/>
          <w:color w:val="auto"/>
          <w:kern w:val="0"/>
          <w:sz w:val="36"/>
          <w:szCs w:val="36"/>
        </w:rPr>
      </w:pPr>
    </w:p>
    <w:p w14:paraId="4623C02D">
      <w:pPr>
        <w:spacing w:line="360" w:lineRule="auto"/>
        <w:ind w:right="420" w:firstLine="3614" w:firstLineChars="1000"/>
        <w:rPr>
          <w:rFonts w:hint="eastAsia" w:ascii="仿宋" w:hAnsi="仿宋" w:eastAsia="仿宋" w:cs="仿宋"/>
          <w:b/>
          <w:color w:val="auto"/>
          <w:kern w:val="0"/>
          <w:sz w:val="36"/>
          <w:szCs w:val="36"/>
        </w:rPr>
      </w:pPr>
    </w:p>
    <w:p w14:paraId="1718FCC3">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14:paraId="05DB7D71">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45228022">
      <w:pPr>
        <w:spacing w:line="360" w:lineRule="auto"/>
        <w:jc w:val="center"/>
        <w:rPr>
          <w:rFonts w:hint="eastAsia" w:ascii="仿宋" w:hAnsi="仿宋" w:eastAsia="仿宋" w:cs="仿宋"/>
          <w:b/>
          <w:color w:val="auto"/>
          <w:spacing w:val="6"/>
          <w:sz w:val="32"/>
          <w:szCs w:val="32"/>
        </w:rPr>
      </w:pPr>
      <w:bookmarkStart w:id="509" w:name="OLE_LINK14"/>
      <w:bookmarkStart w:id="510" w:name="OLE_LINK13"/>
      <w:r>
        <w:rPr>
          <w:rFonts w:hint="eastAsia" w:ascii="仿宋" w:hAnsi="仿宋" w:eastAsia="仿宋" w:cs="仿宋"/>
          <w:b/>
          <w:color w:val="auto"/>
          <w:spacing w:val="6"/>
          <w:sz w:val="32"/>
          <w:szCs w:val="32"/>
        </w:rPr>
        <w:t>残疾人福利性单位声明函</w:t>
      </w:r>
    </w:p>
    <w:bookmarkEnd w:id="509"/>
    <w:bookmarkEnd w:id="510"/>
    <w:p w14:paraId="67170720">
      <w:pPr>
        <w:spacing w:line="360" w:lineRule="auto"/>
        <w:rPr>
          <w:rFonts w:hint="eastAsia" w:ascii="仿宋" w:hAnsi="仿宋" w:eastAsia="仿宋" w:cs="仿宋"/>
          <w:b/>
          <w:color w:val="auto"/>
          <w:spacing w:val="6"/>
          <w:sz w:val="30"/>
          <w:szCs w:val="30"/>
        </w:rPr>
      </w:pPr>
    </w:p>
    <w:p w14:paraId="0525184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418171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1AD491A">
      <w:pPr>
        <w:spacing w:line="360" w:lineRule="auto"/>
        <w:ind w:firstLine="480" w:firstLineChars="200"/>
        <w:rPr>
          <w:rFonts w:hint="eastAsia" w:ascii="仿宋" w:hAnsi="仿宋" w:eastAsia="仿宋" w:cs="仿宋"/>
          <w:color w:val="auto"/>
          <w:sz w:val="24"/>
        </w:rPr>
      </w:pPr>
    </w:p>
    <w:p w14:paraId="7964CD69">
      <w:pPr>
        <w:spacing w:line="360" w:lineRule="auto"/>
        <w:ind w:firstLine="480" w:firstLineChars="200"/>
        <w:rPr>
          <w:rFonts w:hint="eastAsia" w:ascii="仿宋" w:hAnsi="仿宋" w:eastAsia="仿宋" w:cs="仿宋"/>
          <w:color w:val="auto"/>
          <w:sz w:val="24"/>
        </w:rPr>
      </w:pPr>
    </w:p>
    <w:p w14:paraId="585E1334">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6D539209">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4C6CB5B7">
      <w:pPr>
        <w:spacing w:line="360" w:lineRule="auto"/>
        <w:ind w:firstLine="480" w:firstLineChars="200"/>
        <w:rPr>
          <w:rFonts w:hint="eastAsia" w:ascii="仿宋" w:hAnsi="仿宋" w:eastAsia="仿宋" w:cs="仿宋"/>
          <w:color w:val="auto"/>
          <w:sz w:val="24"/>
        </w:rPr>
      </w:pPr>
    </w:p>
    <w:p w14:paraId="77F82824">
      <w:pPr>
        <w:spacing w:line="360" w:lineRule="auto"/>
        <w:ind w:firstLine="420" w:firstLineChars="200"/>
        <w:rPr>
          <w:rFonts w:hint="eastAsia" w:ascii="仿宋" w:hAnsi="仿宋" w:eastAsia="仿宋" w:cs="仿宋"/>
          <w:color w:val="auto"/>
        </w:rPr>
      </w:pPr>
    </w:p>
    <w:p w14:paraId="45FBB657">
      <w:pPr>
        <w:spacing w:line="360" w:lineRule="auto"/>
        <w:ind w:firstLine="420" w:firstLineChars="200"/>
        <w:rPr>
          <w:rFonts w:hint="eastAsia" w:ascii="仿宋" w:hAnsi="仿宋" w:eastAsia="仿宋" w:cs="仿宋"/>
          <w:color w:val="auto"/>
        </w:rPr>
      </w:pPr>
    </w:p>
    <w:p w14:paraId="0CBAB2FE">
      <w:pPr>
        <w:spacing w:line="360" w:lineRule="auto"/>
        <w:ind w:firstLine="420" w:firstLineChars="200"/>
        <w:rPr>
          <w:rFonts w:hint="eastAsia" w:ascii="仿宋" w:hAnsi="仿宋" w:eastAsia="仿宋" w:cs="仿宋"/>
          <w:color w:val="auto"/>
        </w:rPr>
      </w:pPr>
    </w:p>
    <w:p w14:paraId="0CB0D7E5">
      <w:pPr>
        <w:spacing w:line="360" w:lineRule="auto"/>
        <w:ind w:firstLine="420" w:firstLineChars="200"/>
        <w:rPr>
          <w:rFonts w:hint="eastAsia" w:ascii="仿宋" w:hAnsi="仿宋" w:eastAsia="仿宋" w:cs="仿宋"/>
          <w:color w:val="auto"/>
        </w:rPr>
      </w:pPr>
    </w:p>
    <w:p w14:paraId="5BD27B50">
      <w:pPr>
        <w:spacing w:line="360" w:lineRule="auto"/>
        <w:rPr>
          <w:rFonts w:hint="eastAsia" w:ascii="仿宋" w:hAnsi="仿宋" w:eastAsia="仿宋" w:cs="仿宋"/>
          <w:b/>
          <w:color w:val="auto"/>
          <w:sz w:val="24"/>
        </w:rPr>
      </w:pPr>
    </w:p>
    <w:p w14:paraId="7E44F94A">
      <w:pPr>
        <w:spacing w:line="360" w:lineRule="auto"/>
        <w:rPr>
          <w:rFonts w:hint="eastAsia" w:ascii="仿宋" w:hAnsi="仿宋" w:eastAsia="仿宋" w:cs="仿宋"/>
          <w:b/>
          <w:color w:val="auto"/>
          <w:sz w:val="24"/>
        </w:rPr>
      </w:pPr>
    </w:p>
    <w:p w14:paraId="18A7DBBE">
      <w:pPr>
        <w:spacing w:line="360" w:lineRule="auto"/>
        <w:rPr>
          <w:rFonts w:hint="eastAsia" w:ascii="仿宋" w:hAnsi="仿宋" w:eastAsia="仿宋" w:cs="仿宋"/>
          <w:b/>
          <w:color w:val="auto"/>
          <w:sz w:val="24"/>
        </w:rPr>
      </w:pPr>
    </w:p>
    <w:p w14:paraId="67384D24">
      <w:pPr>
        <w:spacing w:line="360" w:lineRule="auto"/>
        <w:rPr>
          <w:rFonts w:hint="eastAsia" w:ascii="仿宋" w:hAnsi="仿宋" w:eastAsia="仿宋" w:cs="仿宋"/>
          <w:b/>
          <w:color w:val="auto"/>
          <w:sz w:val="24"/>
        </w:rPr>
      </w:pPr>
    </w:p>
    <w:p w14:paraId="59730AA6">
      <w:pPr>
        <w:spacing w:line="360" w:lineRule="auto"/>
        <w:rPr>
          <w:rFonts w:hint="eastAsia" w:ascii="仿宋" w:hAnsi="仿宋" w:eastAsia="仿宋" w:cs="仿宋"/>
          <w:b/>
          <w:color w:val="auto"/>
          <w:sz w:val="24"/>
        </w:rPr>
      </w:pPr>
    </w:p>
    <w:p w14:paraId="56437DDE">
      <w:pPr>
        <w:spacing w:line="360" w:lineRule="auto"/>
        <w:rPr>
          <w:rFonts w:hint="eastAsia" w:ascii="仿宋" w:hAnsi="仿宋" w:eastAsia="仿宋" w:cs="仿宋"/>
          <w:b/>
          <w:color w:val="auto"/>
          <w:sz w:val="24"/>
        </w:rPr>
      </w:pPr>
    </w:p>
    <w:p w14:paraId="735F63E1">
      <w:pPr>
        <w:spacing w:line="360" w:lineRule="auto"/>
        <w:rPr>
          <w:rFonts w:hint="eastAsia" w:ascii="仿宋" w:hAnsi="仿宋" w:eastAsia="仿宋" w:cs="仿宋"/>
          <w:b/>
          <w:color w:val="auto"/>
          <w:sz w:val="24"/>
        </w:rPr>
      </w:pPr>
    </w:p>
    <w:p w14:paraId="2D3536C7">
      <w:pPr>
        <w:spacing w:line="360" w:lineRule="auto"/>
        <w:rPr>
          <w:rFonts w:hint="eastAsia" w:ascii="仿宋" w:hAnsi="仿宋" w:eastAsia="仿宋" w:cs="仿宋"/>
          <w:b/>
          <w:color w:val="auto"/>
          <w:sz w:val="24"/>
        </w:rPr>
      </w:pPr>
    </w:p>
    <w:p w14:paraId="27D0D7DE">
      <w:pPr>
        <w:spacing w:line="360" w:lineRule="auto"/>
        <w:rPr>
          <w:rFonts w:hint="eastAsia" w:ascii="仿宋" w:hAnsi="仿宋" w:eastAsia="仿宋" w:cs="仿宋"/>
          <w:b/>
          <w:color w:val="auto"/>
          <w:sz w:val="24"/>
        </w:rPr>
      </w:pPr>
    </w:p>
    <w:p w14:paraId="36DA8080">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4CA8D4FD">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3AF9A58">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741CC81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3526FCE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E998C3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633CEB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497DF54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385296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1A7EEF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7D5612E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038975F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735F040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1175BFD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5655D29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36B32F9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6D9D3F9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31F7F70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2353D04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CEFD4E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1CE61BA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645DBE7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4321E068">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395DBB2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5D2D857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5701C4C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12F3AAC">
      <w:pPr>
        <w:spacing w:line="360" w:lineRule="auto"/>
        <w:jc w:val="center"/>
        <w:rPr>
          <w:rFonts w:hint="eastAsia" w:ascii="仿宋" w:hAnsi="仿宋" w:eastAsia="仿宋" w:cs="仿宋"/>
          <w:b/>
          <w:bCs/>
          <w:color w:val="auto"/>
          <w:sz w:val="24"/>
        </w:rPr>
      </w:pPr>
    </w:p>
    <w:p w14:paraId="6B715DCA">
      <w:pPr>
        <w:spacing w:line="360" w:lineRule="auto"/>
        <w:rPr>
          <w:rFonts w:hint="eastAsia" w:ascii="仿宋" w:hAnsi="仿宋" w:eastAsia="仿宋" w:cs="仿宋"/>
          <w:b/>
          <w:color w:val="auto"/>
          <w:sz w:val="24"/>
        </w:rPr>
      </w:pPr>
    </w:p>
    <w:p w14:paraId="72CB60E2">
      <w:pPr>
        <w:spacing w:line="360" w:lineRule="auto"/>
        <w:rPr>
          <w:rFonts w:hint="eastAsia" w:ascii="仿宋" w:hAnsi="仿宋" w:eastAsia="仿宋" w:cs="仿宋"/>
          <w:b/>
          <w:color w:val="auto"/>
          <w:sz w:val="24"/>
        </w:rPr>
      </w:pPr>
    </w:p>
    <w:p w14:paraId="72BCD09C">
      <w:pPr>
        <w:spacing w:line="360" w:lineRule="auto"/>
        <w:rPr>
          <w:rFonts w:hint="eastAsia" w:ascii="仿宋" w:hAnsi="仿宋" w:eastAsia="仿宋" w:cs="仿宋"/>
          <w:b/>
          <w:color w:val="auto"/>
          <w:sz w:val="24"/>
        </w:rPr>
      </w:pPr>
    </w:p>
    <w:p w14:paraId="4FB834FC">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004D7FF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0A5ED1D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26CE8BC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127847A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050ED5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44F00AB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2F41C8A0">
      <w:pPr>
        <w:widowControl/>
        <w:spacing w:line="360" w:lineRule="auto"/>
        <w:ind w:firstLine="600" w:firstLineChars="200"/>
        <w:jc w:val="left"/>
        <w:rPr>
          <w:rFonts w:hint="eastAsia" w:ascii="仿宋" w:hAnsi="仿宋" w:eastAsia="仿宋" w:cs="仿宋"/>
          <w:color w:val="auto"/>
          <w:sz w:val="30"/>
          <w:szCs w:val="30"/>
        </w:rPr>
      </w:pPr>
    </w:p>
    <w:p w14:paraId="3B95E14A">
      <w:pPr>
        <w:spacing w:line="360" w:lineRule="auto"/>
        <w:jc w:val="center"/>
        <w:rPr>
          <w:rFonts w:hint="eastAsia" w:ascii="仿宋" w:hAnsi="仿宋" w:eastAsia="仿宋" w:cs="仿宋"/>
          <w:b/>
          <w:color w:val="auto"/>
          <w:spacing w:val="6"/>
          <w:sz w:val="32"/>
          <w:szCs w:val="32"/>
        </w:rPr>
      </w:pPr>
    </w:p>
    <w:p w14:paraId="79337058">
      <w:pPr>
        <w:spacing w:line="360" w:lineRule="auto"/>
        <w:jc w:val="center"/>
        <w:rPr>
          <w:rFonts w:hint="eastAsia" w:ascii="仿宋" w:hAnsi="仿宋" w:eastAsia="仿宋" w:cs="仿宋"/>
          <w:b/>
          <w:color w:val="auto"/>
          <w:spacing w:val="6"/>
          <w:sz w:val="32"/>
          <w:szCs w:val="32"/>
        </w:rPr>
      </w:pPr>
    </w:p>
    <w:p w14:paraId="2C583613">
      <w:pPr>
        <w:spacing w:line="360" w:lineRule="auto"/>
        <w:jc w:val="center"/>
        <w:rPr>
          <w:rFonts w:hint="eastAsia" w:ascii="仿宋" w:hAnsi="仿宋" w:eastAsia="仿宋" w:cs="仿宋"/>
          <w:b/>
          <w:color w:val="auto"/>
          <w:spacing w:val="6"/>
          <w:sz w:val="32"/>
          <w:szCs w:val="32"/>
        </w:rPr>
      </w:pPr>
    </w:p>
    <w:p w14:paraId="5FB936E1">
      <w:pPr>
        <w:spacing w:line="360" w:lineRule="auto"/>
        <w:jc w:val="center"/>
        <w:rPr>
          <w:rFonts w:hint="eastAsia" w:ascii="仿宋" w:hAnsi="仿宋" w:eastAsia="仿宋" w:cs="仿宋"/>
          <w:b/>
          <w:color w:val="auto"/>
          <w:spacing w:val="6"/>
          <w:sz w:val="32"/>
          <w:szCs w:val="32"/>
        </w:rPr>
      </w:pPr>
    </w:p>
    <w:p w14:paraId="5F9AA2AA">
      <w:pPr>
        <w:spacing w:line="360" w:lineRule="auto"/>
        <w:jc w:val="center"/>
        <w:rPr>
          <w:rFonts w:hint="eastAsia" w:ascii="仿宋" w:hAnsi="仿宋" w:eastAsia="仿宋" w:cs="仿宋"/>
          <w:b/>
          <w:color w:val="auto"/>
          <w:spacing w:val="6"/>
          <w:sz w:val="32"/>
          <w:szCs w:val="32"/>
        </w:rPr>
      </w:pPr>
    </w:p>
    <w:p w14:paraId="4166EAA9">
      <w:pPr>
        <w:spacing w:line="360" w:lineRule="auto"/>
        <w:jc w:val="center"/>
        <w:rPr>
          <w:rFonts w:hint="eastAsia" w:ascii="仿宋" w:hAnsi="仿宋" w:eastAsia="仿宋" w:cs="仿宋"/>
          <w:b/>
          <w:color w:val="auto"/>
          <w:spacing w:val="6"/>
          <w:sz w:val="32"/>
          <w:szCs w:val="32"/>
        </w:rPr>
      </w:pPr>
    </w:p>
    <w:p w14:paraId="52AD0DFE">
      <w:pPr>
        <w:spacing w:line="360" w:lineRule="auto"/>
        <w:jc w:val="center"/>
        <w:rPr>
          <w:rFonts w:hint="eastAsia" w:ascii="仿宋" w:hAnsi="仿宋" w:eastAsia="仿宋" w:cs="仿宋"/>
          <w:b/>
          <w:color w:val="auto"/>
          <w:spacing w:val="6"/>
          <w:sz w:val="32"/>
          <w:szCs w:val="32"/>
        </w:rPr>
      </w:pPr>
    </w:p>
    <w:p w14:paraId="7A325286">
      <w:pPr>
        <w:spacing w:line="360" w:lineRule="auto"/>
        <w:jc w:val="center"/>
        <w:rPr>
          <w:rFonts w:hint="eastAsia" w:ascii="仿宋" w:hAnsi="仿宋" w:eastAsia="仿宋" w:cs="仿宋"/>
          <w:b/>
          <w:color w:val="auto"/>
          <w:spacing w:val="6"/>
          <w:sz w:val="32"/>
          <w:szCs w:val="32"/>
        </w:rPr>
      </w:pPr>
    </w:p>
    <w:p w14:paraId="25A83FAD">
      <w:pPr>
        <w:spacing w:line="360" w:lineRule="auto"/>
        <w:jc w:val="center"/>
        <w:rPr>
          <w:rFonts w:hint="eastAsia" w:ascii="仿宋" w:hAnsi="仿宋" w:eastAsia="仿宋" w:cs="仿宋"/>
          <w:b/>
          <w:color w:val="auto"/>
          <w:spacing w:val="6"/>
          <w:sz w:val="32"/>
          <w:szCs w:val="32"/>
        </w:rPr>
      </w:pPr>
    </w:p>
    <w:p w14:paraId="684ADB1B">
      <w:pPr>
        <w:spacing w:line="360" w:lineRule="auto"/>
        <w:jc w:val="center"/>
        <w:rPr>
          <w:rFonts w:hint="eastAsia" w:ascii="仿宋" w:hAnsi="仿宋" w:eastAsia="仿宋" w:cs="仿宋"/>
          <w:b/>
          <w:color w:val="auto"/>
          <w:spacing w:val="6"/>
          <w:sz w:val="32"/>
          <w:szCs w:val="32"/>
        </w:rPr>
      </w:pPr>
    </w:p>
    <w:p w14:paraId="3130BFD0">
      <w:pPr>
        <w:spacing w:line="360" w:lineRule="auto"/>
        <w:jc w:val="center"/>
        <w:rPr>
          <w:rFonts w:hint="eastAsia" w:ascii="仿宋" w:hAnsi="仿宋" w:eastAsia="仿宋" w:cs="仿宋"/>
          <w:b/>
          <w:color w:val="auto"/>
          <w:spacing w:val="6"/>
          <w:sz w:val="32"/>
          <w:szCs w:val="32"/>
        </w:rPr>
      </w:pPr>
    </w:p>
    <w:p w14:paraId="76A24BC0">
      <w:pPr>
        <w:spacing w:line="360" w:lineRule="auto"/>
        <w:jc w:val="center"/>
        <w:rPr>
          <w:rFonts w:hint="eastAsia" w:ascii="仿宋" w:hAnsi="仿宋" w:eastAsia="仿宋" w:cs="仿宋"/>
          <w:b/>
          <w:color w:val="auto"/>
          <w:spacing w:val="6"/>
          <w:sz w:val="32"/>
          <w:szCs w:val="32"/>
        </w:rPr>
      </w:pPr>
    </w:p>
    <w:p w14:paraId="7DCCC215">
      <w:pPr>
        <w:spacing w:line="360" w:lineRule="auto"/>
        <w:jc w:val="left"/>
        <w:rPr>
          <w:rFonts w:hint="eastAsia" w:ascii="仿宋" w:hAnsi="仿宋" w:eastAsia="仿宋" w:cs="仿宋"/>
          <w:b/>
          <w:color w:val="auto"/>
          <w:spacing w:val="6"/>
          <w:sz w:val="32"/>
          <w:szCs w:val="32"/>
        </w:rPr>
      </w:pPr>
    </w:p>
    <w:p w14:paraId="60115533">
      <w:pPr>
        <w:spacing w:line="360" w:lineRule="auto"/>
        <w:jc w:val="left"/>
        <w:rPr>
          <w:rFonts w:hint="eastAsia" w:ascii="仿宋" w:hAnsi="仿宋" w:eastAsia="仿宋" w:cs="仿宋"/>
          <w:b/>
          <w:color w:val="auto"/>
          <w:spacing w:val="6"/>
          <w:sz w:val="32"/>
          <w:szCs w:val="32"/>
        </w:rPr>
      </w:pPr>
    </w:p>
    <w:p w14:paraId="4B1DB58A">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431B9293">
      <w:pPr>
        <w:spacing w:line="360" w:lineRule="auto"/>
        <w:jc w:val="center"/>
        <w:rPr>
          <w:rFonts w:hint="eastAsia" w:ascii="仿宋" w:hAnsi="仿宋" w:eastAsia="仿宋" w:cs="仿宋"/>
          <w:b/>
          <w:color w:val="auto"/>
          <w:sz w:val="24"/>
        </w:rPr>
      </w:pPr>
    </w:p>
    <w:p w14:paraId="0D5A056E">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17609A67">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739B29E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0D3B48B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46F2AAD">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A5CB419">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9B2BB0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9FBE14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1C5E94B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12D730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E4AEFE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F73C42D">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32BAE0E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10858B0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8770F3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6CD51E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79E056">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07B755E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62F65C5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1D7F7F58">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AC3ACB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6F85D40B">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70EC7ED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C99F4C4">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B68F86C">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0B149A27">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8DC3506">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E733A83">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37C8063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73A0B3DE">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81FC332">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507A23B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5C714BAD">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7EAF59A">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147D8AB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10C8BA45">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00EBA2B2">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56A22F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0E31DD6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3B19936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13D239D">
      <w:pPr>
        <w:spacing w:line="360" w:lineRule="auto"/>
        <w:rPr>
          <w:rFonts w:hint="eastAsia" w:ascii="仿宋" w:hAnsi="仿宋" w:eastAsia="仿宋" w:cs="仿宋"/>
          <w:b/>
          <w:color w:val="auto"/>
          <w:sz w:val="24"/>
        </w:rPr>
      </w:pPr>
    </w:p>
    <w:p w14:paraId="55708531">
      <w:pPr>
        <w:spacing w:line="360" w:lineRule="auto"/>
        <w:rPr>
          <w:rFonts w:hint="eastAsia" w:ascii="仿宋" w:hAnsi="仿宋" w:eastAsia="仿宋" w:cs="仿宋"/>
          <w:b/>
          <w:color w:val="auto"/>
          <w:sz w:val="24"/>
        </w:rPr>
      </w:pPr>
    </w:p>
    <w:p w14:paraId="1D532A55">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6CC22B1F">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5D26D8D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5D8B96E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64EF16B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48FCE4D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6B67B62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0E852811">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56E1669C">
      <w:pPr>
        <w:spacing w:line="360" w:lineRule="auto"/>
        <w:rPr>
          <w:rFonts w:hint="eastAsia" w:ascii="仿宋" w:hAnsi="仿宋" w:eastAsia="仿宋" w:cs="仿宋"/>
          <w:b/>
          <w:color w:val="auto"/>
          <w:sz w:val="24"/>
        </w:rPr>
      </w:pPr>
    </w:p>
    <w:p w14:paraId="2B944752">
      <w:pPr>
        <w:autoSpaceDE w:val="0"/>
        <w:autoSpaceDN w:val="0"/>
        <w:jc w:val="center"/>
        <w:rPr>
          <w:rFonts w:hint="eastAsia" w:ascii="仿宋" w:hAnsi="仿宋" w:eastAsia="仿宋" w:cs="仿宋"/>
          <w:b/>
          <w:color w:val="auto"/>
          <w:spacing w:val="6"/>
          <w:sz w:val="32"/>
          <w:szCs w:val="32"/>
        </w:rPr>
      </w:pPr>
    </w:p>
    <w:p w14:paraId="66C50C73">
      <w:pPr>
        <w:autoSpaceDE w:val="0"/>
        <w:autoSpaceDN w:val="0"/>
        <w:jc w:val="center"/>
        <w:rPr>
          <w:rFonts w:hint="eastAsia" w:ascii="仿宋" w:hAnsi="仿宋" w:eastAsia="仿宋" w:cs="仿宋"/>
          <w:b/>
          <w:color w:val="auto"/>
          <w:spacing w:val="6"/>
          <w:sz w:val="32"/>
          <w:szCs w:val="32"/>
        </w:rPr>
      </w:pPr>
    </w:p>
    <w:p w14:paraId="1779A760">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21574C2D">
      <w:pPr>
        <w:spacing w:line="360" w:lineRule="auto"/>
        <w:rPr>
          <w:rFonts w:hint="eastAsia" w:ascii="仿宋" w:hAnsi="仿宋" w:eastAsia="仿宋" w:cs="仿宋"/>
          <w:color w:val="auto"/>
          <w:sz w:val="24"/>
          <w:u w:val="single"/>
        </w:rPr>
      </w:pPr>
    </w:p>
    <w:p w14:paraId="65E3A508">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u w:val="single"/>
        </w:rPr>
        <w:t>：</w:t>
      </w:r>
    </w:p>
    <w:p w14:paraId="08613FD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5208F1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10BD49D7">
      <w:pPr>
        <w:spacing w:line="360" w:lineRule="auto"/>
        <w:ind w:firstLine="494"/>
        <w:rPr>
          <w:rFonts w:hint="eastAsia" w:ascii="仿宋" w:hAnsi="仿宋" w:eastAsia="仿宋" w:cs="仿宋"/>
          <w:color w:val="auto"/>
          <w:sz w:val="24"/>
        </w:rPr>
      </w:pPr>
    </w:p>
    <w:p w14:paraId="0C41C390">
      <w:pPr>
        <w:spacing w:line="360" w:lineRule="auto"/>
        <w:ind w:firstLine="494"/>
        <w:rPr>
          <w:rFonts w:hint="eastAsia" w:ascii="仿宋" w:hAnsi="仿宋" w:eastAsia="仿宋" w:cs="仿宋"/>
          <w:color w:val="auto"/>
          <w:sz w:val="24"/>
        </w:rPr>
      </w:pPr>
    </w:p>
    <w:p w14:paraId="69A4D84B">
      <w:pPr>
        <w:spacing w:line="360" w:lineRule="auto"/>
        <w:ind w:firstLine="494"/>
        <w:rPr>
          <w:rFonts w:hint="eastAsia" w:ascii="仿宋" w:hAnsi="仿宋" w:eastAsia="仿宋" w:cs="仿宋"/>
          <w:color w:val="auto"/>
          <w:sz w:val="24"/>
        </w:rPr>
      </w:pPr>
    </w:p>
    <w:p w14:paraId="45644739">
      <w:pPr>
        <w:spacing w:line="360" w:lineRule="auto"/>
        <w:ind w:firstLine="494"/>
        <w:rPr>
          <w:rFonts w:hint="eastAsia" w:ascii="仿宋" w:hAnsi="仿宋" w:eastAsia="仿宋" w:cs="仿宋"/>
          <w:color w:val="auto"/>
          <w:sz w:val="24"/>
        </w:rPr>
      </w:pPr>
    </w:p>
    <w:p w14:paraId="13708F92">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4291B6A6">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09ACC45">
      <w:pPr>
        <w:rPr>
          <w:rFonts w:hint="eastAsia" w:ascii="仿宋" w:hAnsi="仿宋" w:eastAsia="仿宋" w:cs="仿宋"/>
          <w:color w:val="auto"/>
          <w:sz w:val="24"/>
        </w:rPr>
      </w:pPr>
      <w:r>
        <w:rPr>
          <w:rFonts w:hint="eastAsia" w:ascii="仿宋" w:hAnsi="仿宋" w:eastAsia="仿宋" w:cs="仿宋"/>
          <w:b/>
          <w:bCs/>
          <w:color w:val="auto"/>
          <w:sz w:val="24"/>
        </w:rPr>
        <w:t>附：</w:t>
      </w:r>
    </w:p>
    <w:p w14:paraId="496197B4">
      <w:pPr>
        <w:spacing w:line="360" w:lineRule="auto"/>
        <w:rPr>
          <w:rFonts w:hint="eastAsia" w:ascii="仿宋" w:hAnsi="仿宋" w:eastAsia="仿宋" w:cs="仿宋"/>
          <w:bCs/>
          <w:color w:val="auto"/>
          <w:sz w:val="24"/>
        </w:rPr>
      </w:pPr>
      <w:r>
        <w:rPr>
          <w:rFonts w:hint="eastAsia" w:ascii="仿宋" w:hAnsi="仿宋" w:eastAsia="仿宋" w:cs="仿宋"/>
          <w:b/>
          <w:bCs/>
          <w:color w:val="auto"/>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rPr>
        <w:t>投标单位法定名称章（印模）                投标单位“XX专用章”（印模）</w:t>
      </w:r>
    </w:p>
    <w:p w14:paraId="2C0112D9">
      <w:pPr>
        <w:autoSpaceDE w:val="0"/>
        <w:autoSpaceDN w:val="0"/>
        <w:jc w:val="center"/>
        <w:rPr>
          <w:rFonts w:hint="eastAsia" w:ascii="仿宋" w:hAnsi="仿宋" w:eastAsia="仿宋" w:cs="仿宋"/>
          <w:b/>
          <w:color w:val="auto"/>
          <w:spacing w:val="6"/>
          <w:sz w:val="32"/>
          <w:szCs w:val="32"/>
        </w:rPr>
      </w:pPr>
    </w:p>
    <w:p w14:paraId="3955821D">
      <w:pPr>
        <w:autoSpaceDE w:val="0"/>
        <w:autoSpaceDN w:val="0"/>
        <w:jc w:val="center"/>
        <w:rPr>
          <w:rFonts w:hint="eastAsia" w:ascii="仿宋" w:hAnsi="仿宋" w:eastAsia="仿宋" w:cs="仿宋"/>
          <w:b/>
          <w:color w:val="auto"/>
          <w:spacing w:val="6"/>
          <w:sz w:val="32"/>
          <w:szCs w:val="32"/>
        </w:rPr>
      </w:pPr>
    </w:p>
    <w:p w14:paraId="61CB7762">
      <w:pPr>
        <w:autoSpaceDE w:val="0"/>
        <w:autoSpaceDN w:val="0"/>
        <w:jc w:val="center"/>
        <w:rPr>
          <w:rFonts w:hint="eastAsia" w:ascii="仿宋" w:hAnsi="仿宋" w:eastAsia="仿宋" w:cs="仿宋"/>
          <w:b/>
          <w:color w:val="auto"/>
          <w:spacing w:val="6"/>
          <w:sz w:val="32"/>
          <w:szCs w:val="32"/>
        </w:rPr>
      </w:pPr>
    </w:p>
    <w:p w14:paraId="191945CA">
      <w:pPr>
        <w:autoSpaceDE w:val="0"/>
        <w:autoSpaceDN w:val="0"/>
        <w:jc w:val="center"/>
        <w:rPr>
          <w:rFonts w:hint="eastAsia" w:ascii="仿宋" w:hAnsi="仿宋" w:eastAsia="仿宋" w:cs="仿宋"/>
          <w:b/>
          <w:color w:val="auto"/>
          <w:spacing w:val="6"/>
          <w:sz w:val="32"/>
          <w:szCs w:val="32"/>
        </w:rPr>
      </w:pPr>
    </w:p>
    <w:p w14:paraId="11EC8498">
      <w:pPr>
        <w:autoSpaceDE w:val="0"/>
        <w:autoSpaceDN w:val="0"/>
        <w:jc w:val="center"/>
        <w:rPr>
          <w:rFonts w:hint="eastAsia" w:ascii="仿宋" w:hAnsi="仿宋" w:eastAsia="仿宋" w:cs="仿宋"/>
          <w:b/>
          <w:color w:val="auto"/>
          <w:spacing w:val="6"/>
          <w:sz w:val="32"/>
          <w:szCs w:val="32"/>
        </w:rPr>
      </w:pPr>
    </w:p>
    <w:p w14:paraId="356D8E83">
      <w:pPr>
        <w:autoSpaceDE w:val="0"/>
        <w:autoSpaceDN w:val="0"/>
        <w:jc w:val="center"/>
        <w:rPr>
          <w:rFonts w:hint="eastAsia" w:ascii="仿宋" w:hAnsi="仿宋" w:eastAsia="仿宋" w:cs="仿宋"/>
          <w:b/>
          <w:color w:val="auto"/>
          <w:spacing w:val="6"/>
          <w:sz w:val="32"/>
          <w:szCs w:val="32"/>
        </w:rPr>
      </w:pPr>
    </w:p>
    <w:p w14:paraId="3EE2BD05">
      <w:pPr>
        <w:autoSpaceDE w:val="0"/>
        <w:autoSpaceDN w:val="0"/>
        <w:jc w:val="center"/>
        <w:rPr>
          <w:rFonts w:hint="eastAsia" w:ascii="仿宋" w:hAnsi="仿宋" w:eastAsia="仿宋" w:cs="仿宋"/>
          <w:b/>
          <w:color w:val="auto"/>
          <w:spacing w:val="6"/>
          <w:sz w:val="32"/>
          <w:szCs w:val="32"/>
        </w:rPr>
      </w:pPr>
    </w:p>
    <w:p w14:paraId="5802AE5B">
      <w:pPr>
        <w:autoSpaceDE w:val="0"/>
        <w:autoSpaceDN w:val="0"/>
        <w:jc w:val="center"/>
        <w:rPr>
          <w:rFonts w:hint="eastAsia" w:ascii="仿宋" w:hAnsi="仿宋" w:eastAsia="仿宋" w:cs="仿宋"/>
          <w:b/>
          <w:color w:val="auto"/>
          <w:spacing w:val="6"/>
          <w:sz w:val="32"/>
          <w:szCs w:val="32"/>
        </w:rPr>
      </w:pPr>
    </w:p>
    <w:p w14:paraId="1D53A6B7">
      <w:pPr>
        <w:autoSpaceDE w:val="0"/>
        <w:autoSpaceDN w:val="0"/>
        <w:jc w:val="center"/>
        <w:rPr>
          <w:rFonts w:hint="eastAsia" w:ascii="仿宋" w:hAnsi="仿宋" w:eastAsia="仿宋" w:cs="仿宋"/>
          <w:b/>
          <w:color w:val="auto"/>
          <w:spacing w:val="6"/>
          <w:sz w:val="32"/>
          <w:szCs w:val="32"/>
        </w:rPr>
      </w:pPr>
    </w:p>
    <w:p w14:paraId="7D86BB6D">
      <w:pPr>
        <w:autoSpaceDE w:val="0"/>
        <w:autoSpaceDN w:val="0"/>
        <w:jc w:val="center"/>
        <w:rPr>
          <w:rFonts w:hint="eastAsia" w:ascii="仿宋" w:hAnsi="仿宋" w:eastAsia="仿宋" w:cs="仿宋"/>
          <w:b/>
          <w:color w:val="auto"/>
          <w:spacing w:val="6"/>
          <w:sz w:val="32"/>
          <w:szCs w:val="32"/>
        </w:rPr>
      </w:pPr>
    </w:p>
    <w:p w14:paraId="5D5682F7">
      <w:pPr>
        <w:autoSpaceDE w:val="0"/>
        <w:autoSpaceDN w:val="0"/>
        <w:jc w:val="center"/>
        <w:rPr>
          <w:rFonts w:hint="eastAsia" w:ascii="仿宋" w:hAnsi="仿宋" w:eastAsia="仿宋" w:cs="仿宋"/>
          <w:b/>
          <w:color w:val="auto"/>
          <w:spacing w:val="6"/>
          <w:sz w:val="32"/>
          <w:szCs w:val="32"/>
        </w:rPr>
      </w:pPr>
    </w:p>
    <w:p w14:paraId="2F1D66A7">
      <w:pPr>
        <w:autoSpaceDE w:val="0"/>
        <w:autoSpaceDN w:val="0"/>
        <w:jc w:val="center"/>
        <w:rPr>
          <w:rFonts w:hint="eastAsia" w:ascii="仿宋" w:hAnsi="仿宋" w:eastAsia="仿宋" w:cs="仿宋"/>
          <w:b/>
          <w:color w:val="auto"/>
          <w:spacing w:val="6"/>
          <w:sz w:val="32"/>
          <w:szCs w:val="32"/>
        </w:rPr>
      </w:pPr>
    </w:p>
    <w:p w14:paraId="18CC254D">
      <w:pPr>
        <w:autoSpaceDE w:val="0"/>
        <w:autoSpaceDN w:val="0"/>
        <w:jc w:val="center"/>
        <w:rPr>
          <w:rFonts w:hint="eastAsia" w:ascii="仿宋" w:hAnsi="仿宋" w:eastAsia="仿宋" w:cs="仿宋"/>
          <w:b/>
          <w:color w:val="auto"/>
          <w:spacing w:val="6"/>
          <w:sz w:val="32"/>
          <w:szCs w:val="32"/>
        </w:rPr>
      </w:pPr>
    </w:p>
    <w:p w14:paraId="005AD4EC">
      <w:pPr>
        <w:autoSpaceDE w:val="0"/>
        <w:autoSpaceDN w:val="0"/>
        <w:jc w:val="center"/>
        <w:rPr>
          <w:rFonts w:hint="eastAsia" w:ascii="仿宋" w:hAnsi="仿宋" w:eastAsia="仿宋" w:cs="仿宋"/>
          <w:b/>
          <w:color w:val="auto"/>
          <w:spacing w:val="6"/>
          <w:sz w:val="32"/>
          <w:szCs w:val="32"/>
        </w:rPr>
      </w:pPr>
    </w:p>
    <w:p w14:paraId="27579D5E">
      <w:pPr>
        <w:autoSpaceDE w:val="0"/>
        <w:autoSpaceDN w:val="0"/>
        <w:jc w:val="center"/>
        <w:rPr>
          <w:rFonts w:hint="eastAsia" w:ascii="仿宋" w:hAnsi="仿宋" w:eastAsia="仿宋" w:cs="仿宋"/>
          <w:b/>
          <w:color w:val="auto"/>
          <w:spacing w:val="6"/>
          <w:sz w:val="32"/>
          <w:szCs w:val="32"/>
        </w:rPr>
      </w:pPr>
    </w:p>
    <w:p w14:paraId="03331D09">
      <w:pPr>
        <w:autoSpaceDE w:val="0"/>
        <w:autoSpaceDN w:val="0"/>
        <w:jc w:val="center"/>
        <w:rPr>
          <w:rFonts w:hint="eastAsia" w:ascii="仿宋" w:hAnsi="仿宋" w:eastAsia="仿宋" w:cs="仿宋"/>
          <w:b/>
          <w:color w:val="auto"/>
          <w:spacing w:val="6"/>
          <w:sz w:val="32"/>
          <w:szCs w:val="32"/>
        </w:rPr>
      </w:pPr>
    </w:p>
    <w:p w14:paraId="1E45B6B0">
      <w:pPr>
        <w:autoSpaceDE w:val="0"/>
        <w:autoSpaceDN w:val="0"/>
        <w:jc w:val="center"/>
        <w:rPr>
          <w:rFonts w:hint="eastAsia" w:ascii="仿宋" w:hAnsi="仿宋" w:eastAsia="仿宋" w:cs="仿宋"/>
          <w:b/>
          <w:color w:val="auto"/>
          <w:spacing w:val="6"/>
          <w:sz w:val="32"/>
          <w:szCs w:val="32"/>
        </w:rPr>
      </w:pPr>
    </w:p>
    <w:p w14:paraId="6572E3E4">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589EC769">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2C72998">
      <w:pPr>
        <w:snapToGrid w:val="0"/>
        <w:spacing w:line="360" w:lineRule="auto"/>
        <w:ind w:left="479" w:leftChars="228" w:firstLine="177" w:firstLineChars="74"/>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14:paraId="50854D1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6122739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3910DF9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357BB4F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1BB4EC6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2876BB2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7D472EF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5B4E0D8F">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11" w:name="_Hlk101131882"/>
      <w:r>
        <w:rPr>
          <w:rFonts w:hint="eastAsia" w:ascii="仿宋" w:hAnsi="仿宋" w:eastAsia="仿宋" w:cs="仿宋"/>
          <w:color w:val="auto"/>
          <w:kern w:val="0"/>
          <w:sz w:val="24"/>
          <w:u w:val="single"/>
        </w:rPr>
        <w:t>联合体成员X,……</w:t>
      </w:r>
      <w:bookmarkEnd w:id="511"/>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12"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12"/>
      <w:r>
        <w:rPr>
          <w:rFonts w:hint="eastAsia" w:ascii="仿宋" w:hAnsi="仿宋" w:eastAsia="仿宋" w:cs="仿宋"/>
          <w:b/>
          <w:color w:val="auto"/>
          <w:kern w:val="0"/>
          <w:sz w:val="24"/>
          <w:lang w:val="zh-CN"/>
        </w:rPr>
        <w:t>）</w:t>
      </w:r>
    </w:p>
    <w:p w14:paraId="1B51E591">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13"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13"/>
    </w:p>
    <w:p w14:paraId="7493842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623FEE4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46B04F1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5B09A0A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FBEB62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0D58847F">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950E465">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1C02BDE9">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1AC9CF45">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6FCA7585">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4DA592D">
      <w:pPr>
        <w:autoSpaceDE w:val="0"/>
        <w:autoSpaceDN w:val="0"/>
        <w:jc w:val="center"/>
        <w:rPr>
          <w:rFonts w:hint="eastAsia" w:ascii="仿宋" w:hAnsi="仿宋" w:eastAsia="仿宋" w:cs="仿宋"/>
          <w:b/>
          <w:color w:val="auto"/>
          <w:spacing w:val="6"/>
          <w:sz w:val="32"/>
          <w:szCs w:val="32"/>
        </w:rPr>
      </w:pPr>
    </w:p>
    <w:p w14:paraId="7B7BC74F">
      <w:pPr>
        <w:autoSpaceDE w:val="0"/>
        <w:autoSpaceDN w:val="0"/>
        <w:jc w:val="center"/>
        <w:rPr>
          <w:rFonts w:hint="eastAsia" w:ascii="仿宋" w:hAnsi="仿宋" w:eastAsia="仿宋" w:cs="仿宋"/>
          <w:b/>
          <w:color w:val="auto"/>
          <w:spacing w:val="6"/>
          <w:sz w:val="32"/>
          <w:szCs w:val="32"/>
        </w:rPr>
      </w:pPr>
    </w:p>
    <w:p w14:paraId="026992E7">
      <w:pPr>
        <w:autoSpaceDE w:val="0"/>
        <w:autoSpaceDN w:val="0"/>
        <w:jc w:val="center"/>
        <w:rPr>
          <w:rFonts w:hint="eastAsia" w:ascii="仿宋" w:hAnsi="仿宋" w:eastAsia="仿宋" w:cs="仿宋"/>
          <w:b/>
          <w:color w:val="auto"/>
          <w:spacing w:val="6"/>
          <w:sz w:val="32"/>
          <w:szCs w:val="32"/>
        </w:rPr>
      </w:pPr>
    </w:p>
    <w:p w14:paraId="659C9FE3">
      <w:pPr>
        <w:autoSpaceDE w:val="0"/>
        <w:autoSpaceDN w:val="0"/>
        <w:jc w:val="center"/>
        <w:rPr>
          <w:rFonts w:hint="eastAsia" w:ascii="仿宋" w:hAnsi="仿宋" w:eastAsia="仿宋" w:cs="仿宋"/>
          <w:b/>
          <w:color w:val="auto"/>
          <w:spacing w:val="6"/>
          <w:sz w:val="32"/>
          <w:szCs w:val="32"/>
        </w:rPr>
      </w:pPr>
    </w:p>
    <w:p w14:paraId="2C0B0EB2">
      <w:pPr>
        <w:autoSpaceDE w:val="0"/>
        <w:autoSpaceDN w:val="0"/>
        <w:jc w:val="center"/>
        <w:rPr>
          <w:rFonts w:hint="eastAsia" w:ascii="仿宋" w:hAnsi="仿宋" w:eastAsia="仿宋" w:cs="仿宋"/>
          <w:b/>
          <w:color w:val="auto"/>
          <w:spacing w:val="6"/>
          <w:sz w:val="32"/>
          <w:szCs w:val="32"/>
        </w:rPr>
      </w:pPr>
    </w:p>
    <w:p w14:paraId="4F08368C">
      <w:pPr>
        <w:autoSpaceDE w:val="0"/>
        <w:autoSpaceDN w:val="0"/>
        <w:jc w:val="center"/>
        <w:rPr>
          <w:rFonts w:hint="eastAsia" w:ascii="仿宋" w:hAnsi="仿宋" w:eastAsia="仿宋" w:cs="仿宋"/>
          <w:b/>
          <w:color w:val="auto"/>
          <w:spacing w:val="6"/>
          <w:sz w:val="32"/>
          <w:szCs w:val="32"/>
        </w:rPr>
      </w:pPr>
    </w:p>
    <w:p w14:paraId="71C53BED">
      <w:pPr>
        <w:autoSpaceDE w:val="0"/>
        <w:autoSpaceDN w:val="0"/>
        <w:jc w:val="center"/>
        <w:rPr>
          <w:rFonts w:hint="eastAsia" w:ascii="仿宋" w:hAnsi="仿宋" w:eastAsia="仿宋" w:cs="仿宋"/>
          <w:b/>
          <w:color w:val="auto"/>
          <w:spacing w:val="6"/>
          <w:sz w:val="32"/>
          <w:szCs w:val="32"/>
        </w:rPr>
      </w:pPr>
    </w:p>
    <w:p w14:paraId="5A359570">
      <w:pPr>
        <w:autoSpaceDE w:val="0"/>
        <w:autoSpaceDN w:val="0"/>
        <w:jc w:val="center"/>
        <w:rPr>
          <w:rFonts w:hint="eastAsia" w:ascii="仿宋" w:hAnsi="仿宋" w:eastAsia="仿宋" w:cs="仿宋"/>
          <w:b/>
          <w:color w:val="auto"/>
          <w:spacing w:val="6"/>
          <w:sz w:val="32"/>
          <w:szCs w:val="32"/>
        </w:rPr>
      </w:pPr>
    </w:p>
    <w:p w14:paraId="4D7C341D">
      <w:pPr>
        <w:autoSpaceDE w:val="0"/>
        <w:autoSpaceDN w:val="0"/>
        <w:jc w:val="center"/>
        <w:rPr>
          <w:rFonts w:hint="eastAsia" w:ascii="仿宋" w:hAnsi="仿宋" w:eastAsia="仿宋" w:cs="仿宋"/>
          <w:b/>
          <w:color w:val="auto"/>
          <w:spacing w:val="6"/>
          <w:sz w:val="32"/>
          <w:szCs w:val="32"/>
        </w:rPr>
      </w:pPr>
    </w:p>
    <w:p w14:paraId="69DED5FB">
      <w:pPr>
        <w:autoSpaceDE w:val="0"/>
        <w:autoSpaceDN w:val="0"/>
        <w:jc w:val="center"/>
        <w:rPr>
          <w:rFonts w:hint="eastAsia" w:ascii="仿宋" w:hAnsi="仿宋" w:eastAsia="仿宋" w:cs="仿宋"/>
          <w:b/>
          <w:color w:val="auto"/>
          <w:spacing w:val="6"/>
          <w:sz w:val="32"/>
          <w:szCs w:val="32"/>
        </w:rPr>
      </w:pPr>
    </w:p>
    <w:p w14:paraId="22CF4C3A">
      <w:pPr>
        <w:autoSpaceDE w:val="0"/>
        <w:autoSpaceDN w:val="0"/>
        <w:jc w:val="center"/>
        <w:rPr>
          <w:rFonts w:hint="eastAsia" w:ascii="仿宋" w:hAnsi="仿宋" w:eastAsia="仿宋" w:cs="仿宋"/>
          <w:b/>
          <w:color w:val="auto"/>
          <w:spacing w:val="6"/>
          <w:sz w:val="32"/>
          <w:szCs w:val="32"/>
        </w:rPr>
      </w:pPr>
    </w:p>
    <w:p w14:paraId="657F87BB">
      <w:pPr>
        <w:autoSpaceDE w:val="0"/>
        <w:autoSpaceDN w:val="0"/>
        <w:jc w:val="center"/>
        <w:rPr>
          <w:rFonts w:hint="eastAsia" w:ascii="仿宋" w:hAnsi="仿宋" w:eastAsia="仿宋" w:cs="仿宋"/>
          <w:b/>
          <w:color w:val="auto"/>
          <w:spacing w:val="6"/>
          <w:sz w:val="32"/>
          <w:szCs w:val="32"/>
        </w:rPr>
      </w:pPr>
    </w:p>
    <w:p w14:paraId="253556D2">
      <w:pPr>
        <w:autoSpaceDE w:val="0"/>
        <w:autoSpaceDN w:val="0"/>
        <w:jc w:val="center"/>
        <w:rPr>
          <w:rFonts w:hint="eastAsia" w:ascii="仿宋" w:hAnsi="仿宋" w:eastAsia="仿宋" w:cs="仿宋"/>
          <w:b/>
          <w:color w:val="auto"/>
          <w:spacing w:val="6"/>
          <w:sz w:val="32"/>
          <w:szCs w:val="32"/>
        </w:rPr>
      </w:pPr>
    </w:p>
    <w:p w14:paraId="0C7F48DF">
      <w:pPr>
        <w:autoSpaceDE w:val="0"/>
        <w:autoSpaceDN w:val="0"/>
        <w:jc w:val="center"/>
        <w:rPr>
          <w:rFonts w:hint="eastAsia" w:ascii="仿宋" w:hAnsi="仿宋" w:eastAsia="仿宋" w:cs="仿宋"/>
          <w:b/>
          <w:color w:val="auto"/>
          <w:spacing w:val="6"/>
          <w:sz w:val="32"/>
          <w:szCs w:val="32"/>
        </w:rPr>
      </w:pPr>
    </w:p>
    <w:p w14:paraId="0FE5C760">
      <w:pPr>
        <w:autoSpaceDE w:val="0"/>
        <w:autoSpaceDN w:val="0"/>
        <w:jc w:val="center"/>
        <w:rPr>
          <w:rFonts w:hint="eastAsia" w:ascii="仿宋" w:hAnsi="仿宋" w:eastAsia="仿宋" w:cs="仿宋"/>
          <w:b/>
          <w:color w:val="auto"/>
          <w:spacing w:val="6"/>
          <w:sz w:val="32"/>
          <w:szCs w:val="32"/>
        </w:rPr>
      </w:pPr>
    </w:p>
    <w:p w14:paraId="5E15DFD0">
      <w:pPr>
        <w:autoSpaceDE w:val="0"/>
        <w:autoSpaceDN w:val="0"/>
        <w:jc w:val="center"/>
        <w:rPr>
          <w:rFonts w:hint="eastAsia" w:ascii="仿宋" w:hAnsi="仿宋" w:eastAsia="仿宋" w:cs="仿宋"/>
          <w:b/>
          <w:color w:val="auto"/>
          <w:spacing w:val="6"/>
          <w:sz w:val="32"/>
          <w:szCs w:val="32"/>
        </w:rPr>
      </w:pPr>
    </w:p>
    <w:p w14:paraId="1FEF08B3">
      <w:pPr>
        <w:autoSpaceDE w:val="0"/>
        <w:autoSpaceDN w:val="0"/>
        <w:jc w:val="center"/>
        <w:rPr>
          <w:rFonts w:hint="eastAsia" w:ascii="仿宋" w:hAnsi="仿宋" w:eastAsia="仿宋" w:cs="仿宋"/>
          <w:b/>
          <w:color w:val="auto"/>
          <w:spacing w:val="6"/>
          <w:sz w:val="32"/>
          <w:szCs w:val="32"/>
        </w:rPr>
      </w:pPr>
    </w:p>
    <w:p w14:paraId="0C96B1AF">
      <w:pPr>
        <w:autoSpaceDE w:val="0"/>
        <w:autoSpaceDN w:val="0"/>
        <w:jc w:val="center"/>
        <w:rPr>
          <w:rFonts w:hint="eastAsia" w:ascii="仿宋" w:hAnsi="仿宋" w:eastAsia="仿宋" w:cs="仿宋"/>
          <w:b/>
          <w:color w:val="auto"/>
          <w:spacing w:val="6"/>
          <w:sz w:val="32"/>
          <w:szCs w:val="32"/>
        </w:rPr>
      </w:pPr>
    </w:p>
    <w:p w14:paraId="164E4018">
      <w:pPr>
        <w:autoSpaceDE w:val="0"/>
        <w:autoSpaceDN w:val="0"/>
        <w:jc w:val="center"/>
        <w:rPr>
          <w:rFonts w:hint="eastAsia" w:ascii="仿宋" w:hAnsi="仿宋" w:eastAsia="仿宋" w:cs="仿宋"/>
          <w:b/>
          <w:color w:val="auto"/>
          <w:spacing w:val="6"/>
          <w:sz w:val="32"/>
          <w:szCs w:val="32"/>
        </w:rPr>
      </w:pPr>
    </w:p>
    <w:p w14:paraId="2CC38298">
      <w:pPr>
        <w:autoSpaceDE w:val="0"/>
        <w:autoSpaceDN w:val="0"/>
        <w:jc w:val="center"/>
        <w:rPr>
          <w:rFonts w:hint="eastAsia" w:ascii="仿宋" w:hAnsi="仿宋" w:eastAsia="仿宋" w:cs="仿宋"/>
          <w:b/>
          <w:color w:val="auto"/>
          <w:spacing w:val="6"/>
          <w:sz w:val="32"/>
          <w:szCs w:val="32"/>
        </w:rPr>
      </w:pPr>
    </w:p>
    <w:p w14:paraId="4FDD7D6D">
      <w:pPr>
        <w:autoSpaceDE w:val="0"/>
        <w:autoSpaceDN w:val="0"/>
        <w:jc w:val="center"/>
        <w:rPr>
          <w:rFonts w:hint="eastAsia" w:ascii="仿宋" w:hAnsi="仿宋" w:eastAsia="仿宋" w:cs="仿宋"/>
          <w:b/>
          <w:color w:val="auto"/>
          <w:spacing w:val="6"/>
          <w:sz w:val="32"/>
          <w:szCs w:val="32"/>
        </w:rPr>
      </w:pPr>
    </w:p>
    <w:p w14:paraId="21E10342">
      <w:pPr>
        <w:autoSpaceDE w:val="0"/>
        <w:autoSpaceDN w:val="0"/>
        <w:jc w:val="center"/>
        <w:rPr>
          <w:rFonts w:hint="eastAsia" w:ascii="仿宋" w:hAnsi="仿宋" w:eastAsia="仿宋" w:cs="仿宋"/>
          <w:b/>
          <w:color w:val="auto"/>
          <w:spacing w:val="6"/>
          <w:sz w:val="32"/>
          <w:szCs w:val="32"/>
        </w:rPr>
      </w:pPr>
    </w:p>
    <w:p w14:paraId="24EB1FC5">
      <w:pPr>
        <w:pStyle w:val="24"/>
        <w:rPr>
          <w:rFonts w:hint="eastAsia" w:ascii="仿宋" w:hAnsi="仿宋" w:eastAsia="仿宋" w:cs="仿宋"/>
          <w:b/>
          <w:color w:val="auto"/>
          <w:spacing w:val="6"/>
          <w:sz w:val="32"/>
          <w:szCs w:val="32"/>
        </w:rPr>
      </w:pPr>
    </w:p>
    <w:p w14:paraId="5DBCA505">
      <w:pPr>
        <w:rPr>
          <w:rFonts w:hint="eastAsia"/>
        </w:rPr>
      </w:pPr>
    </w:p>
    <w:p w14:paraId="38565C04">
      <w:pPr>
        <w:autoSpaceDE w:val="0"/>
        <w:autoSpaceDN w:val="0"/>
        <w:jc w:val="center"/>
        <w:rPr>
          <w:rFonts w:hint="eastAsia" w:ascii="仿宋" w:hAnsi="仿宋" w:eastAsia="仿宋" w:cs="仿宋"/>
          <w:b/>
          <w:color w:val="auto"/>
          <w:spacing w:val="6"/>
          <w:sz w:val="32"/>
          <w:szCs w:val="32"/>
        </w:rPr>
      </w:pPr>
    </w:p>
    <w:p w14:paraId="7CE8F8E1">
      <w:pPr>
        <w:snapToGrid w:val="0"/>
        <w:spacing w:line="360" w:lineRule="auto"/>
        <w:ind w:firstLine="3666" w:firstLineChars="1100"/>
        <w:rPr>
          <w:rFonts w:hint="eastAsia" w:ascii="仿宋" w:hAnsi="仿宋" w:eastAsia="仿宋" w:cs="仿宋"/>
          <w:b/>
          <w:color w:val="auto"/>
          <w:spacing w:val="6"/>
          <w:sz w:val="32"/>
          <w:szCs w:val="32"/>
        </w:rPr>
      </w:pPr>
    </w:p>
    <w:p w14:paraId="12888992">
      <w:pPr>
        <w:widowControl/>
        <w:adjustRightInd/>
        <w:jc w:val="left"/>
        <w:rPr>
          <w:rFonts w:hint="eastAsia" w:ascii="仿宋" w:hAnsi="仿宋" w:eastAsia="仿宋" w:cs="仿宋"/>
          <w:b/>
          <w:color w:val="auto"/>
          <w:spacing w:val="6"/>
          <w:sz w:val="32"/>
          <w:szCs w:val="32"/>
        </w:rPr>
      </w:pPr>
    </w:p>
    <w:p w14:paraId="7B1C1D52">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0B9F7B5C">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0D4A6B2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4C428D7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5306A0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51F638E5">
      <w:pPr>
        <w:pStyle w:val="4"/>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5EACDC52">
      <w:pPr>
        <w:rPr>
          <w:rFonts w:hint="eastAsia" w:ascii="仿宋" w:hAnsi="仿宋" w:eastAsia="仿宋" w:cs="仿宋"/>
          <w:color w:val="auto"/>
        </w:rPr>
      </w:pPr>
      <w:r>
        <w:rPr>
          <w:rFonts w:hint="eastAsia" w:ascii="仿宋" w:hAnsi="仿宋" w:eastAsia="仿宋" w:cs="仿宋"/>
          <w:color w:val="auto"/>
          <w:lang w:val="zh-CN"/>
        </w:rPr>
        <w:t xml:space="preserve"> </w:t>
      </w:r>
    </w:p>
    <w:p w14:paraId="5185527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5565C0AC">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476BD76D">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0FE75BF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317BA528">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12E5A8B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07BD855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EFEF9A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29177035">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B0F37A8">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2DBB518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9C847B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59378AE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C42426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57220B56">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14:paraId="075E0F39">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6B701998">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4571BB9">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757B83C">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6071E05">
      <w:pPr>
        <w:autoSpaceDE w:val="0"/>
        <w:autoSpaceDN w:val="0"/>
        <w:jc w:val="center"/>
        <w:rPr>
          <w:rFonts w:hint="eastAsia" w:ascii="仿宋" w:hAnsi="仿宋" w:eastAsia="仿宋" w:cs="仿宋"/>
          <w:b/>
          <w:color w:val="auto"/>
          <w:spacing w:val="6"/>
          <w:sz w:val="32"/>
          <w:szCs w:val="32"/>
        </w:rPr>
      </w:pPr>
    </w:p>
    <w:p w14:paraId="3B4CC0DF">
      <w:pPr>
        <w:autoSpaceDE w:val="0"/>
        <w:autoSpaceDN w:val="0"/>
        <w:jc w:val="center"/>
        <w:rPr>
          <w:rFonts w:hint="eastAsia" w:ascii="仿宋" w:hAnsi="仿宋" w:eastAsia="仿宋" w:cs="仿宋"/>
          <w:b/>
          <w:color w:val="auto"/>
          <w:spacing w:val="6"/>
          <w:sz w:val="32"/>
          <w:szCs w:val="32"/>
        </w:rPr>
      </w:pPr>
    </w:p>
    <w:p w14:paraId="457C18E6">
      <w:pPr>
        <w:autoSpaceDE w:val="0"/>
        <w:autoSpaceDN w:val="0"/>
        <w:jc w:val="center"/>
        <w:rPr>
          <w:rFonts w:hint="eastAsia" w:ascii="仿宋" w:hAnsi="仿宋" w:eastAsia="仿宋" w:cs="仿宋"/>
          <w:b/>
          <w:color w:val="auto"/>
          <w:spacing w:val="6"/>
          <w:sz w:val="32"/>
          <w:szCs w:val="32"/>
        </w:rPr>
      </w:pPr>
    </w:p>
    <w:p w14:paraId="516A1044">
      <w:pPr>
        <w:autoSpaceDE w:val="0"/>
        <w:autoSpaceDN w:val="0"/>
        <w:jc w:val="center"/>
        <w:rPr>
          <w:rFonts w:hint="eastAsia" w:ascii="仿宋" w:hAnsi="仿宋" w:eastAsia="仿宋" w:cs="仿宋"/>
          <w:b/>
          <w:color w:val="auto"/>
          <w:spacing w:val="6"/>
          <w:sz w:val="32"/>
          <w:szCs w:val="32"/>
        </w:rPr>
      </w:pPr>
    </w:p>
    <w:p w14:paraId="7D805906">
      <w:pPr>
        <w:autoSpaceDE w:val="0"/>
        <w:autoSpaceDN w:val="0"/>
        <w:jc w:val="center"/>
        <w:rPr>
          <w:rFonts w:hint="eastAsia" w:ascii="仿宋" w:hAnsi="仿宋" w:eastAsia="仿宋" w:cs="仿宋"/>
          <w:b/>
          <w:color w:val="auto"/>
          <w:spacing w:val="6"/>
          <w:sz w:val="32"/>
          <w:szCs w:val="32"/>
        </w:rPr>
      </w:pPr>
    </w:p>
    <w:p w14:paraId="354BE2F7">
      <w:pPr>
        <w:autoSpaceDE w:val="0"/>
        <w:autoSpaceDN w:val="0"/>
        <w:jc w:val="center"/>
        <w:rPr>
          <w:rFonts w:hint="eastAsia" w:ascii="仿宋" w:hAnsi="仿宋" w:eastAsia="仿宋" w:cs="仿宋"/>
          <w:b/>
          <w:color w:val="auto"/>
          <w:spacing w:val="6"/>
          <w:sz w:val="32"/>
          <w:szCs w:val="32"/>
        </w:rPr>
      </w:pPr>
    </w:p>
    <w:p w14:paraId="641959D7">
      <w:pPr>
        <w:autoSpaceDE w:val="0"/>
        <w:autoSpaceDN w:val="0"/>
        <w:jc w:val="center"/>
        <w:rPr>
          <w:rFonts w:hint="eastAsia" w:ascii="仿宋" w:hAnsi="仿宋" w:eastAsia="仿宋" w:cs="仿宋"/>
          <w:b/>
          <w:color w:val="auto"/>
          <w:spacing w:val="6"/>
          <w:sz w:val="32"/>
          <w:szCs w:val="32"/>
        </w:rPr>
      </w:pPr>
    </w:p>
    <w:p w14:paraId="038F3C64">
      <w:pPr>
        <w:autoSpaceDE w:val="0"/>
        <w:autoSpaceDN w:val="0"/>
        <w:jc w:val="center"/>
        <w:rPr>
          <w:rFonts w:hint="eastAsia" w:ascii="仿宋" w:hAnsi="仿宋" w:eastAsia="仿宋" w:cs="仿宋"/>
          <w:b/>
          <w:color w:val="auto"/>
          <w:spacing w:val="6"/>
          <w:sz w:val="32"/>
          <w:szCs w:val="32"/>
        </w:rPr>
      </w:pPr>
    </w:p>
    <w:p w14:paraId="713EC35B">
      <w:pPr>
        <w:autoSpaceDE w:val="0"/>
        <w:autoSpaceDN w:val="0"/>
        <w:jc w:val="center"/>
        <w:rPr>
          <w:rFonts w:hint="eastAsia" w:ascii="仿宋" w:hAnsi="仿宋" w:eastAsia="仿宋" w:cs="仿宋"/>
          <w:b/>
          <w:color w:val="auto"/>
          <w:spacing w:val="6"/>
          <w:sz w:val="32"/>
          <w:szCs w:val="32"/>
        </w:rPr>
      </w:pPr>
    </w:p>
    <w:p w14:paraId="326B6119">
      <w:pPr>
        <w:autoSpaceDE w:val="0"/>
        <w:autoSpaceDN w:val="0"/>
        <w:jc w:val="center"/>
        <w:rPr>
          <w:rFonts w:hint="eastAsia" w:ascii="仿宋" w:hAnsi="仿宋" w:eastAsia="仿宋" w:cs="仿宋"/>
          <w:b/>
          <w:color w:val="auto"/>
          <w:spacing w:val="6"/>
          <w:sz w:val="32"/>
          <w:szCs w:val="32"/>
        </w:rPr>
      </w:pPr>
    </w:p>
    <w:p w14:paraId="0C516602">
      <w:pPr>
        <w:autoSpaceDE w:val="0"/>
        <w:autoSpaceDN w:val="0"/>
        <w:jc w:val="center"/>
        <w:rPr>
          <w:rFonts w:hint="eastAsia" w:ascii="仿宋" w:hAnsi="仿宋" w:eastAsia="仿宋" w:cs="仿宋"/>
          <w:b/>
          <w:color w:val="auto"/>
          <w:spacing w:val="6"/>
          <w:sz w:val="32"/>
          <w:szCs w:val="32"/>
        </w:rPr>
      </w:pPr>
    </w:p>
    <w:p w14:paraId="7529517E">
      <w:pPr>
        <w:autoSpaceDE w:val="0"/>
        <w:autoSpaceDN w:val="0"/>
        <w:jc w:val="center"/>
        <w:rPr>
          <w:rFonts w:hint="eastAsia" w:ascii="仿宋" w:hAnsi="仿宋" w:eastAsia="仿宋" w:cs="仿宋"/>
          <w:b/>
          <w:color w:val="auto"/>
          <w:spacing w:val="6"/>
          <w:sz w:val="32"/>
          <w:szCs w:val="32"/>
        </w:rPr>
      </w:pPr>
    </w:p>
    <w:p w14:paraId="3A1D064B">
      <w:pPr>
        <w:autoSpaceDE w:val="0"/>
        <w:autoSpaceDN w:val="0"/>
        <w:jc w:val="center"/>
        <w:rPr>
          <w:rFonts w:hint="eastAsia" w:ascii="仿宋" w:hAnsi="仿宋" w:eastAsia="仿宋" w:cs="仿宋"/>
          <w:b/>
          <w:color w:val="auto"/>
          <w:spacing w:val="6"/>
          <w:sz w:val="32"/>
          <w:szCs w:val="32"/>
        </w:rPr>
      </w:pPr>
    </w:p>
    <w:p w14:paraId="53B9AE4E">
      <w:pPr>
        <w:autoSpaceDE w:val="0"/>
        <w:autoSpaceDN w:val="0"/>
        <w:jc w:val="center"/>
        <w:rPr>
          <w:rFonts w:hint="eastAsia" w:ascii="仿宋" w:hAnsi="仿宋" w:eastAsia="仿宋" w:cs="仿宋"/>
          <w:b/>
          <w:color w:val="auto"/>
          <w:spacing w:val="6"/>
          <w:sz w:val="32"/>
          <w:szCs w:val="32"/>
        </w:rPr>
      </w:pPr>
    </w:p>
    <w:p w14:paraId="13E2DA5B">
      <w:pPr>
        <w:autoSpaceDE w:val="0"/>
        <w:autoSpaceDN w:val="0"/>
        <w:jc w:val="center"/>
        <w:rPr>
          <w:rFonts w:hint="eastAsia" w:ascii="仿宋" w:hAnsi="仿宋" w:eastAsia="仿宋" w:cs="仿宋"/>
          <w:b/>
          <w:color w:val="auto"/>
          <w:spacing w:val="6"/>
          <w:sz w:val="32"/>
          <w:szCs w:val="32"/>
        </w:rPr>
      </w:pPr>
    </w:p>
    <w:p w14:paraId="57EE2506">
      <w:pPr>
        <w:autoSpaceDE w:val="0"/>
        <w:autoSpaceDN w:val="0"/>
        <w:jc w:val="center"/>
        <w:rPr>
          <w:rFonts w:hint="eastAsia" w:ascii="仿宋" w:hAnsi="仿宋" w:eastAsia="仿宋" w:cs="仿宋"/>
          <w:b/>
          <w:color w:val="auto"/>
          <w:spacing w:val="6"/>
          <w:sz w:val="32"/>
          <w:szCs w:val="32"/>
        </w:rPr>
      </w:pPr>
    </w:p>
    <w:p w14:paraId="702425D3">
      <w:pPr>
        <w:autoSpaceDE w:val="0"/>
        <w:autoSpaceDN w:val="0"/>
        <w:jc w:val="center"/>
        <w:rPr>
          <w:rFonts w:hint="eastAsia" w:ascii="仿宋" w:hAnsi="仿宋" w:eastAsia="仿宋" w:cs="仿宋"/>
          <w:b/>
          <w:color w:val="auto"/>
          <w:spacing w:val="6"/>
          <w:sz w:val="32"/>
          <w:szCs w:val="32"/>
        </w:rPr>
      </w:pPr>
    </w:p>
    <w:p w14:paraId="3D93E920">
      <w:pPr>
        <w:autoSpaceDE w:val="0"/>
        <w:autoSpaceDN w:val="0"/>
        <w:jc w:val="center"/>
        <w:rPr>
          <w:rFonts w:hint="eastAsia" w:ascii="仿宋" w:hAnsi="仿宋" w:eastAsia="仿宋" w:cs="仿宋"/>
          <w:b/>
          <w:color w:val="auto"/>
          <w:spacing w:val="6"/>
          <w:sz w:val="32"/>
          <w:szCs w:val="32"/>
        </w:rPr>
      </w:pPr>
    </w:p>
    <w:p w14:paraId="6188400B">
      <w:pPr>
        <w:autoSpaceDE w:val="0"/>
        <w:autoSpaceDN w:val="0"/>
        <w:jc w:val="center"/>
        <w:rPr>
          <w:rFonts w:hint="eastAsia" w:ascii="仿宋" w:hAnsi="仿宋" w:eastAsia="仿宋" w:cs="仿宋"/>
          <w:b/>
          <w:color w:val="auto"/>
          <w:spacing w:val="6"/>
          <w:sz w:val="32"/>
          <w:szCs w:val="32"/>
        </w:rPr>
      </w:pPr>
    </w:p>
    <w:p w14:paraId="11F6C3D2">
      <w:pPr>
        <w:autoSpaceDE w:val="0"/>
        <w:autoSpaceDN w:val="0"/>
        <w:jc w:val="center"/>
        <w:rPr>
          <w:rFonts w:hint="eastAsia" w:ascii="仿宋" w:hAnsi="仿宋" w:eastAsia="仿宋" w:cs="仿宋"/>
          <w:b/>
          <w:color w:val="auto"/>
          <w:spacing w:val="6"/>
          <w:sz w:val="32"/>
          <w:szCs w:val="32"/>
        </w:rPr>
      </w:pPr>
    </w:p>
    <w:p w14:paraId="201F56DF">
      <w:pPr>
        <w:autoSpaceDE w:val="0"/>
        <w:autoSpaceDN w:val="0"/>
        <w:jc w:val="center"/>
        <w:rPr>
          <w:rFonts w:hint="eastAsia" w:ascii="仿宋" w:hAnsi="仿宋" w:eastAsia="仿宋" w:cs="仿宋"/>
          <w:b/>
          <w:color w:val="auto"/>
          <w:spacing w:val="6"/>
          <w:sz w:val="32"/>
          <w:szCs w:val="32"/>
        </w:rPr>
      </w:pPr>
    </w:p>
    <w:p w14:paraId="21CC6647">
      <w:pPr>
        <w:autoSpaceDE w:val="0"/>
        <w:autoSpaceDN w:val="0"/>
        <w:jc w:val="center"/>
        <w:rPr>
          <w:rFonts w:hint="eastAsia" w:ascii="仿宋" w:hAnsi="仿宋" w:eastAsia="仿宋" w:cs="仿宋"/>
          <w:b/>
          <w:color w:val="auto"/>
          <w:spacing w:val="6"/>
          <w:sz w:val="32"/>
          <w:szCs w:val="32"/>
        </w:rPr>
      </w:pPr>
    </w:p>
    <w:p w14:paraId="543CD8F2">
      <w:pPr>
        <w:autoSpaceDE w:val="0"/>
        <w:autoSpaceDN w:val="0"/>
        <w:jc w:val="center"/>
        <w:rPr>
          <w:rFonts w:hint="eastAsia" w:ascii="仿宋" w:hAnsi="仿宋" w:eastAsia="仿宋" w:cs="仿宋"/>
          <w:b/>
          <w:color w:val="auto"/>
          <w:spacing w:val="6"/>
          <w:sz w:val="32"/>
          <w:szCs w:val="32"/>
        </w:rPr>
      </w:pPr>
    </w:p>
    <w:p w14:paraId="1C6A5171">
      <w:pPr>
        <w:pStyle w:val="24"/>
        <w:rPr>
          <w:rFonts w:hint="eastAsia"/>
        </w:rPr>
      </w:pPr>
    </w:p>
    <w:p w14:paraId="20BEDB9B">
      <w:pPr>
        <w:autoSpaceDE w:val="0"/>
        <w:autoSpaceDN w:val="0"/>
        <w:jc w:val="center"/>
        <w:rPr>
          <w:rFonts w:hint="eastAsia" w:ascii="仿宋" w:hAnsi="仿宋" w:eastAsia="仿宋" w:cs="仿宋"/>
          <w:b/>
          <w:color w:val="auto"/>
          <w:spacing w:val="6"/>
          <w:sz w:val="32"/>
          <w:szCs w:val="32"/>
        </w:rPr>
      </w:pPr>
    </w:p>
    <w:p w14:paraId="217CF038">
      <w:pPr>
        <w:autoSpaceDE w:val="0"/>
        <w:autoSpaceDN w:val="0"/>
        <w:jc w:val="center"/>
        <w:rPr>
          <w:rFonts w:hint="eastAsia" w:ascii="仿宋" w:hAnsi="仿宋" w:eastAsia="仿宋" w:cs="仿宋"/>
          <w:b/>
          <w:color w:val="auto"/>
          <w:spacing w:val="6"/>
          <w:sz w:val="32"/>
          <w:szCs w:val="32"/>
        </w:rPr>
      </w:pPr>
    </w:p>
    <w:p w14:paraId="74BE2D13">
      <w:pPr>
        <w:autoSpaceDE w:val="0"/>
        <w:autoSpaceDN w:val="0"/>
        <w:jc w:val="center"/>
        <w:rPr>
          <w:rFonts w:hint="eastAsia" w:ascii="仿宋" w:hAnsi="仿宋" w:eastAsia="仿宋" w:cs="仿宋"/>
          <w:b/>
          <w:color w:val="auto"/>
          <w:spacing w:val="6"/>
          <w:sz w:val="32"/>
          <w:szCs w:val="32"/>
        </w:rPr>
      </w:pPr>
    </w:p>
    <w:p w14:paraId="7C88A205">
      <w:pPr>
        <w:autoSpaceDE w:val="0"/>
        <w:autoSpaceDN w:val="0"/>
        <w:jc w:val="center"/>
        <w:rPr>
          <w:rFonts w:hint="eastAsia" w:ascii="仿宋" w:hAnsi="仿宋" w:eastAsia="仿宋" w:cs="仿宋"/>
          <w:b/>
          <w:color w:val="auto"/>
          <w:spacing w:val="6"/>
          <w:sz w:val="32"/>
          <w:szCs w:val="32"/>
        </w:rPr>
      </w:pPr>
    </w:p>
    <w:p w14:paraId="7C31CDF3">
      <w:pPr>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附件7：中小企业声明函</w:t>
      </w:r>
    </w:p>
    <w:p w14:paraId="0B97AAD3">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102E6B1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val="en-US" w:eastAsia="zh-CN"/>
        </w:rPr>
        <w:t xml:space="preserve">   （采购人）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863F77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78555A7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80FC28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0876089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4765E8D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34ADDFE9">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73ADC5C2">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7B9B89B6">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1D96DCC9">
      <w:pPr>
        <w:spacing w:line="360" w:lineRule="auto"/>
        <w:ind w:right="420"/>
        <w:rPr>
          <w:rFonts w:hint="eastAsia" w:ascii="仿宋" w:hAnsi="仿宋" w:eastAsia="仿宋" w:cs="仿宋"/>
          <w:color w:val="auto"/>
          <w:sz w:val="24"/>
        </w:rPr>
      </w:pPr>
    </w:p>
    <w:p w14:paraId="1F320A44">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2413C8E9">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C3981A">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562E40">
      <w:pPr>
        <w:pStyle w:val="4"/>
        <w:rPr>
          <w:rFonts w:hint="eastAsia" w:ascii="仿宋" w:hAnsi="仿宋" w:eastAsia="仿宋" w:cs="仿宋"/>
          <w:color w:val="auto"/>
          <w:lang w:val="en-US"/>
        </w:rPr>
      </w:pPr>
    </w:p>
    <w:p w14:paraId="2FED2E51">
      <w:pPr>
        <w:spacing w:line="360" w:lineRule="auto"/>
        <w:ind w:right="420"/>
        <w:rPr>
          <w:rFonts w:hint="eastAsia" w:ascii="仿宋" w:hAnsi="仿宋" w:eastAsia="仿宋" w:cs="仿宋"/>
          <w:color w:val="auto"/>
        </w:rPr>
      </w:pPr>
    </w:p>
    <w:p w14:paraId="56994D4B">
      <w:pPr>
        <w:spacing w:line="360" w:lineRule="auto"/>
        <w:rPr>
          <w:rFonts w:hint="eastAsia" w:ascii="仿宋" w:hAnsi="仿宋" w:eastAsia="仿宋" w:cs="仿宋"/>
          <w:bCs/>
          <w:color w:val="auto"/>
          <w:sz w:val="24"/>
        </w:rPr>
      </w:pPr>
    </w:p>
    <w:p w14:paraId="50203616">
      <w:pPr>
        <w:pStyle w:val="4"/>
        <w:rPr>
          <w:rFonts w:hint="eastAsia" w:ascii="仿宋" w:hAnsi="仿宋" w:eastAsia="仿宋" w:cs="仿宋"/>
          <w:bCs/>
          <w:color w:val="auto"/>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7A0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ACB61EE">
            <w:pPr>
              <w:widowControl/>
              <w:spacing w:before="0" w:beforeAutospacing="0" w:after="0" w:afterAutospacing="0"/>
              <w:ind w:left="0" w:right="0"/>
              <w:jc w:val="center"/>
              <w:textAlignment w:val="bottom"/>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中小微行业划型标准规定</w:t>
            </w:r>
            <w:r>
              <w:rPr>
                <w:rFonts w:hint="eastAsia" w:ascii="仿宋" w:hAnsi="仿宋" w:eastAsia="仿宋" w:cs="仿宋"/>
                <w:b/>
                <w:color w:val="auto"/>
                <w:kern w:val="0"/>
                <w:sz w:val="24"/>
                <w:highlight w:val="none"/>
              </w:rPr>
              <w:t>（根据工信部联企业〔2011〕300号制定）</w:t>
            </w:r>
          </w:p>
        </w:tc>
      </w:tr>
      <w:tr w14:paraId="740E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52C7FD2">
            <w:pPr>
              <w:widowControl/>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6D412C">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AC6444">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8E5987">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微型企业</w:t>
            </w:r>
          </w:p>
        </w:tc>
      </w:tr>
      <w:tr w14:paraId="035E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1E995D1">
            <w:pPr>
              <w:spacing w:before="0" w:beforeAutospacing="0" w:after="0" w:afterAutospacing="0"/>
              <w:ind w:left="0" w:right="0"/>
              <w:rPr>
                <w:rFonts w:hint="eastAsia" w:ascii="仿宋" w:hAnsi="仿宋" w:eastAsia="仿宋" w:cs="仿宋"/>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32134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37B70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78398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E1FDB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DA2C4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2685B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07283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3ADAE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B7E82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资产总额Z（万元）</w:t>
            </w:r>
          </w:p>
        </w:tc>
      </w:tr>
      <w:tr w14:paraId="493D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3D350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04DDC3">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F74B4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79B9A0">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491F29">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E5D02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15483C">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EF7791">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4FA8A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D324AF">
            <w:pPr>
              <w:spacing w:before="0" w:beforeAutospacing="0" w:after="0" w:afterAutospacing="0"/>
              <w:ind w:left="0" w:right="0"/>
              <w:rPr>
                <w:rFonts w:hint="eastAsia" w:ascii="仿宋" w:hAnsi="仿宋" w:eastAsia="仿宋" w:cs="仿宋"/>
                <w:color w:val="auto"/>
                <w:sz w:val="20"/>
                <w:highlight w:val="none"/>
              </w:rPr>
            </w:pPr>
          </w:p>
        </w:tc>
      </w:tr>
      <w:tr w14:paraId="5A1F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C6C00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21A3E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22430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BEC21F">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695E0D">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94F9A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965896">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C091E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9F03B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82633C">
            <w:pPr>
              <w:spacing w:before="0" w:beforeAutospacing="0" w:after="0" w:afterAutospacing="0"/>
              <w:ind w:left="0" w:right="0"/>
              <w:rPr>
                <w:rFonts w:hint="eastAsia" w:ascii="仿宋" w:hAnsi="仿宋" w:eastAsia="仿宋" w:cs="仿宋"/>
                <w:color w:val="auto"/>
                <w:sz w:val="20"/>
                <w:highlight w:val="none"/>
              </w:rPr>
            </w:pPr>
          </w:p>
        </w:tc>
      </w:tr>
      <w:tr w14:paraId="2D63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593FC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7C9577">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E02F2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CEC8F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72C3E5">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D86C6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AA64D">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A9E0F8">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AD809D">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AB406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Z＜300</w:t>
            </w:r>
          </w:p>
        </w:tc>
      </w:tr>
      <w:tr w14:paraId="3347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72F28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0C891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2B886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01B56B">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F1A4B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BD5F1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0ABBE1">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F9A78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0166D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70A8BB">
            <w:pPr>
              <w:spacing w:before="0" w:beforeAutospacing="0" w:after="0" w:afterAutospacing="0"/>
              <w:ind w:left="0" w:right="0"/>
              <w:rPr>
                <w:rFonts w:hint="eastAsia" w:ascii="仿宋" w:hAnsi="仿宋" w:eastAsia="仿宋" w:cs="仿宋"/>
                <w:color w:val="auto"/>
                <w:sz w:val="20"/>
                <w:highlight w:val="none"/>
              </w:rPr>
            </w:pPr>
          </w:p>
        </w:tc>
      </w:tr>
      <w:tr w14:paraId="7D7D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1EB50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F3C0C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E2510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8F3EDC">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2E6D6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A8F2A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35B6D8">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618FE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63B6D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2DEF8C">
            <w:pPr>
              <w:spacing w:before="0" w:beforeAutospacing="0" w:after="0" w:afterAutospacing="0"/>
              <w:ind w:left="0" w:right="0"/>
              <w:rPr>
                <w:rFonts w:hint="eastAsia" w:ascii="仿宋" w:hAnsi="仿宋" w:eastAsia="仿宋" w:cs="仿宋"/>
                <w:color w:val="auto"/>
                <w:sz w:val="20"/>
                <w:highlight w:val="none"/>
              </w:rPr>
            </w:pPr>
          </w:p>
        </w:tc>
      </w:tr>
      <w:tr w14:paraId="69F8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4DE49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4F7A1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04468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7610B">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3826E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98452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F29E0D">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C53E2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9D7EE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A2660A">
            <w:pPr>
              <w:spacing w:before="0" w:beforeAutospacing="0" w:after="0" w:afterAutospacing="0"/>
              <w:ind w:left="0" w:right="0"/>
              <w:rPr>
                <w:rFonts w:hint="eastAsia" w:ascii="仿宋" w:hAnsi="仿宋" w:eastAsia="仿宋" w:cs="仿宋"/>
                <w:color w:val="auto"/>
                <w:sz w:val="20"/>
                <w:highlight w:val="none"/>
              </w:rPr>
            </w:pPr>
          </w:p>
        </w:tc>
      </w:tr>
      <w:tr w14:paraId="24D0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27F77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185ED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CE527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3CB66A">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EB1F8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3DFF2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C9BE10">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EA43E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D9181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AF748D">
            <w:pPr>
              <w:spacing w:before="0" w:beforeAutospacing="0" w:after="0" w:afterAutospacing="0"/>
              <w:ind w:left="0" w:right="0"/>
              <w:rPr>
                <w:rFonts w:hint="eastAsia" w:ascii="仿宋" w:hAnsi="仿宋" w:eastAsia="仿宋" w:cs="仿宋"/>
                <w:color w:val="auto"/>
                <w:sz w:val="20"/>
                <w:highlight w:val="none"/>
              </w:rPr>
            </w:pPr>
          </w:p>
        </w:tc>
      </w:tr>
      <w:tr w14:paraId="252F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E8204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57108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1152C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F0B257">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9448F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3B7F2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8BE454">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D3274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1F2FC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CEBB06">
            <w:pPr>
              <w:spacing w:before="0" w:beforeAutospacing="0" w:after="0" w:afterAutospacing="0"/>
              <w:ind w:left="0" w:right="0"/>
              <w:rPr>
                <w:rFonts w:hint="eastAsia" w:ascii="仿宋" w:hAnsi="仿宋" w:eastAsia="仿宋" w:cs="仿宋"/>
                <w:color w:val="auto"/>
                <w:sz w:val="20"/>
                <w:highlight w:val="none"/>
              </w:rPr>
            </w:pPr>
          </w:p>
        </w:tc>
      </w:tr>
      <w:tr w14:paraId="68AA4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93ACA9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1ADEE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638E0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BC97A1">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FF130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9EBDE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90F0E">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7ECA6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43F5C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C9C6B7">
            <w:pPr>
              <w:spacing w:before="0" w:beforeAutospacing="0" w:after="0" w:afterAutospacing="0"/>
              <w:ind w:left="0" w:right="0"/>
              <w:rPr>
                <w:rFonts w:hint="eastAsia" w:ascii="仿宋" w:hAnsi="仿宋" w:eastAsia="仿宋" w:cs="仿宋"/>
                <w:color w:val="auto"/>
                <w:sz w:val="20"/>
                <w:highlight w:val="none"/>
              </w:rPr>
            </w:pPr>
          </w:p>
        </w:tc>
      </w:tr>
      <w:tr w14:paraId="77B1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42B07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CF1D6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20158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838548">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2F37C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35303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0DA4BC">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C8D39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16C48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40BA47">
            <w:pPr>
              <w:spacing w:before="0" w:beforeAutospacing="0" w:after="0" w:afterAutospacing="0"/>
              <w:ind w:left="0" w:right="0"/>
              <w:rPr>
                <w:rFonts w:hint="eastAsia" w:ascii="仿宋" w:hAnsi="仿宋" w:eastAsia="仿宋" w:cs="仿宋"/>
                <w:color w:val="auto"/>
                <w:sz w:val="20"/>
                <w:highlight w:val="none"/>
              </w:rPr>
            </w:pPr>
          </w:p>
        </w:tc>
      </w:tr>
      <w:tr w14:paraId="656A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CE8B5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0EF3A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093AB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805139">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BE940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CC0B6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4FC841">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7F25E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ACA81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0AFA77">
            <w:pPr>
              <w:spacing w:before="0" w:beforeAutospacing="0" w:after="0" w:afterAutospacing="0"/>
              <w:ind w:left="0" w:right="0"/>
              <w:rPr>
                <w:rFonts w:hint="eastAsia" w:ascii="仿宋" w:hAnsi="仿宋" w:eastAsia="仿宋" w:cs="仿宋"/>
                <w:color w:val="auto"/>
                <w:sz w:val="20"/>
                <w:highlight w:val="none"/>
              </w:rPr>
            </w:pPr>
          </w:p>
        </w:tc>
      </w:tr>
      <w:tr w14:paraId="4D1F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769F0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E2786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EA005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3BF993">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07838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759DC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6AE414">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8A2F3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413D0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7E380C">
            <w:pPr>
              <w:spacing w:before="0" w:beforeAutospacing="0" w:after="0" w:afterAutospacing="0"/>
              <w:ind w:left="0" w:right="0"/>
              <w:rPr>
                <w:rFonts w:hint="eastAsia" w:ascii="仿宋" w:hAnsi="仿宋" w:eastAsia="仿宋" w:cs="仿宋"/>
                <w:color w:val="auto"/>
                <w:sz w:val="20"/>
                <w:highlight w:val="none"/>
              </w:rPr>
            </w:pPr>
          </w:p>
        </w:tc>
      </w:tr>
      <w:tr w14:paraId="208B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876B6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2B6FFB">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181E7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326C9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F9BC6D">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B5612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63E5F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47D705">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BDE6C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779F3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Z＜2000</w:t>
            </w:r>
          </w:p>
        </w:tc>
      </w:tr>
      <w:tr w14:paraId="042B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6A0B0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B4BA6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46E9C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01A733">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69C5E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BBF70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C97D29">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111E1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A8DAA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49ACF8">
            <w:pPr>
              <w:spacing w:before="0" w:beforeAutospacing="0" w:after="0" w:afterAutospacing="0"/>
              <w:ind w:left="0" w:right="0"/>
              <w:rPr>
                <w:rFonts w:hint="eastAsia" w:ascii="仿宋" w:hAnsi="仿宋" w:eastAsia="仿宋" w:cs="仿宋"/>
                <w:color w:val="auto"/>
                <w:sz w:val="20"/>
                <w:highlight w:val="none"/>
              </w:rPr>
            </w:pPr>
          </w:p>
        </w:tc>
      </w:tr>
      <w:tr w14:paraId="0D6B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F9459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14118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540D9C">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E0DE9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1D627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55D04F">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3FAC7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A918D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B89F46">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88838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Z＜100</w:t>
            </w:r>
          </w:p>
        </w:tc>
      </w:tr>
      <w:tr w14:paraId="6136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A520A5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B61DDB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C30B823">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938C697">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42DBE9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350F3CD">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AEBA4A6">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EDEDD6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34C2EA4">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F48A90A">
            <w:pPr>
              <w:spacing w:before="0" w:beforeAutospacing="0" w:after="0" w:afterAutospacing="0"/>
              <w:ind w:left="0" w:right="0"/>
              <w:rPr>
                <w:rFonts w:hint="eastAsia" w:ascii="仿宋" w:hAnsi="仿宋" w:eastAsia="仿宋" w:cs="仿宋"/>
                <w:color w:val="auto"/>
                <w:sz w:val="20"/>
                <w:highlight w:val="none"/>
              </w:rPr>
            </w:pPr>
          </w:p>
        </w:tc>
      </w:tr>
      <w:tr w14:paraId="5234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5A04E4E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279079AF">
      <w:pPr>
        <w:rPr>
          <w:rFonts w:hint="eastAsia" w:ascii="仿宋" w:hAnsi="仿宋" w:eastAsia="仿宋" w:cs="仿宋"/>
          <w:color w:val="auto"/>
        </w:rPr>
        <w:sectPr>
          <w:pgSz w:w="16838" w:h="11906" w:orient="landscape"/>
          <w:pgMar w:top="1418" w:right="1276" w:bottom="1418" w:left="1247" w:header="851" w:footer="992" w:gutter="0"/>
          <w:cols w:space="720" w:num="1"/>
          <w:titlePg/>
          <w:docGrid w:linePitch="312" w:charSpace="0"/>
        </w:sectPr>
      </w:pPr>
    </w:p>
    <w:p w14:paraId="3E756097">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附件8（中标后提供）：</w:t>
      </w:r>
    </w:p>
    <w:p w14:paraId="6B703FDE">
      <w:pPr>
        <w:jc w:val="center"/>
        <w:rPr>
          <w:rFonts w:hint="eastAsia" w:ascii="仿宋" w:hAnsi="仿宋" w:eastAsia="仿宋" w:cs="仿宋"/>
          <w:b/>
          <w:color w:val="auto"/>
          <w:sz w:val="30"/>
          <w:szCs w:val="30"/>
          <w:highlight w:val="none"/>
        </w:rPr>
      </w:pPr>
    </w:p>
    <w:p w14:paraId="0706BDFF">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14:paraId="4CE1B2B9">
      <w:pPr>
        <w:rPr>
          <w:rFonts w:hint="eastAsia" w:ascii="仿宋" w:hAnsi="仿宋" w:eastAsia="仿宋" w:cs="仿宋"/>
          <w:color w:val="auto"/>
          <w:sz w:val="30"/>
          <w:szCs w:val="30"/>
          <w:highlight w:val="none"/>
        </w:rPr>
      </w:pPr>
    </w:p>
    <w:p w14:paraId="7E11B14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杭州纵达工程咨询有限公司 </w:t>
      </w:r>
      <w:r>
        <w:rPr>
          <w:rFonts w:hint="eastAsia" w:ascii="仿宋" w:hAnsi="仿宋" w:eastAsia="仿宋" w:cs="仿宋"/>
          <w:color w:val="auto"/>
          <w:sz w:val="30"/>
          <w:szCs w:val="30"/>
          <w:highlight w:val="none"/>
        </w:rPr>
        <w:t>：</w:t>
      </w:r>
    </w:p>
    <w:p w14:paraId="37EE6575">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none"/>
          <w:lang w:val="en-US" w:eastAsia="zh-CN"/>
        </w:rPr>
        <w:t>项目有幸中标，考虑本项目备案事宜，故由我单位再提供加盖公章的纸质版投标文件一式三份（正本一份，副本二份）递交给招标代理机构备案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14:paraId="75584477">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14:paraId="45CE8790">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14:paraId="5F8A5119">
      <w:pPr>
        <w:spacing w:line="780" w:lineRule="exact"/>
        <w:ind w:firstLine="450" w:firstLineChars="150"/>
        <w:rPr>
          <w:rFonts w:hint="eastAsia" w:ascii="仿宋" w:hAnsi="仿宋" w:eastAsia="仿宋" w:cs="仿宋"/>
          <w:color w:val="auto"/>
          <w:sz w:val="30"/>
          <w:szCs w:val="30"/>
          <w:highlight w:val="none"/>
        </w:rPr>
      </w:pPr>
    </w:p>
    <w:p w14:paraId="43C7E6DE">
      <w:pPr>
        <w:spacing w:line="780" w:lineRule="exact"/>
        <w:jc w:val="both"/>
        <w:rPr>
          <w:rFonts w:hint="eastAsia" w:ascii="仿宋" w:hAnsi="仿宋" w:eastAsia="仿宋" w:cs="仿宋"/>
          <w:color w:val="auto"/>
          <w:sz w:val="30"/>
          <w:szCs w:val="30"/>
          <w:highlight w:val="none"/>
          <w:lang w:eastAsia="zh-CN"/>
        </w:rPr>
      </w:pPr>
    </w:p>
    <w:p w14:paraId="3BC999FB">
      <w:pPr>
        <w:spacing w:line="780" w:lineRule="exact"/>
        <w:jc w:val="both"/>
        <w:rPr>
          <w:rFonts w:hint="eastAsia" w:ascii="仿宋" w:hAnsi="仿宋" w:eastAsia="仿宋" w:cs="仿宋"/>
          <w:color w:val="auto"/>
          <w:sz w:val="30"/>
          <w:szCs w:val="30"/>
          <w:highlight w:val="none"/>
          <w:lang w:eastAsia="zh-CN"/>
        </w:rPr>
      </w:pPr>
    </w:p>
    <w:p w14:paraId="265B4237">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14:paraId="06D8BAD5">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018A7C73">
      <w:pPr>
        <w:rPr>
          <w:rFonts w:hint="eastAsia" w:ascii="仿宋" w:hAnsi="仿宋" w:eastAsia="仿宋" w:cs="仿宋"/>
          <w:color w:val="auto"/>
          <w:sz w:val="30"/>
          <w:szCs w:val="30"/>
          <w:highlight w:val="none"/>
        </w:rPr>
      </w:pPr>
    </w:p>
    <w:p w14:paraId="75656FA9">
      <w:pPr>
        <w:spacing w:line="360" w:lineRule="auto"/>
        <w:rPr>
          <w:rFonts w:hint="eastAsia" w:ascii="仿宋" w:hAnsi="仿宋" w:eastAsia="仿宋" w:cs="仿宋"/>
          <w:bCs/>
          <w:color w:val="auto"/>
          <w:sz w:val="24"/>
          <w:highlight w:val="none"/>
        </w:rPr>
      </w:pPr>
    </w:p>
    <w:p w14:paraId="5DA4C437">
      <w:pPr>
        <w:pStyle w:val="4"/>
        <w:rPr>
          <w:rFonts w:hint="eastAsia" w:ascii="仿宋" w:hAnsi="仿宋" w:eastAsia="仿宋" w:cs="仿宋"/>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48E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F41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C342">
    <w:pPr>
      <w:pStyle w:val="41"/>
      <w:framePr w:wrap="around" w:vAnchor="text" w:hAnchor="margin" w:xAlign="right" w:y="1"/>
      <w:rPr>
        <w:rStyle w:val="72"/>
      </w:rPr>
    </w:pPr>
    <w:r>
      <w:fldChar w:fldCharType="begin"/>
    </w:r>
    <w:r>
      <w:rPr>
        <w:rStyle w:val="72"/>
      </w:rPr>
      <w:instrText xml:space="preserve">PAGE  </w:instrText>
    </w:r>
    <w:r>
      <w:fldChar w:fldCharType="end"/>
    </w:r>
  </w:p>
  <w:p w14:paraId="0B83278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D7E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36110187"/>
    <w:bookmarkStart w:id="515" w:name="_Toc91899912"/>
    <w:bookmarkStart w:id="516" w:name="_Toc13184514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BFF">
    <w:pPr>
      <w:pStyle w:val="41"/>
      <w:framePr w:wrap="around" w:vAnchor="text" w:hAnchor="margin" w:xAlign="right" w:y="1"/>
      <w:rPr>
        <w:rStyle w:val="72"/>
      </w:rPr>
    </w:pPr>
    <w:r>
      <w:fldChar w:fldCharType="begin"/>
    </w:r>
    <w:r>
      <w:rPr>
        <w:rStyle w:val="72"/>
      </w:rPr>
      <w:instrText xml:space="preserve">PAGE  </w:instrText>
    </w:r>
    <w:r>
      <w:fldChar w:fldCharType="end"/>
    </w:r>
  </w:p>
  <w:p w14:paraId="2A4E77C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35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C8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94A11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F0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E177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C7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DD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12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BFD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04C1">
    <w:pPr>
      <w:pStyle w:val="42"/>
      <w:pBdr>
        <w:bottom w:val="single" w:color="auto" w:sz="6" w:space="4"/>
      </w:pBdr>
      <w:jc w:val="right"/>
    </w:pPr>
    <w:r>
      <w:t></w:t>
    </w:r>
    <w:r>
      <w:rPr>
        <w:rFonts w:hint="eastAsia"/>
      </w:rPr>
      <w:t xml:space="preserve">             </w:t>
    </w:r>
    <w:r>
      <w:t>杭州市政府采购公开招标文件</w:t>
    </w:r>
  </w:p>
  <w:p w14:paraId="45DB642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B62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4DA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78C8">
    <w:pPr>
      <w:pStyle w:val="42"/>
      <w:rPr>
        <w:rFonts w:ascii="仿宋_GB2312" w:eastAsia="仿宋_GB2312"/>
        <w:b/>
        <w:i/>
        <w:u w:val="single"/>
      </w:rPr>
    </w:pPr>
    <w:r>
      <w:t></w:t>
    </w:r>
    <w:r>
      <w:rPr>
        <w:rFonts w:hint="eastAsia"/>
      </w:rPr>
      <w:t xml:space="preserve">                                                  </w:t>
    </w:r>
    <w:r>
      <w:t xml:space="preserve">             杭州市政府采购公开招标文件</w:t>
    </w:r>
  </w:p>
  <w:p w14:paraId="36BA131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71F9">
    <w:pPr>
      <w:pStyle w:val="42"/>
    </w:pPr>
    <w:r>
      <w:t></w:t>
    </w:r>
    <w:r>
      <w:rPr>
        <w:rFonts w:hint="eastAsia"/>
      </w:rPr>
      <w:t xml:space="preserve">         </w:t>
    </w:r>
  </w:p>
  <w:p w14:paraId="3EEDB739">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4D2C">
    <w:pPr>
      <w:pStyle w:val="42"/>
      <w:rPr>
        <w:rFonts w:ascii="仿宋_GB2312" w:eastAsia="仿宋_GB2312"/>
        <w:b/>
        <w:i/>
        <w:u w:val="single"/>
      </w:rPr>
    </w:pPr>
    <w:r>
      <w:t></w:t>
    </w:r>
    <w:r>
      <w:rPr>
        <w:rFonts w:hint="eastAsia"/>
      </w:rPr>
      <w:t xml:space="preserve">                                                  </w:t>
    </w:r>
    <w:r>
      <w:t>杭州市政府采购公开招标文件</w:t>
    </w:r>
  </w:p>
  <w:p w14:paraId="2A1CA84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C0C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AFF7">
    <w:pPr>
      <w:pStyle w:val="42"/>
      <w:jc w:val="right"/>
      <w:rPr>
        <w:rFonts w:ascii="仿宋_GB2312" w:eastAsia="仿宋_GB2312"/>
        <w:b/>
        <w:i/>
        <w:u w:val="single"/>
      </w:rPr>
    </w:pPr>
    <w:r>
      <w:rPr>
        <w:rFonts w:hint="eastAsia"/>
      </w:rPr>
      <w:t xml:space="preserve">                                  </w:t>
    </w:r>
    <w:r>
      <w:t>杭州市政府采购公开招标文件</w:t>
    </w:r>
  </w:p>
  <w:p w14:paraId="7DC077C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81F4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528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819DF"/>
    <w:multiLevelType w:val="singleLevel"/>
    <w:tmpl w:val="D89819DF"/>
    <w:lvl w:ilvl="0" w:tentative="0">
      <w:start w:val="1"/>
      <w:numFmt w:val="decimal"/>
      <w:suff w:val="nothing"/>
      <w:lvlText w:val="（%1）"/>
      <w:lvlJc w:val="left"/>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M0YWEyNzcwNzAyZGRjYTIxNGY3M2MzOGNmM2M1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E11"/>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4CD8"/>
    <w:rsid w:val="019F7441"/>
    <w:rsid w:val="01B37585"/>
    <w:rsid w:val="01D55165"/>
    <w:rsid w:val="01DF6BF8"/>
    <w:rsid w:val="01EC2C57"/>
    <w:rsid w:val="025F0711"/>
    <w:rsid w:val="026B2E25"/>
    <w:rsid w:val="02824D4D"/>
    <w:rsid w:val="02DC4B10"/>
    <w:rsid w:val="02DD76CE"/>
    <w:rsid w:val="02ED1C6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C5A1C"/>
    <w:rsid w:val="060E5941"/>
    <w:rsid w:val="06110FAF"/>
    <w:rsid w:val="06493CA7"/>
    <w:rsid w:val="065A6178"/>
    <w:rsid w:val="066F1CF3"/>
    <w:rsid w:val="06930BB8"/>
    <w:rsid w:val="07245D42"/>
    <w:rsid w:val="07264C62"/>
    <w:rsid w:val="0779354C"/>
    <w:rsid w:val="08044DE9"/>
    <w:rsid w:val="08061376"/>
    <w:rsid w:val="08452D77"/>
    <w:rsid w:val="086401F8"/>
    <w:rsid w:val="08751CAA"/>
    <w:rsid w:val="087E4C40"/>
    <w:rsid w:val="08A871D0"/>
    <w:rsid w:val="08D66AD6"/>
    <w:rsid w:val="08DA33A3"/>
    <w:rsid w:val="08E0715B"/>
    <w:rsid w:val="08E80F13"/>
    <w:rsid w:val="08FD1976"/>
    <w:rsid w:val="09002F54"/>
    <w:rsid w:val="09335624"/>
    <w:rsid w:val="0944690F"/>
    <w:rsid w:val="09535675"/>
    <w:rsid w:val="095F057D"/>
    <w:rsid w:val="09642282"/>
    <w:rsid w:val="09733572"/>
    <w:rsid w:val="09772C16"/>
    <w:rsid w:val="098353B5"/>
    <w:rsid w:val="09A92330"/>
    <w:rsid w:val="09B06B87"/>
    <w:rsid w:val="09C13146"/>
    <w:rsid w:val="09CE10B7"/>
    <w:rsid w:val="09E04166"/>
    <w:rsid w:val="0A1641A0"/>
    <w:rsid w:val="0A1C0718"/>
    <w:rsid w:val="0A3E7710"/>
    <w:rsid w:val="0A5B7E63"/>
    <w:rsid w:val="0AA374A5"/>
    <w:rsid w:val="0AAB7649"/>
    <w:rsid w:val="0ABC5606"/>
    <w:rsid w:val="0B30404E"/>
    <w:rsid w:val="0B4C6C14"/>
    <w:rsid w:val="0B547599"/>
    <w:rsid w:val="0B631A88"/>
    <w:rsid w:val="0B683D45"/>
    <w:rsid w:val="0B7F3F11"/>
    <w:rsid w:val="0B884417"/>
    <w:rsid w:val="0BD92B31"/>
    <w:rsid w:val="0BF6188C"/>
    <w:rsid w:val="0BF73C91"/>
    <w:rsid w:val="0C03505D"/>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606B5"/>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D528C"/>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0333E"/>
    <w:rsid w:val="12255233"/>
    <w:rsid w:val="12530213"/>
    <w:rsid w:val="127723A9"/>
    <w:rsid w:val="12862074"/>
    <w:rsid w:val="12883966"/>
    <w:rsid w:val="129E45B4"/>
    <w:rsid w:val="12D81596"/>
    <w:rsid w:val="12DE43F5"/>
    <w:rsid w:val="13072A44"/>
    <w:rsid w:val="134E66D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60D70"/>
    <w:rsid w:val="17D349C1"/>
    <w:rsid w:val="1830729E"/>
    <w:rsid w:val="1870062C"/>
    <w:rsid w:val="18817102"/>
    <w:rsid w:val="18830A15"/>
    <w:rsid w:val="18852B28"/>
    <w:rsid w:val="188B5321"/>
    <w:rsid w:val="1942244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E4A94"/>
    <w:rsid w:val="1C0459C2"/>
    <w:rsid w:val="1C1B3B4A"/>
    <w:rsid w:val="1C88086E"/>
    <w:rsid w:val="1CFC5477"/>
    <w:rsid w:val="1D1C7B98"/>
    <w:rsid w:val="1D266CE1"/>
    <w:rsid w:val="1D3963AF"/>
    <w:rsid w:val="1D6A673C"/>
    <w:rsid w:val="1D9247AE"/>
    <w:rsid w:val="1DB567EC"/>
    <w:rsid w:val="1DF51A98"/>
    <w:rsid w:val="1E3608EF"/>
    <w:rsid w:val="1E3D060F"/>
    <w:rsid w:val="1E3F7D2E"/>
    <w:rsid w:val="1E4134E4"/>
    <w:rsid w:val="1E5062B3"/>
    <w:rsid w:val="1E523514"/>
    <w:rsid w:val="1E6541AB"/>
    <w:rsid w:val="1E714A66"/>
    <w:rsid w:val="1E802593"/>
    <w:rsid w:val="1E8B6156"/>
    <w:rsid w:val="1EA703CC"/>
    <w:rsid w:val="1EB7330C"/>
    <w:rsid w:val="1EDA3137"/>
    <w:rsid w:val="1F0A0FF3"/>
    <w:rsid w:val="1F550E6F"/>
    <w:rsid w:val="1F5771FF"/>
    <w:rsid w:val="1FD52DD5"/>
    <w:rsid w:val="1FE868A9"/>
    <w:rsid w:val="20034907"/>
    <w:rsid w:val="2007660D"/>
    <w:rsid w:val="20173E4B"/>
    <w:rsid w:val="204E48BC"/>
    <w:rsid w:val="208921B3"/>
    <w:rsid w:val="20973DEB"/>
    <w:rsid w:val="20B26522"/>
    <w:rsid w:val="20B44310"/>
    <w:rsid w:val="20DA787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57A8C"/>
    <w:rsid w:val="239C0061"/>
    <w:rsid w:val="23B908A4"/>
    <w:rsid w:val="23E95BEF"/>
    <w:rsid w:val="23FD0064"/>
    <w:rsid w:val="245375B0"/>
    <w:rsid w:val="24642C0A"/>
    <w:rsid w:val="247A7590"/>
    <w:rsid w:val="24B22173"/>
    <w:rsid w:val="24B95AD9"/>
    <w:rsid w:val="24BE24DA"/>
    <w:rsid w:val="24CF5825"/>
    <w:rsid w:val="24D663E6"/>
    <w:rsid w:val="24D77F2B"/>
    <w:rsid w:val="24E64719"/>
    <w:rsid w:val="2584600A"/>
    <w:rsid w:val="258B00E2"/>
    <w:rsid w:val="25A917A6"/>
    <w:rsid w:val="25BE27CC"/>
    <w:rsid w:val="25F74A5C"/>
    <w:rsid w:val="2628662C"/>
    <w:rsid w:val="262D45DE"/>
    <w:rsid w:val="26871DC8"/>
    <w:rsid w:val="26A53EF9"/>
    <w:rsid w:val="26A94201"/>
    <w:rsid w:val="26AC274F"/>
    <w:rsid w:val="26EF7DFB"/>
    <w:rsid w:val="27044A29"/>
    <w:rsid w:val="271B0BF0"/>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86554"/>
    <w:rsid w:val="2AB32EED"/>
    <w:rsid w:val="2AD6555A"/>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C11C09"/>
    <w:rsid w:val="2FD25781"/>
    <w:rsid w:val="2FDC745C"/>
    <w:rsid w:val="2FFD7934"/>
    <w:rsid w:val="30733ACD"/>
    <w:rsid w:val="308C3862"/>
    <w:rsid w:val="309379D8"/>
    <w:rsid w:val="30A270F7"/>
    <w:rsid w:val="30DF1478"/>
    <w:rsid w:val="30EC586F"/>
    <w:rsid w:val="314550B7"/>
    <w:rsid w:val="315405EA"/>
    <w:rsid w:val="319C6071"/>
    <w:rsid w:val="31AC537E"/>
    <w:rsid w:val="31E3679B"/>
    <w:rsid w:val="31E732FD"/>
    <w:rsid w:val="32476256"/>
    <w:rsid w:val="32517576"/>
    <w:rsid w:val="32BE5C2C"/>
    <w:rsid w:val="32FB6478"/>
    <w:rsid w:val="33263B3F"/>
    <w:rsid w:val="336963EB"/>
    <w:rsid w:val="33816EEB"/>
    <w:rsid w:val="33CD760B"/>
    <w:rsid w:val="33EB55CD"/>
    <w:rsid w:val="33EC4C02"/>
    <w:rsid w:val="340D2360"/>
    <w:rsid w:val="3410665D"/>
    <w:rsid w:val="34211214"/>
    <w:rsid w:val="342E63AB"/>
    <w:rsid w:val="34950E68"/>
    <w:rsid w:val="34986E94"/>
    <w:rsid w:val="34AF62C9"/>
    <w:rsid w:val="34CB4388"/>
    <w:rsid w:val="34FA6E12"/>
    <w:rsid w:val="354A775A"/>
    <w:rsid w:val="354D7158"/>
    <w:rsid w:val="358D5588"/>
    <w:rsid w:val="35F32B98"/>
    <w:rsid w:val="363A3B40"/>
    <w:rsid w:val="365302AE"/>
    <w:rsid w:val="36607A0A"/>
    <w:rsid w:val="366E227C"/>
    <w:rsid w:val="366F2E0D"/>
    <w:rsid w:val="367B6A5C"/>
    <w:rsid w:val="36A74ADA"/>
    <w:rsid w:val="36AD60D5"/>
    <w:rsid w:val="36B224F9"/>
    <w:rsid w:val="36EC0CC9"/>
    <w:rsid w:val="373F410B"/>
    <w:rsid w:val="37D82760"/>
    <w:rsid w:val="37EE7094"/>
    <w:rsid w:val="38296C89"/>
    <w:rsid w:val="383002EB"/>
    <w:rsid w:val="38586797"/>
    <w:rsid w:val="38BC0149"/>
    <w:rsid w:val="38D87D1C"/>
    <w:rsid w:val="39636459"/>
    <w:rsid w:val="396B7F6C"/>
    <w:rsid w:val="39B417A9"/>
    <w:rsid w:val="39FC5695"/>
    <w:rsid w:val="3A006D8E"/>
    <w:rsid w:val="3A3651E5"/>
    <w:rsid w:val="3A451DB4"/>
    <w:rsid w:val="3A744481"/>
    <w:rsid w:val="3A8C7BEF"/>
    <w:rsid w:val="3A906246"/>
    <w:rsid w:val="3A95616C"/>
    <w:rsid w:val="3AC56A51"/>
    <w:rsid w:val="3B2349B7"/>
    <w:rsid w:val="3B612EFA"/>
    <w:rsid w:val="3B616CFF"/>
    <w:rsid w:val="3B6259F6"/>
    <w:rsid w:val="3B976654"/>
    <w:rsid w:val="3BC01EFC"/>
    <w:rsid w:val="3BCA786A"/>
    <w:rsid w:val="3BD31E2F"/>
    <w:rsid w:val="3BF15831"/>
    <w:rsid w:val="3C105946"/>
    <w:rsid w:val="3C471448"/>
    <w:rsid w:val="3C5F759A"/>
    <w:rsid w:val="3C6C525A"/>
    <w:rsid w:val="3CCE23CB"/>
    <w:rsid w:val="3CD17D17"/>
    <w:rsid w:val="3CF2453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B17BD"/>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74413"/>
    <w:rsid w:val="42ED6459"/>
    <w:rsid w:val="42FE58DD"/>
    <w:rsid w:val="430345BA"/>
    <w:rsid w:val="43174B3D"/>
    <w:rsid w:val="434B790E"/>
    <w:rsid w:val="4360274F"/>
    <w:rsid w:val="43977AB6"/>
    <w:rsid w:val="43A3342B"/>
    <w:rsid w:val="43C77C27"/>
    <w:rsid w:val="43DE09EE"/>
    <w:rsid w:val="44002FAD"/>
    <w:rsid w:val="449101DD"/>
    <w:rsid w:val="44DE1391"/>
    <w:rsid w:val="451B225C"/>
    <w:rsid w:val="452410C9"/>
    <w:rsid w:val="45317DFB"/>
    <w:rsid w:val="45513D03"/>
    <w:rsid w:val="456D3CE4"/>
    <w:rsid w:val="4579042C"/>
    <w:rsid w:val="457F0571"/>
    <w:rsid w:val="45851176"/>
    <w:rsid w:val="45C63B94"/>
    <w:rsid w:val="460E7DA5"/>
    <w:rsid w:val="46422483"/>
    <w:rsid w:val="46484442"/>
    <w:rsid w:val="4659254A"/>
    <w:rsid w:val="465B0637"/>
    <w:rsid w:val="465E3F0D"/>
    <w:rsid w:val="466A16E6"/>
    <w:rsid w:val="46893F2B"/>
    <w:rsid w:val="46C4686E"/>
    <w:rsid w:val="477B778F"/>
    <w:rsid w:val="47817911"/>
    <w:rsid w:val="478203EC"/>
    <w:rsid w:val="47AB6C00"/>
    <w:rsid w:val="47B025FA"/>
    <w:rsid w:val="47CB7671"/>
    <w:rsid w:val="4809698F"/>
    <w:rsid w:val="4811697D"/>
    <w:rsid w:val="487A3E25"/>
    <w:rsid w:val="488B5503"/>
    <w:rsid w:val="48937E21"/>
    <w:rsid w:val="489A0361"/>
    <w:rsid w:val="48B94FF3"/>
    <w:rsid w:val="48E37AAB"/>
    <w:rsid w:val="48E91A05"/>
    <w:rsid w:val="48FD4B4C"/>
    <w:rsid w:val="490A68E0"/>
    <w:rsid w:val="491055FE"/>
    <w:rsid w:val="493E4D2A"/>
    <w:rsid w:val="495F5B3E"/>
    <w:rsid w:val="496F77D7"/>
    <w:rsid w:val="497654FD"/>
    <w:rsid w:val="49AD5BE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B4A67"/>
    <w:rsid w:val="4E793892"/>
    <w:rsid w:val="4E800872"/>
    <w:rsid w:val="4EC569ED"/>
    <w:rsid w:val="4ED50EA1"/>
    <w:rsid w:val="4EEC050C"/>
    <w:rsid w:val="4EED1A50"/>
    <w:rsid w:val="4F104EC3"/>
    <w:rsid w:val="4F363A4C"/>
    <w:rsid w:val="4F47354A"/>
    <w:rsid w:val="4F911C54"/>
    <w:rsid w:val="4FE625E0"/>
    <w:rsid w:val="5021480F"/>
    <w:rsid w:val="5026537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D715C"/>
    <w:rsid w:val="52221E4F"/>
    <w:rsid w:val="522E4CC3"/>
    <w:rsid w:val="5244713B"/>
    <w:rsid w:val="52615633"/>
    <w:rsid w:val="526F4DE4"/>
    <w:rsid w:val="52977FD4"/>
    <w:rsid w:val="52A25790"/>
    <w:rsid w:val="52A96B6F"/>
    <w:rsid w:val="52B45975"/>
    <w:rsid w:val="52D94AA4"/>
    <w:rsid w:val="52EA3A62"/>
    <w:rsid w:val="52F50BB8"/>
    <w:rsid w:val="53097272"/>
    <w:rsid w:val="53271D10"/>
    <w:rsid w:val="53544462"/>
    <w:rsid w:val="5397158E"/>
    <w:rsid w:val="53D33D9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C4958"/>
    <w:rsid w:val="569A6B8C"/>
    <w:rsid w:val="56D4468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E340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22AE4"/>
    <w:rsid w:val="5E1834A1"/>
    <w:rsid w:val="5E261785"/>
    <w:rsid w:val="5E4A7017"/>
    <w:rsid w:val="5E552BBA"/>
    <w:rsid w:val="5E611C10"/>
    <w:rsid w:val="5E7A0F3F"/>
    <w:rsid w:val="5EFC7377"/>
    <w:rsid w:val="5F06174D"/>
    <w:rsid w:val="5F3A3602"/>
    <w:rsid w:val="5F45733B"/>
    <w:rsid w:val="5F4E6765"/>
    <w:rsid w:val="5F50072F"/>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D0BC4"/>
    <w:rsid w:val="61F94C26"/>
    <w:rsid w:val="62000E56"/>
    <w:rsid w:val="624F3E49"/>
    <w:rsid w:val="62632286"/>
    <w:rsid w:val="62885958"/>
    <w:rsid w:val="62F40B65"/>
    <w:rsid w:val="62FC2CFE"/>
    <w:rsid w:val="63024505"/>
    <w:rsid w:val="635600A5"/>
    <w:rsid w:val="635B1DB5"/>
    <w:rsid w:val="63711FED"/>
    <w:rsid w:val="63880DDC"/>
    <w:rsid w:val="638D750D"/>
    <w:rsid w:val="63AC6CC0"/>
    <w:rsid w:val="63AE011A"/>
    <w:rsid w:val="64055776"/>
    <w:rsid w:val="64240056"/>
    <w:rsid w:val="643E143A"/>
    <w:rsid w:val="64491666"/>
    <w:rsid w:val="648B6EEF"/>
    <w:rsid w:val="64C158BF"/>
    <w:rsid w:val="64CE2EAA"/>
    <w:rsid w:val="653C3090"/>
    <w:rsid w:val="65854376"/>
    <w:rsid w:val="658767BE"/>
    <w:rsid w:val="65892531"/>
    <w:rsid w:val="65C14BBC"/>
    <w:rsid w:val="66195831"/>
    <w:rsid w:val="662E75B1"/>
    <w:rsid w:val="66342C2E"/>
    <w:rsid w:val="663E784C"/>
    <w:rsid w:val="66803B38"/>
    <w:rsid w:val="668B6A45"/>
    <w:rsid w:val="66CC6FAA"/>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45FA2"/>
    <w:rsid w:val="69CC2BFF"/>
    <w:rsid w:val="69FD55B8"/>
    <w:rsid w:val="6A0B1C62"/>
    <w:rsid w:val="6A2406C8"/>
    <w:rsid w:val="6ADE0BD1"/>
    <w:rsid w:val="6AE96859"/>
    <w:rsid w:val="6B147746"/>
    <w:rsid w:val="6B24787C"/>
    <w:rsid w:val="6B573233"/>
    <w:rsid w:val="6B5A722E"/>
    <w:rsid w:val="6B5B6274"/>
    <w:rsid w:val="6B935D53"/>
    <w:rsid w:val="6C196F71"/>
    <w:rsid w:val="6C226FCB"/>
    <w:rsid w:val="6C31226F"/>
    <w:rsid w:val="6C552F0B"/>
    <w:rsid w:val="6C8C67B7"/>
    <w:rsid w:val="6C9D744C"/>
    <w:rsid w:val="6CCD38AE"/>
    <w:rsid w:val="6CCF5389"/>
    <w:rsid w:val="6D167928"/>
    <w:rsid w:val="6D26299B"/>
    <w:rsid w:val="6D4772EC"/>
    <w:rsid w:val="6D9078AF"/>
    <w:rsid w:val="6DAA3FEF"/>
    <w:rsid w:val="6DC0172B"/>
    <w:rsid w:val="6DCB690C"/>
    <w:rsid w:val="6DCE236F"/>
    <w:rsid w:val="6DD41A5B"/>
    <w:rsid w:val="6DF43C2E"/>
    <w:rsid w:val="6DF51CA3"/>
    <w:rsid w:val="6E3336F6"/>
    <w:rsid w:val="6E7F06E9"/>
    <w:rsid w:val="6E8335BD"/>
    <w:rsid w:val="6E8E12EF"/>
    <w:rsid w:val="6E972936"/>
    <w:rsid w:val="6ED446C5"/>
    <w:rsid w:val="6F152DFC"/>
    <w:rsid w:val="6F2A7D94"/>
    <w:rsid w:val="6F8331F1"/>
    <w:rsid w:val="6FAE1A09"/>
    <w:rsid w:val="6FD75BF8"/>
    <w:rsid w:val="702F7EED"/>
    <w:rsid w:val="706C4400"/>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56D31"/>
    <w:rsid w:val="73C0646E"/>
    <w:rsid w:val="74057AC4"/>
    <w:rsid w:val="742222F5"/>
    <w:rsid w:val="74476126"/>
    <w:rsid w:val="74706664"/>
    <w:rsid w:val="747F3682"/>
    <w:rsid w:val="748E5031"/>
    <w:rsid w:val="749C4185"/>
    <w:rsid w:val="75067759"/>
    <w:rsid w:val="752E6DCD"/>
    <w:rsid w:val="7551380D"/>
    <w:rsid w:val="75600BE5"/>
    <w:rsid w:val="7564475C"/>
    <w:rsid w:val="7583797F"/>
    <w:rsid w:val="75D20F1D"/>
    <w:rsid w:val="75DA2C18"/>
    <w:rsid w:val="75F54412"/>
    <w:rsid w:val="761D08E0"/>
    <w:rsid w:val="765D347C"/>
    <w:rsid w:val="766A50F5"/>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43B6E"/>
    <w:rsid w:val="78A656AB"/>
    <w:rsid w:val="78B2245C"/>
    <w:rsid w:val="78E172CC"/>
    <w:rsid w:val="78EA1D1F"/>
    <w:rsid w:val="78F61EF0"/>
    <w:rsid w:val="7904172F"/>
    <w:rsid w:val="790F7E27"/>
    <w:rsid w:val="791660EE"/>
    <w:rsid w:val="792A231A"/>
    <w:rsid w:val="79316829"/>
    <w:rsid w:val="797E66A9"/>
    <w:rsid w:val="798518A4"/>
    <w:rsid w:val="79A97383"/>
    <w:rsid w:val="79E27E8B"/>
    <w:rsid w:val="79F850CE"/>
    <w:rsid w:val="79FD443C"/>
    <w:rsid w:val="7A1D1975"/>
    <w:rsid w:val="7A3E5150"/>
    <w:rsid w:val="7A4670D6"/>
    <w:rsid w:val="7A534B63"/>
    <w:rsid w:val="7A541141"/>
    <w:rsid w:val="7A615382"/>
    <w:rsid w:val="7A67303B"/>
    <w:rsid w:val="7AAB1D04"/>
    <w:rsid w:val="7AB7745D"/>
    <w:rsid w:val="7ABA4368"/>
    <w:rsid w:val="7AD05746"/>
    <w:rsid w:val="7B257FFD"/>
    <w:rsid w:val="7B273D20"/>
    <w:rsid w:val="7B343476"/>
    <w:rsid w:val="7B4909FD"/>
    <w:rsid w:val="7B5A2978"/>
    <w:rsid w:val="7B5A7E4C"/>
    <w:rsid w:val="7B5E4E76"/>
    <w:rsid w:val="7B615190"/>
    <w:rsid w:val="7B667AF9"/>
    <w:rsid w:val="7B7468F8"/>
    <w:rsid w:val="7BEE0103"/>
    <w:rsid w:val="7C0A0FE4"/>
    <w:rsid w:val="7C254906"/>
    <w:rsid w:val="7C590818"/>
    <w:rsid w:val="7C7C10F6"/>
    <w:rsid w:val="7C853BEA"/>
    <w:rsid w:val="7C881368"/>
    <w:rsid w:val="7CD107E3"/>
    <w:rsid w:val="7CE27788"/>
    <w:rsid w:val="7D0C32F1"/>
    <w:rsid w:val="7D0F408D"/>
    <w:rsid w:val="7D491C6C"/>
    <w:rsid w:val="7D5429C0"/>
    <w:rsid w:val="7D6E6D43"/>
    <w:rsid w:val="7DB57A34"/>
    <w:rsid w:val="7DE60973"/>
    <w:rsid w:val="7DEF0916"/>
    <w:rsid w:val="7E1E5218"/>
    <w:rsid w:val="7E9A4E1F"/>
    <w:rsid w:val="7EA7723A"/>
    <w:rsid w:val="7EEF18BB"/>
    <w:rsid w:val="7EF56FBB"/>
    <w:rsid w:val="7F0768EB"/>
    <w:rsid w:val="7F143BEC"/>
    <w:rsid w:val="7F715AF2"/>
    <w:rsid w:val="7F886E69"/>
    <w:rsid w:val="BB7FA927"/>
    <w:rsid w:val="DFEBE54D"/>
    <w:rsid w:val="F5FFD31F"/>
    <w:rsid w:val="F67D9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84"/>
    <w:qFormat/>
    <w:uiPriority w:val="0"/>
    <w:pPr>
      <w:spacing w:line="480" w:lineRule="exact"/>
      <w:ind w:firstLine="480" w:firstLineChars="200"/>
    </w:pPr>
    <w:rPr>
      <w:rFonts w:ascii="宋体" w:hAnsi="宋体"/>
      <w:sz w:val="24"/>
    </w:rPr>
  </w:style>
  <w:style w:type="paragraph" w:styleId="6">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8"/>
    <w:qFormat/>
    <w:uiPriority w:val="0"/>
    <w:pPr>
      <w:shd w:val="clear" w:color="auto" w:fill="000080"/>
    </w:pPr>
  </w:style>
  <w:style w:type="paragraph" w:styleId="20">
    <w:name w:val="annotation text"/>
    <w:basedOn w:val="1"/>
    <w:link w:val="856"/>
    <w:qFormat/>
    <w:uiPriority w:val="99"/>
    <w:pPr>
      <w:jc w:val="left"/>
    </w:pPr>
  </w:style>
  <w:style w:type="paragraph" w:styleId="21">
    <w:name w:val="Salutation"/>
    <w:basedOn w:val="1"/>
    <w:next w:val="1"/>
    <w:link w:val="816"/>
    <w:qFormat/>
    <w:uiPriority w:val="0"/>
    <w:rPr>
      <w:rFonts w:ascii="仿宋_GB2312" w:eastAsia="仿宋_GB2312"/>
      <w:sz w:val="28"/>
      <w:szCs w:val="20"/>
    </w:rPr>
  </w:style>
  <w:style w:type="paragraph" w:styleId="22">
    <w:name w:val="Body Text 3"/>
    <w:basedOn w:val="1"/>
    <w:link w:val="84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5"/>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6"/>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3"/>
    <w:qFormat/>
    <w:uiPriority w:val="0"/>
    <w:rPr>
      <w:b/>
      <w:bCs/>
    </w:rPr>
  </w:style>
  <w:style w:type="paragraph" w:styleId="61">
    <w:name w:val="Body Text First Indent 2"/>
    <w:basedOn w:val="2"/>
    <w:next w:val="1"/>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5"/>
    <w:qFormat/>
    <w:uiPriority w:val="0"/>
    <w:pPr>
      <w:spacing w:before="156" w:line="360" w:lineRule="auto"/>
      <w:ind w:firstLine="510" w:firstLineChars="200"/>
    </w:pPr>
    <w:rPr>
      <w:sz w:val="24"/>
      <w:szCs w:val="20"/>
    </w:rPr>
  </w:style>
  <w:style w:type="paragraph" w:customStyle="1" w:styleId="86">
    <w:name w:val="无间隔1"/>
    <w:link w:val="673"/>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1"/>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6"/>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8"/>
    <w:qFormat/>
    <w:uiPriority w:val="0"/>
    <w:pPr>
      <w:adjustRightInd/>
      <w:spacing w:line="360" w:lineRule="auto"/>
      <w:ind w:firstLine="480" w:firstLineChars="200"/>
    </w:pPr>
    <w:rPr>
      <w:kern w:val="0"/>
      <w:sz w:val="24"/>
    </w:rPr>
  </w:style>
  <w:style w:type="paragraph" w:customStyle="1" w:styleId="98">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9"/>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1"/>
    <w:qFormat/>
    <w:uiPriority w:val="0"/>
    <w:pPr>
      <w:tabs>
        <w:tab w:val="left" w:pos="2356"/>
      </w:tabs>
    </w:pPr>
  </w:style>
  <w:style w:type="paragraph" w:customStyle="1" w:styleId="103">
    <w:name w:val="样式 标题 4h4H4Fab-4T5Ref Heading 1rh1Heading sqlsect 1.2.3...."/>
    <w:basedOn w:val="7"/>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4"/>
    <w:qFormat/>
    <w:uiPriority w:val="0"/>
    <w:pPr>
      <w:adjustRightInd/>
    </w:pPr>
    <w:rPr>
      <w:rFonts w:ascii="宋体" w:hAnsi="Courier New"/>
      <w:kern w:val="0"/>
      <w:sz w:val="20"/>
      <w:szCs w:val="20"/>
    </w:rPr>
  </w:style>
  <w:style w:type="paragraph" w:customStyle="1" w:styleId="106">
    <w:name w:val="正文说明"/>
    <w:basedOn w:val="1"/>
    <w:link w:val="846"/>
    <w:qFormat/>
    <w:uiPriority w:val="0"/>
    <w:pPr>
      <w:adjustRightInd/>
      <w:spacing w:line="360" w:lineRule="auto"/>
    </w:pPr>
    <w:rPr>
      <w:kern w:val="0"/>
      <w:sz w:val="24"/>
    </w:rPr>
  </w:style>
  <w:style w:type="paragraph" w:customStyle="1" w:styleId="107">
    <w:name w:val="Table Text"/>
    <w:basedOn w:val="1"/>
    <w:link w:val="852"/>
    <w:qFormat/>
    <w:uiPriority w:val="0"/>
    <w:pPr>
      <w:widowControl/>
      <w:spacing w:before="60" w:after="60"/>
      <w:jc w:val="left"/>
    </w:pPr>
    <w:rPr>
      <w:kern w:val="0"/>
      <w:sz w:val="24"/>
    </w:rPr>
  </w:style>
  <w:style w:type="paragraph" w:customStyle="1" w:styleId="108">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2"/>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4"/>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9"/>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Plain Text"/>
    <w:basedOn w:val="1"/>
    <w:qFormat/>
    <w:uiPriority w:val="0"/>
    <w:pPr>
      <w:spacing w:before="156" w:beforeLines="50" w:after="156" w:afterLines="50" w:line="400" w:lineRule="exact"/>
    </w:pPr>
    <w:rPr>
      <w:rFonts w:ascii="宋体" w:hAnsi="Courier New"/>
      <w:sz w:val="24"/>
    </w:rPr>
  </w:style>
  <w:style w:type="paragraph" w:customStyle="1" w:styleId="62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1">
    <w:name w:val="Normal Indent1"/>
    <w:basedOn w:val="1"/>
    <w:qFormat/>
    <w:uiPriority w:val="0"/>
    <w:pPr>
      <w:ind w:firstLine="420" w:firstLineChars="200"/>
    </w:pPr>
  </w:style>
  <w:style w:type="character" w:customStyle="1" w:styleId="622">
    <w:name w:val="表格非标题文字 Char"/>
    <w:link w:val="80"/>
    <w:qFormat/>
    <w:uiPriority w:val="0"/>
    <w:rPr>
      <w:rFonts w:ascii="Futura Bk" w:hAnsi="Futura Bk"/>
      <w:kern w:val="2"/>
      <w:sz w:val="18"/>
      <w:szCs w:val="21"/>
      <w:lang w:val="en-US" w:eastAsia="zh-CN" w:bidi="ar-SA"/>
    </w:rPr>
  </w:style>
  <w:style w:type="character" w:customStyle="1" w:styleId="623">
    <w:name w:val="*正文 Char"/>
    <w:link w:val="81"/>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2"/>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4"/>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5"/>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6"/>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87"/>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9"/>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0"/>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1"/>
    <w:qFormat/>
    <w:locked/>
    <w:uiPriority w:val="0"/>
    <w:rPr>
      <w:rFonts w:ascii="Tahoma" w:hAnsi="Tahoma"/>
      <w:sz w:val="24"/>
      <w:szCs w:val="24"/>
    </w:rPr>
  </w:style>
  <w:style w:type="character" w:customStyle="1" w:styleId="721">
    <w:name w:val="正文缩进 Char2"/>
    <w:link w:val="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2"/>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9"/>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4"/>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5"/>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7"/>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6"/>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7"/>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8"/>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9"/>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1"/>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1"/>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0"/>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4"/>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5"/>
    <w:qFormat/>
    <w:uiPriority w:val="0"/>
    <w:rPr>
      <w:rFonts w:ascii="宋体" w:hAnsi="Courier New"/>
    </w:rPr>
  </w:style>
  <w:style w:type="character" w:customStyle="1" w:styleId="835">
    <w:name w:val="正文首行缩进 Char"/>
    <w:link w:val="25"/>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2"/>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6"/>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7"/>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8"/>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9"/>
    <w:qFormat/>
    <w:uiPriority w:val="0"/>
    <w:rPr>
      <w:rFonts w:ascii="宋体"/>
    </w:rPr>
  </w:style>
  <w:style w:type="character" w:customStyle="1" w:styleId="868">
    <w:name w:val="标题 8 Char"/>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0"/>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1"/>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2"/>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3"/>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4"/>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5"/>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6"/>
    <w:qFormat/>
    <w:uiPriority w:val="0"/>
    <w:rPr>
      <w:rFonts w:cs="宋体"/>
      <w:kern w:val="2"/>
      <w:sz w:val="24"/>
    </w:rPr>
  </w:style>
  <w:style w:type="character" w:customStyle="1" w:styleId="9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6"/>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20698</Words>
  <Characters>22036</Characters>
  <Lines>281</Lines>
  <Paragraphs>79</Paragraphs>
  <TotalTime>141</TotalTime>
  <ScaleCrop>false</ScaleCrop>
  <LinksUpToDate>false</LinksUpToDate>
  <CharactersWithSpaces>22549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王小廷</cp:lastModifiedBy>
  <cp:lastPrinted>2021-12-27T19:06:00Z</cp:lastPrinted>
  <dcterms:modified xsi:type="dcterms:W3CDTF">2025-03-07T06:08:21Z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95A24ABF5AC545CBB8FC5E37399BCBFE_13</vt:lpwstr>
  </property>
  <property fmtid="{D5CDD505-2E9C-101B-9397-08002B2CF9AE}" pid="5" name="KSOTemplateDocerSaveRecord">
    <vt:lpwstr>eyJoZGlkIjoiM2M0YWEyNzcwNzAyZGRjYTIxNGY3M2MzOGNmM2M1YTMiLCJ1c2VySWQiOiI0NjcwNjMxMDgifQ==</vt:lpwstr>
  </property>
</Properties>
</file>