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59392">
      <w:pPr>
        <w:spacing w:line="360" w:lineRule="auto"/>
        <w:jc w:val="center"/>
        <w:rPr>
          <w:rFonts w:ascii="宋体" w:hAnsi="宋体" w:cs="宋体"/>
          <w:b/>
          <w:sz w:val="24"/>
        </w:rPr>
      </w:pPr>
    </w:p>
    <w:p w14:paraId="1B6A6451">
      <w:pPr>
        <w:pStyle w:val="2"/>
        <w:rPr>
          <w:lang w:val="en-US"/>
        </w:rPr>
      </w:pPr>
    </w:p>
    <w:p w14:paraId="281ECBB7">
      <w:pPr>
        <w:adjustRightInd/>
        <w:spacing w:line="360" w:lineRule="auto"/>
        <w:jc w:val="center"/>
        <w:rPr>
          <w:rFonts w:hint="eastAsia" w:ascii="宋体" w:hAnsi="宋体" w:cs="宋体"/>
          <w:sz w:val="48"/>
          <w:szCs w:val="48"/>
          <w:lang w:eastAsia="zh-CN"/>
        </w:rPr>
      </w:pPr>
    </w:p>
    <w:p w14:paraId="53333125">
      <w:pPr>
        <w:adjustRightInd/>
        <w:spacing w:line="360" w:lineRule="auto"/>
        <w:jc w:val="center"/>
        <w:rPr>
          <w:rFonts w:hint="eastAsia" w:ascii="宋体" w:hAnsi="宋体" w:cs="宋体"/>
          <w:sz w:val="44"/>
          <w:szCs w:val="44"/>
          <w:lang w:eastAsia="zh-CN"/>
        </w:rPr>
      </w:pPr>
      <w:r>
        <w:rPr>
          <w:rFonts w:hint="eastAsia" w:ascii="宋体" w:hAnsi="宋体" w:cs="宋体"/>
          <w:sz w:val="44"/>
          <w:szCs w:val="44"/>
          <w:lang w:eastAsia="zh-CN"/>
        </w:rPr>
        <w:t>虎镇山全域土地综合整治区块规划采购服务</w:t>
      </w:r>
    </w:p>
    <w:p w14:paraId="2525D976">
      <w:pPr>
        <w:adjustRightInd/>
        <w:spacing w:line="360" w:lineRule="auto"/>
        <w:jc w:val="center"/>
        <w:rPr>
          <w:rFonts w:hint="eastAsia" w:ascii="宋体" w:hAnsi="宋体" w:cs="宋体"/>
          <w:sz w:val="48"/>
          <w:szCs w:val="48"/>
          <w:lang w:eastAsia="zh-CN"/>
        </w:rPr>
      </w:pPr>
    </w:p>
    <w:p w14:paraId="3A17B0E8">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B2A1CB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616D458">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HBCG-TL2025003</w:t>
      </w:r>
    </w:p>
    <w:p w14:paraId="18114BB2">
      <w:pPr>
        <w:adjustRightInd/>
        <w:spacing w:line="360" w:lineRule="auto"/>
        <w:rPr>
          <w:rFonts w:ascii="宋体" w:hAnsi="宋体" w:cs="宋体"/>
          <w:sz w:val="28"/>
          <w:szCs w:val="20"/>
        </w:rPr>
      </w:pPr>
    </w:p>
    <w:p w14:paraId="7D228F0F">
      <w:pPr>
        <w:spacing w:line="360" w:lineRule="auto"/>
        <w:jc w:val="center"/>
        <w:rPr>
          <w:rFonts w:ascii="宋体" w:hAnsi="宋体" w:cs="宋体"/>
          <w:b/>
          <w:sz w:val="44"/>
          <w:szCs w:val="44"/>
        </w:rPr>
      </w:pPr>
    </w:p>
    <w:p w14:paraId="0F85D04C">
      <w:pPr>
        <w:spacing w:line="360" w:lineRule="auto"/>
        <w:jc w:val="center"/>
        <w:rPr>
          <w:rFonts w:ascii="宋体" w:hAnsi="宋体" w:cs="宋体"/>
          <w:b/>
          <w:sz w:val="44"/>
          <w:szCs w:val="44"/>
        </w:rPr>
      </w:pPr>
    </w:p>
    <w:p w14:paraId="675E2F02">
      <w:pPr>
        <w:spacing w:line="360" w:lineRule="auto"/>
        <w:jc w:val="center"/>
        <w:rPr>
          <w:rFonts w:ascii="宋体" w:hAnsi="宋体" w:cs="宋体"/>
          <w:sz w:val="24"/>
        </w:rPr>
      </w:pPr>
    </w:p>
    <w:p w14:paraId="27D5F2DC">
      <w:pPr>
        <w:spacing w:line="360" w:lineRule="auto"/>
        <w:jc w:val="center"/>
        <w:rPr>
          <w:rFonts w:ascii="宋体" w:hAnsi="宋体" w:cs="宋体"/>
          <w:sz w:val="24"/>
        </w:rPr>
      </w:pPr>
    </w:p>
    <w:p w14:paraId="78D6A7BA">
      <w:pPr>
        <w:tabs>
          <w:tab w:val="left" w:pos="1980"/>
          <w:tab w:val="left" w:pos="3240"/>
          <w:tab w:val="left" w:pos="3420"/>
          <w:tab w:val="left" w:pos="3600"/>
          <w:tab w:val="left" w:pos="3780"/>
        </w:tabs>
        <w:spacing w:line="720" w:lineRule="auto"/>
        <w:jc w:val="center"/>
        <w:rPr>
          <w:rFonts w:ascii="宋体" w:hAnsi="宋体"/>
          <w:sz w:val="32"/>
          <w:szCs w:val="32"/>
          <w:u w:val="single"/>
        </w:rPr>
      </w:pPr>
      <w:r>
        <w:rPr>
          <w:rFonts w:hint="eastAsia" w:ascii="宋体" w:hAnsi="宋体"/>
          <w:sz w:val="32"/>
          <w:szCs w:val="32"/>
        </w:rPr>
        <w:t>采购人：</w:t>
      </w:r>
      <w:r>
        <w:rPr>
          <w:highlight w:val="none"/>
        </w:rPr>
        <w:fldChar w:fldCharType="begin"/>
      </w:r>
      <w:r>
        <w:rPr>
          <w:highlight w:val="none"/>
        </w:rPr>
        <w:instrText xml:space="preserve"> HYPERLINK "javascript:void(0);" \t "_self" \o "桐庐县残疾人联合会" </w:instrText>
      </w:r>
      <w:r>
        <w:rPr>
          <w:highlight w:val="none"/>
        </w:rPr>
        <w:fldChar w:fldCharType="separate"/>
      </w:r>
      <w:r>
        <w:rPr>
          <w:rFonts w:hint="eastAsia" w:ascii="宋体" w:hAnsi="宋体"/>
          <w:sz w:val="32"/>
          <w:szCs w:val="32"/>
          <w:highlight w:val="none"/>
          <w:u w:val="single"/>
          <w:lang w:eastAsia="zh-CN"/>
        </w:rPr>
        <w:t>桐庐县人民政府凤川街道办事处</w:t>
      </w:r>
      <w:r>
        <w:rPr>
          <w:rFonts w:hint="eastAsia" w:ascii="宋体" w:hAnsi="宋体"/>
          <w:sz w:val="32"/>
          <w:szCs w:val="32"/>
          <w:highlight w:val="none"/>
          <w:u w:val="single"/>
        </w:rPr>
        <w:fldChar w:fldCharType="end"/>
      </w:r>
    </w:p>
    <w:p w14:paraId="592A44B5">
      <w:pPr>
        <w:tabs>
          <w:tab w:val="left" w:pos="1620"/>
          <w:tab w:val="left" w:pos="1800"/>
          <w:tab w:val="left" w:pos="1980"/>
        </w:tabs>
        <w:spacing w:line="720" w:lineRule="auto"/>
        <w:jc w:val="center"/>
        <w:rPr>
          <w:rFonts w:ascii="宋体" w:hAnsi="宋体"/>
          <w:sz w:val="32"/>
          <w:szCs w:val="32"/>
          <w:u w:val="single"/>
        </w:rPr>
      </w:pPr>
      <w:r>
        <w:rPr>
          <w:rFonts w:hint="eastAsia" w:ascii="宋体" w:hAnsi="宋体"/>
          <w:sz w:val="32"/>
          <w:szCs w:val="32"/>
        </w:rPr>
        <w:t>采购机构 ：</w:t>
      </w:r>
      <w:r>
        <w:rPr>
          <w:rFonts w:hint="eastAsia" w:ascii="宋体" w:hAnsi="宋体"/>
          <w:sz w:val="32"/>
          <w:szCs w:val="32"/>
          <w:u w:val="single"/>
        </w:rPr>
        <w:t>海标工程管理有限公司</w:t>
      </w:r>
    </w:p>
    <w:p w14:paraId="1C20B9C9">
      <w:pPr>
        <w:snapToGrid w:val="0"/>
        <w:spacing w:line="360" w:lineRule="auto"/>
        <w:jc w:val="center"/>
        <w:rPr>
          <w:rFonts w:ascii="宋体" w:hAnsi="宋体" w:cs="宋体"/>
          <w:bCs/>
          <w:sz w:val="32"/>
          <w:szCs w:val="32"/>
        </w:rPr>
      </w:pPr>
      <w:r>
        <w:rPr>
          <w:rFonts w:hint="eastAsia" w:ascii="宋体" w:hAnsi="宋体"/>
          <w:sz w:val="32"/>
          <w:szCs w:val="32"/>
          <w:lang w:eastAsia="zh-CN"/>
        </w:rPr>
        <w:t>2025年</w:t>
      </w:r>
      <w:r>
        <w:rPr>
          <w:rFonts w:hint="eastAsia" w:ascii="宋体" w:hAnsi="宋体"/>
          <w:sz w:val="32"/>
          <w:szCs w:val="32"/>
          <w:lang w:val="en-US" w:eastAsia="zh-CN"/>
        </w:rPr>
        <w:t>2</w:t>
      </w:r>
      <w:r>
        <w:rPr>
          <w:rFonts w:hint="eastAsia" w:ascii="宋体" w:hAnsi="宋体"/>
          <w:sz w:val="32"/>
          <w:szCs w:val="32"/>
        </w:rPr>
        <w:t>月</w:t>
      </w:r>
    </w:p>
    <w:p w14:paraId="7431DC8C">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AF2CF1B">
      <w:pPr>
        <w:spacing w:line="360" w:lineRule="auto"/>
        <w:jc w:val="center"/>
        <w:rPr>
          <w:rFonts w:ascii="宋体" w:hAnsi="宋体" w:cs="宋体"/>
          <w:sz w:val="24"/>
        </w:rPr>
      </w:pPr>
    </w:p>
    <w:p w14:paraId="576BD217">
      <w:pPr>
        <w:spacing w:line="360" w:lineRule="auto"/>
        <w:jc w:val="center"/>
        <w:rPr>
          <w:rFonts w:ascii="宋体" w:hAnsi="宋体" w:cs="宋体"/>
          <w:b/>
          <w:sz w:val="48"/>
          <w:szCs w:val="48"/>
        </w:rPr>
      </w:pPr>
      <w:r>
        <w:rPr>
          <w:rFonts w:hint="eastAsia" w:ascii="宋体" w:hAnsi="宋体" w:cs="宋体"/>
          <w:b/>
          <w:sz w:val="48"/>
          <w:szCs w:val="48"/>
        </w:rPr>
        <w:t>目  录</w:t>
      </w:r>
    </w:p>
    <w:p w14:paraId="63F14D57">
      <w:pPr>
        <w:spacing w:line="360" w:lineRule="auto"/>
        <w:rPr>
          <w:rFonts w:ascii="宋体" w:hAnsi="宋体" w:cs="宋体"/>
          <w:sz w:val="32"/>
          <w:szCs w:val="32"/>
        </w:rPr>
      </w:pPr>
    </w:p>
    <w:p w14:paraId="529AA547">
      <w:pPr>
        <w:spacing w:line="360" w:lineRule="auto"/>
        <w:rPr>
          <w:rFonts w:ascii="宋体" w:hAnsi="宋体" w:cs="宋体"/>
          <w:sz w:val="32"/>
          <w:szCs w:val="32"/>
        </w:rPr>
      </w:pPr>
    </w:p>
    <w:p w14:paraId="7D02A7FF">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2967A8A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9C9E33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B15769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23C3E1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F86786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0F7EC74">
      <w:pPr>
        <w:spacing w:line="360" w:lineRule="auto"/>
        <w:ind w:firstLine="549" w:firstLineChars="229"/>
        <w:rPr>
          <w:rFonts w:ascii="宋体" w:hAnsi="宋体" w:cs="宋体"/>
          <w:sz w:val="24"/>
        </w:rPr>
      </w:pPr>
      <w:bookmarkStart w:id="1" w:name="_Hlt91233176"/>
      <w:bookmarkEnd w:id="1"/>
      <w:bookmarkStart w:id="2" w:name="_Toc91899869"/>
    </w:p>
    <w:p w14:paraId="37407401">
      <w:pPr>
        <w:spacing w:line="360" w:lineRule="auto"/>
        <w:ind w:firstLine="549" w:firstLineChars="229"/>
        <w:rPr>
          <w:rFonts w:ascii="宋体" w:hAnsi="宋体" w:cs="宋体"/>
          <w:sz w:val="24"/>
        </w:rPr>
      </w:pPr>
    </w:p>
    <w:p w14:paraId="7E161FB7">
      <w:pPr>
        <w:spacing w:line="360" w:lineRule="auto"/>
        <w:ind w:firstLine="549" w:firstLineChars="229"/>
        <w:rPr>
          <w:rFonts w:ascii="宋体" w:hAnsi="宋体" w:cs="宋体"/>
          <w:sz w:val="24"/>
        </w:rPr>
      </w:pPr>
    </w:p>
    <w:p w14:paraId="6579A98E">
      <w:pPr>
        <w:spacing w:line="360" w:lineRule="auto"/>
        <w:ind w:firstLine="549" w:firstLineChars="229"/>
        <w:rPr>
          <w:rFonts w:ascii="宋体" w:hAnsi="宋体" w:cs="宋体"/>
          <w:sz w:val="24"/>
        </w:rPr>
      </w:pPr>
    </w:p>
    <w:p w14:paraId="75F40E3D">
      <w:pPr>
        <w:spacing w:line="360" w:lineRule="auto"/>
        <w:ind w:firstLine="549" w:firstLineChars="229"/>
        <w:rPr>
          <w:rFonts w:ascii="宋体" w:hAnsi="宋体" w:cs="宋体"/>
          <w:sz w:val="24"/>
        </w:rPr>
      </w:pPr>
    </w:p>
    <w:p w14:paraId="0493C813">
      <w:pPr>
        <w:spacing w:line="360" w:lineRule="auto"/>
        <w:ind w:firstLine="549" w:firstLineChars="229"/>
        <w:rPr>
          <w:rFonts w:ascii="宋体" w:hAnsi="宋体" w:cs="宋体"/>
          <w:sz w:val="24"/>
        </w:rPr>
      </w:pPr>
    </w:p>
    <w:p w14:paraId="48D98C71">
      <w:pPr>
        <w:spacing w:line="360" w:lineRule="auto"/>
        <w:ind w:firstLine="549" w:firstLineChars="229"/>
        <w:rPr>
          <w:rFonts w:ascii="宋体" w:hAnsi="宋体" w:cs="宋体"/>
          <w:sz w:val="24"/>
        </w:rPr>
      </w:pPr>
    </w:p>
    <w:p w14:paraId="1D8CFFCA">
      <w:pPr>
        <w:spacing w:line="360" w:lineRule="auto"/>
        <w:ind w:firstLine="549" w:firstLineChars="229"/>
        <w:rPr>
          <w:rFonts w:ascii="宋体" w:hAnsi="宋体" w:cs="宋体"/>
          <w:sz w:val="24"/>
        </w:rPr>
      </w:pPr>
    </w:p>
    <w:p w14:paraId="20408805">
      <w:pPr>
        <w:spacing w:line="360" w:lineRule="auto"/>
        <w:ind w:firstLine="549" w:firstLineChars="229"/>
        <w:rPr>
          <w:rFonts w:ascii="宋体" w:hAnsi="宋体" w:cs="宋体"/>
          <w:sz w:val="24"/>
        </w:rPr>
      </w:pPr>
    </w:p>
    <w:p w14:paraId="574FE0A5">
      <w:pPr>
        <w:spacing w:line="360" w:lineRule="auto"/>
        <w:ind w:firstLine="549" w:firstLineChars="229"/>
        <w:rPr>
          <w:rFonts w:ascii="宋体" w:hAnsi="宋体" w:cs="宋体"/>
          <w:sz w:val="24"/>
        </w:rPr>
      </w:pPr>
    </w:p>
    <w:p w14:paraId="72772729">
      <w:pPr>
        <w:spacing w:line="360" w:lineRule="auto"/>
        <w:ind w:firstLine="549" w:firstLineChars="229"/>
        <w:rPr>
          <w:rFonts w:ascii="宋体" w:hAnsi="宋体" w:cs="宋体"/>
          <w:sz w:val="24"/>
        </w:rPr>
      </w:pPr>
    </w:p>
    <w:p w14:paraId="2BB0F4D0">
      <w:pPr>
        <w:spacing w:line="360" w:lineRule="auto"/>
        <w:ind w:firstLine="549" w:firstLineChars="229"/>
        <w:rPr>
          <w:rFonts w:ascii="宋体" w:hAnsi="宋体" w:cs="宋体"/>
          <w:sz w:val="24"/>
        </w:rPr>
      </w:pPr>
    </w:p>
    <w:p w14:paraId="7F3BD128">
      <w:pPr>
        <w:spacing w:line="360" w:lineRule="auto"/>
        <w:ind w:firstLine="549" w:firstLineChars="229"/>
        <w:rPr>
          <w:rFonts w:ascii="宋体" w:hAnsi="宋体" w:cs="宋体"/>
          <w:sz w:val="24"/>
        </w:rPr>
      </w:pPr>
    </w:p>
    <w:p w14:paraId="65652B48">
      <w:pPr>
        <w:spacing w:line="360" w:lineRule="auto"/>
        <w:rPr>
          <w:rFonts w:ascii="宋体" w:hAnsi="宋体" w:cs="宋体"/>
          <w:sz w:val="24"/>
        </w:rPr>
      </w:pPr>
    </w:p>
    <w:p w14:paraId="123E605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7AD689A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D26197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虎镇山全域土地综合整治区块规划采购服务</w:t>
      </w:r>
      <w:r>
        <w:rPr>
          <w:rFonts w:hint="eastAsia" w:ascii="宋体" w:hAnsi="宋体" w:cs="宋体"/>
          <w:sz w:val="24"/>
        </w:rPr>
        <w:t>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highlight w:val="yellow"/>
          <w:u w:val="single"/>
          <w:lang w:eastAsia="zh-CN"/>
        </w:rPr>
        <w:t>2025年</w:t>
      </w:r>
      <w:r>
        <w:rPr>
          <w:rFonts w:hint="eastAsia" w:ascii="宋体" w:hAnsi="宋体" w:cs="宋体"/>
          <w:sz w:val="24"/>
          <w:highlight w:val="yellow"/>
          <w:u w:val="single"/>
          <w:lang w:val="en-US" w:eastAsia="zh-CN"/>
        </w:rPr>
        <w:t>2</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24</w:t>
      </w:r>
      <w:r>
        <w:rPr>
          <w:rFonts w:hint="eastAsia" w:ascii="宋体" w:hAnsi="宋体" w:cs="宋体"/>
          <w:sz w:val="24"/>
          <w:highlight w:val="yellow"/>
          <w:u w:val="single"/>
        </w:rPr>
        <w:t>日</w:t>
      </w:r>
      <w:r>
        <w:rPr>
          <w:rFonts w:hint="eastAsia" w:ascii="宋体" w:hAnsi="宋体" w:cs="宋体"/>
          <w:sz w:val="24"/>
          <w:highlight w:val="yellow"/>
          <w:u w:val="single"/>
          <w:lang w:val="en-US" w:eastAsia="zh-CN"/>
        </w:rPr>
        <w:t>9</w:t>
      </w:r>
      <w:r>
        <w:rPr>
          <w:rFonts w:hint="eastAsia" w:ascii="宋体" w:hAnsi="宋体" w:cs="宋体"/>
          <w:sz w:val="24"/>
          <w:highlight w:val="yellow"/>
          <w:u w:val="single"/>
        </w:rPr>
        <w:t>点</w:t>
      </w:r>
      <w:r>
        <w:rPr>
          <w:rFonts w:hint="eastAsia" w:ascii="宋体" w:hAnsi="宋体" w:cs="宋体"/>
          <w:sz w:val="24"/>
          <w:highlight w:val="yellow"/>
          <w:u w:val="single"/>
          <w:lang w:val="en-US" w:eastAsia="zh-CN"/>
        </w:rPr>
        <w:t>00</w:t>
      </w:r>
      <w:r>
        <w:rPr>
          <w:rFonts w:hint="eastAsia" w:ascii="宋体" w:hAnsi="宋体" w:cs="宋体"/>
          <w:sz w:val="24"/>
          <w:highlight w:val="yellow"/>
          <w:u w:val="single"/>
        </w:rPr>
        <w:t>分</w:t>
      </w:r>
      <w:r>
        <w:rPr>
          <w:rFonts w:hint="eastAsia" w:ascii="宋体" w:hAnsi="宋体" w:cs="宋体"/>
          <w:bCs/>
          <w:sz w:val="24"/>
          <w:highlight w:val="yellow"/>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2512B389">
      <w:pPr>
        <w:spacing w:line="360" w:lineRule="auto"/>
        <w:rPr>
          <w:rFonts w:ascii="宋体" w:hAnsi="宋体" w:cs="宋体"/>
          <w:b/>
          <w:sz w:val="24"/>
        </w:rPr>
      </w:pPr>
      <w:r>
        <w:rPr>
          <w:rFonts w:hint="eastAsia" w:ascii="宋体" w:hAnsi="宋体" w:cs="宋体"/>
          <w:b/>
          <w:sz w:val="24"/>
        </w:rPr>
        <w:t xml:space="preserve">一、项目基本情况                                            </w:t>
      </w:r>
    </w:p>
    <w:p w14:paraId="06C3195A">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HBCG-TL2025003</w:t>
      </w:r>
    </w:p>
    <w:p w14:paraId="01B8FD68">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虎镇山全域土地综合整治区块规划采购服务</w:t>
      </w:r>
    </w:p>
    <w:p w14:paraId="2F733697">
      <w:pPr>
        <w:spacing w:line="360" w:lineRule="auto"/>
        <w:ind w:firstLine="482" w:firstLineChars="200"/>
        <w:rPr>
          <w:rFonts w:hint="eastAsia" w:ascii="宋体" w:hAnsi="宋体" w:eastAsia="宋体" w:cs="宋体"/>
          <w:b/>
          <w:sz w:val="24"/>
          <w:highlight w:val="none"/>
          <w:lang w:eastAsia="zh-CN"/>
        </w:rPr>
      </w:pPr>
      <w:r>
        <w:rPr>
          <w:rFonts w:hint="eastAsia" w:ascii="宋体" w:hAnsi="宋体" w:cs="宋体"/>
          <w:b/>
          <w:sz w:val="24"/>
          <w:highlight w:val="none"/>
        </w:rPr>
        <w:t>预算金额（元）：</w:t>
      </w:r>
      <w:r>
        <w:rPr>
          <w:rFonts w:hint="eastAsia" w:ascii="宋体" w:hAnsi="宋体" w:cs="宋体"/>
          <w:b w:val="0"/>
          <w:bCs/>
          <w:sz w:val="24"/>
          <w:highlight w:val="none"/>
          <w:lang w:eastAsia="zh-CN"/>
        </w:rPr>
        <w:t>1000000</w:t>
      </w:r>
    </w:p>
    <w:p w14:paraId="1934F80D">
      <w:pPr>
        <w:pStyle w:val="5"/>
        <w:spacing w:line="360" w:lineRule="auto"/>
        <w:ind w:firstLine="482" w:firstLineChars="200"/>
        <w:rPr>
          <w:rFonts w:hint="eastAsia" w:hAnsi="宋体" w:eastAsia="宋体" w:cs="宋体"/>
          <w:b/>
          <w:color w:val="auto"/>
          <w:sz w:val="24"/>
          <w:highlight w:val="none"/>
          <w:lang w:val="en-US" w:eastAsia="zh-CN"/>
        </w:rPr>
      </w:pPr>
      <w:r>
        <w:rPr>
          <w:rFonts w:hint="eastAsia" w:hAnsi="宋体" w:cs="宋体"/>
          <w:b/>
          <w:color w:val="auto"/>
          <w:sz w:val="24"/>
          <w:highlight w:val="none"/>
          <w:lang w:val="en-US" w:eastAsia="zh-CN"/>
        </w:rPr>
        <w:t>最高限价</w:t>
      </w:r>
      <w:r>
        <w:rPr>
          <w:rFonts w:hint="eastAsia" w:ascii="宋体" w:hAnsi="宋体" w:cs="宋体"/>
          <w:b/>
          <w:sz w:val="24"/>
          <w:highlight w:val="none"/>
        </w:rPr>
        <w:t>（元）：</w:t>
      </w:r>
      <w:r>
        <w:rPr>
          <w:rFonts w:hint="eastAsia" w:ascii="宋体" w:hAnsi="宋体" w:cs="宋体"/>
          <w:b w:val="0"/>
          <w:bCs/>
          <w:sz w:val="24"/>
          <w:highlight w:val="none"/>
          <w:lang w:eastAsia="zh-CN"/>
        </w:rPr>
        <w:t>1000000</w:t>
      </w:r>
    </w:p>
    <w:p w14:paraId="4E938131">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val="en-US" w:eastAsia="zh-CN"/>
        </w:rPr>
        <w:t xml:space="preserve"> 以凤川街道自然资源条件、社会经济状况、历史文化特点、现有产业格局为基础，以农业现代化、农村一二三产业融合发展、共富单元打造为导向，摸清资源本底、梳理问题痛点，划定整治片区，提出发展策略，确定目标任务，夯实各项整治建设内容。通过创新产业模式、科学要素配置、合理优化布局等措施，编制桐庐县凤川街道“虎镇山”全域土地综合整治项目，为推进凤川街道美丽乡村工程、美丽田园工程、基础设施工程建设等工作开展提供规划引导。</w:t>
      </w:r>
      <w:r>
        <w:rPr>
          <w:rFonts w:hint="eastAsia" w:hAnsi="宋体" w:cs="宋体"/>
          <w:bCs/>
          <w:snapToGrid/>
          <w:color w:val="auto"/>
          <w:kern w:val="2"/>
          <w:sz w:val="24"/>
          <w:szCs w:val="24"/>
          <w:highlight w:val="none"/>
          <w:lang w:eastAsia="zh-CN"/>
        </w:rPr>
        <w:t>详见招标文件第三部分采购需求。</w:t>
      </w:r>
    </w:p>
    <w:p w14:paraId="5E4C7D5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highlight w:val="none"/>
          <w:lang w:val="en-US" w:eastAsia="zh-CN"/>
        </w:rPr>
      </w:pPr>
      <w:r>
        <w:rPr>
          <w:rFonts w:hint="eastAsia" w:ascii="宋体" w:hAnsi="宋体" w:eastAsia="宋体" w:cs="宋体"/>
          <w:b/>
          <w:snapToGrid w:val="0"/>
          <w:color w:val="auto"/>
          <w:kern w:val="28"/>
          <w:sz w:val="24"/>
          <w:szCs w:val="20"/>
          <w:highlight w:val="none"/>
          <w:lang w:val="en-US" w:eastAsia="zh-CN" w:bidi="ar-SA"/>
        </w:rPr>
        <w:t>合同履约期限：</w:t>
      </w:r>
      <w:r>
        <w:rPr>
          <w:rFonts w:hint="eastAsia" w:ascii="宋体" w:hAnsi="宋体" w:cs="宋体"/>
          <w:b/>
          <w:snapToGrid w:val="0"/>
          <w:color w:val="auto"/>
          <w:kern w:val="28"/>
          <w:sz w:val="24"/>
          <w:szCs w:val="20"/>
          <w:highlight w:val="none"/>
          <w:lang w:val="en-US" w:eastAsia="zh-CN" w:bidi="ar-SA"/>
        </w:rPr>
        <w:t>1年</w:t>
      </w:r>
    </w:p>
    <w:p w14:paraId="265D5BD0">
      <w:pPr>
        <w:pStyle w:val="5"/>
        <w:spacing w:line="360" w:lineRule="auto"/>
        <w:ind w:firstLine="482" w:firstLineChars="200"/>
        <w:rPr>
          <w:rFonts w:hAnsi="宋体" w:cs="宋体"/>
          <w:color w:val="auto"/>
          <w:kern w:val="0"/>
          <w:sz w:val="24"/>
        </w:rPr>
      </w:pPr>
      <w:r>
        <w:rPr>
          <w:rFonts w:hint="eastAsia" w:hAnsi="宋体" w:cs="宋体"/>
          <w:b/>
          <w:color w:val="auto"/>
          <w:sz w:val="24"/>
        </w:rPr>
        <w:t>本项目接受联合体投标：</w:t>
      </w:r>
      <w:r>
        <w:rPr>
          <w:rFonts w:hint="eastAsia" w:hAnsi="宋体" w:cs="宋体"/>
          <w:bCs/>
          <w:color w:val="auto"/>
          <w:sz w:val="24"/>
          <w:lang w:eastAsia="zh-CN"/>
        </w:rPr>
        <w:t>否</w:t>
      </w:r>
      <w:r>
        <w:rPr>
          <w:rFonts w:hint="eastAsia" w:hAnsi="宋体" w:cs="宋体"/>
          <w:bCs/>
          <w:color w:val="auto"/>
          <w:kern w:val="0"/>
          <w:sz w:val="24"/>
        </w:rPr>
        <w:t>。</w:t>
      </w:r>
    </w:p>
    <w:p w14:paraId="06AA9F31">
      <w:pPr>
        <w:spacing w:line="360" w:lineRule="auto"/>
        <w:rPr>
          <w:rFonts w:ascii="宋体" w:hAnsi="宋体" w:cs="宋体"/>
          <w:b/>
          <w:sz w:val="24"/>
        </w:rPr>
      </w:pPr>
      <w:r>
        <w:rPr>
          <w:rFonts w:hint="eastAsia" w:ascii="宋体" w:hAnsi="宋体" w:cs="宋体"/>
          <w:b/>
          <w:sz w:val="24"/>
        </w:rPr>
        <w:t>二、申请人的资格要求：</w:t>
      </w:r>
    </w:p>
    <w:p w14:paraId="0D3A4B6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693BDD4">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.以联合体形式投标的，提供联合协议(投标人不以联合体形式投标的，则不需要提供) ；</w:t>
      </w:r>
    </w:p>
    <w:p w14:paraId="77136A51">
      <w:pPr>
        <w:spacing w:line="360" w:lineRule="auto"/>
        <w:ind w:firstLine="480" w:firstLineChars="200"/>
        <w:rPr>
          <w:rFonts w:hint="eastAsia" w:ascii="宋体" w:hAnsi="宋体" w:eastAsia="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无。</w:t>
      </w:r>
    </w:p>
    <w:p w14:paraId="7ECF3FDB">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z w:val="24"/>
          <w:lang w:eastAsia="zh-CN"/>
        </w:rPr>
        <w:t>无</w:t>
      </w:r>
      <w:r>
        <w:rPr>
          <w:rFonts w:hint="eastAsia" w:ascii="宋体" w:hAnsi="宋体" w:cs="宋体"/>
          <w:sz w:val="24"/>
        </w:rPr>
        <w:t>。</w:t>
      </w:r>
    </w:p>
    <w:p w14:paraId="5E15303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03E590">
      <w:pPr>
        <w:spacing w:line="360" w:lineRule="auto"/>
        <w:rPr>
          <w:rFonts w:ascii="宋体" w:hAnsi="宋体" w:cs="宋体"/>
          <w:b/>
          <w:sz w:val="24"/>
        </w:rPr>
      </w:pPr>
      <w:r>
        <w:rPr>
          <w:rFonts w:hint="eastAsia" w:ascii="宋体" w:hAnsi="宋体" w:cs="宋体"/>
          <w:b/>
          <w:sz w:val="24"/>
        </w:rPr>
        <w:t xml:space="preserve">三、获取招标文件 </w:t>
      </w:r>
    </w:p>
    <w:p w14:paraId="23FAA6E6">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yellow"/>
          <w:u w:val="single"/>
          <w:lang w:eastAsia="zh-CN"/>
        </w:rPr>
        <w:t>2025年</w:t>
      </w:r>
      <w:r>
        <w:rPr>
          <w:rFonts w:hint="eastAsia" w:ascii="宋体" w:hAnsi="宋体" w:cs="宋体"/>
          <w:sz w:val="24"/>
          <w:highlight w:val="yellow"/>
          <w:u w:val="single"/>
          <w:lang w:val="en-US" w:eastAsia="zh-CN"/>
        </w:rPr>
        <w:t>2</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24</w:t>
      </w:r>
      <w:r>
        <w:rPr>
          <w:rFonts w:hint="eastAsia" w:ascii="宋体" w:hAnsi="宋体" w:cs="宋体"/>
          <w:sz w:val="24"/>
          <w:highlight w:val="yellow"/>
          <w:u w:val="single"/>
        </w:rPr>
        <w:t>日</w:t>
      </w:r>
      <w:r>
        <w:rPr>
          <w:rFonts w:hint="eastAsia" w:ascii="宋体" w:hAnsi="宋体" w:cs="宋体"/>
          <w:sz w:val="24"/>
        </w:rPr>
        <w:t>，每天上午00:00至12:00 ，下午12:00至23:59（北京时间，线上获取法定节假日均可，线下获取文件法定节假日除外）</w:t>
      </w:r>
    </w:p>
    <w:p w14:paraId="2551765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ECA586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5D1FA7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4264452">
      <w:pPr>
        <w:spacing w:line="360" w:lineRule="auto"/>
        <w:rPr>
          <w:rFonts w:ascii="宋体" w:hAnsi="宋体" w:cs="宋体"/>
          <w:b/>
          <w:sz w:val="24"/>
        </w:rPr>
      </w:pPr>
      <w:r>
        <w:rPr>
          <w:rFonts w:hint="eastAsia" w:ascii="宋体" w:hAnsi="宋体" w:cs="宋体"/>
          <w:b/>
          <w:sz w:val="24"/>
        </w:rPr>
        <w:t>四、提交投标文件截止时间、开标时间和地点</w:t>
      </w:r>
    </w:p>
    <w:p w14:paraId="2905E083">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highlight w:val="yellow"/>
          <w:u w:val="single"/>
          <w:lang w:eastAsia="zh-CN"/>
        </w:rPr>
        <w:t>2025年</w:t>
      </w:r>
      <w:r>
        <w:rPr>
          <w:rFonts w:hint="eastAsia" w:ascii="宋体" w:hAnsi="宋体" w:cs="宋体"/>
          <w:sz w:val="24"/>
          <w:highlight w:val="yellow"/>
          <w:u w:val="single"/>
          <w:lang w:val="en-US" w:eastAsia="zh-CN"/>
        </w:rPr>
        <w:t>2</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24</w:t>
      </w:r>
      <w:r>
        <w:rPr>
          <w:rFonts w:hint="eastAsia" w:ascii="宋体" w:hAnsi="宋体" w:cs="宋体"/>
          <w:sz w:val="24"/>
          <w:highlight w:val="yellow"/>
          <w:u w:val="single"/>
        </w:rPr>
        <w:t>日</w:t>
      </w:r>
      <w:r>
        <w:rPr>
          <w:rFonts w:hint="eastAsia" w:ascii="宋体" w:hAnsi="宋体" w:cs="宋体"/>
          <w:sz w:val="24"/>
          <w:highlight w:val="yellow"/>
          <w:u w:val="single"/>
          <w:lang w:val="en-US" w:eastAsia="zh-CN"/>
        </w:rPr>
        <w:t>9</w:t>
      </w:r>
      <w:r>
        <w:rPr>
          <w:rFonts w:hint="eastAsia" w:ascii="宋体" w:hAnsi="宋体" w:cs="宋体"/>
          <w:sz w:val="24"/>
          <w:highlight w:val="yellow"/>
          <w:u w:val="single"/>
        </w:rPr>
        <w:t>点</w:t>
      </w:r>
      <w:r>
        <w:rPr>
          <w:rFonts w:hint="eastAsia" w:ascii="宋体" w:hAnsi="宋体" w:cs="宋体"/>
          <w:sz w:val="24"/>
          <w:highlight w:val="yellow"/>
          <w:u w:val="single"/>
          <w:lang w:val="en-US" w:eastAsia="zh-CN"/>
        </w:rPr>
        <w:t>00</w:t>
      </w:r>
      <w:r>
        <w:rPr>
          <w:rFonts w:hint="eastAsia" w:ascii="宋体" w:hAnsi="宋体" w:cs="宋体"/>
          <w:sz w:val="24"/>
          <w:highlight w:val="yellow"/>
          <w:u w:val="single"/>
        </w:rPr>
        <w:t>分</w:t>
      </w:r>
      <w:r>
        <w:rPr>
          <w:rFonts w:hint="eastAsia" w:ascii="宋体" w:hAnsi="宋体" w:cs="宋体"/>
          <w:sz w:val="24"/>
        </w:rPr>
        <w:t>（北京时间）</w:t>
      </w:r>
    </w:p>
    <w:p w14:paraId="1E2D8E2A">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C0CE025">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highlight w:val="yellow"/>
          <w:u w:val="single"/>
          <w:lang w:eastAsia="zh-CN"/>
        </w:rPr>
        <w:t>2025年</w:t>
      </w:r>
      <w:r>
        <w:rPr>
          <w:rFonts w:hint="eastAsia" w:ascii="宋体" w:hAnsi="宋体" w:cs="宋体"/>
          <w:sz w:val="24"/>
          <w:highlight w:val="yellow"/>
          <w:u w:val="single"/>
          <w:lang w:val="en-US" w:eastAsia="zh-CN"/>
        </w:rPr>
        <w:t>2</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24</w:t>
      </w:r>
      <w:r>
        <w:rPr>
          <w:rFonts w:hint="eastAsia" w:ascii="宋体" w:hAnsi="宋体" w:cs="宋体"/>
          <w:sz w:val="24"/>
          <w:highlight w:val="yellow"/>
          <w:u w:val="single"/>
        </w:rPr>
        <w:t>日</w:t>
      </w:r>
      <w:r>
        <w:rPr>
          <w:rFonts w:hint="eastAsia" w:ascii="宋体" w:hAnsi="宋体" w:cs="宋体"/>
          <w:sz w:val="24"/>
          <w:highlight w:val="yellow"/>
          <w:u w:val="single"/>
          <w:lang w:val="en-US" w:eastAsia="zh-CN"/>
        </w:rPr>
        <w:t>9</w:t>
      </w:r>
      <w:r>
        <w:rPr>
          <w:rFonts w:hint="eastAsia" w:ascii="宋体" w:hAnsi="宋体" w:cs="宋体"/>
          <w:sz w:val="24"/>
          <w:highlight w:val="yellow"/>
          <w:u w:val="single"/>
        </w:rPr>
        <w:t>点</w:t>
      </w:r>
      <w:r>
        <w:rPr>
          <w:rFonts w:hint="eastAsia" w:ascii="宋体" w:hAnsi="宋体" w:cs="宋体"/>
          <w:sz w:val="24"/>
          <w:highlight w:val="yellow"/>
          <w:u w:val="single"/>
          <w:lang w:val="en-US" w:eastAsia="zh-CN"/>
        </w:rPr>
        <w:t>00</w:t>
      </w:r>
      <w:r>
        <w:rPr>
          <w:rFonts w:hint="eastAsia" w:ascii="宋体" w:hAnsi="宋体" w:cs="宋体"/>
          <w:sz w:val="24"/>
          <w:highlight w:val="yellow"/>
          <w:u w:val="single"/>
        </w:rPr>
        <w:t>分</w:t>
      </w:r>
    </w:p>
    <w:p w14:paraId="4C2B6E2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5436750">
      <w:pPr>
        <w:spacing w:line="360" w:lineRule="auto"/>
        <w:rPr>
          <w:rFonts w:ascii="宋体" w:hAnsi="宋体" w:cs="宋体"/>
          <w:sz w:val="24"/>
        </w:rPr>
      </w:pPr>
      <w:r>
        <w:rPr>
          <w:rFonts w:hint="eastAsia" w:ascii="宋体" w:hAnsi="宋体" w:cs="宋体"/>
          <w:b/>
          <w:sz w:val="24"/>
        </w:rPr>
        <w:t xml:space="preserve">五、公告期限 </w:t>
      </w:r>
    </w:p>
    <w:p w14:paraId="575BF6EC">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269D04D3">
      <w:pPr>
        <w:spacing w:line="360" w:lineRule="auto"/>
        <w:rPr>
          <w:rFonts w:ascii="宋体" w:hAnsi="宋体" w:cs="宋体"/>
          <w:b/>
          <w:sz w:val="24"/>
        </w:rPr>
      </w:pPr>
      <w:r>
        <w:rPr>
          <w:rFonts w:hint="eastAsia" w:ascii="宋体" w:hAnsi="宋体" w:cs="宋体"/>
          <w:b/>
          <w:sz w:val="24"/>
        </w:rPr>
        <w:t>六、其他补充事宜</w:t>
      </w:r>
    </w:p>
    <w:p w14:paraId="7E2BDF08">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4E34C49">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w:t>
      </w:r>
    </w:p>
    <w:p w14:paraId="5141AB7D">
      <w:pPr>
        <w:spacing w:line="360" w:lineRule="auto"/>
        <w:rPr>
          <w:rFonts w:ascii="宋体" w:hAnsi="宋体" w:cs="宋体"/>
          <w:sz w:val="24"/>
        </w:rPr>
      </w:pPr>
      <w:r>
        <w:rPr>
          <w:rFonts w:hint="eastAsia" w:ascii="宋体" w:hAnsi="宋体" w:cs="宋体"/>
          <w:sz w:val="24"/>
        </w:rPr>
        <w:t>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B8A2C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提交投标文件截止时间6天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4D0D44">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竞争性磋商公告的公告期限一致。</w:t>
      </w:r>
    </w:p>
    <w:p w14:paraId="64AE49E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5E2F8A3">
      <w:pPr>
        <w:spacing w:line="360" w:lineRule="auto"/>
        <w:rPr>
          <w:rFonts w:hint="eastAsia" w:ascii="宋体" w:hAnsi="宋体" w:eastAsia="宋体" w:cs="宋体"/>
          <w:sz w:val="24"/>
          <w:lang w:val="en-US" w:eastAsia="zh-CN"/>
        </w:rPr>
      </w:pPr>
      <w:r>
        <w:rPr>
          <w:rFonts w:hint="eastAsia" w:ascii="宋体" w:hAnsi="宋体" w:cs="宋体"/>
          <w:sz w:val="24"/>
        </w:rPr>
        <w:t xml:space="preserve">    1.采购人信息</w:t>
      </w:r>
      <w:r>
        <w:rPr>
          <w:rFonts w:hint="eastAsia" w:ascii="宋体" w:hAnsi="宋体" w:cs="宋体"/>
          <w:sz w:val="24"/>
          <w:lang w:val="en-US" w:eastAsia="zh-CN"/>
        </w:rPr>
        <w:tab/>
      </w:r>
    </w:p>
    <w:p w14:paraId="3ECC0A31">
      <w:pPr>
        <w:spacing w:line="360" w:lineRule="auto"/>
        <w:rPr>
          <w:rFonts w:hint="eastAsia" w:ascii="宋体" w:hAnsi="宋体" w:eastAsia="宋体" w:cs="宋体"/>
          <w:sz w:val="24"/>
          <w:highlight w:val="none"/>
          <w:lang w:eastAsia="zh-CN"/>
        </w:rPr>
      </w:pPr>
      <w:r>
        <w:rPr>
          <w:rFonts w:hint="eastAsia" w:ascii="宋体" w:hAnsi="宋体" w:cs="宋体"/>
          <w:sz w:val="24"/>
        </w:rPr>
        <w:t xml:space="preserve">  </w:t>
      </w:r>
      <w:r>
        <w:rPr>
          <w:rFonts w:hint="eastAsia" w:ascii="宋体" w:hAnsi="宋体" w:cs="宋体"/>
          <w:sz w:val="24"/>
          <w:highlight w:val="none"/>
        </w:rPr>
        <w:t xml:space="preserve">  名    称：</w:t>
      </w:r>
      <w:r>
        <w:rPr>
          <w:rFonts w:hint="eastAsia" w:ascii="宋体" w:hAnsi="宋体" w:cs="宋体"/>
          <w:sz w:val="24"/>
          <w:highlight w:val="none"/>
          <w:lang w:eastAsia="zh-CN"/>
        </w:rPr>
        <w:t>桐庐县人民政府凤川街道办事处</w:t>
      </w:r>
    </w:p>
    <w:p w14:paraId="71ACFC27">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Theme="minorEastAsia" w:hAnsiTheme="minorEastAsia" w:eastAsiaTheme="minorEastAsia"/>
          <w:sz w:val="24"/>
          <w:highlight w:val="none"/>
          <w:lang w:eastAsia="zh-CN"/>
        </w:rPr>
        <w:t>桐庐县梅林路699号</w:t>
      </w:r>
      <w:r>
        <w:rPr>
          <w:rFonts w:hint="eastAsia" w:asciiTheme="minorEastAsia" w:hAnsiTheme="minorEastAsia" w:eastAsiaTheme="minorEastAsia"/>
          <w:sz w:val="24"/>
          <w:highlight w:val="none"/>
        </w:rPr>
        <w:t> </w:t>
      </w:r>
    </w:p>
    <w:p w14:paraId="3CB56762">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rPr>
        <w:t>项</w:t>
      </w:r>
      <w:r>
        <w:rPr>
          <w:rFonts w:hint="eastAsia" w:ascii="宋体" w:hAnsi="宋体" w:cs="宋体"/>
          <w:sz w:val="24"/>
          <w:highlight w:val="none"/>
        </w:rPr>
        <w:t>目联系人（询问）：马敏捷</w:t>
      </w:r>
    </w:p>
    <w:p w14:paraId="08767CA6">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项目联系方式（询问）：13958194677</w:t>
      </w:r>
    </w:p>
    <w:p w14:paraId="4AFB387F">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王灿根</w:t>
      </w:r>
      <w:bookmarkStart w:id="461" w:name="_GoBack"/>
      <w:bookmarkEnd w:id="461"/>
    </w:p>
    <w:p w14:paraId="2549A77E">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18268070568</w:t>
      </w:r>
    </w:p>
    <w:p w14:paraId="0A66617C">
      <w:pPr>
        <w:spacing w:line="360" w:lineRule="auto"/>
        <w:rPr>
          <w:rFonts w:ascii="宋体" w:hAnsi="宋体" w:cs="宋体"/>
          <w:sz w:val="24"/>
        </w:rPr>
      </w:pPr>
      <w:r>
        <w:rPr>
          <w:rFonts w:hint="eastAsia" w:ascii="宋体" w:hAnsi="宋体" w:cs="宋体"/>
          <w:sz w:val="24"/>
        </w:rPr>
        <w:t xml:space="preserve">    2.采购代理机构信息</w:t>
      </w:r>
    </w:p>
    <w:p w14:paraId="0DEB4CA4">
      <w:pPr>
        <w:spacing w:line="360" w:lineRule="auto"/>
        <w:ind w:firstLine="480"/>
        <w:rPr>
          <w:rFonts w:ascii="宋体" w:hAnsi="宋体" w:cs="宋体"/>
          <w:sz w:val="24"/>
        </w:rPr>
      </w:pPr>
      <w:r>
        <w:rPr>
          <w:rFonts w:hint="eastAsia" w:ascii="宋体" w:hAnsi="宋体" w:cs="宋体"/>
          <w:sz w:val="24"/>
        </w:rPr>
        <w:t>名    称：海标工程管理有限公司</w:t>
      </w:r>
    </w:p>
    <w:p w14:paraId="62959E1D">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浙江省杭州市临平区星桥街道原展街59号302室</w:t>
      </w:r>
    </w:p>
    <w:p w14:paraId="468B5D68">
      <w:pPr>
        <w:spacing w:line="360" w:lineRule="auto"/>
        <w:rPr>
          <w:rFonts w:ascii="宋体" w:hAnsi="宋体" w:cs="宋体"/>
          <w:sz w:val="24"/>
        </w:rPr>
      </w:pPr>
      <w:r>
        <w:rPr>
          <w:rFonts w:hint="eastAsia" w:ascii="宋体" w:hAnsi="宋体" w:cs="宋体"/>
          <w:sz w:val="24"/>
        </w:rPr>
        <w:t xml:space="preserve">    项目联系人（询问）：樊袁烽</w:t>
      </w:r>
    </w:p>
    <w:p w14:paraId="7C2763C8">
      <w:pPr>
        <w:spacing w:line="360" w:lineRule="auto"/>
        <w:rPr>
          <w:rFonts w:ascii="宋体" w:hAnsi="宋体" w:cs="宋体"/>
          <w:sz w:val="24"/>
        </w:rPr>
      </w:pPr>
      <w:r>
        <w:rPr>
          <w:rFonts w:hint="eastAsia" w:ascii="宋体" w:hAnsi="宋体" w:cs="宋体"/>
          <w:sz w:val="24"/>
        </w:rPr>
        <w:t xml:space="preserve">    项目联系方式（询问）：13588383174</w:t>
      </w:r>
    </w:p>
    <w:p w14:paraId="7B845647">
      <w:pPr>
        <w:spacing w:line="360" w:lineRule="auto"/>
        <w:rPr>
          <w:rFonts w:ascii="宋体" w:hAnsi="宋体" w:cs="宋体"/>
          <w:sz w:val="24"/>
        </w:rPr>
      </w:pPr>
      <w:r>
        <w:rPr>
          <w:rFonts w:hint="eastAsia" w:ascii="宋体" w:hAnsi="宋体" w:cs="宋体"/>
          <w:sz w:val="24"/>
        </w:rPr>
        <w:t xml:space="preserve">    质疑联系人：袁彬</w:t>
      </w:r>
    </w:p>
    <w:p w14:paraId="3D79CEF5">
      <w:pPr>
        <w:spacing w:line="360" w:lineRule="auto"/>
        <w:rPr>
          <w:rFonts w:ascii="宋体" w:hAnsi="宋体" w:cs="宋体"/>
          <w:sz w:val="24"/>
        </w:rPr>
      </w:pPr>
      <w:r>
        <w:rPr>
          <w:rFonts w:hint="eastAsia" w:ascii="宋体" w:hAnsi="宋体" w:cs="宋体"/>
          <w:sz w:val="24"/>
        </w:rPr>
        <w:t xml:space="preserve">    质疑联系方式：15005715200</w:t>
      </w:r>
    </w:p>
    <w:p w14:paraId="4F5E3DBE">
      <w:pPr>
        <w:spacing w:line="360" w:lineRule="auto"/>
        <w:rPr>
          <w:rFonts w:ascii="宋体" w:hAnsi="宋体" w:cs="宋体"/>
          <w:sz w:val="24"/>
        </w:rPr>
      </w:pPr>
      <w:r>
        <w:rPr>
          <w:rFonts w:hint="eastAsia" w:ascii="宋体" w:hAnsi="宋体" w:cs="宋体"/>
          <w:sz w:val="24"/>
        </w:rPr>
        <w:t xml:space="preserve">    3.同级政府采购监督管理部门</w:t>
      </w:r>
    </w:p>
    <w:p w14:paraId="3F7E75C1">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3338FD8F">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096E4570">
      <w:pPr>
        <w:spacing w:line="360" w:lineRule="auto"/>
        <w:rPr>
          <w:rFonts w:ascii="宋体" w:hAnsi="宋体" w:cs="宋体"/>
          <w:sz w:val="24"/>
        </w:rPr>
      </w:pPr>
      <w:r>
        <w:rPr>
          <w:rFonts w:hint="eastAsia" w:ascii="宋体" w:hAnsi="宋体" w:cs="宋体"/>
          <w:sz w:val="24"/>
        </w:rPr>
        <w:t xml:space="preserve">    联系人 ：朱女士、王女士</w:t>
      </w:r>
    </w:p>
    <w:p w14:paraId="75863B25">
      <w:pPr>
        <w:spacing w:line="360" w:lineRule="auto"/>
        <w:ind w:firstLine="480" w:firstLineChars="200"/>
        <w:rPr>
          <w:rFonts w:hint="eastAsia" w:eastAsia="宋体" w:asciiTheme="minorEastAsia" w:hAnsiTheme="minorEastAsia"/>
          <w:sz w:val="24"/>
          <w:lang w:eastAsia="zh-CN"/>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6ACEC22A">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538A9DC5">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17CB0447">
      <w:pPr>
        <w:spacing w:line="360" w:lineRule="auto"/>
        <w:ind w:firstLine="480" w:firstLineChars="200"/>
        <w:rPr>
          <w:rFonts w:ascii="宋体" w:hAnsi="宋体" w:cs="宋体"/>
          <w:sz w:val="24"/>
        </w:rPr>
      </w:pPr>
    </w:p>
    <w:p w14:paraId="1DE8AB7E">
      <w:pPr>
        <w:pStyle w:val="33"/>
        <w:spacing w:line="360" w:lineRule="auto"/>
        <w:rPr>
          <w:rFonts w:hAnsi="宋体" w:cs="宋体"/>
          <w:b/>
          <w:sz w:val="36"/>
          <w:szCs w:val="20"/>
        </w:rPr>
      </w:pPr>
    </w:p>
    <w:p w14:paraId="21B2A212">
      <w:pPr>
        <w:pStyle w:val="33"/>
        <w:spacing w:line="360" w:lineRule="auto"/>
        <w:rPr>
          <w:rFonts w:hAnsi="宋体" w:cs="宋体"/>
          <w:b/>
          <w:sz w:val="36"/>
          <w:szCs w:val="20"/>
        </w:rPr>
      </w:pPr>
    </w:p>
    <w:p w14:paraId="3B14DD9D">
      <w:pPr>
        <w:pStyle w:val="33"/>
        <w:spacing w:line="360" w:lineRule="auto"/>
        <w:rPr>
          <w:rFonts w:hAnsi="宋体" w:cs="宋体"/>
          <w:b/>
          <w:sz w:val="36"/>
          <w:szCs w:val="20"/>
        </w:rPr>
      </w:pPr>
    </w:p>
    <w:p w14:paraId="65A2670B">
      <w:pPr>
        <w:pStyle w:val="33"/>
        <w:spacing w:line="360" w:lineRule="auto"/>
        <w:rPr>
          <w:rFonts w:hAnsi="宋体" w:cs="宋体"/>
          <w:b/>
          <w:sz w:val="36"/>
          <w:szCs w:val="20"/>
        </w:rPr>
      </w:pPr>
    </w:p>
    <w:p w14:paraId="73C55A29">
      <w:pPr>
        <w:pStyle w:val="33"/>
        <w:spacing w:line="360" w:lineRule="auto"/>
        <w:rPr>
          <w:rFonts w:hAnsi="宋体" w:cs="宋体"/>
          <w:b/>
          <w:sz w:val="36"/>
          <w:szCs w:val="20"/>
        </w:rPr>
      </w:pPr>
    </w:p>
    <w:p w14:paraId="690A08A5">
      <w:pPr>
        <w:rPr>
          <w:rFonts w:hAnsi="宋体" w:cs="宋体"/>
          <w:b/>
          <w:sz w:val="36"/>
          <w:szCs w:val="20"/>
        </w:rPr>
      </w:pPr>
    </w:p>
    <w:p w14:paraId="54C0A4F2">
      <w:pPr>
        <w:rPr>
          <w:rFonts w:hint="eastAsia" w:hAnsi="宋体" w:cs="宋体"/>
          <w:b/>
          <w:sz w:val="36"/>
          <w:szCs w:val="20"/>
        </w:rPr>
      </w:pPr>
      <w:r>
        <w:rPr>
          <w:rFonts w:hint="eastAsia" w:hAnsi="宋体" w:cs="宋体"/>
          <w:b/>
          <w:sz w:val="36"/>
          <w:szCs w:val="20"/>
        </w:rPr>
        <w:br w:type="page"/>
      </w:r>
    </w:p>
    <w:p w14:paraId="2768F8AE">
      <w:pPr>
        <w:pStyle w:val="33"/>
        <w:spacing w:line="360" w:lineRule="auto"/>
        <w:jc w:val="center"/>
        <w:rPr>
          <w:rFonts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投标人须知</w:t>
      </w:r>
      <w:bookmarkEnd w:id="9"/>
    </w:p>
    <w:p w14:paraId="7E4932F8">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4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46"/>
      </w:tblGrid>
      <w:tr w14:paraId="2362D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9674672">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43A6B4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事项</w:t>
            </w:r>
          </w:p>
        </w:tc>
        <w:tc>
          <w:tcPr>
            <w:tcW w:w="6946" w:type="dxa"/>
            <w:tcBorders>
              <w:top w:val="single" w:color="000000" w:sz="8" w:space="0"/>
              <w:left w:val="single" w:color="000000" w:sz="2" w:space="0"/>
              <w:bottom w:val="single" w:color="000000" w:sz="8" w:space="0"/>
              <w:right w:val="single" w:color="000000" w:sz="8" w:space="0"/>
            </w:tcBorders>
            <w:vAlign w:val="center"/>
          </w:tcPr>
          <w:p w14:paraId="3324F3D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本项目的特别规定</w:t>
            </w:r>
          </w:p>
        </w:tc>
      </w:tr>
      <w:tr w14:paraId="0DE3F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92339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92D808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454545"/>
                <w:sz w:val="24"/>
                <w:szCs w:val="24"/>
              </w:rPr>
            </w:pPr>
            <w:r>
              <w:rPr>
                <w:rFonts w:hint="eastAsia" w:ascii="宋体" w:hAnsi="宋体" w:eastAsia="宋体" w:cs="宋体"/>
                <w:b/>
                <w:sz w:val="24"/>
                <w:szCs w:val="24"/>
              </w:rPr>
              <w:t>项目属性</w:t>
            </w:r>
          </w:p>
        </w:tc>
        <w:tc>
          <w:tcPr>
            <w:tcW w:w="6946" w:type="dxa"/>
            <w:tcBorders>
              <w:top w:val="single" w:color="000000" w:sz="8" w:space="0"/>
              <w:left w:val="single" w:color="000000" w:sz="2" w:space="0"/>
              <w:bottom w:val="single" w:color="000000" w:sz="8" w:space="0"/>
              <w:right w:val="single" w:color="000000" w:sz="8" w:space="0"/>
            </w:tcBorders>
            <w:vAlign w:val="center"/>
          </w:tcPr>
          <w:p w14:paraId="6304859D">
            <w:pPr>
              <w:keepNext w:val="0"/>
              <w:keepLines w:val="0"/>
              <w:pageBreakBefore w:val="0"/>
              <w:widowControl w:val="0"/>
              <w:kinsoku/>
              <w:wordWrap/>
              <w:overflowPunct/>
              <w:topLinePunct w:val="0"/>
              <w:autoSpaceDE/>
              <w:autoSpaceDN/>
              <w:bidi w:val="0"/>
              <w:adjustRightInd w:val="0"/>
              <w:spacing w:before="157" w:before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服务类。</w:t>
            </w:r>
          </w:p>
        </w:tc>
      </w:tr>
      <w:tr w14:paraId="14B5F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399586">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01A25">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采购标的及其对应的中小企业划分标准所属行业</w:t>
            </w:r>
          </w:p>
        </w:tc>
        <w:tc>
          <w:tcPr>
            <w:tcW w:w="6946" w:type="dxa"/>
            <w:tcBorders>
              <w:top w:val="single" w:color="000000" w:sz="8" w:space="0"/>
              <w:left w:val="single" w:color="000000" w:sz="2" w:space="0"/>
              <w:bottom w:val="single" w:color="000000" w:sz="8" w:space="0"/>
              <w:right w:val="single" w:color="000000" w:sz="8" w:space="0"/>
            </w:tcBorders>
            <w:vAlign w:val="center"/>
          </w:tcPr>
          <w:p w14:paraId="4926A072">
            <w:pPr>
              <w:keepNext w:val="0"/>
              <w:keepLines w:val="0"/>
              <w:pageBreakBefore w:val="0"/>
              <w:numPr>
                <w:ilvl w:val="0"/>
                <w:numId w:val="0"/>
              </w:numPr>
              <w:kinsoku/>
              <w:wordWrap/>
              <w:overflowPunct/>
              <w:topLinePunct w:val="0"/>
              <w:bidi w:val="0"/>
              <w:adjustRightInd w:val="0"/>
              <w:snapToGrid w:val="0"/>
              <w:spacing w:before="157" w:beforeLines="5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rPr>
              <w:t>标的：</w:t>
            </w:r>
            <w:r>
              <w:rPr>
                <w:rFonts w:hint="eastAsia" w:ascii="宋体" w:hAnsi="宋体" w:cs="宋体"/>
                <w:sz w:val="24"/>
                <w:szCs w:val="24"/>
                <w:u w:val="single"/>
                <w:lang w:eastAsia="zh-CN"/>
              </w:rPr>
              <w:t>虎镇山全域土地综合整治区块规划采购服务</w:t>
            </w:r>
            <w:r>
              <w:rPr>
                <w:rFonts w:hint="eastAsia" w:ascii="宋体" w:hAnsi="宋体" w:eastAsia="宋体" w:cs="宋体"/>
                <w:kern w:val="0"/>
                <w:sz w:val="24"/>
                <w:szCs w:val="24"/>
              </w:rPr>
              <w:t>，属于行业：</w:t>
            </w:r>
            <w:r>
              <w:rPr>
                <w:rFonts w:hint="eastAsia" w:ascii="宋体" w:hAnsi="宋体" w:eastAsia="宋体" w:cs="宋体"/>
                <w:kern w:val="0"/>
                <w:sz w:val="24"/>
                <w:szCs w:val="24"/>
                <w:u w:val="single"/>
              </w:rPr>
              <w:t>其他未列明行业</w:t>
            </w:r>
            <w:r>
              <w:rPr>
                <w:rFonts w:hint="eastAsia" w:ascii="宋体" w:hAnsi="宋体" w:eastAsia="宋体" w:cs="宋体"/>
                <w:kern w:val="0"/>
                <w:sz w:val="24"/>
                <w:szCs w:val="24"/>
              </w:rPr>
              <w:t>。</w:t>
            </w:r>
          </w:p>
          <w:p w14:paraId="3A116729">
            <w:pPr>
              <w:pStyle w:val="79"/>
              <w:keepNext w:val="0"/>
              <w:keepLines w:val="0"/>
              <w:pageBreakBefore w:val="0"/>
              <w:numPr>
                <w:ilvl w:val="0"/>
                <w:numId w:val="0"/>
              </w:numPr>
              <w:kinsoku/>
              <w:wordWrap/>
              <w:overflowPunct/>
              <w:topLinePunct w:val="0"/>
              <w:bidi w:val="0"/>
              <w:adjustRightInd w:val="0"/>
              <w:spacing w:before="157" w:beforeLines="50" w:line="360" w:lineRule="auto"/>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《关于印发中小企业划型标准规定的通知》（工信部联企业〔2011〕300）第</w:t>
            </w:r>
            <w:r>
              <w:rPr>
                <w:rFonts w:hint="eastAsia" w:ascii="宋体" w:hAnsi="宋体" w:eastAsia="宋体" w:cs="宋体"/>
                <w:color w:val="auto"/>
                <w:kern w:val="0"/>
                <w:sz w:val="24"/>
                <w:szCs w:val="24"/>
                <w:highlight w:val="none"/>
                <w:lang w:val="en-US" w:eastAsia="zh-CN"/>
              </w:rPr>
              <w:t>四条第</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项规定</w:t>
            </w:r>
            <w:r>
              <w:rPr>
                <w:rFonts w:hint="eastAsia" w:ascii="宋体" w:hAnsi="宋体" w:eastAsia="宋体" w:cs="宋体"/>
                <w:color w:val="auto"/>
                <w:kern w:val="0"/>
                <w:sz w:val="24"/>
                <w:szCs w:val="24"/>
                <w:highlight w:val="none"/>
              </w:rPr>
              <w:t>：</w:t>
            </w:r>
            <w:r>
              <w:rPr>
                <w:rFonts w:hint="eastAsia" w:ascii="宋体" w:hAnsi="宋体" w:eastAsia="宋体" w:cs="宋体"/>
                <w:kern w:val="0"/>
                <w:sz w:val="24"/>
                <w:szCs w:val="24"/>
                <w:u w:val="single"/>
              </w:rPr>
              <w:t>其他未列明行业</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lang w:val="en-US" w:eastAsia="zh-CN"/>
              </w:rPr>
              <w:t>300</w:t>
            </w:r>
            <w:r>
              <w:rPr>
                <w:rFonts w:hint="eastAsia" w:ascii="宋体" w:hAnsi="宋体" w:eastAsia="宋体" w:cs="宋体"/>
                <w:color w:val="auto"/>
                <w:kern w:val="0"/>
                <w:sz w:val="24"/>
                <w:szCs w:val="24"/>
                <w:highlight w:val="none"/>
              </w:rPr>
              <w:t>人以下中小微型企业。其中，从业人员100≤X＜300为中型企业；从业人员10≤X＜100为小型企业；从业人员</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人以下为微型企业</w:t>
            </w:r>
            <w:r>
              <w:rPr>
                <w:rFonts w:hint="eastAsia" w:ascii="宋体" w:hAnsi="宋体" w:eastAsia="宋体" w:cs="宋体"/>
                <w:color w:val="auto"/>
                <w:kern w:val="0"/>
                <w:sz w:val="24"/>
                <w:szCs w:val="24"/>
                <w:highlight w:val="none"/>
                <w:lang w:eastAsia="zh-CN"/>
              </w:rPr>
              <w:t>。</w:t>
            </w:r>
          </w:p>
        </w:tc>
      </w:tr>
      <w:tr w14:paraId="42655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F5E03F">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AFA97E">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是否允许采购进口产品</w:t>
            </w:r>
          </w:p>
        </w:tc>
        <w:tc>
          <w:tcPr>
            <w:tcW w:w="6946" w:type="dxa"/>
            <w:tcBorders>
              <w:top w:val="single" w:color="000000" w:sz="8" w:space="0"/>
              <w:left w:val="single" w:color="000000" w:sz="2" w:space="0"/>
              <w:bottom w:val="single" w:color="000000" w:sz="8" w:space="0"/>
              <w:right w:val="single" w:color="000000" w:sz="8" w:space="0"/>
            </w:tcBorders>
            <w:vAlign w:val="center"/>
          </w:tcPr>
          <w:p w14:paraId="07F1A32B">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sz w:val="24"/>
                <w:szCs w:val="24"/>
              </w:rPr>
            </w:pPr>
            <w:sdt>
              <w:sdtPr>
                <w:rPr>
                  <w:rFonts w:hint="eastAsia" w:ascii="宋体" w:hAnsi="宋体" w:eastAsia="宋体" w:cs="宋体"/>
                  <w:kern w:val="0"/>
                  <w:sz w:val="24"/>
                  <w:szCs w:val="24"/>
                </w:rPr>
                <w:id w:val="-1828425707"/>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tc>
      </w:tr>
      <w:tr w14:paraId="0540A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50871F">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79282B">
            <w:pPr>
              <w:keepNext w:val="0"/>
              <w:keepLines w:val="0"/>
              <w:pageBreakBefore w:val="0"/>
              <w:kinsoku/>
              <w:wordWrap/>
              <w:overflowPunct/>
              <w:topLinePunct w:val="0"/>
              <w:bidi w:val="0"/>
              <w:adjustRightInd w:val="0"/>
              <w:snapToGrid w:val="0"/>
              <w:spacing w:before="157" w:before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分包</w:t>
            </w:r>
          </w:p>
        </w:tc>
        <w:tc>
          <w:tcPr>
            <w:tcW w:w="6946" w:type="dxa"/>
            <w:tcBorders>
              <w:top w:val="single" w:color="000000" w:sz="8" w:space="0"/>
              <w:left w:val="single" w:color="000000" w:sz="2" w:space="0"/>
              <w:bottom w:val="single" w:color="000000" w:sz="8" w:space="0"/>
              <w:right w:val="single" w:color="000000" w:sz="8" w:space="0"/>
            </w:tcBorders>
            <w:vAlign w:val="center"/>
          </w:tcPr>
          <w:p w14:paraId="6DC76456">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sz w:val="24"/>
                <w:szCs w:val="24"/>
              </w:rPr>
            </w:pPr>
            <w:sdt>
              <w:sdtPr>
                <w:rPr>
                  <w:rFonts w:hint="eastAsia" w:ascii="宋体" w:hAnsi="宋体" w:eastAsia="宋体" w:cs="宋体"/>
                  <w:kern w:val="0"/>
                  <w:sz w:val="24"/>
                  <w:szCs w:val="24"/>
                </w:rPr>
                <w:id w:val="-1276331357"/>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 xml:space="preserve"> B</w:t>
            </w:r>
            <w:r>
              <w:rPr>
                <w:rFonts w:hint="eastAsia" w:ascii="宋体" w:hAnsi="宋体" w:eastAsia="宋体" w:cs="宋体"/>
                <w:sz w:val="24"/>
                <w:szCs w:val="24"/>
              </w:rPr>
              <w:t>不同意分包。</w:t>
            </w:r>
          </w:p>
        </w:tc>
      </w:tr>
      <w:tr w14:paraId="1B42B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028390">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436088">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tc>
        <w:tc>
          <w:tcPr>
            <w:tcW w:w="6946" w:type="dxa"/>
            <w:tcBorders>
              <w:top w:val="single" w:color="000000" w:sz="8" w:space="0"/>
              <w:left w:val="single" w:color="000000" w:sz="2" w:space="0"/>
              <w:bottom w:val="single" w:color="000000" w:sz="8" w:space="0"/>
              <w:right w:val="single" w:color="000000" w:sz="8" w:space="0"/>
            </w:tcBorders>
            <w:vAlign w:val="center"/>
          </w:tcPr>
          <w:p w14:paraId="225F5C6A">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sz w:val="24"/>
                <w:szCs w:val="24"/>
              </w:rPr>
            </w:pPr>
            <w:sdt>
              <w:sdtPr>
                <w:rPr>
                  <w:rFonts w:hint="eastAsia" w:ascii="宋体" w:hAnsi="宋体" w:eastAsia="宋体" w:cs="宋体"/>
                  <w:kern w:val="0"/>
                  <w:sz w:val="24"/>
                  <w:szCs w:val="24"/>
                </w:rPr>
                <w:id w:val="-212966419"/>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tc>
      </w:tr>
      <w:tr w14:paraId="12AEA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66FA9E">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6D43C36">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样品提供</w:t>
            </w:r>
          </w:p>
        </w:tc>
        <w:tc>
          <w:tcPr>
            <w:tcW w:w="6946" w:type="dxa"/>
            <w:tcBorders>
              <w:top w:val="single" w:color="000000" w:sz="8" w:space="0"/>
              <w:left w:val="single" w:color="000000" w:sz="2" w:space="0"/>
              <w:bottom w:val="single" w:color="000000" w:sz="8" w:space="0"/>
              <w:right w:val="single" w:color="000000" w:sz="8" w:space="0"/>
            </w:tcBorders>
            <w:vAlign w:val="center"/>
          </w:tcPr>
          <w:p w14:paraId="5132A5F6">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sz w:val="24"/>
                <w:szCs w:val="24"/>
              </w:rPr>
            </w:pPr>
            <w:sdt>
              <w:sdtPr>
                <w:rPr>
                  <w:rFonts w:hint="eastAsia" w:ascii="宋体" w:hAnsi="宋体" w:eastAsia="宋体" w:cs="宋体"/>
                  <w:kern w:val="0"/>
                  <w:sz w:val="24"/>
                  <w:szCs w:val="24"/>
                </w:rPr>
                <w:id w:val="-1639946486"/>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A</w:t>
            </w:r>
            <w:r>
              <w:rPr>
                <w:rFonts w:hint="eastAsia" w:ascii="宋体" w:hAnsi="宋体" w:eastAsia="宋体" w:cs="宋体"/>
                <w:sz w:val="24"/>
                <w:szCs w:val="24"/>
              </w:rPr>
              <w:t>不要求提供。</w:t>
            </w:r>
          </w:p>
        </w:tc>
      </w:tr>
      <w:tr w14:paraId="7B8B3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2F11D0">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332D0A3">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Cs/>
                <w:sz w:val="24"/>
                <w:szCs w:val="24"/>
              </w:rPr>
            </w:pPr>
            <w:r>
              <w:rPr>
                <w:rFonts w:hint="eastAsia" w:ascii="宋体" w:hAnsi="宋体" w:eastAsia="宋体" w:cs="宋体"/>
                <w:b/>
                <w:sz w:val="24"/>
                <w:szCs w:val="24"/>
              </w:rPr>
              <w:t>方案讲解演示</w:t>
            </w:r>
          </w:p>
        </w:tc>
        <w:tc>
          <w:tcPr>
            <w:tcW w:w="6946" w:type="dxa"/>
            <w:tcBorders>
              <w:top w:val="single" w:color="000000" w:sz="8" w:space="0"/>
              <w:left w:val="single" w:color="000000" w:sz="2" w:space="0"/>
              <w:bottom w:val="single" w:color="000000" w:sz="8" w:space="0"/>
              <w:right w:val="single" w:color="000000" w:sz="8" w:space="0"/>
            </w:tcBorders>
            <w:vAlign w:val="center"/>
          </w:tcPr>
          <w:p w14:paraId="76F5EC1F">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b/>
                <w:kern w:val="0"/>
                <w:sz w:val="24"/>
                <w:szCs w:val="24"/>
                <w:lang w:val="zh-CN"/>
              </w:rPr>
            </w:pPr>
            <w:sdt>
              <w:sdtPr>
                <w:rPr>
                  <w:rFonts w:hint="eastAsia" w:ascii="宋体" w:hAnsi="宋体" w:eastAsia="宋体" w:cs="宋体"/>
                  <w:kern w:val="0"/>
                  <w:sz w:val="24"/>
                  <w:szCs w:val="24"/>
                </w:rPr>
                <w:id w:val="-1859348549"/>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tc>
      </w:tr>
      <w:tr w14:paraId="2F392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286C346">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39D2EE18">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投标人应当提供的资格、资信证明文件</w:t>
            </w:r>
          </w:p>
        </w:tc>
        <w:tc>
          <w:tcPr>
            <w:tcW w:w="6946" w:type="dxa"/>
            <w:tcBorders>
              <w:top w:val="single" w:color="000000" w:sz="8" w:space="0"/>
              <w:left w:val="single" w:color="000000" w:sz="2" w:space="0"/>
              <w:bottom w:val="single" w:color="auto" w:sz="4" w:space="0"/>
              <w:right w:val="single" w:color="000000" w:sz="8" w:space="0"/>
            </w:tcBorders>
            <w:vAlign w:val="center"/>
          </w:tcPr>
          <w:p w14:paraId="28AEDB09">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14:paraId="7814CD16">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snapToGrid w:val="0"/>
                <w:kern w:val="0"/>
                <w:sz w:val="24"/>
                <w:szCs w:val="24"/>
              </w:rPr>
            </w:pPr>
            <w:r>
              <w:rPr>
                <w:rFonts w:hint="eastAsia" w:ascii="宋体" w:hAnsi="宋体" w:eastAsia="宋体" w:cs="宋体"/>
                <w:kern w:val="0"/>
                <w:sz w:val="24"/>
                <w:szCs w:val="24"/>
                <w:lang w:val="zh-CN"/>
              </w:rPr>
              <w:t>投标人未提供有效的资格证明文件的，视为投标人不具备招标文件中规定的资格要求，投标无效。</w:t>
            </w:r>
          </w:p>
        </w:tc>
      </w:tr>
      <w:tr w14:paraId="61494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trPr>
        <w:tc>
          <w:tcPr>
            <w:tcW w:w="629" w:type="dxa"/>
            <w:vMerge w:val="continue"/>
            <w:tcBorders>
              <w:left w:val="single" w:color="auto" w:sz="4" w:space="0"/>
              <w:bottom w:val="single" w:color="auto" w:sz="4" w:space="0"/>
              <w:right w:val="single" w:color="auto" w:sz="4" w:space="0"/>
            </w:tcBorders>
            <w:vAlign w:val="center"/>
          </w:tcPr>
          <w:p w14:paraId="0E92CF33">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E19BD73">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p>
        </w:tc>
        <w:tc>
          <w:tcPr>
            <w:tcW w:w="6946" w:type="dxa"/>
            <w:tcBorders>
              <w:top w:val="single" w:color="auto" w:sz="4" w:space="0"/>
              <w:left w:val="single" w:color="000000" w:sz="2" w:space="0"/>
              <w:bottom w:val="single" w:color="000000" w:sz="8" w:space="0"/>
              <w:right w:val="single" w:color="000000" w:sz="8" w:space="0"/>
            </w:tcBorders>
            <w:vAlign w:val="center"/>
          </w:tcPr>
          <w:p w14:paraId="55F8B8B9">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14:paraId="5BC0B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left w:val="single" w:color="auto" w:sz="4" w:space="0"/>
              <w:bottom w:val="single" w:color="auto" w:sz="4" w:space="0"/>
              <w:right w:val="single" w:color="auto" w:sz="4" w:space="0"/>
            </w:tcBorders>
            <w:vAlign w:val="center"/>
          </w:tcPr>
          <w:p w14:paraId="7D4DE9DA">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843" w:type="dxa"/>
            <w:tcBorders>
              <w:left w:val="single" w:color="auto" w:sz="4" w:space="0"/>
              <w:bottom w:val="single" w:color="000000" w:sz="8" w:space="0"/>
              <w:right w:val="single" w:color="000000" w:sz="8" w:space="0"/>
            </w:tcBorders>
            <w:vAlign w:val="center"/>
          </w:tcPr>
          <w:p w14:paraId="0486EB01">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节能产品、环境标志产品</w:t>
            </w:r>
          </w:p>
        </w:tc>
        <w:tc>
          <w:tcPr>
            <w:tcW w:w="6946" w:type="dxa"/>
            <w:tcBorders>
              <w:top w:val="single" w:color="auto" w:sz="4" w:space="0"/>
              <w:left w:val="single" w:color="000000" w:sz="2" w:space="0"/>
              <w:bottom w:val="single" w:color="000000" w:sz="8" w:space="0"/>
              <w:right w:val="single" w:color="000000" w:sz="8" w:space="0"/>
            </w:tcBorders>
            <w:vAlign w:val="center"/>
          </w:tcPr>
          <w:p w14:paraId="0AD2B970">
            <w:pPr>
              <w:keepNext w:val="0"/>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72E2708">
            <w:pPr>
              <w:pStyle w:val="79"/>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0"/>
                <w:sz w:val="24"/>
                <w:szCs w:val="24"/>
                <w:lang w:eastAsia="zh-CN"/>
              </w:rPr>
            </w:pPr>
            <w:sdt>
              <w:sdtPr>
                <w:rPr>
                  <w:rFonts w:hint="eastAsia" w:ascii="宋体" w:hAnsi="宋体" w:eastAsia="宋体" w:cs="宋体"/>
                  <w:kern w:val="0"/>
                  <w:sz w:val="24"/>
                  <w:szCs w:val="24"/>
                </w:rPr>
                <w:id w:val="14748310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lang w:eastAsia="zh-CN"/>
              </w:rPr>
              <w:t>强制采购。产品：</w:t>
            </w:r>
            <w:r>
              <w:rPr>
                <w:rFonts w:hint="eastAsia" w:ascii="宋体" w:hAnsi="宋体" w:eastAsia="宋体" w:cs="宋体"/>
                <w:kern w:val="0"/>
                <w:sz w:val="24"/>
                <w:szCs w:val="24"/>
                <w:lang w:val="en-US" w:eastAsia="zh-CN"/>
              </w:rPr>
              <w:t xml:space="preserve">    </w:t>
            </w:r>
          </w:p>
          <w:p w14:paraId="377372C2">
            <w:pPr>
              <w:pStyle w:val="79"/>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□优先采购节能产品。产品：</w:t>
            </w:r>
            <w:r>
              <w:rPr>
                <w:rFonts w:hint="eastAsia" w:ascii="宋体" w:hAnsi="宋体" w:eastAsia="宋体" w:cs="宋体"/>
                <w:kern w:val="0"/>
                <w:sz w:val="24"/>
                <w:szCs w:val="24"/>
                <w:lang w:val="en-US" w:eastAsia="zh-CN"/>
              </w:rPr>
              <w:t xml:space="preserve">   </w:t>
            </w:r>
          </w:p>
          <w:p w14:paraId="222B905B">
            <w:pPr>
              <w:pStyle w:val="79"/>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□优先采购环保产品。产品：</w:t>
            </w:r>
            <w:r>
              <w:rPr>
                <w:rFonts w:hint="eastAsia" w:ascii="宋体" w:hAnsi="宋体" w:eastAsia="宋体" w:cs="宋体"/>
                <w:kern w:val="0"/>
                <w:sz w:val="24"/>
                <w:szCs w:val="24"/>
                <w:lang w:val="en-US" w:eastAsia="zh-CN"/>
              </w:rPr>
              <w:t xml:space="preserve">    </w:t>
            </w:r>
          </w:p>
          <w:p w14:paraId="75A96328">
            <w:pPr>
              <w:pStyle w:val="79"/>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lang w:eastAsia="zh-CN"/>
              </w:rPr>
              <w:t>☑无</w:t>
            </w:r>
          </w:p>
        </w:tc>
      </w:tr>
      <w:tr w14:paraId="77E86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4D257A">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2B75BD8">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报价要求</w:t>
            </w:r>
          </w:p>
        </w:tc>
        <w:tc>
          <w:tcPr>
            <w:tcW w:w="6946" w:type="dxa"/>
            <w:tcBorders>
              <w:top w:val="single" w:color="000000" w:sz="8" w:space="0"/>
              <w:left w:val="single" w:color="000000" w:sz="2" w:space="0"/>
              <w:bottom w:val="single" w:color="000000" w:sz="8" w:space="0"/>
              <w:right w:val="single" w:color="000000" w:sz="8" w:space="0"/>
            </w:tcBorders>
            <w:vAlign w:val="center"/>
          </w:tcPr>
          <w:p w14:paraId="50B9257D">
            <w:pPr>
              <w:keepNext w:val="0"/>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14:paraId="1F76FD8F">
            <w:pPr>
              <w:keepNext w:val="0"/>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投标报价出现下列情形的，投标无效：</w:t>
            </w:r>
          </w:p>
          <w:p w14:paraId="4CCA4056">
            <w:pPr>
              <w:keepNext w:val="0"/>
              <w:keepLines w:val="0"/>
              <w:pageBreakBefore w:val="0"/>
              <w:kinsoku/>
              <w:wordWrap/>
              <w:overflowPunct/>
              <w:topLinePunct w:val="0"/>
              <w:bidi w:val="0"/>
              <w:adjustRightInd w:val="0"/>
              <w:snapToGrid w:val="0"/>
              <w:spacing w:before="157" w:beforeLines="50" w:line="360" w:lineRule="auto"/>
              <w:ind w:firstLine="241" w:firstLineChars="100"/>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投标文件出现不是唯一的、有选择性投标报价的；</w:t>
            </w:r>
          </w:p>
          <w:p w14:paraId="5F43FC00">
            <w:pPr>
              <w:keepNext w:val="0"/>
              <w:keepLines w:val="0"/>
              <w:pageBreakBefore w:val="0"/>
              <w:kinsoku/>
              <w:wordWrap/>
              <w:overflowPunct/>
              <w:topLinePunct w:val="0"/>
              <w:bidi w:val="0"/>
              <w:adjustRightInd w:val="0"/>
              <w:snapToGrid w:val="0"/>
              <w:spacing w:before="157" w:beforeLines="50" w:line="360" w:lineRule="auto"/>
              <w:ind w:firstLine="241" w:firstLineChars="100"/>
              <w:jc w:val="left"/>
              <w:textAlignment w:val="auto"/>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投标报价超过招标文件中规定的预算金额或者最高限价的;</w:t>
            </w:r>
          </w:p>
          <w:p w14:paraId="7BBA573B">
            <w:pPr>
              <w:keepNext w:val="0"/>
              <w:keepLines w:val="0"/>
              <w:pageBreakBefore w:val="0"/>
              <w:kinsoku/>
              <w:wordWrap/>
              <w:overflowPunct/>
              <w:topLinePunct w:val="0"/>
              <w:bidi w:val="0"/>
              <w:adjustRightInd w:val="0"/>
              <w:spacing w:before="157" w:beforeLines="5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rPr>
              <w:t>;</w:t>
            </w:r>
          </w:p>
          <w:p w14:paraId="62B5D8CE">
            <w:pPr>
              <w:keepNext w:val="0"/>
              <w:keepLines w:val="0"/>
              <w:pageBreakBefore w:val="0"/>
              <w:kinsoku/>
              <w:wordWrap/>
              <w:overflowPunct/>
              <w:topLinePunct w:val="0"/>
              <w:bidi w:val="0"/>
              <w:adjustRightInd w:val="0"/>
              <w:spacing w:before="157" w:beforeLines="50" w:line="360" w:lineRule="auto"/>
              <w:ind w:firstLine="241" w:firstLineChars="100"/>
              <w:textAlignment w:val="auto"/>
              <w:rPr>
                <w:rFonts w:hint="eastAsia" w:ascii="宋体" w:hAnsi="宋体" w:eastAsia="宋体" w:cs="宋体"/>
                <w:sz w:val="24"/>
                <w:szCs w:val="24"/>
              </w:rPr>
            </w:pPr>
            <w:r>
              <w:rPr>
                <w:rFonts w:hint="eastAsia" w:ascii="宋体" w:hAnsi="宋体" w:eastAsia="宋体" w:cs="宋体"/>
                <w:b/>
                <w:kern w:val="0"/>
                <w:sz w:val="24"/>
                <w:szCs w:val="24"/>
              </w:rPr>
              <w:t>投标人对根据修正原则修正后的报价不确认的</w:t>
            </w:r>
            <w:r>
              <w:rPr>
                <w:rFonts w:hint="eastAsia" w:ascii="宋体" w:hAnsi="宋体" w:eastAsia="宋体" w:cs="宋体"/>
                <w:b/>
                <w:sz w:val="24"/>
                <w:szCs w:val="24"/>
              </w:rPr>
              <w:t>。</w:t>
            </w:r>
          </w:p>
        </w:tc>
      </w:tr>
      <w:tr w14:paraId="6DB19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9AB1D48">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rPr>
            </w:pPr>
          </w:p>
          <w:p w14:paraId="46E5D3CC">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A89417D">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rPr>
              <w:t>中小企业信用融资</w:t>
            </w:r>
          </w:p>
        </w:tc>
        <w:tc>
          <w:tcPr>
            <w:tcW w:w="6946" w:type="dxa"/>
            <w:tcBorders>
              <w:top w:val="single" w:color="000000" w:sz="8" w:space="0"/>
              <w:left w:val="single" w:color="000000" w:sz="2" w:space="0"/>
              <w:bottom w:val="single" w:color="000000" w:sz="8" w:space="0"/>
              <w:right w:val="single" w:color="000000" w:sz="8" w:space="0"/>
            </w:tcBorders>
            <w:vAlign w:val="center"/>
          </w:tcPr>
          <w:p w14:paraId="65ACA60C">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b/>
                <w:kern w:val="0"/>
                <w:sz w:val="24"/>
                <w:szCs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421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68ACB4">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EB78C3E">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 xml:space="preserve">备份投标文件送达地点和签收人员 </w:t>
            </w:r>
          </w:p>
        </w:tc>
        <w:tc>
          <w:tcPr>
            <w:tcW w:w="6946" w:type="dxa"/>
            <w:tcBorders>
              <w:top w:val="single" w:color="000000" w:sz="8" w:space="0"/>
              <w:left w:val="single" w:color="000000" w:sz="2" w:space="0"/>
              <w:bottom w:val="single" w:color="000000" w:sz="8" w:space="0"/>
              <w:right w:val="single" w:color="000000" w:sz="8" w:space="0"/>
            </w:tcBorders>
            <w:vAlign w:val="center"/>
          </w:tcPr>
          <w:p w14:paraId="4105E95C">
            <w:pPr>
              <w:pStyle w:val="33"/>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28"/>
                <w:sz w:val="24"/>
                <w:szCs w:val="24"/>
              </w:rPr>
            </w:pPr>
            <w:r>
              <w:rPr>
                <w:rFonts w:hint="eastAsia" w:ascii="宋体" w:hAnsi="宋体" w:eastAsia="宋体" w:cs="宋体"/>
                <w:kern w:val="28"/>
                <w:sz w:val="24"/>
                <w:szCs w:val="24"/>
              </w:rPr>
              <w:t>备份投标文件送达地点：</w:t>
            </w:r>
            <w:r>
              <w:rPr>
                <w:rFonts w:hint="eastAsia" w:ascii="宋体" w:hAnsi="宋体" w:eastAsia="宋体" w:cs="宋体"/>
                <w:sz w:val="24"/>
                <w:szCs w:val="24"/>
                <w:u w:val="single"/>
              </w:rPr>
              <w:t xml:space="preserve">桐庐县迎春南路279号立山国际中心904室（海标工程管理有限公司） </w:t>
            </w:r>
            <w:r>
              <w:rPr>
                <w:rFonts w:hint="eastAsia" w:ascii="宋体" w:hAnsi="宋体" w:eastAsia="宋体" w:cs="宋体"/>
                <w:kern w:val="28"/>
                <w:sz w:val="24"/>
                <w:szCs w:val="24"/>
              </w:rPr>
              <w:t>；备份投标文件签收人</w:t>
            </w:r>
            <w:r>
              <w:rPr>
                <w:rFonts w:hint="eastAsia" w:ascii="宋体" w:hAnsi="宋体" w:eastAsia="宋体" w:cs="宋体"/>
                <w:kern w:val="28"/>
                <w:sz w:val="24"/>
                <w:szCs w:val="24"/>
                <w:lang w:eastAsia="zh-CN"/>
              </w:rPr>
              <w:t>：</w:t>
            </w:r>
            <w:r>
              <w:rPr>
                <w:rFonts w:hint="eastAsia" w:ascii="宋体" w:hAnsi="宋体" w:eastAsia="宋体" w:cs="宋体"/>
                <w:kern w:val="28"/>
                <w:sz w:val="24"/>
                <w:szCs w:val="24"/>
                <w:u w:val="single"/>
                <w:lang w:val="en-US" w:eastAsia="zh-CN"/>
              </w:rPr>
              <w:t>袁彬</w:t>
            </w:r>
            <w:r>
              <w:rPr>
                <w:rFonts w:hint="eastAsia" w:ascii="宋体" w:hAnsi="宋体" w:eastAsia="宋体" w:cs="宋体"/>
                <w:kern w:val="28"/>
                <w:sz w:val="24"/>
                <w:szCs w:val="24"/>
                <w:lang w:val="en-US" w:eastAsia="zh-CN"/>
              </w:rPr>
              <w:t>；</w:t>
            </w:r>
            <w:r>
              <w:rPr>
                <w:rFonts w:hint="eastAsia" w:ascii="宋体" w:hAnsi="宋体" w:eastAsia="宋体" w:cs="宋体"/>
                <w:kern w:val="28"/>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15005715200</w:t>
            </w:r>
            <w:r>
              <w:rPr>
                <w:rFonts w:hint="eastAsia" w:ascii="宋体" w:hAnsi="宋体" w:eastAsia="宋体" w:cs="宋体"/>
                <w:sz w:val="24"/>
                <w:szCs w:val="24"/>
                <w:u w:val="single"/>
              </w:rPr>
              <w:t>。</w:t>
            </w:r>
            <w:r>
              <w:rPr>
                <w:rFonts w:hint="eastAsia" w:ascii="宋体" w:hAnsi="宋体" w:eastAsia="宋体" w:cs="宋体"/>
                <w:b/>
                <w:sz w:val="24"/>
                <w:szCs w:val="24"/>
              </w:rPr>
              <w:t>采购人、采购机构不强制或变相强制投标人提交备份投标文件。</w:t>
            </w:r>
          </w:p>
        </w:tc>
      </w:tr>
      <w:tr w14:paraId="0098F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4" w:hRule="atLeast"/>
          <w:tblHeader/>
        </w:trPr>
        <w:tc>
          <w:tcPr>
            <w:tcW w:w="629" w:type="dxa"/>
            <w:vMerge w:val="restart"/>
            <w:tcBorders>
              <w:top w:val="single" w:color="auto" w:sz="4" w:space="0"/>
              <w:left w:val="single" w:color="000000" w:sz="8" w:space="0"/>
              <w:right w:val="single" w:color="000000" w:sz="2" w:space="0"/>
            </w:tcBorders>
            <w:vAlign w:val="center"/>
          </w:tcPr>
          <w:p w14:paraId="3DC687AA">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14:paraId="62426A6B">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其它说明</w:t>
            </w:r>
          </w:p>
        </w:tc>
        <w:tc>
          <w:tcPr>
            <w:tcW w:w="6946" w:type="dxa"/>
            <w:tcBorders>
              <w:top w:val="single" w:color="000000" w:sz="8" w:space="0"/>
              <w:left w:val="single" w:color="000000" w:sz="2" w:space="0"/>
              <w:bottom w:val="single" w:color="000000" w:sz="8" w:space="0"/>
              <w:right w:val="single" w:color="000000" w:sz="8" w:space="0"/>
            </w:tcBorders>
            <w:vAlign w:val="center"/>
          </w:tcPr>
          <w:p w14:paraId="2E0D5571">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28"/>
                <w:sz w:val="24"/>
                <w:szCs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2124D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right w:val="single" w:color="000000" w:sz="2" w:space="0"/>
            </w:tcBorders>
            <w:vAlign w:val="center"/>
          </w:tcPr>
          <w:p w14:paraId="2F157BF6">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lang w:val="en-US" w:eastAsia="zh-CN"/>
              </w:rPr>
            </w:pPr>
          </w:p>
        </w:tc>
        <w:tc>
          <w:tcPr>
            <w:tcW w:w="1843" w:type="dxa"/>
            <w:vMerge w:val="continue"/>
            <w:tcBorders>
              <w:left w:val="single" w:color="000000" w:sz="2" w:space="0"/>
              <w:right w:val="single" w:color="000000" w:sz="8" w:space="0"/>
            </w:tcBorders>
            <w:vAlign w:val="center"/>
          </w:tcPr>
          <w:p w14:paraId="0C511161">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p>
        </w:tc>
        <w:tc>
          <w:tcPr>
            <w:tcW w:w="6946" w:type="dxa"/>
            <w:tcBorders>
              <w:top w:val="single" w:color="000000" w:sz="8" w:space="0"/>
              <w:left w:val="single" w:color="000000" w:sz="2" w:space="0"/>
              <w:bottom w:val="single" w:color="000000" w:sz="8" w:space="0"/>
              <w:right w:val="single" w:color="000000" w:sz="8" w:space="0"/>
            </w:tcBorders>
            <w:vAlign w:val="center"/>
          </w:tcPr>
          <w:p w14:paraId="7D4954F5">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snapToGrid w:val="0"/>
                <w:kern w:val="28"/>
                <w:sz w:val="24"/>
              </w:rPr>
            </w:pPr>
            <w:sdt>
              <w:sdtPr>
                <w:rPr>
                  <w:rFonts w:hint="eastAsia" w:ascii="宋体" w:hAnsi="宋体" w:eastAsia="宋体" w:cs="宋体"/>
                  <w:kern w:val="0"/>
                  <w:sz w:val="24"/>
                </w:rPr>
                <w:id w:val="14747040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5FBBA491">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28"/>
                <w:sz w:val="24"/>
                <w:szCs w:val="24"/>
              </w:rPr>
            </w:pPr>
            <w:sdt>
              <w:sdtPr>
                <w:rPr>
                  <w:rFonts w:hint="eastAsia" w:ascii="宋体" w:hAnsi="宋体" w:eastAsia="宋体" w:cs="宋体"/>
                  <w:kern w:val="0"/>
                  <w:sz w:val="24"/>
                </w:rPr>
                <w:id w:val="14747049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14:paraId="66BD7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vMerge w:val="continue"/>
            <w:tcBorders>
              <w:left w:val="single" w:color="000000" w:sz="8" w:space="0"/>
              <w:right w:val="single" w:color="000000" w:sz="2" w:space="0"/>
            </w:tcBorders>
            <w:vAlign w:val="center"/>
          </w:tcPr>
          <w:p w14:paraId="4FF4C9A6">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lang w:val="en-US" w:eastAsia="zh-CN"/>
              </w:rPr>
            </w:pPr>
          </w:p>
        </w:tc>
        <w:tc>
          <w:tcPr>
            <w:tcW w:w="1843" w:type="dxa"/>
            <w:vMerge w:val="continue"/>
            <w:tcBorders>
              <w:left w:val="single" w:color="000000" w:sz="2" w:space="0"/>
              <w:right w:val="single" w:color="000000" w:sz="8" w:space="0"/>
            </w:tcBorders>
            <w:vAlign w:val="center"/>
          </w:tcPr>
          <w:p w14:paraId="6246CE39">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p>
        </w:tc>
        <w:tc>
          <w:tcPr>
            <w:tcW w:w="6946" w:type="dxa"/>
            <w:tcBorders>
              <w:top w:val="single" w:color="000000" w:sz="8" w:space="0"/>
              <w:left w:val="single" w:color="000000" w:sz="2" w:space="0"/>
              <w:bottom w:val="single" w:color="000000" w:sz="8" w:space="0"/>
              <w:right w:val="single" w:color="000000" w:sz="8" w:space="0"/>
            </w:tcBorders>
            <w:vAlign w:val="center"/>
          </w:tcPr>
          <w:p w14:paraId="2176A874">
            <w:pPr>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0"/>
                <w:sz w:val="24"/>
              </w:rPr>
            </w:pPr>
            <w:r>
              <w:rPr>
                <w:rFonts w:hint="eastAsia" w:ascii="宋体" w:hAnsi="宋体" w:eastAsia="宋体" w:cs="宋体"/>
                <w:color w:val="0000FF"/>
                <w:kern w:val="0"/>
                <w:sz w:val="24"/>
                <w:highlight w:val="none"/>
                <w:lang w:val="en" w:eastAsia="zh-CN"/>
              </w:rPr>
              <w:t>本项目推荐的中标候选人数量：</w:t>
            </w:r>
            <w:r>
              <w:rPr>
                <w:rFonts w:hint="eastAsia" w:ascii="宋体" w:hAnsi="宋体" w:eastAsia="宋体" w:cs="宋体"/>
                <w:color w:val="0000FF"/>
                <w:kern w:val="0"/>
                <w:sz w:val="24"/>
                <w:highlight w:val="none"/>
                <w:u w:val="single"/>
                <w:lang w:val="en-US" w:eastAsia="zh-CN"/>
              </w:rPr>
              <w:t xml:space="preserve"> 1 </w:t>
            </w:r>
            <w:r>
              <w:rPr>
                <w:rFonts w:hint="eastAsia" w:ascii="宋体" w:hAnsi="宋体" w:eastAsia="宋体" w:cs="宋体"/>
                <w:color w:val="0000FF"/>
                <w:kern w:val="0"/>
                <w:sz w:val="24"/>
                <w:highlight w:val="none"/>
                <w:lang w:val="en" w:eastAsia="zh-CN"/>
              </w:rPr>
              <w:t>。</w:t>
            </w:r>
          </w:p>
        </w:tc>
      </w:tr>
      <w:tr w14:paraId="57A4B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14:paraId="769315A4">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sz w:val="24"/>
                <w:szCs w:val="24"/>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14:paraId="1B1E49ED">
            <w:pPr>
              <w:keepNext w:val="0"/>
              <w:keepLines w:val="0"/>
              <w:pageBreakBefore w:val="0"/>
              <w:kinsoku/>
              <w:wordWrap/>
              <w:overflowPunct/>
              <w:topLinePunct w:val="0"/>
              <w:bidi w:val="0"/>
              <w:adjustRightInd w:val="0"/>
              <w:snapToGrid w:val="0"/>
              <w:spacing w:before="157" w:beforeLines="50" w:line="360" w:lineRule="auto"/>
              <w:jc w:val="center"/>
              <w:textAlignment w:val="auto"/>
              <w:rPr>
                <w:rFonts w:hint="eastAsia" w:ascii="宋体" w:hAnsi="宋体" w:eastAsia="宋体" w:cs="宋体"/>
                <w:b/>
                <w:sz w:val="24"/>
                <w:szCs w:val="24"/>
              </w:rPr>
            </w:pPr>
          </w:p>
        </w:tc>
        <w:tc>
          <w:tcPr>
            <w:tcW w:w="6946" w:type="dxa"/>
            <w:tcBorders>
              <w:top w:val="single" w:color="000000" w:sz="8" w:space="0"/>
              <w:left w:val="single" w:color="000000" w:sz="2" w:space="0"/>
              <w:bottom w:val="single" w:color="000000" w:sz="8" w:space="0"/>
              <w:right w:val="single" w:color="000000" w:sz="8" w:space="0"/>
            </w:tcBorders>
            <w:vAlign w:val="center"/>
          </w:tcPr>
          <w:p w14:paraId="61F9F80F">
            <w:pPr>
              <w:keepNext w:val="0"/>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本项目的招标代理费按</w:t>
            </w:r>
            <w:r>
              <w:rPr>
                <w:rFonts w:hint="eastAsia" w:ascii="宋体" w:hAnsi="宋体" w:cs="宋体"/>
                <w:sz w:val="24"/>
                <w:szCs w:val="24"/>
                <w:highlight w:val="none"/>
                <w:lang w:val="en-US" w:eastAsia="zh-CN"/>
              </w:rPr>
              <w:t>10000元</w:t>
            </w:r>
            <w:r>
              <w:rPr>
                <w:rFonts w:hint="eastAsia" w:ascii="宋体" w:hAnsi="宋体" w:eastAsia="宋体" w:cs="宋体"/>
                <w:sz w:val="24"/>
                <w:szCs w:val="24"/>
                <w:highlight w:val="none"/>
              </w:rPr>
              <w:t>计取。以上费用</w:t>
            </w:r>
            <w:r>
              <w:rPr>
                <w:rFonts w:hint="eastAsia" w:ascii="宋体" w:hAnsi="宋体" w:eastAsia="宋体" w:cs="宋体"/>
                <w:sz w:val="24"/>
                <w:szCs w:val="24"/>
                <w:highlight w:val="none"/>
                <w:lang w:eastAsia="zh-CN"/>
              </w:rPr>
              <w:t>均由</w:t>
            </w:r>
            <w:r>
              <w:rPr>
                <w:rFonts w:hint="eastAsia" w:ascii="宋体" w:hAnsi="宋体" w:eastAsia="宋体" w:cs="宋体"/>
                <w:sz w:val="24"/>
                <w:szCs w:val="24"/>
                <w:highlight w:val="none"/>
              </w:rPr>
              <w:t>中标单位在领取中标通知书时，一次性支付给代理公司，上述费用应含在投标报价中（不得单独列项），投标人在投标报价让利中考虑上述费用。</w:t>
            </w:r>
          </w:p>
          <w:p w14:paraId="7B836258">
            <w:pPr>
              <w:keepNext w:val="0"/>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代理费收取公司名称：海标工程管理有限公司桐庐分公司</w:t>
            </w:r>
          </w:p>
          <w:p w14:paraId="39678021">
            <w:pPr>
              <w:keepNext w:val="0"/>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账号:1202048109100032655</w:t>
            </w:r>
          </w:p>
          <w:p w14:paraId="65046A30">
            <w:pPr>
              <w:pStyle w:val="33"/>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28"/>
                <w:sz w:val="24"/>
                <w:szCs w:val="24"/>
              </w:rPr>
            </w:pPr>
            <w:r>
              <w:rPr>
                <w:rFonts w:hint="eastAsia" w:ascii="宋体" w:hAnsi="宋体" w:eastAsia="宋体" w:cs="宋体"/>
                <w:sz w:val="24"/>
                <w:szCs w:val="24"/>
                <w:highlight w:val="none"/>
              </w:rPr>
              <w:t>开户行：工商银行桐庐开发区支行</w:t>
            </w:r>
          </w:p>
        </w:tc>
      </w:tr>
      <w:bookmarkEnd w:id="10"/>
    </w:tbl>
    <w:p w14:paraId="5F272473">
      <w:pPr>
        <w:adjustRightInd/>
        <w:spacing w:line="360" w:lineRule="auto"/>
        <w:outlineLvl w:val="0"/>
        <w:rPr>
          <w:rFonts w:ascii="宋体" w:hAnsi="宋体" w:cs="宋体"/>
          <w:b/>
          <w:sz w:val="32"/>
          <w:szCs w:val="20"/>
        </w:rPr>
      </w:pPr>
      <w:bookmarkStart w:id="11" w:name="_Toc164416483"/>
      <w:bookmarkStart w:id="12" w:name="第三部分"/>
    </w:p>
    <w:p w14:paraId="7E0FAA87">
      <w:pPr>
        <w:rPr>
          <w:rFonts w:hint="eastAsia" w:ascii="宋体" w:hAnsi="宋体" w:cs="宋体"/>
          <w:b/>
          <w:sz w:val="32"/>
          <w:szCs w:val="20"/>
        </w:rPr>
      </w:pPr>
      <w:r>
        <w:rPr>
          <w:rFonts w:hint="eastAsia" w:ascii="宋体" w:hAnsi="宋体" w:cs="宋体"/>
          <w:b/>
          <w:sz w:val="32"/>
          <w:szCs w:val="20"/>
        </w:rPr>
        <w:br w:type="page"/>
      </w:r>
    </w:p>
    <w:p w14:paraId="4647F66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EC28399">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422E1D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A5F4C5F">
      <w:pPr>
        <w:adjustRightInd/>
        <w:spacing w:line="360" w:lineRule="auto"/>
        <w:outlineLvl w:val="0"/>
        <w:rPr>
          <w:rFonts w:ascii="宋体" w:hAnsi="宋体" w:cs="宋体"/>
          <w:b/>
          <w:sz w:val="24"/>
        </w:rPr>
      </w:pPr>
      <w:r>
        <w:rPr>
          <w:rFonts w:hint="eastAsia" w:ascii="宋体" w:hAnsi="宋体" w:cs="宋体"/>
          <w:b/>
          <w:sz w:val="24"/>
        </w:rPr>
        <w:t xml:space="preserve">   2.定义</w:t>
      </w:r>
    </w:p>
    <w:p w14:paraId="0BB13E3D">
      <w:pPr>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91DE522">
      <w:pPr>
        <w:spacing w:line="360" w:lineRule="auto"/>
        <w:ind w:firstLine="480" w:firstLineChars="200"/>
        <w:rPr>
          <w:rFonts w:ascii="宋体" w:hAnsi="宋体" w:cs="宋体"/>
          <w:sz w:val="24"/>
        </w:rPr>
      </w:pPr>
      <w:r>
        <w:rPr>
          <w:rFonts w:hint="eastAsia" w:ascii="宋体" w:hAnsi="宋体" w:cs="宋体"/>
          <w:sz w:val="24"/>
        </w:rPr>
        <w:t>2.2 “采购机构”系指竞争性磋商公告中载明的本项目的采购机构。</w:t>
      </w:r>
    </w:p>
    <w:p w14:paraId="3983659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40FDA3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CCF740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809EE9">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5A36F8BF">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1ABC326">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4B35532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0171D4F">
      <w:pPr>
        <w:spacing w:line="360" w:lineRule="auto"/>
        <w:ind w:firstLine="240" w:firstLineChars="100"/>
        <w:rPr>
          <w:rFonts w:ascii="宋体" w:hAnsi="宋体" w:cs="宋体"/>
          <w:sz w:val="24"/>
        </w:rPr>
      </w:pPr>
      <w:r>
        <w:rPr>
          <w:rFonts w:hint="eastAsia" w:ascii="宋体" w:hAnsi="宋体" w:cs="宋体"/>
          <w:sz w:val="24"/>
        </w:rPr>
        <w:t>3.2 支持绿色发展</w:t>
      </w:r>
    </w:p>
    <w:p w14:paraId="35CD1CD5">
      <w:pPr>
        <w:spacing w:line="360" w:lineRule="auto"/>
        <w:ind w:firstLine="480" w:firstLineChars="200"/>
        <w:rPr>
          <w:rFonts w:ascii="宋体" w:hAnsi="宋体" w:cs="宋体"/>
          <w:sz w:val="24"/>
        </w:rPr>
      </w:pPr>
      <w:r>
        <w:rPr>
          <w:rFonts w:hint="eastAsia" w:ascii="宋体" w:hAnsi="宋体" w:cs="宋体"/>
          <w:sz w:val="24"/>
        </w:rPr>
        <w:t>3.2.1 修缮、装修类项目采购建材的，采购人应将绿色建筑和绿色建材性能、指标等作为实质性条件纳入招标文件和合同。</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053962E">
      <w:pPr>
        <w:spacing w:line="360" w:lineRule="auto"/>
        <w:ind w:firstLine="480" w:firstLineChars="200"/>
        <w:rPr>
          <w:rFonts w:ascii="宋体" w:hAnsi="宋体" w:cs="宋体"/>
          <w:sz w:val="24"/>
        </w:rPr>
      </w:pPr>
      <w:r>
        <w:rPr>
          <w:rFonts w:hint="eastAsia" w:ascii="宋体" w:hAnsi="宋体" w:cs="宋体"/>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A3E22C2">
      <w:pPr>
        <w:spacing w:line="360" w:lineRule="auto"/>
        <w:ind w:firstLine="240" w:firstLineChars="100"/>
        <w:rPr>
          <w:rFonts w:ascii="宋体" w:hAnsi="宋体" w:cs="宋体"/>
          <w:sz w:val="24"/>
        </w:rPr>
      </w:pPr>
      <w:r>
        <w:rPr>
          <w:rFonts w:hint="eastAsia" w:ascii="宋体" w:hAnsi="宋体" w:cs="宋体"/>
          <w:sz w:val="24"/>
        </w:rPr>
        <w:t>3.3支持中小企业发展</w:t>
      </w:r>
    </w:p>
    <w:p w14:paraId="2B405C1C">
      <w:pPr>
        <w:spacing w:line="360" w:lineRule="auto"/>
        <w:ind w:firstLine="480" w:firstLineChars="200"/>
        <w:rPr>
          <w:rFonts w:ascii="宋体" w:hAnsi="宋体" w:cs="宋体"/>
          <w:sz w:val="24"/>
          <w:highlight w:val="none"/>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w:t>
      </w:r>
      <w:r>
        <w:rPr>
          <w:rFonts w:hint="eastAsia" w:ascii="宋体" w:hAnsi="宋体" w:cs="宋体"/>
          <w:sz w:val="24"/>
          <w:highlight w:val="none"/>
        </w:rPr>
        <w:t>直接控股、管理关系的除外。</w:t>
      </w:r>
    </w:p>
    <w:p w14:paraId="6336040F">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848BAE8">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985F49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F15E8E7">
      <w:pPr>
        <w:spacing w:line="360" w:lineRule="auto"/>
        <w:ind w:firstLine="480" w:firstLineChars="200"/>
        <w:rPr>
          <w:rFonts w:ascii="宋体" w:hAnsi="宋体" w:cs="宋体"/>
          <w:sz w:val="24"/>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3.3.3对于未预留份额专门面向中小企业的政府采购服务项目，以及预留份额政府采购服务项目中的非预留部分标项，对小型和微型企业的投标报价给予20%的扣除，用</w:t>
      </w:r>
      <w:r>
        <w:rPr>
          <w:rFonts w:hint="eastAsia" w:ascii="宋体" w:hAnsi="宋体" w:cs="宋体"/>
          <w:sz w:val="24"/>
        </w:rPr>
        <w:t>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42C82D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4BAEB4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AE213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160DA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DD224E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53C9907">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FC67E4D">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2F8FF32">
      <w:pPr>
        <w:spacing w:line="360" w:lineRule="auto"/>
        <w:ind w:firstLine="480" w:firstLineChars="200"/>
        <w:rPr>
          <w:rFonts w:hint="eastAsia" w:ascii="宋体" w:hAnsi="宋体" w:eastAsia="宋体" w:cs="宋体"/>
          <w:sz w:val="24"/>
        </w:rPr>
      </w:pPr>
      <w:r>
        <w:rPr>
          <w:rFonts w:hint="eastAsia" w:ascii="宋体" w:hAnsi="宋体" w:cs="宋体"/>
          <w:sz w:val="24"/>
        </w:rPr>
        <w:t>3.5中小企业信用融资：为支持和促进中小企业发展，进一步发挥政府采购政策功能，杭州市财政局与省银保监局、市</w:t>
      </w:r>
      <w:r>
        <w:rPr>
          <w:rFonts w:hint="eastAsia" w:ascii="宋体" w:hAnsi="宋体" w:eastAsia="宋体" w:cs="宋体"/>
          <w:sz w:val="24"/>
        </w:rPr>
        <w:t>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94C13F9">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rPr>
        <w:t xml:space="preserve">3.4.3 </w:t>
      </w:r>
      <w:r>
        <w:rPr>
          <w:rFonts w:hint="eastAsia" w:ascii="宋体" w:hAnsi="宋体" w:eastAsia="宋体" w:cs="宋体"/>
          <w:sz w:val="24"/>
          <w:lang w:val="en-US" w:eastAsia="zh-CN"/>
        </w:rPr>
        <w:t>采购人应当贯彻落实知识产权保护相关法律法规，</w:t>
      </w:r>
      <w:r>
        <w:rPr>
          <w:rFonts w:hint="eastAsia" w:ascii="宋体" w:hAnsi="宋体" w:eastAsia="宋体" w:cs="宋体"/>
          <w:sz w:val="24"/>
          <w:lang w:val="en-US"/>
        </w:rPr>
        <w:t>应当采购使用正版软件。</w:t>
      </w:r>
    </w:p>
    <w:p w14:paraId="767CDC70">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001A72F5">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w:t>
      </w:r>
      <w:r>
        <w:rPr>
          <w:rFonts w:hint="eastAsia" w:ascii="宋体" w:hAnsi="宋体" w:eastAsia="宋体" w:cs="宋体"/>
          <w:b/>
          <w:sz w:val="24"/>
        </w:rPr>
        <w:t>投诉、补偿救济</w:t>
      </w:r>
    </w:p>
    <w:p w14:paraId="0A91A3F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14:paraId="3B72E4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F2A68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14:paraId="4CCAD448">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557B8295">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.2供应商认为采购过程和中标结果使自己的权益受到损害的，可以在知道或者应知其权益受到损害之日起七个工作日内，以书面形式向采购人或者采购机构提出质疑，否则，采购人或者采购机构不予受理：</w:t>
      </w:r>
    </w:p>
    <w:p w14:paraId="434BF63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244DD644">
      <w:pPr>
        <w:pStyle w:val="33"/>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14:paraId="72941E9E">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11A9B9A0">
      <w:pPr>
        <w:pStyle w:val="33"/>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14:paraId="65114BDC">
      <w:pPr>
        <w:pStyle w:val="33"/>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14:paraId="74527FB0">
      <w:pPr>
        <w:pStyle w:val="33"/>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14:paraId="71E683A4">
      <w:pPr>
        <w:pStyle w:val="33"/>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14:paraId="47B5D544">
      <w:pPr>
        <w:pStyle w:val="33"/>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14:paraId="173F18DB">
      <w:pPr>
        <w:pStyle w:val="33"/>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14:paraId="7EB699F2">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B09E2DE">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2FF5FD24">
      <w:pPr>
        <w:pStyle w:val="888"/>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14:paraId="33D17F9C">
      <w:pPr>
        <w:pStyle w:val="888"/>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55D6743">
      <w:pPr>
        <w:pStyle w:val="888"/>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14:paraId="40A7C741">
      <w:pPr>
        <w:pStyle w:val="888"/>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14:paraId="000AE1E6">
      <w:pPr>
        <w:pStyle w:val="888"/>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69DE0226">
      <w:pPr>
        <w:pStyle w:val="888"/>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63437F46">
      <w:pPr>
        <w:pStyle w:val="888"/>
        <w:shd w:val="clear" w:color="auto" w:fill="FFFFFF"/>
        <w:snapToGrid w:val="0"/>
        <w:spacing w:after="240" w:afterAutospacing="0" w:line="360" w:lineRule="auto"/>
        <w:ind w:firstLine="400"/>
        <w:contextualSpacing/>
      </w:pPr>
      <w:r>
        <w:rPr>
          <w:rFonts w:hint="eastAsia"/>
        </w:rPr>
        <w:t>4.3.3供应商投诉应当有明确的请求和必要的证明材料。</w:t>
      </w:r>
    </w:p>
    <w:p w14:paraId="14B7E45A">
      <w:pPr>
        <w:pStyle w:val="888"/>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14:paraId="60D2ED97">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33B9A0B7">
      <w:pPr>
        <w:pStyle w:val="888"/>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w:t>
      </w:r>
      <w:r>
        <w:rPr>
          <w:rFonts w:hint="eastAsia" w:ascii="宋体" w:hAnsi="宋体" w:eastAsia="宋体" w:cs="宋体"/>
          <w:lang w:eastAsia="zh-CN"/>
        </w:rPr>
        <w:t>549号城建综合大楼11楼</w:t>
      </w:r>
      <w:r>
        <w:rPr>
          <w:rFonts w:hint="eastAsia" w:ascii="宋体" w:hAnsi="宋体" w:eastAsia="宋体" w:cs="宋体"/>
        </w:rPr>
        <w:t>（快递仅限ems或顺丰）</w:t>
      </w:r>
      <w:r>
        <w:rPr>
          <w:rFonts w:hint="eastAsia" w:ascii="宋体" w:hAnsi="宋体" w:eastAsia="宋体" w:cs="宋体"/>
          <w:lang w:eastAsia="zh-CN"/>
        </w:rPr>
        <w:t>，</w:t>
      </w:r>
      <w:r>
        <w:rPr>
          <w:rFonts w:hint="eastAsia" w:ascii="宋体" w:hAnsi="宋体" w:eastAsia="宋体" w:cs="宋体"/>
        </w:rPr>
        <w:t>收件人：朱女士、王女士，电话：0571-8</w:t>
      </w:r>
      <w:r>
        <w:rPr>
          <w:rFonts w:hint="eastAsia" w:ascii="宋体" w:hAnsi="宋体" w:eastAsia="宋体" w:cs="宋体"/>
          <w:lang w:val="en-US" w:eastAsia="zh-CN"/>
        </w:rPr>
        <w:t>7227671,0571-87800218</w:t>
      </w:r>
    </w:p>
    <w:p w14:paraId="13D4D177">
      <w:pPr>
        <w:pStyle w:val="888"/>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4.5 补偿救济</w:t>
      </w:r>
    </w:p>
    <w:p w14:paraId="42720ED2">
      <w:pPr>
        <w:pStyle w:val="888"/>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采购人（行政机关）因政策变化、规划调整而不履行政府采购合同的，供应商可依据《杭州市涉企补偿救济实施办法（试行）》向采购人（行政机关）提起补偿申请。</w:t>
      </w:r>
    </w:p>
    <w:p w14:paraId="767E247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5E1BE8B">
      <w:pPr>
        <w:pStyle w:val="33"/>
        <w:spacing w:line="360" w:lineRule="auto"/>
        <w:rPr>
          <w:rFonts w:hAnsi="宋体" w:cs="宋体"/>
          <w:b/>
          <w:sz w:val="24"/>
          <w:szCs w:val="24"/>
        </w:rPr>
      </w:pPr>
      <w:r>
        <w:rPr>
          <w:rFonts w:hint="eastAsia" w:hAnsi="宋体" w:cs="宋体"/>
          <w:b/>
          <w:sz w:val="24"/>
          <w:szCs w:val="24"/>
        </w:rPr>
        <w:t>5．招标文件的构成</w:t>
      </w:r>
    </w:p>
    <w:p w14:paraId="09228EC1">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C2C551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5D73F5F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7D78CD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FC4756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F7CE32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B131289">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A50E6E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CE27B38">
      <w:pPr>
        <w:pStyle w:val="33"/>
        <w:spacing w:line="360" w:lineRule="auto"/>
        <w:rPr>
          <w:rFonts w:hAnsi="宋体" w:cs="宋体"/>
          <w:b/>
          <w:sz w:val="24"/>
          <w:szCs w:val="24"/>
        </w:rPr>
      </w:pPr>
      <w:r>
        <w:rPr>
          <w:rFonts w:hint="eastAsia" w:hAnsi="宋体" w:cs="宋体"/>
          <w:b/>
          <w:sz w:val="24"/>
          <w:szCs w:val="24"/>
        </w:rPr>
        <w:t>6. 招标文件的澄清、修改</w:t>
      </w:r>
    </w:p>
    <w:p w14:paraId="49F0A941">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3BA737F1">
      <w:pPr>
        <w:pStyle w:val="130"/>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EFFED2">
      <w:pPr>
        <w:pStyle w:val="23"/>
        <w:rPr>
          <w:rFonts w:hAnsi="宋体" w:cs="宋体"/>
          <w:sz w:val="18"/>
          <w:szCs w:val="18"/>
          <w:lang w:val="en-US"/>
        </w:rPr>
      </w:pPr>
    </w:p>
    <w:p w14:paraId="65C75E4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D303244">
      <w:pPr>
        <w:pStyle w:val="33"/>
        <w:spacing w:line="360" w:lineRule="auto"/>
        <w:rPr>
          <w:rFonts w:hAnsi="宋体" w:cs="宋体"/>
          <w:b/>
          <w:sz w:val="24"/>
          <w:szCs w:val="24"/>
        </w:rPr>
      </w:pPr>
      <w:r>
        <w:rPr>
          <w:rFonts w:hint="eastAsia" w:hAnsi="宋体" w:cs="宋体"/>
          <w:b/>
          <w:sz w:val="24"/>
          <w:szCs w:val="24"/>
        </w:rPr>
        <w:t>7. 招标文件的获取</w:t>
      </w:r>
    </w:p>
    <w:p w14:paraId="69E1897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详见竞争性磋商公告中获取招标文件的时间期限、地点、方式及招标文件售价。</w:t>
      </w:r>
    </w:p>
    <w:p w14:paraId="20EA1C48">
      <w:pPr>
        <w:pStyle w:val="33"/>
        <w:spacing w:line="360" w:lineRule="auto"/>
        <w:rPr>
          <w:rFonts w:hAnsi="宋体" w:cs="宋体"/>
          <w:b/>
          <w:sz w:val="24"/>
          <w:szCs w:val="24"/>
        </w:rPr>
      </w:pPr>
      <w:r>
        <w:rPr>
          <w:rFonts w:hint="eastAsia" w:hAnsi="宋体" w:cs="宋体"/>
          <w:b/>
          <w:sz w:val="24"/>
          <w:szCs w:val="24"/>
        </w:rPr>
        <w:t>8.开标前答疑会或现场考察</w:t>
      </w:r>
    </w:p>
    <w:p w14:paraId="1057A7F0">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869936B">
      <w:pPr>
        <w:pStyle w:val="33"/>
        <w:spacing w:line="360" w:lineRule="auto"/>
        <w:rPr>
          <w:rFonts w:hAnsi="宋体" w:cs="宋体"/>
          <w:b/>
          <w:szCs w:val="24"/>
        </w:rPr>
      </w:pPr>
      <w:r>
        <w:rPr>
          <w:rFonts w:hint="eastAsia" w:hAnsi="宋体" w:cs="宋体"/>
          <w:b/>
          <w:kern w:val="28"/>
          <w:sz w:val="24"/>
          <w:szCs w:val="24"/>
        </w:rPr>
        <w:t>9.投标保证金</w:t>
      </w:r>
    </w:p>
    <w:p w14:paraId="2D3DF82D">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AE99ADF">
      <w:pPr>
        <w:pStyle w:val="33"/>
        <w:spacing w:line="360" w:lineRule="auto"/>
        <w:rPr>
          <w:rFonts w:hAnsi="宋体" w:cs="宋体"/>
          <w:b/>
          <w:sz w:val="24"/>
          <w:szCs w:val="24"/>
        </w:rPr>
      </w:pPr>
      <w:r>
        <w:rPr>
          <w:rFonts w:hint="eastAsia" w:hAnsi="宋体" w:cs="宋体"/>
          <w:b/>
          <w:sz w:val="24"/>
          <w:szCs w:val="24"/>
        </w:rPr>
        <w:t>10. 投标文件的语言</w:t>
      </w:r>
    </w:p>
    <w:p w14:paraId="4BF7682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7301830">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79312CA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FAF3F28">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06D54245">
      <w:pPr>
        <w:snapToGrid w:val="0"/>
        <w:spacing w:line="360" w:lineRule="auto"/>
        <w:ind w:firstLine="960" w:firstLineChars="400"/>
        <w:rPr>
          <w:rFonts w:hint="default" w:ascii="宋体" w:hAnsi="宋体" w:cs="宋体"/>
          <w:sz w:val="24"/>
          <w:lang w:val="en-US" w:eastAsia="zh-CN"/>
        </w:rPr>
      </w:pPr>
      <w:r>
        <w:rPr>
          <w:rFonts w:hint="eastAsia" w:ascii="宋体" w:hAnsi="宋体" w:cs="宋体"/>
          <w:sz w:val="24"/>
          <w:lang w:val="en-US" w:eastAsia="zh-CN"/>
        </w:rPr>
        <w:t>11.1.2联合协议（如果有）；</w:t>
      </w:r>
    </w:p>
    <w:p w14:paraId="0731594F">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w:t>
      </w:r>
      <w:r>
        <w:rPr>
          <w:rFonts w:hint="eastAsia" w:ascii="宋体" w:hAnsi="宋体" w:cs="宋体"/>
          <w:color w:val="auto"/>
          <w:sz w:val="24"/>
        </w:rPr>
        <w:t>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B779879">
      <w:pPr>
        <w:snapToGrid w:val="0"/>
        <w:spacing w:line="360" w:lineRule="auto"/>
        <w:ind w:firstLine="960" w:firstLineChars="400"/>
        <w:rPr>
          <w:rFonts w:hint="eastAsia"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4营业执照</w:t>
      </w:r>
      <w:r>
        <w:rPr>
          <w:rFonts w:hint="eastAsia" w:ascii="宋体" w:hAnsi="宋体" w:cs="宋体"/>
          <w:sz w:val="24"/>
        </w:rPr>
        <w:t>。</w:t>
      </w:r>
    </w:p>
    <w:p w14:paraId="2320EB0A">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434B01C5">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3F6CAF1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23C388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966982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398B9B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164EB7F">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26D7372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E503D2D">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7E644428">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3ED9A47">
      <w:pPr>
        <w:pStyle w:val="965"/>
        <w:adjustRightInd w:val="0"/>
        <w:spacing w:line="360" w:lineRule="auto"/>
        <w:ind w:firstLine="960" w:firstLineChars="400"/>
        <w:rPr>
          <w:rFonts w:hint="eastAsia" w:ascii="宋体" w:hAnsi="宋体" w:cs="宋体"/>
          <w:color w:val="auto"/>
          <w:sz w:val="24"/>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w:t>
      </w:r>
      <w:r>
        <w:rPr>
          <w:rFonts w:hint="eastAsia" w:ascii="宋体" w:hAnsi="宋体" w:eastAsia="宋体" w:cs="宋体"/>
          <w:snapToGrid w:val="0"/>
          <w:color w:val="auto"/>
          <w:kern w:val="28"/>
          <w:sz w:val="24"/>
          <w:szCs w:val="20"/>
          <w:lang w:val="en-US" w:eastAsia="zh-CN" w:bidi="ar-SA"/>
        </w:rPr>
        <w:t>明；（如果有）；</w:t>
      </w:r>
    </w:p>
    <w:p w14:paraId="6CD476C4">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14:paraId="045952F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B4E3AD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76EC9A0">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6B5350D">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DD0CC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CA488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EAEB500">
      <w:pPr>
        <w:snapToGrid w:val="0"/>
        <w:spacing w:line="360" w:lineRule="auto"/>
        <w:rPr>
          <w:rFonts w:ascii="宋体" w:hAnsi="宋体" w:cs="宋体"/>
          <w:b/>
          <w:sz w:val="24"/>
        </w:rPr>
      </w:pPr>
      <w:r>
        <w:rPr>
          <w:rFonts w:hint="eastAsia" w:ascii="宋体" w:hAnsi="宋体" w:cs="宋体"/>
          <w:b/>
          <w:sz w:val="24"/>
        </w:rPr>
        <w:t>13.投标文件的签署、盖章</w:t>
      </w:r>
    </w:p>
    <w:p w14:paraId="125FA658">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BB1C58D">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90248EB">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F781BA5">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A65921A">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5546A1">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0E58457">
      <w:pPr>
        <w:pStyle w:val="130"/>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5F346F61">
      <w:pPr>
        <w:pStyle w:val="33"/>
        <w:spacing w:line="360" w:lineRule="auto"/>
        <w:rPr>
          <w:rFonts w:hAnsi="宋体" w:cs="宋体"/>
          <w:b/>
          <w:sz w:val="24"/>
          <w:szCs w:val="24"/>
        </w:rPr>
      </w:pPr>
      <w:r>
        <w:rPr>
          <w:rFonts w:hint="eastAsia" w:hAnsi="宋体" w:cs="宋体"/>
          <w:b/>
          <w:sz w:val="24"/>
          <w:szCs w:val="24"/>
        </w:rPr>
        <w:t>15.备份投标文件</w:t>
      </w:r>
    </w:p>
    <w:p w14:paraId="3654D736">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00400E19">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82CE4ED">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15.3直接提交备份投标文件的，投标人应于投标截止时间前在竞争性磋商公告中载明的开标地点将备份投标文件提交给采购机构，采购机构将拒绝接受逾期送达的备份投标文件。</w:t>
      </w:r>
    </w:p>
    <w:p w14:paraId="385157FD">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304E9730">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9EBEB42">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29A0DF42">
      <w:pPr>
        <w:pStyle w:val="25"/>
        <w:spacing w:line="360" w:lineRule="auto"/>
        <w:ind w:firstLine="360" w:firstLineChars="150"/>
        <w:rPr>
          <w:rFonts w:cs="宋体"/>
          <w:szCs w:val="21"/>
        </w:rPr>
      </w:pPr>
      <w:r>
        <w:rPr>
          <w:rFonts w:hint="eastAsia" w:cs="宋体"/>
          <w:szCs w:val="21"/>
        </w:rPr>
        <w:t>有招标文件第四部分4.2规定的情形之一的，投标无效：</w:t>
      </w:r>
    </w:p>
    <w:p w14:paraId="043B06CC">
      <w:pPr>
        <w:pStyle w:val="130"/>
        <w:spacing w:before="0"/>
        <w:ind w:firstLine="0" w:firstLineChars="0"/>
        <w:rPr>
          <w:rFonts w:ascii="宋体" w:hAnsi="宋体" w:cs="宋体"/>
          <w:b/>
          <w:szCs w:val="24"/>
        </w:rPr>
      </w:pPr>
      <w:r>
        <w:rPr>
          <w:rFonts w:hint="eastAsia" w:ascii="宋体" w:hAnsi="宋体" w:cs="宋体"/>
          <w:b/>
          <w:szCs w:val="24"/>
        </w:rPr>
        <w:t>17.投标有效期</w:t>
      </w:r>
    </w:p>
    <w:p w14:paraId="411E2F9F">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8B9B93">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3AD9EF77">
      <w:pPr>
        <w:pStyle w:val="130"/>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1DD85D71">
      <w:pPr>
        <w:pStyle w:val="130"/>
        <w:spacing w:before="0"/>
        <w:ind w:left="0" w:leftChars="0" w:firstLine="0" w:firstLineChars="0"/>
        <w:rPr>
          <w:rFonts w:ascii="宋体" w:hAnsi="宋体" w:cs="宋体"/>
          <w:b/>
          <w:sz w:val="32"/>
        </w:rPr>
      </w:pPr>
    </w:p>
    <w:p w14:paraId="7B074404">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C8CCE7A">
      <w:pPr>
        <w:pStyle w:val="556"/>
        <w:snapToGrid w:val="0"/>
        <w:spacing w:before="0" w:line="360" w:lineRule="auto"/>
        <w:ind w:left="0" w:firstLine="241" w:firstLineChars="100"/>
        <w:rPr>
          <w:rFonts w:ascii="宋体" w:hAnsi="宋体" w:cs="宋体"/>
          <w:sz w:val="24"/>
        </w:rPr>
      </w:pPr>
      <w:r>
        <w:rPr>
          <w:rFonts w:hint="eastAsia" w:ascii="宋体" w:hAnsi="宋体" w:cs="宋体"/>
          <w:b/>
          <w:sz w:val="24"/>
          <w:szCs w:val="24"/>
        </w:rPr>
        <w:t>18.开标</w:t>
      </w:r>
    </w:p>
    <w:p w14:paraId="724263D8">
      <w:pPr>
        <w:pStyle w:val="556"/>
        <w:snapToGrid w:val="0"/>
        <w:spacing w:before="0" w:line="360" w:lineRule="auto"/>
        <w:ind w:left="0" w:firstLine="480" w:firstLineChars="200"/>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23F131F2">
      <w:pPr>
        <w:pStyle w:val="556"/>
        <w:snapToGrid w:val="0"/>
        <w:spacing w:before="0" w:line="360" w:lineRule="auto"/>
        <w:ind w:left="0" w:firstLine="240" w:firstLineChars="100"/>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4DBE8757">
      <w:pPr>
        <w:pStyle w:val="556"/>
        <w:snapToGrid w:val="0"/>
        <w:spacing w:before="0" w:line="360" w:lineRule="auto"/>
        <w:ind w:left="0" w:firstLine="240" w:firstLineChars="100"/>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089C48E">
      <w:pPr>
        <w:widowControl/>
        <w:snapToGrid w:val="0"/>
        <w:spacing w:line="360" w:lineRule="auto"/>
        <w:jc w:val="left"/>
        <w:rPr>
          <w:rFonts w:ascii="宋体" w:hAnsi="宋体" w:cs="宋体"/>
          <w:b/>
          <w:sz w:val="24"/>
          <w:szCs w:val="20"/>
        </w:rPr>
      </w:pPr>
      <w:r>
        <w:rPr>
          <w:rFonts w:hint="eastAsia" w:ascii="宋体" w:hAnsi="宋体" w:cs="宋体"/>
          <w:b/>
          <w:sz w:val="24"/>
          <w:szCs w:val="20"/>
        </w:rPr>
        <w:t>　19、资格审查</w:t>
      </w:r>
    </w:p>
    <w:p w14:paraId="59527EEB">
      <w:pPr>
        <w:pStyle w:val="130"/>
        <w:snapToGrid w:val="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51643188">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5550942A">
      <w:pPr>
        <w:pStyle w:val="130"/>
        <w:snapToGrid w:val="0"/>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37AC82E">
      <w:pPr>
        <w:pStyle w:val="130"/>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38CCF179">
      <w:pPr>
        <w:pStyle w:val="130"/>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2D39D2EE">
      <w:pPr>
        <w:pStyle w:val="130"/>
        <w:snapToGrid w:val="0"/>
        <w:spacing w:before="0"/>
        <w:ind w:firstLine="0" w:firstLineChars="0"/>
        <w:rPr>
          <w:rFonts w:ascii="宋体" w:hAnsi="宋体" w:cs="宋体"/>
          <w:b/>
          <w:szCs w:val="24"/>
        </w:rPr>
      </w:pPr>
      <w:r>
        <w:rPr>
          <w:rFonts w:hint="eastAsia" w:ascii="宋体" w:hAnsi="宋体" w:cs="宋体"/>
          <w:b/>
          <w:szCs w:val="24"/>
        </w:rPr>
        <w:t>20、信用信息查询</w:t>
      </w:r>
    </w:p>
    <w:p w14:paraId="2562F5F6">
      <w:pPr>
        <w:pStyle w:val="130"/>
        <w:snapToGrid w:val="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1A46B48F">
      <w:pPr>
        <w:pStyle w:val="130"/>
        <w:snapToGrid w:val="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8D4B28D">
      <w:pPr>
        <w:pStyle w:val="130"/>
        <w:snapToGrid w:val="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C7C1F2">
      <w:pPr>
        <w:pStyle w:val="130"/>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5F4EBB4">
      <w:pPr>
        <w:pStyle w:val="130"/>
        <w:spacing w:before="0"/>
        <w:ind w:firstLine="0" w:firstLineChars="0"/>
        <w:rPr>
          <w:rFonts w:ascii="宋体" w:hAnsi="宋体" w:cs="宋体"/>
          <w:kern w:val="0"/>
          <w:szCs w:val="24"/>
        </w:rPr>
      </w:pPr>
    </w:p>
    <w:p w14:paraId="370F57F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2AEB2B8">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B9B6002">
      <w:pPr>
        <w:spacing w:line="360" w:lineRule="auto"/>
        <w:rPr>
          <w:rFonts w:ascii="宋体" w:hAnsi="宋体" w:cs="宋体"/>
          <w:b/>
          <w:sz w:val="24"/>
        </w:rPr>
      </w:pPr>
    </w:p>
    <w:p w14:paraId="4B0E3A1F">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211A67F">
      <w:pPr>
        <w:pStyle w:val="25"/>
        <w:spacing w:line="360" w:lineRule="auto"/>
        <w:ind w:left="479" w:hanging="479" w:hangingChars="199"/>
        <w:rPr>
          <w:rFonts w:cs="宋体"/>
          <w:b/>
        </w:rPr>
      </w:pPr>
      <w:r>
        <w:rPr>
          <w:rFonts w:hint="eastAsia" w:cs="宋体"/>
          <w:b/>
        </w:rPr>
        <w:t>22. 确定中标供应商</w:t>
      </w:r>
    </w:p>
    <w:p w14:paraId="7184A59D">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w:t>
      </w:r>
      <w:r>
        <w:rPr>
          <w:rFonts w:hint="eastAsia" w:ascii="宋体" w:hAnsi="宋体" w:cs="宋体"/>
          <w:color w:val="auto"/>
          <w:szCs w:val="24"/>
        </w:rPr>
        <w:t>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1BF3335C">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FC9A64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690EEB4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u w:val="single"/>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DAA7C8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73390CF1">
      <w:pPr>
        <w:pStyle w:val="130"/>
        <w:adjustRightInd w:val="0"/>
        <w:snapToGrid w:val="0"/>
        <w:spacing w:before="0"/>
        <w:ind w:firstLine="482" w:firstLineChars="200"/>
        <w:rPr>
          <w:highlight w:val="yellow"/>
        </w:rPr>
      </w:pPr>
      <w:r>
        <w:rPr>
          <w:rFonts w:hint="eastAsia" w:ascii="宋体" w:hAnsi="宋体" w:cs="宋体"/>
          <w:b/>
          <w:color w:val="FF0000"/>
          <w:szCs w:val="24"/>
          <w:highlight w:val="yellow"/>
        </w:rPr>
        <w:t>2</w:t>
      </w:r>
      <w:r>
        <w:rPr>
          <w:rFonts w:hint="eastAsia" w:ascii="宋体" w:hAnsi="宋体" w:cs="宋体"/>
          <w:b/>
          <w:color w:val="FF0000"/>
          <w:szCs w:val="24"/>
          <w:highlight w:val="yellow"/>
          <w:lang w:eastAsia="zh-CN"/>
        </w:rPr>
        <w:t>3</w:t>
      </w:r>
      <w:r>
        <w:rPr>
          <w:rFonts w:hint="eastAsia" w:ascii="宋体" w:hAnsi="宋体" w:cs="宋体"/>
          <w:b/>
          <w:color w:val="FF0000"/>
          <w:szCs w:val="24"/>
          <w:highlight w:val="yellow"/>
          <w:lang w:val="en-US" w:eastAsia="zh-CN"/>
        </w:rPr>
        <w:t xml:space="preserve">.4 </w:t>
      </w:r>
      <w:r>
        <w:rPr>
          <w:rFonts w:hint="eastAsia" w:ascii="宋体" w:hAnsi="宋体" w:cs="宋体"/>
          <w:b w:val="0"/>
          <w:bCs/>
          <w:color w:val="FF0000"/>
          <w:szCs w:val="24"/>
          <w:highlight w:val="yellow"/>
        </w:rPr>
        <w:t>由于</w:t>
      </w:r>
      <w:r>
        <w:rPr>
          <w:rFonts w:hint="eastAsia" w:ascii="宋体" w:hAnsi="宋体" w:cs="宋体"/>
          <w:bCs/>
          <w:color w:val="FF0000"/>
          <w:szCs w:val="24"/>
          <w:highlight w:val="yellow"/>
        </w:rPr>
        <w:t>中标、成交供应商原因导致重新采购的，应当承担支付代理费和专家评审费等费用在内的赔偿责任。</w:t>
      </w:r>
    </w:p>
    <w:p w14:paraId="78F4E18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24B935D">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DB338F0">
      <w:pPr>
        <w:pStyle w:val="25"/>
        <w:spacing w:line="360" w:lineRule="auto"/>
        <w:ind w:left="479" w:hanging="479" w:hangingChars="199"/>
        <w:rPr>
          <w:rFonts w:cs="宋体"/>
          <w:b/>
        </w:rPr>
      </w:pPr>
      <w:r>
        <w:rPr>
          <w:rFonts w:hint="eastAsia" w:cs="宋体"/>
          <w:b/>
        </w:rPr>
        <w:t>25. 合同的签订</w:t>
      </w:r>
    </w:p>
    <w:p w14:paraId="27E1B63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3333EC">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C09A07C">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F03F2B1">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A40FA85">
      <w:pPr>
        <w:pStyle w:val="130"/>
        <w:snapToGrid w:val="0"/>
        <w:spacing w:before="0" w:after="120"/>
        <w:ind w:firstLine="480"/>
        <w:rPr>
          <w:rFonts w:ascii="宋体" w:hAnsi="宋体" w:cs="宋体"/>
          <w:highlight w:val="none"/>
        </w:rPr>
      </w:pPr>
      <w:r>
        <w:rPr>
          <w:rFonts w:hint="eastAsia" w:ascii="宋体" w:hAnsi="宋体" w:cs="宋体"/>
        </w:rPr>
        <w:t>25.5采购合同由采购人与中标供应商根据招标文件、投标文件等内容通过政府采购电子交</w:t>
      </w:r>
      <w:r>
        <w:rPr>
          <w:rFonts w:hint="eastAsia" w:ascii="宋体" w:hAnsi="宋体" w:cs="宋体"/>
          <w:highlight w:val="none"/>
        </w:rPr>
        <w:t>易平台在线签订，自动备案。</w:t>
      </w:r>
    </w:p>
    <w:p w14:paraId="5DCB9B5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6E228E32">
      <w:pPr>
        <w:pStyle w:val="130"/>
        <w:snapToGrid w:val="0"/>
        <w:spacing w:before="0"/>
        <w:ind w:firstLine="480"/>
        <w:rPr>
          <w:rFonts w:hint="default" w:ascii="宋体" w:hAnsi="宋体" w:eastAsia="宋体" w:cs="宋体"/>
          <w:highlight w:val="none"/>
          <w:lang w:val="en-US" w:eastAsia="zh-CN"/>
        </w:rPr>
      </w:pPr>
      <w:r>
        <w:rPr>
          <w:rFonts w:hint="eastAsia" w:ascii="宋体" w:hAnsi="宋体" w:eastAsia="宋体" w:cs="宋体"/>
          <w:highlight w:val="none"/>
          <w:lang w:val="en-US" w:eastAsia="zh-CN"/>
        </w:rPr>
        <w:t>本项目不设置履约保证金。</w:t>
      </w:r>
    </w:p>
    <w:p w14:paraId="0615C8B1">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CC5B85F">
      <w:pPr>
        <w:pStyle w:val="130"/>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 电</w:t>
      </w:r>
      <w:r>
        <w:rPr>
          <w:rFonts w:hint="eastAsia" w:ascii="宋体" w:hAnsi="宋体" w:cs="宋体"/>
          <w:b/>
          <w:szCs w:val="24"/>
        </w:rPr>
        <w:t>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3A287AB">
      <w:pPr>
        <w:pStyle w:val="130"/>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ECF91CF">
      <w:pPr>
        <w:pStyle w:val="130"/>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1BC0A452">
      <w:pPr>
        <w:pStyle w:val="130"/>
        <w:snapToGrid w:val="0"/>
        <w:spacing w:before="0"/>
        <w:ind w:firstLine="480"/>
        <w:rPr>
          <w:rFonts w:ascii="宋体" w:hAnsi="宋体" w:cs="宋体"/>
        </w:rPr>
      </w:pPr>
      <w:r>
        <w:rPr>
          <w:rFonts w:hint="eastAsia" w:ascii="宋体" w:hAnsi="宋体" w:cs="宋体"/>
        </w:rPr>
        <w:t>27.3电子交易平台发现严重安全漏洞，有潜在泄密危险的；</w:t>
      </w:r>
    </w:p>
    <w:p w14:paraId="10AB8FA4">
      <w:pPr>
        <w:pStyle w:val="130"/>
        <w:snapToGrid w:val="0"/>
        <w:spacing w:before="0"/>
        <w:ind w:firstLine="480"/>
        <w:rPr>
          <w:rFonts w:ascii="宋体" w:hAnsi="宋体" w:cs="宋体"/>
        </w:rPr>
      </w:pPr>
      <w:r>
        <w:rPr>
          <w:rFonts w:hint="eastAsia" w:ascii="宋体" w:hAnsi="宋体" w:cs="宋体"/>
        </w:rPr>
        <w:t xml:space="preserve">27.4病毒发作导致不能进行正常操作的； </w:t>
      </w:r>
    </w:p>
    <w:p w14:paraId="4BF7A5F4">
      <w:pPr>
        <w:pStyle w:val="130"/>
        <w:snapToGrid w:val="0"/>
        <w:spacing w:before="0"/>
        <w:ind w:firstLine="480"/>
        <w:rPr>
          <w:rFonts w:ascii="宋体" w:hAnsi="宋体" w:cs="宋体"/>
        </w:rPr>
      </w:pPr>
      <w:r>
        <w:rPr>
          <w:rFonts w:hint="eastAsia" w:ascii="宋体" w:hAnsi="宋体" w:cs="宋体"/>
        </w:rPr>
        <w:t>27.5其他无法保证电子交易的公平、公正和安全的情况。</w:t>
      </w:r>
    </w:p>
    <w:p w14:paraId="27A207C4">
      <w:pPr>
        <w:pStyle w:val="130"/>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FDA1EFF">
      <w:pPr>
        <w:tabs>
          <w:tab w:val="left" w:pos="0"/>
        </w:tabs>
        <w:spacing w:line="360" w:lineRule="auto"/>
        <w:ind w:firstLine="480"/>
        <w:rPr>
          <w:rFonts w:ascii="宋体" w:hAnsi="宋体" w:cs="宋体"/>
          <w:sz w:val="24"/>
        </w:rPr>
      </w:pPr>
    </w:p>
    <w:p w14:paraId="08D14AE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BC19BEE">
      <w:pPr>
        <w:pStyle w:val="25"/>
        <w:spacing w:line="360" w:lineRule="auto"/>
        <w:ind w:firstLine="0" w:firstLineChars="0"/>
        <w:rPr>
          <w:rFonts w:cs="宋体"/>
          <w:b/>
        </w:rPr>
      </w:pPr>
      <w:r>
        <w:rPr>
          <w:rFonts w:hint="eastAsia" w:cs="宋体"/>
          <w:b/>
        </w:rPr>
        <w:t>29.验收</w:t>
      </w:r>
    </w:p>
    <w:p w14:paraId="5EE6F689">
      <w:pPr>
        <w:tabs>
          <w:tab w:val="left" w:pos="0"/>
        </w:tabs>
        <w:spacing w:line="360" w:lineRule="auto"/>
        <w:ind w:firstLine="480"/>
        <w:rPr>
          <w:rFonts w:ascii="宋体" w:hAnsi="宋体" w:cs="宋体"/>
          <w:kern w:val="0"/>
          <w:sz w:val="24"/>
        </w:rPr>
      </w:pPr>
      <w:r>
        <w:rPr>
          <w:rFonts w:hint="eastAsia" w:ascii="宋体" w:hAnsi="宋体" w:cs="宋体"/>
          <w:kern w:val="0"/>
          <w:sz w:val="24"/>
        </w:rPr>
        <w:t>29.1</w:t>
      </w:r>
      <w:r>
        <w:rPr>
          <w:rFonts w:hint="eastAsia" w:ascii="宋体" w:hAnsi="宋体" w:cs="宋体"/>
          <w:color w:val="auto"/>
          <w:kern w:val="0"/>
          <w:sz w:val="24"/>
        </w:rPr>
        <w:t>采购人应当根据采购项目的具体情况，自行组织项目验收或者委托采购代理机构验收。大型</w:t>
      </w:r>
      <w:r>
        <w:rPr>
          <w:rFonts w:hint="eastAsia" w:ascii="宋体" w:hAnsi="宋体" w:cs="宋体"/>
          <w:kern w:val="0"/>
          <w:sz w:val="24"/>
        </w:rPr>
        <w:t>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6CC570">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5921D07D">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79327A">
      <w:pPr>
        <w:tabs>
          <w:tab w:val="left" w:pos="0"/>
        </w:tabs>
        <w:spacing w:line="360" w:lineRule="auto"/>
        <w:ind w:firstLine="480"/>
        <w:rPr>
          <w:rFonts w:hint="eastAsia" w:ascii="宋体" w:hAnsi="宋体" w:eastAsia="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w:t>
      </w:r>
      <w:r>
        <w:rPr>
          <w:rFonts w:hint="eastAsia" w:ascii="宋体" w:hAnsi="宋体" w:eastAsia="宋体" w:cs="宋体"/>
          <w:kern w:val="0"/>
          <w:sz w:val="24"/>
        </w:rPr>
        <w:t>人民共和国民法典》。供应商在履约过程中有政府采购法律法规规定的违法违规情形的，采购人应当及时报告本级财政部门。</w:t>
      </w:r>
      <w:bookmarkEnd w:id="13"/>
      <w:bookmarkStart w:id="15" w:name="_Hlt68072990"/>
      <w:bookmarkEnd w:id="15"/>
      <w:bookmarkStart w:id="16" w:name="_Hlt68403820"/>
      <w:bookmarkEnd w:id="16"/>
      <w:bookmarkStart w:id="17" w:name="_Hlt68072998"/>
      <w:bookmarkEnd w:id="17"/>
      <w:bookmarkStart w:id="18" w:name="_Hlt74714665"/>
      <w:bookmarkEnd w:id="18"/>
      <w:bookmarkStart w:id="19" w:name="_Hlt75236101"/>
      <w:bookmarkEnd w:id="19"/>
      <w:bookmarkStart w:id="20" w:name="_Hlt74729768"/>
      <w:bookmarkEnd w:id="20"/>
      <w:bookmarkStart w:id="21" w:name="_Hlt75236290"/>
      <w:bookmarkEnd w:id="21"/>
      <w:bookmarkStart w:id="22" w:name="_Hlt75236011"/>
      <w:bookmarkEnd w:id="22"/>
      <w:bookmarkStart w:id="23" w:name="_Hlt68057669"/>
      <w:bookmarkEnd w:id="23"/>
      <w:bookmarkStart w:id="24" w:name="_Hlt68073093"/>
      <w:bookmarkEnd w:id="24"/>
      <w:bookmarkStart w:id="25" w:name="_Hlt74707468"/>
      <w:bookmarkEnd w:id="25"/>
      <w:bookmarkStart w:id="26" w:name="_Hlt74730295"/>
      <w:bookmarkEnd w:id="26"/>
    </w:p>
    <w:p w14:paraId="76DF3AEA">
      <w:pPr>
        <w:tabs>
          <w:tab w:val="left" w:pos="0"/>
        </w:tabs>
        <w:spacing w:line="360" w:lineRule="auto"/>
        <w:ind w:firstLine="480"/>
        <w:rPr>
          <w:rFonts w:hint="eastAsia" w:ascii="宋体" w:hAnsi="宋体" w:eastAsia="宋体" w:cs="宋体"/>
          <w:kern w:val="0"/>
          <w:sz w:val="24"/>
          <w:lang w:val="en-US"/>
        </w:rPr>
      </w:pPr>
      <w:r>
        <w:rPr>
          <w:rFonts w:hint="eastAsia" w:ascii="宋体" w:hAnsi="宋体" w:eastAsia="宋体" w:cs="宋体"/>
          <w:kern w:val="0"/>
          <w:sz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kern w:val="0"/>
          <w:sz w:val="24"/>
          <w:lang w:val="en-US" w:eastAsia="zh-CN"/>
        </w:rPr>
        <w:t>合同管理</w:t>
      </w:r>
      <w:r>
        <w:rPr>
          <w:rFonts w:hint="eastAsia" w:ascii="宋体" w:hAnsi="宋体" w:eastAsia="宋体" w:cs="宋体"/>
          <w:kern w:val="0"/>
          <w:sz w:val="24"/>
          <w:lang w:val="en-US"/>
        </w:rPr>
        <w:t>-支付管理。对于供应商提起在线支付申请的，采购</w:t>
      </w:r>
      <w:r>
        <w:rPr>
          <w:rFonts w:hint="eastAsia" w:ascii="宋体" w:hAnsi="宋体" w:eastAsia="宋体" w:cs="宋体"/>
          <w:kern w:val="0"/>
          <w:sz w:val="24"/>
          <w:lang w:val="en-US" w:eastAsia="zh-CN"/>
        </w:rPr>
        <w:t>人</w:t>
      </w:r>
      <w:r>
        <w:rPr>
          <w:rFonts w:hint="eastAsia" w:ascii="宋体" w:hAnsi="宋体" w:eastAsia="宋体" w:cs="宋体"/>
          <w:kern w:val="0"/>
          <w:sz w:val="24"/>
          <w:lang w:val="en-US"/>
        </w:rPr>
        <w:t>应当</w:t>
      </w:r>
      <w:r>
        <w:rPr>
          <w:rFonts w:hint="eastAsia" w:ascii="宋体" w:hAnsi="宋体" w:eastAsia="宋体" w:cs="宋体"/>
          <w:kern w:val="0"/>
          <w:sz w:val="24"/>
          <w:lang w:val="en-US" w:eastAsia="zh-CN"/>
        </w:rPr>
        <w:t>按规定</w:t>
      </w:r>
      <w:r>
        <w:rPr>
          <w:rFonts w:hint="eastAsia" w:ascii="宋体" w:hAnsi="宋体" w:eastAsia="宋体" w:cs="宋体"/>
          <w:kern w:val="0"/>
          <w:sz w:val="24"/>
          <w:lang w:val="en-US"/>
        </w:rPr>
        <w:t>做好审核并完成支付。</w:t>
      </w:r>
    </w:p>
    <w:p w14:paraId="061EF17A">
      <w:pPr>
        <w:pStyle w:val="79"/>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261EF247">
      <w:pPr>
        <w:snapToGrid w:val="0"/>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34AF333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kern w:val="0"/>
          <w:sz w:val="24"/>
          <w:szCs w:val="24"/>
          <w:highlight w:val="none"/>
        </w:rPr>
      </w:pPr>
      <w:bookmarkStart w:id="28" w:name="_Toc18397352"/>
      <w:bookmarkStart w:id="29" w:name="_Toc2613"/>
      <w:bookmarkStart w:id="30" w:name="_Toc22594"/>
      <w:bookmarkStart w:id="31" w:name="_Toc8871"/>
      <w:bookmarkStart w:id="32" w:name="_Toc7233"/>
      <w:bookmarkStart w:id="33" w:name="_Toc27837"/>
      <w:bookmarkStart w:id="34" w:name="_Toc7416"/>
      <w:bookmarkStart w:id="35" w:name="_Toc525892924"/>
      <w:bookmarkStart w:id="36" w:name="_Toc13986"/>
      <w:bookmarkStart w:id="37" w:name="_Toc29033"/>
      <w:r>
        <w:rPr>
          <w:rFonts w:hint="eastAsia" w:ascii="宋体" w:hAnsi="宋体" w:eastAsia="宋体" w:cs="宋体"/>
          <w:b/>
          <w:bCs w:val="0"/>
          <w:color w:val="auto"/>
          <w:kern w:val="0"/>
          <w:sz w:val="24"/>
          <w:szCs w:val="24"/>
          <w:highlight w:val="none"/>
        </w:rPr>
        <w:t>一、项目概况</w:t>
      </w:r>
    </w:p>
    <w:p w14:paraId="07EDB8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贯彻落实党中央、国务院关于统筹乡村全面振兴的决策和浙江省推动高质量发展建设共同富裕示范区的部署，充分发挥土地综合整治的平台作用，依据国土空间规划，以乡镇为基本实施单元，综合运用耕地占补平衡、城乡建设用地增减挂钩、农村集体经营性建设用地入市等政策工具，促进城乡要素平等交换、双向流动，优化农村地区国土空间布局，改善农村生态环境和农民生产生活条件，助推农村一二三产业融合发展和城乡融合发展。根据《自然资源部关于学习运用“千万工程”经验深入推进土地综合整治工作的意见》（自然资发〔2024〕149号）、《自然资源部 农业农村部关于改革完善耕地占补平衡管理的通知》（自然资发〔2024〕204号）、自然资源部《全域土地综合整治实施指南（试行）》、浙江省自然资源厅、浙江省农业农村厅关于印发《浙江省“多田套合”农用地布局优化工作指南（试行）》的通知 （浙自然资函〔2024〕44号）和浙江省土地综合整治工作专班办公室关于印发《浙江省土地综合整治项目实施方案编制指引（修订版）》的通知（浙土综整办〔2024〕8号）等相关文件要求，深入贯彻桐庐县委十五届六次全会精神，认真落实全县高品质美丽“标杆100”攻坚行动工作要求，坚持点面结合，全域推进，着力推动美丽本底精致精美、美丽标杆出彩出圈、美丽经济做强做优，提高凤川街道城镇建设现代化水平，统筹构建现代化美丽城镇空间格局，编制桐庐县凤川街道“虎镇山”全域土地综合整治项目规划。</w:t>
      </w:r>
    </w:p>
    <w:p w14:paraId="3A8A73C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rPr>
        <w:t>二、</w:t>
      </w:r>
      <w:bookmarkEnd w:id="28"/>
      <w:bookmarkEnd w:id="29"/>
      <w:bookmarkEnd w:id="30"/>
      <w:bookmarkEnd w:id="31"/>
      <w:bookmarkEnd w:id="32"/>
      <w:bookmarkEnd w:id="33"/>
      <w:bookmarkEnd w:id="34"/>
      <w:bookmarkEnd w:id="35"/>
      <w:bookmarkEnd w:id="36"/>
      <w:bookmarkEnd w:id="37"/>
      <w:r>
        <w:rPr>
          <w:rFonts w:hint="eastAsia" w:ascii="宋体" w:hAnsi="宋体" w:cs="宋体"/>
          <w:b/>
          <w:bCs w:val="0"/>
          <w:color w:val="auto"/>
          <w:kern w:val="0"/>
          <w:sz w:val="24"/>
          <w:szCs w:val="24"/>
          <w:highlight w:val="none"/>
          <w:lang w:val="en-US" w:eastAsia="zh-CN"/>
        </w:rPr>
        <w:t>规划范围及基本原则</w:t>
      </w:r>
    </w:p>
    <w:p w14:paraId="59325C07">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桐庐县凤川街道翙岗村、西庄村、三鑫村、大源村、外源村、潇源村、园林村（部分），约146.39平方公里。</w:t>
      </w:r>
    </w:p>
    <w:p w14:paraId="6080B3FA">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坚持共富导向、统筹谋划。突出功能完善、产业带动、百姓增收、治理优化等共富元素，一体推进城乡风貌整治提升、未来社区、未来乡村，实现基础设施、公共服务、空间环境、风貌形象、活力秩序等方面高品质建设。</w:t>
      </w:r>
    </w:p>
    <w:p w14:paraId="15E47EBD">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坚持资源整合、片区推进。推进与城市有机更新、土地综合整治、优地优居、“多田套合”等工作融合，规划引领、片区推进，盘活存量空间资源，注重城乡一体化整治提升。</w:t>
      </w:r>
    </w:p>
    <w:p w14:paraId="3A244F15">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坚持功能完善、品质提升。注重基础设施、公共服务设施的更新完善，以及各类产业之间的协同发展，提升美丽乡村的品位内涵。</w:t>
      </w:r>
    </w:p>
    <w:p w14:paraId="726ACAD0">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坚持改革创新、常态长效。结合深化新时代“千万工程”，持续推动城乡风貌整治提升，探索乡村经营新模式，创建共富单元示范样板。</w:t>
      </w:r>
    </w:p>
    <w:p w14:paraId="3F38980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三、</w:t>
      </w:r>
      <w:r>
        <w:rPr>
          <w:rFonts w:hint="eastAsia" w:ascii="宋体" w:hAnsi="宋体" w:cs="宋体"/>
          <w:b/>
          <w:bCs w:val="0"/>
          <w:color w:val="auto"/>
          <w:kern w:val="0"/>
          <w:sz w:val="24"/>
          <w:szCs w:val="24"/>
          <w:highlight w:val="none"/>
          <w:lang w:val="en-US" w:eastAsia="zh-CN"/>
        </w:rPr>
        <w:t>项目内容</w:t>
      </w:r>
    </w:p>
    <w:p w14:paraId="004474F6">
      <w:pPr>
        <w:pStyle w:val="24"/>
        <w:keepNext w:val="0"/>
        <w:keepLines w:val="0"/>
        <w:pageBreakBefore w:val="0"/>
        <w:widowControl w:val="0"/>
        <w:numPr>
          <w:ilvl w:val="0"/>
          <w:numId w:val="0"/>
        </w:numPr>
        <w:kinsoku/>
        <w:wordWrap/>
        <w:overflowPunct/>
        <w:topLinePunct w:val="0"/>
        <w:bidi w:val="0"/>
        <w:adjustRightInd w:val="0"/>
        <w:ind w:firstLine="482" w:firstLineChars="200"/>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（1）基础调研分析</w:t>
      </w:r>
    </w:p>
    <w:p w14:paraId="2A131E0A">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凤川街道自然资源条件、社会经济状况、历史文化特点、现有产业格局，充分挖掘历史文化特色和资源优势禀赋，摸清规划范围内各村基础现状、发展方向、补充耕地潜力和“非粮化”整治问题等相关情况，针对重点村、重点区域拍摄无人机正射影像和航拍照片。</w:t>
      </w:r>
    </w:p>
    <w:p w14:paraId="6F54BCAA">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（2）现状问题梳理与合理化建议</w:t>
      </w:r>
    </w:p>
    <w:p w14:paraId="7DEDF419">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根据现状调研摸排，结合“多田套合”工作开展和永久基本农田调整优化情况，梳理规划范围内存在的各类问题，并提出合理化建议。</w:t>
      </w:r>
    </w:p>
    <w:p w14:paraId="309CB083">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（3）建设目标与策略</w:t>
      </w:r>
    </w:p>
    <w:p w14:paraId="17D802DE">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提出桐庐县凤川街道“虎镇山”全域土地综合整治项目规划的总体部署、片区谋划思路、整治策略与实施路径，明确实现创建共富单元目标的整治措施。</w:t>
      </w:r>
    </w:p>
    <w:p w14:paraId="06A19F4E">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（4）建设任务与要求</w:t>
      </w:r>
    </w:p>
    <w:p w14:paraId="33AD9560">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农业现代化、农村一二三产业融合发展、共富单元打造为导向，通过创新产业模式、科学要素配置、合理优化布局等措施，深入发掘项目区生态涵养、休闲观光、文化体验、现代农业等多种功能和多重价值，合理进行产业布局和整治区划定，确定具体整治目标任务，夯实各项整治建设要求及内容，明确各类子项目实施安排。</w:t>
      </w:r>
    </w:p>
    <w:p w14:paraId="3312F2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（5）</w:t>
      </w:r>
      <w:r>
        <w:rPr>
          <w:rFonts w:hint="eastAsia" w:ascii="宋体" w:hAnsi="宋体" w:eastAsia="宋体" w:cs="宋体"/>
          <w:b/>
          <w:bCs/>
          <w:color w:val="auto"/>
          <w:kern w:val="2"/>
          <w:sz w:val="24"/>
          <w:szCs w:val="24"/>
          <w:highlight w:val="none"/>
          <w:lang w:val="en-US" w:eastAsia="zh-CN" w:bidi="ar-SA"/>
        </w:rPr>
        <w:t>效益分析评价</w:t>
      </w:r>
    </w:p>
    <w:p w14:paraId="0BCE06B8">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分析评价桐庐县凤川街道“虎镇山”全域土地综合整治项目产生的生态、经济、社会等效益，总结标杆示范和和特色亮点经验，为后续凤川街道美丽乡村田园等工程建设工作开展提供规划引导。</w:t>
      </w:r>
    </w:p>
    <w:p w14:paraId="48D7A0AB">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（6）保障措施及创新举措</w:t>
      </w:r>
    </w:p>
    <w:p w14:paraId="23CB8BE0">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提出桐庐县凤川街道“虎镇山”全域土地综合整治项目的制度、资金、人员等保障措施和特色创新举措等相关具体内容。</w:t>
      </w:r>
    </w:p>
    <w:p w14:paraId="0F44AEFD">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lang w:val="en-US" w:eastAsia="zh-CN" w:bidi="ar-SA"/>
        </w:rPr>
        <w:t>四、</w:t>
      </w:r>
      <w:r>
        <w:rPr>
          <w:rFonts w:hint="eastAsia" w:ascii="宋体" w:hAnsi="宋体" w:cs="宋体"/>
          <w:b/>
          <w:bCs w:val="0"/>
          <w:color w:val="auto"/>
          <w:kern w:val="0"/>
          <w:sz w:val="24"/>
          <w:szCs w:val="24"/>
          <w:highlight w:val="none"/>
          <w:lang w:val="en-US" w:eastAsia="zh-CN"/>
        </w:rPr>
        <w:t>成果提交</w:t>
      </w:r>
    </w:p>
    <w:p w14:paraId="598BB0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规划文本：包括基本情况、工作基础、合理化建议、必要性可行性分析及风险评估、规划衔接、建设目标任务、整治方向引导、产业发展策略、共富单元深化、项目统筹实施安排、投资估算及资金筹措、融资渠道、预期成效、保障措施等内容。</w:t>
      </w:r>
    </w:p>
    <w:p w14:paraId="0F74BB79">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其他相关图纸、表格、矢量数据库等。</w:t>
      </w:r>
    </w:p>
    <w:p w14:paraId="06F0DD85">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default"/>
          <w:lang w:val="en-US" w:eastAsia="zh-CN"/>
        </w:rPr>
      </w:pPr>
      <w:r>
        <w:rPr>
          <w:rFonts w:hint="eastAsia" w:ascii="宋体" w:hAnsi="宋体" w:eastAsia="宋体" w:cs="宋体"/>
          <w:color w:val="auto"/>
          <w:kern w:val="2"/>
          <w:sz w:val="24"/>
          <w:szCs w:val="24"/>
          <w:highlight w:val="none"/>
          <w:lang w:val="en-US" w:eastAsia="zh-CN" w:bidi="ar-SA"/>
        </w:rPr>
        <w:t>最终成果提交纸质文件5套，电子文件1套（具体数量根据实际需求）。</w:t>
      </w:r>
    </w:p>
    <w:p w14:paraId="0739332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五、</w:t>
      </w:r>
      <w:r>
        <w:rPr>
          <w:rFonts w:hint="eastAsia" w:ascii="宋体" w:hAnsi="宋体" w:eastAsia="宋体" w:cs="宋体"/>
          <w:b/>
          <w:sz w:val="24"/>
          <w:szCs w:val="24"/>
          <w:highlight w:val="none"/>
        </w:rPr>
        <w:t>验收要求</w:t>
      </w:r>
    </w:p>
    <w:p w14:paraId="469BD55C">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default"/>
          <w:lang w:val="en-US" w:eastAsia="zh-CN"/>
        </w:rPr>
      </w:pPr>
      <w:r>
        <w:rPr>
          <w:rFonts w:hint="eastAsia" w:ascii="宋体" w:hAnsi="宋体" w:eastAsia="宋体" w:cs="宋体"/>
          <w:color w:val="auto"/>
          <w:kern w:val="2"/>
          <w:sz w:val="24"/>
          <w:szCs w:val="24"/>
          <w:highlight w:val="none"/>
          <w:lang w:val="en-US" w:eastAsia="zh-CN" w:bidi="ar-SA"/>
        </w:rPr>
        <w:t>项目成果需符合国家、省、市相关规程和政策法规的要求，并经采购人验收通过。</w:t>
      </w:r>
    </w:p>
    <w:p w14:paraId="0695863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六</w:t>
      </w:r>
      <w:r>
        <w:rPr>
          <w:rFonts w:hint="eastAsia" w:ascii="宋体" w:hAnsi="宋体" w:eastAsia="宋体" w:cs="宋体"/>
          <w:b/>
          <w:bCs w:val="0"/>
          <w:color w:val="auto"/>
          <w:kern w:val="0"/>
          <w:sz w:val="24"/>
          <w:szCs w:val="24"/>
          <w:highlight w:val="none"/>
          <w:lang w:val="en-US" w:eastAsia="zh-CN"/>
        </w:rPr>
        <w:t>、</w:t>
      </w:r>
      <w:r>
        <w:rPr>
          <w:rFonts w:hint="eastAsia" w:ascii="宋体" w:hAnsi="宋体" w:cs="宋体"/>
          <w:b/>
          <w:bCs w:val="0"/>
          <w:color w:val="auto"/>
          <w:kern w:val="0"/>
          <w:sz w:val="24"/>
          <w:szCs w:val="24"/>
          <w:highlight w:val="none"/>
          <w:lang w:val="en-US" w:eastAsia="zh-CN"/>
        </w:rPr>
        <w:t>服务期</w:t>
      </w:r>
    </w:p>
    <w:p w14:paraId="4AE2D08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cs="宋体"/>
          <w:b w:val="0"/>
          <w:bCs/>
          <w:color w:val="auto"/>
          <w:sz w:val="24"/>
          <w:szCs w:val="24"/>
          <w:highlight w:val="none"/>
          <w:lang w:val="en-US" w:eastAsia="zh-CN"/>
        </w:rPr>
      </w:pPr>
      <w:bookmarkStart w:id="38" w:name="_Toc462660491"/>
      <w:bookmarkStart w:id="39" w:name="_Toc525892930"/>
      <w:bookmarkStart w:id="40" w:name="_Toc18397358"/>
      <w:bookmarkStart w:id="41" w:name="_Toc25712"/>
      <w:bookmarkStart w:id="42" w:name="_Toc31407"/>
      <w:bookmarkStart w:id="43" w:name="_Toc20892"/>
      <w:bookmarkStart w:id="44" w:name="_Toc4134"/>
      <w:bookmarkStart w:id="45" w:name="_Toc29670"/>
      <w:bookmarkStart w:id="46" w:name="_Toc11241"/>
      <w:bookmarkStart w:id="47" w:name="_Toc6531"/>
      <w:bookmarkStart w:id="48" w:name="_Toc3814"/>
      <w:bookmarkStart w:id="49" w:name="_Toc4967"/>
      <w:r>
        <w:rPr>
          <w:rFonts w:hint="eastAsia" w:ascii="宋体" w:hAnsi="宋体" w:cs="宋体"/>
          <w:b w:val="0"/>
          <w:bCs/>
          <w:color w:val="auto"/>
          <w:sz w:val="24"/>
          <w:szCs w:val="24"/>
          <w:highlight w:val="none"/>
          <w:lang w:val="en-US" w:eastAsia="zh-CN"/>
        </w:rPr>
        <w:t>整体服务期1年。（2025年2月28日前项目实施初稿方案提交采购人，50日历天(自采购合同签订之日起开始计算)内实施方案送审稿正式提交上报，后续服务期间各阶段时间节点按采购人要求。）</w:t>
      </w:r>
    </w:p>
    <w:p w14:paraId="06B74BC6">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38"/>
      <w:bookmarkEnd w:id="39"/>
      <w:bookmarkEnd w:id="40"/>
      <w:bookmarkEnd w:id="41"/>
      <w:bookmarkStart w:id="50" w:name="_Toc16675"/>
      <w:bookmarkStart w:id="51" w:name="_Toc18397359"/>
      <w:bookmarkStart w:id="52" w:name="_Toc525892931"/>
      <w:r>
        <w:rPr>
          <w:rFonts w:hint="eastAsia" w:ascii="宋体" w:hAnsi="宋体" w:eastAsia="宋体" w:cs="宋体"/>
          <w:b/>
          <w:bCs w:val="0"/>
          <w:color w:val="auto"/>
          <w:sz w:val="24"/>
          <w:szCs w:val="24"/>
          <w:highlight w:val="none"/>
        </w:rPr>
        <w:t>保密要求</w:t>
      </w:r>
      <w:bookmarkEnd w:id="42"/>
      <w:bookmarkEnd w:id="43"/>
      <w:bookmarkEnd w:id="44"/>
      <w:bookmarkEnd w:id="45"/>
      <w:bookmarkEnd w:id="46"/>
      <w:bookmarkEnd w:id="47"/>
      <w:bookmarkEnd w:id="48"/>
      <w:bookmarkEnd w:id="49"/>
      <w:bookmarkEnd w:id="50"/>
      <w:bookmarkEnd w:id="51"/>
      <w:bookmarkEnd w:id="52"/>
    </w:p>
    <w:p w14:paraId="54637A2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bookmarkStart w:id="53" w:name="_Toc18094"/>
      <w:bookmarkStart w:id="54" w:name="_Toc27933"/>
      <w:bookmarkStart w:id="55" w:name="_Toc4046"/>
      <w:bookmarkStart w:id="56" w:name="_Toc18298"/>
      <w:bookmarkStart w:id="57" w:name="_Toc30241"/>
      <w:bookmarkStart w:id="58" w:name="_Toc18192"/>
      <w:bookmarkStart w:id="59" w:name="_Toc3497"/>
      <w:bookmarkStart w:id="60" w:name="_Toc22102"/>
      <w:r>
        <w:rPr>
          <w:rFonts w:hint="eastAsia" w:ascii="宋体" w:hAnsi="宋体" w:eastAsia="宋体" w:cs="宋体"/>
          <w:bCs/>
          <w:color w:val="auto"/>
          <w:sz w:val="24"/>
          <w:szCs w:val="24"/>
          <w:highlight w:val="none"/>
        </w:rPr>
        <w:t>1.建立严格的保密制度，中标人应当加强对工作人员的保密管理及保密知识教育。</w:t>
      </w:r>
    </w:p>
    <w:p w14:paraId="044A999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2.中标人须承担与此有关的技术情报和数据资料的保密责任。与本项目有关的资料及数据成果中涉及国家秘密的内容，均要求按照《国家保密法》及相关法律法规执行。</w:t>
      </w:r>
    </w:p>
    <w:p w14:paraId="5D9F070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3.未经采购人同意，中标人不得向第三方扩散、转让所有中间成果和最终成果。</w:t>
      </w:r>
    </w:p>
    <w:p w14:paraId="5764AF9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4.双方应妥善保管对方提供的资料，保守对方的各项秘密。未经对方许可，不得利用知悉的对方资料和成果为自己或第三方谋取利益。</w:t>
      </w:r>
    </w:p>
    <w:p w14:paraId="6F9691BF">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八</w:t>
      </w:r>
      <w:r>
        <w:rPr>
          <w:rFonts w:hint="eastAsia" w:ascii="宋体" w:hAnsi="宋体" w:eastAsia="宋体" w:cs="宋体"/>
          <w:b/>
          <w:bCs w:val="0"/>
          <w:color w:val="auto"/>
          <w:sz w:val="24"/>
          <w:szCs w:val="24"/>
          <w:highlight w:val="none"/>
        </w:rPr>
        <w:t>、知识产权</w:t>
      </w:r>
      <w:bookmarkEnd w:id="53"/>
      <w:bookmarkEnd w:id="54"/>
      <w:bookmarkEnd w:id="55"/>
      <w:bookmarkEnd w:id="56"/>
      <w:bookmarkEnd w:id="57"/>
      <w:bookmarkEnd w:id="58"/>
      <w:bookmarkEnd w:id="59"/>
      <w:bookmarkEnd w:id="60"/>
    </w:p>
    <w:p w14:paraId="02B5E3A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bookmarkStart w:id="61" w:name="_Toc22869"/>
      <w:bookmarkStart w:id="62" w:name="_Toc1882"/>
      <w:bookmarkStart w:id="63" w:name="_Toc27857"/>
      <w:bookmarkStart w:id="64" w:name="_Toc10081"/>
      <w:bookmarkStart w:id="65" w:name="_Toc29518"/>
      <w:bookmarkStart w:id="66" w:name="_Toc6372"/>
      <w:bookmarkStart w:id="67" w:name="_Toc31144"/>
      <w:bookmarkStart w:id="68" w:name="_Toc6538"/>
      <w:r>
        <w:rPr>
          <w:rFonts w:hint="eastAsia" w:ascii="宋体" w:hAnsi="宋体" w:eastAsia="宋体" w:cs="宋体"/>
          <w:bCs/>
          <w:color w:val="auto"/>
          <w:sz w:val="24"/>
          <w:szCs w:val="24"/>
          <w:highlight w:val="none"/>
        </w:rPr>
        <w:t>1.本次项目成果所有权和使用权均属于采购人。中标人不得以任何理由留存，否则承担由此产生的一切法律和经济责任。未经采购人书面同意，任何单位和个人不得转让和使用本项目成果。</w:t>
      </w:r>
    </w:p>
    <w:p w14:paraId="6742FEF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2.采购人提供所有数据（文字、图纸、电子数据等）均受版权保护。未得授权，任何人不得将内容复制、改编、分发、发布、外借、转让，否则将承担法律责任。</w:t>
      </w:r>
    </w:p>
    <w:p w14:paraId="7FBB6AAA">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九</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售后服务</w:t>
      </w:r>
      <w:r>
        <w:rPr>
          <w:rFonts w:hint="eastAsia" w:ascii="宋体" w:hAnsi="宋体" w:eastAsia="宋体" w:cs="宋体"/>
          <w:b/>
          <w:bCs w:val="0"/>
          <w:color w:val="auto"/>
          <w:sz w:val="24"/>
          <w:szCs w:val="24"/>
          <w:highlight w:val="none"/>
        </w:rPr>
        <w:t>要求</w:t>
      </w:r>
      <w:bookmarkEnd w:id="61"/>
      <w:bookmarkEnd w:id="62"/>
      <w:bookmarkEnd w:id="63"/>
      <w:bookmarkEnd w:id="64"/>
      <w:bookmarkEnd w:id="65"/>
      <w:bookmarkEnd w:id="66"/>
      <w:bookmarkEnd w:id="67"/>
      <w:bookmarkEnd w:id="68"/>
    </w:p>
    <w:p w14:paraId="20024F5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1.本项目在项目成果提交并通过验收后对提交的成果质量免费服务的期限不少于一年。</w:t>
      </w:r>
    </w:p>
    <w:p w14:paraId="3FBDAC7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2.中标人负责对采购人进行项目成果日常操作应用的免费培训和业务知识的更新。</w:t>
      </w:r>
    </w:p>
    <w:p w14:paraId="373A0EC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3.中标人负责免费对项目成果错误进行及时更正、并对调查成果按规定进行调整或补充。</w:t>
      </w:r>
    </w:p>
    <w:p w14:paraId="78CF2F6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4.中标人在履行合同义务期间，应遵守国家有关法律、法规、维护采购人的合法权益。</w:t>
      </w:r>
    </w:p>
    <w:p w14:paraId="6C08A1D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5.中标人应自行承担项目实施过程中安全责任，采购人任何情况下均不承担因此产生的任何法律责任和经济责任。</w:t>
      </w:r>
    </w:p>
    <w:p w14:paraId="3100CBDE">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十</w:t>
      </w:r>
      <w:r>
        <w:rPr>
          <w:rFonts w:hint="eastAsia" w:ascii="宋体" w:hAnsi="宋体" w:eastAsia="宋体" w:cs="宋体"/>
          <w:b/>
          <w:color w:val="auto"/>
          <w:sz w:val="24"/>
          <w:szCs w:val="24"/>
          <w:highlight w:val="none"/>
        </w:rPr>
        <w:t>、付款方式</w:t>
      </w:r>
    </w:p>
    <w:p w14:paraId="30EFF237">
      <w:pPr>
        <w:keepNext w:val="0"/>
        <w:keepLines w:val="0"/>
        <w:pageBreakBefore w:val="0"/>
        <w:widowControl w:val="0"/>
        <w:kinsoku/>
        <w:wordWrap/>
        <w:overflowPunct/>
        <w:topLinePunct w:val="0"/>
        <w:autoSpaceDE/>
        <w:autoSpaceDN/>
        <w:bidi w:val="0"/>
        <w:snapToGrid w:val="0"/>
        <w:spacing w:line="360" w:lineRule="auto"/>
        <w:ind w:firstLine="464" w:firstLineChars="200"/>
        <w:jc w:val="left"/>
        <w:textAlignment w:val="auto"/>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1.合同生效以及具备实施条件后7个工作日内，采购人向中标人支付合同总金额的60%作为预付款。</w:t>
      </w:r>
    </w:p>
    <w:p w14:paraId="74B32147">
      <w:pPr>
        <w:keepNext w:val="0"/>
        <w:keepLines w:val="0"/>
        <w:pageBreakBefore w:val="0"/>
        <w:widowControl w:val="0"/>
        <w:kinsoku/>
        <w:wordWrap/>
        <w:overflowPunct/>
        <w:topLinePunct w:val="0"/>
        <w:autoSpaceDE/>
        <w:autoSpaceDN/>
        <w:bidi w:val="0"/>
        <w:spacing w:line="360" w:lineRule="auto"/>
        <w:ind w:firstLine="464" w:firstLineChars="200"/>
        <w:jc w:val="left"/>
        <w:textAlignment w:val="auto"/>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2.项目成果通过县级论证和修改完善提交最终成果后,采购人向中标人文付合同总金额剩余的 40%。</w:t>
      </w:r>
    </w:p>
    <w:p w14:paraId="05187AF3">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十一、履约保证金</w:t>
      </w:r>
    </w:p>
    <w:p w14:paraId="4966748C">
      <w:pPr>
        <w:keepNext w:val="0"/>
        <w:keepLines w:val="0"/>
        <w:pageBreakBefore w:val="0"/>
        <w:widowControl w:val="0"/>
        <w:kinsoku/>
        <w:wordWrap/>
        <w:overflowPunct/>
        <w:topLinePunct w:val="0"/>
        <w:autoSpaceDE/>
        <w:autoSpaceDN/>
        <w:bidi w:val="0"/>
        <w:snapToGrid w:val="0"/>
        <w:spacing w:line="360" w:lineRule="auto"/>
        <w:ind w:firstLine="464" w:firstLineChars="200"/>
        <w:jc w:val="left"/>
        <w:textAlignment w:val="auto"/>
        <w:rPr>
          <w:rFonts w:hint="default"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本项目不设置履约保证金。</w:t>
      </w:r>
    </w:p>
    <w:p w14:paraId="01275FB8">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十二、其他</w:t>
      </w:r>
    </w:p>
    <w:p w14:paraId="3E811D34">
      <w:pPr>
        <w:keepNext w:val="0"/>
        <w:keepLines w:val="0"/>
        <w:pageBreakBefore w:val="0"/>
        <w:widowControl w:val="0"/>
        <w:kinsoku/>
        <w:wordWrap/>
        <w:overflowPunct/>
        <w:topLinePunct w:val="0"/>
        <w:autoSpaceDE/>
        <w:autoSpaceDN/>
        <w:bidi w:val="0"/>
        <w:snapToGrid w:val="0"/>
        <w:spacing w:line="360" w:lineRule="auto"/>
        <w:ind w:firstLine="464"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color w:val="auto"/>
          <w:spacing w:val="-4"/>
          <w:sz w:val="24"/>
          <w:szCs w:val="24"/>
          <w:highlight w:val="none"/>
          <w:lang w:val="en-US" w:eastAsia="zh-CN"/>
        </w:rPr>
        <w:t>1、中标人必须按规定程序和安全文明服务有关要求进行实施，承担服务过程中的各种意外，其责任由中标供应商承担，采购人不承担任何责任。</w:t>
      </w:r>
    </w:p>
    <w:p w14:paraId="091DE1E3">
      <w:pPr>
        <w:pStyle w:val="23"/>
        <w:keepNext w:val="0"/>
        <w:keepLines w:val="0"/>
        <w:pageBreakBefore w:val="0"/>
        <w:widowControl w:val="0"/>
        <w:kinsoku/>
        <w:wordWrap/>
        <w:overflowPunct/>
        <w:topLinePunct w:val="0"/>
        <w:bidi w:val="0"/>
        <w:spacing w:line="360" w:lineRule="auto"/>
        <w:ind w:left="0" w:firstLine="420"/>
        <w:jc w:val="left"/>
        <w:textAlignment w:val="auto"/>
        <w:rPr>
          <w:rFonts w:ascii="宋体" w:hAnsi="宋体" w:cs="宋体"/>
          <w:sz w:val="24"/>
        </w:rPr>
      </w:pPr>
      <w:r>
        <w:rPr>
          <w:rFonts w:hint="eastAsia" w:hAnsi="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仿宋_GB2312"/>
          <w:kern w:val="0"/>
          <w:sz w:val="24"/>
          <w:szCs w:val="24"/>
          <w:lang w:val="zh-CN"/>
        </w:rPr>
        <w:t>本项目采用总价包干方式服务，供应商应根据项目要求合理报价。报价包括但不限于本合同资料收集、调研、成果编制、</w:t>
      </w:r>
      <w:r>
        <w:rPr>
          <w:rFonts w:hint="eastAsia" w:ascii="宋体" w:hAnsi="宋体" w:eastAsia="宋体" w:cs="仿宋_GB2312"/>
          <w:kern w:val="0"/>
          <w:sz w:val="24"/>
          <w:szCs w:val="24"/>
          <w:lang w:val="en-US" w:eastAsia="zh-CN"/>
        </w:rPr>
        <w:t>质保期费用、</w:t>
      </w:r>
      <w:r>
        <w:rPr>
          <w:rFonts w:hint="eastAsia" w:ascii="宋体" w:hAnsi="宋体" w:eastAsia="宋体" w:cs="仿宋_GB2312"/>
          <w:kern w:val="0"/>
          <w:sz w:val="24"/>
          <w:szCs w:val="24"/>
          <w:lang w:val="zh-CN"/>
        </w:rPr>
        <w:t>文本打印、专家审查费用（含专家评审费、住宿费、差旅费等）、人员工资、仪器设备费、奖金、交通、差旅、税费、利润、完成合同所需的一切本身和不可或缺的所有工作开支、政策性文件规定及合同包含的所有风险、责任等各项全部费用并承担一切风险责任。</w:t>
      </w:r>
      <w:r>
        <w:rPr>
          <w:rFonts w:hint="eastAsia" w:ascii="宋体" w:hAnsi="宋体" w:cs="宋体"/>
          <w:sz w:val="24"/>
        </w:rPr>
        <w:br w:type="page"/>
      </w:r>
    </w:p>
    <w:p w14:paraId="7611BBB9">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9" w:name="_Toc184313283"/>
      <w:bookmarkEnd w:id="69"/>
      <w:bookmarkStart w:id="70" w:name="_Toc184310290"/>
      <w:bookmarkEnd w:id="70"/>
      <w:bookmarkStart w:id="71" w:name="_Toc184313303"/>
      <w:bookmarkEnd w:id="71"/>
      <w:bookmarkStart w:id="72" w:name="_Toc184310285"/>
      <w:bookmarkEnd w:id="72"/>
      <w:bookmarkStart w:id="73" w:name="_Toc184313252"/>
      <w:bookmarkEnd w:id="73"/>
      <w:bookmarkStart w:id="74" w:name="_Toc184312122"/>
      <w:bookmarkEnd w:id="74"/>
      <w:bookmarkStart w:id="75" w:name="_Toc184312112"/>
      <w:bookmarkEnd w:id="75"/>
      <w:bookmarkStart w:id="76" w:name="_Toc184313259"/>
      <w:bookmarkEnd w:id="76"/>
      <w:bookmarkStart w:id="77" w:name="_Toc184314436"/>
      <w:bookmarkEnd w:id="77"/>
      <w:bookmarkStart w:id="78" w:name="_Toc184314468"/>
      <w:bookmarkEnd w:id="78"/>
      <w:bookmarkStart w:id="79" w:name="_Toc184310343"/>
      <w:bookmarkEnd w:id="79"/>
      <w:bookmarkStart w:id="80" w:name="_Toc184308041"/>
      <w:bookmarkEnd w:id="80"/>
      <w:bookmarkStart w:id="81" w:name="_Toc184312114"/>
      <w:bookmarkEnd w:id="81"/>
      <w:bookmarkStart w:id="82" w:name="_Toc184310324"/>
      <w:bookmarkEnd w:id="82"/>
      <w:bookmarkStart w:id="83" w:name="_Toc184310301"/>
      <w:bookmarkEnd w:id="83"/>
      <w:bookmarkStart w:id="84" w:name="_Toc184308067"/>
      <w:bookmarkEnd w:id="84"/>
      <w:bookmarkStart w:id="85" w:name="_Toc184308049"/>
      <w:bookmarkEnd w:id="85"/>
      <w:bookmarkStart w:id="86" w:name="_Toc184314416"/>
      <w:bookmarkEnd w:id="86"/>
      <w:bookmarkStart w:id="87" w:name="_Toc184308074"/>
      <w:bookmarkEnd w:id="87"/>
      <w:bookmarkStart w:id="88" w:name="_Toc184314439"/>
      <w:bookmarkEnd w:id="88"/>
      <w:bookmarkStart w:id="89" w:name="_Toc184313272"/>
      <w:bookmarkEnd w:id="89"/>
      <w:bookmarkStart w:id="90" w:name="_Toc184308105"/>
      <w:bookmarkEnd w:id="90"/>
      <w:bookmarkStart w:id="91" w:name="_Toc184314460"/>
      <w:bookmarkEnd w:id="91"/>
      <w:bookmarkStart w:id="92" w:name="_Toc184310336"/>
      <w:bookmarkEnd w:id="92"/>
      <w:bookmarkStart w:id="93" w:name="_Toc184308068"/>
      <w:bookmarkEnd w:id="93"/>
      <w:bookmarkStart w:id="94" w:name="_Toc184312072"/>
      <w:bookmarkEnd w:id="94"/>
      <w:bookmarkStart w:id="95" w:name="_Toc184313282"/>
      <w:bookmarkEnd w:id="95"/>
      <w:bookmarkStart w:id="96" w:name="_Toc184308047"/>
      <w:bookmarkEnd w:id="96"/>
      <w:bookmarkStart w:id="97" w:name="_Toc184308076"/>
      <w:bookmarkEnd w:id="97"/>
      <w:bookmarkStart w:id="98" w:name="_Toc184312104"/>
      <w:bookmarkEnd w:id="98"/>
      <w:bookmarkStart w:id="99" w:name="_Toc184314422"/>
      <w:bookmarkEnd w:id="99"/>
      <w:bookmarkStart w:id="100" w:name="_Toc184314456"/>
      <w:bookmarkEnd w:id="100"/>
      <w:bookmarkStart w:id="101" w:name="_Toc184310315"/>
      <w:bookmarkEnd w:id="101"/>
      <w:bookmarkStart w:id="102" w:name="_Toc184312110"/>
      <w:bookmarkEnd w:id="102"/>
      <w:bookmarkStart w:id="103" w:name="_Toc184313246"/>
      <w:bookmarkEnd w:id="103"/>
      <w:bookmarkStart w:id="104" w:name="_Toc184314415"/>
      <w:bookmarkEnd w:id="104"/>
      <w:bookmarkStart w:id="105" w:name="_Toc184312082"/>
      <w:bookmarkEnd w:id="105"/>
      <w:bookmarkStart w:id="106" w:name="_Toc184308064"/>
      <w:bookmarkEnd w:id="106"/>
      <w:bookmarkStart w:id="107" w:name="_Toc184312100"/>
      <w:bookmarkEnd w:id="107"/>
      <w:bookmarkStart w:id="108" w:name="_Toc184314472"/>
      <w:bookmarkEnd w:id="108"/>
      <w:bookmarkStart w:id="109" w:name="_Toc184314481"/>
      <w:bookmarkEnd w:id="109"/>
      <w:bookmarkStart w:id="110" w:name="_Toc184314431"/>
      <w:bookmarkEnd w:id="110"/>
      <w:bookmarkStart w:id="111" w:name="_Toc184310283"/>
      <w:bookmarkEnd w:id="111"/>
      <w:bookmarkStart w:id="112" w:name="_Toc184310299"/>
      <w:bookmarkEnd w:id="112"/>
      <w:bookmarkStart w:id="113" w:name="_Toc184314433"/>
      <w:bookmarkEnd w:id="113"/>
      <w:bookmarkStart w:id="114" w:name="_Toc184312074"/>
      <w:bookmarkEnd w:id="114"/>
      <w:bookmarkStart w:id="115" w:name="_Toc184313241"/>
      <w:bookmarkEnd w:id="115"/>
      <w:bookmarkStart w:id="116" w:name="_Toc184308073"/>
      <w:bookmarkEnd w:id="116"/>
      <w:bookmarkStart w:id="117" w:name="_Toc184310310"/>
      <w:bookmarkEnd w:id="117"/>
      <w:bookmarkStart w:id="118" w:name="_Toc184312089"/>
      <w:bookmarkEnd w:id="118"/>
      <w:bookmarkStart w:id="119" w:name="_Toc184310300"/>
      <w:bookmarkEnd w:id="119"/>
      <w:bookmarkStart w:id="120" w:name="_Toc184308089"/>
      <w:bookmarkEnd w:id="120"/>
      <w:bookmarkStart w:id="121" w:name="_Toc184310287"/>
      <w:bookmarkEnd w:id="121"/>
      <w:bookmarkStart w:id="122" w:name="_Toc184308097"/>
      <w:bookmarkEnd w:id="122"/>
      <w:bookmarkStart w:id="123" w:name="_Toc184314445"/>
      <w:bookmarkEnd w:id="123"/>
      <w:bookmarkStart w:id="124" w:name="_Toc184310279"/>
      <w:bookmarkEnd w:id="124"/>
      <w:bookmarkStart w:id="125" w:name="_Toc184313297"/>
      <w:bookmarkEnd w:id="125"/>
      <w:bookmarkStart w:id="126" w:name="_Toc184308098"/>
      <w:bookmarkEnd w:id="126"/>
      <w:bookmarkStart w:id="127" w:name="_Toc184312088"/>
      <w:bookmarkEnd w:id="127"/>
      <w:bookmarkStart w:id="128" w:name="_Toc184312094"/>
      <w:bookmarkEnd w:id="128"/>
      <w:bookmarkStart w:id="129" w:name="_Toc184310273"/>
      <w:bookmarkEnd w:id="129"/>
      <w:bookmarkStart w:id="130" w:name="_Toc184314479"/>
      <w:bookmarkEnd w:id="130"/>
      <w:bookmarkStart w:id="131" w:name="_Toc184313249"/>
      <w:bookmarkEnd w:id="131"/>
      <w:bookmarkStart w:id="132" w:name="_Toc184310323"/>
      <w:bookmarkEnd w:id="132"/>
      <w:bookmarkStart w:id="133" w:name="_Toc184310294"/>
      <w:bookmarkEnd w:id="133"/>
      <w:bookmarkStart w:id="134" w:name="_Toc184313245"/>
      <w:bookmarkEnd w:id="134"/>
      <w:bookmarkStart w:id="135" w:name="_Toc184312080"/>
      <w:bookmarkEnd w:id="135"/>
      <w:bookmarkStart w:id="136" w:name="_Toc184313256"/>
      <w:bookmarkEnd w:id="136"/>
      <w:bookmarkStart w:id="137" w:name="_Toc184308060"/>
      <w:bookmarkEnd w:id="137"/>
      <w:bookmarkStart w:id="138" w:name="_Toc184313269"/>
      <w:bookmarkEnd w:id="138"/>
      <w:bookmarkStart w:id="139" w:name="_Toc184312070"/>
      <w:bookmarkEnd w:id="139"/>
      <w:bookmarkStart w:id="140" w:name="_Toc184312076"/>
      <w:bookmarkEnd w:id="140"/>
      <w:bookmarkStart w:id="141" w:name="_Toc184308043"/>
      <w:bookmarkEnd w:id="141"/>
      <w:bookmarkStart w:id="142" w:name="_Toc184308091"/>
      <w:bookmarkEnd w:id="142"/>
      <w:bookmarkStart w:id="143" w:name="_Toc184314441"/>
      <w:bookmarkEnd w:id="143"/>
      <w:bookmarkStart w:id="144" w:name="_Toc184313273"/>
      <w:bookmarkEnd w:id="144"/>
      <w:bookmarkStart w:id="145" w:name="_Toc184313260"/>
      <w:bookmarkEnd w:id="145"/>
      <w:bookmarkStart w:id="146" w:name="_Toc184308099"/>
      <w:bookmarkEnd w:id="146"/>
      <w:bookmarkStart w:id="147" w:name="_Toc184310319"/>
      <w:bookmarkEnd w:id="147"/>
      <w:bookmarkStart w:id="148" w:name="_Toc184314419"/>
      <w:bookmarkEnd w:id="148"/>
      <w:bookmarkStart w:id="149" w:name="_Toc184310286"/>
      <w:bookmarkEnd w:id="149"/>
      <w:bookmarkStart w:id="150" w:name="_Toc184314427"/>
      <w:bookmarkEnd w:id="150"/>
      <w:bookmarkStart w:id="151" w:name="_Toc184313268"/>
      <w:bookmarkEnd w:id="151"/>
      <w:bookmarkStart w:id="152" w:name="_Toc184312078"/>
      <w:bookmarkEnd w:id="152"/>
      <w:bookmarkStart w:id="153" w:name="_Toc184313248"/>
      <w:bookmarkEnd w:id="153"/>
      <w:bookmarkStart w:id="154" w:name="_Toc184314446"/>
      <w:bookmarkEnd w:id="154"/>
      <w:bookmarkStart w:id="155" w:name="_Toc184310316"/>
      <w:bookmarkEnd w:id="155"/>
      <w:bookmarkStart w:id="156" w:name="_Toc184308092"/>
      <w:bookmarkEnd w:id="156"/>
      <w:bookmarkStart w:id="157" w:name="_Toc184310314"/>
      <w:bookmarkEnd w:id="157"/>
      <w:bookmarkStart w:id="158" w:name="_Toc184314414"/>
      <w:bookmarkEnd w:id="158"/>
      <w:bookmarkStart w:id="159" w:name="_Toc184308062"/>
      <w:bookmarkEnd w:id="159"/>
      <w:bookmarkStart w:id="160" w:name="_Toc184313302"/>
      <w:bookmarkEnd w:id="160"/>
      <w:bookmarkStart w:id="161" w:name="_Toc184313263"/>
      <w:bookmarkEnd w:id="161"/>
      <w:bookmarkStart w:id="162" w:name="_Toc184312134"/>
      <w:bookmarkEnd w:id="162"/>
      <w:bookmarkStart w:id="163" w:name="_Toc184310272"/>
      <w:bookmarkEnd w:id="163"/>
      <w:bookmarkStart w:id="164" w:name="_Toc184313309"/>
      <w:bookmarkEnd w:id="164"/>
      <w:bookmarkStart w:id="165" w:name="_Toc184310309"/>
      <w:bookmarkEnd w:id="165"/>
      <w:bookmarkStart w:id="166" w:name="_Toc184312091"/>
      <w:bookmarkEnd w:id="166"/>
      <w:bookmarkStart w:id="167" w:name="_Toc184310339"/>
      <w:bookmarkEnd w:id="167"/>
      <w:bookmarkStart w:id="168" w:name="_Toc184308066"/>
      <w:bookmarkEnd w:id="168"/>
      <w:bookmarkStart w:id="169" w:name="_Toc184313300"/>
      <w:bookmarkEnd w:id="169"/>
      <w:bookmarkStart w:id="170" w:name="_Toc184308036"/>
      <w:bookmarkEnd w:id="170"/>
      <w:bookmarkStart w:id="171" w:name="_Toc184312113"/>
      <w:bookmarkEnd w:id="171"/>
      <w:bookmarkStart w:id="172" w:name="_Toc184308086"/>
      <w:bookmarkEnd w:id="172"/>
      <w:bookmarkStart w:id="173" w:name="_Toc184314464"/>
      <w:bookmarkEnd w:id="173"/>
      <w:bookmarkStart w:id="174" w:name="_Toc184312067"/>
      <w:bookmarkEnd w:id="174"/>
      <w:bookmarkStart w:id="175" w:name="_Toc184312103"/>
      <w:bookmarkEnd w:id="175"/>
      <w:bookmarkStart w:id="176" w:name="_Toc184313301"/>
      <w:bookmarkEnd w:id="176"/>
      <w:bookmarkStart w:id="177" w:name="_Toc184312095"/>
      <w:bookmarkEnd w:id="177"/>
      <w:bookmarkStart w:id="178" w:name="_Toc184314430"/>
      <w:bookmarkEnd w:id="178"/>
      <w:bookmarkStart w:id="179" w:name="_Toc184312106"/>
      <w:bookmarkEnd w:id="179"/>
      <w:bookmarkStart w:id="180" w:name="_Toc184313247"/>
      <w:bookmarkEnd w:id="180"/>
      <w:bookmarkStart w:id="181" w:name="_Toc184310320"/>
      <w:bookmarkEnd w:id="181"/>
      <w:bookmarkStart w:id="182" w:name="_Toc184312071"/>
      <w:bookmarkEnd w:id="182"/>
      <w:bookmarkStart w:id="183" w:name="_Toc184314482"/>
      <w:bookmarkEnd w:id="183"/>
      <w:bookmarkStart w:id="184" w:name="_Toc184314448"/>
      <w:bookmarkEnd w:id="184"/>
      <w:bookmarkStart w:id="185" w:name="_Toc184308042"/>
      <w:bookmarkEnd w:id="185"/>
      <w:bookmarkStart w:id="186" w:name="_Toc184310303"/>
      <w:bookmarkEnd w:id="186"/>
      <w:bookmarkStart w:id="187" w:name="_Toc184312127"/>
      <w:bookmarkEnd w:id="187"/>
      <w:bookmarkStart w:id="188" w:name="_Toc184313264"/>
      <w:bookmarkEnd w:id="188"/>
      <w:bookmarkStart w:id="189" w:name="_Toc184308063"/>
      <w:bookmarkEnd w:id="189"/>
      <w:bookmarkStart w:id="190" w:name="_Toc184308071"/>
      <w:bookmarkEnd w:id="190"/>
      <w:bookmarkStart w:id="191" w:name="_Toc184313274"/>
      <w:bookmarkEnd w:id="191"/>
      <w:bookmarkStart w:id="192" w:name="_Toc184314435"/>
      <w:bookmarkEnd w:id="192"/>
      <w:bookmarkStart w:id="193" w:name="_Toc184312087"/>
      <w:bookmarkEnd w:id="193"/>
      <w:bookmarkStart w:id="194" w:name="_Toc184314466"/>
      <w:bookmarkEnd w:id="194"/>
      <w:bookmarkStart w:id="195" w:name="_Toc184314467"/>
      <w:bookmarkEnd w:id="195"/>
      <w:bookmarkStart w:id="196" w:name="_Toc184308096"/>
      <w:bookmarkEnd w:id="196"/>
      <w:bookmarkStart w:id="197" w:name="_Toc184314434"/>
      <w:bookmarkEnd w:id="197"/>
      <w:bookmarkStart w:id="198" w:name="_Toc184308080"/>
      <w:bookmarkEnd w:id="198"/>
      <w:bookmarkStart w:id="199" w:name="_Toc184308081"/>
      <w:bookmarkEnd w:id="199"/>
      <w:bookmarkStart w:id="200" w:name="_Toc184308084"/>
      <w:bookmarkEnd w:id="200"/>
      <w:bookmarkStart w:id="201" w:name="_Toc184313286"/>
      <w:bookmarkEnd w:id="201"/>
      <w:bookmarkStart w:id="202" w:name="_Toc184310334"/>
      <w:bookmarkEnd w:id="202"/>
      <w:bookmarkStart w:id="203" w:name="_Toc184313305"/>
      <w:bookmarkEnd w:id="203"/>
      <w:bookmarkStart w:id="204" w:name="_Toc184310321"/>
      <w:bookmarkEnd w:id="204"/>
      <w:bookmarkStart w:id="205" w:name="_Toc184314470"/>
      <w:bookmarkEnd w:id="205"/>
      <w:bookmarkStart w:id="206" w:name="_Toc184308052"/>
      <w:bookmarkEnd w:id="206"/>
      <w:bookmarkStart w:id="207" w:name="_Toc184310308"/>
      <w:bookmarkEnd w:id="207"/>
      <w:bookmarkStart w:id="208" w:name="_Toc184308059"/>
      <w:bookmarkEnd w:id="208"/>
      <w:bookmarkStart w:id="209" w:name="_Toc184308090"/>
      <w:bookmarkEnd w:id="209"/>
      <w:bookmarkStart w:id="210" w:name="_Toc184312135"/>
      <w:bookmarkEnd w:id="210"/>
      <w:bookmarkStart w:id="211" w:name="_Toc184313284"/>
      <w:bookmarkEnd w:id="211"/>
      <w:bookmarkStart w:id="212" w:name="_Toc184308053"/>
      <w:bookmarkEnd w:id="212"/>
      <w:bookmarkStart w:id="213" w:name="_Toc184313276"/>
      <w:bookmarkEnd w:id="213"/>
      <w:bookmarkStart w:id="214" w:name="_Toc184308078"/>
      <w:bookmarkEnd w:id="214"/>
      <w:bookmarkStart w:id="215" w:name="_Toc184312092"/>
      <w:bookmarkEnd w:id="215"/>
      <w:bookmarkStart w:id="216" w:name="_Toc184308079"/>
      <w:bookmarkEnd w:id="216"/>
      <w:bookmarkStart w:id="217" w:name="_Toc184310344"/>
      <w:bookmarkEnd w:id="217"/>
      <w:bookmarkStart w:id="218" w:name="_Toc184308054"/>
      <w:bookmarkEnd w:id="218"/>
      <w:bookmarkStart w:id="219" w:name="_Toc184313281"/>
      <w:bookmarkEnd w:id="219"/>
      <w:bookmarkStart w:id="220" w:name="_Toc184312128"/>
      <w:bookmarkEnd w:id="220"/>
      <w:bookmarkStart w:id="221" w:name="_Toc184310306"/>
      <w:bookmarkEnd w:id="221"/>
      <w:bookmarkStart w:id="222" w:name="_Toc184314462"/>
      <w:bookmarkEnd w:id="222"/>
      <w:bookmarkStart w:id="223" w:name="_Toc184308094"/>
      <w:bookmarkEnd w:id="223"/>
      <w:bookmarkStart w:id="224" w:name="_Toc184310282"/>
      <w:bookmarkEnd w:id="224"/>
      <w:bookmarkStart w:id="225" w:name="_Toc184313275"/>
      <w:bookmarkEnd w:id="225"/>
      <w:bookmarkStart w:id="226" w:name="_Toc184310317"/>
      <w:bookmarkEnd w:id="226"/>
      <w:bookmarkStart w:id="227" w:name="_Toc184308104"/>
      <w:bookmarkEnd w:id="227"/>
      <w:bookmarkStart w:id="228" w:name="_Toc184313287"/>
      <w:bookmarkEnd w:id="228"/>
      <w:bookmarkStart w:id="229" w:name="_Toc184312126"/>
      <w:bookmarkEnd w:id="229"/>
      <w:bookmarkStart w:id="230" w:name="_Toc184313243"/>
      <w:bookmarkEnd w:id="230"/>
      <w:bookmarkStart w:id="231" w:name="_Toc184308058"/>
      <w:bookmarkEnd w:id="231"/>
      <w:bookmarkStart w:id="232" w:name="_Toc184308039"/>
      <w:bookmarkEnd w:id="232"/>
      <w:bookmarkStart w:id="233" w:name="_Toc184312130"/>
      <w:bookmarkEnd w:id="233"/>
      <w:bookmarkStart w:id="234" w:name="_Toc184312115"/>
      <w:bookmarkEnd w:id="234"/>
      <w:bookmarkStart w:id="235" w:name="_Toc184314426"/>
      <w:bookmarkEnd w:id="235"/>
      <w:bookmarkStart w:id="236" w:name="_Toc184308100"/>
      <w:bookmarkEnd w:id="236"/>
      <w:bookmarkStart w:id="237" w:name="_Toc184310331"/>
      <w:bookmarkEnd w:id="237"/>
      <w:bookmarkStart w:id="238" w:name="_Toc184314457"/>
      <w:bookmarkEnd w:id="238"/>
      <w:bookmarkStart w:id="239" w:name="_Toc184312136"/>
      <w:bookmarkEnd w:id="239"/>
      <w:bookmarkStart w:id="240" w:name="_Toc184312133"/>
      <w:bookmarkEnd w:id="240"/>
      <w:bookmarkStart w:id="241" w:name="_Toc184308056"/>
      <w:bookmarkEnd w:id="241"/>
      <w:bookmarkStart w:id="242" w:name="_Toc184312138"/>
      <w:bookmarkEnd w:id="242"/>
      <w:bookmarkStart w:id="243" w:name="_Toc184313257"/>
      <w:bookmarkEnd w:id="243"/>
      <w:bookmarkStart w:id="244" w:name="_Toc184314447"/>
      <w:bookmarkEnd w:id="244"/>
      <w:bookmarkStart w:id="245" w:name="_Toc184312123"/>
      <w:bookmarkEnd w:id="245"/>
      <w:bookmarkStart w:id="246" w:name="_Toc184310326"/>
      <w:bookmarkEnd w:id="246"/>
      <w:bookmarkStart w:id="247" w:name="_Toc184313278"/>
      <w:bookmarkEnd w:id="247"/>
      <w:bookmarkStart w:id="248" w:name="_Toc184308061"/>
      <w:bookmarkEnd w:id="248"/>
      <w:bookmarkStart w:id="249" w:name="_Toc184314442"/>
      <w:bookmarkEnd w:id="249"/>
      <w:bookmarkStart w:id="250" w:name="_Toc184314438"/>
      <w:bookmarkEnd w:id="250"/>
      <w:bookmarkStart w:id="251" w:name="_Toc184310293"/>
      <w:bookmarkEnd w:id="251"/>
      <w:bookmarkStart w:id="252" w:name="_Toc184313239"/>
      <w:bookmarkEnd w:id="252"/>
      <w:bookmarkStart w:id="253" w:name="_Toc184308045"/>
      <w:bookmarkEnd w:id="253"/>
      <w:bookmarkStart w:id="254" w:name="_Toc184312120"/>
      <w:bookmarkEnd w:id="254"/>
      <w:bookmarkStart w:id="255" w:name="_Toc184314412"/>
      <w:bookmarkEnd w:id="255"/>
      <w:bookmarkStart w:id="256" w:name="_Toc184308038"/>
      <w:bookmarkEnd w:id="256"/>
      <w:bookmarkStart w:id="257" w:name="_Toc184313277"/>
      <w:bookmarkEnd w:id="257"/>
      <w:bookmarkStart w:id="258" w:name="_Toc184310338"/>
      <w:bookmarkEnd w:id="258"/>
      <w:bookmarkStart w:id="259" w:name="_Toc184310337"/>
      <w:bookmarkEnd w:id="259"/>
      <w:bookmarkStart w:id="260" w:name="_Toc184314478"/>
      <w:bookmarkEnd w:id="260"/>
      <w:bookmarkStart w:id="261" w:name="_Toc184310289"/>
      <w:bookmarkEnd w:id="261"/>
      <w:bookmarkStart w:id="262" w:name="_Toc184314469"/>
      <w:bookmarkEnd w:id="262"/>
      <w:bookmarkStart w:id="263" w:name="_Toc184308046"/>
      <w:bookmarkEnd w:id="263"/>
      <w:bookmarkStart w:id="264" w:name="_Toc184310327"/>
      <w:bookmarkEnd w:id="264"/>
      <w:bookmarkStart w:id="265" w:name="_Toc184314450"/>
      <w:bookmarkEnd w:id="265"/>
      <w:bookmarkStart w:id="266" w:name="_Toc184314471"/>
      <w:bookmarkEnd w:id="266"/>
      <w:bookmarkStart w:id="267" w:name="_Toc184310305"/>
      <w:bookmarkEnd w:id="267"/>
      <w:bookmarkStart w:id="268" w:name="_Toc184313289"/>
      <w:bookmarkEnd w:id="268"/>
      <w:bookmarkStart w:id="269" w:name="_Toc184310302"/>
      <w:bookmarkEnd w:id="269"/>
      <w:bookmarkStart w:id="270" w:name="_Toc184310333"/>
      <w:bookmarkEnd w:id="270"/>
      <w:bookmarkStart w:id="271" w:name="_Toc184313244"/>
      <w:bookmarkEnd w:id="271"/>
      <w:bookmarkStart w:id="272" w:name="_Toc184310318"/>
      <w:bookmarkEnd w:id="272"/>
      <w:bookmarkStart w:id="273" w:name="_Toc184313255"/>
      <w:bookmarkEnd w:id="273"/>
      <w:bookmarkStart w:id="274" w:name="_Toc184314474"/>
      <w:bookmarkEnd w:id="274"/>
      <w:bookmarkStart w:id="275" w:name="_Toc184308050"/>
      <w:bookmarkEnd w:id="275"/>
      <w:bookmarkStart w:id="276" w:name="_Toc184314451"/>
      <w:bookmarkEnd w:id="276"/>
      <w:bookmarkStart w:id="277" w:name="_Toc184312131"/>
      <w:bookmarkEnd w:id="277"/>
      <w:bookmarkStart w:id="278" w:name="_Toc184313261"/>
      <w:bookmarkEnd w:id="278"/>
      <w:bookmarkStart w:id="279" w:name="_Toc184310280"/>
      <w:bookmarkEnd w:id="279"/>
      <w:bookmarkStart w:id="280" w:name="_Toc184312109"/>
      <w:bookmarkEnd w:id="280"/>
      <w:bookmarkStart w:id="281" w:name="_Toc184313296"/>
      <w:bookmarkEnd w:id="281"/>
      <w:bookmarkStart w:id="282" w:name="_Toc184314459"/>
      <w:bookmarkEnd w:id="282"/>
      <w:bookmarkStart w:id="283" w:name="_Toc184312085"/>
      <w:bookmarkEnd w:id="283"/>
      <w:bookmarkStart w:id="284" w:name="_Toc184308095"/>
      <w:bookmarkEnd w:id="284"/>
      <w:bookmarkStart w:id="285" w:name="_Toc184313253"/>
      <w:bookmarkEnd w:id="285"/>
      <w:bookmarkStart w:id="286" w:name="_Toc184308108"/>
      <w:bookmarkEnd w:id="286"/>
      <w:bookmarkStart w:id="287" w:name="_Toc184313295"/>
      <w:bookmarkEnd w:id="287"/>
      <w:bookmarkStart w:id="288" w:name="_Toc184312139"/>
      <w:bookmarkEnd w:id="288"/>
      <w:bookmarkStart w:id="289" w:name="_Toc184310295"/>
      <w:bookmarkEnd w:id="289"/>
      <w:bookmarkStart w:id="290" w:name="_Toc184314437"/>
      <w:bookmarkEnd w:id="290"/>
      <w:bookmarkStart w:id="291" w:name="_Toc184312096"/>
      <w:bookmarkEnd w:id="291"/>
      <w:bookmarkStart w:id="292" w:name="_Toc184312118"/>
      <w:bookmarkEnd w:id="292"/>
      <w:bookmarkStart w:id="293" w:name="_Toc184308075"/>
      <w:bookmarkEnd w:id="293"/>
      <w:bookmarkStart w:id="294" w:name="_Toc184308085"/>
      <w:bookmarkEnd w:id="294"/>
      <w:bookmarkStart w:id="295" w:name="_Toc184310330"/>
      <w:bookmarkEnd w:id="295"/>
      <w:bookmarkStart w:id="296" w:name="_Toc184308102"/>
      <w:bookmarkEnd w:id="296"/>
      <w:bookmarkStart w:id="297" w:name="_Toc184313290"/>
      <w:bookmarkEnd w:id="297"/>
      <w:bookmarkStart w:id="298" w:name="_Toc184312124"/>
      <w:bookmarkEnd w:id="298"/>
      <w:bookmarkStart w:id="299" w:name="_Toc184310311"/>
      <w:bookmarkEnd w:id="299"/>
      <w:bookmarkStart w:id="300" w:name="_Toc184314463"/>
      <w:bookmarkEnd w:id="300"/>
      <w:bookmarkStart w:id="301" w:name="_Toc184313242"/>
      <w:bookmarkEnd w:id="301"/>
      <w:bookmarkStart w:id="302" w:name="_Toc184314411"/>
      <w:bookmarkEnd w:id="302"/>
      <w:bookmarkStart w:id="303" w:name="_Toc184314417"/>
      <w:bookmarkEnd w:id="303"/>
      <w:bookmarkStart w:id="304" w:name="_Toc184312093"/>
      <w:bookmarkEnd w:id="304"/>
      <w:bookmarkStart w:id="305" w:name="_Toc184312132"/>
      <w:bookmarkEnd w:id="305"/>
      <w:bookmarkStart w:id="306" w:name="_Toc184310313"/>
      <w:bookmarkEnd w:id="306"/>
      <w:bookmarkStart w:id="307" w:name="_Toc184313310"/>
      <w:bookmarkEnd w:id="307"/>
      <w:bookmarkStart w:id="308" w:name="_Toc184314425"/>
      <w:bookmarkEnd w:id="308"/>
      <w:bookmarkStart w:id="309" w:name="_Toc184312108"/>
      <w:bookmarkEnd w:id="309"/>
      <w:bookmarkStart w:id="310" w:name="_Toc184308103"/>
      <w:bookmarkEnd w:id="310"/>
      <w:bookmarkStart w:id="311" w:name="_Toc184313266"/>
      <w:bookmarkEnd w:id="311"/>
      <w:bookmarkStart w:id="312" w:name="_Toc184313238"/>
      <w:bookmarkEnd w:id="312"/>
      <w:bookmarkStart w:id="313" w:name="_Toc184314452"/>
      <w:bookmarkEnd w:id="313"/>
      <w:bookmarkStart w:id="314" w:name="_Toc184310307"/>
      <w:bookmarkEnd w:id="314"/>
      <w:bookmarkStart w:id="315" w:name="_Toc184314432"/>
      <w:bookmarkEnd w:id="315"/>
      <w:bookmarkStart w:id="316" w:name="_Toc184314477"/>
      <w:bookmarkEnd w:id="316"/>
      <w:bookmarkStart w:id="317" w:name="_Toc184310274"/>
      <w:bookmarkEnd w:id="317"/>
      <w:bookmarkStart w:id="318" w:name="_Toc184308088"/>
      <w:bookmarkEnd w:id="318"/>
      <w:bookmarkStart w:id="319" w:name="_Toc184310329"/>
      <w:bookmarkEnd w:id="319"/>
      <w:bookmarkStart w:id="320" w:name="_Toc184310325"/>
      <w:bookmarkEnd w:id="320"/>
      <w:bookmarkStart w:id="321" w:name="_Toc184313262"/>
      <w:bookmarkEnd w:id="321"/>
      <w:bookmarkStart w:id="322" w:name="_Toc184314449"/>
      <w:bookmarkEnd w:id="322"/>
      <w:bookmarkStart w:id="323" w:name="_Toc184312084"/>
      <w:bookmarkEnd w:id="323"/>
      <w:bookmarkStart w:id="324" w:name="_Toc184312137"/>
      <w:bookmarkEnd w:id="324"/>
      <w:bookmarkStart w:id="325" w:name="_Toc184312098"/>
      <w:bookmarkEnd w:id="325"/>
      <w:bookmarkStart w:id="326" w:name="_Toc184312083"/>
      <w:bookmarkEnd w:id="326"/>
      <w:bookmarkStart w:id="327" w:name="_Toc184310284"/>
      <w:bookmarkEnd w:id="327"/>
      <w:bookmarkStart w:id="328" w:name="_Toc184314475"/>
      <w:bookmarkEnd w:id="328"/>
      <w:bookmarkStart w:id="329" w:name="_Toc184312068"/>
      <w:bookmarkEnd w:id="329"/>
      <w:bookmarkStart w:id="330" w:name="_Toc184312111"/>
      <w:bookmarkEnd w:id="330"/>
      <w:bookmarkStart w:id="331" w:name="_Toc184313271"/>
      <w:bookmarkEnd w:id="331"/>
      <w:bookmarkStart w:id="332" w:name="_Toc184308048"/>
      <w:bookmarkEnd w:id="332"/>
      <w:bookmarkStart w:id="333" w:name="_Toc184313291"/>
      <w:bookmarkEnd w:id="333"/>
      <w:bookmarkStart w:id="334" w:name="_Toc184312075"/>
      <w:bookmarkEnd w:id="334"/>
      <w:bookmarkStart w:id="335" w:name="_Toc184310276"/>
      <w:bookmarkEnd w:id="335"/>
      <w:bookmarkStart w:id="336" w:name="_Toc184313270"/>
      <w:bookmarkEnd w:id="336"/>
      <w:bookmarkStart w:id="337" w:name="_Toc184310342"/>
      <w:bookmarkEnd w:id="337"/>
      <w:bookmarkStart w:id="338" w:name="_Toc184313306"/>
      <w:bookmarkEnd w:id="338"/>
      <w:bookmarkStart w:id="339" w:name="_Toc184313258"/>
      <w:bookmarkEnd w:id="339"/>
      <w:bookmarkStart w:id="340" w:name="_Toc184312102"/>
      <w:bookmarkEnd w:id="340"/>
      <w:bookmarkStart w:id="341" w:name="_Toc184313285"/>
      <w:bookmarkEnd w:id="341"/>
      <w:bookmarkStart w:id="342" w:name="_Toc184314423"/>
      <w:bookmarkEnd w:id="342"/>
      <w:bookmarkStart w:id="343" w:name="_Toc184308051"/>
      <w:bookmarkEnd w:id="343"/>
      <w:bookmarkStart w:id="344" w:name="_Toc184312116"/>
      <w:bookmarkEnd w:id="344"/>
      <w:bookmarkStart w:id="345" w:name="_Toc184313307"/>
      <w:bookmarkEnd w:id="345"/>
      <w:bookmarkStart w:id="346" w:name="_Toc184308057"/>
      <w:bookmarkEnd w:id="346"/>
      <w:bookmarkStart w:id="347" w:name="_Toc184314421"/>
      <w:bookmarkEnd w:id="347"/>
      <w:bookmarkStart w:id="348" w:name="_Toc184314440"/>
      <w:bookmarkEnd w:id="348"/>
      <w:bookmarkStart w:id="349" w:name="_Toc184312125"/>
      <w:bookmarkEnd w:id="349"/>
      <w:bookmarkStart w:id="350" w:name="_Toc184312077"/>
      <w:bookmarkEnd w:id="350"/>
      <w:bookmarkStart w:id="351" w:name="_Toc184310332"/>
      <w:bookmarkEnd w:id="351"/>
      <w:bookmarkStart w:id="352" w:name="_Toc184312105"/>
      <w:bookmarkEnd w:id="352"/>
      <w:bookmarkStart w:id="353" w:name="_Toc184314413"/>
      <w:bookmarkEnd w:id="353"/>
      <w:bookmarkStart w:id="354" w:name="_Toc184313298"/>
      <w:bookmarkEnd w:id="354"/>
      <w:bookmarkStart w:id="355" w:name="_Toc184308040"/>
      <w:bookmarkEnd w:id="355"/>
      <w:bookmarkStart w:id="356" w:name="_Toc184310304"/>
      <w:bookmarkEnd w:id="356"/>
      <w:bookmarkStart w:id="357" w:name="_Toc184314429"/>
      <w:bookmarkEnd w:id="357"/>
      <w:bookmarkStart w:id="358" w:name="_Toc184312121"/>
      <w:bookmarkEnd w:id="358"/>
      <w:bookmarkStart w:id="359" w:name="_Toc184312107"/>
      <w:bookmarkEnd w:id="359"/>
      <w:bookmarkStart w:id="360" w:name="_Toc184308106"/>
      <w:bookmarkEnd w:id="360"/>
      <w:bookmarkStart w:id="361" w:name="_Toc184314428"/>
      <w:bookmarkEnd w:id="361"/>
      <w:bookmarkStart w:id="362" w:name="_Toc184310278"/>
      <w:bookmarkEnd w:id="362"/>
      <w:bookmarkStart w:id="363" w:name="_Toc184313294"/>
      <w:bookmarkEnd w:id="363"/>
      <w:bookmarkStart w:id="364" w:name="_Toc184314455"/>
      <w:bookmarkEnd w:id="364"/>
      <w:bookmarkStart w:id="365" w:name="_Toc184310277"/>
      <w:bookmarkEnd w:id="365"/>
      <w:bookmarkStart w:id="366" w:name="_Toc184314461"/>
      <w:bookmarkEnd w:id="366"/>
      <w:bookmarkStart w:id="367" w:name="_Toc184313250"/>
      <w:bookmarkEnd w:id="367"/>
      <w:bookmarkStart w:id="368" w:name="_Toc184312086"/>
      <w:bookmarkEnd w:id="368"/>
      <w:bookmarkStart w:id="369" w:name="_Toc184313280"/>
      <w:bookmarkEnd w:id="369"/>
      <w:bookmarkStart w:id="370" w:name="_Toc184308037"/>
      <w:bookmarkEnd w:id="370"/>
      <w:bookmarkStart w:id="371" w:name="_Toc184308083"/>
      <w:bookmarkEnd w:id="371"/>
      <w:bookmarkStart w:id="372" w:name="_Toc184308082"/>
      <w:bookmarkEnd w:id="372"/>
      <w:bookmarkStart w:id="373" w:name="_Toc184313254"/>
      <w:bookmarkEnd w:id="373"/>
      <w:bookmarkStart w:id="374" w:name="_Toc184313240"/>
      <w:bookmarkEnd w:id="374"/>
      <w:bookmarkStart w:id="375" w:name="_Toc184312119"/>
      <w:bookmarkEnd w:id="375"/>
      <w:bookmarkStart w:id="376" w:name="_Toc184308044"/>
      <w:bookmarkEnd w:id="376"/>
      <w:bookmarkStart w:id="377" w:name="_Toc184313292"/>
      <w:bookmarkEnd w:id="377"/>
      <w:bookmarkStart w:id="378" w:name="_Toc184312081"/>
      <w:bookmarkEnd w:id="378"/>
      <w:bookmarkStart w:id="379" w:name="_Toc184312117"/>
      <w:bookmarkEnd w:id="379"/>
      <w:bookmarkStart w:id="380" w:name="_Toc184308087"/>
      <w:bookmarkEnd w:id="380"/>
      <w:bookmarkStart w:id="381" w:name="_Toc184312079"/>
      <w:bookmarkEnd w:id="381"/>
      <w:bookmarkStart w:id="382" w:name="_Toc184310340"/>
      <w:bookmarkEnd w:id="382"/>
      <w:bookmarkStart w:id="383" w:name="_Toc184310312"/>
      <w:bookmarkEnd w:id="383"/>
      <w:bookmarkStart w:id="384" w:name="_Toc184308055"/>
      <w:bookmarkEnd w:id="384"/>
      <w:bookmarkStart w:id="385" w:name="_Toc184314465"/>
      <w:bookmarkEnd w:id="385"/>
      <w:bookmarkStart w:id="386" w:name="_Toc184310291"/>
      <w:bookmarkEnd w:id="386"/>
      <w:bookmarkStart w:id="387" w:name="_Toc184310281"/>
      <w:bookmarkEnd w:id="387"/>
      <w:bookmarkStart w:id="388" w:name="_Toc184314424"/>
      <w:bookmarkEnd w:id="388"/>
      <w:bookmarkStart w:id="389" w:name="_Toc184312090"/>
      <w:bookmarkEnd w:id="389"/>
      <w:bookmarkStart w:id="390" w:name="_Toc184312097"/>
      <w:bookmarkEnd w:id="390"/>
      <w:bookmarkStart w:id="391" w:name="_Toc184314473"/>
      <w:bookmarkEnd w:id="391"/>
      <w:bookmarkStart w:id="392" w:name="_Toc184312099"/>
      <w:bookmarkEnd w:id="392"/>
      <w:bookmarkStart w:id="393" w:name="_Toc184308070"/>
      <w:bookmarkEnd w:id="393"/>
      <w:bookmarkStart w:id="394" w:name="_Toc184312073"/>
      <w:bookmarkEnd w:id="394"/>
      <w:bookmarkStart w:id="395" w:name="_Toc184314458"/>
      <w:bookmarkEnd w:id="395"/>
      <w:bookmarkStart w:id="396" w:name="_Toc184308101"/>
      <w:bookmarkEnd w:id="396"/>
      <w:bookmarkStart w:id="397" w:name="_Toc184308077"/>
      <w:bookmarkEnd w:id="397"/>
      <w:bookmarkStart w:id="398" w:name="_Toc184308093"/>
      <w:bookmarkEnd w:id="398"/>
      <w:bookmarkStart w:id="399" w:name="_Toc184310275"/>
      <w:bookmarkEnd w:id="399"/>
      <w:bookmarkStart w:id="400" w:name="_Toc184310296"/>
      <w:bookmarkEnd w:id="400"/>
      <w:bookmarkStart w:id="401" w:name="_Toc184314418"/>
      <w:bookmarkEnd w:id="401"/>
      <w:bookmarkStart w:id="402" w:name="_Toc184310298"/>
      <w:bookmarkEnd w:id="402"/>
      <w:bookmarkStart w:id="403" w:name="_Toc184313288"/>
      <w:bookmarkEnd w:id="403"/>
      <w:bookmarkStart w:id="404" w:name="_Toc184314410"/>
      <w:bookmarkEnd w:id="404"/>
      <w:bookmarkStart w:id="405" w:name="_Toc184310322"/>
      <w:bookmarkEnd w:id="405"/>
      <w:bookmarkStart w:id="406" w:name="_Toc184312101"/>
      <w:bookmarkEnd w:id="406"/>
      <w:bookmarkStart w:id="407" w:name="_Toc184310335"/>
      <w:bookmarkEnd w:id="407"/>
      <w:bookmarkStart w:id="408" w:name="_Toc184308065"/>
      <w:bookmarkEnd w:id="408"/>
      <w:bookmarkStart w:id="409" w:name="_Toc184312069"/>
      <w:bookmarkEnd w:id="409"/>
      <w:bookmarkStart w:id="410" w:name="_Toc184313251"/>
      <w:bookmarkEnd w:id="410"/>
      <w:bookmarkStart w:id="411" w:name="_Toc184310341"/>
      <w:bookmarkEnd w:id="411"/>
      <w:bookmarkStart w:id="412" w:name="_Toc184308107"/>
      <w:bookmarkEnd w:id="412"/>
      <w:bookmarkStart w:id="413" w:name="_Toc184310297"/>
      <w:bookmarkEnd w:id="413"/>
      <w:bookmarkStart w:id="414" w:name="_Toc184314444"/>
      <w:bookmarkEnd w:id="414"/>
      <w:bookmarkStart w:id="415" w:name="_Toc184314476"/>
      <w:bookmarkEnd w:id="415"/>
      <w:bookmarkStart w:id="416" w:name="_Toc184313265"/>
      <w:bookmarkEnd w:id="416"/>
      <w:bookmarkStart w:id="417" w:name="_Toc184310288"/>
      <w:bookmarkEnd w:id="417"/>
      <w:bookmarkStart w:id="418" w:name="_Toc184310292"/>
      <w:bookmarkEnd w:id="418"/>
      <w:bookmarkStart w:id="419" w:name="_Toc184312129"/>
      <w:bookmarkEnd w:id="419"/>
      <w:bookmarkStart w:id="420" w:name="_Toc184314420"/>
      <w:bookmarkEnd w:id="420"/>
      <w:bookmarkStart w:id="421" w:name="_Toc184310328"/>
      <w:bookmarkEnd w:id="421"/>
      <w:bookmarkStart w:id="422" w:name="_Toc184314453"/>
      <w:bookmarkEnd w:id="422"/>
      <w:bookmarkStart w:id="423" w:name="_Toc184308072"/>
      <w:bookmarkEnd w:id="423"/>
      <w:bookmarkStart w:id="424" w:name="_Toc184314480"/>
      <w:bookmarkEnd w:id="424"/>
      <w:bookmarkStart w:id="425" w:name="_Toc184314454"/>
      <w:bookmarkEnd w:id="425"/>
      <w:bookmarkStart w:id="426" w:name="_Toc184313267"/>
      <w:bookmarkEnd w:id="426"/>
      <w:bookmarkStart w:id="427" w:name="_Toc184313308"/>
      <w:bookmarkEnd w:id="427"/>
      <w:bookmarkStart w:id="428" w:name="_Toc184313304"/>
      <w:bookmarkEnd w:id="428"/>
      <w:bookmarkStart w:id="429" w:name="_Toc184314443"/>
      <w:bookmarkEnd w:id="429"/>
      <w:bookmarkStart w:id="430" w:name="_Toc184308069"/>
      <w:bookmarkEnd w:id="430"/>
      <w:bookmarkStart w:id="431" w:name="_Toc184313299"/>
      <w:bookmarkEnd w:id="431"/>
      <w:bookmarkStart w:id="432" w:name="_Toc184313279"/>
      <w:bookmarkEnd w:id="432"/>
      <w:bookmarkStart w:id="433" w:name="_Toc184313293"/>
      <w:bookmarkEnd w:id="433"/>
      <w:r>
        <w:rPr>
          <w:rFonts w:hint="eastAsia" w:ascii="宋体" w:hAnsi="宋体" w:cs="宋体"/>
          <w:b/>
          <w:sz w:val="36"/>
          <w:szCs w:val="36"/>
        </w:rPr>
        <w:t>磋商原则和程序</w:t>
      </w:r>
    </w:p>
    <w:p w14:paraId="1C7A277E">
      <w:pPr>
        <w:pStyle w:val="4"/>
        <w:snapToGrid w:val="0"/>
        <w:spacing w:before="0" w:after="0" w:line="360" w:lineRule="auto"/>
        <w:ind w:left="105" w:leftChars="50" w:firstLine="361" w:firstLineChars="150"/>
        <w:rPr>
          <w:rFonts w:ascii="宋体" w:hAnsi="宋体"/>
          <w:sz w:val="24"/>
          <w:szCs w:val="24"/>
        </w:rPr>
      </w:pPr>
      <w:bookmarkStart w:id="434" w:name="_Toc48147030"/>
      <w:r>
        <w:rPr>
          <w:rFonts w:ascii="宋体" w:hAnsi="宋体"/>
          <w:sz w:val="24"/>
          <w:szCs w:val="24"/>
        </w:rPr>
        <w:t>一</w:t>
      </w:r>
      <w:r>
        <w:rPr>
          <w:rFonts w:hint="eastAsia" w:ascii="宋体" w:hAnsi="宋体"/>
          <w:sz w:val="24"/>
          <w:szCs w:val="24"/>
        </w:rPr>
        <w:t>、</w:t>
      </w:r>
      <w:r>
        <w:rPr>
          <w:rFonts w:ascii="宋体" w:hAnsi="宋体"/>
          <w:sz w:val="24"/>
          <w:szCs w:val="24"/>
        </w:rPr>
        <w:t>磋商形式</w:t>
      </w:r>
      <w:bookmarkEnd w:id="434"/>
    </w:p>
    <w:p w14:paraId="6D8A8139">
      <w:pPr>
        <w:pStyle w:val="33"/>
        <w:snapToGrid w:val="0"/>
        <w:spacing w:line="360" w:lineRule="auto"/>
        <w:ind w:firstLine="480" w:firstLineChars="200"/>
        <w:rPr>
          <w:rFonts w:hAnsi="宋体"/>
          <w:bCs/>
          <w:sz w:val="24"/>
          <w:szCs w:val="24"/>
        </w:rPr>
      </w:pPr>
      <w:r>
        <w:rPr>
          <w:rFonts w:hAnsi="宋体"/>
          <w:sz w:val="24"/>
          <w:szCs w:val="24"/>
        </w:rPr>
        <w:t>采购组织机构将按照采购文件规定的时间通过“政府采购云平台”组织在线磋商，所有供应商均应当准时在线参加。供应商自行承担因不参加在线磋商而产生的不利后果。</w:t>
      </w:r>
    </w:p>
    <w:p w14:paraId="37BED041">
      <w:pPr>
        <w:pStyle w:val="33"/>
        <w:snapToGrid w:val="0"/>
        <w:spacing w:line="360" w:lineRule="auto"/>
        <w:ind w:left="719" w:leftChars="228" w:hanging="240" w:hangingChars="100"/>
        <w:rPr>
          <w:rFonts w:hAnsi="宋体"/>
          <w:b/>
          <w:sz w:val="24"/>
          <w:szCs w:val="24"/>
        </w:rPr>
      </w:pPr>
      <w:r>
        <w:rPr>
          <w:rFonts w:hAnsi="宋体"/>
          <w:sz w:val="24"/>
          <w:szCs w:val="24"/>
        </w:rPr>
        <w:t>二</w:t>
      </w:r>
      <w:r>
        <w:rPr>
          <w:rFonts w:hint="eastAsia" w:hAnsi="宋体"/>
          <w:sz w:val="24"/>
          <w:szCs w:val="24"/>
        </w:rPr>
        <w:t>、</w:t>
      </w:r>
      <w:r>
        <w:rPr>
          <w:rFonts w:hAnsi="宋体"/>
          <w:b/>
          <w:sz w:val="24"/>
          <w:szCs w:val="24"/>
        </w:rPr>
        <w:t>磋商程序</w:t>
      </w:r>
    </w:p>
    <w:p w14:paraId="11107F9D">
      <w:pPr>
        <w:snapToGrid w:val="0"/>
        <w:spacing w:line="360" w:lineRule="auto"/>
        <w:ind w:firstLine="480" w:firstLineChars="200"/>
        <w:rPr>
          <w:rFonts w:ascii="宋体" w:hAnsi="宋体"/>
          <w:sz w:val="24"/>
        </w:rPr>
      </w:pPr>
      <w:r>
        <w:rPr>
          <w:rFonts w:ascii="宋体" w:hAnsi="宋体"/>
          <w:sz w:val="24"/>
        </w:rPr>
        <w:t>1.向各供应商发出电子加密响应文件【开始解密】通知，各供应商代表应当在接到解密通知后</w:t>
      </w:r>
      <w:r>
        <w:rPr>
          <w:rFonts w:ascii="宋体" w:hAnsi="宋体"/>
          <w:i/>
          <w:sz w:val="24"/>
          <w:u w:val="single"/>
        </w:rPr>
        <w:t>30</w:t>
      </w:r>
      <w:r>
        <w:rPr>
          <w:rFonts w:ascii="宋体" w:hAnsi="宋体"/>
          <w:sz w:val="24"/>
        </w:rPr>
        <w:t>分钟内自行完成“电子加密响应文件”的在线解密。供应商在规定的时间内无法完成 “电子加密响应文件”解密的，如供应商已按规定递交 “电子备份响应文件”的，则由采购组织机构按“政府采购云平台”操作规范将“电子备份响应文件”上传至“政府采购云平台”。上传成功后，以“电子备份响应文件”参与评审，“电子加密响应文件”自动失效</w:t>
      </w:r>
      <w:r>
        <w:rPr>
          <w:rFonts w:hint="eastAsia" w:ascii="宋体" w:hAnsi="宋体"/>
          <w:sz w:val="24"/>
        </w:rPr>
        <w:t>；</w:t>
      </w:r>
      <w:r>
        <w:rPr>
          <w:rFonts w:ascii="宋体" w:hAnsi="宋体"/>
          <w:sz w:val="24"/>
        </w:rPr>
        <w:t xml:space="preserve"> 在“政府采购云平台”正常运行情况下，“电子备份响应文件”无法上传至“政府采购云平台”的，视为响应文件撤回。如供应商未按规定递交“电子备份响应文件”的，视为响应文件撤回。</w:t>
      </w:r>
    </w:p>
    <w:p w14:paraId="7737C531">
      <w:pPr>
        <w:snapToGrid w:val="0"/>
        <w:spacing w:line="360" w:lineRule="auto"/>
        <w:ind w:firstLine="480" w:firstLineChars="200"/>
        <w:rPr>
          <w:rFonts w:ascii="宋体" w:hAnsi="宋体"/>
          <w:sz w:val="24"/>
        </w:rPr>
      </w:pPr>
      <w:r>
        <w:rPr>
          <w:rFonts w:ascii="宋体" w:hAnsi="宋体"/>
          <w:sz w:val="24"/>
        </w:rPr>
        <w:t>2.在评审专家中推选</w:t>
      </w:r>
      <w:r>
        <w:rPr>
          <w:rFonts w:hint="eastAsia" w:ascii="宋体" w:hAnsi="宋体"/>
          <w:sz w:val="24"/>
        </w:rPr>
        <w:t>磋商</w:t>
      </w:r>
      <w:r>
        <w:rPr>
          <w:rFonts w:ascii="宋体" w:hAnsi="宋体"/>
          <w:sz w:val="24"/>
        </w:rPr>
        <w:t>小组组长。</w:t>
      </w:r>
    </w:p>
    <w:p w14:paraId="0839D8A8">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磋商</w:t>
      </w:r>
      <w:r>
        <w:rPr>
          <w:rFonts w:ascii="宋体" w:hAnsi="宋体"/>
          <w:sz w:val="24"/>
        </w:rPr>
        <w:t>小组组长召集成员认真阅读采购文件以及相关补充、质疑、答复文件、项目书面说明等材料，熟悉采购项目的基本概况，采购项目的质量要求、数量、主要技术标准或服务需求，采购合同主要条款，响应文件无效情形。</w:t>
      </w:r>
    </w:p>
    <w:p w14:paraId="15995896">
      <w:pPr>
        <w:snapToGrid w:val="0"/>
        <w:spacing w:line="360" w:lineRule="auto"/>
        <w:ind w:firstLine="480" w:firstLineChars="200"/>
        <w:rPr>
          <w:rFonts w:ascii="宋体" w:hAnsi="宋体"/>
          <w:sz w:val="24"/>
        </w:rPr>
      </w:pPr>
      <w:r>
        <w:rPr>
          <w:rFonts w:ascii="宋体" w:hAnsi="宋体"/>
          <w:sz w:val="24"/>
        </w:rPr>
        <w:t>4.磋商小组所有成员</w:t>
      </w:r>
      <w:r>
        <w:rPr>
          <w:rFonts w:hint="eastAsia" w:ascii="宋体" w:hAnsi="宋体"/>
          <w:sz w:val="24"/>
        </w:rPr>
        <w:t>视情况决定是否</w:t>
      </w:r>
      <w:r>
        <w:rPr>
          <w:rFonts w:ascii="宋体" w:hAnsi="宋体"/>
          <w:sz w:val="24"/>
        </w:rPr>
        <w:t>通过电子交易平台集中与单一供应商分别进行磋商，并给予所有参加磋商的供应商平等的磋商机会。</w:t>
      </w:r>
    </w:p>
    <w:p w14:paraId="5D2B4DA2">
      <w:pPr>
        <w:snapToGrid w:val="0"/>
        <w:spacing w:line="360" w:lineRule="auto"/>
        <w:ind w:firstLine="480" w:firstLineChars="200"/>
        <w:rPr>
          <w:rFonts w:ascii="宋体" w:hAnsi="宋体"/>
          <w:sz w:val="24"/>
        </w:rPr>
      </w:pPr>
      <w:r>
        <w:rPr>
          <w:rFonts w:ascii="宋体" w:hAnsi="宋体"/>
          <w:sz w:val="24"/>
        </w:rPr>
        <w:t>5.磋商小组可以根据与供应商磋商情况对采购需求中的技术、服务要求以及合同草案条款作出实质性变动。</w:t>
      </w:r>
    </w:p>
    <w:p w14:paraId="55673CDB">
      <w:pPr>
        <w:snapToGrid w:val="0"/>
        <w:spacing w:line="360" w:lineRule="auto"/>
        <w:ind w:firstLine="480" w:firstLineChars="200"/>
        <w:rPr>
          <w:rFonts w:ascii="宋体" w:hAnsi="宋体"/>
          <w:sz w:val="24"/>
        </w:rPr>
      </w:pPr>
      <w:r>
        <w:rPr>
          <w:rFonts w:ascii="宋体" w:hAnsi="宋体"/>
          <w:sz w:val="24"/>
        </w:rPr>
        <w:t>6.作出实质性变动的，磋商小组应当及时通过电子交易平台通知所有参加磋商的供应商。</w:t>
      </w:r>
      <w:r>
        <w:rPr>
          <w:rFonts w:hint="eastAsia" w:ascii="宋体" w:hAnsi="宋体"/>
          <w:sz w:val="24"/>
        </w:rPr>
        <w:t>未</w:t>
      </w:r>
      <w:r>
        <w:rPr>
          <w:rFonts w:ascii="宋体" w:hAnsi="宋体"/>
          <w:sz w:val="24"/>
        </w:rPr>
        <w:t>作出实质性变动的</w:t>
      </w:r>
      <w:r>
        <w:rPr>
          <w:rFonts w:hint="eastAsia" w:ascii="宋体" w:hAnsi="宋体"/>
          <w:sz w:val="24"/>
        </w:rPr>
        <w:t>不予通知。</w:t>
      </w:r>
    </w:p>
    <w:p w14:paraId="4BF155CE">
      <w:pPr>
        <w:snapToGrid w:val="0"/>
        <w:spacing w:line="360" w:lineRule="auto"/>
        <w:ind w:firstLine="480" w:firstLineChars="200"/>
        <w:rPr>
          <w:rFonts w:ascii="宋体" w:hAnsi="宋体"/>
          <w:sz w:val="24"/>
        </w:rPr>
      </w:pPr>
      <w:r>
        <w:rPr>
          <w:rFonts w:ascii="宋体" w:hAnsi="宋体"/>
          <w:sz w:val="24"/>
        </w:rPr>
        <w:t>7.供应商应当按照采购文件的变动情况和磋商小组的要求作出书面响应或重新提交响应文件。供应商在收到通知后，应当在</w:t>
      </w:r>
      <w:r>
        <w:rPr>
          <w:rFonts w:ascii="宋体" w:hAnsi="宋体"/>
          <w:sz w:val="24"/>
          <w:u w:val="single"/>
        </w:rPr>
        <w:t>规定的时间</w:t>
      </w:r>
      <w:r>
        <w:rPr>
          <w:rFonts w:ascii="宋体" w:hAnsi="宋体"/>
          <w:sz w:val="24"/>
        </w:rPr>
        <w:t>内提交答复，否则视为供应商放弃响应，并</w:t>
      </w:r>
      <w:r>
        <w:rPr>
          <w:rFonts w:ascii="宋体" w:hAnsi="宋体"/>
          <w:kern w:val="0"/>
          <w:sz w:val="24"/>
        </w:rPr>
        <w:t>自行承担因此而产生的不利后果。</w:t>
      </w:r>
      <w:r>
        <w:rPr>
          <w:rFonts w:hint="eastAsia" w:ascii="宋体" w:hAnsi="宋体"/>
          <w:sz w:val="24"/>
        </w:rPr>
        <w:t>未</w:t>
      </w:r>
      <w:r>
        <w:rPr>
          <w:rFonts w:ascii="宋体" w:hAnsi="宋体"/>
          <w:sz w:val="24"/>
        </w:rPr>
        <w:t>作出实质性变动的</w:t>
      </w:r>
      <w:r>
        <w:rPr>
          <w:rFonts w:hint="eastAsia" w:ascii="宋体" w:hAnsi="宋体"/>
          <w:sz w:val="24"/>
        </w:rPr>
        <w:t>，不需要重新提交响应文件。</w:t>
      </w:r>
    </w:p>
    <w:p w14:paraId="7C14DC99">
      <w:pPr>
        <w:snapToGrid w:val="0"/>
        <w:spacing w:line="360" w:lineRule="auto"/>
        <w:ind w:firstLine="480" w:firstLineChars="200"/>
        <w:rPr>
          <w:rFonts w:ascii="宋体" w:hAnsi="宋体"/>
          <w:sz w:val="24"/>
        </w:rPr>
      </w:pPr>
      <w:r>
        <w:rPr>
          <w:rFonts w:ascii="宋体" w:hAnsi="宋体"/>
          <w:sz w:val="24"/>
        </w:rPr>
        <w:t>8.</w:t>
      </w:r>
      <w:r>
        <w:rPr>
          <w:rFonts w:ascii="宋体" w:hAnsi="宋体"/>
          <w:kern w:val="0"/>
          <w:sz w:val="24"/>
        </w:rPr>
        <w:t>磋商结束后，</w:t>
      </w:r>
      <w:r>
        <w:rPr>
          <w:rFonts w:hint="eastAsia" w:ascii="宋体" w:hAnsi="宋体"/>
          <w:kern w:val="0"/>
          <w:sz w:val="24"/>
        </w:rPr>
        <w:t>磋商</w:t>
      </w:r>
      <w:r>
        <w:rPr>
          <w:rFonts w:ascii="宋体" w:hAnsi="宋体"/>
          <w:kern w:val="0"/>
          <w:sz w:val="24"/>
        </w:rPr>
        <w:t>小组应当要求</w:t>
      </w:r>
      <w:r>
        <w:rPr>
          <w:rFonts w:ascii="宋体" w:hAnsi="宋体"/>
          <w:sz w:val="24"/>
        </w:rPr>
        <w:t>实质上响应采购文件要求的</w:t>
      </w:r>
      <w:r>
        <w:rPr>
          <w:rFonts w:ascii="宋体" w:hAnsi="宋体"/>
          <w:kern w:val="0"/>
          <w:sz w:val="24"/>
        </w:rPr>
        <w:t>供应商在规定时间内</w:t>
      </w:r>
      <w:r>
        <w:rPr>
          <w:rFonts w:ascii="宋体" w:hAnsi="宋体"/>
          <w:sz w:val="24"/>
        </w:rPr>
        <w:t>通过电子交易平台</w:t>
      </w:r>
      <w:r>
        <w:rPr>
          <w:rFonts w:ascii="宋体" w:hAnsi="宋体"/>
          <w:kern w:val="0"/>
          <w:sz w:val="24"/>
        </w:rPr>
        <w:t>提交最后报价。</w:t>
      </w:r>
      <w:r>
        <w:rPr>
          <w:rFonts w:ascii="宋体" w:hAnsi="宋体"/>
          <w:sz w:val="24"/>
        </w:rPr>
        <w:t>供应商在收到通知后，应当在</w:t>
      </w:r>
      <w:r>
        <w:rPr>
          <w:rFonts w:ascii="宋体" w:hAnsi="宋体"/>
          <w:sz w:val="24"/>
          <w:u w:val="single"/>
        </w:rPr>
        <w:t>规定的时间</w:t>
      </w:r>
      <w:r>
        <w:rPr>
          <w:rFonts w:ascii="宋体" w:hAnsi="宋体"/>
          <w:sz w:val="24"/>
        </w:rPr>
        <w:t>内提交最后报价，否则视为退出磋商</w:t>
      </w:r>
      <w:r>
        <w:rPr>
          <w:rFonts w:ascii="宋体" w:hAnsi="宋体"/>
          <w:kern w:val="0"/>
          <w:sz w:val="24"/>
        </w:rPr>
        <w:t>。</w:t>
      </w:r>
    </w:p>
    <w:p w14:paraId="3D97D104">
      <w:pPr>
        <w:snapToGrid w:val="0"/>
        <w:spacing w:line="360" w:lineRule="auto"/>
        <w:ind w:firstLine="480" w:firstLineChars="200"/>
        <w:rPr>
          <w:rFonts w:ascii="宋体" w:hAnsi="宋体"/>
          <w:kern w:val="0"/>
          <w:sz w:val="24"/>
        </w:rPr>
      </w:pPr>
      <w:r>
        <w:rPr>
          <w:rFonts w:hint="eastAsia" w:ascii="宋体" w:hAnsi="宋体"/>
          <w:bCs/>
          <w:sz w:val="24"/>
        </w:rPr>
        <w:t>9</w:t>
      </w:r>
      <w:r>
        <w:rPr>
          <w:rFonts w:ascii="宋体" w:hAnsi="宋体"/>
          <w:bCs/>
          <w:sz w:val="24"/>
        </w:rPr>
        <w:t>.</w:t>
      </w:r>
      <w:r>
        <w:rPr>
          <w:rFonts w:ascii="宋体" w:hAnsi="宋体"/>
          <w:kern w:val="0"/>
          <w:sz w:val="24"/>
        </w:rPr>
        <w:t xml:space="preserve"> 磋商结束后，通过</w:t>
      </w:r>
      <w:r>
        <w:rPr>
          <w:rFonts w:ascii="宋体" w:hAnsi="宋体"/>
          <w:sz w:val="24"/>
        </w:rPr>
        <w:t>电子交易平台</w:t>
      </w:r>
      <w:r>
        <w:rPr>
          <w:rFonts w:ascii="宋体" w:hAnsi="宋体"/>
          <w:kern w:val="0"/>
          <w:sz w:val="24"/>
        </w:rPr>
        <w:t>公布中标候选供应商名单。</w:t>
      </w:r>
    </w:p>
    <w:p w14:paraId="5CD94AD4">
      <w:pPr>
        <w:snapToGrid w:val="0"/>
        <w:spacing w:line="360" w:lineRule="auto"/>
        <w:ind w:firstLine="482" w:firstLineChars="200"/>
        <w:rPr>
          <w:rFonts w:ascii="宋体" w:hAnsi="宋体"/>
          <w:b/>
          <w:sz w:val="24"/>
        </w:rPr>
      </w:pPr>
      <w:r>
        <w:rPr>
          <w:rFonts w:ascii="宋体" w:hAnsi="宋体"/>
          <w:b/>
          <w:sz w:val="24"/>
        </w:rPr>
        <w:t>三</w:t>
      </w:r>
      <w:r>
        <w:rPr>
          <w:rFonts w:hint="eastAsia" w:ascii="宋体" w:hAnsi="宋体"/>
          <w:b/>
          <w:sz w:val="24"/>
        </w:rPr>
        <w:t>、</w:t>
      </w:r>
      <w:r>
        <w:rPr>
          <w:rFonts w:ascii="宋体" w:hAnsi="宋体"/>
          <w:b/>
          <w:sz w:val="24"/>
        </w:rPr>
        <w:t>澄清问题的形式</w:t>
      </w:r>
    </w:p>
    <w:p w14:paraId="14B77B66">
      <w:pPr>
        <w:autoSpaceDE w:val="0"/>
        <w:autoSpaceDN w:val="0"/>
        <w:spacing w:line="360" w:lineRule="auto"/>
        <w:ind w:firstLine="480" w:firstLineChars="200"/>
        <w:jc w:val="left"/>
        <w:rPr>
          <w:rFonts w:ascii="宋体" w:hAnsi="宋体"/>
          <w:sz w:val="24"/>
        </w:rPr>
      </w:pPr>
      <w:r>
        <w:rPr>
          <w:rFonts w:ascii="宋体" w:hAnsi="宋体"/>
          <w:sz w:val="24"/>
        </w:rPr>
        <w:t xml:space="preserve">对响应文件中含义不明确、同类问题表述不一致或者有明显文字和计算错误的内容，评审小组可要求供应商作出必要的澄清、说明或者补正。评审小组的澄清内容及供应商的澄清、说明或者补正均通过电子交易平台交换数据电文。  </w:t>
      </w:r>
    </w:p>
    <w:p w14:paraId="23CC6AAD">
      <w:pPr>
        <w:snapToGrid w:val="0"/>
        <w:spacing w:line="360" w:lineRule="auto"/>
        <w:ind w:firstLine="480" w:firstLineChars="200"/>
        <w:rPr>
          <w:rFonts w:ascii="宋体" w:hAnsi="宋体"/>
          <w:sz w:val="24"/>
        </w:rPr>
      </w:pPr>
      <w:r>
        <w:rPr>
          <w:rFonts w:ascii="宋体" w:hAnsi="宋体"/>
          <w:sz w:val="24"/>
        </w:rPr>
        <w:t>评审小组发出澄清内容后，供应商应当在</w:t>
      </w:r>
      <w:r>
        <w:rPr>
          <w:rFonts w:ascii="宋体" w:hAnsi="宋体"/>
          <w:sz w:val="24"/>
          <w:u w:val="single"/>
        </w:rPr>
        <w:t>规定的时间</w:t>
      </w:r>
      <w:r>
        <w:rPr>
          <w:rFonts w:ascii="宋体" w:hAnsi="宋体"/>
          <w:sz w:val="24"/>
        </w:rPr>
        <w:t>内提交澄清说明或补正，否则视为供应商放弃答复，并</w:t>
      </w:r>
      <w:r>
        <w:rPr>
          <w:rFonts w:ascii="宋体" w:hAnsi="宋体"/>
          <w:kern w:val="0"/>
          <w:sz w:val="24"/>
        </w:rPr>
        <w:t>自行承担因此而产生的不利后果。</w:t>
      </w:r>
    </w:p>
    <w:p w14:paraId="281BEC61">
      <w:pPr>
        <w:pStyle w:val="33"/>
        <w:snapToGrid w:val="0"/>
        <w:spacing w:line="360" w:lineRule="auto"/>
        <w:ind w:left="720" w:leftChars="228" w:hanging="241" w:hangingChars="100"/>
        <w:rPr>
          <w:rFonts w:hAnsi="宋体"/>
          <w:b/>
          <w:sz w:val="24"/>
          <w:szCs w:val="24"/>
        </w:rPr>
      </w:pPr>
      <w:r>
        <w:rPr>
          <w:rFonts w:hAnsi="宋体"/>
          <w:b/>
          <w:sz w:val="24"/>
          <w:szCs w:val="24"/>
        </w:rPr>
        <w:t>四</w:t>
      </w:r>
      <w:r>
        <w:rPr>
          <w:rFonts w:hint="eastAsia" w:hAnsi="宋体"/>
          <w:b/>
          <w:sz w:val="24"/>
          <w:szCs w:val="24"/>
        </w:rPr>
        <w:t>、</w:t>
      </w:r>
      <w:r>
        <w:rPr>
          <w:rFonts w:hAnsi="宋体"/>
          <w:b/>
          <w:sz w:val="24"/>
          <w:szCs w:val="24"/>
        </w:rPr>
        <w:t>错误修正</w:t>
      </w:r>
    </w:p>
    <w:p w14:paraId="3B8BA814">
      <w:pPr>
        <w:snapToGrid w:val="0"/>
        <w:spacing w:line="360" w:lineRule="auto"/>
        <w:ind w:firstLine="480" w:firstLineChars="200"/>
        <w:rPr>
          <w:rFonts w:ascii="宋体" w:hAnsi="宋体"/>
          <w:sz w:val="24"/>
        </w:rPr>
      </w:pPr>
      <w:r>
        <w:rPr>
          <w:rFonts w:ascii="宋体" w:hAnsi="宋体"/>
          <w:sz w:val="24"/>
        </w:rPr>
        <w:t>响应文件如果出现计算或表达上的错误，修正错误的原则如下：</w:t>
      </w:r>
    </w:p>
    <w:p w14:paraId="74F013EC">
      <w:pPr>
        <w:snapToGrid w:val="0"/>
        <w:spacing w:line="360" w:lineRule="auto"/>
        <w:ind w:firstLine="480" w:firstLineChars="200"/>
        <w:rPr>
          <w:rFonts w:ascii="宋体" w:hAnsi="宋体"/>
          <w:sz w:val="24"/>
        </w:rPr>
      </w:pPr>
      <w:r>
        <w:rPr>
          <w:rFonts w:ascii="宋体" w:hAnsi="宋体"/>
          <w:sz w:val="24"/>
        </w:rPr>
        <w:t>1. 电子交易平台生成的报价记录表内容与响应文件中相应内容不一致的，以电子交易平台生成的报价记录表为准；</w:t>
      </w:r>
    </w:p>
    <w:p w14:paraId="357013E8">
      <w:pPr>
        <w:snapToGrid w:val="0"/>
        <w:spacing w:line="360" w:lineRule="auto"/>
        <w:ind w:firstLine="480" w:firstLineChars="200"/>
        <w:rPr>
          <w:rFonts w:ascii="宋体" w:hAnsi="宋体"/>
          <w:sz w:val="24"/>
        </w:rPr>
      </w:pPr>
      <w:r>
        <w:rPr>
          <w:rFonts w:ascii="宋体" w:hAnsi="宋体"/>
          <w:sz w:val="24"/>
        </w:rPr>
        <w:t>2.响应文件的大写金额和小写金额不一致的，以大写金额为准；</w:t>
      </w:r>
    </w:p>
    <w:p w14:paraId="0487D81E">
      <w:pPr>
        <w:snapToGrid w:val="0"/>
        <w:spacing w:line="360" w:lineRule="auto"/>
        <w:ind w:firstLine="480" w:firstLineChars="200"/>
        <w:rPr>
          <w:rFonts w:ascii="宋体" w:hAnsi="宋体"/>
          <w:sz w:val="24"/>
        </w:rPr>
      </w:pPr>
      <w:r>
        <w:rPr>
          <w:rFonts w:ascii="宋体" w:hAnsi="宋体"/>
          <w:sz w:val="24"/>
        </w:rPr>
        <w:t>3.单价金额小数点或百分比有明显错位的，以总价为准，并修改单价；</w:t>
      </w:r>
    </w:p>
    <w:p w14:paraId="229238D2">
      <w:pPr>
        <w:snapToGrid w:val="0"/>
        <w:spacing w:line="360" w:lineRule="auto"/>
        <w:ind w:firstLine="480" w:firstLineChars="200"/>
        <w:rPr>
          <w:rFonts w:ascii="宋体" w:hAnsi="宋体"/>
          <w:sz w:val="24"/>
        </w:rPr>
      </w:pPr>
      <w:r>
        <w:rPr>
          <w:rFonts w:ascii="宋体" w:hAnsi="宋体"/>
          <w:sz w:val="24"/>
        </w:rPr>
        <w:t>4.总价金额与按单价汇总金额不一致的，以单价金额计算结果为准。</w:t>
      </w:r>
    </w:p>
    <w:p w14:paraId="121D9431">
      <w:pPr>
        <w:snapToGrid w:val="0"/>
        <w:spacing w:line="360" w:lineRule="auto"/>
        <w:ind w:firstLine="480" w:firstLineChars="200"/>
        <w:rPr>
          <w:rFonts w:ascii="宋体" w:hAnsi="宋体"/>
          <w:sz w:val="24"/>
        </w:rPr>
      </w:pPr>
      <w:r>
        <w:rPr>
          <w:rFonts w:ascii="宋体" w:hAnsi="宋体"/>
          <w:sz w:val="24"/>
        </w:rPr>
        <w:t>同时出现两种以上不一致的，按照前款规定的顺序修正。评审小组应当通过电子交易平台要求供应商对修正后的报价予以确认并对供应商产生约束力。供应商不接受修正或在</w:t>
      </w:r>
      <w:r>
        <w:rPr>
          <w:rFonts w:ascii="宋体" w:hAnsi="宋体"/>
          <w:sz w:val="24"/>
          <w:u w:val="single"/>
        </w:rPr>
        <w:t>规定的时间</w:t>
      </w:r>
      <w:r>
        <w:rPr>
          <w:rFonts w:ascii="宋体" w:hAnsi="宋体"/>
          <w:sz w:val="24"/>
        </w:rPr>
        <w:t>内不予确认的，其响应无效。</w:t>
      </w:r>
    </w:p>
    <w:p w14:paraId="2D9F2B0D">
      <w:pPr>
        <w:pStyle w:val="33"/>
        <w:snapToGrid w:val="0"/>
        <w:spacing w:line="360" w:lineRule="auto"/>
        <w:ind w:left="720" w:leftChars="228" w:hanging="241" w:hangingChars="100"/>
        <w:rPr>
          <w:rFonts w:hAnsi="宋体"/>
          <w:b/>
          <w:sz w:val="24"/>
          <w:szCs w:val="24"/>
        </w:rPr>
      </w:pPr>
      <w:r>
        <w:rPr>
          <w:rFonts w:hint="eastAsia" w:hAnsi="宋体"/>
          <w:b/>
          <w:sz w:val="24"/>
          <w:szCs w:val="24"/>
        </w:rPr>
        <w:t>五、</w:t>
      </w:r>
      <w:r>
        <w:rPr>
          <w:rFonts w:hAnsi="宋体"/>
          <w:b/>
          <w:sz w:val="24"/>
          <w:szCs w:val="24"/>
        </w:rPr>
        <w:t>评分标准</w:t>
      </w:r>
    </w:p>
    <w:p w14:paraId="05259F57">
      <w:pPr>
        <w:spacing w:line="360" w:lineRule="auto"/>
        <w:ind w:firstLine="420"/>
        <w:rPr>
          <w:rFonts w:ascii="宋体" w:hAnsi="宋体"/>
          <w:sz w:val="24"/>
        </w:rPr>
      </w:pPr>
      <w:r>
        <w:rPr>
          <w:rFonts w:hint="eastAsia" w:ascii="宋体" w:hAnsi="宋体"/>
          <w:sz w:val="24"/>
        </w:rPr>
        <w:t>根据《中华人民共和国政府采购法》等有关法律法规，结合本项目的实际需求，制定本办法（综合评分法）。</w:t>
      </w:r>
    </w:p>
    <w:p w14:paraId="692BA43D">
      <w:pPr>
        <w:snapToGrid w:val="0"/>
        <w:spacing w:line="360" w:lineRule="auto"/>
        <w:jc w:val="center"/>
        <w:rPr>
          <w:rFonts w:ascii="宋体" w:hAnsi="宋体" w:cs="宋体"/>
          <w:b/>
          <w:sz w:val="32"/>
          <w:szCs w:val="20"/>
        </w:rPr>
      </w:pPr>
    </w:p>
    <w:p w14:paraId="7C3BF354">
      <w:pPr>
        <w:snapToGrid w:val="0"/>
        <w:spacing w:line="360" w:lineRule="auto"/>
        <w:jc w:val="center"/>
        <w:rPr>
          <w:rFonts w:ascii="宋体" w:hAnsi="宋体" w:cs="宋体"/>
          <w:b/>
          <w:sz w:val="32"/>
          <w:szCs w:val="20"/>
        </w:rPr>
      </w:pPr>
    </w:p>
    <w:p w14:paraId="4CB54D5C">
      <w:pPr>
        <w:pStyle w:val="43"/>
        <w:rPr>
          <w:rFonts w:ascii="宋体" w:hAnsi="宋体" w:cs="宋体"/>
          <w:b/>
          <w:sz w:val="32"/>
          <w:szCs w:val="20"/>
        </w:rPr>
      </w:pPr>
    </w:p>
    <w:p w14:paraId="4D380106"/>
    <w:p w14:paraId="4BE05789">
      <w:pPr>
        <w:snapToGrid w:val="0"/>
        <w:spacing w:line="360" w:lineRule="auto"/>
        <w:jc w:val="center"/>
        <w:rPr>
          <w:rFonts w:ascii="宋体" w:hAnsi="宋体" w:cs="宋体"/>
          <w:b/>
          <w:sz w:val="32"/>
          <w:szCs w:val="20"/>
        </w:rPr>
      </w:pPr>
    </w:p>
    <w:p w14:paraId="7059EE51">
      <w:pPr>
        <w:snapToGrid w:val="0"/>
        <w:spacing w:line="360" w:lineRule="auto"/>
        <w:jc w:val="center"/>
        <w:rPr>
          <w:rFonts w:ascii="宋体" w:hAnsi="宋体" w:cs="宋体"/>
          <w:b/>
          <w:sz w:val="32"/>
          <w:szCs w:val="20"/>
        </w:rPr>
      </w:pPr>
    </w:p>
    <w:p w14:paraId="6B3D5F04">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评标办法细则</w:t>
      </w:r>
    </w:p>
    <w:tbl>
      <w:tblPr>
        <w:tblStyle w:val="62"/>
        <w:tblW w:w="57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364"/>
        <w:gridCol w:w="720"/>
        <w:gridCol w:w="1035"/>
        <w:gridCol w:w="1845"/>
      </w:tblGrid>
      <w:tr w14:paraId="752A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3613155">
            <w:pPr>
              <w:keepNext w:val="0"/>
              <w:keepLines w:val="0"/>
              <w:pageBreakBefore w:val="0"/>
              <w:kinsoku/>
              <w:wordWrap/>
              <w:overflowPunct/>
              <w:topLinePunct w:val="0"/>
              <w:autoSpaceDE/>
              <w:autoSpaceDN/>
              <w:bidi w:val="0"/>
              <w:adjustRightInd/>
              <w:spacing w:before="0" w:beforeLines="50" w:line="360" w:lineRule="auto"/>
              <w:jc w:val="center"/>
              <w:textAlignment w:val="auto"/>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7AD37EDC">
            <w:pPr>
              <w:keepNext w:val="0"/>
              <w:keepLines w:val="0"/>
              <w:pageBreakBefore w:val="0"/>
              <w:kinsoku/>
              <w:wordWrap/>
              <w:overflowPunct/>
              <w:topLinePunct w:val="0"/>
              <w:autoSpaceDE/>
              <w:autoSpaceDN/>
              <w:bidi w:val="0"/>
              <w:adjustRightInd/>
              <w:spacing w:before="0" w:beforeLines="50" w:line="360" w:lineRule="auto"/>
              <w:ind w:firstLine="1560" w:firstLineChars="650"/>
              <w:textAlignment w:val="auto"/>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FD680DB">
            <w:pPr>
              <w:keepNext w:val="0"/>
              <w:keepLines w:val="0"/>
              <w:pageBreakBefore w:val="0"/>
              <w:kinsoku/>
              <w:wordWrap/>
              <w:overflowPunct/>
              <w:topLinePunct w:val="0"/>
              <w:autoSpaceDE/>
              <w:autoSpaceDN/>
              <w:bidi w:val="0"/>
              <w:adjustRightInd/>
              <w:spacing w:before="0" w:beforeLines="50" w:line="360" w:lineRule="auto"/>
              <w:jc w:val="center"/>
              <w:textAlignment w:val="auto"/>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945DB48">
            <w:pPr>
              <w:keepNext w:val="0"/>
              <w:keepLines w:val="0"/>
              <w:pageBreakBefore w:val="0"/>
              <w:kinsoku/>
              <w:wordWrap/>
              <w:overflowPunct/>
              <w:topLinePunct w:val="0"/>
              <w:autoSpaceDE/>
              <w:autoSpaceDN/>
              <w:bidi w:val="0"/>
              <w:adjustRightInd/>
              <w:spacing w:before="0" w:beforeLines="50" w:line="360" w:lineRule="auto"/>
              <w:jc w:val="center"/>
              <w:textAlignment w:val="auto"/>
              <w:outlineLvl w:val="0"/>
              <w:rPr>
                <w:rFonts w:hint="eastAsia" w:ascii="宋体" w:hAnsi="宋体" w:eastAsia="宋体" w:cs="宋体"/>
                <w:bCs/>
                <w:color w:val="auto"/>
                <w:sz w:val="24"/>
                <w:szCs w:val="24"/>
              </w:rPr>
            </w:pPr>
            <w:r>
              <w:rPr>
                <w:rFonts w:hint="eastAsia" w:cs="仿宋_GB2312" w:asciiTheme="minorEastAsia" w:hAnsiTheme="minorEastAsia" w:eastAsiaTheme="minorEastAsia"/>
                <w:bCs/>
                <w:color w:val="auto"/>
                <w:sz w:val="24"/>
              </w:rPr>
              <w:t>主观分/客观分属性</w:t>
            </w:r>
          </w:p>
        </w:tc>
        <w:tc>
          <w:tcPr>
            <w:tcW w:w="1845" w:type="dxa"/>
            <w:tcBorders>
              <w:top w:val="single" w:color="auto" w:sz="4" w:space="0"/>
              <w:left w:val="single" w:color="auto" w:sz="4" w:space="0"/>
              <w:bottom w:val="single" w:color="auto" w:sz="4" w:space="0"/>
              <w:right w:val="single" w:color="auto" w:sz="4" w:space="0"/>
            </w:tcBorders>
            <w:noWrap w:val="0"/>
            <w:vAlign w:val="top"/>
          </w:tcPr>
          <w:p w14:paraId="00F888CB">
            <w:pPr>
              <w:keepNext w:val="0"/>
              <w:keepLines w:val="0"/>
              <w:pageBreakBefore w:val="0"/>
              <w:kinsoku/>
              <w:wordWrap/>
              <w:overflowPunct/>
              <w:topLinePunct w:val="0"/>
              <w:autoSpaceDE/>
              <w:autoSpaceDN/>
              <w:bidi w:val="0"/>
              <w:adjustRightInd/>
              <w:snapToGrid w:val="0"/>
              <w:spacing w:before="0" w:beforeLines="50" w:line="360" w:lineRule="auto"/>
              <w:jc w:val="center"/>
              <w:textAlignment w:val="auto"/>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投标文件中评标标准相应的商务技术资料目录</w:t>
            </w:r>
            <w:r>
              <w:rPr>
                <w:rFonts w:hint="eastAsia" w:ascii="宋体" w:hAnsi="宋体" w:eastAsia="宋体" w:cs="宋体"/>
                <w:color w:val="auto"/>
                <w:sz w:val="24"/>
                <w:szCs w:val="24"/>
                <w:shd w:val="clear" w:color="auto" w:fill="FFFFFF"/>
              </w:rPr>
              <w:t> *</w:t>
            </w:r>
          </w:p>
        </w:tc>
      </w:tr>
      <w:tr w14:paraId="3B76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C3BD610">
            <w:pPr>
              <w:keepNext w:val="0"/>
              <w:keepLines w:val="0"/>
              <w:pageBreakBefore w:val="0"/>
              <w:kinsoku/>
              <w:wordWrap/>
              <w:overflowPunct/>
              <w:topLinePunct w:val="0"/>
              <w:autoSpaceDE/>
              <w:autoSpaceDN/>
              <w:bidi w:val="0"/>
              <w:adjustRightInd/>
              <w:snapToGrid/>
              <w:spacing w:before="0"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2E3AEFBC">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年1月1日以来（以合同签订时间为准）</w:t>
            </w:r>
            <w:r>
              <w:rPr>
                <w:rFonts w:hint="eastAsia" w:ascii="宋体" w:hAnsi="宋体" w:cs="宋体"/>
                <w:sz w:val="24"/>
                <w:szCs w:val="24"/>
                <w:lang w:val="en-US" w:eastAsia="zh-CN"/>
              </w:rPr>
              <w:t>承接过类似项目</w:t>
            </w:r>
            <w:r>
              <w:rPr>
                <w:rFonts w:hint="eastAsia" w:ascii="宋体" w:hAnsi="宋体" w:eastAsia="宋体" w:cs="宋体"/>
                <w:sz w:val="24"/>
                <w:szCs w:val="24"/>
                <w:lang w:val="en-US" w:eastAsia="zh-CN"/>
              </w:rPr>
              <w:t>业绩，每个有效业绩得0.5分，最高得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p>
          <w:p w14:paraId="522B0940">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注：</w:t>
            </w:r>
            <w:r>
              <w:rPr>
                <w:rFonts w:hint="eastAsia" w:ascii="宋体" w:hAnsi="宋体" w:eastAsia="宋体" w:cs="宋体"/>
                <w:sz w:val="24"/>
                <w:szCs w:val="24"/>
              </w:rPr>
              <w:t>提供业绩合同复印件</w:t>
            </w:r>
            <w:r>
              <w:rPr>
                <w:rFonts w:hint="eastAsia" w:ascii="宋体" w:hAnsi="宋体" w:cs="宋体"/>
                <w:sz w:val="24"/>
                <w:szCs w:val="24"/>
                <w:lang w:val="en-US" w:eastAsia="zh-CN"/>
              </w:rPr>
              <w:t>及中标通知书</w:t>
            </w:r>
            <w:r>
              <w:rPr>
                <w:rFonts w:hint="eastAsia" w:ascii="宋体" w:hAnsi="宋体" w:eastAsia="宋体" w:cs="宋体"/>
                <w:b w:val="0"/>
                <w:bCs w:val="0"/>
                <w:spacing w:val="4"/>
                <w:sz w:val="24"/>
                <w:szCs w:val="24"/>
                <w:highlight w:val="none"/>
              </w:rPr>
              <w:t>加盖投标供应商公章</w:t>
            </w:r>
            <w:r>
              <w:rPr>
                <w:rFonts w:hint="eastAsia" w:ascii="宋体" w:hAnsi="宋体" w:eastAsia="宋体" w:cs="宋体"/>
                <w:sz w:val="24"/>
                <w:szCs w:val="24"/>
              </w:rPr>
              <w:t>，未提供的不得分。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C53A5B7">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sz w:val="24"/>
                <w:szCs w:val="24"/>
                <w:lang w:eastAsia="zh-CN"/>
              </w:rPr>
            </w:pPr>
            <w:r>
              <w:rPr>
                <w:rFonts w:hint="eastAsia" w:ascii="宋体" w:hAnsi="宋体" w:cs="宋体"/>
                <w:sz w:val="24"/>
                <w:szCs w:val="24"/>
                <w:lang w:val="en-US" w:eastAsia="zh-CN"/>
              </w:rPr>
              <w:t>1</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1067303">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rPr>
            </w:pPr>
            <w:r>
              <w:rPr>
                <w:rFonts w:hint="eastAsia" w:cs="仿宋_GB2312" w:asciiTheme="minorEastAsia" w:hAnsiTheme="minorEastAsia" w:eastAsiaTheme="minorEastAsia"/>
                <w:bCs/>
                <w:color w:val="auto"/>
                <w:sz w:val="24"/>
              </w:rPr>
              <w:t>客观分</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BB9E020">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rPr>
              <w:t>类似业绩</w:t>
            </w:r>
          </w:p>
        </w:tc>
      </w:tr>
      <w:tr w14:paraId="44AF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F84B974">
            <w:pPr>
              <w:keepNext w:val="0"/>
              <w:keepLines w:val="0"/>
              <w:pageBreakBefore w:val="0"/>
              <w:kinsoku/>
              <w:wordWrap/>
              <w:overflowPunct/>
              <w:topLinePunct w:val="0"/>
              <w:autoSpaceDE/>
              <w:autoSpaceDN/>
              <w:bidi w:val="0"/>
              <w:adjustRightInd/>
              <w:snapToGrid/>
              <w:spacing w:before="0"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7D299DFF">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投标人具有的认证证书（环境管理体系、质量管理体系及职业健康安全管理体系）且在有效期内的每个证书得1分，最高得3分。</w:t>
            </w:r>
          </w:p>
          <w:p w14:paraId="33FA23AF">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注：需提供有效证书原件的扫描件及全国认证认可信息公共服务平台网站查询结果页面截图。</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1244710">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54083A2">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cs="仿宋_GB2312" w:asciiTheme="minorEastAsia" w:hAnsiTheme="minorEastAsia" w:eastAsiaTheme="minorEastAsia"/>
                <w:bCs/>
                <w:color w:val="auto"/>
                <w:sz w:val="24"/>
              </w:rPr>
              <w:t>客观分</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60AA600">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体系认证证书</w:t>
            </w:r>
          </w:p>
        </w:tc>
      </w:tr>
      <w:tr w14:paraId="7044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773B4E7A">
            <w:pPr>
              <w:keepNext w:val="0"/>
              <w:keepLines w:val="0"/>
              <w:pageBreakBefore w:val="0"/>
              <w:kinsoku/>
              <w:wordWrap/>
              <w:overflowPunct/>
              <w:topLinePunct w:val="0"/>
              <w:autoSpaceDE/>
              <w:autoSpaceDN/>
              <w:bidi w:val="0"/>
              <w:adjustRightInd/>
              <w:snapToGrid/>
              <w:spacing w:before="0"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1942CE44">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lang w:val="en-US" w:eastAsia="zh-CN"/>
              </w:rPr>
              <w:t>投标人具备城乡规划编制资质证书，</w:t>
            </w:r>
            <w:r>
              <w:rPr>
                <w:rFonts w:hint="eastAsia" w:ascii="宋体" w:hAnsi="宋体" w:eastAsia="宋体" w:cs="宋体"/>
                <w:b w:val="0"/>
                <w:bCs w:val="0"/>
                <w:kern w:val="0"/>
                <w:sz w:val="24"/>
                <w:szCs w:val="24"/>
                <w:highlight w:val="none"/>
                <w:lang w:val="en-US" w:eastAsia="zh-CN" w:bidi="ar"/>
              </w:rPr>
              <w:t>乙级得</w:t>
            </w:r>
            <w:r>
              <w:rPr>
                <w:rFonts w:hint="eastAsia" w:ascii="宋体" w:hAnsi="宋体" w:cs="宋体"/>
                <w:b w:val="0"/>
                <w:bCs w:val="0"/>
                <w:kern w:val="0"/>
                <w:sz w:val="24"/>
                <w:szCs w:val="24"/>
                <w:highlight w:val="none"/>
                <w:lang w:val="en-US" w:eastAsia="zh-CN" w:bidi="ar"/>
              </w:rPr>
              <w:t>3</w:t>
            </w:r>
            <w:r>
              <w:rPr>
                <w:rFonts w:hint="eastAsia" w:ascii="宋体" w:hAnsi="宋体" w:eastAsia="宋体" w:cs="宋体"/>
                <w:b w:val="0"/>
                <w:bCs w:val="0"/>
                <w:kern w:val="0"/>
                <w:sz w:val="24"/>
                <w:szCs w:val="24"/>
                <w:highlight w:val="none"/>
                <w:lang w:val="en-US" w:eastAsia="zh-CN" w:bidi="ar"/>
              </w:rPr>
              <w:t>分，甲级得6分。</w:t>
            </w:r>
          </w:p>
          <w:p w14:paraId="27D1BDB8">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spacing w:val="4"/>
                <w:sz w:val="24"/>
                <w:szCs w:val="24"/>
                <w:highlight w:val="none"/>
              </w:rPr>
              <w:t>注：须提供相关证书复印件加盖投标</w:t>
            </w:r>
            <w:r>
              <w:rPr>
                <w:rFonts w:hint="eastAsia" w:ascii="宋体" w:hAnsi="宋体" w:cs="宋体"/>
                <w:b w:val="0"/>
                <w:bCs w:val="0"/>
                <w:spacing w:val="4"/>
                <w:sz w:val="24"/>
                <w:szCs w:val="24"/>
                <w:highlight w:val="none"/>
                <w:lang w:val="en-US" w:eastAsia="zh-CN"/>
              </w:rPr>
              <w:t>人</w:t>
            </w:r>
            <w:r>
              <w:rPr>
                <w:rFonts w:hint="eastAsia" w:ascii="宋体" w:hAnsi="宋体" w:eastAsia="宋体" w:cs="宋体"/>
                <w:b w:val="0"/>
                <w:bCs w:val="0"/>
                <w:spacing w:val="4"/>
                <w:sz w:val="24"/>
                <w:szCs w:val="24"/>
                <w:highlight w:val="none"/>
              </w:rPr>
              <w:t>公章</w:t>
            </w:r>
            <w:r>
              <w:rPr>
                <w:rFonts w:hint="eastAsia" w:ascii="宋体" w:hAnsi="宋体" w:eastAsia="宋体" w:cs="宋体"/>
                <w:b w:val="0"/>
                <w:bCs w:val="0"/>
                <w:spacing w:val="4"/>
                <w:sz w:val="24"/>
                <w:szCs w:val="24"/>
                <w:highlight w:val="none"/>
                <w:lang w:eastAsia="zh-CN"/>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34DC826">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65603F6">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highlight w:val="none"/>
                <w:lang w:val="en-US" w:eastAsia="zh-CN"/>
              </w:rPr>
            </w:pPr>
            <w:r>
              <w:rPr>
                <w:rFonts w:hint="eastAsia" w:cs="仿宋_GB2312" w:asciiTheme="minorEastAsia" w:hAnsiTheme="minorEastAsia" w:eastAsiaTheme="minorEastAsia"/>
                <w:bCs/>
                <w:color w:val="auto"/>
                <w:sz w:val="24"/>
              </w:rPr>
              <w:t>客观分</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7DF2E19">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资质证书</w:t>
            </w:r>
          </w:p>
        </w:tc>
      </w:tr>
      <w:tr w14:paraId="3FE0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3" w:type="dxa"/>
            <w:vMerge w:val="restart"/>
            <w:tcBorders>
              <w:top w:val="single" w:color="auto" w:sz="4" w:space="0"/>
              <w:left w:val="single" w:color="auto" w:sz="4" w:space="0"/>
              <w:right w:val="single" w:color="auto" w:sz="4" w:space="0"/>
            </w:tcBorders>
            <w:noWrap w:val="0"/>
            <w:vAlign w:val="center"/>
          </w:tcPr>
          <w:p w14:paraId="4E6B77C4">
            <w:pPr>
              <w:keepNext w:val="0"/>
              <w:keepLines w:val="0"/>
              <w:pageBreakBefore w:val="0"/>
              <w:tabs>
                <w:tab w:val="center" w:pos="371"/>
                <w:tab w:val="left" w:pos="527"/>
              </w:tabs>
              <w:kinsoku/>
              <w:wordWrap/>
              <w:overflowPunct/>
              <w:topLinePunct w:val="0"/>
              <w:autoSpaceDE/>
              <w:autoSpaceDN/>
              <w:bidi w:val="0"/>
              <w:adjustRightInd/>
              <w:snapToGrid/>
              <w:spacing w:before="0"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4</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33A3C5D0">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、拟派项目负责人：具有国家注册城乡（市）规划师得5分，具有城乡（市）规划专业高级工程师及以上职称得3分，具有城乡（市）规划专业中级工程师职称得1分</w:t>
            </w:r>
            <w:r>
              <w:rPr>
                <w:rFonts w:hint="eastAsia" w:ascii="宋体" w:hAnsi="宋体" w:eastAsia="宋体" w:cs="宋体"/>
                <w:sz w:val="24"/>
                <w:szCs w:val="24"/>
              </w:rPr>
              <w:t>。</w:t>
            </w:r>
          </w:p>
          <w:p w14:paraId="14FEC734">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bCs/>
                <w:sz w:val="24"/>
                <w:szCs w:val="24"/>
              </w:rPr>
            </w:pPr>
            <w:r>
              <w:rPr>
                <w:rFonts w:hint="eastAsia" w:ascii="宋体" w:hAnsi="宋体" w:eastAsia="宋体" w:cs="宋体"/>
                <w:sz w:val="24"/>
                <w:szCs w:val="24"/>
              </w:rPr>
              <w:t>提供职称证书复印件及人员近期（</w:t>
            </w:r>
            <w:r>
              <w:rPr>
                <w:rFonts w:hint="eastAsia" w:ascii="宋体" w:hAnsi="宋体" w:cs="宋体"/>
                <w:sz w:val="24"/>
                <w:szCs w:val="24"/>
                <w:lang w:val="en-US" w:eastAsia="zh-CN"/>
              </w:rPr>
              <w:t>投标截止前</w:t>
            </w:r>
            <w:r>
              <w:rPr>
                <w:rFonts w:hint="eastAsia" w:ascii="宋体" w:hAnsi="宋体" w:eastAsia="宋体" w:cs="宋体"/>
                <w:sz w:val="24"/>
                <w:szCs w:val="24"/>
              </w:rPr>
              <w:t>近三个月内任意一个月）社保证明材料</w:t>
            </w:r>
            <w:r>
              <w:rPr>
                <w:rFonts w:hint="eastAsia" w:ascii="宋体" w:hAnsi="宋体" w:eastAsia="宋体" w:cs="宋体"/>
                <w:b w:val="0"/>
                <w:bCs w:val="0"/>
                <w:spacing w:val="4"/>
                <w:sz w:val="24"/>
                <w:szCs w:val="24"/>
                <w:highlight w:val="none"/>
              </w:rPr>
              <w:t>加盖投标</w:t>
            </w:r>
            <w:r>
              <w:rPr>
                <w:rFonts w:hint="eastAsia" w:ascii="宋体" w:hAnsi="宋体" w:cs="宋体"/>
                <w:b w:val="0"/>
                <w:bCs w:val="0"/>
                <w:spacing w:val="4"/>
                <w:sz w:val="24"/>
                <w:szCs w:val="24"/>
                <w:highlight w:val="none"/>
                <w:lang w:val="en-US" w:eastAsia="zh-CN"/>
              </w:rPr>
              <w:t>人</w:t>
            </w:r>
            <w:r>
              <w:rPr>
                <w:rFonts w:hint="eastAsia" w:ascii="宋体" w:hAnsi="宋体" w:eastAsia="宋体" w:cs="宋体"/>
                <w:b w:val="0"/>
                <w:bCs w:val="0"/>
                <w:spacing w:val="4"/>
                <w:sz w:val="24"/>
                <w:szCs w:val="24"/>
                <w:highlight w:val="none"/>
              </w:rPr>
              <w:t>公章</w:t>
            </w:r>
            <w:r>
              <w:rPr>
                <w:rFonts w:hint="eastAsia" w:ascii="宋体" w:hAnsi="宋体" w:eastAsia="宋体" w:cs="宋体"/>
                <w:sz w:val="24"/>
                <w:szCs w:val="24"/>
              </w:rPr>
              <w:t>，不提供的不得分。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3891B4">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sz w:val="24"/>
                <w:szCs w:val="24"/>
              </w:rPr>
            </w:pPr>
            <w:r>
              <w:rPr>
                <w:rFonts w:hint="eastAsia" w:ascii="宋体" w:hAnsi="宋体" w:cs="宋体"/>
                <w:sz w:val="24"/>
                <w:szCs w:val="24"/>
                <w:lang w:val="en-US" w:eastAsia="zh-CN"/>
              </w:rPr>
              <w:t>8</w:t>
            </w:r>
          </w:p>
        </w:tc>
        <w:tc>
          <w:tcPr>
            <w:tcW w:w="1035" w:type="dxa"/>
            <w:tcBorders>
              <w:top w:val="single" w:color="auto" w:sz="4" w:space="0"/>
              <w:left w:val="single" w:color="auto" w:sz="4" w:space="0"/>
              <w:right w:val="single" w:color="auto" w:sz="4" w:space="0"/>
            </w:tcBorders>
            <w:noWrap w:val="0"/>
            <w:vAlign w:val="center"/>
          </w:tcPr>
          <w:p w14:paraId="6D7CD3B8">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cs="仿宋_GB2312" w:asciiTheme="minorEastAsia" w:hAnsiTheme="minorEastAsia" w:eastAsiaTheme="minorEastAsia"/>
                <w:bCs/>
                <w:color w:val="auto"/>
                <w:sz w:val="24"/>
              </w:rPr>
              <w:t>客观分</w:t>
            </w:r>
          </w:p>
        </w:tc>
        <w:tc>
          <w:tcPr>
            <w:tcW w:w="1845" w:type="dxa"/>
            <w:vMerge w:val="restart"/>
            <w:tcBorders>
              <w:top w:val="single" w:color="auto" w:sz="4" w:space="0"/>
              <w:left w:val="single" w:color="auto" w:sz="4" w:space="0"/>
              <w:right w:val="single" w:color="auto" w:sz="4" w:space="0"/>
            </w:tcBorders>
            <w:noWrap w:val="0"/>
            <w:vAlign w:val="center"/>
          </w:tcPr>
          <w:p w14:paraId="1EB7148D">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rPr>
              <w:t>项目组人员情况</w:t>
            </w:r>
          </w:p>
        </w:tc>
      </w:tr>
      <w:tr w14:paraId="30C8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3" w:type="dxa"/>
            <w:vMerge w:val="continue"/>
            <w:tcBorders>
              <w:left w:val="single" w:color="auto" w:sz="4" w:space="0"/>
              <w:right w:val="single" w:color="auto" w:sz="4" w:space="0"/>
            </w:tcBorders>
            <w:noWrap w:val="0"/>
            <w:vAlign w:val="center"/>
          </w:tcPr>
          <w:p w14:paraId="68845786">
            <w:pPr>
              <w:keepNext w:val="0"/>
              <w:keepLines w:val="0"/>
              <w:pageBreakBefore w:val="0"/>
              <w:kinsoku/>
              <w:wordWrap/>
              <w:overflowPunct/>
              <w:topLinePunct w:val="0"/>
              <w:autoSpaceDE/>
              <w:autoSpaceDN/>
              <w:bidi w:val="0"/>
              <w:adjustRightInd/>
              <w:snapToGrid/>
              <w:spacing w:before="0" w:line="360" w:lineRule="auto"/>
              <w:jc w:val="center"/>
              <w:textAlignment w:val="auto"/>
              <w:outlineLvl w:val="0"/>
              <w:rPr>
                <w:rFonts w:hint="eastAsia" w:ascii="宋体" w:hAnsi="宋体" w:eastAsia="宋体" w:cs="宋体"/>
                <w:bCs/>
                <w:sz w:val="24"/>
                <w:szCs w:val="24"/>
              </w:rPr>
            </w:pPr>
          </w:p>
        </w:tc>
        <w:tc>
          <w:tcPr>
            <w:tcW w:w="5364" w:type="dxa"/>
            <w:tcBorders>
              <w:top w:val="single" w:color="auto" w:sz="4" w:space="0"/>
              <w:left w:val="single" w:color="auto" w:sz="4" w:space="0"/>
              <w:bottom w:val="single" w:color="auto" w:sz="4" w:space="0"/>
              <w:right w:val="single" w:color="auto" w:sz="4" w:space="0"/>
            </w:tcBorders>
            <w:noWrap w:val="0"/>
            <w:vAlign w:val="center"/>
          </w:tcPr>
          <w:p w14:paraId="7D9E9858">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rPr>
            </w:pPr>
            <w:r>
              <w:rPr>
                <w:rFonts w:hint="eastAsia" w:ascii="宋体" w:hAnsi="宋体" w:eastAsia="宋体" w:cs="宋体"/>
                <w:sz w:val="24"/>
                <w:szCs w:val="24"/>
              </w:rPr>
              <w:t>2、项目组成员（不含项目负责人）：</w:t>
            </w:r>
            <w:r>
              <w:rPr>
                <w:rFonts w:hint="eastAsia" w:ascii="宋体" w:hAnsi="宋体" w:eastAsia="宋体" w:cs="宋体"/>
                <w:sz w:val="24"/>
                <w:szCs w:val="24"/>
                <w:lang w:val="en-US" w:eastAsia="zh-CN"/>
              </w:rPr>
              <w:t>具有城乡（市）规划专业高级工程师及以上职称得2分，具有城乡（市）规划专业中级工程师职称得1分</w:t>
            </w:r>
            <w:r>
              <w:rPr>
                <w:rFonts w:hint="eastAsia" w:ascii="宋体" w:hAnsi="宋体" w:eastAsia="宋体" w:cs="宋体"/>
                <w:sz w:val="24"/>
                <w:szCs w:val="24"/>
              </w:rPr>
              <w:t>，本项最高得</w:t>
            </w:r>
            <w:r>
              <w:rPr>
                <w:rFonts w:hint="eastAsia" w:ascii="宋体" w:hAnsi="宋体" w:cs="宋体"/>
                <w:sz w:val="24"/>
                <w:szCs w:val="24"/>
                <w:lang w:val="en-US" w:eastAsia="zh-CN"/>
              </w:rPr>
              <w:t>6</w:t>
            </w:r>
            <w:r>
              <w:rPr>
                <w:rFonts w:hint="eastAsia" w:ascii="宋体" w:hAnsi="宋体" w:eastAsia="宋体" w:cs="宋体"/>
                <w:sz w:val="24"/>
                <w:szCs w:val="24"/>
              </w:rPr>
              <w:t>分。</w:t>
            </w:r>
          </w:p>
          <w:p w14:paraId="38BD079A">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bCs/>
                <w:sz w:val="24"/>
                <w:szCs w:val="24"/>
                <w:lang w:eastAsia="zh-CN"/>
              </w:rPr>
            </w:pPr>
            <w:r>
              <w:rPr>
                <w:rFonts w:hint="eastAsia" w:ascii="宋体" w:hAnsi="宋体" w:eastAsia="宋体" w:cs="宋体"/>
                <w:sz w:val="24"/>
                <w:szCs w:val="24"/>
              </w:rPr>
              <w:t>提供职称证书复印件及人员近期（</w:t>
            </w:r>
            <w:r>
              <w:rPr>
                <w:rFonts w:hint="eastAsia" w:ascii="宋体" w:hAnsi="宋体" w:cs="宋体"/>
                <w:sz w:val="24"/>
                <w:szCs w:val="24"/>
                <w:lang w:val="en-US" w:eastAsia="zh-CN"/>
              </w:rPr>
              <w:t>投标截止前</w:t>
            </w:r>
            <w:r>
              <w:rPr>
                <w:rFonts w:hint="eastAsia" w:ascii="宋体" w:hAnsi="宋体" w:eastAsia="宋体" w:cs="宋体"/>
                <w:sz w:val="24"/>
                <w:szCs w:val="24"/>
              </w:rPr>
              <w:t>近三个月内任意一个月）社保证明材料</w:t>
            </w:r>
            <w:r>
              <w:rPr>
                <w:rFonts w:hint="eastAsia" w:ascii="宋体" w:hAnsi="宋体" w:eastAsia="宋体" w:cs="宋体"/>
                <w:b w:val="0"/>
                <w:bCs w:val="0"/>
                <w:spacing w:val="4"/>
                <w:sz w:val="24"/>
                <w:szCs w:val="24"/>
                <w:highlight w:val="none"/>
              </w:rPr>
              <w:t>加盖投标</w:t>
            </w:r>
            <w:r>
              <w:rPr>
                <w:rFonts w:hint="eastAsia" w:ascii="宋体" w:hAnsi="宋体" w:cs="宋体"/>
                <w:b w:val="0"/>
                <w:bCs w:val="0"/>
                <w:spacing w:val="4"/>
                <w:sz w:val="24"/>
                <w:szCs w:val="24"/>
                <w:highlight w:val="none"/>
                <w:lang w:val="en-US" w:eastAsia="zh-CN"/>
              </w:rPr>
              <w:t>人</w:t>
            </w:r>
            <w:r>
              <w:rPr>
                <w:rFonts w:hint="eastAsia" w:ascii="宋体" w:hAnsi="宋体" w:eastAsia="宋体" w:cs="宋体"/>
                <w:b w:val="0"/>
                <w:bCs w:val="0"/>
                <w:spacing w:val="4"/>
                <w:sz w:val="24"/>
                <w:szCs w:val="24"/>
                <w:highlight w:val="none"/>
              </w:rPr>
              <w:t>公章</w:t>
            </w:r>
            <w:r>
              <w:rPr>
                <w:rFonts w:hint="eastAsia" w:ascii="宋体" w:hAnsi="宋体" w:eastAsia="宋体" w:cs="宋体"/>
                <w:sz w:val="24"/>
                <w:szCs w:val="24"/>
              </w:rPr>
              <w:t>，不提供的不得分。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3669B6E">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sz w:val="24"/>
                <w:szCs w:val="24"/>
              </w:rPr>
            </w:pPr>
            <w:r>
              <w:rPr>
                <w:rFonts w:hint="eastAsia" w:ascii="宋体" w:hAnsi="宋体" w:cs="宋体"/>
                <w:sz w:val="24"/>
                <w:szCs w:val="24"/>
                <w:lang w:val="en-US" w:eastAsia="zh-CN"/>
              </w:rPr>
              <w:t>6</w:t>
            </w:r>
          </w:p>
        </w:tc>
        <w:tc>
          <w:tcPr>
            <w:tcW w:w="1035" w:type="dxa"/>
            <w:tcBorders>
              <w:left w:val="single" w:color="auto" w:sz="4" w:space="0"/>
              <w:right w:val="single" w:color="auto" w:sz="4" w:space="0"/>
            </w:tcBorders>
            <w:noWrap w:val="0"/>
            <w:vAlign w:val="center"/>
          </w:tcPr>
          <w:p w14:paraId="773D3D75">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cs="仿宋_GB2312" w:asciiTheme="minorEastAsia" w:hAnsiTheme="minorEastAsia" w:eastAsiaTheme="minorEastAsia"/>
                <w:bCs/>
                <w:color w:val="auto"/>
                <w:sz w:val="24"/>
              </w:rPr>
              <w:t>客观分</w:t>
            </w:r>
          </w:p>
        </w:tc>
        <w:tc>
          <w:tcPr>
            <w:tcW w:w="1845" w:type="dxa"/>
            <w:vMerge w:val="continue"/>
            <w:tcBorders>
              <w:left w:val="single" w:color="auto" w:sz="4" w:space="0"/>
              <w:right w:val="single" w:color="auto" w:sz="4" w:space="0"/>
            </w:tcBorders>
            <w:noWrap w:val="0"/>
            <w:vAlign w:val="center"/>
          </w:tcPr>
          <w:p w14:paraId="7074A09B">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sz w:val="24"/>
                <w:szCs w:val="24"/>
              </w:rPr>
            </w:pPr>
          </w:p>
        </w:tc>
      </w:tr>
      <w:tr w14:paraId="1D8B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3" w:type="dxa"/>
            <w:tcBorders>
              <w:left w:val="single" w:color="auto" w:sz="4" w:space="0"/>
              <w:right w:val="single" w:color="auto" w:sz="4" w:space="0"/>
            </w:tcBorders>
            <w:noWrap w:val="0"/>
            <w:vAlign w:val="center"/>
          </w:tcPr>
          <w:p w14:paraId="385EBF90">
            <w:pPr>
              <w:keepNext w:val="0"/>
              <w:keepLines w:val="0"/>
              <w:pageBreakBefore w:val="0"/>
              <w:kinsoku/>
              <w:wordWrap/>
              <w:overflowPunct/>
              <w:topLinePunct w:val="0"/>
              <w:autoSpaceDE/>
              <w:autoSpaceDN/>
              <w:bidi w:val="0"/>
              <w:adjustRightInd/>
              <w:snapToGrid/>
              <w:spacing w:before="0"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5</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2DC7CA34">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的背景理解，是否符合凤川街道“虎镇山”全域土地综合整治项目规划的要求。方案较差、针对性较差、可操作性较差得0-1.9分；方案较好、针对性较好、操作性较好得2-3.9分，方案优秀合理、针对性强、可操作性强得4-6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6B95D15">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35" w:type="dxa"/>
            <w:tcBorders>
              <w:left w:val="single" w:color="auto" w:sz="4" w:space="0"/>
              <w:right w:val="single" w:color="auto" w:sz="4" w:space="0"/>
            </w:tcBorders>
            <w:noWrap w:val="0"/>
            <w:vAlign w:val="center"/>
          </w:tcPr>
          <w:p w14:paraId="025170B2">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845" w:type="dxa"/>
            <w:tcBorders>
              <w:left w:val="single" w:color="auto" w:sz="4" w:space="0"/>
              <w:right w:val="single" w:color="auto" w:sz="4" w:space="0"/>
            </w:tcBorders>
            <w:noWrap w:val="0"/>
            <w:vAlign w:val="center"/>
          </w:tcPr>
          <w:p w14:paraId="58322C7A">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项目背景理解</w:t>
            </w:r>
          </w:p>
        </w:tc>
      </w:tr>
      <w:tr w14:paraId="1B3D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3" w:type="dxa"/>
            <w:tcBorders>
              <w:left w:val="single" w:color="auto" w:sz="4" w:space="0"/>
              <w:bottom w:val="single" w:color="auto" w:sz="4" w:space="0"/>
              <w:right w:val="single" w:color="auto" w:sz="4" w:space="0"/>
            </w:tcBorders>
            <w:noWrap w:val="0"/>
            <w:vAlign w:val="center"/>
          </w:tcPr>
          <w:p w14:paraId="0ADAA502">
            <w:pPr>
              <w:keepNext w:val="0"/>
              <w:keepLines w:val="0"/>
              <w:pageBreakBefore w:val="0"/>
              <w:kinsoku/>
              <w:wordWrap/>
              <w:overflowPunct/>
              <w:topLinePunct w:val="0"/>
              <w:autoSpaceDE/>
              <w:autoSpaceDN/>
              <w:bidi w:val="0"/>
              <w:adjustRightInd/>
              <w:snapToGrid/>
              <w:spacing w:before="0"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243C0A7E">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凤川街道“虎镇山”全域土地综合整治项目规划的总体设想表述的可行性、针对性研判，是否符合凤川街道“虎镇山”全域土地综合整治项目规划的要求。方案较差、针对性较差、可操作性较差得0-1.9分；方案较好、针对性较好、操作性较好得2-3.9分；，方案优秀合理、针对性强、可操作性强得4-6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714E8C8">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35" w:type="dxa"/>
            <w:tcBorders>
              <w:left w:val="single" w:color="auto" w:sz="4" w:space="0"/>
              <w:bottom w:val="single" w:color="auto" w:sz="4" w:space="0"/>
              <w:right w:val="single" w:color="auto" w:sz="4" w:space="0"/>
            </w:tcBorders>
            <w:noWrap w:val="0"/>
            <w:vAlign w:val="center"/>
          </w:tcPr>
          <w:p w14:paraId="620A0052">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845" w:type="dxa"/>
            <w:tcBorders>
              <w:left w:val="single" w:color="auto" w:sz="4" w:space="0"/>
              <w:bottom w:val="single" w:color="auto" w:sz="4" w:space="0"/>
              <w:right w:val="single" w:color="auto" w:sz="4" w:space="0"/>
            </w:tcBorders>
            <w:noWrap w:val="0"/>
            <w:vAlign w:val="center"/>
          </w:tcPr>
          <w:p w14:paraId="0C951D99">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总体概述</w:t>
            </w:r>
          </w:p>
        </w:tc>
      </w:tr>
      <w:tr w14:paraId="65C4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2E66949B">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72849DCB">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提供的方案，对比各供应商对项目地现状概况、土地利用、土地整治潜力、“多田套合”路径等内容的分析进行评审。方案较差、针对性较差、可操作性较差得0-1.9分；方案较好、针对性较好、操作性较好得2-3.9分，方案优秀合理、针对性强、可操作性强得4-6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59D7AE7">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7E12DF0">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FEDD063">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现状分析</w:t>
            </w:r>
          </w:p>
        </w:tc>
      </w:tr>
      <w:tr w14:paraId="3050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B61F211">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083FD5D1">
            <w:pPr>
              <w:keepNext w:val="0"/>
              <w:keepLines w:val="0"/>
              <w:pageBreakBefore w:val="0"/>
              <w:kinsoku/>
              <w:wordWrap/>
              <w:overflowPunct/>
              <w:topLinePunct w:val="0"/>
              <w:autoSpaceDE/>
              <w:autoSpaceDN/>
              <w:bidi w:val="0"/>
              <w:adjustRightInd/>
              <w:snapToGrid/>
              <w:spacing w:before="0"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凤川街道“虎镇山”全域土地综合整治项目规划的目标定位，是否符合凤川街道“虎镇山”全域土地综合整治项目规划的要求。方案较差、针对性较差、可操作性较差得0-1.9分；方案较好、针对性较好、操作性较好得2-3.9分；方案优秀合理、针对性强、可操作性强得4-6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4972AE7">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C2D1499">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883F27A">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目标定位</w:t>
            </w:r>
          </w:p>
        </w:tc>
      </w:tr>
      <w:tr w14:paraId="1D20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53" w:type="dxa"/>
            <w:tcBorders>
              <w:left w:val="single" w:color="auto" w:sz="4" w:space="0"/>
              <w:right w:val="single" w:color="auto" w:sz="4" w:space="0"/>
            </w:tcBorders>
            <w:noWrap w:val="0"/>
            <w:vAlign w:val="center"/>
          </w:tcPr>
          <w:p w14:paraId="40C5019F">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58FCCB6F">
            <w:pPr>
              <w:keepNext w:val="0"/>
              <w:keepLines w:val="0"/>
              <w:pageBreakBefore w:val="0"/>
              <w:kinsoku/>
              <w:wordWrap/>
              <w:overflowPunct/>
              <w:topLinePunct w:val="0"/>
              <w:autoSpaceDE/>
              <w:autoSpaceDN/>
              <w:bidi w:val="0"/>
              <w:adjustRightInd/>
              <w:snapToGrid/>
              <w:spacing w:before="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对凤川街道“虎镇山”全域土地综合整治项目规划的重点难点进行分析，并提出合理化建议及解决方案。方案较差、针对性较差、可操作性较差得0-1.9分；方案较好、针对性较好、操作性较好得2-3.9分；方案优秀合理、针对性强、可操作性强得4-6分。</w:t>
            </w:r>
          </w:p>
        </w:tc>
        <w:tc>
          <w:tcPr>
            <w:tcW w:w="720" w:type="dxa"/>
            <w:tcBorders>
              <w:left w:val="single" w:color="auto" w:sz="4" w:space="0"/>
              <w:right w:val="single" w:color="auto" w:sz="4" w:space="0"/>
            </w:tcBorders>
            <w:noWrap w:val="0"/>
            <w:vAlign w:val="center"/>
          </w:tcPr>
          <w:p w14:paraId="0973B065">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35" w:type="dxa"/>
            <w:tcBorders>
              <w:left w:val="single" w:color="auto" w:sz="4" w:space="0"/>
              <w:right w:val="single" w:color="auto" w:sz="4" w:space="0"/>
            </w:tcBorders>
            <w:noWrap w:val="0"/>
            <w:vAlign w:val="center"/>
          </w:tcPr>
          <w:p w14:paraId="26D9D3BA">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845" w:type="dxa"/>
            <w:tcBorders>
              <w:left w:val="single" w:color="auto" w:sz="4" w:space="0"/>
              <w:right w:val="single" w:color="auto" w:sz="4" w:space="0"/>
            </w:tcBorders>
            <w:noWrap w:val="0"/>
            <w:vAlign w:val="center"/>
          </w:tcPr>
          <w:p w14:paraId="09802331">
            <w:pPr>
              <w:keepNext w:val="0"/>
              <w:keepLines w:val="0"/>
              <w:pageBreakBefore w:val="0"/>
              <w:numPr>
                <w:ilvl w:val="0"/>
                <w:numId w:val="0"/>
              </w:numPr>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项目重点、难点分析及解决方案</w:t>
            </w:r>
          </w:p>
        </w:tc>
      </w:tr>
      <w:tr w14:paraId="6C4C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53" w:type="dxa"/>
            <w:tcBorders>
              <w:top w:val="single" w:color="auto" w:sz="4" w:space="0"/>
              <w:left w:val="single" w:color="auto" w:sz="4" w:space="0"/>
              <w:right w:val="single" w:color="auto" w:sz="4" w:space="0"/>
            </w:tcBorders>
            <w:noWrap w:val="0"/>
            <w:vAlign w:val="center"/>
          </w:tcPr>
          <w:p w14:paraId="67A76216">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48B22DF6">
            <w:pPr>
              <w:keepNext w:val="0"/>
              <w:keepLines w:val="0"/>
              <w:pageBreakBefore w:val="0"/>
              <w:numPr>
                <w:ilvl w:val="0"/>
                <w:numId w:val="0"/>
              </w:numPr>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根据投标人提供的针对本项目的成果质量控制方案进行评分，方案较差、针对性较差、可操作性较差得0-1.9分；方案较好、针对性较好、操作性较好得2-3.9分；方案优秀合理、针对性强、可操作性强得4-6分。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31BB492">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035" w:type="dxa"/>
            <w:tcBorders>
              <w:top w:val="single" w:color="auto" w:sz="4" w:space="0"/>
              <w:left w:val="single" w:color="auto" w:sz="4" w:space="0"/>
              <w:right w:val="single" w:color="auto" w:sz="4" w:space="0"/>
            </w:tcBorders>
            <w:noWrap w:val="0"/>
            <w:vAlign w:val="center"/>
          </w:tcPr>
          <w:p w14:paraId="4543A7E1">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845" w:type="dxa"/>
            <w:tcBorders>
              <w:top w:val="single" w:color="auto" w:sz="4" w:space="0"/>
              <w:left w:val="single" w:color="auto" w:sz="4" w:space="0"/>
              <w:right w:val="single" w:color="auto" w:sz="4" w:space="0"/>
            </w:tcBorders>
            <w:noWrap w:val="0"/>
            <w:vAlign w:val="center"/>
          </w:tcPr>
          <w:p w14:paraId="15D3D92A">
            <w:pPr>
              <w:keepNext w:val="0"/>
              <w:keepLines w:val="0"/>
              <w:pageBreakBefore w:val="0"/>
              <w:numPr>
                <w:ilvl w:val="0"/>
                <w:numId w:val="0"/>
              </w:numPr>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成果质量控制方案</w:t>
            </w:r>
          </w:p>
        </w:tc>
      </w:tr>
      <w:tr w14:paraId="5C1A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07562C19">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59EF5484">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根据投标人提供的针对本项目的组织协调方案进行评分，方案较差、针对性较差、可操作性较差得0-1.9分；方案较好、针对性较好、操作性较好得2-3.9分；方案优秀合理、针对性强、可操作性强得4-6分。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82E0231">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2DC43D2">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3E89B43">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组织协调方案</w:t>
            </w:r>
          </w:p>
        </w:tc>
      </w:tr>
      <w:tr w14:paraId="211A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85C0CD6">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4433A4EA">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根据投标人提供的针对本项目的进度保障措施进行评分，方案较差、针对性较差、可操作性较差得0-1.9分；方案较好、针对性较好、操作性较好得2-3.9分；方案优秀合理、针对性强、可操作性强得4-6分。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26FF32C">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CF8BFA5">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64F84EE">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进度保障措施</w:t>
            </w:r>
          </w:p>
        </w:tc>
      </w:tr>
      <w:tr w14:paraId="1398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77E2998C">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61E399D0">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根据项目需求制定项目跟踪服务方案（包括服务人员、服务时间、服务响应速度等方面进行综合评审）</w:t>
            </w:r>
            <w:r>
              <w:rPr>
                <w:rFonts w:hint="eastAsia" w:ascii="宋体" w:hAnsi="宋体" w:eastAsia="宋体" w:cs="宋体"/>
                <w:sz w:val="24"/>
                <w:szCs w:val="24"/>
                <w:lang w:val="en-US" w:eastAsia="zh-CN"/>
              </w:rPr>
              <w:t>方案较差、针对性较差、可操作性较差得0-1.9分；方案较好、针对性较好、操作性较好得2-3.9分；方案优秀合理、针对性强、可操作性强得4-6分。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5D2D6E2">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03CECC6">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2A77DE7">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服务承诺</w:t>
            </w:r>
          </w:p>
        </w:tc>
      </w:tr>
      <w:tr w14:paraId="293A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BF52B9B">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4F78C352">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lang w:val="en-US" w:eastAsia="zh-CN"/>
              </w:rPr>
            </w:pPr>
            <w:r>
              <w:rPr>
                <w:rFonts w:hint="eastAsia" w:cs="仿宋" w:asciiTheme="minorEastAsia" w:hAnsiTheme="minorEastAsia" w:eastAsiaTheme="minorEastAsia"/>
                <w:sz w:val="24"/>
              </w:rPr>
              <w:t>在突发事件或重大事件影响下，为确保项目顺利进行，投标人提供应急保障措施的可行性、完整性进行综合评定。</w:t>
            </w:r>
            <w:r>
              <w:rPr>
                <w:rFonts w:hint="eastAsia" w:ascii="宋体" w:hAnsi="宋体" w:eastAsia="宋体" w:cs="宋体"/>
                <w:sz w:val="24"/>
                <w:szCs w:val="24"/>
                <w:lang w:val="en-US" w:eastAsia="zh-CN"/>
              </w:rPr>
              <w:t>方案较差、针对性较差、可操作性较差得0-1.9分；方案较好、针对性较好、操作性较好得2-3.9分；方案优秀合理、针对性强、可操作性强得4-6分。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6E44F96">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35EC1AC">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6E3E332">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应急预案</w:t>
            </w:r>
          </w:p>
        </w:tc>
      </w:tr>
      <w:tr w14:paraId="532F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1D2FB59">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5364" w:type="dxa"/>
            <w:tcBorders>
              <w:top w:val="single" w:color="auto" w:sz="4" w:space="0"/>
              <w:left w:val="single" w:color="auto" w:sz="4" w:space="0"/>
              <w:bottom w:val="single" w:color="auto" w:sz="4" w:space="0"/>
              <w:right w:val="single" w:color="auto" w:sz="4" w:space="0"/>
            </w:tcBorders>
            <w:noWrap w:val="0"/>
            <w:vAlign w:val="center"/>
          </w:tcPr>
          <w:p w14:paraId="51142068">
            <w:pPr>
              <w:keepNext w:val="0"/>
              <w:keepLines w:val="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根据投标人提供的针对本项目的售后服务保障进行评分，方案较差、针对性较差、可操作性较差得0-1.9分；方案较好、针对性较好、操作性较好得2-3.9分；方案优秀合理、针对性强、可操作性强得4-6分。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7A6910E">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EED4EBC">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95B0693">
            <w:pPr>
              <w:keepNext w:val="0"/>
              <w:keepLines w:val="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售后服务保障</w:t>
            </w:r>
          </w:p>
        </w:tc>
      </w:tr>
      <w:tr w14:paraId="7E80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492E087">
            <w:pPr>
              <w:keepNext w:val="0"/>
              <w:keepLines w:val="0"/>
              <w:pageBreakBefore w:val="0"/>
              <w:kinsoku/>
              <w:wordWrap/>
              <w:overflowPunct/>
              <w:topLinePunct w:val="0"/>
              <w:autoSpaceDE/>
              <w:autoSpaceDN/>
              <w:bidi w:val="0"/>
              <w:adjustRightInd/>
              <w:snapToGrid/>
              <w:spacing w:before="0" w:line="360" w:lineRule="auto"/>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5364" w:type="dxa"/>
            <w:tcBorders>
              <w:top w:val="single" w:color="auto" w:sz="4" w:space="0"/>
              <w:left w:val="single" w:color="auto" w:sz="4" w:space="0"/>
              <w:bottom w:val="single" w:color="auto" w:sz="4" w:space="0"/>
              <w:right w:val="single" w:color="auto" w:sz="4" w:space="0"/>
            </w:tcBorders>
            <w:noWrap w:val="0"/>
            <w:vAlign w:val="top"/>
          </w:tcPr>
          <w:p w14:paraId="1438126A">
            <w:pPr>
              <w:keepNext w:val="0"/>
              <w:keepLines w:val="0"/>
              <w:pageBreakBefore w:val="0"/>
              <w:kinsoku/>
              <w:wordWrap/>
              <w:overflowPunct/>
              <w:topLinePunct w:val="0"/>
              <w:autoSpaceDE/>
              <w:autoSpaceDN/>
              <w:bidi w:val="0"/>
              <w:adjustRightInd/>
              <w:snapToGrid/>
              <w:spacing w:before="0" w:line="360" w:lineRule="auto"/>
              <w:textAlignment w:val="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rPr>
              <w:t>权重</w:t>
            </w:r>
            <w:r>
              <w:rPr>
                <w:rFonts w:cs="仿宋_GB2312" w:asciiTheme="minorEastAsia" w:hAnsiTheme="minorEastAsia" w:eastAsiaTheme="minorEastAsia"/>
                <w:color w:val="auto"/>
                <w:sz w:val="24"/>
              </w:rPr>
              <w:t>］的计算公式计算。</w:t>
            </w:r>
          </w:p>
          <w:p w14:paraId="75CC0036">
            <w:pPr>
              <w:keepNext w:val="0"/>
              <w:keepLines w:val="0"/>
              <w:pageBreakBefore w:val="0"/>
              <w:widowControl/>
              <w:shd w:val="clear" w:color="auto" w:fill="FFFFFF"/>
              <w:kinsoku/>
              <w:wordWrap/>
              <w:overflowPunct/>
              <w:topLinePunct w:val="0"/>
              <w:autoSpaceDE/>
              <w:autoSpaceDN/>
              <w:bidi w:val="0"/>
              <w:adjustRightInd/>
              <w:snapToGrid/>
              <w:spacing w:before="0" w:line="360" w:lineRule="auto"/>
              <w:ind w:firstLine="420"/>
              <w:jc w:val="left"/>
              <w:textAlignment w:val="auto"/>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14:paraId="599582D1">
            <w:pPr>
              <w:keepNext w:val="0"/>
              <w:keepLines w:val="0"/>
              <w:pageBreakBefore w:val="0"/>
              <w:widowControl/>
              <w:shd w:val="clear" w:color="auto" w:fill="FFFFFF"/>
              <w:kinsoku/>
              <w:wordWrap/>
              <w:overflowPunct/>
              <w:topLinePunct w:val="0"/>
              <w:autoSpaceDE/>
              <w:autoSpaceDN/>
              <w:bidi w:val="0"/>
              <w:adjustRightInd/>
              <w:snapToGrid/>
              <w:spacing w:before="0" w:line="360" w:lineRule="auto"/>
              <w:ind w:firstLine="420"/>
              <w:jc w:val="left"/>
              <w:textAlignment w:val="auto"/>
              <w:rPr>
                <w:rFonts w:hint="eastAsia"/>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lang w:val="en-US" w:eastAsia="zh-CN"/>
              </w:rPr>
              <w:t>20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lang w:val="en-US" w:eastAsia="zh-CN"/>
              </w:rPr>
              <w:t>6</w:t>
            </w:r>
            <w:r>
              <w:rPr>
                <w:rFonts w:hint="eastAsia" w:cs="仿宋_GB2312" w:asciiTheme="minorEastAsia" w:hAnsiTheme="minorEastAsia" w:eastAsiaTheme="minorEastAsia"/>
                <w:color w:val="auto"/>
                <w:sz w:val="24"/>
              </w:rPr>
              <w:t>%的扣除，用扣除后的价格参加评审。</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7D7CF0A">
            <w:pPr>
              <w:keepNext w:val="0"/>
              <w:keepLines w:val="0"/>
              <w:pageBreakBefore w:val="0"/>
              <w:kinsoku/>
              <w:wordWrap/>
              <w:overflowPunct/>
              <w:topLinePunct w:val="0"/>
              <w:autoSpaceDE/>
              <w:autoSpaceDN/>
              <w:bidi w:val="0"/>
              <w:adjustRightInd/>
              <w:snapToGrid/>
              <w:spacing w:before="0" w:line="360" w:lineRule="auto"/>
              <w:ind w:firstLine="120" w:firstLineChars="50"/>
              <w:textAlignment w:val="auto"/>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BC19FD1">
            <w:pPr>
              <w:keepNext w:val="0"/>
              <w:keepLines w:val="0"/>
              <w:pageBreakBefore w:val="0"/>
              <w:kinsoku/>
              <w:wordWrap/>
              <w:overflowPunct/>
              <w:topLinePunct w:val="0"/>
              <w:autoSpaceDE/>
              <w:autoSpaceDN/>
              <w:bidi w:val="0"/>
              <w:adjustRightInd/>
              <w:snapToGrid/>
              <w:spacing w:before="0" w:line="360" w:lineRule="auto"/>
              <w:ind w:firstLine="120" w:firstLineChars="50"/>
              <w:textAlignment w:val="auto"/>
              <w:outlineLvl w:val="0"/>
              <w:rPr>
                <w:rFonts w:hint="eastAsia" w:ascii="宋体" w:hAnsi="宋体" w:eastAsia="宋体" w:cs="宋体"/>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3ADDC04">
            <w:pPr>
              <w:keepNext w:val="0"/>
              <w:keepLines w:val="0"/>
              <w:pageBreakBefore w:val="0"/>
              <w:kinsoku/>
              <w:wordWrap/>
              <w:overflowPunct/>
              <w:topLinePunct w:val="0"/>
              <w:autoSpaceDE/>
              <w:autoSpaceDN/>
              <w:bidi w:val="0"/>
              <w:adjustRightInd/>
              <w:snapToGrid/>
              <w:spacing w:before="0" w:line="360" w:lineRule="auto"/>
              <w:jc w:val="center"/>
              <w:textAlignment w:val="auto"/>
              <w:outlineLvl w:val="0"/>
              <w:rPr>
                <w:rFonts w:hint="eastAsia" w:ascii="宋体" w:hAnsi="宋体" w:eastAsia="宋体" w:cs="宋体"/>
                <w:sz w:val="24"/>
                <w:szCs w:val="24"/>
              </w:rPr>
            </w:pPr>
            <w:r>
              <w:rPr>
                <w:rFonts w:hint="eastAsia" w:ascii="宋体" w:hAnsi="宋体" w:eastAsia="宋体" w:cs="宋体"/>
                <w:sz w:val="24"/>
                <w:szCs w:val="24"/>
              </w:rPr>
              <w:t>/</w:t>
            </w:r>
          </w:p>
        </w:tc>
      </w:tr>
    </w:tbl>
    <w:p w14:paraId="15A3027B">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CE062B9">
      <w:pPr>
        <w:snapToGrid w:val="0"/>
        <w:spacing w:line="360" w:lineRule="auto"/>
        <w:rPr>
          <w:rFonts w:hint="eastAsia" w:ascii="宋体" w:hAnsi="宋体" w:cs="宋体"/>
          <w:b/>
          <w:sz w:val="32"/>
        </w:rPr>
      </w:pPr>
    </w:p>
    <w:p w14:paraId="6AB6A4A8">
      <w:pPr>
        <w:rPr>
          <w:rFonts w:hint="eastAsia" w:ascii="宋体" w:hAnsi="宋体" w:cs="宋体"/>
          <w:b/>
          <w:sz w:val="32"/>
        </w:rPr>
      </w:pPr>
      <w:r>
        <w:rPr>
          <w:rFonts w:hint="eastAsia" w:ascii="宋体" w:hAnsi="宋体" w:cs="宋体"/>
          <w:b/>
          <w:sz w:val="32"/>
        </w:rPr>
        <w:br w:type="page"/>
      </w:r>
    </w:p>
    <w:p w14:paraId="29AE69FD">
      <w:pPr>
        <w:snapToGrid w:val="0"/>
        <w:spacing w:line="360" w:lineRule="auto"/>
        <w:rPr>
          <w:rFonts w:ascii="宋体" w:hAnsi="宋体" w:cs="宋体"/>
          <w:b/>
          <w:sz w:val="28"/>
          <w:szCs w:val="28"/>
        </w:rPr>
      </w:pPr>
      <w:r>
        <w:rPr>
          <w:rFonts w:hint="eastAsia" w:ascii="宋体" w:hAnsi="宋体" w:cs="宋体"/>
          <w:b/>
          <w:sz w:val="32"/>
        </w:rPr>
        <w:t>一、评标方法</w:t>
      </w:r>
    </w:p>
    <w:p w14:paraId="7D8B8AF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8EC0418">
      <w:pPr>
        <w:adjustRightInd/>
        <w:spacing w:line="360" w:lineRule="auto"/>
        <w:rPr>
          <w:rFonts w:ascii="宋体" w:hAnsi="宋体" w:cs="宋体"/>
          <w:kern w:val="0"/>
          <w:sz w:val="24"/>
        </w:rPr>
      </w:pPr>
      <w:r>
        <w:rPr>
          <w:rFonts w:hint="eastAsia" w:ascii="宋体" w:hAnsi="宋体" w:cs="宋体"/>
          <w:b/>
          <w:sz w:val="32"/>
        </w:rPr>
        <w:t>二、评标标准</w:t>
      </w:r>
    </w:p>
    <w:p w14:paraId="24CED0DB">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35A8AB84">
      <w:pPr>
        <w:spacing w:line="360" w:lineRule="auto"/>
        <w:outlineLvl w:val="0"/>
        <w:rPr>
          <w:rFonts w:ascii="宋体" w:hAnsi="宋体" w:cs="宋体"/>
          <w:b/>
          <w:sz w:val="36"/>
          <w:szCs w:val="36"/>
        </w:rPr>
      </w:pPr>
      <w:r>
        <w:rPr>
          <w:rFonts w:hint="eastAsia" w:ascii="宋体" w:hAnsi="宋体" w:cs="宋体"/>
          <w:b/>
          <w:sz w:val="36"/>
          <w:szCs w:val="36"/>
        </w:rPr>
        <w:t>三、评标程序</w:t>
      </w:r>
    </w:p>
    <w:p w14:paraId="4997B69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91F48F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65671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BB6146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816B6A2">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09ABEC6">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1DB7E7C">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9EB9831">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3C30223">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19D1547">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BF41B8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68EF4E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36EEBBA">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3B9F04">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67607BA">
      <w:pPr>
        <w:spacing w:line="360" w:lineRule="auto"/>
        <w:ind w:firstLine="480" w:firstLineChars="200"/>
        <w:rPr>
          <w:rFonts w:hint="default" w:ascii="宋体" w:hAnsi="宋体" w:eastAsia="宋体" w:cs="宋体"/>
          <w:b w:val="0"/>
          <w:bCs/>
          <w:color w:val="FF0000"/>
          <w:kern w:val="0"/>
          <w:sz w:val="24"/>
          <w:highlight w:val="none"/>
          <w:lang w:val="en-US" w:eastAsia="zh-CN"/>
        </w:rPr>
      </w:pPr>
      <w:r>
        <w:rPr>
          <w:rFonts w:hint="eastAsia" w:ascii="宋体" w:hAnsi="宋体" w:cs="宋体"/>
          <w:b w:val="0"/>
          <w:bCs/>
          <w:color w:val="FF0000"/>
          <w:kern w:val="0"/>
          <w:sz w:val="24"/>
          <w:highlight w:val="none"/>
          <w:lang w:val="en-US" w:eastAsia="zh-CN"/>
        </w:rPr>
        <w:t>3.4.6</w:t>
      </w:r>
      <w:r>
        <w:rPr>
          <w:rFonts w:hint="eastAsia" w:ascii="宋体" w:hAnsi="宋体" w:cs="宋体"/>
          <w:b w:val="0"/>
          <w:bCs/>
          <w:snapToGrid w:val="0"/>
          <w:color w:val="FF0000"/>
          <w:kern w:val="28"/>
          <w:sz w:val="24"/>
          <w:szCs w:val="24"/>
          <w:highlight w:val="none"/>
          <w:lang w:val="en-US" w:eastAsia="zh-CN"/>
        </w:rPr>
        <w:t>供应商报价低于项目最高限价50%的，应当在报价文件中承诺，并详细阐述不影响服务质量或者诚信履约的具体原因及做法。</w:t>
      </w:r>
    </w:p>
    <w:p w14:paraId="1824F88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F8D93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B28D6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BA3BC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94FD1FD">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E635E1">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4495A2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685C05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548EC6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D937293">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1D5250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2F15A8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3909B9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C5373AE">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A53AFE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CBA3E1B">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EC3DDA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0F479E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8B36C6B">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投标文件不满足招标文件的其他实质性要求的；</w:t>
      </w:r>
    </w:p>
    <w:p w14:paraId="12AA8B0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A1237E1">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3B883B1">
      <w:pPr>
        <w:pStyle w:val="25"/>
        <w:snapToGrid w:val="0"/>
        <w:spacing w:line="360" w:lineRule="auto"/>
        <w:rPr>
          <w:rFonts w:cs="宋体"/>
        </w:rPr>
      </w:pPr>
      <w:r>
        <w:rPr>
          <w:rFonts w:hint="eastAsia" w:cs="宋体"/>
        </w:rPr>
        <w:t>5.1符合专业条件的供应商或者对招标文件作实质响应的供应商不足3家的；</w:t>
      </w:r>
    </w:p>
    <w:p w14:paraId="0C1442B8">
      <w:pPr>
        <w:pStyle w:val="25"/>
        <w:snapToGrid w:val="0"/>
        <w:spacing w:line="360" w:lineRule="auto"/>
        <w:rPr>
          <w:rFonts w:cs="宋体"/>
        </w:rPr>
      </w:pPr>
      <w:r>
        <w:rPr>
          <w:rFonts w:hint="eastAsia" w:cs="宋体"/>
        </w:rPr>
        <w:t>5.2出现影响采购公正的违法、违规行为的；</w:t>
      </w:r>
    </w:p>
    <w:p w14:paraId="21FE3B12">
      <w:pPr>
        <w:pStyle w:val="25"/>
        <w:snapToGrid w:val="0"/>
        <w:spacing w:line="360" w:lineRule="auto"/>
        <w:rPr>
          <w:rFonts w:cs="宋体"/>
        </w:rPr>
      </w:pPr>
      <w:r>
        <w:rPr>
          <w:rFonts w:hint="eastAsia" w:cs="宋体"/>
        </w:rPr>
        <w:t>5.3投标人的报价均超过了采购预算，采购人不能支付的；</w:t>
      </w:r>
    </w:p>
    <w:p w14:paraId="60DDC165">
      <w:pPr>
        <w:pStyle w:val="25"/>
        <w:snapToGrid w:val="0"/>
        <w:spacing w:line="360" w:lineRule="auto"/>
        <w:rPr>
          <w:rFonts w:cs="宋体"/>
        </w:rPr>
      </w:pPr>
      <w:r>
        <w:rPr>
          <w:rFonts w:hint="eastAsia" w:cs="宋体"/>
        </w:rPr>
        <w:t>5.4因重大变故，采购任务取消的。</w:t>
      </w:r>
    </w:p>
    <w:p w14:paraId="0845DE6E">
      <w:pPr>
        <w:pStyle w:val="25"/>
        <w:snapToGrid w:val="0"/>
        <w:spacing w:line="360" w:lineRule="auto"/>
        <w:rPr>
          <w:rFonts w:cs="宋体"/>
        </w:rPr>
      </w:pPr>
      <w:r>
        <w:rPr>
          <w:rFonts w:hint="eastAsia" w:cs="宋体"/>
        </w:rPr>
        <w:t>废标后，采购机构应当将废标理由通知所有投标人。</w:t>
      </w:r>
    </w:p>
    <w:p w14:paraId="0A4CEACB">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11E841B">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1BC1AC3">
      <w:pPr>
        <w:pStyle w:val="25"/>
        <w:snapToGrid w:val="0"/>
        <w:spacing w:line="360" w:lineRule="auto"/>
        <w:rPr>
          <w:rFonts w:cs="宋体"/>
        </w:rPr>
      </w:pPr>
      <w:r>
        <w:rPr>
          <w:rFonts w:hint="eastAsia" w:cs="宋体"/>
        </w:rPr>
        <w:t>7.1未确定中标供应商的，终止本次政府采购活动，重新开展政府采购活动。</w:t>
      </w:r>
    </w:p>
    <w:p w14:paraId="758A6B6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378056F">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A33E170">
      <w:pPr>
        <w:pStyle w:val="25"/>
        <w:snapToGrid w:val="0"/>
        <w:spacing w:line="360" w:lineRule="auto"/>
        <w:rPr>
          <w:rFonts w:cs="宋体"/>
        </w:rPr>
      </w:pPr>
      <w:r>
        <w:rPr>
          <w:rFonts w:hint="eastAsia" w:cs="宋体"/>
        </w:rPr>
        <w:t>7.4政府采购合同已经履行，给采购人、供应商造成损失的，由责任人承担赔偿责任。</w:t>
      </w:r>
    </w:p>
    <w:p w14:paraId="4ADFDC0C">
      <w:pPr>
        <w:pStyle w:val="25"/>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35" w:name="_Toc86217003"/>
      <w:bookmarkStart w:id="436" w:name="第五部分"/>
    </w:p>
    <w:p w14:paraId="38D5AE56">
      <w:pPr>
        <w:rPr>
          <w:rFonts w:ascii="宋体" w:hAnsi="宋体" w:cs="宋体"/>
          <w:b/>
          <w:sz w:val="36"/>
          <w:szCs w:val="36"/>
        </w:rPr>
      </w:pPr>
      <w:r>
        <w:rPr>
          <w:rFonts w:hint="eastAsia" w:ascii="宋体" w:hAnsi="宋体" w:cs="宋体"/>
          <w:b/>
          <w:sz w:val="36"/>
          <w:szCs w:val="36"/>
        </w:rPr>
        <w:br w:type="page"/>
      </w:r>
    </w:p>
    <w:p w14:paraId="25EBFEDE">
      <w:pPr>
        <w:jc w:val="center"/>
        <w:rPr>
          <w:rFonts w:ascii="宋体" w:hAnsi="宋体" w:cs="宋体"/>
          <w:b/>
          <w:sz w:val="36"/>
          <w:szCs w:val="36"/>
        </w:rPr>
      </w:pPr>
      <w:r>
        <w:rPr>
          <w:rFonts w:hint="eastAsia" w:ascii="宋体" w:hAnsi="宋体" w:cs="宋体"/>
          <w:b/>
          <w:sz w:val="36"/>
          <w:szCs w:val="36"/>
        </w:rPr>
        <w:t>第五部分 拟签订的合同文本</w:t>
      </w:r>
    </w:p>
    <w:p w14:paraId="48E4F721">
      <w:pPr>
        <w:rPr>
          <w:rFonts w:ascii="宋体" w:hAnsi="宋体" w:cs="宋体"/>
          <w:sz w:val="24"/>
          <w:u w:val="single"/>
        </w:rPr>
      </w:pPr>
      <w:r>
        <w:rPr>
          <w:rFonts w:hint="eastAsia" w:ascii="宋体" w:hAnsi="宋体" w:cs="宋体"/>
          <w:sz w:val="24"/>
        </w:rPr>
        <w:t>合同编号：</w:t>
      </w:r>
    </w:p>
    <w:p w14:paraId="672FA588">
      <w:pPr>
        <w:spacing w:line="480" w:lineRule="auto"/>
        <w:jc w:val="center"/>
        <w:rPr>
          <w:rFonts w:ascii="宋体" w:hAnsi="宋体" w:cs="宋体"/>
          <w:b/>
          <w:sz w:val="28"/>
          <w:szCs w:val="28"/>
        </w:rPr>
      </w:pPr>
    </w:p>
    <w:p w14:paraId="20E6CC9C">
      <w:pPr>
        <w:spacing w:line="480" w:lineRule="auto"/>
        <w:jc w:val="center"/>
        <w:rPr>
          <w:rFonts w:ascii="宋体" w:hAnsi="宋体" w:cs="宋体"/>
          <w:b/>
          <w:sz w:val="24"/>
        </w:rPr>
      </w:pPr>
    </w:p>
    <w:p w14:paraId="0B4EE4C5">
      <w:pPr>
        <w:spacing w:line="480" w:lineRule="auto"/>
        <w:jc w:val="center"/>
        <w:rPr>
          <w:rFonts w:ascii="宋体" w:hAnsi="宋体" w:cs="宋体"/>
          <w:b/>
          <w:sz w:val="24"/>
        </w:rPr>
      </w:pPr>
    </w:p>
    <w:p w14:paraId="78AEAEF2">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BC69C4B">
      <w:pPr>
        <w:spacing w:line="480" w:lineRule="auto"/>
        <w:jc w:val="center"/>
        <w:rPr>
          <w:rFonts w:ascii="宋体" w:hAnsi="宋体" w:cs="宋体"/>
          <w:b/>
          <w:sz w:val="36"/>
          <w:szCs w:val="36"/>
        </w:rPr>
      </w:pPr>
      <w:r>
        <w:rPr>
          <w:rFonts w:hint="eastAsia" w:ascii="宋体" w:hAnsi="宋体" w:cs="宋体"/>
          <w:b/>
          <w:sz w:val="36"/>
          <w:szCs w:val="36"/>
        </w:rPr>
        <w:t>（服务类）</w:t>
      </w:r>
    </w:p>
    <w:p w14:paraId="421B3613">
      <w:pPr>
        <w:spacing w:before="120" w:line="22" w:lineRule="atLeast"/>
        <w:rPr>
          <w:rFonts w:ascii="宋体" w:hAnsi="宋体" w:cs="宋体"/>
          <w:sz w:val="24"/>
        </w:rPr>
      </w:pPr>
    </w:p>
    <w:p w14:paraId="55280003">
      <w:pPr>
        <w:pStyle w:val="2"/>
      </w:pPr>
    </w:p>
    <w:p w14:paraId="054997E7">
      <w:pPr>
        <w:spacing w:before="120" w:line="22" w:lineRule="atLeast"/>
        <w:ind w:left="960"/>
        <w:rPr>
          <w:rFonts w:ascii="宋体" w:hAnsi="宋体" w:cs="宋体"/>
          <w:sz w:val="24"/>
        </w:rPr>
      </w:pPr>
      <w:r>
        <w:rPr>
          <w:rFonts w:hint="eastAsia" w:ascii="宋体" w:hAnsi="宋体" w:cs="宋体"/>
          <w:sz w:val="24"/>
        </w:rPr>
        <w:t>项目名称：</w:t>
      </w:r>
    </w:p>
    <w:p w14:paraId="1BEBEAED">
      <w:pPr>
        <w:pStyle w:val="598"/>
        <w:spacing w:before="120" w:line="22" w:lineRule="atLeast"/>
        <w:rPr>
          <w:rFonts w:ascii="宋体" w:hAnsi="宋体" w:eastAsia="宋体" w:cs="宋体"/>
          <w:szCs w:val="24"/>
        </w:rPr>
      </w:pPr>
    </w:p>
    <w:p w14:paraId="06E13E6C">
      <w:pPr>
        <w:pStyle w:val="598"/>
        <w:spacing w:before="120" w:line="22" w:lineRule="atLeast"/>
        <w:rPr>
          <w:rFonts w:ascii="宋体" w:hAnsi="宋体" w:eastAsia="宋体" w:cs="宋体"/>
          <w:szCs w:val="24"/>
        </w:rPr>
      </w:pPr>
    </w:p>
    <w:p w14:paraId="10F77D58">
      <w:pPr>
        <w:rPr>
          <w:rFonts w:ascii="宋体" w:hAnsi="宋体" w:cs="宋体"/>
          <w:sz w:val="24"/>
        </w:rPr>
      </w:pPr>
    </w:p>
    <w:p w14:paraId="36A8951E">
      <w:pPr>
        <w:spacing w:before="120" w:line="22" w:lineRule="atLeast"/>
        <w:ind w:left="960"/>
        <w:rPr>
          <w:rFonts w:ascii="宋体" w:hAnsi="宋体" w:cs="宋体"/>
          <w:sz w:val="24"/>
          <w:u w:val="single"/>
        </w:rPr>
      </w:pPr>
      <w:r>
        <w:rPr>
          <w:rFonts w:hint="eastAsia" w:ascii="宋体" w:hAnsi="宋体" w:cs="宋体"/>
          <w:sz w:val="24"/>
        </w:rPr>
        <w:t>甲方：</w:t>
      </w:r>
    </w:p>
    <w:p w14:paraId="73169F66">
      <w:pPr>
        <w:spacing w:before="120" w:line="22" w:lineRule="atLeast"/>
        <w:rPr>
          <w:rFonts w:ascii="宋体" w:hAnsi="宋体" w:cs="宋体"/>
          <w:sz w:val="24"/>
        </w:rPr>
      </w:pPr>
    </w:p>
    <w:p w14:paraId="1D2C0384">
      <w:pPr>
        <w:spacing w:before="120" w:line="22" w:lineRule="atLeast"/>
        <w:ind w:left="960"/>
        <w:rPr>
          <w:rFonts w:ascii="宋体" w:hAnsi="宋体" w:cs="宋体"/>
          <w:sz w:val="24"/>
          <w:u w:val="single"/>
        </w:rPr>
      </w:pPr>
      <w:r>
        <w:rPr>
          <w:rFonts w:hint="eastAsia" w:ascii="宋体" w:hAnsi="宋体" w:cs="宋体"/>
          <w:sz w:val="24"/>
        </w:rPr>
        <w:t>乙方：</w:t>
      </w:r>
    </w:p>
    <w:p w14:paraId="3D3E2329">
      <w:pPr>
        <w:spacing w:before="120" w:line="22" w:lineRule="atLeast"/>
        <w:rPr>
          <w:rFonts w:ascii="宋体" w:hAnsi="宋体" w:cs="宋体"/>
          <w:sz w:val="24"/>
        </w:rPr>
      </w:pPr>
    </w:p>
    <w:p w14:paraId="41FDC7AF">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3873204C">
      <w:pPr>
        <w:spacing w:before="120" w:line="22" w:lineRule="atLeast"/>
        <w:rPr>
          <w:rFonts w:ascii="宋体" w:hAnsi="宋体" w:cs="宋体"/>
          <w:sz w:val="24"/>
        </w:rPr>
      </w:pPr>
    </w:p>
    <w:p w14:paraId="4A983058">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346739CF">
      <w:pPr>
        <w:widowControl/>
        <w:jc w:val="left"/>
        <w:rPr>
          <w:rFonts w:ascii="宋体" w:hAnsi="宋体" w:cs="宋体"/>
          <w:kern w:val="0"/>
          <w:sz w:val="24"/>
        </w:rPr>
        <w:sectPr>
          <w:pgSz w:w="11907" w:h="16840"/>
          <w:pgMar w:top="1474" w:right="1814" w:bottom="1474" w:left="1814" w:header="851" w:footer="851" w:gutter="0"/>
          <w:cols w:space="720" w:num="1"/>
        </w:sectPr>
      </w:pPr>
    </w:p>
    <w:p w14:paraId="3F628D77">
      <w:pPr>
        <w:keepNext w:val="0"/>
        <w:keepLines w:val="0"/>
        <w:pageBreakBefore w:val="0"/>
        <w:kinsoku/>
        <w:wordWrap/>
        <w:overflowPunct/>
        <w:topLinePunct w:val="0"/>
        <w:autoSpaceDE/>
        <w:autoSpaceDN/>
        <w:bidi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zh-CN"/>
        </w:rPr>
        <w:t>年月日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为该项目中标供应商。现于中标通知书发出之日起三十日内，按照采购文件确定的事项签订本合同。</w:t>
      </w:r>
    </w:p>
    <w:p w14:paraId="3B19A931">
      <w:pPr>
        <w:keepNext w:val="0"/>
        <w:keepLines w:val="0"/>
        <w:pageBreakBefore w:val="0"/>
        <w:kinsoku/>
        <w:wordWrap/>
        <w:overflowPunct/>
        <w:topLinePunct w:val="0"/>
        <w:autoSpaceDE/>
        <w:autoSpaceDN/>
        <w:bidi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20339D9E">
      <w:pPr>
        <w:keepNext w:val="0"/>
        <w:keepLines w:val="0"/>
        <w:pageBreakBefore w:val="0"/>
        <w:kinsoku/>
        <w:wordWrap/>
        <w:overflowPunct/>
        <w:topLinePunct w:val="0"/>
        <w:autoSpaceDE/>
        <w:autoSpaceDN/>
        <w:bidi w:val="0"/>
        <w:spacing w:line="360" w:lineRule="auto"/>
        <w:ind w:firstLine="482" w:firstLineChars="200"/>
        <w:textAlignment w:val="auto"/>
        <w:outlineLvl w:val="0"/>
        <w:rPr>
          <w:rFonts w:asciiTheme="minorEastAsia" w:hAnsiTheme="minorEastAsia" w:eastAsiaTheme="minorEastAsia"/>
          <w:sz w:val="24"/>
        </w:rPr>
      </w:pPr>
      <w:bookmarkStart w:id="437" w:name="_Toc22967"/>
      <w:bookmarkStart w:id="438" w:name="_Toc19273"/>
      <w:bookmarkStart w:id="439" w:name="_Toc20421"/>
      <w:bookmarkStart w:id="440" w:name="_Toc15367"/>
      <w:bookmarkStart w:id="441" w:name="_Toc28855"/>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437"/>
      <w:bookmarkEnd w:id="438"/>
      <w:bookmarkEnd w:id="439"/>
      <w:bookmarkEnd w:id="440"/>
      <w:bookmarkEnd w:id="441"/>
    </w:p>
    <w:p w14:paraId="10BCF611">
      <w:pPr>
        <w:keepNext w:val="0"/>
        <w:keepLines w:val="0"/>
        <w:pageBreakBefore w:val="0"/>
        <w:kinsoku/>
        <w:wordWrap/>
        <w:overflowPunct/>
        <w:topLinePunct w:val="0"/>
        <w:autoSpaceDE/>
        <w:autoSpaceDN/>
        <w:bidi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EE0878">
      <w:pPr>
        <w:keepNext w:val="0"/>
        <w:keepLines w:val="0"/>
        <w:pageBreakBefore w:val="0"/>
        <w:kinsoku/>
        <w:wordWrap/>
        <w:overflowPunct/>
        <w:topLinePunct w:val="0"/>
        <w:autoSpaceDE/>
        <w:autoSpaceDN/>
        <w:bidi w:val="0"/>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0F7688C6">
      <w:pPr>
        <w:keepNext w:val="0"/>
        <w:keepLines w:val="0"/>
        <w:pageBreakBefore w:val="0"/>
        <w:kinsoku/>
        <w:wordWrap/>
        <w:overflowPunct/>
        <w:topLinePunct w:val="0"/>
        <w:autoSpaceDE/>
        <w:autoSpaceDN/>
        <w:bidi w:val="0"/>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7A65DE33">
      <w:pPr>
        <w:keepNext w:val="0"/>
        <w:keepLines w:val="0"/>
        <w:pageBreakBefore w:val="0"/>
        <w:kinsoku/>
        <w:wordWrap/>
        <w:overflowPunct/>
        <w:topLinePunct w:val="0"/>
        <w:autoSpaceDE/>
        <w:autoSpaceDN/>
        <w:bidi w:val="0"/>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295D2E34">
      <w:pPr>
        <w:keepNext w:val="0"/>
        <w:keepLines w:val="0"/>
        <w:pageBreakBefore w:val="0"/>
        <w:kinsoku/>
        <w:wordWrap/>
        <w:overflowPunct/>
        <w:topLinePunct w:val="0"/>
        <w:autoSpaceDE/>
        <w:autoSpaceDN/>
        <w:bidi w:val="0"/>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6E08BA81">
      <w:pPr>
        <w:keepNext w:val="0"/>
        <w:keepLines w:val="0"/>
        <w:pageBreakBefore w:val="0"/>
        <w:kinsoku/>
        <w:wordWrap/>
        <w:overflowPunct/>
        <w:topLinePunct w:val="0"/>
        <w:autoSpaceDE/>
        <w:autoSpaceDN/>
        <w:bidi w:val="0"/>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397FE7CC">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b/>
          <w:sz w:val="24"/>
          <w:highlight w:val="none"/>
        </w:rPr>
      </w:pPr>
      <w:bookmarkStart w:id="442" w:name="_Toc4929"/>
      <w:bookmarkStart w:id="443" w:name="_Toc21124"/>
      <w:bookmarkStart w:id="444" w:name="_Toc13918"/>
      <w:bookmarkStart w:id="445" w:name="_Toc1386"/>
      <w:bookmarkStart w:id="446" w:name="_Toc5635"/>
      <w:r>
        <w:rPr>
          <w:rFonts w:hint="eastAsia" w:ascii="宋体" w:hAnsi="宋体"/>
          <w:b/>
          <w:sz w:val="24"/>
          <w:highlight w:val="none"/>
          <w:lang w:val="en-US" w:eastAsia="zh-CN"/>
        </w:rPr>
        <w:t>2.</w:t>
      </w:r>
      <w:r>
        <w:rPr>
          <w:rFonts w:ascii="宋体" w:hAnsi="宋体"/>
          <w:b/>
          <w:sz w:val="24"/>
          <w:highlight w:val="none"/>
        </w:rPr>
        <w:t>定义</w:t>
      </w:r>
    </w:p>
    <w:p w14:paraId="3EB9B41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2E9A7AC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2.1</w:t>
      </w:r>
      <w:r>
        <w:rPr>
          <w:rFonts w:ascii="宋体" w:hAnsi="宋体"/>
          <w:sz w:val="24"/>
          <w:highlight w:val="none"/>
        </w:rPr>
        <w:t>“合同”系指采购人和中标供应商签订的载明双方当事人所达成的协议，并包括所有的附件、附录和构成合同的其他文件。</w:t>
      </w:r>
    </w:p>
    <w:p w14:paraId="33DF1A8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.2 “合同价”系指根据合同约定，中标供应商在完全履行合同义务后</w:t>
      </w:r>
      <w:r>
        <w:rPr>
          <w:rFonts w:hint="eastAsia" w:ascii="宋体" w:hAnsi="宋体"/>
          <w:sz w:val="24"/>
          <w:highlight w:val="none"/>
        </w:rPr>
        <w:t>，</w:t>
      </w:r>
      <w:r>
        <w:rPr>
          <w:rFonts w:ascii="宋体" w:hAnsi="宋体"/>
          <w:sz w:val="24"/>
          <w:highlight w:val="none"/>
        </w:rPr>
        <w:t>采购人应支付给中标供应商的价格。</w:t>
      </w:r>
    </w:p>
    <w:p w14:paraId="6738CE2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2.3</w:t>
      </w:r>
      <w:r>
        <w:rPr>
          <w:rFonts w:ascii="宋体" w:hAnsi="宋体"/>
          <w:sz w:val="24"/>
          <w:highlight w:val="none"/>
        </w:rPr>
        <w:t xml:space="preserve"> “</w:t>
      </w:r>
      <w:r>
        <w:rPr>
          <w:rFonts w:hint="eastAsia" w:ascii="宋体" w:hAnsi="宋体"/>
          <w:sz w:val="24"/>
          <w:highlight w:val="none"/>
        </w:rPr>
        <w:t>服务</w:t>
      </w:r>
      <w:r>
        <w:rPr>
          <w:rFonts w:ascii="宋体" w:hAnsi="宋体"/>
          <w:sz w:val="24"/>
          <w:highlight w:val="none"/>
        </w:rPr>
        <w:t>”系指</w:t>
      </w:r>
      <w:r>
        <w:rPr>
          <w:rFonts w:hint="eastAsia" w:ascii="宋体" w:hAnsi="宋体"/>
          <w:sz w:val="24"/>
          <w:highlight w:val="none"/>
        </w:rPr>
        <w:t>中标供应商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129167C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4 “</w:t>
      </w:r>
      <w:r>
        <w:rPr>
          <w:rFonts w:hint="eastAsia" w:ascii="宋体" w:hAnsi="宋体"/>
          <w:sz w:val="24"/>
          <w:highlight w:val="none"/>
        </w:rPr>
        <w:t>甲方</w:t>
      </w:r>
      <w:r>
        <w:rPr>
          <w:rFonts w:ascii="宋体" w:hAnsi="宋体"/>
          <w:sz w:val="24"/>
          <w:highlight w:val="none"/>
        </w:rPr>
        <w:t>”系指与</w:t>
      </w:r>
      <w:r>
        <w:rPr>
          <w:rFonts w:hint="eastAsia" w:ascii="宋体" w:hAnsi="宋体"/>
          <w:sz w:val="24"/>
          <w:highlight w:val="none"/>
        </w:rPr>
        <w:t>中标供应商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5E6C462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.5 “乙方”系指根据合同约定提供服务的中标供应商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7538E0F">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highlight w:val="none"/>
        </w:rPr>
      </w:pPr>
      <w:r>
        <w:rPr>
          <w:rFonts w:hint="eastAsia" w:ascii="宋体" w:hAnsi="宋体"/>
          <w:sz w:val="24"/>
          <w:highlight w:val="none"/>
          <w:lang w:val="en-US" w:eastAsia="zh-CN"/>
        </w:rPr>
        <w:t>2</w:t>
      </w:r>
      <w:r>
        <w:rPr>
          <w:rFonts w:ascii="宋体" w:hAnsi="宋体"/>
          <w:sz w:val="24"/>
          <w:highlight w:val="none"/>
        </w:rPr>
        <w:t>.6 “现场”系指合同约定提供服务的地点。</w:t>
      </w:r>
    </w:p>
    <w:p w14:paraId="3424715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宋体" w:hAnsi="宋体"/>
          <w:b/>
          <w:sz w:val="24"/>
        </w:rPr>
      </w:pPr>
      <w:bookmarkStart w:id="447" w:name="_Toc6311"/>
      <w:bookmarkStart w:id="448" w:name="_Toc6773"/>
      <w:bookmarkStart w:id="449" w:name="_Toc2918"/>
      <w:bookmarkStart w:id="450" w:name="_Toc22185"/>
      <w:bookmarkStart w:id="451" w:name="_Toc18585"/>
      <w:r>
        <w:rPr>
          <w:rFonts w:hint="eastAsia" w:ascii="宋体" w:hAnsi="宋体"/>
          <w:b/>
          <w:sz w:val="24"/>
          <w:lang w:val="en-US" w:eastAsia="zh-CN"/>
        </w:rPr>
        <w:t>3.</w:t>
      </w:r>
      <w:r>
        <w:rPr>
          <w:rFonts w:hint="eastAsia" w:ascii="宋体" w:hAnsi="宋体"/>
          <w:b/>
          <w:sz w:val="24"/>
        </w:rPr>
        <w:t>标的</w:t>
      </w:r>
      <w:bookmarkEnd w:id="447"/>
      <w:bookmarkEnd w:id="448"/>
      <w:bookmarkEnd w:id="449"/>
      <w:bookmarkEnd w:id="450"/>
      <w:bookmarkEnd w:id="451"/>
    </w:p>
    <w:p w14:paraId="68244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u w:val="single"/>
        </w:rPr>
      </w:pPr>
      <w:r>
        <w:rPr>
          <w:rFonts w:hint="eastAsia" w:ascii="宋体" w:hAnsi="宋体"/>
          <w:sz w:val="24"/>
          <w:lang w:val="en-US" w:eastAsia="zh-CN"/>
        </w:rPr>
        <w:t>3</w:t>
      </w:r>
      <w:r>
        <w:rPr>
          <w:rFonts w:ascii="宋体" w:hAnsi="宋体"/>
          <w:sz w:val="24"/>
        </w:rPr>
        <w:t xml:space="preserve">.1 </w:t>
      </w:r>
      <w:r>
        <w:rPr>
          <w:rFonts w:hint="eastAsia" w:ascii="宋体" w:hAnsi="宋体"/>
          <w:sz w:val="24"/>
        </w:rPr>
        <w:t>标的</w:t>
      </w:r>
      <w:r>
        <w:rPr>
          <w:rFonts w:ascii="宋体" w:hAnsi="宋体"/>
          <w:sz w:val="24"/>
        </w:rPr>
        <w:t>名称：</w:t>
      </w:r>
      <w:r>
        <w:rPr>
          <w:rFonts w:hint="eastAsia" w:ascii="宋体" w:hAnsi="宋体"/>
          <w:sz w:val="24"/>
          <w:u w:val="single"/>
          <w:lang w:val="en-US" w:eastAsia="zh-CN"/>
        </w:rPr>
        <w:t xml:space="preserve">  </w:t>
      </w:r>
      <w:r>
        <w:rPr>
          <w:rFonts w:hint="eastAsia" w:ascii="宋体" w:hAnsi="宋体"/>
          <w:sz w:val="24"/>
        </w:rPr>
        <w:t>；</w:t>
      </w:r>
    </w:p>
    <w:p w14:paraId="5E9498F3">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textAlignment w:val="auto"/>
        <w:rPr>
          <w:rFonts w:hint="default" w:ascii="宋体" w:hAnsi="宋体" w:eastAsia="宋体"/>
          <w:sz w:val="24"/>
          <w:lang w:val="en-US" w:eastAsia="zh-CN"/>
        </w:rPr>
      </w:pPr>
      <w:r>
        <w:rPr>
          <w:rFonts w:hint="eastAsia" w:ascii="宋体" w:hAnsi="宋体"/>
          <w:sz w:val="24"/>
          <w:lang w:val="en-US" w:eastAsia="zh-CN"/>
        </w:rPr>
        <w:t>3</w:t>
      </w:r>
      <w:r>
        <w:rPr>
          <w:rFonts w:ascii="宋体" w:hAnsi="宋体"/>
          <w:sz w:val="24"/>
        </w:rPr>
        <w:t>.</w:t>
      </w:r>
      <w:r>
        <w:rPr>
          <w:rFonts w:hint="eastAsia" w:ascii="宋体" w:hAnsi="宋体"/>
          <w:sz w:val="24"/>
          <w:lang w:val="en-US" w:eastAsia="zh-CN"/>
        </w:rPr>
        <w:t>2</w:t>
      </w:r>
      <w:r>
        <w:rPr>
          <w:rFonts w:ascii="宋体" w:hAnsi="宋体"/>
          <w:sz w:val="24"/>
        </w:rPr>
        <w:t xml:space="preserve"> </w:t>
      </w:r>
      <w:r>
        <w:rPr>
          <w:rFonts w:hint="eastAsia" w:ascii="宋体" w:hAnsi="宋体"/>
          <w:sz w:val="24"/>
          <w:lang w:val="en-US" w:eastAsia="zh-CN"/>
        </w:rPr>
        <w:t>标的内容：</w:t>
      </w:r>
      <w:r>
        <w:rPr>
          <w:rFonts w:hint="eastAsia" w:ascii="宋体" w:hAnsi="宋体" w:cs="Times New Roman"/>
          <w:kern w:val="0"/>
          <w:sz w:val="24"/>
          <w:szCs w:val="22"/>
          <w:u w:val="single"/>
          <w:lang w:val="en-US" w:eastAsia="zh-CN" w:bidi="ar-SA"/>
        </w:rPr>
        <w:t xml:space="preserve">  </w:t>
      </w:r>
      <w:r>
        <w:rPr>
          <w:rFonts w:hint="eastAsia" w:ascii="宋体" w:hAnsi="宋体" w:cs="Times New Roman"/>
          <w:kern w:val="0"/>
          <w:sz w:val="24"/>
          <w:szCs w:val="22"/>
          <w:u w:val="none"/>
          <w:lang w:val="en-US" w:eastAsia="zh-CN" w:bidi="ar-SA"/>
        </w:rPr>
        <w:t>；</w:t>
      </w:r>
    </w:p>
    <w:p w14:paraId="279A276E">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textAlignment w:val="auto"/>
        <w:rPr>
          <w:rFonts w:hint="default" w:ascii="宋体" w:hAnsi="宋体"/>
          <w:sz w:val="24"/>
          <w:u w:val="none"/>
          <w:lang w:val="en-US"/>
        </w:rPr>
      </w:pPr>
      <w:r>
        <w:rPr>
          <w:rFonts w:hint="eastAsia" w:ascii="宋体" w:hAnsi="宋体"/>
          <w:sz w:val="24"/>
          <w:lang w:val="en-US" w:eastAsia="zh-CN"/>
        </w:rPr>
        <w:t xml:space="preserve">3.3 </w:t>
      </w:r>
      <w:r>
        <w:rPr>
          <w:rFonts w:hint="eastAsia" w:ascii="宋体" w:hAnsi="宋体"/>
          <w:sz w:val="24"/>
        </w:rPr>
        <w:t>标的质量：</w:t>
      </w:r>
      <w:r>
        <w:rPr>
          <w:rFonts w:hint="eastAsia" w:ascii="宋体" w:hAnsi="宋体" w:cs="Times New Roman"/>
          <w:kern w:val="0"/>
          <w:sz w:val="24"/>
          <w:szCs w:val="22"/>
          <w:u w:val="single"/>
          <w:lang w:val="en-US" w:eastAsia="zh-CN" w:bidi="ar-SA"/>
        </w:rPr>
        <w:t xml:space="preserve">  </w:t>
      </w:r>
      <w:r>
        <w:rPr>
          <w:rFonts w:hint="eastAsia" w:ascii="宋体" w:hAnsi="宋体" w:cs="Times New Roman"/>
          <w:kern w:val="0"/>
          <w:sz w:val="24"/>
          <w:szCs w:val="22"/>
          <w:u w:val="none"/>
          <w:lang w:val="en-US" w:eastAsia="zh-CN" w:bidi="ar-SA"/>
        </w:rPr>
        <w:t>；</w:t>
      </w:r>
    </w:p>
    <w:p w14:paraId="27E51AE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4.</w:t>
      </w:r>
      <w:r>
        <w:rPr>
          <w:rFonts w:ascii="宋体" w:hAnsi="宋体"/>
          <w:b/>
          <w:sz w:val="24"/>
        </w:rPr>
        <w:t>价款</w:t>
      </w:r>
    </w:p>
    <w:p w14:paraId="4694E6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本合同总价为</w:t>
      </w:r>
      <w:r>
        <w:rPr>
          <w:rFonts w:hint="eastAsia" w:ascii="宋体" w:hAnsi="宋体"/>
          <w:sz w:val="24"/>
        </w:rPr>
        <w:t>：￥</w:t>
      </w:r>
      <w:r>
        <w:rPr>
          <w:rFonts w:hint="eastAsia" w:ascii="宋体" w:hAnsi="宋体"/>
          <w:sz w:val="24"/>
          <w:u w:val="single"/>
          <w:lang w:val="en-US" w:eastAsia="zh-CN"/>
        </w:rPr>
        <w:t xml:space="preserve">        </w:t>
      </w:r>
      <w:r>
        <w:rPr>
          <w:rFonts w:ascii="宋体" w:hAnsi="宋体"/>
          <w:sz w:val="24"/>
        </w:rPr>
        <w:t>元</w:t>
      </w:r>
      <w:r>
        <w:rPr>
          <w:rFonts w:hint="eastAsia" w:ascii="宋体" w:hAnsi="宋体"/>
          <w:sz w:val="24"/>
        </w:rPr>
        <w:t>（大写：</w:t>
      </w:r>
      <w:r>
        <w:rPr>
          <w:rFonts w:hint="eastAsia" w:ascii="宋体" w:hAnsi="宋体"/>
          <w:sz w:val="24"/>
          <w:u w:val="single"/>
          <w:lang w:val="en-US" w:eastAsia="zh-CN"/>
        </w:rPr>
        <w:t xml:space="preserve">           </w:t>
      </w:r>
      <w:r>
        <w:rPr>
          <w:rFonts w:hint="eastAsia" w:ascii="宋体" w:hAnsi="宋体"/>
          <w:sz w:val="24"/>
        </w:rPr>
        <w:t>元人民币）</w:t>
      </w:r>
      <w:r>
        <w:rPr>
          <w:rFonts w:ascii="宋体" w:hAnsi="宋体"/>
          <w:sz w:val="24"/>
        </w:rPr>
        <w:t>。</w:t>
      </w:r>
    </w:p>
    <w:p w14:paraId="57236137">
      <w:pPr>
        <w:keepNext w:val="0"/>
        <w:keepLines w:val="0"/>
        <w:pageBreakBefore w:val="0"/>
        <w:kinsoku/>
        <w:wordWrap/>
        <w:overflowPunct/>
        <w:topLinePunct w:val="0"/>
        <w:autoSpaceDE/>
        <w:autoSpaceDN/>
        <w:bidi w:val="0"/>
        <w:spacing w:line="360" w:lineRule="auto"/>
        <w:ind w:firstLine="480" w:firstLineChars="200"/>
        <w:textAlignment w:val="auto"/>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C86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26CEA28">
            <w:pPr>
              <w:pStyle w:val="319"/>
              <w:keepNext w:val="0"/>
              <w:keepLines w:val="0"/>
              <w:pageBreakBefore w:val="0"/>
              <w:kinsoku/>
              <w:wordWrap/>
              <w:overflowPunct/>
              <w:topLinePunct w:val="0"/>
              <w:autoSpaceDE/>
              <w:autoSpaceDN/>
              <w:bidi w:val="0"/>
              <w:spacing w:line="360" w:lineRule="auto"/>
              <w:jc w:val="center"/>
              <w:textAlignment w:val="auto"/>
              <w:rPr>
                <w:rFonts w:hAnsi="宋体"/>
                <w:sz w:val="24"/>
                <w:szCs w:val="24"/>
              </w:rPr>
            </w:pPr>
            <w:r>
              <w:rPr>
                <w:rFonts w:hAnsi="宋体"/>
                <w:sz w:val="24"/>
                <w:szCs w:val="24"/>
              </w:rPr>
              <w:t>序号</w:t>
            </w:r>
          </w:p>
        </w:tc>
        <w:tc>
          <w:tcPr>
            <w:tcW w:w="3402" w:type="dxa"/>
            <w:noWrap w:val="0"/>
            <w:vAlign w:val="center"/>
          </w:tcPr>
          <w:p w14:paraId="740208FF">
            <w:pPr>
              <w:pStyle w:val="319"/>
              <w:keepNext w:val="0"/>
              <w:keepLines w:val="0"/>
              <w:pageBreakBefore w:val="0"/>
              <w:kinsoku/>
              <w:wordWrap/>
              <w:overflowPunct/>
              <w:topLinePunct w:val="0"/>
              <w:autoSpaceDE/>
              <w:autoSpaceDN/>
              <w:bidi w:val="0"/>
              <w:spacing w:line="360" w:lineRule="auto"/>
              <w:jc w:val="center"/>
              <w:textAlignment w:val="auto"/>
              <w:rPr>
                <w:rFonts w:hAnsi="宋体"/>
                <w:sz w:val="24"/>
                <w:szCs w:val="24"/>
              </w:rPr>
            </w:pPr>
            <w:r>
              <w:rPr>
                <w:rFonts w:hint="eastAsia" w:hAnsi="宋体"/>
                <w:sz w:val="24"/>
                <w:szCs w:val="24"/>
              </w:rPr>
              <w:t>分项名称</w:t>
            </w:r>
          </w:p>
        </w:tc>
        <w:tc>
          <w:tcPr>
            <w:tcW w:w="2552" w:type="dxa"/>
            <w:noWrap w:val="0"/>
            <w:vAlign w:val="center"/>
          </w:tcPr>
          <w:p w14:paraId="64F4594F">
            <w:pPr>
              <w:pStyle w:val="319"/>
              <w:keepNext w:val="0"/>
              <w:keepLines w:val="0"/>
              <w:pageBreakBefore w:val="0"/>
              <w:kinsoku/>
              <w:wordWrap/>
              <w:overflowPunct/>
              <w:topLinePunct w:val="0"/>
              <w:autoSpaceDE/>
              <w:autoSpaceDN/>
              <w:bidi w:val="0"/>
              <w:spacing w:line="360" w:lineRule="auto"/>
              <w:jc w:val="center"/>
              <w:textAlignment w:val="auto"/>
              <w:rPr>
                <w:rFonts w:hAnsi="宋体"/>
                <w:sz w:val="24"/>
                <w:szCs w:val="24"/>
              </w:rPr>
            </w:pPr>
            <w:r>
              <w:rPr>
                <w:rFonts w:hAnsi="宋体"/>
                <w:sz w:val="24"/>
                <w:szCs w:val="24"/>
              </w:rPr>
              <w:t>分项价格</w:t>
            </w:r>
          </w:p>
        </w:tc>
      </w:tr>
      <w:tr w14:paraId="4051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7B9EEC7">
            <w:pPr>
              <w:pStyle w:val="319"/>
              <w:keepNext w:val="0"/>
              <w:keepLines w:val="0"/>
              <w:pageBreakBefore w:val="0"/>
              <w:kinsoku/>
              <w:wordWrap/>
              <w:overflowPunct/>
              <w:topLinePunct w:val="0"/>
              <w:autoSpaceDE/>
              <w:autoSpaceDN/>
              <w:bidi w:val="0"/>
              <w:spacing w:line="360" w:lineRule="auto"/>
              <w:jc w:val="center"/>
              <w:textAlignment w:val="auto"/>
              <w:rPr>
                <w:rFonts w:hint="eastAsia" w:hAnsi="宋体"/>
                <w:sz w:val="24"/>
                <w:szCs w:val="24"/>
              </w:rPr>
            </w:pPr>
          </w:p>
        </w:tc>
        <w:tc>
          <w:tcPr>
            <w:tcW w:w="3402" w:type="dxa"/>
            <w:noWrap w:val="0"/>
            <w:vAlign w:val="center"/>
          </w:tcPr>
          <w:p w14:paraId="4CBBE606">
            <w:pPr>
              <w:pStyle w:val="319"/>
              <w:keepNext w:val="0"/>
              <w:keepLines w:val="0"/>
              <w:pageBreakBefore w:val="0"/>
              <w:kinsoku/>
              <w:wordWrap/>
              <w:overflowPunct/>
              <w:topLinePunct w:val="0"/>
              <w:autoSpaceDE/>
              <w:autoSpaceDN/>
              <w:bidi w:val="0"/>
              <w:spacing w:line="360" w:lineRule="auto"/>
              <w:jc w:val="center"/>
              <w:textAlignment w:val="auto"/>
              <w:rPr>
                <w:rFonts w:hint="eastAsia" w:hAnsi="宋体" w:eastAsia="宋体"/>
                <w:sz w:val="24"/>
                <w:szCs w:val="24"/>
                <w:lang w:eastAsia="zh-CN"/>
              </w:rPr>
            </w:pPr>
          </w:p>
        </w:tc>
        <w:tc>
          <w:tcPr>
            <w:tcW w:w="2552" w:type="dxa"/>
            <w:noWrap w:val="0"/>
            <w:vAlign w:val="center"/>
          </w:tcPr>
          <w:p w14:paraId="2BE79641">
            <w:pPr>
              <w:pStyle w:val="319"/>
              <w:keepNext w:val="0"/>
              <w:keepLines w:val="0"/>
              <w:pageBreakBefore w:val="0"/>
              <w:kinsoku/>
              <w:wordWrap/>
              <w:overflowPunct/>
              <w:topLinePunct w:val="0"/>
              <w:autoSpaceDE/>
              <w:autoSpaceDN/>
              <w:bidi w:val="0"/>
              <w:spacing w:line="360" w:lineRule="auto"/>
              <w:jc w:val="center"/>
              <w:textAlignment w:val="auto"/>
              <w:rPr>
                <w:rFonts w:hAnsi="宋体"/>
                <w:sz w:val="24"/>
                <w:szCs w:val="24"/>
              </w:rPr>
            </w:pPr>
          </w:p>
        </w:tc>
      </w:tr>
      <w:tr w14:paraId="5D4D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03" w:type="dxa"/>
            <w:gridSpan w:val="2"/>
            <w:noWrap w:val="0"/>
            <w:vAlign w:val="center"/>
          </w:tcPr>
          <w:p w14:paraId="4FB29C72">
            <w:pPr>
              <w:pStyle w:val="319"/>
              <w:keepNext w:val="0"/>
              <w:keepLines w:val="0"/>
              <w:pageBreakBefore w:val="0"/>
              <w:kinsoku/>
              <w:wordWrap/>
              <w:overflowPunct/>
              <w:topLinePunct w:val="0"/>
              <w:autoSpaceDE/>
              <w:autoSpaceDN/>
              <w:bidi w:val="0"/>
              <w:spacing w:line="360" w:lineRule="auto"/>
              <w:jc w:val="center"/>
              <w:textAlignment w:val="auto"/>
              <w:rPr>
                <w:rFonts w:hAnsi="宋体"/>
                <w:sz w:val="24"/>
                <w:szCs w:val="24"/>
              </w:rPr>
            </w:pPr>
            <w:r>
              <w:rPr>
                <w:rFonts w:hint="eastAsia" w:hAnsi="宋体"/>
                <w:sz w:val="24"/>
                <w:szCs w:val="24"/>
              </w:rPr>
              <w:t>总价</w:t>
            </w:r>
          </w:p>
        </w:tc>
        <w:tc>
          <w:tcPr>
            <w:tcW w:w="2552" w:type="dxa"/>
            <w:noWrap w:val="0"/>
            <w:vAlign w:val="center"/>
          </w:tcPr>
          <w:p w14:paraId="3777D0E4">
            <w:pPr>
              <w:pStyle w:val="319"/>
              <w:keepNext w:val="0"/>
              <w:keepLines w:val="0"/>
              <w:pageBreakBefore w:val="0"/>
              <w:kinsoku/>
              <w:wordWrap/>
              <w:overflowPunct/>
              <w:topLinePunct w:val="0"/>
              <w:autoSpaceDE/>
              <w:autoSpaceDN/>
              <w:bidi w:val="0"/>
              <w:spacing w:line="360" w:lineRule="auto"/>
              <w:jc w:val="center"/>
              <w:textAlignment w:val="auto"/>
              <w:rPr>
                <w:rFonts w:hAnsi="宋体"/>
                <w:sz w:val="24"/>
                <w:szCs w:val="24"/>
              </w:rPr>
            </w:pPr>
          </w:p>
        </w:tc>
      </w:tr>
    </w:tbl>
    <w:p w14:paraId="3E184323">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eastAsia="宋体" w:cs="Times New Roman"/>
          <w:b/>
          <w:sz w:val="24"/>
          <w:lang w:val="en-US" w:eastAsia="zh-CN"/>
        </w:rPr>
        <w:t>5.付款方式和发票开</w:t>
      </w:r>
      <w:r>
        <w:rPr>
          <w:rFonts w:ascii="宋体" w:hAnsi="宋体"/>
          <w:b/>
          <w:sz w:val="24"/>
        </w:rPr>
        <w:t>具方式</w:t>
      </w:r>
    </w:p>
    <w:p w14:paraId="114AFCA4">
      <w:pPr>
        <w:pStyle w:val="959"/>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cs="Times New Roman"/>
        </w:rPr>
      </w:pPr>
      <w:r>
        <w:rPr>
          <w:rFonts w:hint="eastAsia" w:cs="Times New Roman"/>
          <w:lang w:val="en-US" w:eastAsia="zh-CN"/>
        </w:rPr>
        <w:t>5</w:t>
      </w:r>
      <w:r>
        <w:rPr>
          <w:rFonts w:cs="Times New Roman"/>
        </w:rPr>
        <w:t>.1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14:paraId="0A245B8C">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5.2资金支付的方式、时间和条件：</w:t>
      </w:r>
    </w:p>
    <w:p w14:paraId="7193AA57">
      <w:pPr>
        <w:keepNext w:val="0"/>
        <w:keepLines w:val="0"/>
        <w:pageBreakBefore w:val="0"/>
        <w:widowControl w:val="0"/>
        <w:kinsoku/>
        <w:wordWrap/>
        <w:overflowPunct/>
        <w:topLinePunct w:val="0"/>
        <w:autoSpaceDE/>
        <w:autoSpaceDN/>
        <w:bidi w:val="0"/>
        <w:snapToGrid w:val="0"/>
        <w:spacing w:line="360" w:lineRule="auto"/>
        <w:ind w:firstLine="464" w:firstLineChars="200"/>
        <w:jc w:val="left"/>
        <w:textAlignment w:val="auto"/>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1.合同生效以及具备实施条件后7个工作日内，采购人向中标人支付合同总金额的60%作为预付款。</w:t>
      </w:r>
    </w:p>
    <w:p w14:paraId="609390D1">
      <w:pPr>
        <w:keepNext w:val="0"/>
        <w:keepLines w:val="0"/>
        <w:pageBreakBefore w:val="0"/>
        <w:kinsoku/>
        <w:wordWrap/>
        <w:overflowPunct/>
        <w:topLinePunct w:val="0"/>
        <w:autoSpaceDE/>
        <w:autoSpaceDN/>
        <w:bidi w:val="0"/>
        <w:adjustRightInd/>
        <w:spacing w:line="360" w:lineRule="auto"/>
        <w:ind w:firstLine="464" w:firstLineChars="200"/>
        <w:textAlignment w:val="auto"/>
        <w:outlineLvl w:val="0"/>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2.项目成果通过县级论证和修改完善提交最终成果后,采购人向中标人文付合同总金额剩余的 40%。</w:t>
      </w:r>
    </w:p>
    <w:p w14:paraId="3E4525DF">
      <w:pPr>
        <w:keepNext w:val="0"/>
        <w:keepLines w:val="0"/>
        <w:pageBreakBefore w:val="0"/>
        <w:kinsoku/>
        <w:wordWrap/>
        <w:overflowPunct/>
        <w:topLinePunct w:val="0"/>
        <w:autoSpaceDE/>
        <w:autoSpaceDN/>
        <w:bidi w:val="0"/>
        <w:adjustRightInd/>
        <w:spacing w:line="360" w:lineRule="auto"/>
        <w:ind w:firstLine="464" w:firstLineChars="200"/>
        <w:textAlignment w:val="auto"/>
        <w:outlineLvl w:val="0"/>
        <w:rPr>
          <w:rFonts w:hint="eastAsia" w:ascii="宋体" w:hAnsi="宋体" w:eastAsia="宋体" w:cs="Times New Roman"/>
          <w:kern w:val="0"/>
          <w:sz w:val="24"/>
          <w:szCs w:val="22"/>
          <w:lang w:val="en-US" w:eastAsia="zh-CN" w:bidi="ar-SA"/>
        </w:rPr>
      </w:pPr>
      <w:r>
        <w:rPr>
          <w:rFonts w:hint="eastAsia" w:ascii="宋体" w:hAnsi="宋体" w:cs="宋体"/>
          <w:color w:val="auto"/>
          <w:spacing w:val="-4"/>
          <w:sz w:val="24"/>
          <w:szCs w:val="24"/>
          <w:highlight w:val="none"/>
          <w:lang w:val="en-US" w:eastAsia="zh-CN"/>
        </w:rPr>
        <w:t>3.中标人</w:t>
      </w:r>
      <w:r>
        <w:rPr>
          <w:rFonts w:hint="eastAsia" w:ascii="宋体" w:hAnsi="宋体" w:eastAsia="宋体" w:cs="宋体"/>
          <w:color w:val="auto"/>
          <w:spacing w:val="-4"/>
          <w:sz w:val="24"/>
          <w:szCs w:val="24"/>
          <w:highlight w:val="none"/>
          <w:lang w:eastAsia="zh-CN"/>
        </w:rPr>
        <w:t>凭验收单、合同、增值税发票等相关资料向</w:t>
      </w:r>
      <w:r>
        <w:rPr>
          <w:rFonts w:hint="eastAsia" w:ascii="宋体" w:hAnsi="宋体" w:cs="宋体"/>
          <w:color w:val="auto"/>
          <w:spacing w:val="-4"/>
          <w:sz w:val="24"/>
          <w:szCs w:val="24"/>
          <w:highlight w:val="none"/>
          <w:lang w:val="en-US" w:eastAsia="zh-CN"/>
        </w:rPr>
        <w:t>甲方</w:t>
      </w:r>
      <w:r>
        <w:rPr>
          <w:rFonts w:hint="eastAsia" w:ascii="宋体" w:hAnsi="宋体" w:eastAsia="宋体" w:cs="宋体"/>
          <w:color w:val="auto"/>
          <w:spacing w:val="-4"/>
          <w:sz w:val="24"/>
          <w:szCs w:val="24"/>
          <w:highlight w:val="none"/>
          <w:lang w:eastAsia="zh-CN"/>
        </w:rPr>
        <w:t>申请支付。</w:t>
      </w:r>
    </w:p>
    <w:p w14:paraId="519377D8">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6.</w:t>
      </w:r>
      <w:r>
        <w:rPr>
          <w:rFonts w:ascii="宋体" w:hAnsi="宋体"/>
          <w:b/>
          <w:sz w:val="24"/>
        </w:rPr>
        <w:t>履行期限</w:t>
      </w:r>
      <w:r>
        <w:rPr>
          <w:rFonts w:hint="eastAsia" w:ascii="宋体" w:hAnsi="宋体"/>
          <w:b/>
          <w:sz w:val="24"/>
        </w:rPr>
        <w:t>、地点和方式</w:t>
      </w:r>
    </w:p>
    <w:p w14:paraId="5A9EF9A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u w:val="single"/>
        </w:rPr>
      </w:pPr>
      <w:r>
        <w:rPr>
          <w:rFonts w:hint="eastAsia" w:ascii="宋体" w:hAnsi="宋体"/>
          <w:sz w:val="24"/>
          <w:lang w:val="en-US" w:eastAsia="zh-CN"/>
        </w:rPr>
        <w:t>6</w:t>
      </w:r>
      <w:r>
        <w:rPr>
          <w:rFonts w:ascii="宋体" w:hAnsi="宋体"/>
          <w:sz w:val="24"/>
        </w:rPr>
        <w:t xml:space="preserve">.1 </w:t>
      </w:r>
      <w:r>
        <w:rPr>
          <w:rFonts w:hint="eastAsia" w:ascii="宋体" w:hAnsi="宋体"/>
          <w:sz w:val="24"/>
        </w:rPr>
        <w:t>履行期限</w:t>
      </w:r>
      <w:r>
        <w:rPr>
          <w:rFonts w:ascii="宋体" w:hAnsi="宋体"/>
          <w:sz w:val="24"/>
        </w:rPr>
        <w:t>：</w:t>
      </w:r>
      <w:r>
        <w:rPr>
          <w:rFonts w:hint="eastAsia" w:ascii="宋体" w:hAnsi="宋体"/>
          <w:sz w:val="24"/>
        </w:rPr>
        <w:t>；</w:t>
      </w:r>
    </w:p>
    <w:p w14:paraId="0D60F6B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lang w:val="en-US" w:eastAsia="zh-CN"/>
        </w:rPr>
        <w:t>6</w:t>
      </w:r>
      <w:r>
        <w:rPr>
          <w:rFonts w:ascii="宋体" w:hAnsi="宋体"/>
          <w:sz w:val="24"/>
        </w:rPr>
        <w:t xml:space="preserve">.2 </w:t>
      </w:r>
      <w:r>
        <w:rPr>
          <w:rFonts w:hint="eastAsia" w:ascii="宋体" w:hAnsi="宋体"/>
          <w:sz w:val="24"/>
        </w:rPr>
        <w:t>履行地点</w:t>
      </w:r>
      <w:r>
        <w:rPr>
          <w:rFonts w:ascii="宋体" w:hAnsi="宋体"/>
          <w:sz w:val="24"/>
        </w:rPr>
        <w:t>：</w:t>
      </w:r>
      <w:r>
        <w:rPr>
          <w:rFonts w:hint="eastAsia" w:ascii="宋体" w:hAnsi="宋体" w:eastAsia="宋体" w:cs="Helvetica"/>
          <w:kern w:val="0"/>
          <w:sz w:val="24"/>
          <w:szCs w:val="24"/>
          <w:u w:val="single"/>
        </w:rPr>
        <w:t>桐庐县</w:t>
      </w:r>
      <w:r>
        <w:rPr>
          <w:rFonts w:hint="eastAsia" w:ascii="宋体" w:hAnsi="宋体" w:eastAsia="宋体" w:cs="Helvetica"/>
          <w:kern w:val="0"/>
          <w:sz w:val="24"/>
          <w:szCs w:val="24"/>
        </w:rPr>
        <w:t>；</w:t>
      </w:r>
    </w:p>
    <w:p w14:paraId="6ED5B9C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0"/>
        <w:rPr>
          <w:rFonts w:hint="eastAsia" w:ascii="宋体" w:hAnsi="宋体" w:eastAsia="宋体" w:cs="Times New Roman"/>
          <w:kern w:val="0"/>
          <w:sz w:val="24"/>
          <w:szCs w:val="22"/>
          <w:lang w:val="en-US" w:eastAsia="zh-CN" w:bidi="ar-SA"/>
        </w:rPr>
      </w:pPr>
      <w:r>
        <w:rPr>
          <w:rFonts w:hint="eastAsia" w:ascii="宋体" w:hAnsi="宋体"/>
          <w:sz w:val="24"/>
          <w:lang w:val="en-US" w:eastAsia="zh-CN"/>
        </w:rPr>
        <w:t>6</w:t>
      </w:r>
      <w:r>
        <w:rPr>
          <w:rFonts w:ascii="宋体" w:hAnsi="宋体"/>
          <w:sz w:val="24"/>
        </w:rPr>
        <w:t xml:space="preserve">.3 </w:t>
      </w:r>
      <w:r>
        <w:rPr>
          <w:rFonts w:hint="eastAsia" w:ascii="宋体" w:hAnsi="宋体"/>
          <w:sz w:val="24"/>
        </w:rPr>
        <w:t>履行方式：</w:t>
      </w:r>
      <w:r>
        <w:rPr>
          <w:rFonts w:hint="eastAsia" w:ascii="宋体" w:hAnsi="宋体" w:eastAsia="宋体" w:cs="Times New Roman"/>
          <w:kern w:val="0"/>
          <w:sz w:val="24"/>
          <w:szCs w:val="22"/>
          <w:u w:val="single"/>
          <w:lang w:val="en-US" w:eastAsia="zh-CN" w:bidi="ar-SA"/>
        </w:rPr>
        <w:t>见招标文件第四部分 采购需求</w:t>
      </w:r>
      <w:r>
        <w:rPr>
          <w:rFonts w:hint="eastAsia" w:ascii="宋体" w:hAnsi="宋体" w:eastAsia="宋体" w:cs="Times New Roman"/>
          <w:kern w:val="0"/>
          <w:sz w:val="24"/>
          <w:szCs w:val="22"/>
          <w:lang w:val="en-US" w:eastAsia="zh-CN" w:bidi="ar-SA"/>
        </w:rPr>
        <w:t>。</w:t>
      </w:r>
    </w:p>
    <w:p w14:paraId="1149B279">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7.</w:t>
      </w:r>
      <w:r>
        <w:rPr>
          <w:rFonts w:ascii="宋体" w:hAnsi="宋体"/>
          <w:b/>
          <w:sz w:val="24"/>
        </w:rPr>
        <w:t>技术规范</w:t>
      </w:r>
    </w:p>
    <w:p w14:paraId="6677C92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b/>
          <w:sz w:val="24"/>
          <w:lang w:val="en-US" w:eastAsia="zh-CN"/>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C5D8875">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8.</w:t>
      </w:r>
      <w:r>
        <w:rPr>
          <w:rFonts w:ascii="宋体" w:hAnsi="宋体"/>
          <w:b/>
          <w:sz w:val="24"/>
        </w:rPr>
        <w:t>知识产权</w:t>
      </w:r>
    </w:p>
    <w:p w14:paraId="458809E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8</w:t>
      </w:r>
      <w:r>
        <w:rPr>
          <w:rFonts w:ascii="宋体" w:hAnsi="宋体"/>
          <w:sz w:val="24"/>
        </w:rPr>
        <w:t xml:space="preserve">.1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14:paraId="3FC7578F">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8</w:t>
      </w:r>
      <w:r>
        <w:rPr>
          <w:rFonts w:ascii="宋体" w:hAnsi="宋体"/>
          <w:sz w:val="24"/>
        </w:rPr>
        <w:t xml:space="preserve">.2 </w:t>
      </w:r>
      <w:r>
        <w:rPr>
          <w:rFonts w:hint="eastAsia" w:ascii="宋体" w:hAnsi="宋体" w:cs="宋体"/>
          <w:sz w:val="24"/>
        </w:rPr>
        <w:t>合同涉及技术成果的归属和收益归</w:t>
      </w:r>
      <w:r>
        <w:rPr>
          <w:rFonts w:hint="eastAsia" w:ascii="宋体" w:hAnsi="宋体" w:cs="宋体"/>
          <w:sz w:val="24"/>
          <w:lang w:val="en-US" w:eastAsia="zh-CN"/>
        </w:rPr>
        <w:t>甲方</w:t>
      </w:r>
      <w:r>
        <w:rPr>
          <w:rFonts w:hint="eastAsia" w:ascii="宋体" w:hAnsi="宋体" w:cs="宋体"/>
          <w:sz w:val="24"/>
        </w:rPr>
        <w:t>所有</w:t>
      </w:r>
      <w:r>
        <w:rPr>
          <w:rFonts w:ascii="宋体" w:hAnsi="宋体"/>
          <w:sz w:val="24"/>
        </w:rPr>
        <w:t>。</w:t>
      </w:r>
    </w:p>
    <w:p w14:paraId="25BE27A3">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9.</w:t>
      </w:r>
      <w:r>
        <w:rPr>
          <w:rFonts w:ascii="宋体" w:hAnsi="宋体"/>
          <w:b/>
          <w:sz w:val="24"/>
        </w:rPr>
        <w:t>技术资料和保密义务</w:t>
      </w:r>
    </w:p>
    <w:p w14:paraId="7730169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9</w:t>
      </w:r>
      <w:r>
        <w:rPr>
          <w:rFonts w:ascii="宋体" w:hAnsi="宋体"/>
          <w:sz w:val="24"/>
        </w:rPr>
        <w:t>.1 乙方有权依据合同约定和项目需要，向甲方了解有关情况，调阅有关资料等，甲方应予积极配合；</w:t>
      </w:r>
    </w:p>
    <w:p w14:paraId="1E5C1A9C">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9</w:t>
      </w:r>
      <w:r>
        <w:rPr>
          <w:rFonts w:ascii="宋体" w:hAnsi="宋体"/>
          <w:sz w:val="24"/>
        </w:rPr>
        <w:t xml:space="preserve">.2 </w:t>
      </w:r>
      <w:r>
        <w:rPr>
          <w:rFonts w:hint="eastAsia" w:ascii="宋体" w:hAnsi="宋体"/>
          <w:sz w:val="24"/>
        </w:rPr>
        <w:t>乙方有义务妥善保管和保护由甲方提供的前款信息和资料等；</w:t>
      </w:r>
    </w:p>
    <w:p w14:paraId="2D6B3A4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sz w:val="24"/>
          <w:lang w:val="en-US" w:eastAsia="zh-CN"/>
        </w:rPr>
        <w:t>9</w:t>
      </w:r>
      <w:r>
        <w:rPr>
          <w:rFonts w:ascii="宋体" w:hAnsi="宋体"/>
          <w:sz w:val="24"/>
        </w:rPr>
        <w:t xml:space="preserve">.3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F0E664A">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10.</w:t>
      </w:r>
      <w:r>
        <w:rPr>
          <w:rFonts w:hint="eastAsia" w:ascii="宋体" w:hAnsi="宋体"/>
          <w:b/>
          <w:sz w:val="24"/>
        </w:rPr>
        <w:t>质量保证</w:t>
      </w:r>
    </w:p>
    <w:p w14:paraId="68FAF1D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10</w:t>
      </w:r>
      <w:r>
        <w:rPr>
          <w:rFonts w:ascii="宋体" w:hAnsi="宋体"/>
          <w:sz w:val="24"/>
        </w:rPr>
        <w:t xml:space="preserve">.1 </w:t>
      </w:r>
      <w:r>
        <w:rPr>
          <w:rFonts w:hint="eastAsia" w:ascii="宋体" w:hAnsi="宋体"/>
          <w:sz w:val="24"/>
        </w:rPr>
        <w:t>乙方应建立和完善履行合同的内部质量保证体系，并提供相关内部规章制度给甲方，以便甲方进行监督检查；</w:t>
      </w:r>
    </w:p>
    <w:p w14:paraId="6192005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10</w:t>
      </w:r>
      <w:r>
        <w:rPr>
          <w:rFonts w:ascii="宋体" w:hAnsi="宋体"/>
          <w:sz w:val="24"/>
        </w:rPr>
        <w:t xml:space="preserve">.2 </w:t>
      </w:r>
      <w:r>
        <w:rPr>
          <w:rFonts w:hint="eastAsia" w:ascii="宋体" w:hAnsi="宋体"/>
          <w:sz w:val="24"/>
        </w:rPr>
        <w:t>乙方应保证履行合同的人员数量和素质、软件和硬件设备的配置、场地、环境和设施等满足全面履行合同的要求，并应接受甲方的监督检查。</w:t>
      </w:r>
    </w:p>
    <w:p w14:paraId="6F596C0F">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11.</w:t>
      </w:r>
      <w:r>
        <w:rPr>
          <w:rFonts w:hint="eastAsia" w:ascii="宋体" w:hAnsi="宋体"/>
          <w:b/>
          <w:sz w:val="24"/>
        </w:rPr>
        <w:t>延迟履行</w:t>
      </w:r>
    </w:p>
    <w:p w14:paraId="748DA33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7AE4E796">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12.</w:t>
      </w:r>
      <w:r>
        <w:rPr>
          <w:rFonts w:hint="eastAsia" w:ascii="宋体" w:hAnsi="宋体"/>
          <w:b/>
          <w:sz w:val="24"/>
        </w:rPr>
        <w:t>合同变更</w:t>
      </w:r>
    </w:p>
    <w:p w14:paraId="1435C5F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6F96940">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13.</w:t>
      </w:r>
      <w:r>
        <w:rPr>
          <w:rFonts w:ascii="宋体" w:hAnsi="宋体"/>
          <w:b/>
          <w:sz w:val="24"/>
        </w:rPr>
        <w:t>合同转让和分包</w:t>
      </w:r>
    </w:p>
    <w:p w14:paraId="6227643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3F648EA">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14.</w:t>
      </w:r>
      <w:r>
        <w:rPr>
          <w:rFonts w:ascii="宋体" w:hAnsi="宋体"/>
          <w:b/>
          <w:sz w:val="24"/>
        </w:rPr>
        <w:t>税费</w:t>
      </w:r>
    </w:p>
    <w:p w14:paraId="416A0CDC">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DB85C13">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15.</w:t>
      </w:r>
      <w:r>
        <w:rPr>
          <w:rFonts w:ascii="宋体" w:hAnsi="宋体"/>
          <w:b/>
          <w:sz w:val="24"/>
        </w:rPr>
        <w:t>乙方破产</w:t>
      </w:r>
    </w:p>
    <w:p w14:paraId="0D6EF7B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DC9AD91">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16.</w:t>
      </w:r>
      <w:r>
        <w:rPr>
          <w:rFonts w:ascii="宋体" w:hAnsi="宋体"/>
          <w:b/>
          <w:sz w:val="24"/>
        </w:rPr>
        <w:t>合同中止、终止</w:t>
      </w:r>
    </w:p>
    <w:p w14:paraId="7D631DD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16</w:t>
      </w:r>
      <w:r>
        <w:rPr>
          <w:rFonts w:ascii="宋体" w:hAnsi="宋体"/>
          <w:sz w:val="24"/>
        </w:rPr>
        <w:t xml:space="preserve">.1 </w:t>
      </w:r>
      <w:r>
        <w:rPr>
          <w:rFonts w:hint="eastAsia" w:ascii="宋体" w:hAnsi="宋体"/>
          <w:sz w:val="24"/>
        </w:rPr>
        <w:t>双方当事人不得擅自中止或者终止合同；</w:t>
      </w:r>
    </w:p>
    <w:p w14:paraId="6131BC7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16</w:t>
      </w:r>
      <w:r>
        <w:rPr>
          <w:rFonts w:ascii="宋体" w:hAnsi="宋体"/>
          <w:sz w:val="24"/>
        </w:rPr>
        <w:t>.2合同继续履行将损害国家利益和社会公共利益的，双方当事人应当中止或者终止合同。有过错的一方应当承担赔偿责任，双方当事人都有过错的，各自承担相应的责任。</w:t>
      </w:r>
    </w:p>
    <w:p w14:paraId="6133660D">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17.</w:t>
      </w:r>
      <w:r>
        <w:rPr>
          <w:rFonts w:ascii="宋体" w:hAnsi="宋体"/>
          <w:b/>
          <w:sz w:val="24"/>
        </w:rPr>
        <w:t>检验和验收</w:t>
      </w:r>
    </w:p>
    <w:p w14:paraId="5BAFF6F1">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17</w:t>
      </w:r>
      <w:r>
        <w:rPr>
          <w:rFonts w:ascii="宋体" w:hAnsi="宋体"/>
          <w:sz w:val="24"/>
        </w:rPr>
        <w:t xml:space="preserve">.1 </w:t>
      </w:r>
      <w:r>
        <w:rPr>
          <w:rFonts w:hint="eastAsia" w:ascii="宋体" w:hAnsi="宋体"/>
          <w:sz w:val="24"/>
        </w:rPr>
        <w:t>乙方按照</w:t>
      </w:r>
      <w:r>
        <w:rPr>
          <w:rFonts w:hint="eastAsia" w:ascii="宋体" w:hAnsi="宋体" w:cs="宋体"/>
          <w:sz w:val="24"/>
        </w:rPr>
        <w:t>按相关标准进行</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hint="eastAsia" w:ascii="宋体" w:hAnsi="宋体" w:cs="宋体"/>
          <w:sz w:val="24"/>
        </w:rPr>
        <w:t>按相关标准进行</w:t>
      </w:r>
      <w:r>
        <w:rPr>
          <w:rFonts w:ascii="宋体" w:hAnsi="宋体"/>
          <w:sz w:val="24"/>
        </w:rPr>
        <w:t>的约定进行定期验收</w:t>
      </w:r>
      <w:r>
        <w:rPr>
          <w:rFonts w:hint="eastAsia" w:ascii="宋体" w:hAnsi="宋体"/>
          <w:sz w:val="24"/>
        </w:rPr>
        <w:t>；</w:t>
      </w:r>
    </w:p>
    <w:p w14:paraId="65BA1108">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17</w:t>
      </w:r>
      <w:r>
        <w:rPr>
          <w:rFonts w:ascii="宋体" w:hAnsi="宋体"/>
          <w:sz w:val="24"/>
        </w:rPr>
        <w:t xml:space="preserve">.2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1706436">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sz w:val="24"/>
          <w:lang w:val="en-US" w:eastAsia="zh-CN"/>
        </w:rPr>
        <w:t>17</w:t>
      </w:r>
      <w:r>
        <w:rPr>
          <w:rFonts w:ascii="宋体" w:hAnsi="宋体"/>
          <w:sz w:val="24"/>
        </w:rPr>
        <w:t xml:space="preserve">.3 </w:t>
      </w:r>
      <w:r>
        <w:rPr>
          <w:rFonts w:hint="eastAsia" w:ascii="宋体" w:hAnsi="宋体"/>
          <w:sz w:val="24"/>
        </w:rPr>
        <w:t>检验和验收标准、程序等具体内容以及前述验收书的效力</w:t>
      </w:r>
      <w:r>
        <w:rPr>
          <w:rFonts w:hint="eastAsia" w:ascii="宋体" w:hAnsi="宋体" w:cs="宋体"/>
          <w:sz w:val="24"/>
          <w:lang w:val="en-US" w:eastAsia="zh-CN"/>
        </w:rPr>
        <w:t>按相关标准以及招标文件要求进行</w:t>
      </w:r>
      <w:r>
        <w:rPr>
          <w:rFonts w:hint="eastAsia" w:ascii="宋体" w:hAnsi="宋体"/>
          <w:i/>
          <w:sz w:val="24"/>
        </w:rPr>
        <w:t>。</w:t>
      </w:r>
    </w:p>
    <w:p w14:paraId="4386EE79">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sz w:val="24"/>
          <w:u w:val="single"/>
        </w:rPr>
      </w:pPr>
      <w:r>
        <w:rPr>
          <w:rFonts w:hint="eastAsia" w:ascii="宋体" w:hAnsi="宋体"/>
          <w:b/>
          <w:sz w:val="24"/>
          <w:lang w:val="en-US" w:eastAsia="zh-CN"/>
        </w:rPr>
        <w:t>18.</w:t>
      </w:r>
      <w:r>
        <w:rPr>
          <w:rFonts w:hint="eastAsia" w:ascii="宋体" w:hAnsi="宋体"/>
          <w:b/>
          <w:sz w:val="24"/>
        </w:rPr>
        <w:t>违约责任</w:t>
      </w:r>
    </w:p>
    <w:p w14:paraId="5E9BCA7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p>
    <w:p w14:paraId="16A0BF4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F4DF5B9">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w:t>
      </w:r>
      <w:r>
        <w:rPr>
          <w:rFonts w:hint="eastAsia" w:ascii="宋体" w:hAnsi="宋体"/>
          <w:sz w:val="24"/>
          <w:lang w:eastAsia="zh-CN"/>
        </w:rPr>
        <w:t>（</w:t>
      </w:r>
      <w:r>
        <w:rPr>
          <w:rFonts w:hint="eastAsia" w:ascii="宋体" w:hAnsi="宋体"/>
          <w:sz w:val="24"/>
          <w:lang w:val="en-US" w:eastAsia="zh-CN"/>
        </w:rPr>
        <w:t>合同金额的20%</w:t>
      </w:r>
      <w:r>
        <w:rPr>
          <w:rFonts w:hint="eastAsia" w:ascii="宋体" w:hAnsi="宋体"/>
          <w:sz w:val="24"/>
          <w:lang w:eastAsia="zh-CN"/>
        </w:rPr>
        <w:t>）</w:t>
      </w:r>
      <w:r>
        <w:rPr>
          <w:rFonts w:hint="eastAsia" w:ascii="宋体" w:hAnsi="宋体"/>
          <w:sz w:val="24"/>
        </w:rPr>
        <w:t>和按照己方实际损失情况要求违约方赔偿损失；</w:t>
      </w:r>
      <w:r>
        <w:rPr>
          <w:rFonts w:hint="eastAsia" w:ascii="宋体" w:hAnsi="宋体"/>
          <w:sz w:val="24"/>
          <w:lang w:val="en-US" w:eastAsia="zh-CN"/>
        </w:rPr>
        <w:t>如乙方违约结束本合同后，3日历天内反还已支付的预付款；</w:t>
      </w:r>
      <w:r>
        <w:rPr>
          <w:rFonts w:hint="eastAsia" w:ascii="宋体" w:hAnsi="宋体"/>
          <w:sz w:val="24"/>
        </w:rPr>
        <w:t>且守约方行使的任何权利救济方式均不视为其放弃了其他法定或者约定的权利救济方式；</w:t>
      </w:r>
    </w:p>
    <w:p w14:paraId="149BD68A">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7AD9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5如果出现政府采购监督管理部门在处理投诉事项期间，书面通知甲方暂停采购活动的情形，或者询问或质疑事项可能影响中标结果的，导致甲方中止履行合同的情形，均不视为甲方违约；</w:t>
      </w:r>
    </w:p>
    <w:p w14:paraId="21128D67">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19.</w:t>
      </w:r>
      <w:r>
        <w:rPr>
          <w:rFonts w:ascii="宋体" w:hAnsi="宋体"/>
          <w:b/>
          <w:sz w:val="24"/>
        </w:rPr>
        <w:t>不可抗力</w:t>
      </w:r>
    </w:p>
    <w:p w14:paraId="79B32C6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.1如果任何一方遭遇法律规定的不可抗力，致使合同履行受阻时，履行合同的期限应予延长，延长的期限应相当于不可抗力所影响的时间</w:t>
      </w:r>
      <w:r>
        <w:rPr>
          <w:rFonts w:hint="eastAsia" w:ascii="宋体" w:hAnsi="宋体"/>
          <w:sz w:val="24"/>
        </w:rPr>
        <w:t>；</w:t>
      </w:r>
    </w:p>
    <w:p w14:paraId="567AD51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 xml:space="preserve">.2 </w:t>
      </w:r>
      <w:r>
        <w:rPr>
          <w:rFonts w:hint="eastAsia" w:ascii="宋体" w:hAnsi="宋体"/>
          <w:sz w:val="24"/>
        </w:rPr>
        <w:t>因不可抗力致使不能实现合同目的的，当事人可以解除合同；</w:t>
      </w:r>
    </w:p>
    <w:p w14:paraId="7C270C6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 xml:space="preserve">.3 </w:t>
      </w:r>
      <w:r>
        <w:rPr>
          <w:rFonts w:hint="eastAsia" w:ascii="宋体" w:hAnsi="宋体"/>
          <w:sz w:val="24"/>
        </w:rPr>
        <w:t>因</w:t>
      </w:r>
      <w:r>
        <w:rPr>
          <w:rFonts w:ascii="宋体" w:hAnsi="宋体"/>
          <w:sz w:val="24"/>
        </w:rPr>
        <w:t>不可抗力致使合同有变更必要的，双方当事人应在</w:t>
      </w:r>
      <w:r>
        <w:rPr>
          <w:rFonts w:hint="eastAsia" w:ascii="宋体" w:hAnsi="宋体"/>
          <w:sz w:val="24"/>
        </w:rPr>
        <w:t>30天</w:t>
      </w:r>
      <w:r>
        <w:rPr>
          <w:rFonts w:ascii="宋体" w:hAnsi="宋体"/>
          <w:sz w:val="24"/>
        </w:rPr>
        <w:t>内以书面形式变更合同</w:t>
      </w:r>
      <w:r>
        <w:rPr>
          <w:rFonts w:hint="eastAsia" w:ascii="宋体" w:hAnsi="宋体"/>
          <w:sz w:val="24"/>
        </w:rPr>
        <w:t>。</w:t>
      </w:r>
    </w:p>
    <w:p w14:paraId="4B02062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sz w:val="24"/>
          <w:lang w:val="en-US" w:eastAsia="zh-CN"/>
        </w:rPr>
        <w:t>19</w:t>
      </w:r>
      <w:r>
        <w:rPr>
          <w:rFonts w:ascii="宋体" w:hAnsi="宋体"/>
          <w:sz w:val="24"/>
        </w:rPr>
        <w:t>.4受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rPr>
        <w:t>5天</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rPr>
        <w:t>7天</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C388418">
      <w:pPr>
        <w:keepNext w:val="0"/>
        <w:keepLines w:val="0"/>
        <w:pageBreakBefore w:val="0"/>
        <w:kinsoku/>
        <w:wordWrap/>
        <w:overflowPunct/>
        <w:topLinePunct w:val="0"/>
        <w:autoSpaceDE/>
        <w:autoSpaceDN/>
        <w:bidi w:val="0"/>
        <w:adjustRightInd/>
        <w:spacing w:line="360" w:lineRule="auto"/>
        <w:ind w:right="-420" w:rightChars="-200" w:firstLine="482" w:firstLineChars="200"/>
        <w:textAlignment w:val="auto"/>
        <w:rPr>
          <w:rFonts w:ascii="宋体" w:hAnsi="宋体"/>
        </w:rPr>
      </w:pPr>
      <w:r>
        <w:rPr>
          <w:rFonts w:hint="eastAsia" w:ascii="宋体" w:hAnsi="宋体"/>
          <w:b/>
          <w:sz w:val="24"/>
          <w:lang w:val="en-US" w:eastAsia="zh-CN"/>
        </w:rPr>
        <w:t>20.</w:t>
      </w:r>
      <w:r>
        <w:rPr>
          <w:rFonts w:hint="eastAsia" w:ascii="宋体" w:hAnsi="宋体"/>
          <w:b/>
          <w:sz w:val="24"/>
        </w:rPr>
        <w:t>合同</w:t>
      </w:r>
      <w:r>
        <w:rPr>
          <w:rFonts w:ascii="宋体" w:hAnsi="宋体"/>
          <w:b/>
          <w:sz w:val="24"/>
        </w:rPr>
        <w:t>争议的解决</w:t>
      </w:r>
    </w:p>
    <w:p w14:paraId="12CE5DA6">
      <w:pPr>
        <w:keepNext w:val="0"/>
        <w:keepLines w:val="0"/>
        <w:pageBreakBefore w:val="0"/>
        <w:kinsoku/>
        <w:wordWrap/>
        <w:overflowPunct/>
        <w:topLinePunct w:val="0"/>
        <w:autoSpaceDE/>
        <w:autoSpaceDN/>
        <w:bidi w:val="0"/>
        <w:adjustRightInd/>
        <w:spacing w:line="360" w:lineRule="auto"/>
        <w:ind w:left="-61" w:leftChars="-29" w:right="-420" w:rightChars="-200" w:firstLine="480" w:firstLineChars="200"/>
        <w:textAlignment w:val="auto"/>
        <w:rPr>
          <w:rFonts w:hint="eastAsia" w:ascii="宋体" w:hAnsi="宋体" w:cs="宋体"/>
          <w:sz w:val="24"/>
          <w:lang w:eastAsia="zh-CN"/>
        </w:rPr>
      </w:pPr>
      <w:r>
        <w:rPr>
          <w:rFonts w:hint="eastAsia" w:ascii="宋体" w:hAnsi="宋体"/>
          <w:sz w:val="24"/>
        </w:rPr>
        <w:t>本合同履行过程中发生的任何争议，双方当事人均可通过和解或者调解解决；不愿和解、调解或者和解、调解不成的，</w:t>
      </w:r>
      <w:r>
        <w:rPr>
          <w:rFonts w:hint="eastAsia" w:ascii="宋体" w:hAnsi="宋体" w:cs="宋体"/>
          <w:sz w:val="24"/>
        </w:rPr>
        <w:t>向桐庐县人民法院起诉</w:t>
      </w:r>
      <w:r>
        <w:rPr>
          <w:rFonts w:hint="eastAsia" w:ascii="宋体" w:hAnsi="宋体" w:cs="宋体"/>
          <w:sz w:val="24"/>
          <w:lang w:eastAsia="zh-CN"/>
        </w:rPr>
        <w:t>。</w:t>
      </w:r>
    </w:p>
    <w:p w14:paraId="78B1110A">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21.</w:t>
      </w:r>
      <w:r>
        <w:rPr>
          <w:rFonts w:ascii="宋体" w:hAnsi="宋体"/>
          <w:b/>
          <w:sz w:val="24"/>
        </w:rPr>
        <w:t>通知和送达</w:t>
      </w:r>
    </w:p>
    <w:p w14:paraId="2A04BBD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21</w:t>
      </w:r>
      <w:r>
        <w:rPr>
          <w:rFonts w:ascii="宋体" w:hAnsi="宋体"/>
          <w:sz w:val="24"/>
        </w:rPr>
        <w:t>.1</w:t>
      </w:r>
      <w:r>
        <w:rPr>
          <w:rFonts w:hint="eastAsia" w:ascii="宋体" w:hAnsi="宋体"/>
          <w:sz w:val="24"/>
        </w:rPr>
        <w:t>任何一方因履行合同而以</w:t>
      </w:r>
      <w:r>
        <w:rPr>
          <w:rFonts w:hint="eastAsia" w:ascii="宋体" w:hAnsi="宋体"/>
          <w:sz w:val="24"/>
          <w:lang w:val="en-US" w:eastAsia="zh-CN"/>
        </w:rPr>
        <w:t>双方约定的方式或地址</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04FC40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21</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p>
    <w:p w14:paraId="6FDE69FA">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22.</w:t>
      </w:r>
      <w:r>
        <w:rPr>
          <w:rFonts w:hint="eastAsia" w:ascii="宋体" w:hAnsi="宋体"/>
          <w:b/>
          <w:sz w:val="24"/>
        </w:rPr>
        <w:t>合同使用的文字和</w:t>
      </w:r>
      <w:r>
        <w:rPr>
          <w:rFonts w:ascii="宋体" w:hAnsi="宋体"/>
          <w:b/>
          <w:sz w:val="24"/>
        </w:rPr>
        <w:t>适用的法律</w:t>
      </w:r>
    </w:p>
    <w:p w14:paraId="16B880A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22</w:t>
      </w:r>
      <w:r>
        <w:rPr>
          <w:rFonts w:ascii="宋体" w:hAnsi="宋体"/>
          <w:sz w:val="24"/>
        </w:rPr>
        <w:t>.1 合同使用汉语书</w:t>
      </w:r>
      <w:r>
        <w:rPr>
          <w:rFonts w:hint="eastAsia" w:ascii="宋体" w:hAnsi="宋体"/>
          <w:sz w:val="24"/>
        </w:rPr>
        <w:t>写、</w:t>
      </w:r>
      <w:r>
        <w:rPr>
          <w:rFonts w:ascii="宋体" w:hAnsi="宋体"/>
          <w:sz w:val="24"/>
        </w:rPr>
        <w:t>变更和解释</w:t>
      </w:r>
      <w:r>
        <w:rPr>
          <w:rFonts w:hint="eastAsia" w:ascii="宋体" w:hAnsi="宋体"/>
          <w:sz w:val="24"/>
        </w:rPr>
        <w:t>；</w:t>
      </w:r>
    </w:p>
    <w:p w14:paraId="0CCE0A2C">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22</w:t>
      </w:r>
      <w:r>
        <w:rPr>
          <w:rFonts w:ascii="宋体" w:hAnsi="宋体"/>
          <w:sz w:val="24"/>
        </w:rPr>
        <w:t xml:space="preserve">.2 </w:t>
      </w:r>
      <w:r>
        <w:rPr>
          <w:rFonts w:hint="eastAsia" w:ascii="宋体" w:hAnsi="宋体"/>
          <w:sz w:val="24"/>
        </w:rPr>
        <w:t>合同适用</w:t>
      </w:r>
      <w:r>
        <w:rPr>
          <w:rFonts w:ascii="宋体" w:hAnsi="宋体"/>
          <w:sz w:val="24"/>
        </w:rPr>
        <w:t>中华人民共和国法律。</w:t>
      </w:r>
    </w:p>
    <w:p w14:paraId="7D568740">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23.</w:t>
      </w:r>
      <w:r>
        <w:rPr>
          <w:rFonts w:ascii="宋体" w:hAnsi="宋体"/>
          <w:b/>
          <w:sz w:val="24"/>
        </w:rPr>
        <w:t>履约保证金</w:t>
      </w:r>
    </w:p>
    <w:p w14:paraId="14E6988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lang w:eastAsia="zh-CN"/>
        </w:rPr>
      </w:pPr>
      <w:r>
        <w:rPr>
          <w:rFonts w:hint="eastAsia" w:ascii="宋体" w:hAnsi="宋体" w:cs="宋体"/>
          <w:sz w:val="24"/>
        </w:rPr>
        <w:t>本项目不设置履约保证金</w:t>
      </w:r>
    </w:p>
    <w:p w14:paraId="081D34BC">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24.</w:t>
      </w:r>
      <w:r>
        <w:rPr>
          <w:rFonts w:ascii="宋体" w:hAnsi="宋体"/>
          <w:b/>
          <w:sz w:val="24"/>
        </w:rPr>
        <w:t>合同生效</w:t>
      </w:r>
    </w:p>
    <w:p w14:paraId="1613A76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（1）本合同经甲、乙双方签名并加盖单位公章后生效。</w:t>
      </w:r>
    </w:p>
    <w:p w14:paraId="77DAD71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sz w:val="24"/>
          <w:lang w:val="zh-CN"/>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）本合同一式</w:t>
      </w:r>
      <w:r>
        <w:rPr>
          <w:rFonts w:hint="eastAsia" w:ascii="宋体" w:hAnsi="宋体" w:cs="宋体"/>
          <w:sz w:val="24"/>
          <w:lang w:val="en-US" w:eastAsia="zh-CN"/>
        </w:rPr>
        <w:t>五</w:t>
      </w:r>
      <w:r>
        <w:rPr>
          <w:rFonts w:hint="eastAsia" w:ascii="宋体" w:hAnsi="宋体" w:eastAsia="宋体" w:cs="宋体"/>
          <w:sz w:val="24"/>
        </w:rPr>
        <w:t>份，具有同等法律效力，甲、乙双方各执</w:t>
      </w:r>
      <w:r>
        <w:rPr>
          <w:rFonts w:hint="eastAsia" w:ascii="宋体" w:hAnsi="宋体" w:cs="宋体"/>
          <w:sz w:val="24"/>
          <w:lang w:val="en-US" w:eastAsia="zh-CN"/>
        </w:rPr>
        <w:t>二</w:t>
      </w:r>
      <w:r>
        <w:rPr>
          <w:rFonts w:hint="eastAsia" w:ascii="宋体" w:hAnsi="宋体" w:eastAsia="宋体" w:cs="宋体"/>
          <w:sz w:val="24"/>
        </w:rPr>
        <w:t>份，采购代理机构一份。</w:t>
      </w:r>
    </w:p>
    <w:tbl>
      <w:tblPr>
        <w:tblStyle w:val="62"/>
        <w:tblW w:w="9793" w:type="dxa"/>
        <w:jc w:val="center"/>
        <w:tblLayout w:type="fixed"/>
        <w:tblCellMar>
          <w:top w:w="0" w:type="dxa"/>
          <w:left w:w="108" w:type="dxa"/>
          <w:bottom w:w="0" w:type="dxa"/>
          <w:right w:w="108" w:type="dxa"/>
        </w:tblCellMar>
      </w:tblPr>
      <w:tblGrid>
        <w:gridCol w:w="4784"/>
        <w:gridCol w:w="5009"/>
      </w:tblGrid>
      <w:tr w14:paraId="4EA56456">
        <w:tblPrEx>
          <w:tblCellMar>
            <w:top w:w="0" w:type="dxa"/>
            <w:left w:w="108" w:type="dxa"/>
            <w:bottom w:w="0" w:type="dxa"/>
            <w:right w:w="108" w:type="dxa"/>
          </w:tblCellMar>
        </w:tblPrEx>
        <w:trPr>
          <w:trHeight w:val="5194" w:hRule="atLeast"/>
          <w:jc w:val="center"/>
        </w:trPr>
        <w:tc>
          <w:tcPr>
            <w:tcW w:w="4784" w:type="dxa"/>
            <w:noWrap/>
            <w:vAlign w:val="top"/>
          </w:tcPr>
          <w:p w14:paraId="1F5FEC07">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sz w:val="24"/>
              </w:rPr>
            </w:pPr>
            <w:r>
              <w:rPr>
                <w:rFonts w:hint="eastAsia" w:ascii="宋体" w:hAnsi="宋体"/>
                <w:sz w:val="24"/>
              </w:rPr>
              <w:t>甲方：（盖章）</w:t>
            </w: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"javascript:void(0);" \t "_self" \o "桐庐县残疾人联合会" </w:instrText>
            </w:r>
            <w:r>
              <w:rPr>
                <w:rFonts w:hint="eastAsia" w:ascii="宋体" w:hAnsi="宋体" w:eastAsia="宋体" w:cs="Times New Roman"/>
                <w:sz w:val="24"/>
              </w:rPr>
              <w:fldChar w:fldCharType="separate"/>
            </w:r>
            <w:r>
              <w:rPr>
                <w:rFonts w:hint="eastAsia" w:ascii="宋体" w:hAnsi="宋体" w:cs="Times New Roman"/>
                <w:sz w:val="24"/>
                <w:lang w:eastAsia="zh-CN"/>
              </w:rPr>
              <w:t>桐庐县人民政府凤川街道办事处</w:t>
            </w:r>
            <w:r>
              <w:rPr>
                <w:rFonts w:hint="eastAsia" w:ascii="宋体" w:hAnsi="宋体" w:eastAsia="宋体" w:cs="Times New Roman"/>
                <w:sz w:val="24"/>
              </w:rPr>
              <w:fldChar w:fldCharType="end"/>
            </w:r>
          </w:p>
          <w:p w14:paraId="1DD1D2FA">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sz w:val="24"/>
              </w:rPr>
            </w:pPr>
            <w:r>
              <w:rPr>
                <w:rFonts w:ascii="宋体" w:hAnsi="宋体"/>
                <w:sz w:val="24"/>
              </w:rPr>
              <w:t>法定代表人</w:t>
            </w:r>
          </w:p>
          <w:p w14:paraId="7CBC611E">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sz w:val="24"/>
              </w:rPr>
            </w:pPr>
            <w:r>
              <w:rPr>
                <w:rFonts w:hint="eastAsia" w:ascii="宋体" w:hAnsi="宋体"/>
                <w:sz w:val="24"/>
              </w:rPr>
              <w:t>或授权代表（签章）：</w:t>
            </w:r>
          </w:p>
          <w:p w14:paraId="58DD9099">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sz w:val="24"/>
              </w:rPr>
            </w:pPr>
            <w:r>
              <w:rPr>
                <w:rFonts w:hint="eastAsia" w:ascii="宋体" w:hAnsi="宋体"/>
                <w:sz w:val="24"/>
              </w:rPr>
              <w:t>地址：</w:t>
            </w:r>
            <w:r>
              <w:rPr>
                <w:rFonts w:hint="eastAsia" w:ascii="宋体" w:hAnsi="宋体"/>
                <w:sz w:val="24"/>
                <w:lang w:eastAsia="zh-CN"/>
              </w:rPr>
              <w:t>桐庐县梅林路699号</w:t>
            </w:r>
          </w:p>
          <w:p w14:paraId="3E8F5861">
            <w:pPr>
              <w:keepNext w:val="0"/>
              <w:keepLines w:val="0"/>
              <w:pageBreakBefore w:val="0"/>
              <w:widowControl w:val="0"/>
              <w:kinsoku/>
              <w:wordWrap/>
              <w:overflowPunct/>
              <w:topLinePunct w:val="0"/>
              <w:autoSpaceDE/>
              <w:autoSpaceDN/>
              <w:bidi w:val="0"/>
              <w:adjustRightInd w:val="0"/>
              <w:snapToGrid w:val="0"/>
              <w:spacing w:line="480" w:lineRule="auto"/>
              <w:textAlignment w:val="auto"/>
            </w:pPr>
            <w:r>
              <w:rPr>
                <w:rFonts w:hint="eastAsia" w:ascii="宋体" w:hAnsi="宋体"/>
                <w:sz w:val="24"/>
              </w:rPr>
              <w:t>电    话：</w:t>
            </w:r>
          </w:p>
          <w:p w14:paraId="414B23A2">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sz w:val="24"/>
              </w:rPr>
            </w:pPr>
            <w:r>
              <w:rPr>
                <w:rFonts w:hint="eastAsia" w:ascii="宋体" w:hAnsi="宋体"/>
                <w:sz w:val="24"/>
              </w:rPr>
              <w:t xml:space="preserve">日期：  </w:t>
            </w:r>
            <w:r>
              <w:rPr>
                <w:rFonts w:hint="eastAsia" w:ascii="宋体" w:hAnsi="宋体"/>
                <w:sz w:val="24"/>
                <w:lang w:val="en-US" w:eastAsia="zh-CN"/>
              </w:rPr>
              <w:t xml:space="preserve">  </w:t>
            </w:r>
            <w:r>
              <w:rPr>
                <w:rFonts w:hint="eastAsia" w:ascii="宋体" w:hAnsi="宋体"/>
                <w:sz w:val="24"/>
              </w:rPr>
              <w:t>年  月  日</w:t>
            </w:r>
          </w:p>
        </w:tc>
        <w:tc>
          <w:tcPr>
            <w:tcW w:w="5009" w:type="dxa"/>
            <w:noWrap/>
            <w:vAlign w:val="top"/>
          </w:tcPr>
          <w:p w14:paraId="4A7A2CA1">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sz w:val="24"/>
              </w:rPr>
            </w:pPr>
            <w:r>
              <w:rPr>
                <w:rFonts w:hint="eastAsia" w:ascii="宋体" w:hAnsi="宋体"/>
                <w:sz w:val="24"/>
              </w:rPr>
              <w:t>乙方：（盖章）</w:t>
            </w:r>
          </w:p>
          <w:p w14:paraId="553E3093">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sz w:val="24"/>
              </w:rPr>
            </w:pPr>
          </w:p>
          <w:p w14:paraId="49F21FA3">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sz w:val="24"/>
              </w:rPr>
            </w:pPr>
            <w:r>
              <w:rPr>
                <w:rFonts w:ascii="宋体" w:hAnsi="宋体"/>
                <w:sz w:val="24"/>
              </w:rPr>
              <w:t>法定代表人</w:t>
            </w:r>
          </w:p>
          <w:p w14:paraId="6D4A850E">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sz w:val="24"/>
              </w:rPr>
            </w:pPr>
            <w:r>
              <w:rPr>
                <w:rFonts w:hint="eastAsia" w:ascii="宋体" w:hAnsi="宋体"/>
                <w:sz w:val="24"/>
              </w:rPr>
              <w:t>或授权代表（签章）：</w:t>
            </w:r>
          </w:p>
          <w:p w14:paraId="4EEC08C2">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sz w:val="24"/>
              </w:rPr>
            </w:pPr>
            <w:r>
              <w:rPr>
                <w:rFonts w:hint="eastAsia" w:ascii="宋体" w:hAnsi="宋体"/>
                <w:sz w:val="24"/>
              </w:rPr>
              <w:t>地址：</w:t>
            </w:r>
          </w:p>
          <w:p w14:paraId="6900250F">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sz w:val="24"/>
              </w:rPr>
            </w:pPr>
          </w:p>
          <w:p w14:paraId="44FD42F6">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sz w:val="24"/>
              </w:rPr>
            </w:pPr>
            <w:r>
              <w:rPr>
                <w:rFonts w:hint="eastAsia" w:ascii="宋体" w:hAnsi="宋体"/>
                <w:sz w:val="24"/>
              </w:rPr>
              <w:t>电    话：</w:t>
            </w:r>
          </w:p>
          <w:p w14:paraId="48B7DC91">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sz w:val="24"/>
              </w:rPr>
            </w:pPr>
            <w:r>
              <w:rPr>
                <w:rFonts w:hint="eastAsia" w:ascii="宋体" w:hAnsi="宋体"/>
                <w:sz w:val="24"/>
              </w:rPr>
              <w:t xml:space="preserve">日期： </w:t>
            </w:r>
            <w:r>
              <w:rPr>
                <w:rFonts w:hint="eastAsia" w:ascii="宋体" w:hAnsi="宋体"/>
                <w:sz w:val="24"/>
                <w:lang w:val="en-US" w:eastAsia="zh-CN"/>
              </w:rPr>
              <w:t xml:space="preserve">  </w:t>
            </w:r>
            <w:r>
              <w:rPr>
                <w:rFonts w:hint="eastAsia" w:ascii="宋体" w:hAnsi="宋体"/>
                <w:sz w:val="24"/>
              </w:rPr>
              <w:t xml:space="preserve"> 年  月  日</w:t>
            </w:r>
          </w:p>
        </w:tc>
      </w:tr>
    </w:tbl>
    <w:p w14:paraId="07B51807">
      <w:pPr>
        <w:spacing w:line="560" w:lineRule="exact"/>
        <w:ind w:firstLine="482" w:firstLineChars="200"/>
        <w:outlineLvl w:val="0"/>
        <w:rPr>
          <w:rFonts w:asciiTheme="minorEastAsia" w:hAnsiTheme="minorEastAsia" w:eastAsiaTheme="minorEastAsia"/>
          <w:b/>
          <w:sz w:val="24"/>
        </w:rPr>
      </w:pPr>
    </w:p>
    <w:bookmarkEnd w:id="442"/>
    <w:bookmarkEnd w:id="443"/>
    <w:bookmarkEnd w:id="444"/>
    <w:bookmarkEnd w:id="445"/>
    <w:bookmarkEnd w:id="446"/>
    <w:p w14:paraId="57954BB6">
      <w:pPr>
        <w:rPr>
          <w:rFonts w:hint="eastAsia" w:ascii="宋体" w:hAnsi="宋体" w:cs="宋体"/>
          <w:b/>
          <w:sz w:val="36"/>
          <w:szCs w:val="20"/>
        </w:rPr>
      </w:pPr>
      <w:r>
        <w:rPr>
          <w:rFonts w:hint="eastAsia" w:ascii="宋体" w:hAnsi="宋体" w:cs="宋体"/>
          <w:b/>
          <w:sz w:val="36"/>
          <w:szCs w:val="20"/>
        </w:rPr>
        <w:br w:type="page"/>
      </w:r>
    </w:p>
    <w:p w14:paraId="0A02DC39">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35"/>
      <w:bookmarkEnd w:id="436"/>
      <w:r>
        <w:rPr>
          <w:rFonts w:hint="eastAsia" w:ascii="宋体" w:hAnsi="宋体" w:cs="宋体"/>
          <w:b/>
          <w:sz w:val="36"/>
          <w:szCs w:val="20"/>
          <w:lang w:val="en-US" w:eastAsia="zh-CN"/>
        </w:rPr>
        <w:t xml:space="preserve"> </w:t>
      </w:r>
      <w:r>
        <w:rPr>
          <w:rFonts w:hint="eastAsia" w:ascii="宋体" w:hAnsi="宋体" w:cs="宋体"/>
          <w:b/>
          <w:sz w:val="36"/>
          <w:szCs w:val="20"/>
        </w:rPr>
        <w:t>应提交的有关格式范例</w:t>
      </w:r>
    </w:p>
    <w:p w14:paraId="65567341">
      <w:pPr>
        <w:spacing w:line="360" w:lineRule="auto"/>
        <w:jc w:val="center"/>
        <w:outlineLvl w:val="0"/>
        <w:rPr>
          <w:rFonts w:ascii="宋体" w:hAnsi="宋体" w:cs="宋体"/>
          <w:b/>
          <w:kern w:val="0"/>
          <w:sz w:val="36"/>
          <w:szCs w:val="36"/>
        </w:rPr>
      </w:pPr>
    </w:p>
    <w:p w14:paraId="491E806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C4568C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40082FF">
      <w:pPr>
        <w:spacing w:line="360" w:lineRule="auto"/>
        <w:jc w:val="center"/>
        <w:outlineLvl w:val="0"/>
        <w:rPr>
          <w:rFonts w:ascii="宋体" w:hAnsi="宋体" w:cs="宋体"/>
          <w:b/>
          <w:kern w:val="0"/>
          <w:sz w:val="36"/>
          <w:szCs w:val="36"/>
        </w:rPr>
      </w:pPr>
    </w:p>
    <w:p w14:paraId="430133E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58DB74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如果有</w:t>
      </w:r>
      <w:r>
        <w:rPr>
          <w:rFonts w:hint="eastAsia" w:ascii="宋体" w:hAnsi="宋体" w:cs="宋体"/>
          <w:snapToGrid w:val="0"/>
          <w:kern w:val="28"/>
          <w:sz w:val="24"/>
          <w:szCs w:val="20"/>
          <w:lang w:eastAsia="zh-CN"/>
        </w:rPr>
        <w:t>）</w:t>
      </w:r>
      <w:r>
        <w:rPr>
          <w:rFonts w:hint="eastAsia" w:ascii="宋体" w:hAnsi="宋体" w:cs="宋体"/>
          <w:sz w:val="24"/>
        </w:rPr>
        <w:t>…………………………………………………（页码）</w:t>
      </w:r>
    </w:p>
    <w:p w14:paraId="7A37003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如果有</w:t>
      </w:r>
      <w:r>
        <w:rPr>
          <w:rFonts w:hint="eastAsia" w:ascii="宋体" w:hAnsi="宋体" w:cs="宋体"/>
          <w:snapToGrid w:val="0"/>
          <w:kern w:val="28"/>
          <w:sz w:val="24"/>
          <w:szCs w:val="20"/>
          <w:lang w:eastAsia="zh-CN"/>
        </w:rPr>
        <w:t>）</w:t>
      </w:r>
      <w:r>
        <w:rPr>
          <w:rFonts w:hint="eastAsia" w:ascii="宋体" w:hAnsi="宋体" w:cs="宋体"/>
          <w:sz w:val="24"/>
        </w:rPr>
        <w:t>…………………（页码）</w:t>
      </w:r>
    </w:p>
    <w:p w14:paraId="3D5CEAA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如果有</w:t>
      </w:r>
      <w:r>
        <w:rPr>
          <w:rFonts w:hint="eastAsia" w:ascii="宋体" w:hAnsi="宋体" w:cs="宋体"/>
          <w:snapToGrid w:val="0"/>
          <w:kern w:val="28"/>
          <w:sz w:val="24"/>
          <w:szCs w:val="20"/>
          <w:lang w:eastAsia="zh-CN"/>
        </w:rPr>
        <w:t>）</w:t>
      </w:r>
      <w:r>
        <w:rPr>
          <w:rFonts w:hint="eastAsia" w:ascii="宋体" w:hAnsi="宋体" w:cs="宋体"/>
          <w:sz w:val="24"/>
        </w:rPr>
        <w:t>…………………………………（页码）</w:t>
      </w:r>
    </w:p>
    <w:p w14:paraId="443B1429">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营业执照</w:t>
      </w:r>
      <w:r>
        <w:rPr>
          <w:rFonts w:hint="eastAsia" w:ascii="宋体" w:hAnsi="宋体" w:cs="宋体"/>
          <w:sz w:val="24"/>
        </w:rPr>
        <w:t>………………………………………………………………（页码）</w:t>
      </w:r>
    </w:p>
    <w:p w14:paraId="3209CF4F">
      <w:pPr>
        <w:snapToGrid w:val="0"/>
        <w:spacing w:line="360" w:lineRule="auto"/>
        <w:ind w:firstLine="480" w:firstLineChars="200"/>
        <w:rPr>
          <w:rFonts w:ascii="宋体" w:hAnsi="宋体" w:cs="宋体"/>
          <w:sz w:val="24"/>
        </w:rPr>
      </w:pPr>
    </w:p>
    <w:p w14:paraId="1C494484">
      <w:pPr>
        <w:spacing w:line="360" w:lineRule="auto"/>
        <w:ind w:firstLine="480" w:firstLineChars="200"/>
        <w:rPr>
          <w:rFonts w:ascii="宋体" w:hAnsi="宋体" w:cs="宋体"/>
          <w:sz w:val="24"/>
        </w:rPr>
      </w:pPr>
    </w:p>
    <w:p w14:paraId="2648B75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5EAA41C">
      <w:pPr>
        <w:snapToGrid w:val="0"/>
        <w:spacing w:line="360" w:lineRule="auto"/>
        <w:rPr>
          <w:rFonts w:ascii="宋体" w:hAnsi="宋体" w:cs="宋体"/>
          <w:sz w:val="24"/>
        </w:rPr>
      </w:pPr>
      <w:r>
        <w:rPr>
          <w:rFonts w:hint="eastAsia" w:ascii="宋体" w:hAnsi="宋体" w:cs="宋体"/>
          <w:sz w:val="24"/>
        </w:rPr>
        <w:t>（采购人）、（采购代理机构）：</w:t>
      </w:r>
    </w:p>
    <w:p w14:paraId="6BBFC069">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w:t>
      </w:r>
      <w:r>
        <w:rPr>
          <w:rFonts w:hint="eastAsia" w:ascii="宋体" w:hAnsi="宋体" w:cs="宋体"/>
          <w:color w:val="FF0000"/>
          <w:sz w:val="24"/>
        </w:rPr>
        <w:t>（采购编号）</w:t>
      </w:r>
      <w:r>
        <w:rPr>
          <w:rFonts w:hint="eastAsia" w:ascii="宋体" w:hAnsi="宋体" w:cs="宋体"/>
          <w:sz w:val="24"/>
        </w:rPr>
        <w:t>】政府采购活动，郑重承诺：</w:t>
      </w:r>
    </w:p>
    <w:p w14:paraId="706A30AC">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CCB39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D16243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D4ED60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6F4B5C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EA35F2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F2FAD1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AAC3AA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B94155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235624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907542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CECD90A">
      <w:pPr>
        <w:snapToGrid w:val="0"/>
        <w:spacing w:line="360" w:lineRule="auto"/>
        <w:ind w:firstLine="5520" w:firstLineChars="2300"/>
        <w:rPr>
          <w:rFonts w:ascii="宋体" w:hAnsi="宋体" w:cs="宋体"/>
          <w:kern w:val="0"/>
          <w:sz w:val="24"/>
          <w:lang w:val="zh-CN"/>
        </w:rPr>
      </w:pPr>
      <w:r>
        <w:rPr>
          <w:rFonts w:hint="eastAsia" w:ascii="宋体" w:hAnsi="宋体" w:cs="宋体"/>
          <w:kern w:val="0"/>
          <w:sz w:val="24"/>
          <w:lang w:val="zh-CN"/>
        </w:rPr>
        <w:t>投标人名称(电子签名)：</w:t>
      </w:r>
    </w:p>
    <w:p w14:paraId="5DA06CFF">
      <w:pPr>
        <w:pStyle w:val="2"/>
      </w:pPr>
    </w:p>
    <w:p w14:paraId="53BCA03F">
      <w:pPr>
        <w:snapToGrid w:val="0"/>
        <w:spacing w:line="360" w:lineRule="auto"/>
        <w:ind w:firstLine="6000" w:firstLineChars="250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081E1C44">
      <w:pPr>
        <w:rPr>
          <w:rFonts w:hint="eastAsia" w:ascii="宋体" w:hAnsi="宋体" w:cs="宋体"/>
          <w:kern w:val="0"/>
          <w:sz w:val="24"/>
          <w:lang w:val="zh-CN"/>
        </w:rPr>
      </w:pPr>
      <w:r>
        <w:rPr>
          <w:rFonts w:hint="eastAsia" w:ascii="宋体" w:hAnsi="宋体" w:cs="宋体"/>
          <w:kern w:val="0"/>
          <w:sz w:val="24"/>
          <w:lang w:val="zh-CN"/>
        </w:rPr>
        <w:br w:type="page"/>
      </w:r>
    </w:p>
    <w:p w14:paraId="51CACC1E">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3A050B9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[以联合体形式投标的，提供联合协议（附件5）；投标人不以联合体形式投标的，则不需要提供）]</w:t>
      </w:r>
    </w:p>
    <w:p w14:paraId="1CB4BC0A">
      <w:pPr>
        <w:pStyle w:val="520"/>
        <w:jc w:val="center"/>
        <w:rPr>
          <w:rFonts w:hint="eastAsia" w:ascii="宋体" w:hAnsi="宋体" w:eastAsia="宋体" w:cs="宋体"/>
          <w:b/>
          <w:kern w:val="0"/>
          <w:sz w:val="32"/>
          <w:szCs w:val="32"/>
          <w:lang w:val="en-US" w:eastAsia="zh-CN" w:bidi="ar-SA"/>
        </w:rPr>
      </w:pPr>
    </w:p>
    <w:p w14:paraId="73F4552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14:paraId="23F8663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59B7C3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30F4C42">
      <w:pPr>
        <w:widowControl/>
        <w:spacing w:line="360" w:lineRule="auto"/>
        <w:ind w:firstLine="480"/>
        <w:jc w:val="left"/>
        <w:rPr>
          <w:rFonts w:ascii="宋体" w:hAnsi="宋体" w:cs="宋体"/>
          <w:sz w:val="24"/>
        </w:rPr>
      </w:pPr>
    </w:p>
    <w:p w14:paraId="256BFA5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A50F97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590A8E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693BD58">
      <w:pPr>
        <w:widowControl/>
        <w:spacing w:line="360" w:lineRule="auto"/>
        <w:ind w:left="150"/>
        <w:jc w:val="center"/>
        <w:rPr>
          <w:rFonts w:ascii="宋体" w:hAnsi="宋体" w:cs="宋体"/>
          <w:b/>
          <w:kern w:val="0"/>
          <w:sz w:val="32"/>
          <w:szCs w:val="32"/>
        </w:rPr>
      </w:pPr>
    </w:p>
    <w:p w14:paraId="7D55781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B96DC8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8FDB20D">
      <w:pPr>
        <w:pStyle w:val="520"/>
        <w:jc w:val="center"/>
        <w:rPr>
          <w:rFonts w:hint="eastAsia" w:ascii="宋体" w:hAnsi="宋体" w:eastAsia="宋体" w:cs="宋体"/>
          <w:b/>
          <w:kern w:val="0"/>
          <w:sz w:val="32"/>
          <w:szCs w:val="32"/>
          <w:lang w:val="en-US" w:eastAsia="zh-CN" w:bidi="ar-SA"/>
        </w:rPr>
      </w:pPr>
    </w:p>
    <w:p w14:paraId="44943E7C">
      <w:pPr>
        <w:pStyle w:val="520"/>
        <w:jc w:val="center"/>
        <w:rPr>
          <w:rFonts w:hint="eastAsia" w:ascii="宋体" w:hAnsi="宋体" w:eastAsia="宋体" w:cs="宋体"/>
          <w:b/>
          <w:kern w:val="0"/>
          <w:sz w:val="32"/>
          <w:szCs w:val="32"/>
          <w:lang w:val="en-US" w:eastAsia="zh-CN" w:bidi="ar-SA"/>
        </w:rPr>
      </w:pPr>
    </w:p>
    <w:p w14:paraId="3D9C9CAF">
      <w:pPr>
        <w:pStyle w:val="520"/>
        <w:ind w:left="0" w:leftChars="0" w:firstLine="0" w:firstLineChars="0"/>
        <w:jc w:val="both"/>
        <w:rPr>
          <w:rFonts w:hint="eastAsia" w:ascii="宋体" w:hAnsi="宋体" w:eastAsia="宋体" w:cs="宋体"/>
          <w:b/>
          <w:kern w:val="0"/>
          <w:sz w:val="32"/>
          <w:szCs w:val="32"/>
          <w:lang w:val="en-US" w:eastAsia="zh-CN" w:bidi="ar-SA"/>
        </w:rPr>
      </w:pPr>
    </w:p>
    <w:p w14:paraId="4BB73406">
      <w:pPr>
        <w:pStyle w:val="520"/>
        <w:ind w:left="0" w:leftChars="0" w:firstLine="0" w:firstLineChars="0"/>
        <w:jc w:val="both"/>
        <w:rPr>
          <w:rFonts w:hint="eastAsia" w:ascii="宋体" w:hAnsi="宋体" w:eastAsia="宋体" w:cs="宋体"/>
          <w:b/>
          <w:kern w:val="0"/>
          <w:sz w:val="32"/>
          <w:szCs w:val="32"/>
          <w:lang w:val="zh-CN" w:eastAsia="zh-CN" w:bidi="ar-SA"/>
        </w:rPr>
      </w:pPr>
      <w:r>
        <w:rPr>
          <w:rFonts w:hint="eastAsia" w:ascii="宋体" w:hAnsi="宋体" w:eastAsia="宋体" w:cs="宋体"/>
          <w:b/>
          <w:kern w:val="0"/>
          <w:sz w:val="32"/>
          <w:szCs w:val="32"/>
          <w:lang w:val="en-US" w:eastAsia="zh-CN" w:bidi="ar-SA"/>
        </w:rPr>
        <w:t>五、提供有效的营业执照复印件并加盖公司公章；事业单位的，则提供有效的《事业单位法人证书》副本复印件并加盖单位公章。</w:t>
      </w:r>
    </w:p>
    <w:p w14:paraId="0D27BBDB">
      <w:pPr>
        <w:pStyle w:val="61"/>
        <w:ind w:left="0" w:leftChars="0" w:firstLine="0" w:firstLineChars="0"/>
      </w:pPr>
    </w:p>
    <w:p w14:paraId="629023DB">
      <w:pPr>
        <w:rPr>
          <w:rFonts w:hint="eastAsia" w:ascii="宋体" w:hAnsi="宋体" w:cs="宋体"/>
          <w:b/>
          <w:kern w:val="0"/>
          <w:sz w:val="36"/>
          <w:szCs w:val="36"/>
        </w:rPr>
      </w:pPr>
    </w:p>
    <w:p w14:paraId="29CA956A">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6B3E8B4F">
      <w:pPr>
        <w:spacing w:line="360" w:lineRule="auto"/>
        <w:jc w:val="center"/>
        <w:outlineLvl w:val="0"/>
        <w:rPr>
          <w:rFonts w:ascii="宋体" w:hAnsi="宋体" w:cs="宋体"/>
          <w:b/>
          <w:kern w:val="0"/>
          <w:sz w:val="24"/>
        </w:rPr>
      </w:pPr>
    </w:p>
    <w:p w14:paraId="4D7680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231F31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B65D9DC">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411A58A1">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（5）商务技术偏离表</w:t>
      </w:r>
      <w:r>
        <w:rPr>
          <w:rFonts w:hint="eastAsia" w:ascii="宋体" w:hAnsi="宋体" w:cs="宋体"/>
        </w:rPr>
        <w:t>………………………………………………………………………（页码）</w:t>
      </w:r>
    </w:p>
    <w:p w14:paraId="18004CC5">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14:paraId="19DF04C7">
      <w:pPr>
        <w:snapToGrid w:val="0"/>
        <w:spacing w:line="360" w:lineRule="auto"/>
        <w:jc w:val="center"/>
        <w:rPr>
          <w:rFonts w:ascii="宋体" w:hAnsi="宋体" w:cs="宋体"/>
          <w:b/>
          <w:kern w:val="0"/>
          <w:sz w:val="32"/>
          <w:szCs w:val="32"/>
          <w:lang w:val="zh-CN"/>
        </w:rPr>
      </w:pPr>
    </w:p>
    <w:p w14:paraId="6C30FFD8">
      <w:pPr>
        <w:snapToGrid w:val="0"/>
        <w:spacing w:line="360" w:lineRule="auto"/>
        <w:jc w:val="center"/>
        <w:rPr>
          <w:rFonts w:ascii="宋体" w:hAnsi="宋体" w:cs="宋体"/>
          <w:b/>
          <w:kern w:val="0"/>
          <w:sz w:val="32"/>
          <w:szCs w:val="32"/>
          <w:lang w:val="zh-CN"/>
        </w:rPr>
      </w:pPr>
    </w:p>
    <w:p w14:paraId="412C0053">
      <w:pPr>
        <w:snapToGrid w:val="0"/>
        <w:spacing w:line="360" w:lineRule="auto"/>
        <w:jc w:val="center"/>
        <w:rPr>
          <w:rFonts w:ascii="宋体" w:hAnsi="宋体" w:cs="宋体"/>
          <w:b/>
          <w:kern w:val="0"/>
          <w:sz w:val="32"/>
          <w:szCs w:val="32"/>
          <w:lang w:val="zh-CN"/>
        </w:rPr>
      </w:pPr>
    </w:p>
    <w:p w14:paraId="11039282">
      <w:pPr>
        <w:snapToGrid w:val="0"/>
        <w:spacing w:line="360" w:lineRule="auto"/>
        <w:jc w:val="center"/>
        <w:rPr>
          <w:rFonts w:ascii="宋体" w:hAnsi="宋体" w:cs="宋体"/>
          <w:b/>
          <w:kern w:val="0"/>
          <w:sz w:val="32"/>
          <w:szCs w:val="32"/>
          <w:lang w:val="zh-CN"/>
        </w:rPr>
      </w:pPr>
    </w:p>
    <w:p w14:paraId="738525B0">
      <w:pPr>
        <w:snapToGrid w:val="0"/>
        <w:spacing w:line="360" w:lineRule="auto"/>
        <w:jc w:val="center"/>
        <w:rPr>
          <w:rFonts w:ascii="宋体" w:hAnsi="宋体" w:cs="宋体"/>
          <w:b/>
          <w:kern w:val="0"/>
          <w:sz w:val="32"/>
          <w:szCs w:val="32"/>
          <w:lang w:val="zh-CN"/>
        </w:rPr>
      </w:pPr>
    </w:p>
    <w:p w14:paraId="1C5B7361">
      <w:pPr>
        <w:snapToGrid w:val="0"/>
        <w:spacing w:line="360" w:lineRule="auto"/>
        <w:jc w:val="center"/>
        <w:rPr>
          <w:rFonts w:ascii="宋体" w:hAnsi="宋体" w:cs="宋体"/>
          <w:b/>
          <w:kern w:val="0"/>
          <w:sz w:val="32"/>
          <w:szCs w:val="32"/>
          <w:lang w:val="zh-CN"/>
        </w:rPr>
      </w:pPr>
    </w:p>
    <w:p w14:paraId="3E750492">
      <w:pPr>
        <w:snapToGrid w:val="0"/>
        <w:spacing w:line="360" w:lineRule="auto"/>
        <w:jc w:val="center"/>
        <w:rPr>
          <w:rFonts w:ascii="宋体" w:hAnsi="宋体" w:cs="宋体"/>
          <w:b/>
          <w:kern w:val="0"/>
          <w:sz w:val="32"/>
          <w:szCs w:val="32"/>
          <w:lang w:val="zh-CN"/>
        </w:rPr>
      </w:pPr>
    </w:p>
    <w:p w14:paraId="27F67B5A">
      <w:pPr>
        <w:snapToGrid w:val="0"/>
        <w:spacing w:line="360" w:lineRule="auto"/>
        <w:jc w:val="center"/>
        <w:rPr>
          <w:rFonts w:ascii="宋体" w:hAnsi="宋体" w:cs="宋体"/>
          <w:b/>
          <w:kern w:val="0"/>
          <w:sz w:val="32"/>
          <w:szCs w:val="32"/>
          <w:lang w:val="zh-CN"/>
        </w:rPr>
      </w:pPr>
    </w:p>
    <w:p w14:paraId="7BF71398">
      <w:pPr>
        <w:snapToGrid w:val="0"/>
        <w:spacing w:line="360" w:lineRule="auto"/>
        <w:jc w:val="center"/>
        <w:rPr>
          <w:rFonts w:ascii="宋体" w:hAnsi="宋体" w:cs="宋体"/>
          <w:b/>
          <w:kern w:val="0"/>
          <w:sz w:val="32"/>
          <w:szCs w:val="32"/>
          <w:lang w:val="zh-CN"/>
        </w:rPr>
      </w:pPr>
    </w:p>
    <w:p w14:paraId="02483AF2">
      <w:pPr>
        <w:snapToGrid w:val="0"/>
        <w:spacing w:line="360" w:lineRule="auto"/>
        <w:jc w:val="center"/>
        <w:rPr>
          <w:rFonts w:ascii="宋体" w:hAnsi="宋体" w:cs="宋体"/>
          <w:b/>
          <w:kern w:val="0"/>
          <w:sz w:val="32"/>
          <w:szCs w:val="32"/>
          <w:lang w:val="zh-CN"/>
        </w:rPr>
      </w:pPr>
    </w:p>
    <w:p w14:paraId="61C97021">
      <w:pPr>
        <w:snapToGrid w:val="0"/>
        <w:spacing w:line="360" w:lineRule="auto"/>
        <w:jc w:val="center"/>
        <w:rPr>
          <w:rFonts w:ascii="宋体" w:hAnsi="宋体" w:cs="宋体"/>
          <w:b/>
          <w:kern w:val="0"/>
          <w:sz w:val="32"/>
          <w:szCs w:val="32"/>
          <w:lang w:val="zh-CN"/>
        </w:rPr>
      </w:pPr>
    </w:p>
    <w:p w14:paraId="3AD9FA7F">
      <w:pPr>
        <w:snapToGrid w:val="0"/>
        <w:spacing w:line="360" w:lineRule="auto"/>
        <w:jc w:val="center"/>
        <w:rPr>
          <w:rFonts w:ascii="宋体" w:hAnsi="宋体" w:cs="宋体"/>
          <w:b/>
          <w:kern w:val="0"/>
          <w:sz w:val="32"/>
          <w:szCs w:val="32"/>
          <w:lang w:val="zh-CN"/>
        </w:rPr>
      </w:pPr>
    </w:p>
    <w:p w14:paraId="0CF4924F">
      <w:pPr>
        <w:pStyle w:val="2"/>
        <w:ind w:left="0" w:firstLine="0"/>
      </w:pPr>
    </w:p>
    <w:p w14:paraId="608E7482">
      <w:pPr>
        <w:snapToGrid w:val="0"/>
        <w:spacing w:line="360" w:lineRule="auto"/>
        <w:jc w:val="center"/>
        <w:outlineLvl w:val="0"/>
        <w:rPr>
          <w:rFonts w:ascii="宋体" w:hAnsi="宋体" w:cs="宋体"/>
          <w:b/>
          <w:kern w:val="0"/>
          <w:sz w:val="32"/>
          <w:szCs w:val="32"/>
        </w:rPr>
      </w:pPr>
    </w:p>
    <w:p w14:paraId="3CF3BD02">
      <w:pPr>
        <w:snapToGrid w:val="0"/>
        <w:spacing w:line="360" w:lineRule="auto"/>
        <w:jc w:val="center"/>
        <w:outlineLvl w:val="0"/>
        <w:rPr>
          <w:rFonts w:ascii="宋体" w:hAnsi="宋体" w:cs="宋体"/>
          <w:b/>
          <w:kern w:val="0"/>
          <w:sz w:val="32"/>
          <w:szCs w:val="32"/>
        </w:rPr>
      </w:pPr>
    </w:p>
    <w:p w14:paraId="3DEF37E1">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2B5D0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sz w:val="24"/>
        </w:rPr>
        <w:t>（采购人）、（采购代理机构）：</w:t>
      </w:r>
    </w:p>
    <w:p w14:paraId="278EAB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AC6F8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F82F7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2、我方的投标文件包括以下内容：</w:t>
      </w:r>
    </w:p>
    <w:p w14:paraId="533D81B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sz w:val="24"/>
          <w:highlight w:val="none"/>
        </w:rPr>
      </w:pPr>
      <w:r>
        <w:rPr>
          <w:rFonts w:hint="eastAsia" w:ascii="宋体" w:hAnsi="宋体" w:cs="宋体"/>
          <w:sz w:val="24"/>
          <w:highlight w:val="none"/>
        </w:rPr>
        <w:t>2.1资格文件：</w:t>
      </w:r>
    </w:p>
    <w:p w14:paraId="4388B3E1">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2.1.1承诺函；</w:t>
      </w:r>
    </w:p>
    <w:p w14:paraId="1851DDB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132652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3206BD8D">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8D8EBE0">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5营业执照</w:t>
      </w:r>
      <w:r>
        <w:rPr>
          <w:rFonts w:hint="eastAsia" w:ascii="宋体" w:hAnsi="宋体" w:cs="宋体"/>
          <w:sz w:val="24"/>
        </w:rPr>
        <w:t>；</w:t>
      </w:r>
    </w:p>
    <w:p w14:paraId="56B48480">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0008D349">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2.2.1投标函；</w:t>
      </w:r>
    </w:p>
    <w:p w14:paraId="59BF988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2.2.2授权委托书或法定代表人（单位负责人）身份证明；</w:t>
      </w:r>
    </w:p>
    <w:p w14:paraId="1B162282">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eastAsia="宋体" w:cs="宋体"/>
          <w:snapToGrid w:val="0"/>
          <w:color w:val="FF0000"/>
          <w:kern w:val="28"/>
          <w:sz w:val="24"/>
          <w:szCs w:val="20"/>
        </w:rPr>
        <w:t>（如果有）</w:t>
      </w:r>
      <w:r>
        <w:rPr>
          <w:rFonts w:hint="eastAsia" w:ascii="宋体" w:hAnsi="宋体" w:cs="宋体"/>
          <w:sz w:val="24"/>
        </w:rPr>
        <w:t>；</w:t>
      </w:r>
    </w:p>
    <w:p w14:paraId="38E6371E">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3B8B81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19E4473">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2.2.6商务技术偏离表；</w:t>
      </w:r>
    </w:p>
    <w:p w14:paraId="4FBC1D4E">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D165F3C">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BA861D8">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2.3.1开标一览表（报价表）；</w:t>
      </w:r>
    </w:p>
    <w:p w14:paraId="1B1E4F42">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宋体" w:hAnsi="宋体" w:cs="宋体"/>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eastAsia="宋体" w:cs="宋体"/>
          <w:b w:val="0"/>
          <w:bCs w:val="0"/>
          <w:color w:val="auto"/>
          <w:sz w:val="24"/>
          <w:szCs w:val="24"/>
          <w:lang w:val="en-US"/>
        </w:rPr>
        <w:t>报价情况说</w:t>
      </w:r>
      <w:r>
        <w:rPr>
          <w:rFonts w:hint="eastAsia" w:ascii="宋体" w:hAnsi="宋体" w:eastAsia="宋体" w:cs="宋体"/>
          <w:snapToGrid w:val="0"/>
          <w:color w:val="auto"/>
          <w:kern w:val="28"/>
          <w:sz w:val="24"/>
          <w:szCs w:val="20"/>
          <w:lang w:val="en-US" w:eastAsia="zh-CN" w:bidi="ar-SA"/>
        </w:rPr>
        <w:t>明；（如果有）；</w:t>
      </w:r>
    </w:p>
    <w:p w14:paraId="48023C4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sz w:val="24"/>
        </w:rPr>
      </w:pPr>
      <w:r>
        <w:rPr>
          <w:rFonts w:hint="eastAsia" w:ascii="宋体" w:hAnsi="宋体" w:cs="宋体"/>
          <w:sz w:val="24"/>
        </w:rPr>
        <w:t>2.3.</w:t>
      </w:r>
      <w:r>
        <w:rPr>
          <w:rFonts w:hint="eastAsia" w:ascii="宋体" w:hAnsi="宋体" w:cs="宋体"/>
          <w:sz w:val="24"/>
          <w:lang w:val="en-US" w:eastAsia="zh-CN"/>
        </w:rPr>
        <w:t>3</w:t>
      </w:r>
      <w:r>
        <w:rPr>
          <w:rFonts w:hint="eastAsia" w:ascii="宋体" w:hAnsi="宋体" w:cs="宋体"/>
          <w:sz w:val="24"/>
        </w:rPr>
        <w:t>中小企业声明函（如果有）。</w:t>
      </w:r>
    </w:p>
    <w:p w14:paraId="4A14B1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3、我方承诺除商务技术偏离表列出的偏离外，我方响应招标文件的全部要求。</w:t>
      </w:r>
    </w:p>
    <w:p w14:paraId="04FFA9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4、如我方中标，我方承诺：</w:t>
      </w:r>
    </w:p>
    <w:p w14:paraId="2E6EDC98">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938FC81">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sz w:val="24"/>
        </w:rPr>
      </w:pPr>
      <w:r>
        <w:rPr>
          <w:rFonts w:hint="eastAsia" w:ascii="宋体" w:hAnsi="宋体" w:cs="宋体"/>
          <w:sz w:val="24"/>
        </w:rPr>
        <w:t xml:space="preserve">4.2在签订合同时不向你方提出附加条件； </w:t>
      </w:r>
    </w:p>
    <w:p w14:paraId="16A22739">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sz w:val="24"/>
        </w:rPr>
      </w:pPr>
      <w:r>
        <w:rPr>
          <w:rFonts w:hint="eastAsia" w:ascii="宋体" w:hAnsi="宋体" w:cs="宋体"/>
          <w:sz w:val="24"/>
        </w:rPr>
        <w:t xml:space="preserve">4.3按照招标文件要求提交履约保证金； </w:t>
      </w:r>
    </w:p>
    <w:p w14:paraId="6D1615B1">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sz w:val="24"/>
        </w:rPr>
      </w:pPr>
      <w:r>
        <w:rPr>
          <w:rFonts w:hint="eastAsia" w:ascii="宋体" w:hAnsi="宋体" w:cs="宋体"/>
          <w:sz w:val="24"/>
        </w:rPr>
        <w:t xml:space="preserve">4.4在合同约定的期限内完成合同规定的全部义务。 </w:t>
      </w:r>
    </w:p>
    <w:p w14:paraId="0DD75C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eastAsia="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566122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p>
    <w:p w14:paraId="60F6EC9D">
      <w:pPr>
        <w:keepNext w:val="0"/>
        <w:keepLines w:val="0"/>
        <w:pageBreakBefore w:val="0"/>
        <w:widowControl w:val="0"/>
        <w:kinsoku/>
        <w:wordWrap/>
        <w:overflowPunct/>
        <w:topLinePunct w:val="0"/>
        <w:autoSpaceDE/>
        <w:autoSpaceDN/>
        <w:bidi w:val="0"/>
        <w:adjustRightInd w:val="0"/>
        <w:snapToGrid w:val="0"/>
        <w:spacing w:line="360" w:lineRule="auto"/>
        <w:ind w:firstLine="3600" w:firstLineChars="1500"/>
        <w:textAlignment w:val="auto"/>
        <w:rPr>
          <w:rFonts w:ascii="宋体" w:hAnsi="宋体" w:cs="宋体"/>
          <w:sz w:val="24"/>
        </w:rPr>
      </w:pPr>
      <w:r>
        <w:rPr>
          <w:rFonts w:hint="eastAsia" w:ascii="宋体" w:hAnsi="宋体" w:cs="宋体"/>
          <w:sz w:val="24"/>
        </w:rPr>
        <w:t xml:space="preserve">投标人名称（电子签名）：                          </w:t>
      </w:r>
    </w:p>
    <w:p w14:paraId="4DC8F5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 w:val="24"/>
        </w:rPr>
      </w:pPr>
      <w:r>
        <w:rPr>
          <w:rFonts w:hint="eastAsia" w:ascii="宋体" w:hAnsi="宋体" w:cs="宋体"/>
          <w:sz w:val="24"/>
        </w:rPr>
        <w:t xml:space="preserve">     日期：  年   月   日</w:t>
      </w:r>
    </w:p>
    <w:p w14:paraId="03C93946">
      <w:pPr>
        <w:snapToGrid w:val="0"/>
        <w:spacing w:line="400" w:lineRule="exact"/>
        <w:ind w:left="420" w:leftChars="200" w:firstLine="4200" w:firstLineChars="1750"/>
        <w:rPr>
          <w:rFonts w:ascii="宋体" w:hAnsi="宋体" w:cs="宋体"/>
          <w:kern w:val="0"/>
          <w:sz w:val="24"/>
          <w:u w:val="single"/>
        </w:rPr>
      </w:pPr>
    </w:p>
    <w:p w14:paraId="525E10AA">
      <w:pPr>
        <w:snapToGrid w:val="0"/>
        <w:spacing w:line="400" w:lineRule="exact"/>
        <w:ind w:right="420"/>
        <w:rPr>
          <w:rFonts w:ascii="宋体" w:hAnsi="宋体" w:cs="宋体"/>
          <w:sz w:val="24"/>
        </w:rPr>
      </w:pPr>
      <w:r>
        <w:rPr>
          <w:rFonts w:hint="eastAsia" w:ascii="宋体" w:hAnsi="宋体" w:cs="宋体"/>
          <w:sz w:val="24"/>
        </w:rPr>
        <w:t>注：按本格式和要求提供。</w:t>
      </w:r>
    </w:p>
    <w:p w14:paraId="59C52E6A">
      <w:pPr>
        <w:rPr>
          <w:rFonts w:ascii="宋体" w:hAnsi="宋体" w:cs="宋体"/>
          <w:b/>
          <w:kern w:val="0"/>
          <w:sz w:val="32"/>
          <w:szCs w:val="32"/>
        </w:rPr>
      </w:pPr>
    </w:p>
    <w:p w14:paraId="63183A1D">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423CAD75">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CCCFB87">
      <w:pPr>
        <w:snapToGrid w:val="0"/>
        <w:spacing w:line="360" w:lineRule="auto"/>
        <w:rPr>
          <w:rFonts w:ascii="宋体" w:hAnsi="宋体" w:cs="宋体"/>
          <w:sz w:val="24"/>
        </w:rPr>
      </w:pPr>
    </w:p>
    <w:p w14:paraId="7C3256E4">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16E39AA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19101B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457277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CBA5F2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B1A9BA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4C7FA6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612197E">
      <w:pPr>
        <w:snapToGrid w:val="0"/>
        <w:spacing w:line="360" w:lineRule="auto"/>
        <w:rPr>
          <w:rFonts w:ascii="宋体" w:hAnsi="宋体" w:cs="宋体"/>
          <w:sz w:val="24"/>
        </w:rPr>
      </w:pPr>
    </w:p>
    <w:p w14:paraId="2A94755B">
      <w:pPr>
        <w:jc w:val="center"/>
        <w:rPr>
          <w:rFonts w:ascii="宋体" w:hAnsi="宋体" w:cs="宋体"/>
          <w:b/>
          <w:kern w:val="0"/>
          <w:sz w:val="32"/>
          <w:szCs w:val="32"/>
          <w:lang w:val="zh-CN"/>
        </w:rPr>
      </w:pPr>
    </w:p>
    <w:p w14:paraId="0A6DFE74">
      <w:pPr>
        <w:jc w:val="center"/>
        <w:rPr>
          <w:rFonts w:ascii="宋体" w:hAnsi="宋体" w:cs="宋体"/>
          <w:b/>
          <w:kern w:val="0"/>
          <w:sz w:val="32"/>
          <w:szCs w:val="32"/>
          <w:lang w:val="zh-CN"/>
        </w:rPr>
      </w:pPr>
    </w:p>
    <w:p w14:paraId="452A0BD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BB3ABD1">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7C9741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1005DA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E2F1C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8C94C5A">
      <w:pPr>
        <w:jc w:val="center"/>
        <w:rPr>
          <w:rFonts w:ascii="宋体" w:hAnsi="宋体" w:cs="宋体"/>
          <w:b/>
          <w:kern w:val="0"/>
          <w:sz w:val="32"/>
          <w:szCs w:val="32"/>
        </w:rPr>
      </w:pPr>
    </w:p>
    <w:p w14:paraId="36EE31B3">
      <w:pPr>
        <w:rPr>
          <w:rFonts w:ascii="宋体" w:hAnsi="宋体" w:cs="宋体"/>
        </w:rPr>
      </w:pPr>
    </w:p>
    <w:p w14:paraId="7CC6F64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4E063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DE2DEA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EF7B1A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4204FCE">
      <w:pPr>
        <w:autoSpaceDE w:val="0"/>
        <w:autoSpaceDN w:val="0"/>
        <w:spacing w:line="360" w:lineRule="auto"/>
        <w:jc w:val="center"/>
        <w:rPr>
          <w:rFonts w:ascii="宋体" w:hAnsi="宋体" w:cs="宋体"/>
          <w:b/>
          <w:kern w:val="0"/>
          <w:sz w:val="32"/>
          <w:szCs w:val="32"/>
          <w:lang w:val="zh-CN"/>
        </w:rPr>
      </w:pPr>
    </w:p>
    <w:p w14:paraId="3D6E8CA6">
      <w:pPr>
        <w:autoSpaceDE w:val="0"/>
        <w:autoSpaceDN w:val="0"/>
        <w:spacing w:line="360" w:lineRule="auto"/>
        <w:jc w:val="center"/>
        <w:rPr>
          <w:rFonts w:ascii="宋体" w:hAnsi="宋体" w:cs="宋体"/>
          <w:b/>
          <w:kern w:val="0"/>
          <w:sz w:val="32"/>
          <w:szCs w:val="32"/>
          <w:lang w:val="zh-CN"/>
        </w:rPr>
      </w:pPr>
    </w:p>
    <w:p w14:paraId="1789E77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249FDF4">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DC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45B81A">
            <w:pPr>
              <w:pStyle w:val="148"/>
              <w:adjustRightInd w:val="0"/>
              <w:spacing w:line="360" w:lineRule="auto"/>
              <w:rPr>
                <w:rFonts w:hAnsi="宋体" w:cs="宋体"/>
                <w:bCs/>
                <w:sz w:val="24"/>
              </w:rPr>
            </w:pPr>
            <w:r>
              <w:rPr>
                <w:rFonts w:hint="eastAsia" w:hAnsi="宋体" w:cs="宋体"/>
                <w:bCs/>
                <w:sz w:val="24"/>
              </w:rPr>
              <w:t>正面：                                 反面：</w:t>
            </w:r>
          </w:p>
          <w:p w14:paraId="3AF87DCD">
            <w:pPr>
              <w:pStyle w:val="148"/>
              <w:adjustRightInd w:val="0"/>
              <w:spacing w:line="360" w:lineRule="auto"/>
              <w:rPr>
                <w:rFonts w:hAnsi="宋体" w:cs="宋体"/>
                <w:bCs/>
                <w:sz w:val="24"/>
              </w:rPr>
            </w:pPr>
          </w:p>
        </w:tc>
      </w:tr>
    </w:tbl>
    <w:p w14:paraId="15FFA769">
      <w:pPr>
        <w:snapToGrid w:val="0"/>
        <w:spacing w:line="360" w:lineRule="auto"/>
        <w:ind w:firstLine="576"/>
        <w:jc w:val="center"/>
        <w:rPr>
          <w:rFonts w:ascii="宋体" w:hAnsi="宋体" w:cs="宋体"/>
          <w:kern w:val="0"/>
          <w:sz w:val="24"/>
          <w:lang w:val="zh-CN"/>
        </w:rPr>
      </w:pPr>
    </w:p>
    <w:p w14:paraId="691282E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BAE559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CBF6BF6">
      <w:pPr>
        <w:jc w:val="center"/>
        <w:rPr>
          <w:rFonts w:ascii="宋体" w:hAnsi="宋体" w:cs="宋体"/>
          <w:b/>
          <w:kern w:val="0"/>
          <w:sz w:val="32"/>
          <w:szCs w:val="32"/>
        </w:rPr>
      </w:pPr>
    </w:p>
    <w:p w14:paraId="2B502AB7">
      <w:pPr>
        <w:jc w:val="center"/>
        <w:rPr>
          <w:rFonts w:ascii="宋体" w:hAnsi="宋体" w:cs="宋体"/>
          <w:b/>
          <w:kern w:val="0"/>
          <w:sz w:val="32"/>
          <w:szCs w:val="32"/>
        </w:rPr>
      </w:pPr>
    </w:p>
    <w:p w14:paraId="4BFA9D33">
      <w:pPr>
        <w:jc w:val="center"/>
        <w:rPr>
          <w:rFonts w:ascii="宋体" w:hAnsi="宋体" w:cs="宋体"/>
          <w:b/>
          <w:kern w:val="0"/>
          <w:sz w:val="32"/>
          <w:szCs w:val="32"/>
        </w:rPr>
      </w:pPr>
    </w:p>
    <w:p w14:paraId="21ED4869">
      <w:pPr>
        <w:jc w:val="center"/>
        <w:rPr>
          <w:rFonts w:ascii="宋体" w:hAnsi="宋体" w:cs="宋体"/>
          <w:b/>
          <w:kern w:val="0"/>
          <w:sz w:val="32"/>
          <w:szCs w:val="32"/>
        </w:rPr>
      </w:pPr>
    </w:p>
    <w:p w14:paraId="122579AE">
      <w:pPr>
        <w:jc w:val="center"/>
        <w:rPr>
          <w:rFonts w:ascii="宋体" w:hAnsi="宋体" w:cs="宋体"/>
          <w:b/>
          <w:kern w:val="0"/>
          <w:sz w:val="32"/>
          <w:szCs w:val="32"/>
        </w:rPr>
      </w:pPr>
    </w:p>
    <w:p w14:paraId="626AB283">
      <w:pPr>
        <w:jc w:val="center"/>
        <w:rPr>
          <w:rFonts w:ascii="宋体" w:hAnsi="宋体" w:cs="宋体"/>
          <w:b/>
          <w:kern w:val="0"/>
          <w:sz w:val="32"/>
          <w:szCs w:val="32"/>
        </w:rPr>
      </w:pPr>
    </w:p>
    <w:p w14:paraId="68023AEF">
      <w:pPr>
        <w:jc w:val="center"/>
        <w:rPr>
          <w:rFonts w:ascii="宋体" w:hAnsi="宋体" w:cs="宋体"/>
          <w:b/>
          <w:kern w:val="0"/>
          <w:sz w:val="32"/>
          <w:szCs w:val="32"/>
        </w:rPr>
      </w:pPr>
    </w:p>
    <w:p w14:paraId="78F20B6F">
      <w:pPr>
        <w:jc w:val="center"/>
        <w:rPr>
          <w:rFonts w:ascii="宋体" w:hAnsi="宋体" w:cs="宋体"/>
          <w:b/>
          <w:kern w:val="0"/>
          <w:sz w:val="32"/>
          <w:szCs w:val="32"/>
        </w:rPr>
      </w:pPr>
    </w:p>
    <w:p w14:paraId="7F0738B5">
      <w:pPr>
        <w:jc w:val="center"/>
        <w:rPr>
          <w:rFonts w:ascii="宋体" w:hAnsi="宋体" w:cs="宋体"/>
          <w:b/>
          <w:kern w:val="0"/>
          <w:sz w:val="32"/>
          <w:szCs w:val="32"/>
        </w:rPr>
      </w:pPr>
    </w:p>
    <w:p w14:paraId="6C220766">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2EDE72F">
      <w:pPr>
        <w:snapToGrid w:val="0"/>
        <w:spacing w:line="360" w:lineRule="auto"/>
        <w:rPr>
          <w:rFonts w:ascii="宋体" w:hAnsi="宋体" w:cs="宋体"/>
          <w:kern w:val="0"/>
          <w:sz w:val="24"/>
        </w:rPr>
      </w:pPr>
    </w:p>
    <w:p w14:paraId="70208904">
      <w:pPr>
        <w:jc w:val="center"/>
        <w:rPr>
          <w:rFonts w:ascii="宋体" w:hAnsi="宋体" w:cs="宋体"/>
          <w:b/>
          <w:kern w:val="0"/>
          <w:sz w:val="32"/>
          <w:szCs w:val="32"/>
        </w:rPr>
      </w:pPr>
      <w:r>
        <w:rPr>
          <w:rFonts w:hint="eastAsia" w:ascii="宋体" w:hAnsi="宋体" w:cs="宋体"/>
          <w:b/>
          <w:kern w:val="0"/>
          <w:sz w:val="32"/>
          <w:szCs w:val="32"/>
        </w:rPr>
        <w:t>三、符合性审查资料</w:t>
      </w:r>
    </w:p>
    <w:p w14:paraId="38490961">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8D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304A8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0AD224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00D4D0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1D1B281">
            <w:pPr>
              <w:snapToGrid w:val="0"/>
              <w:spacing w:line="240" w:lineRule="atLeast"/>
              <w:jc w:val="center"/>
              <w:rPr>
                <w:rFonts w:ascii="宋体" w:hAnsi="宋体" w:cs="宋体"/>
                <w:b/>
                <w:sz w:val="24"/>
              </w:rPr>
            </w:pPr>
            <w:r>
              <w:rPr>
                <w:rFonts w:hint="eastAsia" w:ascii="宋体" w:hAnsi="宋体" w:cs="宋体"/>
                <w:b/>
                <w:sz w:val="24"/>
              </w:rPr>
              <w:t>投标文件中的</w:t>
            </w:r>
          </w:p>
          <w:p w14:paraId="6DD1F82E">
            <w:pPr>
              <w:snapToGrid w:val="0"/>
              <w:spacing w:line="240" w:lineRule="atLeast"/>
              <w:jc w:val="center"/>
              <w:rPr>
                <w:rFonts w:ascii="宋体" w:hAnsi="宋体" w:cs="宋体"/>
                <w:b/>
                <w:sz w:val="24"/>
              </w:rPr>
            </w:pPr>
            <w:r>
              <w:rPr>
                <w:rFonts w:hint="eastAsia" w:ascii="宋体" w:hAnsi="宋体" w:cs="宋体"/>
                <w:b/>
                <w:sz w:val="24"/>
              </w:rPr>
              <w:t>页码位置</w:t>
            </w:r>
          </w:p>
        </w:tc>
      </w:tr>
      <w:tr w14:paraId="293C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82BF25">
            <w:pPr>
              <w:jc w:val="center"/>
              <w:rPr>
                <w:rFonts w:ascii="宋体" w:hAnsi="宋体" w:cs="宋体"/>
                <w:sz w:val="24"/>
              </w:rPr>
            </w:pPr>
            <w:r>
              <w:rPr>
                <w:rFonts w:hint="eastAsia" w:ascii="宋体" w:hAnsi="宋体" w:cs="宋体"/>
                <w:sz w:val="24"/>
              </w:rPr>
              <w:t>1</w:t>
            </w:r>
          </w:p>
        </w:tc>
        <w:tc>
          <w:tcPr>
            <w:tcW w:w="4991" w:type="dxa"/>
          </w:tcPr>
          <w:p w14:paraId="135D5E1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4AB73EF">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49074732">
            <w:pPr>
              <w:jc w:val="both"/>
              <w:rPr>
                <w:rFonts w:ascii="宋体" w:hAnsi="宋体" w:cs="宋体"/>
                <w:sz w:val="24"/>
              </w:rPr>
            </w:pPr>
            <w:r>
              <w:rPr>
                <w:rFonts w:hint="eastAsia" w:ascii="宋体" w:hAnsi="宋体" w:cs="宋体"/>
                <w:sz w:val="24"/>
              </w:rPr>
              <w:t>见投标文件</w:t>
            </w:r>
          </w:p>
          <w:p w14:paraId="54DFB2C6">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83C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9AACC8">
            <w:pPr>
              <w:jc w:val="center"/>
              <w:rPr>
                <w:rFonts w:ascii="宋体" w:hAnsi="宋体" w:cs="宋体"/>
                <w:sz w:val="24"/>
              </w:rPr>
            </w:pPr>
            <w:r>
              <w:rPr>
                <w:rFonts w:hint="eastAsia" w:ascii="宋体" w:hAnsi="宋体" w:cs="宋体"/>
                <w:sz w:val="24"/>
              </w:rPr>
              <w:t>2</w:t>
            </w:r>
          </w:p>
        </w:tc>
        <w:tc>
          <w:tcPr>
            <w:tcW w:w="4991" w:type="dxa"/>
          </w:tcPr>
          <w:p w14:paraId="214097A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C58E58B">
            <w:pPr>
              <w:rPr>
                <w:rFonts w:ascii="宋体" w:hAnsi="宋体" w:cs="宋体"/>
                <w:sz w:val="24"/>
              </w:rPr>
            </w:pPr>
            <w:r>
              <w:rPr>
                <w:rFonts w:hint="eastAsia" w:ascii="宋体" w:hAnsi="宋体" w:cs="宋体"/>
                <w:sz w:val="24"/>
              </w:rPr>
              <w:t>投标函</w:t>
            </w:r>
          </w:p>
        </w:tc>
        <w:tc>
          <w:tcPr>
            <w:tcW w:w="1418" w:type="dxa"/>
            <w:vAlign w:val="center"/>
          </w:tcPr>
          <w:p w14:paraId="6752D9BA">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7FB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9070EB">
            <w:pPr>
              <w:jc w:val="center"/>
              <w:rPr>
                <w:rFonts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center"/>
          </w:tcPr>
          <w:p w14:paraId="16946989">
            <w:pPr>
              <w:snapToGrid w:val="0"/>
              <w:spacing w:line="360" w:lineRule="auto"/>
              <w:ind w:firstLine="0" w:firstLineChars="0"/>
              <w:jc w:val="both"/>
              <w:rPr>
                <w:rFonts w:ascii="宋体" w:hAnsi="宋体" w:cs="宋体"/>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tc>
        <w:tc>
          <w:tcPr>
            <w:tcW w:w="2551" w:type="dxa"/>
            <w:vAlign w:val="center"/>
          </w:tcPr>
          <w:p w14:paraId="4392F9CE">
            <w:pPr>
              <w:jc w:val="center"/>
              <w:rPr>
                <w:rFonts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center"/>
          </w:tcPr>
          <w:p w14:paraId="5123E6EE">
            <w:pPr>
              <w:jc w:val="center"/>
              <w:rPr>
                <w:rFonts w:ascii="宋体" w:hAnsi="宋体" w:cs="宋体"/>
                <w:highlight w:val="yellow"/>
              </w:rPr>
            </w:pPr>
            <w:r>
              <w:rPr>
                <w:rFonts w:hint="eastAsia" w:ascii="宋体" w:hAnsi="宋体" w:cs="宋体"/>
                <w:b w:val="0"/>
                <w:bCs w:val="0"/>
                <w:sz w:val="24"/>
                <w:highlight w:val="yellow"/>
                <w:lang w:val="en-US" w:eastAsia="zh-CN"/>
              </w:rPr>
              <w:t>/</w:t>
            </w:r>
          </w:p>
        </w:tc>
      </w:tr>
      <w:tr w14:paraId="6A02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535363">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09E4F397">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6EB39E3F">
            <w:pPr>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47E9E1CF">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139B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C42AF4">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7AA196FF">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324C6B24">
            <w:pPr>
              <w:rPr>
                <w:rFonts w:hint="eastAsia" w:ascii="宋体" w:hAnsi="宋体" w:cs="宋体"/>
                <w:b w:val="0"/>
                <w:bCs w:val="0"/>
                <w:sz w:val="24"/>
                <w:highlight w:val="yellow"/>
                <w:lang w:val="en-US" w:eastAsia="zh-CN"/>
              </w:rPr>
            </w:pPr>
          </w:p>
        </w:tc>
        <w:tc>
          <w:tcPr>
            <w:tcW w:w="1418" w:type="dxa"/>
            <w:vAlign w:val="top"/>
          </w:tcPr>
          <w:p w14:paraId="05778F28">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5BF5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1EB981">
            <w:pPr>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56913F18">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56096627">
            <w:pPr>
              <w:rPr>
                <w:rFonts w:hint="eastAsia" w:ascii="宋体" w:hAnsi="宋体" w:cs="宋体"/>
                <w:b w:val="0"/>
                <w:bCs w:val="0"/>
                <w:sz w:val="24"/>
                <w:highlight w:val="yellow"/>
                <w:lang w:val="en-US" w:eastAsia="zh-CN"/>
              </w:rPr>
            </w:pPr>
          </w:p>
        </w:tc>
        <w:tc>
          <w:tcPr>
            <w:tcW w:w="1418" w:type="dxa"/>
            <w:vAlign w:val="top"/>
          </w:tcPr>
          <w:p w14:paraId="1A4B7BF3">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779E9AB9">
      <w:pPr>
        <w:spacing w:line="360" w:lineRule="auto"/>
        <w:ind w:right="420"/>
        <w:rPr>
          <w:rFonts w:ascii="宋体" w:hAnsi="宋体" w:cs="宋体"/>
          <w:sz w:val="24"/>
        </w:rPr>
      </w:pPr>
      <w:r>
        <w:rPr>
          <w:rFonts w:hint="eastAsia" w:ascii="宋体" w:hAnsi="宋体" w:cs="宋体"/>
          <w:sz w:val="24"/>
        </w:rPr>
        <w:t>注：按本格式和要求提供。</w:t>
      </w:r>
    </w:p>
    <w:p w14:paraId="1879D553">
      <w:pPr>
        <w:rPr>
          <w:rFonts w:ascii="宋体" w:hAnsi="宋体" w:cs="宋体"/>
          <w:b/>
          <w:kern w:val="0"/>
          <w:sz w:val="32"/>
          <w:szCs w:val="32"/>
        </w:rPr>
      </w:pPr>
    </w:p>
    <w:p w14:paraId="5F18D3A1">
      <w:pPr>
        <w:jc w:val="center"/>
        <w:rPr>
          <w:rFonts w:ascii="宋体" w:hAnsi="宋体" w:cs="宋体"/>
        </w:rPr>
      </w:pPr>
      <w:r>
        <w:rPr>
          <w:rFonts w:hint="eastAsia" w:ascii="宋体" w:hAnsi="宋体" w:cs="宋体"/>
          <w:b/>
          <w:kern w:val="0"/>
          <w:sz w:val="32"/>
          <w:szCs w:val="32"/>
        </w:rPr>
        <w:t>四、评标标准相应的商务技术资料</w:t>
      </w:r>
    </w:p>
    <w:p w14:paraId="00E0D7BF">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694EEB1">
      <w:pPr>
        <w:jc w:val="center"/>
        <w:rPr>
          <w:rFonts w:ascii="宋体" w:hAnsi="宋体" w:cs="宋体"/>
          <w:b/>
          <w:kern w:val="0"/>
          <w:sz w:val="32"/>
          <w:szCs w:val="32"/>
        </w:rPr>
      </w:pP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AA9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F47491">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2A8367FA">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2051C119">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5289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ACD0DB">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38164313">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6596ECC">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2B17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270FB0">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38273BA6">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76AA950C">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A94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1276FA">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0C2CE59">
            <w:pPr>
              <w:snapToGrid w:val="0"/>
              <w:spacing w:line="360" w:lineRule="auto"/>
              <w:jc w:val="center"/>
              <w:rPr>
                <w:rFonts w:hint="eastAsia" w:ascii="宋体" w:hAnsi="宋体" w:cs="宋体"/>
                <w:b w:val="0"/>
                <w:bCs/>
                <w:sz w:val="24"/>
                <w:vertAlign w:val="baseline"/>
              </w:rPr>
            </w:pPr>
          </w:p>
        </w:tc>
        <w:tc>
          <w:tcPr>
            <w:tcW w:w="3046" w:type="dxa"/>
          </w:tcPr>
          <w:p w14:paraId="7A990F60">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7F7E6E3A">
      <w:pPr>
        <w:jc w:val="center"/>
        <w:rPr>
          <w:rFonts w:ascii="宋体" w:hAnsi="宋体" w:cs="宋体"/>
          <w:b/>
          <w:kern w:val="0"/>
          <w:sz w:val="32"/>
          <w:szCs w:val="32"/>
        </w:rPr>
      </w:pPr>
    </w:p>
    <w:p w14:paraId="5A02A05E">
      <w:pPr>
        <w:rPr>
          <w:rFonts w:ascii="宋体" w:hAnsi="宋体" w:cs="宋体"/>
          <w:b/>
          <w:kern w:val="0"/>
          <w:sz w:val="32"/>
          <w:szCs w:val="32"/>
        </w:rPr>
      </w:pPr>
    </w:p>
    <w:p w14:paraId="24AA11D7">
      <w:pPr>
        <w:rPr>
          <w:rFonts w:ascii="宋体" w:hAnsi="宋体" w:cs="宋体"/>
          <w:b/>
          <w:kern w:val="0"/>
          <w:sz w:val="32"/>
          <w:szCs w:val="32"/>
        </w:rPr>
      </w:pPr>
    </w:p>
    <w:p w14:paraId="24009BCE">
      <w:pPr>
        <w:rPr>
          <w:rFonts w:ascii="宋体" w:hAnsi="宋体" w:cs="宋体"/>
          <w:b/>
          <w:kern w:val="0"/>
          <w:sz w:val="32"/>
          <w:szCs w:val="32"/>
        </w:rPr>
      </w:pPr>
    </w:p>
    <w:p w14:paraId="1B71E36C">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4CC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65AD5A">
            <w:pPr>
              <w:jc w:val="center"/>
              <w:rPr>
                <w:rFonts w:ascii="宋体" w:hAnsi="宋体" w:cs="宋体"/>
                <w:b/>
                <w:bCs/>
                <w:sz w:val="24"/>
              </w:rPr>
            </w:pPr>
            <w:r>
              <w:rPr>
                <w:rFonts w:hint="eastAsia" w:ascii="宋体" w:hAnsi="宋体" w:cs="宋体"/>
                <w:b/>
                <w:bCs/>
                <w:sz w:val="24"/>
              </w:rPr>
              <w:t>序号</w:t>
            </w:r>
          </w:p>
        </w:tc>
        <w:tc>
          <w:tcPr>
            <w:tcW w:w="3683" w:type="dxa"/>
          </w:tcPr>
          <w:p w14:paraId="194B976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46E560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0AD207E">
            <w:pPr>
              <w:jc w:val="center"/>
              <w:rPr>
                <w:rFonts w:ascii="宋体" w:hAnsi="宋体" w:cs="宋体"/>
                <w:b/>
                <w:bCs/>
                <w:sz w:val="24"/>
              </w:rPr>
            </w:pPr>
            <w:r>
              <w:rPr>
                <w:rFonts w:hint="eastAsia" w:ascii="宋体" w:hAnsi="宋体" w:cs="宋体"/>
                <w:b/>
                <w:bCs/>
                <w:sz w:val="24"/>
              </w:rPr>
              <w:t>偏离说明</w:t>
            </w:r>
          </w:p>
        </w:tc>
      </w:tr>
      <w:tr w14:paraId="0636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623087">
            <w:pPr>
              <w:jc w:val="center"/>
              <w:rPr>
                <w:rFonts w:ascii="宋体" w:hAnsi="宋体" w:cs="宋体"/>
                <w:kern w:val="0"/>
                <w:sz w:val="24"/>
              </w:rPr>
            </w:pPr>
            <w:r>
              <w:rPr>
                <w:rFonts w:hint="eastAsia" w:ascii="宋体" w:hAnsi="宋体" w:cs="宋体"/>
                <w:kern w:val="0"/>
                <w:sz w:val="24"/>
              </w:rPr>
              <w:t>1</w:t>
            </w:r>
          </w:p>
        </w:tc>
        <w:tc>
          <w:tcPr>
            <w:tcW w:w="3683" w:type="dxa"/>
          </w:tcPr>
          <w:p w14:paraId="1102110B">
            <w:pPr>
              <w:jc w:val="center"/>
              <w:rPr>
                <w:rFonts w:ascii="宋体" w:hAnsi="宋体" w:cs="宋体"/>
                <w:b/>
                <w:kern w:val="0"/>
                <w:sz w:val="32"/>
                <w:szCs w:val="32"/>
              </w:rPr>
            </w:pPr>
          </w:p>
        </w:tc>
        <w:tc>
          <w:tcPr>
            <w:tcW w:w="3546" w:type="dxa"/>
          </w:tcPr>
          <w:p w14:paraId="1BC23E82">
            <w:pPr>
              <w:jc w:val="center"/>
              <w:rPr>
                <w:rFonts w:ascii="宋体" w:hAnsi="宋体" w:cs="宋体"/>
                <w:b/>
                <w:kern w:val="0"/>
                <w:sz w:val="32"/>
                <w:szCs w:val="32"/>
              </w:rPr>
            </w:pPr>
          </w:p>
        </w:tc>
        <w:tc>
          <w:tcPr>
            <w:tcW w:w="1276" w:type="dxa"/>
          </w:tcPr>
          <w:p w14:paraId="488FF376">
            <w:pPr>
              <w:jc w:val="center"/>
              <w:rPr>
                <w:rFonts w:ascii="宋体" w:hAnsi="宋体" w:cs="宋体"/>
                <w:b/>
                <w:kern w:val="0"/>
                <w:sz w:val="32"/>
                <w:szCs w:val="32"/>
              </w:rPr>
            </w:pPr>
          </w:p>
        </w:tc>
      </w:tr>
      <w:tr w14:paraId="1CB4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8A41E4">
            <w:pPr>
              <w:jc w:val="center"/>
              <w:rPr>
                <w:rFonts w:ascii="宋体" w:hAnsi="宋体" w:cs="宋体"/>
                <w:kern w:val="0"/>
                <w:sz w:val="24"/>
              </w:rPr>
            </w:pPr>
            <w:r>
              <w:rPr>
                <w:rFonts w:hint="eastAsia" w:ascii="宋体" w:hAnsi="宋体" w:cs="宋体"/>
                <w:kern w:val="0"/>
                <w:sz w:val="24"/>
              </w:rPr>
              <w:t>2</w:t>
            </w:r>
          </w:p>
        </w:tc>
        <w:tc>
          <w:tcPr>
            <w:tcW w:w="3683" w:type="dxa"/>
          </w:tcPr>
          <w:p w14:paraId="10574E7E">
            <w:pPr>
              <w:jc w:val="center"/>
              <w:rPr>
                <w:rFonts w:ascii="宋体" w:hAnsi="宋体" w:cs="宋体"/>
                <w:b/>
                <w:kern w:val="0"/>
                <w:sz w:val="32"/>
                <w:szCs w:val="32"/>
              </w:rPr>
            </w:pPr>
          </w:p>
        </w:tc>
        <w:tc>
          <w:tcPr>
            <w:tcW w:w="3546" w:type="dxa"/>
          </w:tcPr>
          <w:p w14:paraId="0F0F6789">
            <w:pPr>
              <w:jc w:val="center"/>
              <w:rPr>
                <w:rFonts w:ascii="宋体" w:hAnsi="宋体" w:cs="宋体"/>
                <w:b/>
                <w:kern w:val="0"/>
                <w:sz w:val="32"/>
                <w:szCs w:val="32"/>
              </w:rPr>
            </w:pPr>
          </w:p>
        </w:tc>
        <w:tc>
          <w:tcPr>
            <w:tcW w:w="1276" w:type="dxa"/>
          </w:tcPr>
          <w:p w14:paraId="5D08135E">
            <w:pPr>
              <w:jc w:val="center"/>
              <w:rPr>
                <w:rFonts w:ascii="宋体" w:hAnsi="宋体" w:cs="宋体"/>
                <w:b/>
                <w:kern w:val="0"/>
                <w:sz w:val="32"/>
                <w:szCs w:val="32"/>
              </w:rPr>
            </w:pPr>
          </w:p>
        </w:tc>
      </w:tr>
      <w:tr w14:paraId="0101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553C77">
            <w:pPr>
              <w:jc w:val="center"/>
              <w:rPr>
                <w:rFonts w:ascii="宋体" w:hAnsi="宋体" w:cs="宋体"/>
                <w:kern w:val="0"/>
                <w:sz w:val="24"/>
              </w:rPr>
            </w:pPr>
            <w:r>
              <w:rPr>
                <w:rFonts w:hint="eastAsia" w:ascii="宋体" w:hAnsi="宋体" w:cs="宋体"/>
                <w:kern w:val="0"/>
                <w:sz w:val="24"/>
              </w:rPr>
              <w:t>……</w:t>
            </w:r>
          </w:p>
        </w:tc>
        <w:tc>
          <w:tcPr>
            <w:tcW w:w="3683" w:type="dxa"/>
          </w:tcPr>
          <w:p w14:paraId="284CE0C6">
            <w:pPr>
              <w:jc w:val="center"/>
              <w:rPr>
                <w:rFonts w:ascii="宋体" w:hAnsi="宋体" w:cs="宋体"/>
                <w:b/>
                <w:kern w:val="0"/>
                <w:sz w:val="32"/>
                <w:szCs w:val="32"/>
              </w:rPr>
            </w:pPr>
          </w:p>
        </w:tc>
        <w:tc>
          <w:tcPr>
            <w:tcW w:w="3546" w:type="dxa"/>
          </w:tcPr>
          <w:p w14:paraId="1647D4DC">
            <w:pPr>
              <w:jc w:val="center"/>
              <w:rPr>
                <w:rFonts w:ascii="宋体" w:hAnsi="宋体" w:cs="宋体"/>
                <w:b/>
                <w:kern w:val="0"/>
                <w:sz w:val="32"/>
                <w:szCs w:val="32"/>
              </w:rPr>
            </w:pPr>
          </w:p>
        </w:tc>
        <w:tc>
          <w:tcPr>
            <w:tcW w:w="1276" w:type="dxa"/>
          </w:tcPr>
          <w:p w14:paraId="75F38774">
            <w:pPr>
              <w:jc w:val="center"/>
              <w:rPr>
                <w:rFonts w:ascii="宋体" w:hAnsi="宋体" w:cs="宋体"/>
                <w:b/>
                <w:kern w:val="0"/>
                <w:sz w:val="32"/>
                <w:szCs w:val="32"/>
              </w:rPr>
            </w:pPr>
          </w:p>
        </w:tc>
      </w:tr>
    </w:tbl>
    <w:p w14:paraId="1100754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0672317">
      <w:pPr>
        <w:jc w:val="center"/>
        <w:rPr>
          <w:rFonts w:ascii="宋体" w:hAnsi="宋体" w:cs="宋体"/>
          <w:b/>
          <w:kern w:val="0"/>
          <w:sz w:val="32"/>
          <w:szCs w:val="32"/>
        </w:rPr>
      </w:pPr>
    </w:p>
    <w:p w14:paraId="54B239A2">
      <w:pPr>
        <w:spacing w:line="360" w:lineRule="auto"/>
        <w:ind w:right="420"/>
        <w:rPr>
          <w:rFonts w:ascii="宋体" w:hAnsi="宋体" w:cs="宋体"/>
          <w:b/>
          <w:bCs/>
          <w:sz w:val="32"/>
          <w:szCs w:val="32"/>
        </w:rPr>
      </w:pPr>
      <w:r>
        <w:rPr>
          <w:rFonts w:hint="eastAsia" w:ascii="宋体" w:hAnsi="宋体" w:cs="宋体"/>
          <w:sz w:val="24"/>
        </w:rPr>
        <w:t>注：按本格式和要求提供。</w:t>
      </w:r>
    </w:p>
    <w:p w14:paraId="2315AB26">
      <w:pPr>
        <w:ind w:firstLine="1911" w:firstLineChars="595"/>
        <w:rPr>
          <w:rFonts w:ascii="宋体" w:hAnsi="宋体" w:cs="宋体"/>
          <w:b/>
          <w:bCs/>
          <w:sz w:val="32"/>
          <w:szCs w:val="32"/>
        </w:rPr>
      </w:pPr>
    </w:p>
    <w:p w14:paraId="19382824">
      <w:pPr>
        <w:rPr>
          <w:rFonts w:hint="eastAsia" w:ascii="宋体" w:hAnsi="宋体" w:cs="宋体"/>
          <w:b/>
          <w:bCs/>
          <w:sz w:val="32"/>
          <w:szCs w:val="32"/>
        </w:rPr>
      </w:pPr>
      <w:r>
        <w:rPr>
          <w:rFonts w:hint="eastAsia" w:ascii="宋体" w:hAnsi="宋体" w:cs="宋体"/>
          <w:b/>
          <w:bCs/>
          <w:sz w:val="32"/>
          <w:szCs w:val="32"/>
        </w:rPr>
        <w:br w:type="page"/>
      </w:r>
    </w:p>
    <w:p w14:paraId="302FC73E">
      <w:pPr>
        <w:ind w:firstLine="1911" w:firstLineChars="595"/>
        <w:rPr>
          <w:rFonts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DD41B2F">
      <w:pPr>
        <w:snapToGrid w:val="0"/>
        <w:spacing w:line="360" w:lineRule="auto"/>
        <w:rPr>
          <w:rFonts w:ascii="宋体" w:hAnsi="宋体" w:cs="宋体"/>
          <w:sz w:val="24"/>
        </w:rPr>
      </w:pPr>
    </w:p>
    <w:p w14:paraId="16A0897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D76D4C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A03F6D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94963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E3A75F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E9C3A1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58F7B0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08ED2B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CFEC6A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7056BF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089971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A2D45F6">
      <w:pPr>
        <w:autoSpaceDE w:val="0"/>
        <w:autoSpaceDN w:val="0"/>
        <w:spacing w:line="360" w:lineRule="auto"/>
        <w:ind w:left="2"/>
        <w:jc w:val="left"/>
        <w:rPr>
          <w:rFonts w:ascii="宋体" w:hAnsi="宋体" w:cs="宋体"/>
          <w:kern w:val="0"/>
          <w:sz w:val="24"/>
          <w:lang w:val="zh-CN"/>
        </w:rPr>
      </w:pPr>
    </w:p>
    <w:p w14:paraId="226A7C76">
      <w:pPr>
        <w:autoSpaceDE w:val="0"/>
        <w:autoSpaceDN w:val="0"/>
        <w:spacing w:line="360" w:lineRule="auto"/>
        <w:ind w:left="2"/>
        <w:jc w:val="left"/>
        <w:rPr>
          <w:rFonts w:ascii="宋体" w:hAnsi="宋体" w:cs="宋体"/>
          <w:kern w:val="0"/>
          <w:sz w:val="24"/>
          <w:lang w:val="zh-CN"/>
        </w:rPr>
      </w:pPr>
    </w:p>
    <w:p w14:paraId="17A53C77">
      <w:pPr>
        <w:autoSpaceDE w:val="0"/>
        <w:autoSpaceDN w:val="0"/>
        <w:spacing w:line="360" w:lineRule="auto"/>
        <w:ind w:left="2"/>
        <w:jc w:val="left"/>
        <w:rPr>
          <w:rFonts w:ascii="宋体" w:hAnsi="宋体" w:cs="宋体"/>
          <w:kern w:val="0"/>
          <w:sz w:val="24"/>
          <w:lang w:val="zh-CN"/>
        </w:rPr>
      </w:pPr>
    </w:p>
    <w:p w14:paraId="2F7777B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81530C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56C4DE9">
      <w:pPr>
        <w:spacing w:line="360" w:lineRule="auto"/>
        <w:jc w:val="center"/>
        <w:rPr>
          <w:rFonts w:ascii="宋体" w:hAnsi="宋体" w:cs="宋体"/>
          <w:b/>
          <w:bCs/>
          <w:sz w:val="24"/>
        </w:rPr>
      </w:pPr>
    </w:p>
    <w:p w14:paraId="15412431">
      <w:pPr>
        <w:spacing w:line="360" w:lineRule="auto"/>
        <w:ind w:right="420"/>
        <w:rPr>
          <w:rFonts w:ascii="宋体" w:hAnsi="宋体" w:cs="宋体"/>
          <w:sz w:val="24"/>
        </w:rPr>
      </w:pPr>
      <w:r>
        <w:rPr>
          <w:rFonts w:hint="eastAsia" w:ascii="宋体" w:hAnsi="宋体" w:cs="宋体"/>
          <w:sz w:val="24"/>
        </w:rPr>
        <w:t>注：按本格式和要求提供。</w:t>
      </w:r>
    </w:p>
    <w:p w14:paraId="46996BC3">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7CA5D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6F6BD9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498A7F1">
      <w:pPr>
        <w:spacing w:line="360" w:lineRule="auto"/>
        <w:jc w:val="center"/>
        <w:outlineLvl w:val="0"/>
        <w:rPr>
          <w:rFonts w:ascii="宋体" w:hAnsi="宋体" w:cs="宋体"/>
          <w:b/>
          <w:kern w:val="0"/>
          <w:sz w:val="36"/>
          <w:szCs w:val="36"/>
        </w:rPr>
      </w:pPr>
    </w:p>
    <w:p w14:paraId="7E2A6A87">
      <w:pPr>
        <w:snapToGrid w:val="0"/>
        <w:spacing w:line="360" w:lineRule="auto"/>
        <w:rPr>
          <w:rFonts w:ascii="宋体" w:hAnsi="宋体" w:cs="宋体"/>
          <w:sz w:val="24"/>
        </w:rPr>
      </w:pPr>
      <w:r>
        <w:rPr>
          <w:rFonts w:hint="eastAsia" w:ascii="宋体" w:hAnsi="宋体" w:cs="宋体"/>
          <w:sz w:val="24"/>
        </w:rPr>
        <w:t>（1）开标一览表（报价表）………………………………………………………（页码）</w:t>
      </w:r>
    </w:p>
    <w:p w14:paraId="2DFA2AB6">
      <w:pPr>
        <w:snapToGrid w:val="0"/>
        <w:spacing w:line="360" w:lineRule="auto"/>
        <w:rPr>
          <w:rFonts w:hint="eastAsia" w:ascii="宋体" w:hAnsi="宋体" w:cs="宋体"/>
          <w:sz w:val="24"/>
        </w:rPr>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报价情况说明（如果有）</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2110639F">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632BF80A">
      <w:pPr>
        <w:snapToGrid w:val="0"/>
        <w:spacing w:line="360" w:lineRule="auto"/>
        <w:ind w:right="480"/>
        <w:jc w:val="center"/>
        <w:rPr>
          <w:rFonts w:ascii="宋体" w:hAnsi="宋体" w:cs="宋体"/>
          <w:b/>
          <w:kern w:val="0"/>
          <w:sz w:val="32"/>
          <w:szCs w:val="32"/>
        </w:rPr>
      </w:pPr>
    </w:p>
    <w:p w14:paraId="36746955">
      <w:pPr>
        <w:snapToGrid w:val="0"/>
        <w:spacing w:line="360" w:lineRule="auto"/>
        <w:ind w:right="480"/>
        <w:jc w:val="center"/>
        <w:rPr>
          <w:rFonts w:ascii="宋体" w:hAnsi="宋体" w:cs="宋体"/>
          <w:b/>
          <w:kern w:val="0"/>
          <w:sz w:val="32"/>
          <w:szCs w:val="32"/>
        </w:rPr>
      </w:pPr>
    </w:p>
    <w:p w14:paraId="76567684">
      <w:pPr>
        <w:snapToGrid w:val="0"/>
        <w:spacing w:line="360" w:lineRule="auto"/>
        <w:ind w:right="480"/>
        <w:jc w:val="center"/>
        <w:rPr>
          <w:rFonts w:ascii="宋体" w:hAnsi="宋体" w:cs="宋体"/>
          <w:b/>
          <w:kern w:val="0"/>
          <w:sz w:val="32"/>
          <w:szCs w:val="32"/>
        </w:rPr>
      </w:pPr>
    </w:p>
    <w:p w14:paraId="2B250C0B">
      <w:pPr>
        <w:snapToGrid w:val="0"/>
        <w:spacing w:line="360" w:lineRule="auto"/>
        <w:ind w:right="480"/>
        <w:jc w:val="center"/>
        <w:rPr>
          <w:rFonts w:ascii="宋体" w:hAnsi="宋体" w:cs="宋体"/>
          <w:b/>
          <w:kern w:val="0"/>
          <w:sz w:val="32"/>
          <w:szCs w:val="32"/>
        </w:rPr>
      </w:pPr>
    </w:p>
    <w:p w14:paraId="549F03B2">
      <w:pPr>
        <w:snapToGrid w:val="0"/>
        <w:spacing w:line="360" w:lineRule="auto"/>
        <w:ind w:right="480"/>
        <w:jc w:val="center"/>
        <w:rPr>
          <w:rFonts w:ascii="宋体" w:hAnsi="宋体" w:cs="宋体"/>
          <w:b/>
          <w:kern w:val="0"/>
          <w:sz w:val="32"/>
          <w:szCs w:val="32"/>
        </w:rPr>
      </w:pPr>
    </w:p>
    <w:p w14:paraId="08B36409">
      <w:pPr>
        <w:snapToGrid w:val="0"/>
        <w:spacing w:line="360" w:lineRule="auto"/>
        <w:ind w:right="480"/>
        <w:jc w:val="center"/>
        <w:rPr>
          <w:rFonts w:ascii="宋体" w:hAnsi="宋体" w:cs="宋体"/>
          <w:b/>
          <w:kern w:val="0"/>
          <w:sz w:val="32"/>
          <w:szCs w:val="32"/>
        </w:rPr>
      </w:pPr>
    </w:p>
    <w:p w14:paraId="1AC60A5A">
      <w:pPr>
        <w:snapToGrid w:val="0"/>
        <w:spacing w:line="360" w:lineRule="auto"/>
        <w:ind w:right="480"/>
        <w:jc w:val="center"/>
        <w:rPr>
          <w:rFonts w:ascii="宋体" w:hAnsi="宋体" w:cs="宋体"/>
          <w:b/>
          <w:kern w:val="0"/>
          <w:sz w:val="32"/>
          <w:szCs w:val="32"/>
        </w:rPr>
      </w:pPr>
    </w:p>
    <w:p w14:paraId="68E3570E">
      <w:pPr>
        <w:snapToGrid w:val="0"/>
        <w:spacing w:line="360" w:lineRule="auto"/>
        <w:ind w:right="480"/>
        <w:jc w:val="center"/>
        <w:rPr>
          <w:rFonts w:ascii="宋体" w:hAnsi="宋体" w:cs="宋体"/>
          <w:b/>
          <w:kern w:val="0"/>
          <w:sz w:val="32"/>
          <w:szCs w:val="32"/>
        </w:rPr>
      </w:pPr>
    </w:p>
    <w:p w14:paraId="2AEB237A">
      <w:pPr>
        <w:snapToGrid w:val="0"/>
        <w:spacing w:line="360" w:lineRule="auto"/>
        <w:ind w:right="480"/>
        <w:jc w:val="center"/>
        <w:rPr>
          <w:rFonts w:ascii="宋体" w:hAnsi="宋体" w:cs="宋体"/>
          <w:b/>
          <w:kern w:val="0"/>
          <w:sz w:val="32"/>
          <w:szCs w:val="32"/>
        </w:rPr>
      </w:pPr>
    </w:p>
    <w:p w14:paraId="27F0AE96">
      <w:pPr>
        <w:snapToGrid w:val="0"/>
        <w:spacing w:line="360" w:lineRule="auto"/>
        <w:ind w:right="480"/>
        <w:jc w:val="center"/>
        <w:rPr>
          <w:rFonts w:ascii="宋体" w:hAnsi="宋体" w:cs="宋体"/>
          <w:b/>
          <w:kern w:val="0"/>
          <w:sz w:val="32"/>
          <w:szCs w:val="32"/>
        </w:rPr>
      </w:pPr>
    </w:p>
    <w:p w14:paraId="6BA6BC4F">
      <w:pPr>
        <w:snapToGrid w:val="0"/>
        <w:spacing w:line="360" w:lineRule="auto"/>
        <w:ind w:right="480"/>
        <w:jc w:val="center"/>
        <w:rPr>
          <w:rFonts w:ascii="宋体" w:hAnsi="宋体" w:cs="宋体"/>
          <w:b/>
          <w:kern w:val="0"/>
          <w:sz w:val="32"/>
          <w:szCs w:val="32"/>
        </w:rPr>
      </w:pPr>
    </w:p>
    <w:p w14:paraId="504E3A92">
      <w:pPr>
        <w:snapToGrid w:val="0"/>
        <w:spacing w:line="360" w:lineRule="auto"/>
        <w:ind w:right="480"/>
        <w:jc w:val="center"/>
        <w:rPr>
          <w:rFonts w:ascii="宋体" w:hAnsi="宋体" w:cs="宋体"/>
          <w:b/>
          <w:kern w:val="0"/>
          <w:sz w:val="32"/>
          <w:szCs w:val="32"/>
        </w:rPr>
      </w:pPr>
    </w:p>
    <w:p w14:paraId="266FE2F0">
      <w:pPr>
        <w:snapToGrid w:val="0"/>
        <w:spacing w:line="360" w:lineRule="auto"/>
        <w:ind w:right="480"/>
        <w:jc w:val="center"/>
        <w:rPr>
          <w:rFonts w:ascii="宋体" w:hAnsi="宋体" w:cs="宋体"/>
          <w:b/>
          <w:kern w:val="0"/>
          <w:sz w:val="32"/>
          <w:szCs w:val="32"/>
        </w:rPr>
      </w:pPr>
    </w:p>
    <w:p w14:paraId="4BB519BF">
      <w:pPr>
        <w:snapToGrid w:val="0"/>
        <w:spacing w:line="360" w:lineRule="auto"/>
        <w:ind w:right="480"/>
        <w:jc w:val="center"/>
        <w:rPr>
          <w:rFonts w:ascii="宋体" w:hAnsi="宋体" w:cs="宋体"/>
          <w:b/>
          <w:kern w:val="0"/>
          <w:sz w:val="32"/>
          <w:szCs w:val="32"/>
        </w:rPr>
      </w:pPr>
    </w:p>
    <w:p w14:paraId="084A3D72">
      <w:pPr>
        <w:snapToGrid w:val="0"/>
        <w:spacing w:line="360" w:lineRule="auto"/>
        <w:ind w:right="480"/>
        <w:jc w:val="center"/>
        <w:rPr>
          <w:rFonts w:ascii="宋体" w:hAnsi="宋体" w:cs="宋体"/>
          <w:b/>
          <w:kern w:val="0"/>
          <w:sz w:val="32"/>
          <w:szCs w:val="32"/>
        </w:rPr>
      </w:pPr>
    </w:p>
    <w:p w14:paraId="5DD7B014">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C32AB1B">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9EDB9E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9738C4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C2AD04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34F45C2">
        <w:tblPrEx>
          <w:tblCellMar>
            <w:top w:w="0" w:type="dxa"/>
            <w:left w:w="108" w:type="dxa"/>
            <w:bottom w:w="0" w:type="dxa"/>
            <w:right w:w="108" w:type="dxa"/>
          </w:tblCellMar>
        </w:tblPrEx>
        <w:trPr>
          <w:trHeight w:val="1373" w:hRule="atLeast"/>
        </w:trPr>
        <w:tc>
          <w:tcPr>
            <w:tcW w:w="817" w:type="dxa"/>
            <w:vAlign w:val="center"/>
          </w:tcPr>
          <w:p w14:paraId="4A9CB40D">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2671F425">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D2802D3">
            <w:pPr>
              <w:spacing w:line="360" w:lineRule="auto"/>
              <w:jc w:val="center"/>
              <w:rPr>
                <w:rFonts w:ascii="宋体" w:hAnsi="宋体" w:cs="宋体"/>
                <w:b/>
                <w:sz w:val="24"/>
              </w:rPr>
            </w:pPr>
          </w:p>
          <w:p w14:paraId="1A13A8B1">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6280049F">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219C6D85">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DDDA6AE">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7C1FB19C">
            <w:pPr>
              <w:spacing w:line="360" w:lineRule="auto"/>
              <w:jc w:val="center"/>
              <w:rPr>
                <w:rFonts w:ascii="宋体" w:hAnsi="宋体" w:cs="宋体"/>
                <w:b/>
                <w:sz w:val="24"/>
              </w:rPr>
            </w:pPr>
          </w:p>
          <w:p w14:paraId="3A69534A">
            <w:pPr>
              <w:spacing w:line="360" w:lineRule="auto"/>
              <w:jc w:val="center"/>
              <w:rPr>
                <w:rFonts w:ascii="宋体" w:hAnsi="宋体" w:cs="宋体"/>
                <w:b/>
                <w:sz w:val="24"/>
              </w:rPr>
            </w:pPr>
            <w:r>
              <w:rPr>
                <w:rFonts w:hint="eastAsia" w:ascii="宋体" w:hAnsi="宋体" w:cs="宋体"/>
                <w:b/>
                <w:sz w:val="24"/>
                <w:highlight w:val="yellow"/>
              </w:rPr>
              <w:t>服务人数</w:t>
            </w:r>
          </w:p>
        </w:tc>
        <w:tc>
          <w:tcPr>
            <w:tcW w:w="2126" w:type="dxa"/>
            <w:vAlign w:val="center"/>
          </w:tcPr>
          <w:p w14:paraId="3598F183">
            <w:pPr>
              <w:spacing w:line="360" w:lineRule="auto"/>
              <w:jc w:val="center"/>
              <w:rPr>
                <w:rFonts w:ascii="宋体" w:hAnsi="宋体" w:cs="宋体"/>
                <w:b/>
                <w:sz w:val="24"/>
              </w:rPr>
            </w:pPr>
          </w:p>
          <w:p w14:paraId="56950053">
            <w:pPr>
              <w:spacing w:line="360" w:lineRule="auto"/>
              <w:jc w:val="center"/>
              <w:rPr>
                <w:rFonts w:ascii="宋体" w:hAnsi="宋体" w:cs="宋体"/>
                <w:b/>
                <w:sz w:val="24"/>
              </w:rPr>
            </w:pPr>
            <w:r>
              <w:rPr>
                <w:rFonts w:hint="eastAsia" w:ascii="宋体" w:hAnsi="宋体" w:cs="宋体"/>
                <w:b/>
                <w:sz w:val="24"/>
              </w:rPr>
              <w:t>备注（如果有）</w:t>
            </w:r>
          </w:p>
          <w:p w14:paraId="4FF5C15F">
            <w:pPr>
              <w:spacing w:line="360" w:lineRule="auto"/>
              <w:jc w:val="center"/>
              <w:rPr>
                <w:rFonts w:ascii="宋体" w:hAnsi="宋体" w:cs="宋体"/>
                <w:b/>
                <w:sz w:val="24"/>
              </w:rPr>
            </w:pPr>
          </w:p>
        </w:tc>
      </w:tr>
      <w:tr w14:paraId="71BE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CC598B">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7EDB02AD">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6DD177A">
            <w:pPr>
              <w:snapToGrid w:val="0"/>
              <w:spacing w:line="360" w:lineRule="auto"/>
              <w:jc w:val="center"/>
              <w:rPr>
                <w:rFonts w:ascii="宋体" w:hAnsi="宋体" w:cs="宋体"/>
                <w:sz w:val="24"/>
              </w:rPr>
            </w:pPr>
          </w:p>
        </w:tc>
        <w:tc>
          <w:tcPr>
            <w:tcW w:w="2410" w:type="dxa"/>
            <w:vAlign w:val="center"/>
          </w:tcPr>
          <w:p w14:paraId="681E50A9">
            <w:pPr>
              <w:snapToGrid w:val="0"/>
              <w:spacing w:line="360" w:lineRule="auto"/>
              <w:jc w:val="center"/>
              <w:rPr>
                <w:rFonts w:ascii="宋体" w:hAnsi="宋体" w:cs="宋体"/>
                <w:sz w:val="24"/>
              </w:rPr>
            </w:pPr>
          </w:p>
        </w:tc>
        <w:tc>
          <w:tcPr>
            <w:tcW w:w="2268" w:type="dxa"/>
            <w:vAlign w:val="center"/>
          </w:tcPr>
          <w:p w14:paraId="63AFDCDE">
            <w:pPr>
              <w:snapToGrid w:val="0"/>
              <w:spacing w:line="360" w:lineRule="auto"/>
              <w:jc w:val="center"/>
              <w:rPr>
                <w:rFonts w:ascii="宋体" w:hAnsi="宋体" w:cs="宋体"/>
                <w:sz w:val="24"/>
              </w:rPr>
            </w:pPr>
          </w:p>
        </w:tc>
        <w:tc>
          <w:tcPr>
            <w:tcW w:w="2126" w:type="dxa"/>
            <w:vAlign w:val="center"/>
          </w:tcPr>
          <w:p w14:paraId="1E660F95">
            <w:pPr>
              <w:spacing w:line="360" w:lineRule="auto"/>
              <w:jc w:val="center"/>
              <w:rPr>
                <w:rFonts w:ascii="宋体" w:hAnsi="宋体" w:cs="宋体"/>
                <w:sz w:val="24"/>
              </w:rPr>
            </w:pPr>
          </w:p>
        </w:tc>
        <w:tc>
          <w:tcPr>
            <w:tcW w:w="2127" w:type="dxa"/>
          </w:tcPr>
          <w:p w14:paraId="61E2B3F6">
            <w:pPr>
              <w:spacing w:line="360" w:lineRule="auto"/>
              <w:jc w:val="center"/>
              <w:rPr>
                <w:rFonts w:ascii="宋体" w:hAnsi="宋体" w:cs="宋体"/>
                <w:sz w:val="24"/>
              </w:rPr>
            </w:pPr>
          </w:p>
        </w:tc>
        <w:tc>
          <w:tcPr>
            <w:tcW w:w="2126" w:type="dxa"/>
            <w:vAlign w:val="center"/>
          </w:tcPr>
          <w:p w14:paraId="518BBDA5">
            <w:pPr>
              <w:spacing w:line="360" w:lineRule="auto"/>
              <w:jc w:val="center"/>
              <w:rPr>
                <w:rFonts w:ascii="宋体" w:hAnsi="宋体" w:cs="宋体"/>
                <w:sz w:val="24"/>
              </w:rPr>
            </w:pPr>
          </w:p>
        </w:tc>
      </w:tr>
      <w:tr w14:paraId="5F7C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ADBEED">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31A608BF">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C6766A0">
            <w:pPr>
              <w:snapToGrid w:val="0"/>
              <w:spacing w:line="360" w:lineRule="auto"/>
              <w:jc w:val="center"/>
              <w:rPr>
                <w:rFonts w:ascii="宋体" w:hAnsi="宋体" w:cs="宋体"/>
                <w:sz w:val="24"/>
              </w:rPr>
            </w:pPr>
          </w:p>
        </w:tc>
        <w:tc>
          <w:tcPr>
            <w:tcW w:w="2410" w:type="dxa"/>
            <w:vAlign w:val="center"/>
          </w:tcPr>
          <w:p w14:paraId="0F29DE6B">
            <w:pPr>
              <w:snapToGrid w:val="0"/>
              <w:spacing w:line="360" w:lineRule="auto"/>
              <w:jc w:val="center"/>
              <w:rPr>
                <w:rFonts w:ascii="宋体" w:hAnsi="宋体" w:cs="宋体"/>
                <w:sz w:val="24"/>
              </w:rPr>
            </w:pPr>
          </w:p>
        </w:tc>
        <w:tc>
          <w:tcPr>
            <w:tcW w:w="2268" w:type="dxa"/>
            <w:vAlign w:val="center"/>
          </w:tcPr>
          <w:p w14:paraId="38762F6A">
            <w:pPr>
              <w:snapToGrid w:val="0"/>
              <w:spacing w:line="360" w:lineRule="auto"/>
              <w:jc w:val="center"/>
              <w:rPr>
                <w:rFonts w:ascii="宋体" w:hAnsi="宋体" w:cs="宋体"/>
                <w:sz w:val="24"/>
              </w:rPr>
            </w:pPr>
          </w:p>
        </w:tc>
        <w:tc>
          <w:tcPr>
            <w:tcW w:w="2126" w:type="dxa"/>
            <w:vAlign w:val="center"/>
          </w:tcPr>
          <w:p w14:paraId="549245EA">
            <w:pPr>
              <w:spacing w:line="360" w:lineRule="auto"/>
              <w:jc w:val="center"/>
              <w:rPr>
                <w:rFonts w:ascii="宋体" w:hAnsi="宋体" w:cs="宋体"/>
                <w:sz w:val="24"/>
              </w:rPr>
            </w:pPr>
          </w:p>
        </w:tc>
        <w:tc>
          <w:tcPr>
            <w:tcW w:w="2127" w:type="dxa"/>
          </w:tcPr>
          <w:p w14:paraId="62EDC358">
            <w:pPr>
              <w:spacing w:line="360" w:lineRule="auto"/>
              <w:jc w:val="center"/>
              <w:rPr>
                <w:rFonts w:ascii="宋体" w:hAnsi="宋体" w:cs="宋体"/>
                <w:sz w:val="24"/>
              </w:rPr>
            </w:pPr>
          </w:p>
        </w:tc>
        <w:tc>
          <w:tcPr>
            <w:tcW w:w="2126" w:type="dxa"/>
            <w:vAlign w:val="center"/>
          </w:tcPr>
          <w:p w14:paraId="030BCDA1">
            <w:pPr>
              <w:spacing w:line="360" w:lineRule="auto"/>
              <w:jc w:val="center"/>
              <w:rPr>
                <w:rFonts w:ascii="宋体" w:hAnsi="宋体" w:cs="宋体"/>
                <w:sz w:val="24"/>
              </w:rPr>
            </w:pPr>
          </w:p>
        </w:tc>
      </w:tr>
      <w:tr w14:paraId="4B06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EBC9C1">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79B9B834">
            <w:pPr>
              <w:snapToGrid w:val="0"/>
              <w:spacing w:line="360" w:lineRule="auto"/>
              <w:jc w:val="center"/>
              <w:rPr>
                <w:rFonts w:ascii="宋体" w:hAnsi="宋体" w:cs="宋体"/>
                <w:sz w:val="24"/>
              </w:rPr>
            </w:pPr>
          </w:p>
        </w:tc>
        <w:tc>
          <w:tcPr>
            <w:tcW w:w="2268" w:type="dxa"/>
            <w:vAlign w:val="center"/>
          </w:tcPr>
          <w:p w14:paraId="7CACF67E">
            <w:pPr>
              <w:snapToGrid w:val="0"/>
              <w:spacing w:line="360" w:lineRule="auto"/>
              <w:jc w:val="center"/>
              <w:rPr>
                <w:rFonts w:ascii="宋体" w:hAnsi="宋体" w:cs="宋体"/>
                <w:sz w:val="24"/>
              </w:rPr>
            </w:pPr>
          </w:p>
        </w:tc>
        <w:tc>
          <w:tcPr>
            <w:tcW w:w="2410" w:type="dxa"/>
            <w:vAlign w:val="center"/>
          </w:tcPr>
          <w:p w14:paraId="3BD55084">
            <w:pPr>
              <w:snapToGrid w:val="0"/>
              <w:spacing w:line="360" w:lineRule="auto"/>
              <w:jc w:val="center"/>
              <w:rPr>
                <w:rFonts w:ascii="宋体" w:hAnsi="宋体" w:cs="宋体"/>
                <w:sz w:val="24"/>
              </w:rPr>
            </w:pPr>
          </w:p>
        </w:tc>
        <w:tc>
          <w:tcPr>
            <w:tcW w:w="2268" w:type="dxa"/>
            <w:vAlign w:val="center"/>
          </w:tcPr>
          <w:p w14:paraId="29E92EB1">
            <w:pPr>
              <w:snapToGrid w:val="0"/>
              <w:spacing w:line="360" w:lineRule="auto"/>
              <w:jc w:val="center"/>
              <w:rPr>
                <w:rFonts w:ascii="宋体" w:hAnsi="宋体" w:cs="宋体"/>
                <w:sz w:val="24"/>
              </w:rPr>
            </w:pPr>
          </w:p>
        </w:tc>
        <w:tc>
          <w:tcPr>
            <w:tcW w:w="2126" w:type="dxa"/>
            <w:vAlign w:val="center"/>
          </w:tcPr>
          <w:p w14:paraId="0243656F">
            <w:pPr>
              <w:spacing w:line="360" w:lineRule="auto"/>
              <w:jc w:val="center"/>
              <w:rPr>
                <w:rFonts w:ascii="宋体" w:hAnsi="宋体" w:cs="宋体"/>
                <w:sz w:val="24"/>
              </w:rPr>
            </w:pPr>
          </w:p>
        </w:tc>
        <w:tc>
          <w:tcPr>
            <w:tcW w:w="2127" w:type="dxa"/>
          </w:tcPr>
          <w:p w14:paraId="64EBEE5B">
            <w:pPr>
              <w:spacing w:line="360" w:lineRule="auto"/>
              <w:jc w:val="center"/>
              <w:rPr>
                <w:rFonts w:ascii="宋体" w:hAnsi="宋体" w:cs="宋体"/>
                <w:sz w:val="24"/>
              </w:rPr>
            </w:pPr>
          </w:p>
        </w:tc>
        <w:tc>
          <w:tcPr>
            <w:tcW w:w="2126" w:type="dxa"/>
            <w:vAlign w:val="center"/>
          </w:tcPr>
          <w:p w14:paraId="67060CE3">
            <w:pPr>
              <w:spacing w:line="360" w:lineRule="auto"/>
              <w:jc w:val="center"/>
              <w:rPr>
                <w:rFonts w:ascii="宋体" w:hAnsi="宋体" w:cs="宋体"/>
                <w:sz w:val="24"/>
              </w:rPr>
            </w:pPr>
          </w:p>
        </w:tc>
      </w:tr>
      <w:tr w14:paraId="084D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58802F">
            <w:pPr>
              <w:spacing w:line="360" w:lineRule="auto"/>
              <w:jc w:val="center"/>
              <w:rPr>
                <w:rFonts w:ascii="宋体" w:hAnsi="宋体" w:cs="宋体"/>
                <w:sz w:val="24"/>
              </w:rPr>
            </w:pPr>
          </w:p>
        </w:tc>
        <w:tc>
          <w:tcPr>
            <w:tcW w:w="992" w:type="dxa"/>
            <w:vAlign w:val="center"/>
          </w:tcPr>
          <w:p w14:paraId="7F99809F">
            <w:pPr>
              <w:snapToGrid w:val="0"/>
              <w:spacing w:line="360" w:lineRule="auto"/>
              <w:jc w:val="center"/>
              <w:rPr>
                <w:rFonts w:ascii="宋体" w:hAnsi="宋体" w:cs="宋体"/>
                <w:sz w:val="24"/>
              </w:rPr>
            </w:pPr>
          </w:p>
        </w:tc>
        <w:tc>
          <w:tcPr>
            <w:tcW w:w="2268" w:type="dxa"/>
            <w:vAlign w:val="center"/>
          </w:tcPr>
          <w:p w14:paraId="381BCCD3">
            <w:pPr>
              <w:snapToGrid w:val="0"/>
              <w:spacing w:line="360" w:lineRule="auto"/>
              <w:jc w:val="center"/>
              <w:rPr>
                <w:rFonts w:ascii="宋体" w:hAnsi="宋体" w:cs="宋体"/>
                <w:sz w:val="24"/>
              </w:rPr>
            </w:pPr>
          </w:p>
        </w:tc>
        <w:tc>
          <w:tcPr>
            <w:tcW w:w="2410" w:type="dxa"/>
            <w:vAlign w:val="center"/>
          </w:tcPr>
          <w:p w14:paraId="6A19FD33">
            <w:pPr>
              <w:snapToGrid w:val="0"/>
              <w:spacing w:line="360" w:lineRule="auto"/>
              <w:jc w:val="center"/>
              <w:rPr>
                <w:rFonts w:ascii="宋体" w:hAnsi="宋体" w:cs="宋体"/>
                <w:sz w:val="24"/>
              </w:rPr>
            </w:pPr>
          </w:p>
        </w:tc>
        <w:tc>
          <w:tcPr>
            <w:tcW w:w="2268" w:type="dxa"/>
            <w:vAlign w:val="center"/>
          </w:tcPr>
          <w:p w14:paraId="437D9A2C">
            <w:pPr>
              <w:snapToGrid w:val="0"/>
              <w:spacing w:line="360" w:lineRule="auto"/>
              <w:jc w:val="center"/>
              <w:rPr>
                <w:rFonts w:ascii="宋体" w:hAnsi="宋体" w:cs="宋体"/>
                <w:sz w:val="24"/>
              </w:rPr>
            </w:pPr>
          </w:p>
        </w:tc>
        <w:tc>
          <w:tcPr>
            <w:tcW w:w="2126" w:type="dxa"/>
            <w:vAlign w:val="center"/>
          </w:tcPr>
          <w:p w14:paraId="4755BB12">
            <w:pPr>
              <w:spacing w:line="360" w:lineRule="auto"/>
              <w:jc w:val="center"/>
              <w:rPr>
                <w:rFonts w:ascii="宋体" w:hAnsi="宋体" w:cs="宋体"/>
                <w:sz w:val="24"/>
              </w:rPr>
            </w:pPr>
          </w:p>
        </w:tc>
        <w:tc>
          <w:tcPr>
            <w:tcW w:w="2127" w:type="dxa"/>
          </w:tcPr>
          <w:p w14:paraId="76235529">
            <w:pPr>
              <w:spacing w:line="360" w:lineRule="auto"/>
              <w:jc w:val="center"/>
              <w:rPr>
                <w:rFonts w:ascii="宋体" w:hAnsi="宋体" w:cs="宋体"/>
                <w:sz w:val="24"/>
              </w:rPr>
            </w:pPr>
          </w:p>
        </w:tc>
        <w:tc>
          <w:tcPr>
            <w:tcW w:w="2126" w:type="dxa"/>
            <w:vAlign w:val="center"/>
          </w:tcPr>
          <w:p w14:paraId="7041D1B1">
            <w:pPr>
              <w:spacing w:line="360" w:lineRule="auto"/>
              <w:jc w:val="center"/>
              <w:rPr>
                <w:rFonts w:ascii="宋体" w:hAnsi="宋体" w:cs="宋体"/>
                <w:sz w:val="24"/>
              </w:rPr>
            </w:pPr>
          </w:p>
        </w:tc>
      </w:tr>
      <w:tr w14:paraId="4CD8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8E53DF">
            <w:pPr>
              <w:spacing w:line="360" w:lineRule="auto"/>
              <w:jc w:val="center"/>
              <w:rPr>
                <w:rFonts w:ascii="宋体" w:hAnsi="宋体" w:cs="宋体"/>
                <w:sz w:val="24"/>
              </w:rPr>
            </w:pPr>
          </w:p>
        </w:tc>
        <w:tc>
          <w:tcPr>
            <w:tcW w:w="992" w:type="dxa"/>
            <w:vAlign w:val="center"/>
          </w:tcPr>
          <w:p w14:paraId="3B2DCFE7">
            <w:pPr>
              <w:snapToGrid w:val="0"/>
              <w:spacing w:line="360" w:lineRule="auto"/>
              <w:jc w:val="center"/>
              <w:rPr>
                <w:rFonts w:ascii="宋体" w:hAnsi="宋体" w:cs="宋体"/>
                <w:sz w:val="24"/>
              </w:rPr>
            </w:pPr>
          </w:p>
        </w:tc>
        <w:tc>
          <w:tcPr>
            <w:tcW w:w="2268" w:type="dxa"/>
            <w:vAlign w:val="center"/>
          </w:tcPr>
          <w:p w14:paraId="1D00C6D2">
            <w:pPr>
              <w:snapToGrid w:val="0"/>
              <w:spacing w:line="360" w:lineRule="auto"/>
              <w:jc w:val="center"/>
              <w:rPr>
                <w:rFonts w:ascii="宋体" w:hAnsi="宋体" w:cs="宋体"/>
                <w:sz w:val="24"/>
              </w:rPr>
            </w:pPr>
          </w:p>
        </w:tc>
        <w:tc>
          <w:tcPr>
            <w:tcW w:w="2410" w:type="dxa"/>
            <w:vAlign w:val="center"/>
          </w:tcPr>
          <w:p w14:paraId="4040A030">
            <w:pPr>
              <w:snapToGrid w:val="0"/>
              <w:spacing w:line="360" w:lineRule="auto"/>
              <w:jc w:val="center"/>
              <w:rPr>
                <w:rFonts w:ascii="宋体" w:hAnsi="宋体" w:cs="宋体"/>
                <w:sz w:val="24"/>
              </w:rPr>
            </w:pPr>
          </w:p>
        </w:tc>
        <w:tc>
          <w:tcPr>
            <w:tcW w:w="2268" w:type="dxa"/>
            <w:vAlign w:val="center"/>
          </w:tcPr>
          <w:p w14:paraId="24D6D70C">
            <w:pPr>
              <w:snapToGrid w:val="0"/>
              <w:spacing w:line="360" w:lineRule="auto"/>
              <w:jc w:val="center"/>
              <w:rPr>
                <w:rFonts w:ascii="宋体" w:hAnsi="宋体" w:cs="宋体"/>
                <w:sz w:val="24"/>
              </w:rPr>
            </w:pPr>
          </w:p>
        </w:tc>
        <w:tc>
          <w:tcPr>
            <w:tcW w:w="2126" w:type="dxa"/>
            <w:vAlign w:val="center"/>
          </w:tcPr>
          <w:p w14:paraId="6E3EB010">
            <w:pPr>
              <w:spacing w:line="360" w:lineRule="auto"/>
              <w:jc w:val="center"/>
              <w:rPr>
                <w:rFonts w:ascii="宋体" w:hAnsi="宋体" w:cs="宋体"/>
                <w:sz w:val="24"/>
              </w:rPr>
            </w:pPr>
          </w:p>
        </w:tc>
        <w:tc>
          <w:tcPr>
            <w:tcW w:w="2127" w:type="dxa"/>
          </w:tcPr>
          <w:p w14:paraId="02473E11">
            <w:pPr>
              <w:spacing w:line="360" w:lineRule="auto"/>
              <w:jc w:val="center"/>
              <w:rPr>
                <w:rFonts w:ascii="宋体" w:hAnsi="宋体" w:cs="宋体"/>
                <w:sz w:val="24"/>
              </w:rPr>
            </w:pPr>
          </w:p>
        </w:tc>
        <w:tc>
          <w:tcPr>
            <w:tcW w:w="2126" w:type="dxa"/>
            <w:vAlign w:val="center"/>
          </w:tcPr>
          <w:p w14:paraId="09595874">
            <w:pPr>
              <w:spacing w:line="360" w:lineRule="auto"/>
              <w:jc w:val="center"/>
              <w:rPr>
                <w:rFonts w:ascii="宋体" w:hAnsi="宋体" w:cs="宋体"/>
                <w:sz w:val="24"/>
              </w:rPr>
            </w:pPr>
          </w:p>
        </w:tc>
      </w:tr>
      <w:tr w14:paraId="424D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8DD2DD3">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3E63C566">
            <w:pPr>
              <w:spacing w:line="360" w:lineRule="auto"/>
              <w:jc w:val="center"/>
              <w:rPr>
                <w:rFonts w:ascii="宋体" w:hAnsi="宋体" w:cs="宋体"/>
                <w:sz w:val="24"/>
              </w:rPr>
            </w:pPr>
          </w:p>
        </w:tc>
      </w:tr>
      <w:tr w14:paraId="1191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AFD748E">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45AF4893">
            <w:pPr>
              <w:spacing w:line="360" w:lineRule="auto"/>
              <w:jc w:val="center"/>
              <w:rPr>
                <w:rFonts w:ascii="宋体" w:hAnsi="宋体" w:cs="宋体"/>
                <w:sz w:val="24"/>
              </w:rPr>
            </w:pPr>
          </w:p>
        </w:tc>
      </w:tr>
    </w:tbl>
    <w:p w14:paraId="6558E403">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14:paraId="2AF809D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kern w:val="0"/>
          <w:sz w:val="24"/>
          <w:lang w:val="zh-CN"/>
        </w:rPr>
        <w:t>。</w:t>
      </w:r>
    </w:p>
    <w:p w14:paraId="31B2706C">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cs="宋体"/>
          <w:b/>
          <w:kern w:val="0"/>
          <w:sz w:val="24"/>
          <w:lang w:val="zh-CN"/>
        </w:rPr>
        <w:t>开标一览表（报价表）</w:t>
      </w:r>
      <w:r>
        <w:rPr>
          <w:rFonts w:hint="eastAsia" w:ascii="宋体" w:hAnsi="宋体" w:cs="宋体"/>
          <w:spacing w:val="0"/>
          <w:kern w:val="0"/>
          <w:sz w:val="24"/>
          <w:szCs w:val="24"/>
          <w:highlight w:val="none"/>
          <w:lang w:eastAsia="zh-CN"/>
        </w:rPr>
        <w:t>（删除）</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p>
    <w:p w14:paraId="2773C9D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color w:val="FF0000"/>
          <w:kern w:val="0"/>
          <w:sz w:val="24"/>
          <w:highlight w:val="yellow"/>
          <w:u w:val="single"/>
          <w:lang w:val="zh-CN"/>
        </w:rPr>
        <w:t>名称、服务范围、服务要求、服务时间、服务标准</w:t>
      </w:r>
      <w:r>
        <w:rPr>
          <w:rFonts w:hint="eastAsia" w:ascii="宋体" w:hAnsi="宋体" w:cs="宋体"/>
          <w:kern w:val="0"/>
          <w:sz w:val="24"/>
          <w:lang w:val="zh-CN"/>
        </w:rPr>
        <w:t>等予以公示。</w:t>
      </w:r>
    </w:p>
    <w:p w14:paraId="36CA6614">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C5B943">
      <w:pPr>
        <w:spacing w:line="360" w:lineRule="auto"/>
        <w:ind w:firstLine="482" w:firstLineChars="200"/>
        <w:rPr>
          <w:rFonts w:ascii="宋体" w:hAnsi="宋体" w:cs="宋体"/>
          <w:b/>
          <w:kern w:val="0"/>
          <w:sz w:val="24"/>
        </w:rPr>
      </w:pPr>
    </w:p>
    <w:p w14:paraId="3B593BD2">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5602BB8">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786A6D9">
      <w:pPr>
        <w:pStyle w:val="692"/>
        <w:keepNext w:val="0"/>
        <w:pageBreakBefore w:val="0"/>
        <w:tabs>
          <w:tab w:val="clear" w:pos="720"/>
        </w:tabs>
        <w:snapToGrid w:val="0"/>
        <w:spacing w:before="120" w:after="120"/>
        <w:ind w:firstLine="643"/>
        <w:outlineLvl w:val="9"/>
        <w:rPr>
          <w:rFonts w:hint="eastAsia" w:ascii="宋体" w:hAnsi="宋体" w:eastAsia="宋体" w:cs="宋体"/>
          <w:sz w:val="32"/>
          <w:szCs w:val="32"/>
          <w:lang w:eastAsia="zh-CN"/>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w:t>
      </w:r>
      <w:r>
        <w:rPr>
          <w:rFonts w:hint="eastAsia" w:ascii="宋体" w:hAnsi="宋体" w:eastAsia="宋体" w:cs="宋体"/>
          <w:sz w:val="32"/>
          <w:szCs w:val="32"/>
          <w:lang w:eastAsia="zh-CN"/>
        </w:rPr>
        <w:t>报价情况说明（如果有）</w:t>
      </w:r>
    </w:p>
    <w:p w14:paraId="2DC8DE84">
      <w:pPr>
        <w:pStyle w:val="692"/>
        <w:keepNext w:val="0"/>
        <w:pageBreakBefore w:val="0"/>
        <w:tabs>
          <w:tab w:val="clear" w:pos="720"/>
        </w:tabs>
        <w:snapToGrid w:val="0"/>
        <w:spacing w:before="120" w:after="120"/>
        <w:ind w:firstLine="643"/>
        <w:jc w:val="left"/>
        <w:outlineLvl w:val="9"/>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供应商报价低于项目最高限价50%的，应当在报价文件中承诺，并详细阐述不影响服务质量或者诚信履约的具体原因及做法。</w:t>
      </w:r>
    </w:p>
    <w:p w14:paraId="3D8BD048">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val="en-US" w:eastAsia="zh-CN"/>
        </w:rPr>
      </w:pPr>
    </w:p>
    <w:p w14:paraId="4E0218F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val="en-US" w:eastAsia="zh-CN"/>
        </w:rPr>
      </w:pPr>
    </w:p>
    <w:p w14:paraId="065FC1C4">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val="en-US" w:eastAsia="zh-CN"/>
        </w:rPr>
      </w:pPr>
    </w:p>
    <w:p w14:paraId="1CE47F9C">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p>
    <w:p w14:paraId="40E9B33B">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7</w:t>
      </w:r>
      <w:r>
        <w:rPr>
          <w:rFonts w:hint="eastAsia" w:ascii="宋体" w:hAnsi="宋体" w:cs="宋体"/>
          <w:b/>
          <w:sz w:val="24"/>
        </w:rPr>
        <w:t>）。]</w:t>
      </w:r>
    </w:p>
    <w:p w14:paraId="6A2EA340">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34CB40A">
      <w:pPr>
        <w:spacing w:line="360" w:lineRule="auto"/>
        <w:ind w:right="420" w:firstLine="3614" w:firstLineChars="1000"/>
        <w:rPr>
          <w:rFonts w:ascii="宋体" w:hAnsi="宋体" w:cs="宋体"/>
          <w:b/>
          <w:kern w:val="0"/>
          <w:sz w:val="36"/>
          <w:szCs w:val="36"/>
        </w:rPr>
      </w:pPr>
    </w:p>
    <w:p w14:paraId="0AD6555C">
      <w:pPr>
        <w:spacing w:line="360" w:lineRule="auto"/>
        <w:ind w:right="420" w:firstLine="3614" w:firstLineChars="1000"/>
        <w:rPr>
          <w:rFonts w:ascii="宋体" w:hAnsi="宋体" w:cs="宋体"/>
          <w:b/>
          <w:kern w:val="0"/>
          <w:sz w:val="36"/>
          <w:szCs w:val="36"/>
        </w:rPr>
      </w:pPr>
    </w:p>
    <w:p w14:paraId="655749BA">
      <w:pPr>
        <w:spacing w:line="360" w:lineRule="auto"/>
        <w:ind w:right="420" w:firstLine="3614" w:firstLineChars="1000"/>
        <w:rPr>
          <w:rFonts w:ascii="宋体" w:hAnsi="宋体" w:cs="宋体"/>
          <w:b/>
          <w:kern w:val="0"/>
          <w:sz w:val="36"/>
          <w:szCs w:val="36"/>
        </w:rPr>
      </w:pPr>
    </w:p>
    <w:p w14:paraId="6B838AE7">
      <w:pPr>
        <w:spacing w:line="360" w:lineRule="auto"/>
        <w:ind w:right="420" w:firstLine="3614" w:firstLineChars="1000"/>
        <w:rPr>
          <w:rFonts w:ascii="宋体" w:hAnsi="宋体" w:cs="宋体"/>
          <w:b/>
          <w:kern w:val="0"/>
          <w:sz w:val="36"/>
          <w:szCs w:val="36"/>
        </w:rPr>
      </w:pPr>
    </w:p>
    <w:p w14:paraId="5DA7E4BB">
      <w:pPr>
        <w:spacing w:line="360" w:lineRule="auto"/>
        <w:ind w:right="420" w:firstLine="3614" w:firstLineChars="1000"/>
        <w:rPr>
          <w:rFonts w:ascii="宋体" w:hAnsi="宋体" w:cs="宋体"/>
          <w:b/>
          <w:kern w:val="0"/>
          <w:sz w:val="36"/>
          <w:szCs w:val="36"/>
        </w:rPr>
      </w:pPr>
    </w:p>
    <w:p w14:paraId="069A9A31">
      <w:pPr>
        <w:spacing w:line="360" w:lineRule="auto"/>
        <w:ind w:right="420" w:firstLine="3614" w:firstLineChars="1000"/>
        <w:rPr>
          <w:rFonts w:ascii="宋体" w:hAnsi="宋体" w:cs="宋体"/>
          <w:b/>
          <w:kern w:val="0"/>
          <w:sz w:val="36"/>
          <w:szCs w:val="36"/>
        </w:rPr>
      </w:pPr>
    </w:p>
    <w:p w14:paraId="59DBD05D">
      <w:pPr>
        <w:spacing w:line="360" w:lineRule="auto"/>
        <w:ind w:right="420" w:firstLine="3614" w:firstLineChars="1000"/>
        <w:rPr>
          <w:rFonts w:ascii="宋体" w:hAnsi="宋体" w:cs="宋体"/>
          <w:b/>
          <w:kern w:val="0"/>
          <w:sz w:val="36"/>
          <w:szCs w:val="36"/>
        </w:rPr>
      </w:pPr>
    </w:p>
    <w:p w14:paraId="39A86DCD">
      <w:pPr>
        <w:spacing w:line="360" w:lineRule="auto"/>
        <w:ind w:right="420" w:firstLine="3614" w:firstLineChars="1000"/>
        <w:rPr>
          <w:rFonts w:ascii="宋体" w:hAnsi="宋体" w:cs="宋体"/>
          <w:b/>
          <w:kern w:val="0"/>
          <w:sz w:val="36"/>
          <w:szCs w:val="36"/>
        </w:rPr>
      </w:pPr>
    </w:p>
    <w:p w14:paraId="7E7C3232">
      <w:pPr>
        <w:spacing w:line="360" w:lineRule="auto"/>
        <w:ind w:right="420" w:firstLine="3614" w:firstLineChars="1000"/>
        <w:rPr>
          <w:rFonts w:ascii="宋体" w:hAnsi="宋体" w:cs="宋体"/>
          <w:b/>
          <w:kern w:val="0"/>
          <w:sz w:val="36"/>
          <w:szCs w:val="36"/>
        </w:rPr>
      </w:pPr>
    </w:p>
    <w:p w14:paraId="4F58D993">
      <w:pPr>
        <w:spacing w:line="360" w:lineRule="auto"/>
        <w:ind w:right="420"/>
        <w:rPr>
          <w:rFonts w:ascii="宋体" w:hAnsi="宋体" w:cs="宋体"/>
          <w:b/>
          <w:kern w:val="0"/>
          <w:sz w:val="36"/>
          <w:szCs w:val="36"/>
        </w:rPr>
      </w:pPr>
    </w:p>
    <w:p w14:paraId="6C198987">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65CACE1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33EE6409">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14:paraId="4C149F7B">
      <w:pPr>
        <w:spacing w:line="360" w:lineRule="auto"/>
        <w:ind w:firstLine="482" w:firstLineChars="200"/>
        <w:rPr>
          <w:rFonts w:ascii="宋体" w:hAnsi="宋体" w:cs="宋体"/>
          <w:b/>
          <w:sz w:val="24"/>
        </w:rPr>
      </w:pPr>
      <w:r>
        <w:rPr>
          <w:rFonts w:hint="eastAsia" w:ascii="宋体" w:hAnsi="宋体" w:cs="宋体"/>
          <w:b/>
          <w:sz w:val="24"/>
        </w:rPr>
        <w:t>一、适用对象</w:t>
      </w:r>
    </w:p>
    <w:p w14:paraId="6C2C0485">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14:paraId="1356A2DD">
      <w:pPr>
        <w:spacing w:line="360" w:lineRule="auto"/>
        <w:ind w:firstLine="482" w:firstLineChars="200"/>
        <w:rPr>
          <w:rFonts w:ascii="宋体" w:hAnsi="宋体" w:cs="宋体"/>
          <w:b/>
          <w:sz w:val="24"/>
        </w:rPr>
      </w:pPr>
      <w:r>
        <w:rPr>
          <w:rFonts w:hint="eastAsia" w:ascii="宋体" w:hAnsi="宋体" w:cs="宋体"/>
          <w:b/>
          <w:sz w:val="24"/>
        </w:rPr>
        <w:t>二、相关信息获取方式</w:t>
      </w:r>
    </w:p>
    <w:p w14:paraId="2A4BF635">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A258C3C">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14:paraId="463651C9">
      <w:pPr>
        <w:spacing w:line="360" w:lineRule="auto"/>
        <w:ind w:firstLine="960" w:firstLineChars="400"/>
        <w:rPr>
          <w:rFonts w:ascii="宋体" w:hAnsi="宋体" w:cs="宋体"/>
          <w:sz w:val="24"/>
        </w:rPr>
      </w:pPr>
      <w:r>
        <w:rPr>
          <w:rFonts w:hint="eastAsia" w:ascii="宋体" w:hAnsi="宋体" w:cs="宋体"/>
          <w:sz w:val="24"/>
        </w:rPr>
        <w:t>（一）线上融资模式：</w:t>
      </w:r>
    </w:p>
    <w:p w14:paraId="3CBAA12E">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14:paraId="79341EAB">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14:paraId="671C62F3">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14:paraId="3BCF1AB2">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14:paraId="10F30A12">
      <w:pPr>
        <w:spacing w:line="360" w:lineRule="auto"/>
        <w:ind w:firstLine="480" w:firstLineChars="200"/>
        <w:rPr>
          <w:rFonts w:ascii="宋体" w:hAnsi="宋体" w:cs="宋体"/>
          <w:sz w:val="24"/>
        </w:rPr>
      </w:pPr>
      <w:r>
        <w:rPr>
          <w:rFonts w:hint="eastAsia" w:ascii="宋体" w:hAnsi="宋体" w:cs="宋体"/>
          <w:sz w:val="24"/>
        </w:rPr>
        <w:t>　　（二）线下融资模式：</w:t>
      </w:r>
    </w:p>
    <w:p w14:paraId="50AE6945">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14:paraId="36FA0177">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14:paraId="7440B277">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14:paraId="3AE6E04C">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14:paraId="5FDF80DE">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02946FB9">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17520678">
      <w:pPr>
        <w:spacing w:line="360" w:lineRule="auto"/>
        <w:ind w:firstLine="482" w:firstLineChars="200"/>
        <w:rPr>
          <w:rFonts w:ascii="宋体" w:hAnsi="宋体" w:cs="宋体"/>
          <w:b/>
          <w:sz w:val="24"/>
        </w:rPr>
      </w:pPr>
      <w:r>
        <w:rPr>
          <w:rFonts w:hint="eastAsia" w:ascii="宋体" w:hAnsi="宋体" w:cs="宋体"/>
          <w:b/>
          <w:sz w:val="24"/>
        </w:rPr>
        <w:t>四、注意事项</w:t>
      </w:r>
    </w:p>
    <w:p w14:paraId="37DDAF4A">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14:paraId="128614C3">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1CA3D69A">
      <w:pPr>
        <w:spacing w:line="360" w:lineRule="auto"/>
        <w:ind w:left="5060" w:hanging="5060" w:hangingChars="2100"/>
        <w:rPr>
          <w:rFonts w:ascii="宋体" w:hAnsi="宋体" w:cs="宋体"/>
          <w:b/>
          <w:bCs/>
          <w:kern w:val="0"/>
          <w:sz w:val="24"/>
        </w:rPr>
      </w:pPr>
    </w:p>
    <w:p w14:paraId="3D7F35CC">
      <w:pPr>
        <w:pStyle w:val="3"/>
        <w:keepNext w:val="0"/>
        <w:keepLines w:val="0"/>
        <w:pageBreakBefore/>
        <w:widowControl/>
        <w:spacing w:before="100" w:beforeAutospacing="1" w:after="100" w:afterAutospacing="1" w:line="360" w:lineRule="auto"/>
        <w:jc w:val="center"/>
        <w:rPr>
          <w:rFonts w:ascii="宋体" w:hAnsi="宋体" w:cs="宋体"/>
        </w:rPr>
      </w:pPr>
      <w:bookmarkStart w:id="452" w:name="_Toc465665161"/>
      <w:r>
        <w:rPr>
          <w:rFonts w:hint="eastAsia" w:ascii="宋体" w:hAnsi="宋体" w:cs="宋体"/>
        </w:rPr>
        <w:t>附件</w:t>
      </w:r>
      <w:bookmarkEnd w:id="452"/>
    </w:p>
    <w:p w14:paraId="463CF19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2215223">
      <w:pPr>
        <w:spacing w:line="360" w:lineRule="auto"/>
        <w:jc w:val="center"/>
        <w:rPr>
          <w:rFonts w:ascii="宋体" w:hAnsi="宋体" w:cs="宋体"/>
          <w:b/>
          <w:spacing w:val="6"/>
          <w:sz w:val="32"/>
          <w:szCs w:val="32"/>
        </w:rPr>
      </w:pPr>
      <w:bookmarkStart w:id="453" w:name="OLE_LINK14"/>
      <w:bookmarkStart w:id="454" w:name="OLE_LINK13"/>
      <w:r>
        <w:rPr>
          <w:rFonts w:hint="eastAsia" w:ascii="宋体" w:hAnsi="宋体" w:cs="宋体"/>
          <w:b/>
          <w:spacing w:val="6"/>
          <w:sz w:val="32"/>
          <w:szCs w:val="32"/>
        </w:rPr>
        <w:t>残疾人福利性单位声明函</w:t>
      </w:r>
    </w:p>
    <w:bookmarkEnd w:id="453"/>
    <w:bookmarkEnd w:id="454"/>
    <w:p w14:paraId="646268FD">
      <w:pPr>
        <w:spacing w:line="360" w:lineRule="auto"/>
        <w:rPr>
          <w:rFonts w:ascii="宋体" w:hAnsi="宋体" w:cs="宋体"/>
          <w:b/>
          <w:spacing w:val="6"/>
          <w:sz w:val="30"/>
          <w:szCs w:val="30"/>
        </w:rPr>
      </w:pPr>
    </w:p>
    <w:p w14:paraId="72E2DDE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D7C14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2208089">
      <w:pPr>
        <w:spacing w:line="360" w:lineRule="auto"/>
        <w:ind w:firstLine="480" w:firstLineChars="200"/>
        <w:rPr>
          <w:rFonts w:ascii="宋体" w:hAnsi="宋体" w:cs="宋体"/>
          <w:sz w:val="24"/>
        </w:rPr>
      </w:pPr>
    </w:p>
    <w:p w14:paraId="7CB99129">
      <w:pPr>
        <w:spacing w:line="360" w:lineRule="auto"/>
        <w:ind w:firstLine="480" w:firstLineChars="200"/>
        <w:rPr>
          <w:rFonts w:ascii="宋体" w:hAnsi="宋体" w:cs="宋体"/>
          <w:sz w:val="24"/>
        </w:rPr>
      </w:pPr>
    </w:p>
    <w:p w14:paraId="40039501">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047B94C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E8BC471">
      <w:pPr>
        <w:spacing w:line="360" w:lineRule="auto"/>
        <w:ind w:firstLine="480" w:firstLineChars="200"/>
        <w:rPr>
          <w:rFonts w:ascii="宋体" w:hAnsi="宋体" w:cs="宋体"/>
          <w:sz w:val="24"/>
        </w:rPr>
      </w:pPr>
    </w:p>
    <w:p w14:paraId="0743C38A">
      <w:pPr>
        <w:spacing w:line="360" w:lineRule="auto"/>
        <w:ind w:firstLine="420" w:firstLineChars="200"/>
        <w:rPr>
          <w:rFonts w:ascii="宋体" w:hAnsi="宋体" w:cs="宋体"/>
        </w:rPr>
      </w:pPr>
    </w:p>
    <w:p w14:paraId="107A2419">
      <w:pPr>
        <w:spacing w:line="360" w:lineRule="auto"/>
        <w:ind w:firstLine="420" w:firstLineChars="200"/>
        <w:rPr>
          <w:rFonts w:ascii="宋体" w:hAnsi="宋体" w:cs="宋体"/>
        </w:rPr>
      </w:pPr>
    </w:p>
    <w:p w14:paraId="22FD7FF0">
      <w:pPr>
        <w:spacing w:line="360" w:lineRule="auto"/>
        <w:ind w:firstLine="420" w:firstLineChars="200"/>
        <w:rPr>
          <w:rFonts w:ascii="宋体" w:hAnsi="宋体" w:cs="宋体"/>
        </w:rPr>
      </w:pPr>
    </w:p>
    <w:p w14:paraId="1AE470CB">
      <w:pPr>
        <w:spacing w:line="360" w:lineRule="auto"/>
        <w:ind w:firstLine="420" w:firstLineChars="200"/>
        <w:rPr>
          <w:rFonts w:ascii="宋体" w:hAnsi="宋体" w:cs="宋体"/>
        </w:rPr>
      </w:pPr>
    </w:p>
    <w:p w14:paraId="7006A6E4">
      <w:pPr>
        <w:spacing w:line="360" w:lineRule="auto"/>
        <w:rPr>
          <w:rFonts w:ascii="宋体" w:hAnsi="宋体" w:cs="宋体"/>
          <w:b/>
          <w:sz w:val="24"/>
        </w:rPr>
      </w:pPr>
    </w:p>
    <w:p w14:paraId="6C60AA52">
      <w:pPr>
        <w:spacing w:line="360" w:lineRule="auto"/>
        <w:rPr>
          <w:rFonts w:ascii="宋体" w:hAnsi="宋体" w:cs="宋体"/>
          <w:b/>
          <w:sz w:val="24"/>
        </w:rPr>
      </w:pPr>
    </w:p>
    <w:p w14:paraId="64C0F891">
      <w:pPr>
        <w:spacing w:line="360" w:lineRule="auto"/>
        <w:rPr>
          <w:rFonts w:ascii="宋体" w:hAnsi="宋体" w:cs="宋体"/>
          <w:b/>
          <w:sz w:val="24"/>
        </w:rPr>
      </w:pPr>
    </w:p>
    <w:p w14:paraId="50F715EE">
      <w:pPr>
        <w:spacing w:line="360" w:lineRule="auto"/>
        <w:rPr>
          <w:rFonts w:ascii="宋体" w:hAnsi="宋体" w:cs="宋体"/>
          <w:b/>
          <w:sz w:val="24"/>
        </w:rPr>
      </w:pPr>
    </w:p>
    <w:p w14:paraId="4770607B">
      <w:pPr>
        <w:spacing w:line="360" w:lineRule="auto"/>
        <w:rPr>
          <w:rFonts w:ascii="宋体" w:hAnsi="宋体" w:cs="宋体"/>
          <w:b/>
          <w:sz w:val="24"/>
        </w:rPr>
      </w:pPr>
    </w:p>
    <w:p w14:paraId="1A47AC53">
      <w:pPr>
        <w:spacing w:line="360" w:lineRule="auto"/>
        <w:rPr>
          <w:rFonts w:ascii="宋体" w:hAnsi="宋体" w:cs="宋体"/>
          <w:b/>
          <w:sz w:val="24"/>
        </w:rPr>
      </w:pPr>
    </w:p>
    <w:p w14:paraId="08486B0D">
      <w:pPr>
        <w:spacing w:line="360" w:lineRule="auto"/>
        <w:rPr>
          <w:rFonts w:ascii="宋体" w:hAnsi="宋体" w:cs="宋体"/>
          <w:b/>
          <w:sz w:val="24"/>
        </w:rPr>
      </w:pPr>
    </w:p>
    <w:p w14:paraId="5A12593E">
      <w:pPr>
        <w:spacing w:line="360" w:lineRule="auto"/>
        <w:rPr>
          <w:rFonts w:ascii="宋体" w:hAnsi="宋体" w:cs="宋体"/>
          <w:b/>
          <w:sz w:val="24"/>
        </w:rPr>
      </w:pPr>
    </w:p>
    <w:p w14:paraId="7AD7A892">
      <w:pPr>
        <w:spacing w:line="360" w:lineRule="auto"/>
        <w:rPr>
          <w:rFonts w:ascii="宋体" w:hAnsi="宋体" w:cs="宋体"/>
          <w:b/>
          <w:sz w:val="24"/>
        </w:rPr>
      </w:pPr>
    </w:p>
    <w:p w14:paraId="3CEE00C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49525C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0EFE84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55B49D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625D7E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BBACDB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845217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BF1884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8CAD47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B719835">
      <w:pPr>
        <w:snapToGrid w:val="0"/>
        <w:spacing w:line="360" w:lineRule="auto"/>
        <w:rPr>
          <w:rFonts w:ascii="宋体" w:hAnsi="宋体" w:cs="宋体"/>
          <w:bCs/>
          <w:sz w:val="24"/>
        </w:rPr>
      </w:pPr>
      <w:r>
        <w:rPr>
          <w:rFonts w:hint="eastAsia" w:ascii="宋体" w:hAnsi="宋体" w:cs="宋体"/>
          <w:bCs/>
          <w:sz w:val="24"/>
        </w:rPr>
        <w:t>二、质疑项目基本情况</w:t>
      </w:r>
    </w:p>
    <w:p w14:paraId="21A29B4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4C520D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1B12C5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AEEFD0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716282A">
      <w:pPr>
        <w:snapToGrid w:val="0"/>
        <w:spacing w:line="360" w:lineRule="auto"/>
        <w:rPr>
          <w:rFonts w:ascii="宋体" w:hAnsi="宋体" w:cs="宋体"/>
          <w:bCs/>
          <w:sz w:val="24"/>
        </w:rPr>
      </w:pPr>
      <w:r>
        <w:rPr>
          <w:rFonts w:hint="eastAsia" w:ascii="宋体" w:hAnsi="宋体" w:cs="宋体"/>
          <w:bCs/>
          <w:sz w:val="24"/>
        </w:rPr>
        <w:t>三、质疑事项具体内容</w:t>
      </w:r>
    </w:p>
    <w:p w14:paraId="67C2C9F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44F85F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AB23EC4">
      <w:pPr>
        <w:snapToGrid w:val="0"/>
        <w:spacing w:line="360" w:lineRule="auto"/>
        <w:rPr>
          <w:rFonts w:ascii="宋体" w:hAnsi="宋体" w:cs="宋体"/>
          <w:sz w:val="24"/>
        </w:rPr>
      </w:pPr>
      <w:r>
        <w:rPr>
          <w:rFonts w:hint="eastAsia" w:ascii="宋体" w:hAnsi="宋体" w:cs="宋体"/>
          <w:sz w:val="24"/>
          <w:u w:val="dotted"/>
        </w:rPr>
        <w:t xml:space="preserve">                                                       </w:t>
      </w:r>
    </w:p>
    <w:p w14:paraId="7CD4FA9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4853976">
      <w:pPr>
        <w:snapToGrid w:val="0"/>
        <w:spacing w:line="360" w:lineRule="auto"/>
        <w:rPr>
          <w:rFonts w:ascii="宋体" w:hAnsi="宋体" w:cs="宋体"/>
          <w:sz w:val="24"/>
          <w:u w:val="dotted"/>
        </w:rPr>
      </w:pPr>
      <w:r>
        <w:rPr>
          <w:rFonts w:hint="eastAsia" w:ascii="宋体" w:hAnsi="宋体" w:cs="宋体"/>
          <w:sz w:val="24"/>
          <w:u w:val="dotted"/>
        </w:rPr>
        <w:t xml:space="preserve">                                                     </w:t>
      </w:r>
    </w:p>
    <w:p w14:paraId="34706DD7">
      <w:pPr>
        <w:snapToGrid w:val="0"/>
        <w:spacing w:line="360" w:lineRule="auto"/>
        <w:rPr>
          <w:rFonts w:ascii="宋体" w:hAnsi="宋体" w:cs="宋体"/>
          <w:sz w:val="24"/>
          <w:u w:val="dotted"/>
        </w:rPr>
      </w:pPr>
      <w:r>
        <w:rPr>
          <w:rFonts w:hint="eastAsia" w:ascii="宋体" w:hAnsi="宋体" w:cs="宋体"/>
          <w:sz w:val="24"/>
        </w:rPr>
        <w:t>质疑事项2</w:t>
      </w:r>
    </w:p>
    <w:p w14:paraId="15305415">
      <w:pPr>
        <w:snapToGrid w:val="0"/>
        <w:spacing w:line="360" w:lineRule="auto"/>
        <w:rPr>
          <w:rFonts w:ascii="宋体" w:hAnsi="宋体" w:cs="宋体"/>
          <w:sz w:val="24"/>
        </w:rPr>
      </w:pPr>
      <w:r>
        <w:rPr>
          <w:rFonts w:hint="eastAsia" w:ascii="宋体" w:hAnsi="宋体" w:cs="宋体"/>
          <w:sz w:val="24"/>
        </w:rPr>
        <w:t>……</w:t>
      </w:r>
    </w:p>
    <w:p w14:paraId="663F023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01276B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CFCEFD1">
      <w:pPr>
        <w:spacing w:line="360" w:lineRule="auto"/>
        <w:rPr>
          <w:rFonts w:ascii="宋体" w:hAnsi="宋体" w:cs="宋体"/>
          <w:sz w:val="24"/>
        </w:rPr>
      </w:pPr>
      <w:r>
        <w:rPr>
          <w:rFonts w:hint="eastAsia" w:ascii="宋体" w:hAnsi="宋体" w:cs="宋体"/>
          <w:sz w:val="24"/>
        </w:rPr>
        <w:t xml:space="preserve">签字(签章)：                   公章：                      </w:t>
      </w:r>
    </w:p>
    <w:p w14:paraId="28219110">
      <w:pPr>
        <w:spacing w:line="360" w:lineRule="auto"/>
        <w:rPr>
          <w:rFonts w:ascii="宋体" w:hAnsi="宋体" w:cs="宋体"/>
          <w:sz w:val="24"/>
        </w:rPr>
      </w:pPr>
      <w:r>
        <w:rPr>
          <w:rFonts w:hint="eastAsia" w:ascii="宋体" w:hAnsi="宋体" w:cs="宋体"/>
          <w:sz w:val="24"/>
        </w:rPr>
        <w:t xml:space="preserve">日期：    </w:t>
      </w:r>
    </w:p>
    <w:p w14:paraId="11646F30">
      <w:pPr>
        <w:spacing w:line="360" w:lineRule="auto"/>
        <w:jc w:val="center"/>
        <w:rPr>
          <w:rFonts w:ascii="宋体" w:hAnsi="宋体" w:cs="宋体"/>
          <w:b/>
          <w:bCs/>
          <w:sz w:val="24"/>
        </w:rPr>
      </w:pPr>
    </w:p>
    <w:p w14:paraId="18495F40">
      <w:pPr>
        <w:spacing w:line="360" w:lineRule="auto"/>
        <w:rPr>
          <w:rFonts w:ascii="宋体" w:hAnsi="宋体" w:cs="宋体"/>
          <w:b/>
          <w:sz w:val="24"/>
        </w:rPr>
      </w:pPr>
    </w:p>
    <w:p w14:paraId="3CC6BDDB">
      <w:pPr>
        <w:spacing w:line="360" w:lineRule="auto"/>
        <w:rPr>
          <w:rFonts w:ascii="宋体" w:hAnsi="宋体" w:cs="宋体"/>
          <w:b/>
          <w:sz w:val="24"/>
        </w:rPr>
      </w:pPr>
    </w:p>
    <w:p w14:paraId="3A5D2282">
      <w:pPr>
        <w:spacing w:line="360" w:lineRule="auto"/>
        <w:rPr>
          <w:rFonts w:ascii="宋体" w:hAnsi="宋体" w:cs="宋体"/>
          <w:b/>
          <w:sz w:val="24"/>
        </w:rPr>
      </w:pPr>
      <w:r>
        <w:rPr>
          <w:rFonts w:hint="eastAsia" w:ascii="宋体" w:hAnsi="宋体" w:cs="宋体"/>
          <w:b/>
          <w:sz w:val="24"/>
        </w:rPr>
        <w:t>质疑函制作说明：</w:t>
      </w:r>
    </w:p>
    <w:p w14:paraId="0B81F78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E6516A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F59B35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63CA6D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B02689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C82897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3C9B3E4">
      <w:pPr>
        <w:widowControl/>
        <w:spacing w:line="360" w:lineRule="auto"/>
        <w:ind w:firstLine="600" w:firstLineChars="200"/>
        <w:jc w:val="left"/>
        <w:rPr>
          <w:rFonts w:ascii="宋体" w:hAnsi="宋体" w:cs="宋体"/>
          <w:sz w:val="30"/>
          <w:szCs w:val="30"/>
        </w:rPr>
      </w:pPr>
    </w:p>
    <w:p w14:paraId="73489362">
      <w:pPr>
        <w:spacing w:line="360" w:lineRule="auto"/>
        <w:jc w:val="center"/>
        <w:rPr>
          <w:rFonts w:ascii="宋体" w:hAnsi="宋体" w:cs="宋体"/>
          <w:b/>
          <w:spacing w:val="6"/>
          <w:sz w:val="32"/>
          <w:szCs w:val="32"/>
        </w:rPr>
      </w:pPr>
    </w:p>
    <w:p w14:paraId="6320753D">
      <w:pPr>
        <w:spacing w:line="360" w:lineRule="auto"/>
        <w:jc w:val="center"/>
        <w:rPr>
          <w:rFonts w:ascii="宋体" w:hAnsi="宋体" w:cs="宋体"/>
          <w:b/>
          <w:spacing w:val="6"/>
          <w:sz w:val="32"/>
          <w:szCs w:val="32"/>
        </w:rPr>
      </w:pPr>
    </w:p>
    <w:p w14:paraId="7D8ABD6E">
      <w:pPr>
        <w:spacing w:line="360" w:lineRule="auto"/>
        <w:jc w:val="center"/>
        <w:rPr>
          <w:rFonts w:ascii="宋体" w:hAnsi="宋体" w:cs="宋体"/>
          <w:b/>
          <w:spacing w:val="6"/>
          <w:sz w:val="32"/>
          <w:szCs w:val="32"/>
        </w:rPr>
      </w:pPr>
    </w:p>
    <w:p w14:paraId="69B27C2C">
      <w:pPr>
        <w:spacing w:line="360" w:lineRule="auto"/>
        <w:jc w:val="center"/>
        <w:rPr>
          <w:rFonts w:ascii="宋体" w:hAnsi="宋体" w:cs="宋体"/>
          <w:b/>
          <w:spacing w:val="6"/>
          <w:sz w:val="32"/>
          <w:szCs w:val="32"/>
        </w:rPr>
      </w:pPr>
    </w:p>
    <w:p w14:paraId="2E8903CE">
      <w:pPr>
        <w:spacing w:line="360" w:lineRule="auto"/>
        <w:jc w:val="center"/>
        <w:rPr>
          <w:rFonts w:ascii="宋体" w:hAnsi="宋体" w:cs="宋体"/>
          <w:b/>
          <w:spacing w:val="6"/>
          <w:sz w:val="32"/>
          <w:szCs w:val="32"/>
        </w:rPr>
      </w:pPr>
    </w:p>
    <w:p w14:paraId="1D177146">
      <w:pPr>
        <w:spacing w:line="360" w:lineRule="auto"/>
        <w:jc w:val="center"/>
        <w:rPr>
          <w:rFonts w:ascii="宋体" w:hAnsi="宋体" w:cs="宋体"/>
          <w:b/>
          <w:spacing w:val="6"/>
          <w:sz w:val="32"/>
          <w:szCs w:val="32"/>
        </w:rPr>
      </w:pPr>
    </w:p>
    <w:p w14:paraId="1BAEF3DF">
      <w:pPr>
        <w:spacing w:line="360" w:lineRule="auto"/>
        <w:jc w:val="center"/>
        <w:rPr>
          <w:rFonts w:ascii="宋体" w:hAnsi="宋体" w:cs="宋体"/>
          <w:b/>
          <w:spacing w:val="6"/>
          <w:sz w:val="32"/>
          <w:szCs w:val="32"/>
        </w:rPr>
      </w:pPr>
    </w:p>
    <w:p w14:paraId="64A4A1EE">
      <w:pPr>
        <w:spacing w:line="360" w:lineRule="auto"/>
        <w:jc w:val="center"/>
        <w:rPr>
          <w:rFonts w:ascii="宋体" w:hAnsi="宋体" w:cs="宋体"/>
          <w:b/>
          <w:spacing w:val="6"/>
          <w:sz w:val="32"/>
          <w:szCs w:val="32"/>
        </w:rPr>
      </w:pPr>
    </w:p>
    <w:p w14:paraId="6FA2C4A2">
      <w:pPr>
        <w:spacing w:line="360" w:lineRule="auto"/>
        <w:jc w:val="center"/>
        <w:rPr>
          <w:rFonts w:ascii="宋体" w:hAnsi="宋体" w:cs="宋体"/>
          <w:b/>
          <w:spacing w:val="6"/>
          <w:sz w:val="32"/>
          <w:szCs w:val="32"/>
        </w:rPr>
      </w:pPr>
    </w:p>
    <w:p w14:paraId="1919C30B">
      <w:pPr>
        <w:spacing w:line="360" w:lineRule="auto"/>
        <w:jc w:val="center"/>
        <w:rPr>
          <w:rFonts w:ascii="宋体" w:hAnsi="宋体" w:cs="宋体"/>
          <w:b/>
          <w:spacing w:val="6"/>
          <w:sz w:val="32"/>
          <w:szCs w:val="32"/>
        </w:rPr>
      </w:pPr>
    </w:p>
    <w:p w14:paraId="490CF2C1">
      <w:pPr>
        <w:spacing w:line="360" w:lineRule="auto"/>
        <w:jc w:val="center"/>
        <w:rPr>
          <w:rFonts w:ascii="宋体" w:hAnsi="宋体" w:cs="宋体"/>
          <w:b/>
          <w:spacing w:val="6"/>
          <w:sz w:val="32"/>
          <w:szCs w:val="32"/>
        </w:rPr>
      </w:pPr>
    </w:p>
    <w:p w14:paraId="06607F4D">
      <w:pPr>
        <w:spacing w:line="360" w:lineRule="auto"/>
        <w:jc w:val="center"/>
        <w:rPr>
          <w:rFonts w:ascii="宋体" w:hAnsi="宋体" w:cs="宋体"/>
          <w:b/>
          <w:spacing w:val="6"/>
          <w:sz w:val="32"/>
          <w:szCs w:val="32"/>
        </w:rPr>
      </w:pPr>
    </w:p>
    <w:p w14:paraId="1F9984CB">
      <w:pPr>
        <w:spacing w:line="360" w:lineRule="auto"/>
        <w:jc w:val="left"/>
        <w:rPr>
          <w:rFonts w:ascii="宋体" w:hAnsi="宋体" w:cs="宋体"/>
          <w:b/>
          <w:spacing w:val="6"/>
          <w:sz w:val="32"/>
          <w:szCs w:val="32"/>
        </w:rPr>
      </w:pPr>
    </w:p>
    <w:p w14:paraId="1AA2AA7F">
      <w:pPr>
        <w:spacing w:line="360" w:lineRule="auto"/>
        <w:jc w:val="left"/>
        <w:rPr>
          <w:rFonts w:hint="eastAsia" w:ascii="宋体" w:hAnsi="宋体" w:cs="宋体"/>
          <w:b/>
          <w:spacing w:val="6"/>
          <w:sz w:val="32"/>
          <w:szCs w:val="32"/>
        </w:rPr>
      </w:pPr>
    </w:p>
    <w:p w14:paraId="5F721B06">
      <w:pPr>
        <w:spacing w:line="360" w:lineRule="auto"/>
        <w:jc w:val="both"/>
        <w:rPr>
          <w:rFonts w:ascii="宋体" w:hAnsi="宋体" w:cs="宋体"/>
          <w:b/>
          <w:spacing w:val="6"/>
          <w:sz w:val="32"/>
          <w:szCs w:val="32"/>
        </w:rPr>
      </w:pPr>
      <w:r>
        <w:rPr>
          <w:rFonts w:hint="eastAsia" w:ascii="宋体" w:hAnsi="宋体" w:cs="宋体"/>
          <w:b/>
          <w:spacing w:val="6"/>
          <w:sz w:val="32"/>
          <w:szCs w:val="32"/>
        </w:rPr>
        <w:t>附件3：投诉书范本及制作说明</w:t>
      </w:r>
    </w:p>
    <w:p w14:paraId="246A84FF">
      <w:pPr>
        <w:spacing w:line="360" w:lineRule="auto"/>
        <w:jc w:val="center"/>
        <w:rPr>
          <w:rFonts w:ascii="宋体" w:hAnsi="宋体" w:cs="宋体"/>
          <w:b/>
          <w:sz w:val="24"/>
        </w:rPr>
      </w:pPr>
    </w:p>
    <w:p w14:paraId="1D930C5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0E9331F">
      <w:pPr>
        <w:spacing w:line="360" w:lineRule="auto"/>
        <w:rPr>
          <w:rFonts w:ascii="宋体" w:hAnsi="宋体" w:cs="宋体"/>
          <w:sz w:val="24"/>
        </w:rPr>
      </w:pPr>
      <w:r>
        <w:rPr>
          <w:rFonts w:hint="eastAsia" w:ascii="宋体" w:hAnsi="宋体" w:cs="宋体"/>
          <w:sz w:val="24"/>
        </w:rPr>
        <w:t>一、投诉相关主体基本情况</w:t>
      </w:r>
    </w:p>
    <w:p w14:paraId="5FF2CF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777983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983869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407AD7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A7E962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73305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EE3C55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DB3F0F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1B711B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468D850">
      <w:pPr>
        <w:spacing w:line="360" w:lineRule="auto"/>
        <w:rPr>
          <w:rFonts w:ascii="宋体" w:hAnsi="宋体" w:cs="宋体"/>
          <w:sz w:val="24"/>
        </w:rPr>
      </w:pPr>
      <w:r>
        <w:rPr>
          <w:rFonts w:hint="eastAsia" w:ascii="宋体" w:hAnsi="宋体" w:cs="宋体"/>
          <w:sz w:val="24"/>
        </w:rPr>
        <w:t>被投诉人2</w:t>
      </w:r>
    </w:p>
    <w:p w14:paraId="7D8AECBB">
      <w:pPr>
        <w:spacing w:line="360" w:lineRule="auto"/>
        <w:rPr>
          <w:rFonts w:ascii="宋体" w:hAnsi="宋体" w:cs="宋体"/>
          <w:sz w:val="24"/>
          <w:u w:val="dotted"/>
        </w:rPr>
      </w:pPr>
      <w:r>
        <w:rPr>
          <w:rFonts w:hint="eastAsia" w:ascii="宋体" w:hAnsi="宋体" w:cs="宋体"/>
          <w:sz w:val="24"/>
        </w:rPr>
        <w:t>……</w:t>
      </w:r>
    </w:p>
    <w:p w14:paraId="071B84C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C1F91F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AFD686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D2901A5">
      <w:pPr>
        <w:spacing w:line="360" w:lineRule="auto"/>
        <w:rPr>
          <w:rFonts w:ascii="宋体" w:hAnsi="宋体" w:cs="宋体"/>
          <w:sz w:val="24"/>
        </w:rPr>
      </w:pPr>
      <w:r>
        <w:rPr>
          <w:rFonts w:hint="eastAsia" w:ascii="宋体" w:hAnsi="宋体" w:cs="宋体"/>
          <w:sz w:val="24"/>
        </w:rPr>
        <w:t>二、投诉项目基本情况</w:t>
      </w:r>
    </w:p>
    <w:p w14:paraId="3D62615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A8EF26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9D1A34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F0B4B6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3CEC34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0BE642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E3342B3">
      <w:pPr>
        <w:spacing w:line="360" w:lineRule="auto"/>
        <w:rPr>
          <w:rFonts w:ascii="宋体" w:hAnsi="宋体" w:cs="宋体"/>
          <w:sz w:val="24"/>
        </w:rPr>
      </w:pPr>
      <w:r>
        <w:rPr>
          <w:rFonts w:hint="eastAsia" w:ascii="宋体" w:hAnsi="宋体" w:cs="宋体"/>
          <w:sz w:val="24"/>
        </w:rPr>
        <w:t>三、质疑基本情况</w:t>
      </w:r>
    </w:p>
    <w:p w14:paraId="03071B6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8872DB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399189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0CE0229">
      <w:pPr>
        <w:spacing w:line="360" w:lineRule="auto"/>
        <w:rPr>
          <w:rFonts w:ascii="宋体" w:hAnsi="宋体" w:cs="宋体"/>
          <w:sz w:val="24"/>
        </w:rPr>
      </w:pPr>
      <w:r>
        <w:rPr>
          <w:rFonts w:hint="eastAsia" w:ascii="宋体" w:hAnsi="宋体" w:cs="宋体"/>
          <w:sz w:val="24"/>
        </w:rPr>
        <w:t>四、投诉事项具体内容</w:t>
      </w:r>
    </w:p>
    <w:p w14:paraId="066974B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7E31D42">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9CC6325">
      <w:pPr>
        <w:spacing w:line="360" w:lineRule="auto"/>
        <w:rPr>
          <w:rFonts w:ascii="宋体" w:hAnsi="宋体" w:cs="宋体"/>
          <w:sz w:val="24"/>
          <w:u w:val="dotted"/>
        </w:rPr>
      </w:pPr>
      <w:r>
        <w:rPr>
          <w:rFonts w:hint="eastAsia" w:ascii="宋体" w:hAnsi="宋体" w:cs="宋体"/>
          <w:sz w:val="24"/>
          <w:u w:val="dotted"/>
        </w:rPr>
        <w:t xml:space="preserve">                                                      </w:t>
      </w:r>
    </w:p>
    <w:p w14:paraId="19D83BF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DC06C38">
      <w:pPr>
        <w:spacing w:line="360" w:lineRule="auto"/>
        <w:rPr>
          <w:rFonts w:ascii="宋体" w:hAnsi="宋体" w:cs="宋体"/>
          <w:sz w:val="24"/>
          <w:u w:val="dotted"/>
        </w:rPr>
      </w:pPr>
      <w:r>
        <w:rPr>
          <w:rFonts w:hint="eastAsia" w:ascii="宋体" w:hAnsi="宋体" w:cs="宋体"/>
          <w:sz w:val="24"/>
          <w:u w:val="dotted"/>
        </w:rPr>
        <w:t xml:space="preserve">                                                      </w:t>
      </w:r>
    </w:p>
    <w:p w14:paraId="53B411A5">
      <w:pPr>
        <w:spacing w:line="360" w:lineRule="auto"/>
        <w:rPr>
          <w:rFonts w:ascii="宋体" w:hAnsi="宋体" w:cs="宋体"/>
          <w:sz w:val="24"/>
        </w:rPr>
      </w:pPr>
      <w:r>
        <w:rPr>
          <w:rFonts w:hint="eastAsia" w:ascii="宋体" w:hAnsi="宋体" w:cs="宋体"/>
          <w:sz w:val="24"/>
        </w:rPr>
        <w:t>投诉事项2</w:t>
      </w:r>
    </w:p>
    <w:p w14:paraId="6461EAD2">
      <w:pPr>
        <w:spacing w:line="360" w:lineRule="auto"/>
        <w:rPr>
          <w:rFonts w:ascii="宋体" w:hAnsi="宋体" w:cs="宋体"/>
          <w:sz w:val="24"/>
          <w:u w:val="dotted"/>
        </w:rPr>
      </w:pPr>
      <w:r>
        <w:rPr>
          <w:rFonts w:hint="eastAsia" w:ascii="宋体" w:hAnsi="宋体" w:cs="宋体"/>
          <w:sz w:val="24"/>
        </w:rPr>
        <w:t>……</w:t>
      </w:r>
    </w:p>
    <w:p w14:paraId="7179F4E3">
      <w:pPr>
        <w:spacing w:line="360" w:lineRule="auto"/>
        <w:rPr>
          <w:rFonts w:ascii="宋体" w:hAnsi="宋体" w:cs="宋体"/>
          <w:sz w:val="24"/>
        </w:rPr>
      </w:pPr>
      <w:r>
        <w:rPr>
          <w:rFonts w:hint="eastAsia" w:ascii="宋体" w:hAnsi="宋体" w:cs="宋体"/>
          <w:sz w:val="24"/>
        </w:rPr>
        <w:t>五、与投诉事项相关的投诉请求</w:t>
      </w:r>
    </w:p>
    <w:p w14:paraId="2B65307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FA55C00">
      <w:pPr>
        <w:spacing w:line="360" w:lineRule="auto"/>
        <w:rPr>
          <w:rFonts w:ascii="宋体" w:hAnsi="宋体" w:cs="宋体"/>
          <w:sz w:val="24"/>
          <w:u w:val="single"/>
        </w:rPr>
      </w:pPr>
      <w:r>
        <w:rPr>
          <w:rFonts w:hint="eastAsia" w:ascii="宋体" w:hAnsi="宋体" w:cs="宋体"/>
          <w:sz w:val="24"/>
        </w:rPr>
        <w:t xml:space="preserve">                                                                                                    </w:t>
      </w:r>
    </w:p>
    <w:p w14:paraId="3B014ADD">
      <w:pPr>
        <w:spacing w:line="360" w:lineRule="auto"/>
        <w:rPr>
          <w:rFonts w:ascii="宋体" w:hAnsi="宋体" w:cs="宋体"/>
          <w:sz w:val="24"/>
        </w:rPr>
      </w:pPr>
      <w:r>
        <w:rPr>
          <w:rFonts w:hint="eastAsia" w:ascii="宋体" w:hAnsi="宋体" w:cs="宋体"/>
          <w:sz w:val="24"/>
        </w:rPr>
        <w:t xml:space="preserve">签字(签章)：                   公章：                      </w:t>
      </w:r>
    </w:p>
    <w:p w14:paraId="75A5949E">
      <w:pPr>
        <w:spacing w:line="360" w:lineRule="auto"/>
        <w:rPr>
          <w:rFonts w:ascii="宋体" w:hAnsi="宋体" w:cs="宋体"/>
          <w:sz w:val="24"/>
        </w:rPr>
      </w:pPr>
      <w:r>
        <w:rPr>
          <w:rFonts w:hint="eastAsia" w:ascii="宋体" w:hAnsi="宋体" w:cs="宋体"/>
          <w:sz w:val="24"/>
        </w:rPr>
        <w:t xml:space="preserve">日期：    </w:t>
      </w:r>
    </w:p>
    <w:p w14:paraId="17808DF0">
      <w:pPr>
        <w:spacing w:line="360" w:lineRule="auto"/>
        <w:rPr>
          <w:rFonts w:ascii="宋体" w:hAnsi="宋体" w:cs="宋体"/>
          <w:b/>
          <w:sz w:val="24"/>
        </w:rPr>
      </w:pPr>
    </w:p>
    <w:p w14:paraId="4C0FE816">
      <w:pPr>
        <w:spacing w:line="360" w:lineRule="auto"/>
        <w:rPr>
          <w:rFonts w:ascii="宋体" w:hAnsi="宋体" w:cs="宋体"/>
          <w:b/>
          <w:sz w:val="24"/>
        </w:rPr>
      </w:pPr>
    </w:p>
    <w:p w14:paraId="572EE212">
      <w:pPr>
        <w:spacing w:line="360" w:lineRule="auto"/>
        <w:rPr>
          <w:rFonts w:ascii="宋体" w:hAnsi="宋体" w:cs="宋体"/>
          <w:b/>
          <w:sz w:val="24"/>
        </w:rPr>
      </w:pPr>
      <w:r>
        <w:rPr>
          <w:rFonts w:hint="eastAsia" w:ascii="宋体" w:hAnsi="宋体" w:cs="宋体"/>
          <w:b/>
          <w:sz w:val="24"/>
        </w:rPr>
        <w:t>投诉书制作说明：</w:t>
      </w:r>
    </w:p>
    <w:p w14:paraId="38C8FE3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9BEF87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5A3AB3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48129E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1CD73C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A2EB88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E64007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222D36">
      <w:pPr>
        <w:widowControl/>
        <w:spacing w:line="360" w:lineRule="auto"/>
        <w:ind w:firstLine="480" w:firstLineChars="200"/>
        <w:jc w:val="left"/>
        <w:rPr>
          <w:rFonts w:ascii="宋体" w:hAnsi="宋体" w:cs="宋体"/>
          <w:kern w:val="0"/>
          <w:sz w:val="24"/>
        </w:rPr>
      </w:pPr>
    </w:p>
    <w:p w14:paraId="69FFC7EF">
      <w:pPr>
        <w:autoSpaceDE w:val="0"/>
        <w:autoSpaceDN w:val="0"/>
        <w:jc w:val="both"/>
        <w:rPr>
          <w:rFonts w:ascii="宋体" w:hAnsi="宋体" w:cs="宋体"/>
          <w:b/>
          <w:spacing w:val="6"/>
          <w:sz w:val="32"/>
          <w:szCs w:val="32"/>
        </w:rPr>
      </w:pPr>
    </w:p>
    <w:p w14:paraId="2920EE4B">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F5F4E7E">
      <w:pPr>
        <w:spacing w:line="360" w:lineRule="auto"/>
        <w:rPr>
          <w:rFonts w:ascii="宋体" w:hAnsi="宋体" w:cs="宋体"/>
          <w:sz w:val="24"/>
        </w:rPr>
      </w:pPr>
      <w:r>
        <w:rPr>
          <w:rFonts w:hint="eastAsia" w:ascii="宋体" w:hAnsi="宋体" w:cs="宋体"/>
          <w:sz w:val="24"/>
          <w:u w:val="single"/>
        </w:rPr>
        <w:t>（采购人）、（采购代理机构）</w:t>
      </w:r>
    </w:p>
    <w:p w14:paraId="3FF0EE9F">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w:t>
      </w:r>
      <w:r>
        <w:rPr>
          <w:rFonts w:hint="eastAsia" w:ascii="宋体" w:hAnsi="宋体" w:cs="宋体"/>
          <w:sz w:val="24"/>
          <w:lang w:val="en-US" w:eastAsia="zh-CN"/>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01A1263">
      <w:pPr>
        <w:spacing w:line="360" w:lineRule="auto"/>
        <w:ind w:firstLine="480" w:firstLineChars="200"/>
        <w:rPr>
          <w:rFonts w:ascii="宋体" w:hAnsi="宋体" w:cs="宋体"/>
          <w:sz w:val="24"/>
        </w:rPr>
      </w:pPr>
      <w:r>
        <w:rPr>
          <w:rFonts w:hint="eastAsia" w:ascii="宋体" w:hAnsi="宋体" w:cs="宋体"/>
          <w:sz w:val="24"/>
        </w:rPr>
        <w:t>特此说明。</w:t>
      </w:r>
    </w:p>
    <w:p w14:paraId="1E92B000">
      <w:pPr>
        <w:spacing w:line="360" w:lineRule="auto"/>
        <w:ind w:firstLine="494"/>
        <w:rPr>
          <w:rFonts w:ascii="宋体" w:hAnsi="宋体" w:cs="宋体"/>
          <w:sz w:val="24"/>
        </w:rPr>
      </w:pPr>
    </w:p>
    <w:p w14:paraId="4E608D57">
      <w:pPr>
        <w:spacing w:line="360" w:lineRule="auto"/>
        <w:ind w:firstLine="494"/>
        <w:rPr>
          <w:rFonts w:ascii="宋体" w:hAnsi="宋体" w:cs="宋体"/>
          <w:sz w:val="24"/>
        </w:rPr>
      </w:pPr>
    </w:p>
    <w:p w14:paraId="032B53BD">
      <w:pPr>
        <w:spacing w:line="360" w:lineRule="auto"/>
        <w:ind w:firstLine="494"/>
        <w:rPr>
          <w:rFonts w:ascii="宋体" w:hAnsi="宋体" w:cs="宋体"/>
          <w:sz w:val="24"/>
        </w:rPr>
      </w:pPr>
    </w:p>
    <w:p w14:paraId="4B12D65B">
      <w:pPr>
        <w:spacing w:line="360" w:lineRule="auto"/>
        <w:ind w:firstLine="494"/>
        <w:rPr>
          <w:rFonts w:ascii="宋体" w:hAnsi="宋体" w:cs="宋体"/>
          <w:sz w:val="24"/>
        </w:rPr>
      </w:pPr>
    </w:p>
    <w:p w14:paraId="3484A6C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B8C71C1">
      <w:pPr>
        <w:ind w:right="1440" w:firstLine="494"/>
        <w:jc w:val="center"/>
        <w:rPr>
          <w:rFonts w:ascii="宋体" w:hAnsi="宋体" w:cs="宋体"/>
          <w:sz w:val="24"/>
        </w:rPr>
      </w:pPr>
      <w:r>
        <w:rPr>
          <w:rFonts w:hint="eastAsia" w:ascii="宋体" w:hAnsi="宋体" w:cs="宋体"/>
          <w:sz w:val="24"/>
        </w:rPr>
        <w:t xml:space="preserve">                              日期：       年     月     日</w:t>
      </w:r>
    </w:p>
    <w:p w14:paraId="38504904">
      <w:pPr>
        <w:rPr>
          <w:rFonts w:ascii="宋体" w:hAnsi="宋体" w:cs="宋体"/>
          <w:sz w:val="24"/>
        </w:rPr>
      </w:pPr>
      <w:r>
        <w:rPr>
          <w:rFonts w:hint="eastAsia" w:ascii="宋体" w:hAnsi="宋体" w:cs="宋体"/>
          <w:b/>
          <w:bCs/>
          <w:sz w:val="24"/>
        </w:rPr>
        <w:t>附：</w:t>
      </w:r>
    </w:p>
    <w:p w14:paraId="451C0C16">
      <w:pPr>
        <w:spacing w:line="360" w:lineRule="auto"/>
        <w:rPr>
          <w:rFonts w:ascii="宋体" w:hAnsi="宋体" w:cs="宋体"/>
          <w:bCs/>
          <w:sz w:val="24"/>
        </w:rPr>
      </w:pPr>
      <w:r>
        <w:rPr>
          <w:rFonts w:ascii="宋体" w:hAnsi="宋体" w:cs="宋体"/>
          <w:b/>
          <w:bCs/>
          <w:sz w:val="24"/>
        </w:rPr>
        <w:pict>
          <v:rect id="Rectangle 17" o:spid="_x0000_s1027" o:spt="1" style="position:absolute;left:0pt;margin-left:238.9pt;margin-top:28.05pt;height:177.45pt;width:212.9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path/>
            <v:fill focussize="0,0"/>
            <v:stroke miterlimit="2"/>
            <v:imagedata o:title=""/>
            <o:lock v:ext="edit"/>
          </v:rect>
        </w:pict>
      </w:r>
      <w:r>
        <w:rPr>
          <w:rFonts w:ascii="宋体" w:hAnsi="宋体" w:cs="宋体"/>
          <w:b/>
          <w:bCs/>
          <w:sz w:val="24"/>
        </w:rPr>
        <w:pict>
          <v:rect id="Rectangle 16" o:spid="_x0000_s1026" o:spt="1" style="position:absolute;left:0pt;margin-left:-7.2pt;margin-top:30.3pt;height:177.45pt;width:208.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path/>
            <v:fill focussize="0,0"/>
            <v:stroke miterlimit="2"/>
            <v:imagedata o:title=""/>
            <o:lock v:ext="edit"/>
          </v:rect>
        </w:pict>
      </w:r>
      <w:r>
        <w:rPr>
          <w:rFonts w:hint="eastAsia" w:ascii="宋体" w:hAnsi="宋体" w:cs="宋体"/>
          <w:sz w:val="24"/>
        </w:rPr>
        <w:t>投标单位法定名称章（印模）                投标单位“XX专用章”（印模）</w:t>
      </w:r>
    </w:p>
    <w:p w14:paraId="23656BCF">
      <w:pPr>
        <w:autoSpaceDE w:val="0"/>
        <w:autoSpaceDN w:val="0"/>
        <w:jc w:val="center"/>
        <w:rPr>
          <w:rFonts w:ascii="宋体" w:hAnsi="宋体" w:cs="宋体"/>
          <w:b/>
          <w:spacing w:val="6"/>
          <w:sz w:val="32"/>
          <w:szCs w:val="32"/>
        </w:rPr>
      </w:pPr>
    </w:p>
    <w:p w14:paraId="4FDBEC2D">
      <w:pPr>
        <w:autoSpaceDE w:val="0"/>
        <w:autoSpaceDN w:val="0"/>
        <w:jc w:val="center"/>
        <w:rPr>
          <w:rFonts w:ascii="宋体" w:hAnsi="宋体" w:cs="宋体"/>
          <w:b/>
          <w:spacing w:val="6"/>
          <w:sz w:val="32"/>
          <w:szCs w:val="32"/>
        </w:rPr>
      </w:pPr>
    </w:p>
    <w:p w14:paraId="647B2F4D">
      <w:pPr>
        <w:autoSpaceDE w:val="0"/>
        <w:autoSpaceDN w:val="0"/>
        <w:jc w:val="center"/>
        <w:rPr>
          <w:rFonts w:ascii="宋体" w:hAnsi="宋体" w:cs="宋体"/>
          <w:b/>
          <w:spacing w:val="6"/>
          <w:sz w:val="32"/>
          <w:szCs w:val="32"/>
        </w:rPr>
      </w:pPr>
    </w:p>
    <w:p w14:paraId="0F3823F1">
      <w:pPr>
        <w:autoSpaceDE w:val="0"/>
        <w:autoSpaceDN w:val="0"/>
        <w:jc w:val="center"/>
        <w:rPr>
          <w:rFonts w:ascii="宋体" w:hAnsi="宋体" w:cs="宋体"/>
          <w:b/>
          <w:spacing w:val="6"/>
          <w:sz w:val="32"/>
          <w:szCs w:val="32"/>
        </w:rPr>
      </w:pPr>
    </w:p>
    <w:p w14:paraId="0F7AA56A">
      <w:pPr>
        <w:autoSpaceDE w:val="0"/>
        <w:autoSpaceDN w:val="0"/>
        <w:jc w:val="center"/>
        <w:rPr>
          <w:rFonts w:ascii="宋体" w:hAnsi="宋体" w:cs="宋体"/>
          <w:b/>
          <w:spacing w:val="6"/>
          <w:sz w:val="32"/>
          <w:szCs w:val="32"/>
        </w:rPr>
      </w:pPr>
    </w:p>
    <w:p w14:paraId="7F7AF4D4">
      <w:pPr>
        <w:autoSpaceDE w:val="0"/>
        <w:autoSpaceDN w:val="0"/>
        <w:jc w:val="center"/>
        <w:rPr>
          <w:rFonts w:ascii="宋体" w:hAnsi="宋体" w:cs="宋体"/>
          <w:b/>
          <w:spacing w:val="6"/>
          <w:sz w:val="32"/>
          <w:szCs w:val="32"/>
        </w:rPr>
      </w:pPr>
    </w:p>
    <w:p w14:paraId="64DA79A1">
      <w:pPr>
        <w:autoSpaceDE w:val="0"/>
        <w:autoSpaceDN w:val="0"/>
        <w:jc w:val="center"/>
        <w:rPr>
          <w:rFonts w:ascii="宋体" w:hAnsi="宋体" w:cs="宋体"/>
          <w:b/>
          <w:spacing w:val="6"/>
          <w:sz w:val="32"/>
          <w:szCs w:val="32"/>
        </w:rPr>
      </w:pPr>
    </w:p>
    <w:p w14:paraId="23319FFC">
      <w:pPr>
        <w:autoSpaceDE w:val="0"/>
        <w:autoSpaceDN w:val="0"/>
        <w:jc w:val="center"/>
        <w:rPr>
          <w:rFonts w:ascii="宋体" w:hAnsi="宋体" w:cs="宋体"/>
          <w:b/>
          <w:spacing w:val="6"/>
          <w:sz w:val="32"/>
          <w:szCs w:val="32"/>
        </w:rPr>
      </w:pPr>
    </w:p>
    <w:p w14:paraId="79BAEF59">
      <w:pPr>
        <w:autoSpaceDE w:val="0"/>
        <w:autoSpaceDN w:val="0"/>
        <w:jc w:val="center"/>
        <w:rPr>
          <w:rFonts w:ascii="宋体" w:hAnsi="宋体" w:cs="宋体"/>
          <w:b/>
          <w:spacing w:val="6"/>
          <w:sz w:val="32"/>
          <w:szCs w:val="32"/>
        </w:rPr>
      </w:pPr>
    </w:p>
    <w:p w14:paraId="0A71EC8F">
      <w:pPr>
        <w:autoSpaceDE w:val="0"/>
        <w:autoSpaceDN w:val="0"/>
        <w:jc w:val="center"/>
        <w:rPr>
          <w:rFonts w:ascii="宋体" w:hAnsi="宋体" w:cs="宋体"/>
          <w:b/>
          <w:spacing w:val="6"/>
          <w:sz w:val="32"/>
          <w:szCs w:val="32"/>
        </w:rPr>
      </w:pPr>
    </w:p>
    <w:p w14:paraId="38517C2D">
      <w:pPr>
        <w:autoSpaceDE w:val="0"/>
        <w:autoSpaceDN w:val="0"/>
        <w:jc w:val="center"/>
        <w:rPr>
          <w:rFonts w:ascii="宋体" w:hAnsi="宋体" w:cs="宋体"/>
          <w:b/>
          <w:spacing w:val="6"/>
          <w:sz w:val="32"/>
          <w:szCs w:val="32"/>
        </w:rPr>
      </w:pPr>
    </w:p>
    <w:p w14:paraId="0C93B2F9">
      <w:pPr>
        <w:autoSpaceDE w:val="0"/>
        <w:autoSpaceDN w:val="0"/>
        <w:jc w:val="center"/>
        <w:rPr>
          <w:rFonts w:ascii="宋体" w:hAnsi="宋体" w:cs="宋体"/>
          <w:b/>
          <w:spacing w:val="6"/>
          <w:sz w:val="32"/>
          <w:szCs w:val="32"/>
        </w:rPr>
      </w:pPr>
    </w:p>
    <w:p w14:paraId="4F90EF82">
      <w:pPr>
        <w:autoSpaceDE w:val="0"/>
        <w:autoSpaceDN w:val="0"/>
        <w:jc w:val="center"/>
        <w:rPr>
          <w:rFonts w:ascii="宋体" w:hAnsi="宋体" w:cs="宋体"/>
          <w:b/>
          <w:spacing w:val="6"/>
          <w:sz w:val="32"/>
          <w:szCs w:val="32"/>
        </w:rPr>
      </w:pPr>
    </w:p>
    <w:p w14:paraId="2AB56337">
      <w:pPr>
        <w:autoSpaceDE w:val="0"/>
        <w:autoSpaceDN w:val="0"/>
        <w:rPr>
          <w:rFonts w:ascii="宋体" w:hAnsi="宋体" w:cs="宋体"/>
          <w:b/>
          <w:spacing w:val="6"/>
          <w:sz w:val="32"/>
          <w:szCs w:val="32"/>
        </w:rPr>
      </w:pPr>
    </w:p>
    <w:p w14:paraId="17955424">
      <w:pPr>
        <w:jc w:val="center"/>
        <w:rPr>
          <w:rFonts w:ascii="宋体" w:hAnsi="宋体" w:cs="宋体"/>
          <w:b/>
          <w:kern w:val="0"/>
          <w:sz w:val="32"/>
          <w:szCs w:val="32"/>
          <w:lang w:val="zh-CN"/>
        </w:rPr>
      </w:pPr>
      <w:r>
        <w:rPr>
          <w:rFonts w:hint="eastAsia" w:ascii="宋体" w:hAnsi="宋体" w:cs="宋体"/>
          <w:b/>
          <w:spacing w:val="6"/>
          <w:sz w:val="32"/>
          <w:szCs w:val="32"/>
        </w:rPr>
        <w:br w:type="page"/>
      </w: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E6EDB70">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ascii="宋体" w:hAnsi="宋体" w:cs="宋体"/>
          <w:b/>
          <w:sz w:val="24"/>
        </w:rPr>
      </w:pPr>
      <w:r>
        <w:rPr>
          <w:rFonts w:hint="eastAsia" w:ascii="宋体" w:hAnsi="宋体" w:cs="宋体"/>
          <w:b/>
          <w:sz w:val="24"/>
        </w:rPr>
        <w:t>（以联合体形式投标的，提供联合协议；投标人不以联合体形式投标的，则不需要提供）</w:t>
      </w:r>
    </w:p>
    <w:p w14:paraId="6851918B">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2C74AC60">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26EEFBE">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237D7A92">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三、本次联合投标中，分工如下：</w:t>
      </w:r>
    </w:p>
    <w:p w14:paraId="3C28A52E">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9419B95">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ACF622">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w:t>
      </w:r>
    </w:p>
    <w:p w14:paraId="31827BE5">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四、联合体成员</w:t>
      </w:r>
      <w:r>
        <w:rPr>
          <w:rFonts w:hint="eastAsia" w:ascii="宋体" w:hAnsi="宋体" w:cs="宋体"/>
          <w:kern w:val="0"/>
          <w:sz w:val="24"/>
          <w:highlight w:val="yellow"/>
          <w:lang w:val="zh-CN"/>
        </w:rPr>
        <w:t>中小企业合同份额</w:t>
      </w:r>
      <w:r>
        <w:rPr>
          <w:rFonts w:hint="eastAsia" w:ascii="宋体" w:hAnsi="宋体" w:cs="宋体"/>
          <w:kern w:val="0"/>
          <w:sz w:val="24"/>
          <w:lang w:val="zh-CN"/>
        </w:rPr>
        <w:t>。</w:t>
      </w:r>
    </w:p>
    <w:p w14:paraId="064EEB97">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b/>
          <w:kern w:val="0"/>
          <w:sz w:val="24"/>
          <w:lang w:val="zh-CN"/>
        </w:rPr>
      </w:pPr>
      <w:r>
        <w:rPr>
          <w:rFonts w:hint="eastAsia" w:ascii="宋体" w:hAnsi="宋体" w:cs="宋体"/>
          <w:kern w:val="0"/>
          <w:sz w:val="24"/>
          <w:u w:val="single"/>
        </w:rPr>
        <w:t>（</w:t>
      </w:r>
      <w:bookmarkStart w:id="45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55"/>
      <w:r>
        <w:rPr>
          <w:rFonts w:hint="eastAsia" w:ascii="宋体" w:hAnsi="宋体" w:cs="宋体"/>
          <w:kern w:val="0"/>
          <w:sz w:val="24"/>
          <w:u w:val="single"/>
        </w:rPr>
        <w:t>）</w:t>
      </w:r>
      <w:r>
        <w:rPr>
          <w:rFonts w:hint="eastAsia" w:ascii="宋体" w:hAnsi="宋体" w:cs="宋体"/>
          <w:kern w:val="0"/>
          <w:sz w:val="24"/>
        </w:rPr>
        <w:t>提供的</w:t>
      </w:r>
      <w:r>
        <w:rPr>
          <w:rFonts w:hint="eastAsia" w:ascii="宋体" w:hAnsi="宋体" w:cs="宋体"/>
          <w:kern w:val="0"/>
          <w:sz w:val="24"/>
          <w:highlight w:val="yellow"/>
        </w:rPr>
        <w:t>服务由小微企业承接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未预留份额专门面向中小企业采购的的采购项目，以及预留份额中的非预留部分采购包，接受联合体投标的，联合协议约定小微企业的合同份额占到合同总金额30%以上的，对联合体报价给予3%的扣除。供应商</w:t>
      </w:r>
      <w:r>
        <w:rPr>
          <w:rFonts w:hint="eastAsia" w:ascii="宋体" w:hAnsi="宋体" w:cs="宋体"/>
          <w:b/>
          <w:sz w:val="24"/>
        </w:rPr>
        <w:t>拟享受以上价格扣除政策的，填写有关内容。</w:t>
      </w:r>
      <w:bookmarkEnd w:id="456"/>
      <w:r>
        <w:rPr>
          <w:rFonts w:hint="eastAsia" w:ascii="宋体" w:hAnsi="宋体" w:cs="宋体"/>
          <w:b/>
          <w:kern w:val="0"/>
          <w:sz w:val="24"/>
          <w:lang w:val="zh-CN"/>
        </w:rPr>
        <w:t>）</w:t>
      </w:r>
    </w:p>
    <w:p w14:paraId="5BDCF0FE">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FF47083">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六、有关本次联合投标的其他事宜：</w:t>
      </w:r>
    </w:p>
    <w:p w14:paraId="69A2E3D0">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3A496D3">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F8CDA46">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1797D263">
      <w:pPr>
        <w:keepNext w:val="0"/>
        <w:keepLines w:val="0"/>
        <w:pageBreakBefore w:val="0"/>
        <w:kinsoku/>
        <w:wordWrap/>
        <w:overflowPunct/>
        <w:topLinePunct w:val="0"/>
        <w:autoSpaceDE/>
        <w:autoSpaceDN/>
        <w:bidi w:val="0"/>
        <w:adjustRightInd w:val="0"/>
        <w:snapToGrid w:val="0"/>
        <w:spacing w:line="400" w:lineRule="exact"/>
        <w:ind w:firstLine="5040" w:firstLineChars="2100"/>
        <w:textAlignment w:val="auto"/>
        <w:rPr>
          <w:rFonts w:ascii="宋体" w:hAnsi="宋体" w:cs="宋体"/>
          <w:kern w:val="0"/>
          <w:sz w:val="24"/>
          <w:lang w:val="zh-CN"/>
        </w:rPr>
      </w:pPr>
      <w:r>
        <w:rPr>
          <w:rFonts w:hint="eastAsia" w:ascii="宋体" w:hAnsi="宋体" w:cs="宋体"/>
          <w:kern w:val="0"/>
          <w:sz w:val="24"/>
          <w:lang w:val="zh-CN"/>
        </w:rPr>
        <w:t>联合体成员名称(电子签名/公章)：</w:t>
      </w:r>
    </w:p>
    <w:p w14:paraId="24223EDF">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065832DC">
      <w:pPr>
        <w:keepNext w:val="0"/>
        <w:keepLines w:val="0"/>
        <w:pageBreakBefore w:val="0"/>
        <w:kinsoku/>
        <w:wordWrap/>
        <w:overflowPunct/>
        <w:topLinePunct w:val="0"/>
        <w:autoSpaceDE/>
        <w:autoSpaceDN/>
        <w:bidi w:val="0"/>
        <w:adjustRightInd w:val="0"/>
        <w:spacing w:line="400" w:lineRule="exact"/>
        <w:ind w:right="420"/>
        <w:textAlignment w:val="auto"/>
        <w:rPr>
          <w:rFonts w:ascii="宋体" w:hAnsi="宋体" w:cs="宋体"/>
          <w:sz w:val="24"/>
        </w:rPr>
      </w:pPr>
      <w:r>
        <w:rPr>
          <w:rFonts w:hint="eastAsia" w:ascii="宋体" w:hAnsi="宋体" w:cs="宋体"/>
          <w:sz w:val="24"/>
        </w:rPr>
        <w:t>注：按本格式和要求提供。</w:t>
      </w:r>
    </w:p>
    <w:p w14:paraId="5E515EF6">
      <w:pPr>
        <w:rPr>
          <w:rFonts w:hint="eastAsia" w:ascii="宋体" w:hAnsi="宋体" w:cs="宋体"/>
          <w:b/>
          <w:spacing w:val="6"/>
          <w:sz w:val="32"/>
          <w:szCs w:val="32"/>
        </w:rPr>
      </w:pPr>
    </w:p>
    <w:p w14:paraId="078A0EA8">
      <w:pPr>
        <w:rPr>
          <w:rFonts w:hint="eastAsia" w:ascii="宋体" w:hAnsi="宋体" w:cs="宋体"/>
          <w:b/>
          <w:spacing w:val="6"/>
          <w:sz w:val="32"/>
          <w:szCs w:val="32"/>
        </w:rPr>
      </w:pPr>
      <w:r>
        <w:rPr>
          <w:rFonts w:hint="eastAsia" w:ascii="宋体" w:hAnsi="宋体" w:cs="宋体"/>
          <w:b/>
          <w:spacing w:val="6"/>
          <w:sz w:val="32"/>
          <w:szCs w:val="32"/>
        </w:rPr>
        <w:br w:type="page"/>
      </w:r>
    </w:p>
    <w:p w14:paraId="56E4BDCD">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7</w:t>
      </w:r>
      <w:r>
        <w:rPr>
          <w:rFonts w:hint="eastAsia" w:ascii="宋体" w:hAnsi="宋体" w:cs="宋体"/>
          <w:b/>
          <w:spacing w:val="6"/>
          <w:sz w:val="32"/>
          <w:szCs w:val="32"/>
        </w:rPr>
        <w:t>：</w:t>
      </w:r>
      <w:r>
        <w:rPr>
          <w:rFonts w:hint="eastAsia" w:ascii="宋体" w:hAnsi="宋体" w:cs="宋体"/>
          <w:b/>
          <w:sz w:val="32"/>
          <w:szCs w:val="32"/>
        </w:rPr>
        <w:t>中小企业声明函</w:t>
      </w:r>
    </w:p>
    <w:p w14:paraId="467323BD">
      <w:pPr>
        <w:spacing w:line="360" w:lineRule="auto"/>
        <w:jc w:val="center"/>
        <w:rPr>
          <w:rFonts w:ascii="宋体" w:hAnsi="宋体" w:cs="宋体"/>
          <w:sz w:val="24"/>
          <w:u w:val="single"/>
        </w:rPr>
      </w:pPr>
    </w:p>
    <w:p w14:paraId="0875A155">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B4074F3">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none"/>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0264746">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0A828B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36C273D">
      <w:pPr>
        <w:spacing w:line="360" w:lineRule="auto"/>
        <w:ind w:firstLine="480" w:firstLineChars="200"/>
        <w:jc w:val="left"/>
        <w:rPr>
          <w:rFonts w:ascii="宋体" w:hAnsi="宋体" w:cs="宋体"/>
          <w:sz w:val="24"/>
        </w:rPr>
      </w:pPr>
      <w:r>
        <w:rPr>
          <w:rFonts w:hint="eastAsia" w:ascii="宋体" w:hAnsi="宋体" w:cs="宋体"/>
          <w:sz w:val="24"/>
        </w:rPr>
        <w:t>……</w:t>
      </w:r>
    </w:p>
    <w:p w14:paraId="61EFAF3C">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D99F15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386FCC2">
      <w:pPr>
        <w:spacing w:line="360" w:lineRule="auto"/>
        <w:ind w:right="1760"/>
        <w:jc w:val="right"/>
        <w:rPr>
          <w:rFonts w:ascii="宋体" w:hAnsi="宋体" w:cs="宋体"/>
          <w:sz w:val="24"/>
        </w:rPr>
      </w:pPr>
      <w:r>
        <w:rPr>
          <w:rFonts w:hint="eastAsia" w:ascii="宋体" w:hAnsi="宋体" w:cs="宋体"/>
          <w:sz w:val="24"/>
        </w:rPr>
        <w:t>投标人名称（电子签名）：</w:t>
      </w:r>
    </w:p>
    <w:p w14:paraId="4B4F4167">
      <w:pPr>
        <w:spacing w:line="360" w:lineRule="auto"/>
        <w:ind w:right="1120" w:firstLine="4680" w:firstLineChars="1950"/>
        <w:rPr>
          <w:rFonts w:ascii="宋体" w:hAnsi="宋体" w:cs="宋体"/>
          <w:sz w:val="24"/>
        </w:rPr>
      </w:pPr>
      <w:r>
        <w:rPr>
          <w:rFonts w:hint="eastAsia" w:ascii="宋体" w:hAnsi="宋体" w:cs="宋体"/>
          <w:sz w:val="24"/>
        </w:rPr>
        <w:t>日 期：</w:t>
      </w:r>
    </w:p>
    <w:p w14:paraId="59DACB5F">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723E3F4">
      <w:pPr>
        <w:spacing w:line="360" w:lineRule="auto"/>
        <w:ind w:right="420"/>
        <w:rPr>
          <w:rFonts w:ascii="宋体" w:hAnsi="宋体" w:cs="宋体"/>
          <w:sz w:val="24"/>
        </w:rPr>
      </w:pPr>
    </w:p>
    <w:p w14:paraId="0C5B8E43">
      <w:pPr>
        <w:spacing w:line="360" w:lineRule="auto"/>
        <w:ind w:right="420"/>
        <w:rPr>
          <w:rFonts w:ascii="宋体" w:hAnsi="宋体" w:cs="宋体"/>
          <w:sz w:val="24"/>
        </w:rPr>
      </w:pPr>
      <w:r>
        <w:rPr>
          <w:rFonts w:hint="eastAsia" w:ascii="宋体" w:hAnsi="宋体" w:cs="宋体"/>
          <w:sz w:val="24"/>
        </w:rPr>
        <w:t xml:space="preserve">   注：</w:t>
      </w:r>
    </w:p>
    <w:p w14:paraId="7F051E7C">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90E7C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428B29">
      <w:pPr>
        <w:pStyle w:val="2"/>
        <w:rPr>
          <w:rFonts w:ascii="宋体" w:hAnsi="宋体" w:eastAsia="宋体" w:cs="宋体"/>
          <w:lang w:val="en-US"/>
        </w:rPr>
      </w:pPr>
    </w:p>
    <w:p w14:paraId="542C92BA">
      <w:pPr>
        <w:spacing w:line="360" w:lineRule="auto"/>
        <w:ind w:right="420"/>
        <w:rPr>
          <w:rFonts w:ascii="宋体" w:hAnsi="宋体" w:cs="宋体"/>
        </w:rPr>
      </w:pPr>
    </w:p>
    <w:p w14:paraId="3F4CF7FF">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roman"/>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Courier New"/>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1F74">
    <w:pPr>
      <w:pStyle w:val="40"/>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2FB4C">
    <w:pPr>
      <w:pStyle w:val="40"/>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62</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63</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D7A5">
    <w:pPr>
      <w:pStyle w:val="40"/>
      <w:framePr w:wrap="around" w:vAnchor="text" w:hAnchor="margin" w:xAlign="right" w:y="1"/>
      <w:rPr>
        <w:rStyle w:val="72"/>
      </w:rPr>
    </w:pPr>
    <w:r>
      <w:fldChar w:fldCharType="begin"/>
    </w:r>
    <w:r>
      <w:rPr>
        <w:rStyle w:val="72"/>
      </w:rPr>
      <w:instrText xml:space="preserve">PAGE  </w:instrText>
    </w:r>
    <w:r>
      <w:fldChar w:fldCharType="end"/>
    </w:r>
  </w:p>
  <w:p w14:paraId="50AAE66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992C">
    <w:pPr>
      <w:pStyle w:val="40"/>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52</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63</w:t>
    </w:r>
    <w:r>
      <w:rPr>
        <w:rFonts w:hint="eastAsia" w:ascii="FangSong_GB2312" w:eastAsia="FangSong_GB2312"/>
        <w:kern w:val="0"/>
        <w:szCs w:val="21"/>
      </w:rPr>
      <w:fldChar w:fldCharType="end"/>
    </w:r>
    <w:bookmarkStart w:id="457" w:name="_Toc91899912"/>
    <w:bookmarkStart w:id="458" w:name="_Toc131845147"/>
    <w:bookmarkStart w:id="459" w:name="_Toc36110187"/>
    <w:bookmarkStart w:id="460" w:name="_Toc164085800"/>
    <w:r>
      <w:rPr>
        <w:rFonts w:hint="eastAsia" w:ascii="FangSong_GB2312" w:eastAsia="FangSong_GB2312"/>
        <w:kern w:val="0"/>
        <w:szCs w:val="21"/>
      </w:rPr>
      <w:t xml:space="preserve"> 页</w:t>
    </w:r>
    <w:bookmarkEnd w:id="457"/>
    <w:bookmarkEnd w:id="458"/>
    <w:bookmarkEnd w:id="459"/>
    <w:bookmarkEnd w:id="4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E506">
    <w:pPr>
      <w:pStyle w:val="40"/>
      <w:framePr w:wrap="around" w:vAnchor="text" w:hAnchor="margin" w:xAlign="right" w:y="1"/>
      <w:rPr>
        <w:rStyle w:val="72"/>
      </w:rPr>
    </w:pPr>
    <w:r>
      <w:fldChar w:fldCharType="begin"/>
    </w:r>
    <w:r>
      <w:rPr>
        <w:rStyle w:val="72"/>
      </w:rPr>
      <w:instrText xml:space="preserve">PAGE  </w:instrText>
    </w:r>
    <w:r>
      <w:fldChar w:fldCharType="end"/>
    </w:r>
  </w:p>
  <w:p w14:paraId="7F635A8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67C7">
    <w:pPr>
      <w:pStyle w:val="40"/>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2378">
    <w:pPr>
      <w:pStyle w:val="40"/>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42</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62</w:t>
    </w:r>
    <w:r>
      <w:rPr>
        <w:rFonts w:hint="eastAsia" w:ascii="FangSong_GB2312" w:eastAsia="FangSong_GB2312"/>
        <w:kern w:val="0"/>
      </w:rPr>
      <w:fldChar w:fldCharType="end"/>
    </w:r>
    <w:r>
      <w:rPr>
        <w:rFonts w:hint="eastAsia" w:ascii="FangSong_GB2312" w:eastAsia="FangSong_GB2312"/>
        <w:kern w:val="0"/>
      </w:rPr>
      <w:t xml:space="preserve"> 页</w:t>
    </w:r>
  </w:p>
  <w:p w14:paraId="58F0C2A2">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1143">
    <w:pPr>
      <w:pStyle w:val="40"/>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32</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p w14:paraId="35517E8A">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B8807">
    <w:pPr>
      <w:pStyle w:val="40"/>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48</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p w14:paraId="20B82653">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2A8C">
    <w:pPr>
      <w:pStyle w:val="40"/>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47</w:t>
    </w:r>
    <w:r>
      <w:rPr>
        <w:rFonts w:hint="eastAsia" w:ascii="FangSong_GB2312" w:eastAsia="FangSong_GB2312"/>
        <w:kern w:val="0"/>
      </w:rPr>
      <w:fldChar w:fldCharType="end"/>
    </w:r>
    <w:r>
      <w:rPr>
        <w:rFonts w:hint="eastAsia" w:ascii="FangSong_GB2312" w:eastAsia="FangSong_GB2312"/>
        <w:kern w:val="0"/>
      </w:rPr>
      <w:t xml:space="preserve">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p w14:paraId="6358DA19">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C6EB6">
    <w:pPr>
      <w:pStyle w:val="40"/>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51</w:t>
    </w:r>
    <w:r>
      <w:rPr>
        <w:rFonts w:hint="eastAsia" w:ascii="FangSong_GB2312" w:eastAsia="FangSong_GB2312"/>
        <w:kern w:val="0"/>
      </w:rPr>
      <w:fldChar w:fldCharType="end"/>
    </w:r>
    <w:r>
      <w:rPr>
        <w:rFonts w:hint="eastAsia" w:ascii="FangSong_GB2312" w:eastAsia="FangSong_GB2312"/>
        <w:kern w:val="0"/>
      </w:rPr>
      <w:t xml:space="preserve">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p w14:paraId="718A6896">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2E7F">
    <w:pPr>
      <w:pStyle w:val="40"/>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50</w:t>
    </w:r>
    <w:r>
      <w:rPr>
        <w:rFonts w:hint="eastAsia" w:ascii="FangSong_GB2312" w:eastAsia="FangSong_GB2312"/>
        <w:kern w:val="0"/>
      </w:rPr>
      <w:fldChar w:fldCharType="end"/>
    </w:r>
    <w:r>
      <w:rPr>
        <w:rFonts w:hint="eastAsia" w:ascii="FangSong_GB2312" w:eastAsia="FangSong_GB2312"/>
        <w:kern w:val="0"/>
      </w:rPr>
      <w:t xml:space="preserve">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63</w:t>
    </w:r>
    <w:r>
      <w:rPr>
        <w:rFonts w:hint="eastAsia" w:ascii="FangSong_GB2312" w:eastAsia="FangSong_GB2312"/>
        <w:kern w:val="0"/>
      </w:rPr>
      <w:fldChar w:fldCharType="end"/>
    </w:r>
    <w:r>
      <w:rPr>
        <w:rFonts w:hint="eastAsia" w:ascii="FangSong_GB2312" w:eastAsia="FangSong_GB2312"/>
        <w:kern w:val="0"/>
      </w:rPr>
      <w:t xml:space="preserve"> 页</w:t>
    </w:r>
  </w:p>
  <w:p w14:paraId="4EF3DF31">
    <w:pPr>
      <w:rPr>
        <w:rFonts w:ascii="FangSong_GB2312" w:eastAsia="FangSong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E9380">
    <w:pPr>
      <w:pStyle w:val="41"/>
      <w:pBdr>
        <w:bottom w:val="single" w:color="auto" w:sz="6" w:space="4"/>
      </w:pBdr>
      <w:jc w:val="right"/>
    </w:pPr>
    <w:r>
      <w:t></w:t>
    </w:r>
  </w:p>
  <w:p w14:paraId="4A687645">
    <w:pPr>
      <w:pStyle w:val="59"/>
      <w:tabs>
        <w:tab w:val="center" w:pos="4535"/>
        <w:tab w:val="right" w:pos="9070"/>
      </w:tabs>
      <w:ind w:firstLine="180" w:firstLineChars="100"/>
      <w:jc w:val="both"/>
      <w:rPr>
        <w:rFonts w:ascii="FangSong_GB2312" w:eastAsia="FangSong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EB0F">
    <w:pPr>
      <w:pStyle w:val="41"/>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380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1700">
    <w:pPr>
      <w:pStyle w:val="41"/>
      <w:rPr>
        <w:rFonts w:ascii="FangSong_GB2312" w:eastAsia="FangSong_GB2312"/>
        <w:b/>
        <w:i/>
        <w:u w:val="single"/>
      </w:rPr>
    </w:pPr>
    <w:r>
      <w:t></w:t>
    </w:r>
  </w:p>
  <w:p w14:paraId="7389A55A">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B304">
    <w:pPr>
      <w:pStyle w:val="41"/>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1C8C">
    <w:pPr>
      <w:pStyle w:val="41"/>
      <w:rPr>
        <w:rFonts w:ascii="FangSong_GB2312" w:eastAsia="FangSong_GB2312"/>
        <w:b/>
        <w:i/>
        <w:u w:val="single"/>
      </w:rPr>
    </w:pPr>
    <w:r>
      <w:t></w:t>
    </w:r>
  </w:p>
  <w:p w14:paraId="4703F7FB">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59D7">
    <w:pPr>
      <w:pStyle w:val="41"/>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0E77">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F7BD">
    <w:pPr>
      <w:pStyle w:val="41"/>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F484">
    <w:pPr>
      <w:pStyle w:val="41"/>
      <w:jc w:val="right"/>
      <w:rPr>
        <w:rFonts w:ascii="FangSong_GB2312" w:eastAsia="FangSong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NjMTkzM2Y3NWYyMzNmZWE1ZjFmYWE3MGZjOWQzY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C6A"/>
    <w:rsid w:val="00026EAC"/>
    <w:rsid w:val="000270F2"/>
    <w:rsid w:val="00027439"/>
    <w:rsid w:val="00027540"/>
    <w:rsid w:val="00030572"/>
    <w:rsid w:val="00030A97"/>
    <w:rsid w:val="00030CB3"/>
    <w:rsid w:val="0003206A"/>
    <w:rsid w:val="000326A7"/>
    <w:rsid w:val="00032EA0"/>
    <w:rsid w:val="000331B0"/>
    <w:rsid w:val="000336D4"/>
    <w:rsid w:val="00034FA7"/>
    <w:rsid w:val="0003533D"/>
    <w:rsid w:val="000357E4"/>
    <w:rsid w:val="00035ACA"/>
    <w:rsid w:val="00037518"/>
    <w:rsid w:val="00040447"/>
    <w:rsid w:val="00040494"/>
    <w:rsid w:val="00040B70"/>
    <w:rsid w:val="00042441"/>
    <w:rsid w:val="00042533"/>
    <w:rsid w:val="00042DBB"/>
    <w:rsid w:val="00042E65"/>
    <w:rsid w:val="0004347C"/>
    <w:rsid w:val="00043907"/>
    <w:rsid w:val="00044F1A"/>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3E5"/>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4"/>
    <w:rsid w:val="0008057C"/>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335"/>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B60"/>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636"/>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3BC"/>
    <w:rsid w:val="00141D28"/>
    <w:rsid w:val="00141DFE"/>
    <w:rsid w:val="00142185"/>
    <w:rsid w:val="001422E2"/>
    <w:rsid w:val="001423CB"/>
    <w:rsid w:val="001429D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1C"/>
    <w:rsid w:val="00183468"/>
    <w:rsid w:val="0018397E"/>
    <w:rsid w:val="00184466"/>
    <w:rsid w:val="00184DBF"/>
    <w:rsid w:val="001852A8"/>
    <w:rsid w:val="0018620A"/>
    <w:rsid w:val="001866A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9CC"/>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D8"/>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BD4"/>
    <w:rsid w:val="001E7D05"/>
    <w:rsid w:val="001E7F81"/>
    <w:rsid w:val="001F0FD1"/>
    <w:rsid w:val="001F1526"/>
    <w:rsid w:val="001F19D1"/>
    <w:rsid w:val="001F1CB9"/>
    <w:rsid w:val="001F1F18"/>
    <w:rsid w:val="001F215D"/>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85B"/>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8A4"/>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32"/>
    <w:rsid w:val="00234679"/>
    <w:rsid w:val="002359FC"/>
    <w:rsid w:val="002361C8"/>
    <w:rsid w:val="00236690"/>
    <w:rsid w:val="0023669D"/>
    <w:rsid w:val="0023798F"/>
    <w:rsid w:val="00237EAE"/>
    <w:rsid w:val="00237FA2"/>
    <w:rsid w:val="002403D5"/>
    <w:rsid w:val="002406EF"/>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63"/>
    <w:rsid w:val="0026212A"/>
    <w:rsid w:val="002621D7"/>
    <w:rsid w:val="00262996"/>
    <w:rsid w:val="00263044"/>
    <w:rsid w:val="00263759"/>
    <w:rsid w:val="002638BD"/>
    <w:rsid w:val="0026470B"/>
    <w:rsid w:val="0026486D"/>
    <w:rsid w:val="00264C4B"/>
    <w:rsid w:val="00264ED0"/>
    <w:rsid w:val="00265346"/>
    <w:rsid w:val="00266045"/>
    <w:rsid w:val="002660C3"/>
    <w:rsid w:val="00266516"/>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398"/>
    <w:rsid w:val="00277196"/>
    <w:rsid w:val="002775ED"/>
    <w:rsid w:val="0027771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4FD"/>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F4"/>
    <w:rsid w:val="002E03AE"/>
    <w:rsid w:val="002E0542"/>
    <w:rsid w:val="002E05F2"/>
    <w:rsid w:val="002E0E87"/>
    <w:rsid w:val="002E12FA"/>
    <w:rsid w:val="002E13CF"/>
    <w:rsid w:val="002E201C"/>
    <w:rsid w:val="002E22CA"/>
    <w:rsid w:val="002E236F"/>
    <w:rsid w:val="002E30C6"/>
    <w:rsid w:val="002E37C5"/>
    <w:rsid w:val="002E38F7"/>
    <w:rsid w:val="002E3956"/>
    <w:rsid w:val="002E3C08"/>
    <w:rsid w:val="002E3CF2"/>
    <w:rsid w:val="002E469E"/>
    <w:rsid w:val="002E490B"/>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C90"/>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863"/>
    <w:rsid w:val="00315D77"/>
    <w:rsid w:val="00315D8E"/>
    <w:rsid w:val="00316002"/>
    <w:rsid w:val="00316CDE"/>
    <w:rsid w:val="00316E94"/>
    <w:rsid w:val="003170A2"/>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8FC"/>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8D9"/>
    <w:rsid w:val="00343C8C"/>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636"/>
    <w:rsid w:val="00355D75"/>
    <w:rsid w:val="00355D8F"/>
    <w:rsid w:val="00356A73"/>
    <w:rsid w:val="00356FF0"/>
    <w:rsid w:val="003577EF"/>
    <w:rsid w:val="00357A60"/>
    <w:rsid w:val="00360304"/>
    <w:rsid w:val="00360990"/>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CE"/>
    <w:rsid w:val="00381014"/>
    <w:rsid w:val="00381604"/>
    <w:rsid w:val="00381C68"/>
    <w:rsid w:val="00381F60"/>
    <w:rsid w:val="00383204"/>
    <w:rsid w:val="00383AB0"/>
    <w:rsid w:val="003847BB"/>
    <w:rsid w:val="003847CC"/>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08"/>
    <w:rsid w:val="003A56DF"/>
    <w:rsid w:val="003A6008"/>
    <w:rsid w:val="003A703F"/>
    <w:rsid w:val="003A7E2B"/>
    <w:rsid w:val="003A7E40"/>
    <w:rsid w:val="003B0336"/>
    <w:rsid w:val="003B0A3A"/>
    <w:rsid w:val="003B0D79"/>
    <w:rsid w:val="003B260A"/>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9F"/>
    <w:rsid w:val="003D514A"/>
    <w:rsid w:val="003D5ADB"/>
    <w:rsid w:val="003D6448"/>
    <w:rsid w:val="003D646C"/>
    <w:rsid w:val="003D663E"/>
    <w:rsid w:val="003D664B"/>
    <w:rsid w:val="003D6793"/>
    <w:rsid w:val="003D6B03"/>
    <w:rsid w:val="003D74D1"/>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142"/>
    <w:rsid w:val="003E7940"/>
    <w:rsid w:val="003F01BD"/>
    <w:rsid w:val="003F0486"/>
    <w:rsid w:val="003F048E"/>
    <w:rsid w:val="003F09FA"/>
    <w:rsid w:val="003F0AFF"/>
    <w:rsid w:val="003F1AA2"/>
    <w:rsid w:val="003F26DC"/>
    <w:rsid w:val="003F42FF"/>
    <w:rsid w:val="003F4B48"/>
    <w:rsid w:val="003F4DDC"/>
    <w:rsid w:val="003F56B8"/>
    <w:rsid w:val="003F57CB"/>
    <w:rsid w:val="003F5E55"/>
    <w:rsid w:val="003F5F1A"/>
    <w:rsid w:val="003F6327"/>
    <w:rsid w:val="003F7425"/>
    <w:rsid w:val="003F765B"/>
    <w:rsid w:val="003F7CB8"/>
    <w:rsid w:val="00400CB4"/>
    <w:rsid w:val="004011CE"/>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55F"/>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E3A"/>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13"/>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6B3"/>
    <w:rsid w:val="004619A5"/>
    <w:rsid w:val="00461F80"/>
    <w:rsid w:val="0046240D"/>
    <w:rsid w:val="00462898"/>
    <w:rsid w:val="00462D84"/>
    <w:rsid w:val="00463208"/>
    <w:rsid w:val="00463576"/>
    <w:rsid w:val="004636D6"/>
    <w:rsid w:val="0046399D"/>
    <w:rsid w:val="00463EA4"/>
    <w:rsid w:val="004642C9"/>
    <w:rsid w:val="00464D20"/>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8C0"/>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4E8"/>
    <w:rsid w:val="004A26F5"/>
    <w:rsid w:val="004A2EF8"/>
    <w:rsid w:val="004A3A21"/>
    <w:rsid w:val="004A407A"/>
    <w:rsid w:val="004A4E3B"/>
    <w:rsid w:val="004A6110"/>
    <w:rsid w:val="004A617A"/>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1E2"/>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E4B"/>
    <w:rsid w:val="004C7FFC"/>
    <w:rsid w:val="004D0223"/>
    <w:rsid w:val="004D0C4C"/>
    <w:rsid w:val="004D16A3"/>
    <w:rsid w:val="004D1934"/>
    <w:rsid w:val="004D1E41"/>
    <w:rsid w:val="004D2326"/>
    <w:rsid w:val="004D2559"/>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B6A"/>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26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48"/>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10"/>
    <w:rsid w:val="00544BF9"/>
    <w:rsid w:val="00544F05"/>
    <w:rsid w:val="00544FCC"/>
    <w:rsid w:val="005454B8"/>
    <w:rsid w:val="00545ACB"/>
    <w:rsid w:val="00545DB9"/>
    <w:rsid w:val="005462ED"/>
    <w:rsid w:val="005464A4"/>
    <w:rsid w:val="00546585"/>
    <w:rsid w:val="00546703"/>
    <w:rsid w:val="0054680A"/>
    <w:rsid w:val="00546BF8"/>
    <w:rsid w:val="00547BA2"/>
    <w:rsid w:val="00550AC5"/>
    <w:rsid w:val="00550B7E"/>
    <w:rsid w:val="00551052"/>
    <w:rsid w:val="005524ED"/>
    <w:rsid w:val="00553F91"/>
    <w:rsid w:val="00554007"/>
    <w:rsid w:val="0055407A"/>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28B1"/>
    <w:rsid w:val="00582A78"/>
    <w:rsid w:val="00583D43"/>
    <w:rsid w:val="005846C3"/>
    <w:rsid w:val="00584F04"/>
    <w:rsid w:val="0058544C"/>
    <w:rsid w:val="00585623"/>
    <w:rsid w:val="005857F7"/>
    <w:rsid w:val="005865E9"/>
    <w:rsid w:val="005868FD"/>
    <w:rsid w:val="00586EB5"/>
    <w:rsid w:val="00587D7B"/>
    <w:rsid w:val="005904DB"/>
    <w:rsid w:val="005905ED"/>
    <w:rsid w:val="00590D11"/>
    <w:rsid w:val="00591BA6"/>
    <w:rsid w:val="00592825"/>
    <w:rsid w:val="005935DA"/>
    <w:rsid w:val="0059431F"/>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B93"/>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F38"/>
    <w:rsid w:val="005E37FD"/>
    <w:rsid w:val="005E4543"/>
    <w:rsid w:val="005E4A1C"/>
    <w:rsid w:val="005E56C9"/>
    <w:rsid w:val="005E5CF7"/>
    <w:rsid w:val="005E5FF0"/>
    <w:rsid w:val="005E642A"/>
    <w:rsid w:val="005E65A7"/>
    <w:rsid w:val="005E721E"/>
    <w:rsid w:val="005F0171"/>
    <w:rsid w:val="005F0857"/>
    <w:rsid w:val="005F1470"/>
    <w:rsid w:val="005F15A9"/>
    <w:rsid w:val="005F2807"/>
    <w:rsid w:val="005F2CD5"/>
    <w:rsid w:val="005F2E5E"/>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1BF"/>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0E"/>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2A5"/>
    <w:rsid w:val="006576BA"/>
    <w:rsid w:val="006600BF"/>
    <w:rsid w:val="00660AF7"/>
    <w:rsid w:val="00660D3E"/>
    <w:rsid w:val="00661691"/>
    <w:rsid w:val="00662D3D"/>
    <w:rsid w:val="00662F1F"/>
    <w:rsid w:val="00663D15"/>
    <w:rsid w:val="00663D9F"/>
    <w:rsid w:val="00665030"/>
    <w:rsid w:val="00665670"/>
    <w:rsid w:val="006657AC"/>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0B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57B"/>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6F21"/>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205"/>
    <w:rsid w:val="006D060E"/>
    <w:rsid w:val="006D0665"/>
    <w:rsid w:val="006D0681"/>
    <w:rsid w:val="006D0A80"/>
    <w:rsid w:val="006D0AE8"/>
    <w:rsid w:val="006D135C"/>
    <w:rsid w:val="006D2F72"/>
    <w:rsid w:val="006D3F5E"/>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C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E5D"/>
    <w:rsid w:val="006F71A6"/>
    <w:rsid w:val="006F7974"/>
    <w:rsid w:val="006F7C2C"/>
    <w:rsid w:val="006F7FD5"/>
    <w:rsid w:val="0070009E"/>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82D"/>
    <w:rsid w:val="007249D1"/>
    <w:rsid w:val="00724FE4"/>
    <w:rsid w:val="00725780"/>
    <w:rsid w:val="00725829"/>
    <w:rsid w:val="00725D6A"/>
    <w:rsid w:val="007263A2"/>
    <w:rsid w:val="007266B9"/>
    <w:rsid w:val="00727351"/>
    <w:rsid w:val="007277A8"/>
    <w:rsid w:val="00727AC5"/>
    <w:rsid w:val="00727C65"/>
    <w:rsid w:val="007300F0"/>
    <w:rsid w:val="00730904"/>
    <w:rsid w:val="00730C12"/>
    <w:rsid w:val="00731EDE"/>
    <w:rsid w:val="0073245C"/>
    <w:rsid w:val="00732493"/>
    <w:rsid w:val="00732FE9"/>
    <w:rsid w:val="00733772"/>
    <w:rsid w:val="00733A43"/>
    <w:rsid w:val="00733AE4"/>
    <w:rsid w:val="00733D5F"/>
    <w:rsid w:val="00733FE9"/>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F7E"/>
    <w:rsid w:val="007972D5"/>
    <w:rsid w:val="0079778D"/>
    <w:rsid w:val="00797D73"/>
    <w:rsid w:val="007A006C"/>
    <w:rsid w:val="007A0789"/>
    <w:rsid w:val="007A130E"/>
    <w:rsid w:val="007A18B1"/>
    <w:rsid w:val="007A1936"/>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19F"/>
    <w:rsid w:val="007F78E8"/>
    <w:rsid w:val="007F7F8F"/>
    <w:rsid w:val="00800509"/>
    <w:rsid w:val="0080078E"/>
    <w:rsid w:val="00800B7F"/>
    <w:rsid w:val="008012B1"/>
    <w:rsid w:val="00801D63"/>
    <w:rsid w:val="0080348B"/>
    <w:rsid w:val="00803690"/>
    <w:rsid w:val="00803D82"/>
    <w:rsid w:val="00803D98"/>
    <w:rsid w:val="008052CE"/>
    <w:rsid w:val="008058D0"/>
    <w:rsid w:val="00806A4C"/>
    <w:rsid w:val="00806FED"/>
    <w:rsid w:val="0080705B"/>
    <w:rsid w:val="0080723C"/>
    <w:rsid w:val="00807F71"/>
    <w:rsid w:val="0081000F"/>
    <w:rsid w:val="008104B7"/>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934"/>
    <w:rsid w:val="00835F5C"/>
    <w:rsid w:val="00836323"/>
    <w:rsid w:val="008379FF"/>
    <w:rsid w:val="00837BD1"/>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23E"/>
    <w:rsid w:val="00850A0A"/>
    <w:rsid w:val="00850A94"/>
    <w:rsid w:val="00851E96"/>
    <w:rsid w:val="00851F1C"/>
    <w:rsid w:val="0085237B"/>
    <w:rsid w:val="00852FA5"/>
    <w:rsid w:val="00853444"/>
    <w:rsid w:val="00853864"/>
    <w:rsid w:val="00853F7D"/>
    <w:rsid w:val="0085517F"/>
    <w:rsid w:val="0085562D"/>
    <w:rsid w:val="00855A78"/>
    <w:rsid w:val="00855D5C"/>
    <w:rsid w:val="00856154"/>
    <w:rsid w:val="00856286"/>
    <w:rsid w:val="0085657E"/>
    <w:rsid w:val="00856F0E"/>
    <w:rsid w:val="008573AF"/>
    <w:rsid w:val="008576B0"/>
    <w:rsid w:val="00860296"/>
    <w:rsid w:val="008602E3"/>
    <w:rsid w:val="00860DA4"/>
    <w:rsid w:val="00860E50"/>
    <w:rsid w:val="00861146"/>
    <w:rsid w:val="00861948"/>
    <w:rsid w:val="00862011"/>
    <w:rsid w:val="00862A15"/>
    <w:rsid w:val="00862CC9"/>
    <w:rsid w:val="00862D8E"/>
    <w:rsid w:val="00862EF2"/>
    <w:rsid w:val="0086598A"/>
    <w:rsid w:val="00865C3D"/>
    <w:rsid w:val="00865F4C"/>
    <w:rsid w:val="00866453"/>
    <w:rsid w:val="0086707F"/>
    <w:rsid w:val="00867477"/>
    <w:rsid w:val="00867501"/>
    <w:rsid w:val="00867D8E"/>
    <w:rsid w:val="008700C0"/>
    <w:rsid w:val="0087058B"/>
    <w:rsid w:val="0087099A"/>
    <w:rsid w:val="00870D79"/>
    <w:rsid w:val="00871333"/>
    <w:rsid w:val="00871952"/>
    <w:rsid w:val="00872006"/>
    <w:rsid w:val="00872386"/>
    <w:rsid w:val="008726D7"/>
    <w:rsid w:val="0087283B"/>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7DF"/>
    <w:rsid w:val="00893936"/>
    <w:rsid w:val="00893CE2"/>
    <w:rsid w:val="00893F41"/>
    <w:rsid w:val="00895144"/>
    <w:rsid w:val="00895963"/>
    <w:rsid w:val="00895DDA"/>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ADC"/>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BDC"/>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6A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A6E"/>
    <w:rsid w:val="008F1764"/>
    <w:rsid w:val="008F1E3D"/>
    <w:rsid w:val="008F235C"/>
    <w:rsid w:val="008F290B"/>
    <w:rsid w:val="008F2CBC"/>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D64"/>
    <w:rsid w:val="00906078"/>
    <w:rsid w:val="0090629C"/>
    <w:rsid w:val="00906EA2"/>
    <w:rsid w:val="00907278"/>
    <w:rsid w:val="00910041"/>
    <w:rsid w:val="009102DB"/>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7AE"/>
    <w:rsid w:val="00936EA5"/>
    <w:rsid w:val="00937114"/>
    <w:rsid w:val="0094015D"/>
    <w:rsid w:val="00940916"/>
    <w:rsid w:val="009412B7"/>
    <w:rsid w:val="00941451"/>
    <w:rsid w:val="00941B13"/>
    <w:rsid w:val="0094215C"/>
    <w:rsid w:val="00942F8E"/>
    <w:rsid w:val="00943543"/>
    <w:rsid w:val="009441DB"/>
    <w:rsid w:val="00944834"/>
    <w:rsid w:val="00944CB1"/>
    <w:rsid w:val="00946128"/>
    <w:rsid w:val="0094633F"/>
    <w:rsid w:val="00947BA5"/>
    <w:rsid w:val="00950805"/>
    <w:rsid w:val="009517E4"/>
    <w:rsid w:val="009518D4"/>
    <w:rsid w:val="00951C4A"/>
    <w:rsid w:val="00951F8C"/>
    <w:rsid w:val="009520BC"/>
    <w:rsid w:val="009521D2"/>
    <w:rsid w:val="00952403"/>
    <w:rsid w:val="00952589"/>
    <w:rsid w:val="00952850"/>
    <w:rsid w:val="00952BD8"/>
    <w:rsid w:val="00953573"/>
    <w:rsid w:val="0095370A"/>
    <w:rsid w:val="009537C0"/>
    <w:rsid w:val="009543FB"/>
    <w:rsid w:val="009557A9"/>
    <w:rsid w:val="00956647"/>
    <w:rsid w:val="00956CF3"/>
    <w:rsid w:val="00957380"/>
    <w:rsid w:val="00957409"/>
    <w:rsid w:val="00957499"/>
    <w:rsid w:val="009578DA"/>
    <w:rsid w:val="009579EE"/>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118"/>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9DC"/>
    <w:rsid w:val="00984C2E"/>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2F"/>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580"/>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808"/>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B57"/>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22"/>
    <w:rsid w:val="00A16961"/>
    <w:rsid w:val="00A176DD"/>
    <w:rsid w:val="00A209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5FB"/>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580"/>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703"/>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F20"/>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6E2"/>
    <w:rsid w:val="00AD5F0A"/>
    <w:rsid w:val="00AD61A7"/>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7B3"/>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5FF"/>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D48"/>
    <w:rsid w:val="00B14F47"/>
    <w:rsid w:val="00B15282"/>
    <w:rsid w:val="00B15286"/>
    <w:rsid w:val="00B1539F"/>
    <w:rsid w:val="00B1550D"/>
    <w:rsid w:val="00B15F6C"/>
    <w:rsid w:val="00B163E8"/>
    <w:rsid w:val="00B1767E"/>
    <w:rsid w:val="00B20760"/>
    <w:rsid w:val="00B2125C"/>
    <w:rsid w:val="00B21676"/>
    <w:rsid w:val="00B219E1"/>
    <w:rsid w:val="00B21AD2"/>
    <w:rsid w:val="00B21ECF"/>
    <w:rsid w:val="00B22150"/>
    <w:rsid w:val="00B226DE"/>
    <w:rsid w:val="00B22FB5"/>
    <w:rsid w:val="00B241D5"/>
    <w:rsid w:val="00B24BE9"/>
    <w:rsid w:val="00B2551D"/>
    <w:rsid w:val="00B25F8C"/>
    <w:rsid w:val="00B260BE"/>
    <w:rsid w:val="00B260C2"/>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F50"/>
    <w:rsid w:val="00B44288"/>
    <w:rsid w:val="00B448BF"/>
    <w:rsid w:val="00B45A59"/>
    <w:rsid w:val="00B45F9F"/>
    <w:rsid w:val="00B4627C"/>
    <w:rsid w:val="00B4641F"/>
    <w:rsid w:val="00B46793"/>
    <w:rsid w:val="00B46953"/>
    <w:rsid w:val="00B46A75"/>
    <w:rsid w:val="00B47455"/>
    <w:rsid w:val="00B47979"/>
    <w:rsid w:val="00B47A59"/>
    <w:rsid w:val="00B47ECD"/>
    <w:rsid w:val="00B47FF3"/>
    <w:rsid w:val="00B503D6"/>
    <w:rsid w:val="00B51048"/>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1B"/>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581"/>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3F8E"/>
    <w:rsid w:val="00BB40D1"/>
    <w:rsid w:val="00BB448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896"/>
    <w:rsid w:val="00BC5A29"/>
    <w:rsid w:val="00BC5AE3"/>
    <w:rsid w:val="00BC5BAD"/>
    <w:rsid w:val="00BC692A"/>
    <w:rsid w:val="00BC76C5"/>
    <w:rsid w:val="00BC7F94"/>
    <w:rsid w:val="00BD1039"/>
    <w:rsid w:val="00BD10B7"/>
    <w:rsid w:val="00BD138A"/>
    <w:rsid w:val="00BD164A"/>
    <w:rsid w:val="00BD1BDD"/>
    <w:rsid w:val="00BD1D7D"/>
    <w:rsid w:val="00BD1E27"/>
    <w:rsid w:val="00BD26AC"/>
    <w:rsid w:val="00BD2B4D"/>
    <w:rsid w:val="00BD2F08"/>
    <w:rsid w:val="00BD2FB9"/>
    <w:rsid w:val="00BD31C2"/>
    <w:rsid w:val="00BD3683"/>
    <w:rsid w:val="00BD450A"/>
    <w:rsid w:val="00BD4717"/>
    <w:rsid w:val="00BD48EA"/>
    <w:rsid w:val="00BD4B0B"/>
    <w:rsid w:val="00BD4BA8"/>
    <w:rsid w:val="00BD5624"/>
    <w:rsid w:val="00BD62E6"/>
    <w:rsid w:val="00BD6B0E"/>
    <w:rsid w:val="00BD734D"/>
    <w:rsid w:val="00BD7941"/>
    <w:rsid w:val="00BE0591"/>
    <w:rsid w:val="00BE0C55"/>
    <w:rsid w:val="00BE0F03"/>
    <w:rsid w:val="00BE11A2"/>
    <w:rsid w:val="00BE1EF0"/>
    <w:rsid w:val="00BE246C"/>
    <w:rsid w:val="00BE2657"/>
    <w:rsid w:val="00BE27E1"/>
    <w:rsid w:val="00BE2FD2"/>
    <w:rsid w:val="00BE377A"/>
    <w:rsid w:val="00BE37AE"/>
    <w:rsid w:val="00BE3B14"/>
    <w:rsid w:val="00BE3C65"/>
    <w:rsid w:val="00BE4222"/>
    <w:rsid w:val="00BE472D"/>
    <w:rsid w:val="00BE4C03"/>
    <w:rsid w:val="00BE6FDA"/>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939"/>
    <w:rsid w:val="00BF626A"/>
    <w:rsid w:val="00BF688E"/>
    <w:rsid w:val="00BF6D77"/>
    <w:rsid w:val="00BF704C"/>
    <w:rsid w:val="00BF739A"/>
    <w:rsid w:val="00BF7EF5"/>
    <w:rsid w:val="00C00BF6"/>
    <w:rsid w:val="00C01E55"/>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E57"/>
    <w:rsid w:val="00C22350"/>
    <w:rsid w:val="00C2302B"/>
    <w:rsid w:val="00C23615"/>
    <w:rsid w:val="00C2397E"/>
    <w:rsid w:val="00C23A83"/>
    <w:rsid w:val="00C24381"/>
    <w:rsid w:val="00C24801"/>
    <w:rsid w:val="00C24C2E"/>
    <w:rsid w:val="00C24C67"/>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3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067"/>
    <w:rsid w:val="00C464D0"/>
    <w:rsid w:val="00C46564"/>
    <w:rsid w:val="00C46BFA"/>
    <w:rsid w:val="00C46DDF"/>
    <w:rsid w:val="00C500A1"/>
    <w:rsid w:val="00C50A02"/>
    <w:rsid w:val="00C51149"/>
    <w:rsid w:val="00C5117E"/>
    <w:rsid w:val="00C512D1"/>
    <w:rsid w:val="00C51856"/>
    <w:rsid w:val="00C51B04"/>
    <w:rsid w:val="00C51DB5"/>
    <w:rsid w:val="00C5280E"/>
    <w:rsid w:val="00C53CE9"/>
    <w:rsid w:val="00C5531B"/>
    <w:rsid w:val="00C55375"/>
    <w:rsid w:val="00C5570F"/>
    <w:rsid w:val="00C56C98"/>
    <w:rsid w:val="00C56DE1"/>
    <w:rsid w:val="00C56DEE"/>
    <w:rsid w:val="00C57120"/>
    <w:rsid w:val="00C571D5"/>
    <w:rsid w:val="00C575D4"/>
    <w:rsid w:val="00C57612"/>
    <w:rsid w:val="00C60B3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DBF"/>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F0"/>
    <w:rsid w:val="00C76C0C"/>
    <w:rsid w:val="00C76FFC"/>
    <w:rsid w:val="00C774E0"/>
    <w:rsid w:val="00C776BA"/>
    <w:rsid w:val="00C7791E"/>
    <w:rsid w:val="00C81716"/>
    <w:rsid w:val="00C832CB"/>
    <w:rsid w:val="00C84085"/>
    <w:rsid w:val="00C84726"/>
    <w:rsid w:val="00C852DC"/>
    <w:rsid w:val="00C854A8"/>
    <w:rsid w:val="00C85677"/>
    <w:rsid w:val="00C85E17"/>
    <w:rsid w:val="00C868A7"/>
    <w:rsid w:val="00C86ABA"/>
    <w:rsid w:val="00C86BF7"/>
    <w:rsid w:val="00C87164"/>
    <w:rsid w:val="00C8786A"/>
    <w:rsid w:val="00C87A1E"/>
    <w:rsid w:val="00C87BBA"/>
    <w:rsid w:val="00C87BD0"/>
    <w:rsid w:val="00C905E5"/>
    <w:rsid w:val="00C90754"/>
    <w:rsid w:val="00C90B95"/>
    <w:rsid w:val="00C90BC4"/>
    <w:rsid w:val="00C90CA9"/>
    <w:rsid w:val="00C91802"/>
    <w:rsid w:val="00C92E41"/>
    <w:rsid w:val="00C92F62"/>
    <w:rsid w:val="00C93097"/>
    <w:rsid w:val="00C93B40"/>
    <w:rsid w:val="00C93DB5"/>
    <w:rsid w:val="00C94641"/>
    <w:rsid w:val="00C94CB9"/>
    <w:rsid w:val="00C95853"/>
    <w:rsid w:val="00C95912"/>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200"/>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277"/>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E9F"/>
    <w:rsid w:val="00D001D2"/>
    <w:rsid w:val="00D00A55"/>
    <w:rsid w:val="00D02A80"/>
    <w:rsid w:val="00D0352D"/>
    <w:rsid w:val="00D038DC"/>
    <w:rsid w:val="00D049D1"/>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269"/>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2CE"/>
    <w:rsid w:val="00D5064C"/>
    <w:rsid w:val="00D50C94"/>
    <w:rsid w:val="00D511E7"/>
    <w:rsid w:val="00D51372"/>
    <w:rsid w:val="00D517ED"/>
    <w:rsid w:val="00D5251C"/>
    <w:rsid w:val="00D52F56"/>
    <w:rsid w:val="00D539DA"/>
    <w:rsid w:val="00D54A50"/>
    <w:rsid w:val="00D54FFD"/>
    <w:rsid w:val="00D5552C"/>
    <w:rsid w:val="00D5556D"/>
    <w:rsid w:val="00D55ACA"/>
    <w:rsid w:val="00D55C34"/>
    <w:rsid w:val="00D55C81"/>
    <w:rsid w:val="00D5624A"/>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5A"/>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578"/>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3E8"/>
    <w:rsid w:val="00D97EC4"/>
    <w:rsid w:val="00DA0175"/>
    <w:rsid w:val="00DA099C"/>
    <w:rsid w:val="00DA0F18"/>
    <w:rsid w:val="00DA145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5F8"/>
    <w:rsid w:val="00DB14D3"/>
    <w:rsid w:val="00DB154B"/>
    <w:rsid w:val="00DB1BDC"/>
    <w:rsid w:val="00DB2064"/>
    <w:rsid w:val="00DB243B"/>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16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1"/>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949"/>
    <w:rsid w:val="00DE0229"/>
    <w:rsid w:val="00DE04E0"/>
    <w:rsid w:val="00DE101D"/>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1FA4"/>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F9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661"/>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498"/>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6CF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16"/>
    <w:rsid w:val="00EB54AB"/>
    <w:rsid w:val="00EB6009"/>
    <w:rsid w:val="00EB6257"/>
    <w:rsid w:val="00EB62FD"/>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468"/>
    <w:rsid w:val="00ED7CA2"/>
    <w:rsid w:val="00EE04F9"/>
    <w:rsid w:val="00EE05E0"/>
    <w:rsid w:val="00EE13DA"/>
    <w:rsid w:val="00EE1595"/>
    <w:rsid w:val="00EE1E71"/>
    <w:rsid w:val="00EE2087"/>
    <w:rsid w:val="00EE20C2"/>
    <w:rsid w:val="00EE20CF"/>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F86"/>
    <w:rsid w:val="00F0058A"/>
    <w:rsid w:val="00F00630"/>
    <w:rsid w:val="00F00922"/>
    <w:rsid w:val="00F00924"/>
    <w:rsid w:val="00F0187E"/>
    <w:rsid w:val="00F01BE6"/>
    <w:rsid w:val="00F01F75"/>
    <w:rsid w:val="00F0217A"/>
    <w:rsid w:val="00F026D3"/>
    <w:rsid w:val="00F027E8"/>
    <w:rsid w:val="00F03395"/>
    <w:rsid w:val="00F034E6"/>
    <w:rsid w:val="00F03E4C"/>
    <w:rsid w:val="00F0480F"/>
    <w:rsid w:val="00F04D19"/>
    <w:rsid w:val="00F050A3"/>
    <w:rsid w:val="00F06340"/>
    <w:rsid w:val="00F0665D"/>
    <w:rsid w:val="00F06D42"/>
    <w:rsid w:val="00F06D97"/>
    <w:rsid w:val="00F07134"/>
    <w:rsid w:val="00F0724D"/>
    <w:rsid w:val="00F07378"/>
    <w:rsid w:val="00F10B81"/>
    <w:rsid w:val="00F10BC9"/>
    <w:rsid w:val="00F11078"/>
    <w:rsid w:val="00F113C9"/>
    <w:rsid w:val="00F11542"/>
    <w:rsid w:val="00F11C01"/>
    <w:rsid w:val="00F11D80"/>
    <w:rsid w:val="00F14B08"/>
    <w:rsid w:val="00F14B4B"/>
    <w:rsid w:val="00F14CD1"/>
    <w:rsid w:val="00F15115"/>
    <w:rsid w:val="00F1560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A56"/>
    <w:rsid w:val="00F54E5E"/>
    <w:rsid w:val="00F551DB"/>
    <w:rsid w:val="00F55810"/>
    <w:rsid w:val="00F559BE"/>
    <w:rsid w:val="00F56F7E"/>
    <w:rsid w:val="00F56FEF"/>
    <w:rsid w:val="00F57521"/>
    <w:rsid w:val="00F60938"/>
    <w:rsid w:val="00F60C7E"/>
    <w:rsid w:val="00F60E0A"/>
    <w:rsid w:val="00F61606"/>
    <w:rsid w:val="00F61918"/>
    <w:rsid w:val="00F61D3B"/>
    <w:rsid w:val="00F62151"/>
    <w:rsid w:val="00F62CA8"/>
    <w:rsid w:val="00F62F92"/>
    <w:rsid w:val="00F630B4"/>
    <w:rsid w:val="00F635EF"/>
    <w:rsid w:val="00F63BF4"/>
    <w:rsid w:val="00F63C55"/>
    <w:rsid w:val="00F63C60"/>
    <w:rsid w:val="00F64337"/>
    <w:rsid w:val="00F64991"/>
    <w:rsid w:val="00F65BA9"/>
    <w:rsid w:val="00F65BC8"/>
    <w:rsid w:val="00F65D8C"/>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022"/>
    <w:rsid w:val="00F8245C"/>
    <w:rsid w:val="00F82732"/>
    <w:rsid w:val="00F82928"/>
    <w:rsid w:val="00F829B9"/>
    <w:rsid w:val="00F83045"/>
    <w:rsid w:val="00F83615"/>
    <w:rsid w:val="00F8376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15"/>
    <w:rsid w:val="00F927C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1A9"/>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955"/>
    <w:rsid w:val="00FB7823"/>
    <w:rsid w:val="00FC05B2"/>
    <w:rsid w:val="00FC08B3"/>
    <w:rsid w:val="00FC09D7"/>
    <w:rsid w:val="00FC0ABE"/>
    <w:rsid w:val="00FC1269"/>
    <w:rsid w:val="00FC218D"/>
    <w:rsid w:val="00FC22D0"/>
    <w:rsid w:val="00FC38D4"/>
    <w:rsid w:val="00FC391E"/>
    <w:rsid w:val="00FC39B3"/>
    <w:rsid w:val="00FC3A0A"/>
    <w:rsid w:val="00FC3BB7"/>
    <w:rsid w:val="00FC4345"/>
    <w:rsid w:val="00FC444A"/>
    <w:rsid w:val="00FC453D"/>
    <w:rsid w:val="00FC4A89"/>
    <w:rsid w:val="00FC57F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487"/>
    <w:rsid w:val="00FE07A8"/>
    <w:rsid w:val="00FE0AD1"/>
    <w:rsid w:val="00FE0CC0"/>
    <w:rsid w:val="00FE1852"/>
    <w:rsid w:val="00FE1963"/>
    <w:rsid w:val="00FE1981"/>
    <w:rsid w:val="00FE1BF1"/>
    <w:rsid w:val="00FE1DE4"/>
    <w:rsid w:val="00FE33DB"/>
    <w:rsid w:val="00FE33F5"/>
    <w:rsid w:val="00FE352A"/>
    <w:rsid w:val="00FE35F8"/>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140"/>
    <w:rsid w:val="00FF183C"/>
    <w:rsid w:val="00FF1A06"/>
    <w:rsid w:val="00FF1AD3"/>
    <w:rsid w:val="00FF1B46"/>
    <w:rsid w:val="00FF219D"/>
    <w:rsid w:val="00FF2A7B"/>
    <w:rsid w:val="00FF3D2B"/>
    <w:rsid w:val="00FF49B4"/>
    <w:rsid w:val="00FF49F4"/>
    <w:rsid w:val="00FF5C6A"/>
    <w:rsid w:val="00FF651D"/>
    <w:rsid w:val="00FF6843"/>
    <w:rsid w:val="00FF6C25"/>
    <w:rsid w:val="01011432"/>
    <w:rsid w:val="010651D9"/>
    <w:rsid w:val="010D47E9"/>
    <w:rsid w:val="011B6997"/>
    <w:rsid w:val="011F6449"/>
    <w:rsid w:val="01236AFB"/>
    <w:rsid w:val="013C690E"/>
    <w:rsid w:val="014A4B87"/>
    <w:rsid w:val="016A6FD7"/>
    <w:rsid w:val="01763BCE"/>
    <w:rsid w:val="01787A1B"/>
    <w:rsid w:val="0196601E"/>
    <w:rsid w:val="01967DCC"/>
    <w:rsid w:val="019F7441"/>
    <w:rsid w:val="01B37585"/>
    <w:rsid w:val="01C415D8"/>
    <w:rsid w:val="01D55165"/>
    <w:rsid w:val="01DF6BF8"/>
    <w:rsid w:val="01EC2C57"/>
    <w:rsid w:val="02510197"/>
    <w:rsid w:val="025F0711"/>
    <w:rsid w:val="026B2E25"/>
    <w:rsid w:val="02824D4D"/>
    <w:rsid w:val="02A36C44"/>
    <w:rsid w:val="02C10E79"/>
    <w:rsid w:val="02DC4B10"/>
    <w:rsid w:val="02DD76CE"/>
    <w:rsid w:val="02E5641E"/>
    <w:rsid w:val="02F36323"/>
    <w:rsid w:val="02F5619C"/>
    <w:rsid w:val="0326446A"/>
    <w:rsid w:val="032D5555"/>
    <w:rsid w:val="033247B3"/>
    <w:rsid w:val="034A70C0"/>
    <w:rsid w:val="035E2049"/>
    <w:rsid w:val="035E6FAC"/>
    <w:rsid w:val="035E7E67"/>
    <w:rsid w:val="036634D2"/>
    <w:rsid w:val="038D6C4F"/>
    <w:rsid w:val="039C19C8"/>
    <w:rsid w:val="03AE09C8"/>
    <w:rsid w:val="03DD35E4"/>
    <w:rsid w:val="04076900"/>
    <w:rsid w:val="041A5A3B"/>
    <w:rsid w:val="042311BA"/>
    <w:rsid w:val="04247911"/>
    <w:rsid w:val="042B157A"/>
    <w:rsid w:val="04316983"/>
    <w:rsid w:val="048F763B"/>
    <w:rsid w:val="049F330E"/>
    <w:rsid w:val="04AA775C"/>
    <w:rsid w:val="04AF1889"/>
    <w:rsid w:val="04D53301"/>
    <w:rsid w:val="04F03492"/>
    <w:rsid w:val="04F66F48"/>
    <w:rsid w:val="04FA50F2"/>
    <w:rsid w:val="05251E14"/>
    <w:rsid w:val="053610F6"/>
    <w:rsid w:val="05415AF3"/>
    <w:rsid w:val="05437774"/>
    <w:rsid w:val="05621403"/>
    <w:rsid w:val="058014BF"/>
    <w:rsid w:val="05A16594"/>
    <w:rsid w:val="05A7762D"/>
    <w:rsid w:val="05C2196C"/>
    <w:rsid w:val="05D16C32"/>
    <w:rsid w:val="05E841B7"/>
    <w:rsid w:val="060E5941"/>
    <w:rsid w:val="06110FAF"/>
    <w:rsid w:val="061439B5"/>
    <w:rsid w:val="062C6F51"/>
    <w:rsid w:val="06493CA7"/>
    <w:rsid w:val="065A6178"/>
    <w:rsid w:val="066F1CF3"/>
    <w:rsid w:val="069249D0"/>
    <w:rsid w:val="06930BB8"/>
    <w:rsid w:val="06DA3235"/>
    <w:rsid w:val="07245D42"/>
    <w:rsid w:val="07264C62"/>
    <w:rsid w:val="074B4DF2"/>
    <w:rsid w:val="075952DC"/>
    <w:rsid w:val="0779354C"/>
    <w:rsid w:val="078B7C97"/>
    <w:rsid w:val="079315EB"/>
    <w:rsid w:val="07C251F7"/>
    <w:rsid w:val="07C3370E"/>
    <w:rsid w:val="07E13D6B"/>
    <w:rsid w:val="08033CE1"/>
    <w:rsid w:val="08061376"/>
    <w:rsid w:val="08103916"/>
    <w:rsid w:val="08452D77"/>
    <w:rsid w:val="08617E08"/>
    <w:rsid w:val="086401F8"/>
    <w:rsid w:val="08751CAA"/>
    <w:rsid w:val="087E4C40"/>
    <w:rsid w:val="08872DDC"/>
    <w:rsid w:val="08A871D0"/>
    <w:rsid w:val="08C01F52"/>
    <w:rsid w:val="08D66AD6"/>
    <w:rsid w:val="08D72441"/>
    <w:rsid w:val="08DA33A3"/>
    <w:rsid w:val="08E80F13"/>
    <w:rsid w:val="091A3895"/>
    <w:rsid w:val="091D0DD3"/>
    <w:rsid w:val="09335624"/>
    <w:rsid w:val="0944690F"/>
    <w:rsid w:val="09535675"/>
    <w:rsid w:val="095F057D"/>
    <w:rsid w:val="09642282"/>
    <w:rsid w:val="09645F3F"/>
    <w:rsid w:val="09733572"/>
    <w:rsid w:val="09772C16"/>
    <w:rsid w:val="098353B5"/>
    <w:rsid w:val="099B68C7"/>
    <w:rsid w:val="09A22217"/>
    <w:rsid w:val="09A339CE"/>
    <w:rsid w:val="09A92330"/>
    <w:rsid w:val="09AD4012"/>
    <w:rsid w:val="09B06B87"/>
    <w:rsid w:val="09C13146"/>
    <w:rsid w:val="09CD37D2"/>
    <w:rsid w:val="09E04166"/>
    <w:rsid w:val="0A1C0718"/>
    <w:rsid w:val="0A1F722F"/>
    <w:rsid w:val="0A3E7710"/>
    <w:rsid w:val="0A424F95"/>
    <w:rsid w:val="0A440FB3"/>
    <w:rsid w:val="0A5B7E63"/>
    <w:rsid w:val="0A7E6A1A"/>
    <w:rsid w:val="0AA374A5"/>
    <w:rsid w:val="0AAB7649"/>
    <w:rsid w:val="0ABC5606"/>
    <w:rsid w:val="0AD656B8"/>
    <w:rsid w:val="0AEE0C79"/>
    <w:rsid w:val="0AF25C43"/>
    <w:rsid w:val="0AFA2CF6"/>
    <w:rsid w:val="0B30404E"/>
    <w:rsid w:val="0B41349E"/>
    <w:rsid w:val="0B4C6C14"/>
    <w:rsid w:val="0B547599"/>
    <w:rsid w:val="0B586581"/>
    <w:rsid w:val="0B631A88"/>
    <w:rsid w:val="0B683D45"/>
    <w:rsid w:val="0B7F3F11"/>
    <w:rsid w:val="0B871EB9"/>
    <w:rsid w:val="0B884417"/>
    <w:rsid w:val="0B8E1505"/>
    <w:rsid w:val="0BB145BB"/>
    <w:rsid w:val="0BBF6BBF"/>
    <w:rsid w:val="0BE20A4D"/>
    <w:rsid w:val="0BE65DF4"/>
    <w:rsid w:val="0BF6188C"/>
    <w:rsid w:val="0BF73C91"/>
    <w:rsid w:val="0C10788D"/>
    <w:rsid w:val="0C122745"/>
    <w:rsid w:val="0C170175"/>
    <w:rsid w:val="0C4D5FFF"/>
    <w:rsid w:val="0C571A41"/>
    <w:rsid w:val="0C5C1171"/>
    <w:rsid w:val="0C5E1CBC"/>
    <w:rsid w:val="0C615B50"/>
    <w:rsid w:val="0C782BF8"/>
    <w:rsid w:val="0C8445DA"/>
    <w:rsid w:val="0C87121B"/>
    <w:rsid w:val="0CC007F7"/>
    <w:rsid w:val="0CC617AC"/>
    <w:rsid w:val="0CE618DF"/>
    <w:rsid w:val="0CF22A69"/>
    <w:rsid w:val="0CFE707A"/>
    <w:rsid w:val="0D063BDA"/>
    <w:rsid w:val="0D08375F"/>
    <w:rsid w:val="0D184CFB"/>
    <w:rsid w:val="0D473250"/>
    <w:rsid w:val="0D4A7419"/>
    <w:rsid w:val="0D7511DD"/>
    <w:rsid w:val="0D827401"/>
    <w:rsid w:val="0D84094E"/>
    <w:rsid w:val="0D8A00E9"/>
    <w:rsid w:val="0D8D589E"/>
    <w:rsid w:val="0DA01C73"/>
    <w:rsid w:val="0DD203DE"/>
    <w:rsid w:val="0DD63300"/>
    <w:rsid w:val="0DF50604"/>
    <w:rsid w:val="0DF702FE"/>
    <w:rsid w:val="0E060E51"/>
    <w:rsid w:val="0E5604B2"/>
    <w:rsid w:val="0E6D5D79"/>
    <w:rsid w:val="0E87566C"/>
    <w:rsid w:val="0E896B75"/>
    <w:rsid w:val="0E9D0089"/>
    <w:rsid w:val="0EB803EE"/>
    <w:rsid w:val="0EEC6491"/>
    <w:rsid w:val="0EF94D4B"/>
    <w:rsid w:val="0F192600"/>
    <w:rsid w:val="0F4958DC"/>
    <w:rsid w:val="0F515DF7"/>
    <w:rsid w:val="0F547859"/>
    <w:rsid w:val="0F596BA8"/>
    <w:rsid w:val="0F6248D2"/>
    <w:rsid w:val="0F693536"/>
    <w:rsid w:val="0F694D72"/>
    <w:rsid w:val="0F69741B"/>
    <w:rsid w:val="0F722C0D"/>
    <w:rsid w:val="0F7B0511"/>
    <w:rsid w:val="0F7B76D9"/>
    <w:rsid w:val="0F816ACD"/>
    <w:rsid w:val="0F824086"/>
    <w:rsid w:val="0F9832DB"/>
    <w:rsid w:val="0FA933C0"/>
    <w:rsid w:val="0FAE4E7B"/>
    <w:rsid w:val="0FBF3FD2"/>
    <w:rsid w:val="0FBF7FF3"/>
    <w:rsid w:val="0FCE4D7A"/>
    <w:rsid w:val="0FF7330A"/>
    <w:rsid w:val="10466E61"/>
    <w:rsid w:val="10646583"/>
    <w:rsid w:val="107B2FAF"/>
    <w:rsid w:val="107D4B15"/>
    <w:rsid w:val="108A3C80"/>
    <w:rsid w:val="108D683E"/>
    <w:rsid w:val="10A7047B"/>
    <w:rsid w:val="10AA6ADE"/>
    <w:rsid w:val="10C26171"/>
    <w:rsid w:val="10C5422A"/>
    <w:rsid w:val="10E26E79"/>
    <w:rsid w:val="10F33360"/>
    <w:rsid w:val="10FC16EA"/>
    <w:rsid w:val="110F1D40"/>
    <w:rsid w:val="110F36F7"/>
    <w:rsid w:val="111C4301"/>
    <w:rsid w:val="11266F33"/>
    <w:rsid w:val="112A22DF"/>
    <w:rsid w:val="115F7498"/>
    <w:rsid w:val="118963A1"/>
    <w:rsid w:val="118C4D48"/>
    <w:rsid w:val="11A42091"/>
    <w:rsid w:val="11C6522A"/>
    <w:rsid w:val="11C662A2"/>
    <w:rsid w:val="11D03E02"/>
    <w:rsid w:val="11E104CC"/>
    <w:rsid w:val="11E20309"/>
    <w:rsid w:val="120B409D"/>
    <w:rsid w:val="12255233"/>
    <w:rsid w:val="12265870"/>
    <w:rsid w:val="12530213"/>
    <w:rsid w:val="12754930"/>
    <w:rsid w:val="127723A9"/>
    <w:rsid w:val="128123D2"/>
    <w:rsid w:val="12862074"/>
    <w:rsid w:val="12883966"/>
    <w:rsid w:val="129E45B4"/>
    <w:rsid w:val="12AF0CEE"/>
    <w:rsid w:val="12C66037"/>
    <w:rsid w:val="12D81596"/>
    <w:rsid w:val="12E60488"/>
    <w:rsid w:val="13072A44"/>
    <w:rsid w:val="1336140F"/>
    <w:rsid w:val="13420EB1"/>
    <w:rsid w:val="135F4BE2"/>
    <w:rsid w:val="139B1A0A"/>
    <w:rsid w:val="139B74C4"/>
    <w:rsid w:val="139D25C7"/>
    <w:rsid w:val="13BF3CE4"/>
    <w:rsid w:val="13EC5F71"/>
    <w:rsid w:val="140B1D3E"/>
    <w:rsid w:val="141008D8"/>
    <w:rsid w:val="14125FE6"/>
    <w:rsid w:val="14434ED8"/>
    <w:rsid w:val="146A5814"/>
    <w:rsid w:val="146D271E"/>
    <w:rsid w:val="14982588"/>
    <w:rsid w:val="149A5AD9"/>
    <w:rsid w:val="14A7619D"/>
    <w:rsid w:val="14B65B2B"/>
    <w:rsid w:val="14D12638"/>
    <w:rsid w:val="150536C3"/>
    <w:rsid w:val="150C1963"/>
    <w:rsid w:val="151447A0"/>
    <w:rsid w:val="154A6454"/>
    <w:rsid w:val="15543DCE"/>
    <w:rsid w:val="15606A85"/>
    <w:rsid w:val="15762120"/>
    <w:rsid w:val="158E7CE8"/>
    <w:rsid w:val="159E46E1"/>
    <w:rsid w:val="15D171CD"/>
    <w:rsid w:val="15DD5B72"/>
    <w:rsid w:val="160B6B83"/>
    <w:rsid w:val="161517B0"/>
    <w:rsid w:val="161D6647"/>
    <w:rsid w:val="164A58A2"/>
    <w:rsid w:val="165F6ECF"/>
    <w:rsid w:val="166952C2"/>
    <w:rsid w:val="166E6214"/>
    <w:rsid w:val="167364D6"/>
    <w:rsid w:val="16A8729C"/>
    <w:rsid w:val="16B33777"/>
    <w:rsid w:val="16BC70A7"/>
    <w:rsid w:val="16BE2021"/>
    <w:rsid w:val="16C6339E"/>
    <w:rsid w:val="16D056D6"/>
    <w:rsid w:val="172B505F"/>
    <w:rsid w:val="172D2B29"/>
    <w:rsid w:val="172F2D79"/>
    <w:rsid w:val="17557BEF"/>
    <w:rsid w:val="17567A69"/>
    <w:rsid w:val="1762779E"/>
    <w:rsid w:val="177B1AE6"/>
    <w:rsid w:val="177F61D5"/>
    <w:rsid w:val="17D349C1"/>
    <w:rsid w:val="17D96724"/>
    <w:rsid w:val="1830729E"/>
    <w:rsid w:val="183766D4"/>
    <w:rsid w:val="1870062C"/>
    <w:rsid w:val="18774551"/>
    <w:rsid w:val="18817102"/>
    <w:rsid w:val="18830A15"/>
    <w:rsid w:val="18852B28"/>
    <w:rsid w:val="188B5321"/>
    <w:rsid w:val="18D56FD4"/>
    <w:rsid w:val="193E2DCB"/>
    <w:rsid w:val="19430F19"/>
    <w:rsid w:val="19483C4A"/>
    <w:rsid w:val="19632832"/>
    <w:rsid w:val="19730243"/>
    <w:rsid w:val="1978041D"/>
    <w:rsid w:val="19836A30"/>
    <w:rsid w:val="198D67AA"/>
    <w:rsid w:val="19932372"/>
    <w:rsid w:val="19A20DD5"/>
    <w:rsid w:val="19AE03F1"/>
    <w:rsid w:val="19BB08C0"/>
    <w:rsid w:val="19FA0392"/>
    <w:rsid w:val="1A071A03"/>
    <w:rsid w:val="1A1C125C"/>
    <w:rsid w:val="1A1F16AE"/>
    <w:rsid w:val="1A3B5C77"/>
    <w:rsid w:val="1A6C639B"/>
    <w:rsid w:val="1A7176E9"/>
    <w:rsid w:val="1A936BF0"/>
    <w:rsid w:val="1A984BAD"/>
    <w:rsid w:val="1AB134A8"/>
    <w:rsid w:val="1AB8220E"/>
    <w:rsid w:val="1AD35795"/>
    <w:rsid w:val="1ADA6B24"/>
    <w:rsid w:val="1AE4166C"/>
    <w:rsid w:val="1AF06CFB"/>
    <w:rsid w:val="1AF11B8D"/>
    <w:rsid w:val="1AFF47DC"/>
    <w:rsid w:val="1AFF4873"/>
    <w:rsid w:val="1B0E4A1F"/>
    <w:rsid w:val="1B11359C"/>
    <w:rsid w:val="1B2A271F"/>
    <w:rsid w:val="1B3E3374"/>
    <w:rsid w:val="1B530544"/>
    <w:rsid w:val="1B713184"/>
    <w:rsid w:val="1B743BBD"/>
    <w:rsid w:val="1B762CF0"/>
    <w:rsid w:val="1B827738"/>
    <w:rsid w:val="1BA209CF"/>
    <w:rsid w:val="1BB4777D"/>
    <w:rsid w:val="1BD23C9F"/>
    <w:rsid w:val="1BD75AB8"/>
    <w:rsid w:val="1BE46563"/>
    <w:rsid w:val="1BFD53C3"/>
    <w:rsid w:val="1C0459C2"/>
    <w:rsid w:val="1C1B3B4A"/>
    <w:rsid w:val="1C827473"/>
    <w:rsid w:val="1C88086E"/>
    <w:rsid w:val="1C951516"/>
    <w:rsid w:val="1C973083"/>
    <w:rsid w:val="1CC93433"/>
    <w:rsid w:val="1D266CE1"/>
    <w:rsid w:val="1D303373"/>
    <w:rsid w:val="1D3963AF"/>
    <w:rsid w:val="1D67514E"/>
    <w:rsid w:val="1D6A673C"/>
    <w:rsid w:val="1D8B05A9"/>
    <w:rsid w:val="1D8B7972"/>
    <w:rsid w:val="1D8C1B20"/>
    <w:rsid w:val="1D9247AE"/>
    <w:rsid w:val="1DB567EC"/>
    <w:rsid w:val="1DF22F2A"/>
    <w:rsid w:val="1DF51A98"/>
    <w:rsid w:val="1E3B5B2B"/>
    <w:rsid w:val="1E3C7B1A"/>
    <w:rsid w:val="1E3D060F"/>
    <w:rsid w:val="1E3F7D2E"/>
    <w:rsid w:val="1E4134E4"/>
    <w:rsid w:val="1E5062B3"/>
    <w:rsid w:val="1E523514"/>
    <w:rsid w:val="1E6A6411"/>
    <w:rsid w:val="1E714A66"/>
    <w:rsid w:val="1E7D4396"/>
    <w:rsid w:val="1E802593"/>
    <w:rsid w:val="1E8B6156"/>
    <w:rsid w:val="1E955B15"/>
    <w:rsid w:val="1EA703CC"/>
    <w:rsid w:val="1EB15448"/>
    <w:rsid w:val="1EB7330C"/>
    <w:rsid w:val="1EF45904"/>
    <w:rsid w:val="1EF63AB7"/>
    <w:rsid w:val="1F087540"/>
    <w:rsid w:val="1F0A0FF3"/>
    <w:rsid w:val="1F3507CD"/>
    <w:rsid w:val="1F533349"/>
    <w:rsid w:val="1F5771FF"/>
    <w:rsid w:val="1F971487"/>
    <w:rsid w:val="1FA53BA4"/>
    <w:rsid w:val="1FC9494F"/>
    <w:rsid w:val="1FDA5C51"/>
    <w:rsid w:val="1FE868A9"/>
    <w:rsid w:val="20034907"/>
    <w:rsid w:val="20173E4B"/>
    <w:rsid w:val="202B7A06"/>
    <w:rsid w:val="20344F28"/>
    <w:rsid w:val="204809D3"/>
    <w:rsid w:val="204E48BC"/>
    <w:rsid w:val="206B01C4"/>
    <w:rsid w:val="208921B3"/>
    <w:rsid w:val="20973DEB"/>
    <w:rsid w:val="20B02BFD"/>
    <w:rsid w:val="20B26522"/>
    <w:rsid w:val="20B44310"/>
    <w:rsid w:val="20EB54D5"/>
    <w:rsid w:val="20F63442"/>
    <w:rsid w:val="211116EB"/>
    <w:rsid w:val="213276BA"/>
    <w:rsid w:val="216133FC"/>
    <w:rsid w:val="2169341D"/>
    <w:rsid w:val="21A23429"/>
    <w:rsid w:val="21C014F9"/>
    <w:rsid w:val="21D56769"/>
    <w:rsid w:val="21E52EF3"/>
    <w:rsid w:val="21FB5D7B"/>
    <w:rsid w:val="22015E94"/>
    <w:rsid w:val="22054A1A"/>
    <w:rsid w:val="220B1C3D"/>
    <w:rsid w:val="221D1D20"/>
    <w:rsid w:val="22334A87"/>
    <w:rsid w:val="225D036C"/>
    <w:rsid w:val="227567FF"/>
    <w:rsid w:val="228F6446"/>
    <w:rsid w:val="22910611"/>
    <w:rsid w:val="22A856F1"/>
    <w:rsid w:val="22B9072B"/>
    <w:rsid w:val="22BE6801"/>
    <w:rsid w:val="22CB7180"/>
    <w:rsid w:val="22CC58EC"/>
    <w:rsid w:val="22D56314"/>
    <w:rsid w:val="22DF1782"/>
    <w:rsid w:val="233500BF"/>
    <w:rsid w:val="23377FF7"/>
    <w:rsid w:val="236B425F"/>
    <w:rsid w:val="23836192"/>
    <w:rsid w:val="23901F29"/>
    <w:rsid w:val="239C0061"/>
    <w:rsid w:val="23B908A4"/>
    <w:rsid w:val="23E80503"/>
    <w:rsid w:val="23E95BEF"/>
    <w:rsid w:val="23EA365C"/>
    <w:rsid w:val="23F92711"/>
    <w:rsid w:val="23FD0064"/>
    <w:rsid w:val="244016C1"/>
    <w:rsid w:val="24446963"/>
    <w:rsid w:val="245375B0"/>
    <w:rsid w:val="24642C0A"/>
    <w:rsid w:val="248F6BD1"/>
    <w:rsid w:val="24B22173"/>
    <w:rsid w:val="24B95AD9"/>
    <w:rsid w:val="24BE24DA"/>
    <w:rsid w:val="24CF5825"/>
    <w:rsid w:val="24D663E6"/>
    <w:rsid w:val="24D77F2B"/>
    <w:rsid w:val="25481ECB"/>
    <w:rsid w:val="258B00E2"/>
    <w:rsid w:val="2598716A"/>
    <w:rsid w:val="25A917A6"/>
    <w:rsid w:val="25BE27CC"/>
    <w:rsid w:val="25D25708"/>
    <w:rsid w:val="25DB5A71"/>
    <w:rsid w:val="25DC5FAA"/>
    <w:rsid w:val="25F74A5C"/>
    <w:rsid w:val="2628662C"/>
    <w:rsid w:val="262D45DE"/>
    <w:rsid w:val="264924D8"/>
    <w:rsid w:val="26734F03"/>
    <w:rsid w:val="26871DC8"/>
    <w:rsid w:val="26986FD2"/>
    <w:rsid w:val="26A53EF9"/>
    <w:rsid w:val="26A94201"/>
    <w:rsid w:val="26AC274F"/>
    <w:rsid w:val="26C452F3"/>
    <w:rsid w:val="26C80178"/>
    <w:rsid w:val="26EA71E9"/>
    <w:rsid w:val="27044A29"/>
    <w:rsid w:val="270A4568"/>
    <w:rsid w:val="271053AF"/>
    <w:rsid w:val="271D34C8"/>
    <w:rsid w:val="27365F28"/>
    <w:rsid w:val="275A67AD"/>
    <w:rsid w:val="276142BF"/>
    <w:rsid w:val="27724EE3"/>
    <w:rsid w:val="277420AE"/>
    <w:rsid w:val="27783712"/>
    <w:rsid w:val="27907362"/>
    <w:rsid w:val="27B05B28"/>
    <w:rsid w:val="28247630"/>
    <w:rsid w:val="28333E1D"/>
    <w:rsid w:val="28454BD6"/>
    <w:rsid w:val="28455253"/>
    <w:rsid w:val="284D54D9"/>
    <w:rsid w:val="28500425"/>
    <w:rsid w:val="28551971"/>
    <w:rsid w:val="28575C58"/>
    <w:rsid w:val="285B1C53"/>
    <w:rsid w:val="28724B30"/>
    <w:rsid w:val="289C7B0E"/>
    <w:rsid w:val="289F7086"/>
    <w:rsid w:val="28C32028"/>
    <w:rsid w:val="28C80FFA"/>
    <w:rsid w:val="28CC490F"/>
    <w:rsid w:val="28D14ECC"/>
    <w:rsid w:val="28D41056"/>
    <w:rsid w:val="28DE40AA"/>
    <w:rsid w:val="28EF6DDD"/>
    <w:rsid w:val="291D4652"/>
    <w:rsid w:val="29345E77"/>
    <w:rsid w:val="293E50CC"/>
    <w:rsid w:val="294C65AD"/>
    <w:rsid w:val="29671ECA"/>
    <w:rsid w:val="297D349C"/>
    <w:rsid w:val="29806583"/>
    <w:rsid w:val="298B3C4C"/>
    <w:rsid w:val="2996177C"/>
    <w:rsid w:val="29F26D24"/>
    <w:rsid w:val="2A15033F"/>
    <w:rsid w:val="2A1662C1"/>
    <w:rsid w:val="2A1C7367"/>
    <w:rsid w:val="2A2815FA"/>
    <w:rsid w:val="2A6D6092"/>
    <w:rsid w:val="2A7D76B4"/>
    <w:rsid w:val="2A873B84"/>
    <w:rsid w:val="2AB253C7"/>
    <w:rsid w:val="2B183877"/>
    <w:rsid w:val="2B437463"/>
    <w:rsid w:val="2B4775FD"/>
    <w:rsid w:val="2B7807EE"/>
    <w:rsid w:val="2B8D373E"/>
    <w:rsid w:val="2B956FBE"/>
    <w:rsid w:val="2BA50BF7"/>
    <w:rsid w:val="2BBF00EC"/>
    <w:rsid w:val="2BC37CFD"/>
    <w:rsid w:val="2BCE7FDF"/>
    <w:rsid w:val="2BD5237F"/>
    <w:rsid w:val="2BE536CE"/>
    <w:rsid w:val="2BE758D9"/>
    <w:rsid w:val="2C09049E"/>
    <w:rsid w:val="2C0A653C"/>
    <w:rsid w:val="2C191F85"/>
    <w:rsid w:val="2C194B41"/>
    <w:rsid w:val="2C2611CC"/>
    <w:rsid w:val="2C3322A2"/>
    <w:rsid w:val="2C366D14"/>
    <w:rsid w:val="2CE82D6F"/>
    <w:rsid w:val="2D0143E4"/>
    <w:rsid w:val="2D0A1084"/>
    <w:rsid w:val="2D1D6564"/>
    <w:rsid w:val="2D2A09B7"/>
    <w:rsid w:val="2D343236"/>
    <w:rsid w:val="2D867A6D"/>
    <w:rsid w:val="2D9577C3"/>
    <w:rsid w:val="2DD15014"/>
    <w:rsid w:val="2DF60B78"/>
    <w:rsid w:val="2DF72DE4"/>
    <w:rsid w:val="2DFD4010"/>
    <w:rsid w:val="2E0220AF"/>
    <w:rsid w:val="2E0C2EA8"/>
    <w:rsid w:val="2E3A7BAD"/>
    <w:rsid w:val="2E4B082A"/>
    <w:rsid w:val="2E5D4E86"/>
    <w:rsid w:val="2E5D790B"/>
    <w:rsid w:val="2E9A3C18"/>
    <w:rsid w:val="2EBB0FEE"/>
    <w:rsid w:val="2EC63002"/>
    <w:rsid w:val="2F0A6B38"/>
    <w:rsid w:val="2F5120F9"/>
    <w:rsid w:val="2F946CCB"/>
    <w:rsid w:val="2FA75F07"/>
    <w:rsid w:val="2FBD2FF8"/>
    <w:rsid w:val="2FD25781"/>
    <w:rsid w:val="2FDB716E"/>
    <w:rsid w:val="2FDC745C"/>
    <w:rsid w:val="2FFD7934"/>
    <w:rsid w:val="303348B4"/>
    <w:rsid w:val="30406FD1"/>
    <w:rsid w:val="3045283A"/>
    <w:rsid w:val="306C431F"/>
    <w:rsid w:val="307153DD"/>
    <w:rsid w:val="30733ACD"/>
    <w:rsid w:val="308C3862"/>
    <w:rsid w:val="309379D8"/>
    <w:rsid w:val="30A270F7"/>
    <w:rsid w:val="30DF1478"/>
    <w:rsid w:val="30E42A7F"/>
    <w:rsid w:val="30EC586F"/>
    <w:rsid w:val="31005D24"/>
    <w:rsid w:val="31407633"/>
    <w:rsid w:val="31692558"/>
    <w:rsid w:val="31855140"/>
    <w:rsid w:val="31872AAE"/>
    <w:rsid w:val="318F29B2"/>
    <w:rsid w:val="31903F88"/>
    <w:rsid w:val="319C46C7"/>
    <w:rsid w:val="319C6071"/>
    <w:rsid w:val="31AC537E"/>
    <w:rsid w:val="31E3679B"/>
    <w:rsid w:val="31E732FD"/>
    <w:rsid w:val="32096EBC"/>
    <w:rsid w:val="3240150B"/>
    <w:rsid w:val="32504720"/>
    <w:rsid w:val="32517576"/>
    <w:rsid w:val="32586854"/>
    <w:rsid w:val="32765EF0"/>
    <w:rsid w:val="32BD35D3"/>
    <w:rsid w:val="32BE5C2C"/>
    <w:rsid w:val="32FB6478"/>
    <w:rsid w:val="32FF2EEF"/>
    <w:rsid w:val="330F38F3"/>
    <w:rsid w:val="33263B3F"/>
    <w:rsid w:val="336963EB"/>
    <w:rsid w:val="33816EEB"/>
    <w:rsid w:val="33BB0DED"/>
    <w:rsid w:val="33EB55CD"/>
    <w:rsid w:val="33EC4C02"/>
    <w:rsid w:val="33FE342B"/>
    <w:rsid w:val="340D2360"/>
    <w:rsid w:val="3410665D"/>
    <w:rsid w:val="34211214"/>
    <w:rsid w:val="342E63AB"/>
    <w:rsid w:val="34470CF5"/>
    <w:rsid w:val="344A6A9D"/>
    <w:rsid w:val="345E211C"/>
    <w:rsid w:val="345E6795"/>
    <w:rsid w:val="347E456C"/>
    <w:rsid w:val="348C67DB"/>
    <w:rsid w:val="34950E68"/>
    <w:rsid w:val="34986E94"/>
    <w:rsid w:val="34AF62C9"/>
    <w:rsid w:val="34BB131C"/>
    <w:rsid w:val="34CB4388"/>
    <w:rsid w:val="34FA6E12"/>
    <w:rsid w:val="35482FA8"/>
    <w:rsid w:val="354D53EC"/>
    <w:rsid w:val="354D7158"/>
    <w:rsid w:val="358D5588"/>
    <w:rsid w:val="35AE657E"/>
    <w:rsid w:val="35D15E83"/>
    <w:rsid w:val="35E81F2F"/>
    <w:rsid w:val="35F44E13"/>
    <w:rsid w:val="36045B33"/>
    <w:rsid w:val="36194C10"/>
    <w:rsid w:val="363A3B40"/>
    <w:rsid w:val="36462E68"/>
    <w:rsid w:val="364D6630"/>
    <w:rsid w:val="365302AE"/>
    <w:rsid w:val="36607A0A"/>
    <w:rsid w:val="366652B8"/>
    <w:rsid w:val="366E227C"/>
    <w:rsid w:val="366F2E0D"/>
    <w:rsid w:val="367A6DA2"/>
    <w:rsid w:val="367B6A5C"/>
    <w:rsid w:val="36A74ADA"/>
    <w:rsid w:val="36AD60D5"/>
    <w:rsid w:val="36B224F9"/>
    <w:rsid w:val="36C4216C"/>
    <w:rsid w:val="36DA27D3"/>
    <w:rsid w:val="36E73B9F"/>
    <w:rsid w:val="36E763F9"/>
    <w:rsid w:val="36EC0CC9"/>
    <w:rsid w:val="370E7B58"/>
    <w:rsid w:val="37215A39"/>
    <w:rsid w:val="373F410B"/>
    <w:rsid w:val="376E6B1A"/>
    <w:rsid w:val="37977E1F"/>
    <w:rsid w:val="37A662B4"/>
    <w:rsid w:val="37B3452D"/>
    <w:rsid w:val="37EE7094"/>
    <w:rsid w:val="37F92887"/>
    <w:rsid w:val="38296C89"/>
    <w:rsid w:val="382B0567"/>
    <w:rsid w:val="383002EB"/>
    <w:rsid w:val="38586797"/>
    <w:rsid w:val="38664899"/>
    <w:rsid w:val="38BC0149"/>
    <w:rsid w:val="38D87D1C"/>
    <w:rsid w:val="38E238F1"/>
    <w:rsid w:val="391D4CD9"/>
    <w:rsid w:val="39474A1D"/>
    <w:rsid w:val="39636459"/>
    <w:rsid w:val="396B7F6C"/>
    <w:rsid w:val="398B779E"/>
    <w:rsid w:val="39B417A9"/>
    <w:rsid w:val="39DA0497"/>
    <w:rsid w:val="39F257E0"/>
    <w:rsid w:val="39FC5695"/>
    <w:rsid w:val="3A006D8E"/>
    <w:rsid w:val="3A1B647E"/>
    <w:rsid w:val="3A1F40FB"/>
    <w:rsid w:val="3A3651E5"/>
    <w:rsid w:val="3A744481"/>
    <w:rsid w:val="3A8328DC"/>
    <w:rsid w:val="3A86542E"/>
    <w:rsid w:val="3A8C7BEF"/>
    <w:rsid w:val="3A906246"/>
    <w:rsid w:val="3AC7788D"/>
    <w:rsid w:val="3ACA4067"/>
    <w:rsid w:val="3AFB3CBE"/>
    <w:rsid w:val="3B2349B7"/>
    <w:rsid w:val="3B364677"/>
    <w:rsid w:val="3B616CFF"/>
    <w:rsid w:val="3B6259F6"/>
    <w:rsid w:val="3B976654"/>
    <w:rsid w:val="3BC01EFC"/>
    <w:rsid w:val="3BCA786A"/>
    <w:rsid w:val="3BD31E2F"/>
    <w:rsid w:val="3BF15831"/>
    <w:rsid w:val="3C083031"/>
    <w:rsid w:val="3C105946"/>
    <w:rsid w:val="3C471448"/>
    <w:rsid w:val="3C4F6F1A"/>
    <w:rsid w:val="3C5F759A"/>
    <w:rsid w:val="3C620966"/>
    <w:rsid w:val="3C6C525A"/>
    <w:rsid w:val="3CA31C94"/>
    <w:rsid w:val="3CBE05CE"/>
    <w:rsid w:val="3CCE23CB"/>
    <w:rsid w:val="3CD147B4"/>
    <w:rsid w:val="3CD17D17"/>
    <w:rsid w:val="3CF96B37"/>
    <w:rsid w:val="3CFF7179"/>
    <w:rsid w:val="3D1837B0"/>
    <w:rsid w:val="3D254AE0"/>
    <w:rsid w:val="3D3C7F39"/>
    <w:rsid w:val="3D440F09"/>
    <w:rsid w:val="3D4504A0"/>
    <w:rsid w:val="3D4F71BA"/>
    <w:rsid w:val="3D793D5D"/>
    <w:rsid w:val="3D800153"/>
    <w:rsid w:val="3D8734BB"/>
    <w:rsid w:val="3D9A11D4"/>
    <w:rsid w:val="3DA037A5"/>
    <w:rsid w:val="3DA16D89"/>
    <w:rsid w:val="3DA364BE"/>
    <w:rsid w:val="3DA54918"/>
    <w:rsid w:val="3DA937C7"/>
    <w:rsid w:val="3DC3734E"/>
    <w:rsid w:val="3DE041CB"/>
    <w:rsid w:val="3DF00CDD"/>
    <w:rsid w:val="3E0D48F6"/>
    <w:rsid w:val="3E1868B4"/>
    <w:rsid w:val="3E214BBD"/>
    <w:rsid w:val="3E377251"/>
    <w:rsid w:val="3E42664B"/>
    <w:rsid w:val="3E4404E8"/>
    <w:rsid w:val="3E5A7334"/>
    <w:rsid w:val="3E7B5D6B"/>
    <w:rsid w:val="3E843E66"/>
    <w:rsid w:val="3E8F51FE"/>
    <w:rsid w:val="3E926F87"/>
    <w:rsid w:val="3E9A59DE"/>
    <w:rsid w:val="3EAF4836"/>
    <w:rsid w:val="3EB67051"/>
    <w:rsid w:val="3EC33DFA"/>
    <w:rsid w:val="3EE020AB"/>
    <w:rsid w:val="3F0044FB"/>
    <w:rsid w:val="3F060E16"/>
    <w:rsid w:val="3F0D6C18"/>
    <w:rsid w:val="3F1D1096"/>
    <w:rsid w:val="3F2F0234"/>
    <w:rsid w:val="3F496996"/>
    <w:rsid w:val="3F6363FE"/>
    <w:rsid w:val="3F756B8F"/>
    <w:rsid w:val="3F8526D6"/>
    <w:rsid w:val="3F95482B"/>
    <w:rsid w:val="3FBB675E"/>
    <w:rsid w:val="3FBF701F"/>
    <w:rsid w:val="3FF014E1"/>
    <w:rsid w:val="3FF81676"/>
    <w:rsid w:val="4019356B"/>
    <w:rsid w:val="403D352D"/>
    <w:rsid w:val="40592157"/>
    <w:rsid w:val="405D0E9A"/>
    <w:rsid w:val="406B07BF"/>
    <w:rsid w:val="406E1CAE"/>
    <w:rsid w:val="407635D7"/>
    <w:rsid w:val="40A0133A"/>
    <w:rsid w:val="40C31A53"/>
    <w:rsid w:val="40CC6740"/>
    <w:rsid w:val="40D0098F"/>
    <w:rsid w:val="40F24F08"/>
    <w:rsid w:val="40FF545D"/>
    <w:rsid w:val="410067C8"/>
    <w:rsid w:val="410C318A"/>
    <w:rsid w:val="410D73A4"/>
    <w:rsid w:val="41344930"/>
    <w:rsid w:val="418F0D2A"/>
    <w:rsid w:val="41931657"/>
    <w:rsid w:val="41947FF7"/>
    <w:rsid w:val="41C55588"/>
    <w:rsid w:val="41D01505"/>
    <w:rsid w:val="4205007B"/>
    <w:rsid w:val="42152CDF"/>
    <w:rsid w:val="42474939"/>
    <w:rsid w:val="424C3C57"/>
    <w:rsid w:val="4253528A"/>
    <w:rsid w:val="425D70F8"/>
    <w:rsid w:val="42613FF3"/>
    <w:rsid w:val="42660D96"/>
    <w:rsid w:val="428667D2"/>
    <w:rsid w:val="42A2763A"/>
    <w:rsid w:val="42CD1CE0"/>
    <w:rsid w:val="42E1381E"/>
    <w:rsid w:val="42ED6459"/>
    <w:rsid w:val="42F02E93"/>
    <w:rsid w:val="42FE58DD"/>
    <w:rsid w:val="43174B3D"/>
    <w:rsid w:val="431E7646"/>
    <w:rsid w:val="434B790E"/>
    <w:rsid w:val="4360274F"/>
    <w:rsid w:val="43661942"/>
    <w:rsid w:val="43977AB6"/>
    <w:rsid w:val="43A3342B"/>
    <w:rsid w:val="43B31053"/>
    <w:rsid w:val="43C77C27"/>
    <w:rsid w:val="43DE09EE"/>
    <w:rsid w:val="43EC504E"/>
    <w:rsid w:val="44002FAD"/>
    <w:rsid w:val="44565FEF"/>
    <w:rsid w:val="44673385"/>
    <w:rsid w:val="44701C63"/>
    <w:rsid w:val="449101DD"/>
    <w:rsid w:val="449C1CBE"/>
    <w:rsid w:val="44DE1391"/>
    <w:rsid w:val="451B225C"/>
    <w:rsid w:val="452410C9"/>
    <w:rsid w:val="45317DFB"/>
    <w:rsid w:val="455345AA"/>
    <w:rsid w:val="45560921"/>
    <w:rsid w:val="456D3CE4"/>
    <w:rsid w:val="45773EE8"/>
    <w:rsid w:val="4579042C"/>
    <w:rsid w:val="457F0571"/>
    <w:rsid w:val="45832DE3"/>
    <w:rsid w:val="45851176"/>
    <w:rsid w:val="45C63B94"/>
    <w:rsid w:val="45D5333F"/>
    <w:rsid w:val="460E7DA5"/>
    <w:rsid w:val="46422483"/>
    <w:rsid w:val="4659254A"/>
    <w:rsid w:val="465B0637"/>
    <w:rsid w:val="465E3F0D"/>
    <w:rsid w:val="466A16E6"/>
    <w:rsid w:val="46893F2B"/>
    <w:rsid w:val="46C4686E"/>
    <w:rsid w:val="470020AE"/>
    <w:rsid w:val="477B778F"/>
    <w:rsid w:val="478203EC"/>
    <w:rsid w:val="478D27D8"/>
    <w:rsid w:val="47AD2D46"/>
    <w:rsid w:val="47B025FA"/>
    <w:rsid w:val="47B10A89"/>
    <w:rsid w:val="47CA3E45"/>
    <w:rsid w:val="47F170D7"/>
    <w:rsid w:val="47F9458A"/>
    <w:rsid w:val="4809698F"/>
    <w:rsid w:val="4811697D"/>
    <w:rsid w:val="48655E1F"/>
    <w:rsid w:val="487A3E25"/>
    <w:rsid w:val="48897310"/>
    <w:rsid w:val="488B5503"/>
    <w:rsid w:val="48937E21"/>
    <w:rsid w:val="489A0361"/>
    <w:rsid w:val="489B34E7"/>
    <w:rsid w:val="48B94FF3"/>
    <w:rsid w:val="48E37AAB"/>
    <w:rsid w:val="48FD4B4C"/>
    <w:rsid w:val="490A53BE"/>
    <w:rsid w:val="490A68E0"/>
    <w:rsid w:val="491055FE"/>
    <w:rsid w:val="49116382"/>
    <w:rsid w:val="493F0316"/>
    <w:rsid w:val="495F5B3E"/>
    <w:rsid w:val="496F77D7"/>
    <w:rsid w:val="497654FD"/>
    <w:rsid w:val="497F1F6E"/>
    <w:rsid w:val="499A554C"/>
    <w:rsid w:val="49B64211"/>
    <w:rsid w:val="49DC5B65"/>
    <w:rsid w:val="49F6167F"/>
    <w:rsid w:val="4A064FA0"/>
    <w:rsid w:val="4A16615C"/>
    <w:rsid w:val="4A345076"/>
    <w:rsid w:val="4A4424D7"/>
    <w:rsid w:val="4A6D4A0F"/>
    <w:rsid w:val="4A8E1E2A"/>
    <w:rsid w:val="4AB82D0F"/>
    <w:rsid w:val="4ACF7084"/>
    <w:rsid w:val="4AEB7664"/>
    <w:rsid w:val="4AFD7C19"/>
    <w:rsid w:val="4AFF1B0B"/>
    <w:rsid w:val="4B0567D1"/>
    <w:rsid w:val="4B236AAE"/>
    <w:rsid w:val="4B707271"/>
    <w:rsid w:val="4B881658"/>
    <w:rsid w:val="4B9739F7"/>
    <w:rsid w:val="4BC44B03"/>
    <w:rsid w:val="4BEC3C0D"/>
    <w:rsid w:val="4BEE2503"/>
    <w:rsid w:val="4C191E53"/>
    <w:rsid w:val="4C245A30"/>
    <w:rsid w:val="4C485734"/>
    <w:rsid w:val="4C776F49"/>
    <w:rsid w:val="4CB6685F"/>
    <w:rsid w:val="4CC367FE"/>
    <w:rsid w:val="4D077F3C"/>
    <w:rsid w:val="4D123355"/>
    <w:rsid w:val="4D2A3B31"/>
    <w:rsid w:val="4D2B4E39"/>
    <w:rsid w:val="4D312C52"/>
    <w:rsid w:val="4D4B1038"/>
    <w:rsid w:val="4D7C1024"/>
    <w:rsid w:val="4D905305"/>
    <w:rsid w:val="4D964A72"/>
    <w:rsid w:val="4D9C1254"/>
    <w:rsid w:val="4DA30E74"/>
    <w:rsid w:val="4DB7491F"/>
    <w:rsid w:val="4DC77D92"/>
    <w:rsid w:val="4DCB4D7D"/>
    <w:rsid w:val="4DED7BA2"/>
    <w:rsid w:val="4E233D62"/>
    <w:rsid w:val="4E793892"/>
    <w:rsid w:val="4E800872"/>
    <w:rsid w:val="4EC569ED"/>
    <w:rsid w:val="4ED0364D"/>
    <w:rsid w:val="4ED50EA1"/>
    <w:rsid w:val="4EEC050C"/>
    <w:rsid w:val="4F0A6CD0"/>
    <w:rsid w:val="4F104EC3"/>
    <w:rsid w:val="4F2C30EB"/>
    <w:rsid w:val="4F39004F"/>
    <w:rsid w:val="4F47354A"/>
    <w:rsid w:val="4F911C54"/>
    <w:rsid w:val="4FE625E0"/>
    <w:rsid w:val="5021480F"/>
    <w:rsid w:val="5032024D"/>
    <w:rsid w:val="50962ECB"/>
    <w:rsid w:val="509E1DC6"/>
    <w:rsid w:val="50A42E38"/>
    <w:rsid w:val="50A4577F"/>
    <w:rsid w:val="50A46B36"/>
    <w:rsid w:val="50B73D1F"/>
    <w:rsid w:val="50BD5BC9"/>
    <w:rsid w:val="50C11EEE"/>
    <w:rsid w:val="50C86E43"/>
    <w:rsid w:val="50E97CFC"/>
    <w:rsid w:val="50EA6DB9"/>
    <w:rsid w:val="50EF6321"/>
    <w:rsid w:val="50F02162"/>
    <w:rsid w:val="50FA4028"/>
    <w:rsid w:val="510D65B7"/>
    <w:rsid w:val="511157AB"/>
    <w:rsid w:val="51151FC5"/>
    <w:rsid w:val="513714F7"/>
    <w:rsid w:val="5142540C"/>
    <w:rsid w:val="517D1054"/>
    <w:rsid w:val="518832C8"/>
    <w:rsid w:val="519D3C50"/>
    <w:rsid w:val="51A0432A"/>
    <w:rsid w:val="51A86090"/>
    <w:rsid w:val="51B7396D"/>
    <w:rsid w:val="522058F4"/>
    <w:rsid w:val="522E4CC3"/>
    <w:rsid w:val="5244713B"/>
    <w:rsid w:val="52615633"/>
    <w:rsid w:val="526F4DE4"/>
    <w:rsid w:val="52977FD4"/>
    <w:rsid w:val="52A25790"/>
    <w:rsid w:val="52A96B6F"/>
    <w:rsid w:val="52B07B8F"/>
    <w:rsid w:val="52B45975"/>
    <w:rsid w:val="52D94AA4"/>
    <w:rsid w:val="52EA3A62"/>
    <w:rsid w:val="52F50BB8"/>
    <w:rsid w:val="53097272"/>
    <w:rsid w:val="530F6FAB"/>
    <w:rsid w:val="5315716F"/>
    <w:rsid w:val="53360094"/>
    <w:rsid w:val="5343248B"/>
    <w:rsid w:val="53544462"/>
    <w:rsid w:val="53746E0E"/>
    <w:rsid w:val="539179C0"/>
    <w:rsid w:val="5397158E"/>
    <w:rsid w:val="53982AFD"/>
    <w:rsid w:val="53AE7BD2"/>
    <w:rsid w:val="54013861"/>
    <w:rsid w:val="54487265"/>
    <w:rsid w:val="544D6070"/>
    <w:rsid w:val="54605E1E"/>
    <w:rsid w:val="54931516"/>
    <w:rsid w:val="549E0FE3"/>
    <w:rsid w:val="54B3506A"/>
    <w:rsid w:val="54CA0D16"/>
    <w:rsid w:val="54DD4057"/>
    <w:rsid w:val="54E7490F"/>
    <w:rsid w:val="54FE2E33"/>
    <w:rsid w:val="550764A4"/>
    <w:rsid w:val="550B2BF6"/>
    <w:rsid w:val="551D6150"/>
    <w:rsid w:val="55202DAA"/>
    <w:rsid w:val="55214EB5"/>
    <w:rsid w:val="552A59D6"/>
    <w:rsid w:val="55364EFD"/>
    <w:rsid w:val="555D4828"/>
    <w:rsid w:val="556954F9"/>
    <w:rsid w:val="557A4C8B"/>
    <w:rsid w:val="558931E1"/>
    <w:rsid w:val="558F1CDD"/>
    <w:rsid w:val="55923347"/>
    <w:rsid w:val="55925180"/>
    <w:rsid w:val="55983B1B"/>
    <w:rsid w:val="559917B1"/>
    <w:rsid w:val="55A8376B"/>
    <w:rsid w:val="55BA31FE"/>
    <w:rsid w:val="55DC29B6"/>
    <w:rsid w:val="55DD4241"/>
    <w:rsid w:val="55EA33B8"/>
    <w:rsid w:val="561548BD"/>
    <w:rsid w:val="566B6D1E"/>
    <w:rsid w:val="56B714EC"/>
    <w:rsid w:val="56C635A0"/>
    <w:rsid w:val="57032A2C"/>
    <w:rsid w:val="570F5219"/>
    <w:rsid w:val="571E42F9"/>
    <w:rsid w:val="575D12B5"/>
    <w:rsid w:val="57601B83"/>
    <w:rsid w:val="57610A87"/>
    <w:rsid w:val="577B1140"/>
    <w:rsid w:val="577B7F21"/>
    <w:rsid w:val="577F181B"/>
    <w:rsid w:val="57921984"/>
    <w:rsid w:val="579737F0"/>
    <w:rsid w:val="57AB7B30"/>
    <w:rsid w:val="57AF5251"/>
    <w:rsid w:val="57B05A9A"/>
    <w:rsid w:val="57B26373"/>
    <w:rsid w:val="57B63F04"/>
    <w:rsid w:val="57C9362B"/>
    <w:rsid w:val="57CD20C2"/>
    <w:rsid w:val="57D675AB"/>
    <w:rsid w:val="57D95FDD"/>
    <w:rsid w:val="57FD7373"/>
    <w:rsid w:val="58917D2F"/>
    <w:rsid w:val="5894085C"/>
    <w:rsid w:val="58A70853"/>
    <w:rsid w:val="58AE4F0C"/>
    <w:rsid w:val="58B85899"/>
    <w:rsid w:val="58E363A9"/>
    <w:rsid w:val="58E660B8"/>
    <w:rsid w:val="58E73446"/>
    <w:rsid w:val="58FC02AD"/>
    <w:rsid w:val="5915699E"/>
    <w:rsid w:val="59576FB6"/>
    <w:rsid w:val="595E1678"/>
    <w:rsid w:val="596D5BD4"/>
    <w:rsid w:val="59710DE8"/>
    <w:rsid w:val="597E3DD8"/>
    <w:rsid w:val="598C4EB2"/>
    <w:rsid w:val="59A246D5"/>
    <w:rsid w:val="59C7621C"/>
    <w:rsid w:val="59F80043"/>
    <w:rsid w:val="5A09252F"/>
    <w:rsid w:val="5A0B2778"/>
    <w:rsid w:val="5A0F163F"/>
    <w:rsid w:val="5A2A7C7B"/>
    <w:rsid w:val="5A3E2560"/>
    <w:rsid w:val="5A587672"/>
    <w:rsid w:val="5A5D3B6E"/>
    <w:rsid w:val="5A637A76"/>
    <w:rsid w:val="5A6D33BA"/>
    <w:rsid w:val="5A767910"/>
    <w:rsid w:val="5A792B1F"/>
    <w:rsid w:val="5A874767"/>
    <w:rsid w:val="5A955E00"/>
    <w:rsid w:val="5A980B76"/>
    <w:rsid w:val="5AA85BE2"/>
    <w:rsid w:val="5AAD6F28"/>
    <w:rsid w:val="5ABB65E5"/>
    <w:rsid w:val="5AD63A24"/>
    <w:rsid w:val="5B157129"/>
    <w:rsid w:val="5B2E1A1D"/>
    <w:rsid w:val="5B765E19"/>
    <w:rsid w:val="5B834000"/>
    <w:rsid w:val="5B843A1C"/>
    <w:rsid w:val="5B873E3F"/>
    <w:rsid w:val="5BA30291"/>
    <w:rsid w:val="5BC87CF7"/>
    <w:rsid w:val="5BEE1994"/>
    <w:rsid w:val="5C0056E3"/>
    <w:rsid w:val="5C02690E"/>
    <w:rsid w:val="5C1260CE"/>
    <w:rsid w:val="5C196DA7"/>
    <w:rsid w:val="5C2A048C"/>
    <w:rsid w:val="5C3F4133"/>
    <w:rsid w:val="5C80234E"/>
    <w:rsid w:val="5C8A680C"/>
    <w:rsid w:val="5CC130C4"/>
    <w:rsid w:val="5D0C4701"/>
    <w:rsid w:val="5D0F0395"/>
    <w:rsid w:val="5D221076"/>
    <w:rsid w:val="5D397964"/>
    <w:rsid w:val="5D5A391C"/>
    <w:rsid w:val="5D5F10C0"/>
    <w:rsid w:val="5D891B7B"/>
    <w:rsid w:val="5DA65EFA"/>
    <w:rsid w:val="5DAD38EE"/>
    <w:rsid w:val="5DBC7D30"/>
    <w:rsid w:val="5DC271B2"/>
    <w:rsid w:val="5DC970EB"/>
    <w:rsid w:val="5E006862"/>
    <w:rsid w:val="5E0207B9"/>
    <w:rsid w:val="5E08123C"/>
    <w:rsid w:val="5E1834A1"/>
    <w:rsid w:val="5E261785"/>
    <w:rsid w:val="5E3C6FB4"/>
    <w:rsid w:val="5E4A7017"/>
    <w:rsid w:val="5E552BBA"/>
    <w:rsid w:val="5E611C10"/>
    <w:rsid w:val="5E7A0F3F"/>
    <w:rsid w:val="5E960581"/>
    <w:rsid w:val="5EA254A7"/>
    <w:rsid w:val="5ED0775E"/>
    <w:rsid w:val="5ED66BCF"/>
    <w:rsid w:val="5EFC7377"/>
    <w:rsid w:val="5F06174D"/>
    <w:rsid w:val="5F14370C"/>
    <w:rsid w:val="5F3A3602"/>
    <w:rsid w:val="5F45733B"/>
    <w:rsid w:val="5F5A1C5D"/>
    <w:rsid w:val="5F5B16CF"/>
    <w:rsid w:val="5F6277C6"/>
    <w:rsid w:val="5F6D0B1D"/>
    <w:rsid w:val="5F8D0B82"/>
    <w:rsid w:val="5FA31FAA"/>
    <w:rsid w:val="5FB51BAF"/>
    <w:rsid w:val="5FCC5339"/>
    <w:rsid w:val="5FD63F94"/>
    <w:rsid w:val="5FDE6073"/>
    <w:rsid w:val="5FE34A5B"/>
    <w:rsid w:val="5FFE1E36"/>
    <w:rsid w:val="60232584"/>
    <w:rsid w:val="607330CE"/>
    <w:rsid w:val="60825176"/>
    <w:rsid w:val="6089214B"/>
    <w:rsid w:val="608F0123"/>
    <w:rsid w:val="609F2AC4"/>
    <w:rsid w:val="60A24FBB"/>
    <w:rsid w:val="60AD7585"/>
    <w:rsid w:val="60D70CB9"/>
    <w:rsid w:val="60D95C38"/>
    <w:rsid w:val="60D96503"/>
    <w:rsid w:val="60E16353"/>
    <w:rsid w:val="60FA2EE8"/>
    <w:rsid w:val="61054A27"/>
    <w:rsid w:val="610A52BC"/>
    <w:rsid w:val="610D606E"/>
    <w:rsid w:val="6114505C"/>
    <w:rsid w:val="611D2366"/>
    <w:rsid w:val="613D270C"/>
    <w:rsid w:val="61421856"/>
    <w:rsid w:val="614F6659"/>
    <w:rsid w:val="615227C4"/>
    <w:rsid w:val="61654E3F"/>
    <w:rsid w:val="6182292A"/>
    <w:rsid w:val="619F7F92"/>
    <w:rsid w:val="61BA6334"/>
    <w:rsid w:val="61F94C26"/>
    <w:rsid w:val="62000E56"/>
    <w:rsid w:val="6220263B"/>
    <w:rsid w:val="6220780E"/>
    <w:rsid w:val="623E2312"/>
    <w:rsid w:val="624F3E49"/>
    <w:rsid w:val="625869A8"/>
    <w:rsid w:val="62632286"/>
    <w:rsid w:val="62885958"/>
    <w:rsid w:val="62A24B3B"/>
    <w:rsid w:val="62AA0157"/>
    <w:rsid w:val="62F40B65"/>
    <w:rsid w:val="62FC2CFE"/>
    <w:rsid w:val="63024505"/>
    <w:rsid w:val="6320011E"/>
    <w:rsid w:val="632F5C5F"/>
    <w:rsid w:val="635600A5"/>
    <w:rsid w:val="635B1DB5"/>
    <w:rsid w:val="63711FED"/>
    <w:rsid w:val="63880DDC"/>
    <w:rsid w:val="638D750D"/>
    <w:rsid w:val="63AC6CC0"/>
    <w:rsid w:val="63DA4A6C"/>
    <w:rsid w:val="63F55D49"/>
    <w:rsid w:val="64047D3A"/>
    <w:rsid w:val="64055776"/>
    <w:rsid w:val="64240056"/>
    <w:rsid w:val="643E143A"/>
    <w:rsid w:val="64491666"/>
    <w:rsid w:val="648B6EEF"/>
    <w:rsid w:val="64B559C9"/>
    <w:rsid w:val="64B97A35"/>
    <w:rsid w:val="64C158BF"/>
    <w:rsid w:val="64CC06F4"/>
    <w:rsid w:val="64CE2EAA"/>
    <w:rsid w:val="64F97173"/>
    <w:rsid w:val="653C3090"/>
    <w:rsid w:val="6548286D"/>
    <w:rsid w:val="656344A3"/>
    <w:rsid w:val="657A02B4"/>
    <w:rsid w:val="65854376"/>
    <w:rsid w:val="658767BE"/>
    <w:rsid w:val="65892531"/>
    <w:rsid w:val="659A2E3D"/>
    <w:rsid w:val="65AE1FF2"/>
    <w:rsid w:val="65B65064"/>
    <w:rsid w:val="65C37622"/>
    <w:rsid w:val="65F75DA9"/>
    <w:rsid w:val="65FA13F5"/>
    <w:rsid w:val="66173BAA"/>
    <w:rsid w:val="66195831"/>
    <w:rsid w:val="662D7D13"/>
    <w:rsid w:val="662E75B1"/>
    <w:rsid w:val="66342C2E"/>
    <w:rsid w:val="66386FAA"/>
    <w:rsid w:val="663E784C"/>
    <w:rsid w:val="6681254E"/>
    <w:rsid w:val="668B6A45"/>
    <w:rsid w:val="66D87988"/>
    <w:rsid w:val="672F3F24"/>
    <w:rsid w:val="673E055F"/>
    <w:rsid w:val="67551CE3"/>
    <w:rsid w:val="676712E8"/>
    <w:rsid w:val="67A22552"/>
    <w:rsid w:val="67B22DCC"/>
    <w:rsid w:val="67BE71AA"/>
    <w:rsid w:val="67BE7FD4"/>
    <w:rsid w:val="67C12E69"/>
    <w:rsid w:val="67D90273"/>
    <w:rsid w:val="67DE5875"/>
    <w:rsid w:val="67E55852"/>
    <w:rsid w:val="67EB1AB4"/>
    <w:rsid w:val="67FA1285"/>
    <w:rsid w:val="67FE2B6C"/>
    <w:rsid w:val="68301F75"/>
    <w:rsid w:val="683055A2"/>
    <w:rsid w:val="68551F4F"/>
    <w:rsid w:val="685A3F49"/>
    <w:rsid w:val="687C10C9"/>
    <w:rsid w:val="68840C16"/>
    <w:rsid w:val="68876EFB"/>
    <w:rsid w:val="68884654"/>
    <w:rsid w:val="689A0C6D"/>
    <w:rsid w:val="689F444F"/>
    <w:rsid w:val="68AC4F32"/>
    <w:rsid w:val="68B96DBB"/>
    <w:rsid w:val="68CA2805"/>
    <w:rsid w:val="68E937A3"/>
    <w:rsid w:val="68EF0FB9"/>
    <w:rsid w:val="690C43BB"/>
    <w:rsid w:val="693E15D3"/>
    <w:rsid w:val="69407A67"/>
    <w:rsid w:val="694A46F2"/>
    <w:rsid w:val="69627681"/>
    <w:rsid w:val="6977531D"/>
    <w:rsid w:val="698E432E"/>
    <w:rsid w:val="699A157F"/>
    <w:rsid w:val="69B2576E"/>
    <w:rsid w:val="69BB533F"/>
    <w:rsid w:val="69CC2BFF"/>
    <w:rsid w:val="69F525FF"/>
    <w:rsid w:val="69FD55B8"/>
    <w:rsid w:val="6A0B1C62"/>
    <w:rsid w:val="6A2406C8"/>
    <w:rsid w:val="6A2F2373"/>
    <w:rsid w:val="6A3B25C6"/>
    <w:rsid w:val="6A466ADA"/>
    <w:rsid w:val="6A9C1E8C"/>
    <w:rsid w:val="6AAA163C"/>
    <w:rsid w:val="6ADE0BD1"/>
    <w:rsid w:val="6AE433C0"/>
    <w:rsid w:val="6AE96859"/>
    <w:rsid w:val="6AEA0D00"/>
    <w:rsid w:val="6AEE2E89"/>
    <w:rsid w:val="6B147746"/>
    <w:rsid w:val="6B24787C"/>
    <w:rsid w:val="6B382110"/>
    <w:rsid w:val="6B573233"/>
    <w:rsid w:val="6B5B6274"/>
    <w:rsid w:val="6B5E56D6"/>
    <w:rsid w:val="6B60619E"/>
    <w:rsid w:val="6B8F0BF2"/>
    <w:rsid w:val="6B935D53"/>
    <w:rsid w:val="6BD91256"/>
    <w:rsid w:val="6BF948CC"/>
    <w:rsid w:val="6BFC7B28"/>
    <w:rsid w:val="6C0E160B"/>
    <w:rsid w:val="6C196F71"/>
    <w:rsid w:val="6C226FCB"/>
    <w:rsid w:val="6C31226F"/>
    <w:rsid w:val="6C4D70C0"/>
    <w:rsid w:val="6C552F0B"/>
    <w:rsid w:val="6C691D8E"/>
    <w:rsid w:val="6C8C67B7"/>
    <w:rsid w:val="6C9D744C"/>
    <w:rsid w:val="6CED366B"/>
    <w:rsid w:val="6CF738B6"/>
    <w:rsid w:val="6D055F72"/>
    <w:rsid w:val="6D167928"/>
    <w:rsid w:val="6D26299B"/>
    <w:rsid w:val="6D464F20"/>
    <w:rsid w:val="6D4772EC"/>
    <w:rsid w:val="6D9078AF"/>
    <w:rsid w:val="6DAA3FEF"/>
    <w:rsid w:val="6DBE0F5A"/>
    <w:rsid w:val="6DC0172B"/>
    <w:rsid w:val="6DC1118F"/>
    <w:rsid w:val="6DCB690C"/>
    <w:rsid w:val="6DD41A5B"/>
    <w:rsid w:val="6DF43C2E"/>
    <w:rsid w:val="6DF51CA3"/>
    <w:rsid w:val="6E025244"/>
    <w:rsid w:val="6E453429"/>
    <w:rsid w:val="6E67649B"/>
    <w:rsid w:val="6E724C82"/>
    <w:rsid w:val="6E725ED3"/>
    <w:rsid w:val="6E8335BD"/>
    <w:rsid w:val="6E8515A0"/>
    <w:rsid w:val="6E852A80"/>
    <w:rsid w:val="6E8E12EF"/>
    <w:rsid w:val="6E972936"/>
    <w:rsid w:val="6EAC5256"/>
    <w:rsid w:val="6ED446C5"/>
    <w:rsid w:val="6EF73676"/>
    <w:rsid w:val="6F2A7D94"/>
    <w:rsid w:val="6F4B426A"/>
    <w:rsid w:val="6F654D46"/>
    <w:rsid w:val="6F77220A"/>
    <w:rsid w:val="6F8331F1"/>
    <w:rsid w:val="6FAE1A09"/>
    <w:rsid w:val="6FB25734"/>
    <w:rsid w:val="6FB72105"/>
    <w:rsid w:val="6FD75BF8"/>
    <w:rsid w:val="707723D0"/>
    <w:rsid w:val="7096169D"/>
    <w:rsid w:val="70BE3020"/>
    <w:rsid w:val="70C66AA3"/>
    <w:rsid w:val="70EB5859"/>
    <w:rsid w:val="70ED297F"/>
    <w:rsid w:val="70F5661B"/>
    <w:rsid w:val="710E6DE2"/>
    <w:rsid w:val="71110990"/>
    <w:rsid w:val="71360107"/>
    <w:rsid w:val="713B688E"/>
    <w:rsid w:val="71606CF3"/>
    <w:rsid w:val="717C0B29"/>
    <w:rsid w:val="71D43752"/>
    <w:rsid w:val="71DB657E"/>
    <w:rsid w:val="71F1796A"/>
    <w:rsid w:val="72154626"/>
    <w:rsid w:val="721814EF"/>
    <w:rsid w:val="72225F5B"/>
    <w:rsid w:val="72262B5D"/>
    <w:rsid w:val="72283FF7"/>
    <w:rsid w:val="722E7212"/>
    <w:rsid w:val="723A0474"/>
    <w:rsid w:val="725923E4"/>
    <w:rsid w:val="726A16B0"/>
    <w:rsid w:val="726A7902"/>
    <w:rsid w:val="72864BF7"/>
    <w:rsid w:val="729023FC"/>
    <w:rsid w:val="729A01E8"/>
    <w:rsid w:val="72D9486B"/>
    <w:rsid w:val="730E64E0"/>
    <w:rsid w:val="7315161C"/>
    <w:rsid w:val="731C6E4F"/>
    <w:rsid w:val="73364007"/>
    <w:rsid w:val="734A226B"/>
    <w:rsid w:val="73644352"/>
    <w:rsid w:val="73783823"/>
    <w:rsid w:val="738E04BF"/>
    <w:rsid w:val="73BC23E0"/>
    <w:rsid w:val="73C0646E"/>
    <w:rsid w:val="73C157F7"/>
    <w:rsid w:val="73C979D4"/>
    <w:rsid w:val="73DF2EE0"/>
    <w:rsid w:val="741F0D40"/>
    <w:rsid w:val="742222F5"/>
    <w:rsid w:val="74394758"/>
    <w:rsid w:val="74463A57"/>
    <w:rsid w:val="74476126"/>
    <w:rsid w:val="74706664"/>
    <w:rsid w:val="747F3682"/>
    <w:rsid w:val="749C4185"/>
    <w:rsid w:val="74C0380A"/>
    <w:rsid w:val="74CE3CD7"/>
    <w:rsid w:val="75012F38"/>
    <w:rsid w:val="75067759"/>
    <w:rsid w:val="7510653F"/>
    <w:rsid w:val="752E6DCD"/>
    <w:rsid w:val="75385226"/>
    <w:rsid w:val="7551380D"/>
    <w:rsid w:val="755C1784"/>
    <w:rsid w:val="75600BE5"/>
    <w:rsid w:val="7564475C"/>
    <w:rsid w:val="7583797F"/>
    <w:rsid w:val="75C07B2A"/>
    <w:rsid w:val="75D20F1D"/>
    <w:rsid w:val="75DA2C18"/>
    <w:rsid w:val="75F54412"/>
    <w:rsid w:val="75FE283B"/>
    <w:rsid w:val="76105428"/>
    <w:rsid w:val="761D08E0"/>
    <w:rsid w:val="765D347C"/>
    <w:rsid w:val="76826699"/>
    <w:rsid w:val="76854D0B"/>
    <w:rsid w:val="768E3E20"/>
    <w:rsid w:val="76C87133"/>
    <w:rsid w:val="76CD08D5"/>
    <w:rsid w:val="76D01EA6"/>
    <w:rsid w:val="76DB4B92"/>
    <w:rsid w:val="76F81981"/>
    <w:rsid w:val="77052AA4"/>
    <w:rsid w:val="77136511"/>
    <w:rsid w:val="77340A39"/>
    <w:rsid w:val="77351FD0"/>
    <w:rsid w:val="77472422"/>
    <w:rsid w:val="774F7A0F"/>
    <w:rsid w:val="777D3C34"/>
    <w:rsid w:val="777F31F2"/>
    <w:rsid w:val="778925D9"/>
    <w:rsid w:val="77996839"/>
    <w:rsid w:val="77CD1280"/>
    <w:rsid w:val="77D1700D"/>
    <w:rsid w:val="77E46155"/>
    <w:rsid w:val="77EC04CC"/>
    <w:rsid w:val="78186642"/>
    <w:rsid w:val="783512AF"/>
    <w:rsid w:val="785C0566"/>
    <w:rsid w:val="78775729"/>
    <w:rsid w:val="78A42DB0"/>
    <w:rsid w:val="78A656AB"/>
    <w:rsid w:val="78B2245C"/>
    <w:rsid w:val="78D45341"/>
    <w:rsid w:val="78D728EA"/>
    <w:rsid w:val="78E172CC"/>
    <w:rsid w:val="78E73A5B"/>
    <w:rsid w:val="78EA1D1F"/>
    <w:rsid w:val="7904172F"/>
    <w:rsid w:val="790F7E27"/>
    <w:rsid w:val="792A231A"/>
    <w:rsid w:val="79316829"/>
    <w:rsid w:val="79366790"/>
    <w:rsid w:val="7955517B"/>
    <w:rsid w:val="79690914"/>
    <w:rsid w:val="797B30FD"/>
    <w:rsid w:val="797E66A9"/>
    <w:rsid w:val="798518A4"/>
    <w:rsid w:val="79A97383"/>
    <w:rsid w:val="79CE36EB"/>
    <w:rsid w:val="79E27E8B"/>
    <w:rsid w:val="79E3533A"/>
    <w:rsid w:val="79F850CE"/>
    <w:rsid w:val="79FD443C"/>
    <w:rsid w:val="7A081378"/>
    <w:rsid w:val="7A1D1975"/>
    <w:rsid w:val="7A3E5150"/>
    <w:rsid w:val="7A4670D6"/>
    <w:rsid w:val="7A4D75FF"/>
    <w:rsid w:val="7A534B63"/>
    <w:rsid w:val="7A615382"/>
    <w:rsid w:val="7A67303B"/>
    <w:rsid w:val="7AA02320"/>
    <w:rsid w:val="7AA21C88"/>
    <w:rsid w:val="7AAB1D04"/>
    <w:rsid w:val="7ABA4368"/>
    <w:rsid w:val="7AD05746"/>
    <w:rsid w:val="7ADC75FC"/>
    <w:rsid w:val="7B257FFD"/>
    <w:rsid w:val="7B343476"/>
    <w:rsid w:val="7B5968C8"/>
    <w:rsid w:val="7B5A2978"/>
    <w:rsid w:val="7B5A7E4C"/>
    <w:rsid w:val="7B667AF9"/>
    <w:rsid w:val="7B705F89"/>
    <w:rsid w:val="7B7468F8"/>
    <w:rsid w:val="7B9D2AF7"/>
    <w:rsid w:val="7BBB5EFE"/>
    <w:rsid w:val="7BD81C16"/>
    <w:rsid w:val="7BEE0103"/>
    <w:rsid w:val="7BF81ADB"/>
    <w:rsid w:val="7C0A0FE4"/>
    <w:rsid w:val="7C183F2B"/>
    <w:rsid w:val="7C254906"/>
    <w:rsid w:val="7C316837"/>
    <w:rsid w:val="7C590818"/>
    <w:rsid w:val="7C7A6994"/>
    <w:rsid w:val="7C7C10F6"/>
    <w:rsid w:val="7C853BEA"/>
    <w:rsid w:val="7C881368"/>
    <w:rsid w:val="7CA92035"/>
    <w:rsid w:val="7CD71937"/>
    <w:rsid w:val="7CE27788"/>
    <w:rsid w:val="7D0C32F1"/>
    <w:rsid w:val="7D0F408D"/>
    <w:rsid w:val="7D18160A"/>
    <w:rsid w:val="7D472D1A"/>
    <w:rsid w:val="7D491C6C"/>
    <w:rsid w:val="7D5429C0"/>
    <w:rsid w:val="7D6C6195"/>
    <w:rsid w:val="7D6E6D43"/>
    <w:rsid w:val="7D9300B7"/>
    <w:rsid w:val="7DA168CE"/>
    <w:rsid w:val="7DB40B54"/>
    <w:rsid w:val="7DB57A34"/>
    <w:rsid w:val="7DC26768"/>
    <w:rsid w:val="7DC425BD"/>
    <w:rsid w:val="7DE60973"/>
    <w:rsid w:val="7DEC702A"/>
    <w:rsid w:val="7DEF0916"/>
    <w:rsid w:val="7E164242"/>
    <w:rsid w:val="7E1E5218"/>
    <w:rsid w:val="7E334902"/>
    <w:rsid w:val="7E6156FE"/>
    <w:rsid w:val="7E9A4E1F"/>
    <w:rsid w:val="7EA7723A"/>
    <w:rsid w:val="7EA85A3A"/>
    <w:rsid w:val="7EAB1087"/>
    <w:rsid w:val="7EBB576E"/>
    <w:rsid w:val="7ED61F98"/>
    <w:rsid w:val="7ED800CA"/>
    <w:rsid w:val="7EDC5B80"/>
    <w:rsid w:val="7EE2254F"/>
    <w:rsid w:val="7EF04CF2"/>
    <w:rsid w:val="7EF56FBB"/>
    <w:rsid w:val="7F0768EB"/>
    <w:rsid w:val="7F143BEC"/>
    <w:rsid w:val="7F1F3D7B"/>
    <w:rsid w:val="7F216CD0"/>
    <w:rsid w:val="7F5D6825"/>
    <w:rsid w:val="7F715AF2"/>
    <w:rsid w:val="7F886E69"/>
    <w:rsid w:val="7F97298E"/>
    <w:rsid w:val="7FA87677"/>
    <w:rsid w:val="7FB4079F"/>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FangSong_GB2312" w:eastAsia="FangSong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autoRedefine/>
    <w:qFormat/>
    <w:uiPriority w:val="0"/>
    <w:pPr>
      <w:ind w:firstLine="420"/>
    </w:pPr>
    <w:rPr>
      <w:rFonts w:hAnsi="Calibri" w:cs="Times New Roman"/>
      <w:snapToGrid/>
      <w:szCs w:val="20"/>
    </w:r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99"/>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0"/>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FangSong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link w:val="964"/>
    <w:autoRedefine/>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2"/>
    <w:basedOn w:val="25"/>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FangSong_GB2312" w:hAnsi="FangSong_GB2312" w:eastAsia="FangSong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FangSong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FangSong_GB2312" w:hAnsi="微软雅黑" w:eastAsia="FangSong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FangSong_GB2312" w:hAnsi="宋体" w:eastAsia="FangSong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FangSong_GB2312" w:eastAsia="FangSong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FangSong_GB2312" w:hAnsi="仿宋" w:eastAsia="FangSong_GB2312"/>
      <w:kern w:val="2"/>
      <w:sz w:val="24"/>
      <w:szCs w:val="24"/>
    </w:rPr>
  </w:style>
  <w:style w:type="character" w:customStyle="1" w:styleId="127">
    <w:name w:val="样式4 Char"/>
    <w:autoRedefine/>
    <w:qFormat/>
    <w:uiPriority w:val="0"/>
    <w:rPr>
      <w:rFonts w:ascii="FangSong_GB2312" w:hAnsi="仿宋" w:eastAsia="FangSong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FangSong_GB2312" w:hAnsi="仿宋" w:eastAsia="FangSong_GB2312"/>
      <w:b/>
      <w:kern w:val="2"/>
      <w:sz w:val="24"/>
      <w:szCs w:val="24"/>
    </w:rPr>
  </w:style>
  <w:style w:type="character" w:customStyle="1" w:styleId="141">
    <w:name w:val="font12gray1"/>
    <w:autoRedefine/>
    <w:qFormat/>
    <w:uiPriority w:val="0"/>
    <w:rPr>
      <w:rFonts w:ascii="FangSong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FangSong_GB2312" w:eastAsia="FangSong_GB2312" w:cs="FangSong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FangSong_GB2312" w:hAnsi="FangSong_GB2312" w:eastAsia="FangSong_GB2312"/>
      <w:kern w:val="2"/>
      <w:sz w:val="24"/>
      <w:lang w:bidi="ar-SA"/>
    </w:rPr>
  </w:style>
  <w:style w:type="character" w:customStyle="1" w:styleId="152">
    <w:name w:val="正文 项目 Char"/>
    <w:autoRedefine/>
    <w:qFormat/>
    <w:uiPriority w:val="0"/>
    <w:rPr>
      <w:rFonts w:ascii="FangSong_GB2312" w:hAnsi="FangSong_GB2312" w:eastAsia="FangSong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FangSong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FangSong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FangSong_GB2312" w:hAnsi="Times New Roman" w:eastAsia="FangSong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FangSong_GB2312" w:hAnsi="仿宋" w:eastAsia="FangSong_GB2312" w:cs="FangSong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FangSong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FangSong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FangSong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FangSong_GB2312" w:hAnsi="仿宋" w:eastAsia="FangSong_GB2312" w:cs="FangSong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FangSong_GB2312" w:eastAsia="FangSong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FangSong_GB2312" w:eastAsia="FangSong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FangSong_GB2312" w:eastAsia="FangSong_GB2312" w:cs="FangSong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FangSong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FangSong_GB2312" w:eastAsia="FangSong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FangSong_GB2312" w:hAnsi="FangSong_GB2312" w:eastAsia="FangSong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FangSong_GB2312" w:eastAsia="FangSong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FangSong_GB2312" w:eastAsia="微软雅黑"/>
      <w:b/>
      <w:kern w:val="2"/>
      <w:sz w:val="23"/>
      <w:szCs w:val="23"/>
      <w:lang w:val="en-US" w:eastAsia="zh-CN" w:bidi="ar-SA"/>
    </w:rPr>
  </w:style>
  <w:style w:type="character" w:customStyle="1" w:styleId="289">
    <w:name w:val="样式8 Char"/>
    <w:autoRedefine/>
    <w:qFormat/>
    <w:uiPriority w:val="0"/>
    <w:rPr>
      <w:rFonts w:ascii="FangSong_GB2312" w:hAnsi="宋体" w:eastAsia="FangSong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FangSong_GB2312" w:eastAsia="FangSong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FangSong_GB2312" w:eastAsia="FangSong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FangSong_GB2312" w:eastAsia="FangSong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FangSong_GB2312" w:hAnsi="Courier New" w:eastAsia="FangSong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2"/>
    <w:autoRedefine/>
    <w:qFormat/>
    <w:uiPriority w:val="0"/>
    <w:rPr>
      <w:rFonts w:eastAsia="FangSong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FangSong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FangSong_GB2312" w:eastAsia="FangSong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FangSong_GB2312" w:eastAsia="FangSong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FangSong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FangSong_GB2312" w:eastAsia="FangSong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FangSong_GB2312" w:hAnsi="FangSong_GB2312" w:eastAsia="FangSong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FangSong_GB2312" w:eastAsia="FangSong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FangSong_GB2312" w:eastAsia="FangSong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FangSong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FangSong_GB2312" w:eastAsia="FangSong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FangSong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FangSong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FangSong_GB2312" w:eastAsia="FangSong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FangSong_GB2312" w:eastAsia="FangSong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FangSong_GB2312" w:eastAsia="FangSong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FangSong_GB2312" w:eastAsia="FangSong_GB2312"/>
      <w:b/>
      <w:sz w:val="32"/>
      <w:szCs w:val="32"/>
    </w:rPr>
  </w:style>
  <w:style w:type="paragraph" w:customStyle="1" w:styleId="502">
    <w:name w:val="Char2 Char Char Char1"/>
    <w:basedOn w:val="1"/>
    <w:autoRedefine/>
    <w:qFormat/>
    <w:uiPriority w:val="6"/>
    <w:rPr>
      <w:rFonts w:ascii="FangSong_GB2312" w:eastAsia="FangSong_GB2312"/>
      <w:b/>
      <w:sz w:val="32"/>
      <w:szCs w:val="32"/>
    </w:rPr>
  </w:style>
  <w:style w:type="paragraph" w:customStyle="1" w:styleId="503">
    <w:name w:val="默认段落样式"/>
    <w:basedOn w:val="130"/>
    <w:autoRedefine/>
    <w:qFormat/>
    <w:uiPriority w:val="0"/>
    <w:pPr>
      <w:spacing w:before="0"/>
      <w:ind w:firstLine="480"/>
      <w:outlineLvl w:val="2"/>
    </w:pPr>
    <w:rPr>
      <w:rFonts w:ascii="FangSong_GB2312" w:hAnsi="宋体" w:eastAsia="FangSong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FangSong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FangSong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FangSong_GB2312" w:eastAsia="FangSong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FangSong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FangSong_GB2312" w:eastAsia="FangSong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FangSong_GB2312" w:eastAsia="FangSong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FangSong_GB2312" w:eastAsia="FangSong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FangSong_GB2312" w:hAnsi="仿宋" w:eastAsia="FangSong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FangSong_GB2312" w:eastAsia="FangSong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FangSong_GB2312" w:hAnsi="宋体" w:eastAsia="FangSong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FangSong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FangSong_GB2312" w:eastAsia="FangSong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FangSong_GB2312" w:eastAsia="FangSong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FangSong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FangSong_GB2312" w:eastAsia="FangSong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FangSong_GB2312" w:eastAsia="FangSong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FangSong_GB2312" w:eastAsia="FangSong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FangSong_GB2312" w:eastAsia="FangSong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FangSong_GB2312" w:eastAsia="FangSong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0">
    <w:name w:val="_Style 5"/>
    <w:basedOn w:val="1"/>
    <w:autoRedefine/>
    <w:qFormat/>
    <w:uiPriority w:val="34"/>
    <w:pPr>
      <w:adjustRightInd/>
      <w:ind w:firstLine="420" w:firstLineChars="200"/>
    </w:pPr>
    <w:rPr>
      <w:rFonts w:eastAsia="FangSong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FangSong_GB2312" w:eastAsia="FangSong_GB2312"/>
      <w:b/>
      <w:sz w:val="32"/>
      <w:szCs w:val="32"/>
    </w:rPr>
  </w:style>
  <w:style w:type="paragraph" w:customStyle="1" w:styleId="785">
    <w:name w:val="Char111"/>
    <w:basedOn w:val="1"/>
    <w:autoRedefine/>
    <w:qFormat/>
    <w:uiPriority w:val="0"/>
    <w:rPr>
      <w:rFonts w:ascii="FangSong_GB2312" w:eastAsia="FangSong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FangSong_GB2312" w:eastAsia="FangSong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FangSong_GB2312" w:eastAsia="FangSong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FangSong_GB2312" w:eastAsia="FangSong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FangSong_GB2312"/>
      <w:sz w:val="24"/>
      <w:szCs w:val="20"/>
    </w:rPr>
  </w:style>
  <w:style w:type="paragraph" w:customStyle="1" w:styleId="839">
    <w:name w:val="正文1"/>
    <w:basedOn w:val="32"/>
    <w:autoRedefine/>
    <w:qFormat/>
    <w:uiPriority w:val="0"/>
    <w:pPr>
      <w:ind w:left="0" w:leftChars="0" w:firstLine="480" w:firstLineChars="200"/>
    </w:pPr>
    <w:rPr>
      <w:rFonts w:ascii="FangSong_GB2312" w:hAnsi="Courier New" w:eastAsia="FangSong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FangSong_GB2312" w:eastAsia="FangSong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FangSong_GB2312" w:eastAsia="FangSong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FangSong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FangSong_GB2312" w:eastAsia="FangSong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FangSong_GB2312"/>
      <w:sz w:val="28"/>
    </w:rPr>
  </w:style>
  <w:style w:type="paragraph" w:customStyle="1" w:styleId="860">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FangSong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FangSong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FangSong_GB2312" w:eastAsia="FangSong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FangSong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FangSong_GB2312"/>
      <w:sz w:val="28"/>
    </w:rPr>
  </w:style>
  <w:style w:type="paragraph" w:customStyle="1" w:styleId="905">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906">
    <w:name w:val="_Style 8"/>
    <w:basedOn w:val="1"/>
    <w:autoRedefine/>
    <w:qFormat/>
    <w:uiPriority w:val="34"/>
    <w:pPr>
      <w:adjustRightInd/>
      <w:ind w:firstLine="420" w:firstLineChars="200"/>
    </w:pPr>
    <w:rPr>
      <w:rFonts w:eastAsia="FangSong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FangSong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正文"/>
    <w:basedOn w:val="1"/>
    <w:autoRedefine/>
    <w:qFormat/>
    <w:uiPriority w:val="0"/>
    <w:pPr>
      <w:adjustRightInd/>
      <w:spacing w:line="360" w:lineRule="auto"/>
      <w:ind w:firstLine="200" w:firstLineChars="200"/>
    </w:pPr>
    <w:rPr>
      <w:rFonts w:ascii="Arial" w:hAnsi="Arial"/>
      <w:szCs w:val="21"/>
    </w:rPr>
  </w:style>
  <w:style w:type="character" w:customStyle="1" w:styleId="964">
    <w:name w:val="普通(网站) Char"/>
    <w:link w:val="58"/>
    <w:autoRedefine/>
    <w:qFormat/>
    <w:uiPriority w:val="0"/>
    <w:rPr>
      <w:rFonts w:ascii="宋体" w:hAnsi="宋体"/>
      <w:sz w:val="24"/>
      <w:szCs w:val="24"/>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11F8B-0F5D-41CF-B7CC-4271D833C87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22035</Words>
  <Characters>23445</Characters>
  <Lines>254</Lines>
  <Paragraphs>71</Paragraphs>
  <TotalTime>16</TotalTime>
  <ScaleCrop>false</ScaleCrop>
  <LinksUpToDate>false</LinksUpToDate>
  <CharactersWithSpaces>23763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开心妈咪</cp:lastModifiedBy>
  <cp:lastPrinted>2024-03-22T08:39:00Z</cp:lastPrinted>
  <dcterms:modified xsi:type="dcterms:W3CDTF">2025-02-12T00:48:19Z</dcterms:modified>
  <dc:title>杭州市市民卡扩大发卡工程</dc:title>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eyJoZGlkIjoiYzNjMTkzM2Y3NWYyMzNmZWE1ZjFmYWE3MGZjOWQzYmYiLCJ1c2VySWQiOiI1MTM3NjE5NDIifQ==</vt:lpwstr>
  </property>
</Properties>
</file>