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cs="仿宋_GB2312" w:asciiTheme="minorEastAsia" w:hAnsiTheme="minorEastAsia" w:eastAsiaTheme="minorEastAsia"/>
          <w:sz w:val="48"/>
          <w:szCs w:val="48"/>
          <w:lang w:eastAsia="zh-CN"/>
        </w:rPr>
      </w:pPr>
      <w:r>
        <w:rPr>
          <w:rFonts w:hint="eastAsia" w:cs="仿宋_GB2312" w:asciiTheme="minorEastAsia" w:hAnsiTheme="minorEastAsia" w:eastAsiaTheme="minorEastAsia"/>
          <w:sz w:val="48"/>
          <w:szCs w:val="48"/>
          <w:lang w:eastAsia="zh-CN"/>
        </w:rPr>
        <w:t>2024年富春江镇大洋坪社区信息化服务采购项目</w:t>
      </w:r>
    </w:p>
    <w:p>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（电子招投标）</w:t>
      </w: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编号</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lang w:eastAsia="zh-CN"/>
        </w:rPr>
        <w:t>HBCG-TL2024027</w:t>
      </w:r>
      <w:r>
        <w:rPr>
          <w:rFonts w:hint="eastAsia" w:cs="仿宋_GB2312" w:asciiTheme="minorEastAsia" w:hAnsiTheme="minorEastAsia" w:eastAsiaTheme="minorEastAsia"/>
          <w:sz w:val="30"/>
          <w:szCs w:val="30"/>
        </w:rPr>
        <w:t>）</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b/>
          <w:sz w:val="44"/>
          <w:szCs w:val="44"/>
        </w:rPr>
      </w:pPr>
    </w:p>
    <w:p>
      <w:pPr>
        <w:spacing w:line="360" w:lineRule="auto"/>
        <w:jc w:val="both"/>
        <w:rPr>
          <w:rFonts w:cs="仿宋_GB2312" w:asciiTheme="minorEastAsia" w:hAnsiTheme="minorEastAsia" w:eastAsiaTheme="minorEastAsia"/>
          <w:sz w:val="32"/>
          <w:szCs w:val="32"/>
        </w:rPr>
      </w:pPr>
    </w:p>
    <w:p>
      <w:pPr>
        <w:spacing w:line="360" w:lineRule="auto"/>
        <w:jc w:val="both"/>
        <w:rPr>
          <w:rFonts w:cs="仿宋_GB2312" w:asciiTheme="minorEastAsia" w:hAnsiTheme="minorEastAsia" w:eastAsiaTheme="minorEastAsia"/>
          <w:sz w:val="32"/>
          <w:szCs w:val="32"/>
        </w:rPr>
      </w:pPr>
    </w:p>
    <w:p>
      <w:pPr>
        <w:tabs>
          <w:tab w:val="left" w:pos="1980"/>
          <w:tab w:val="left" w:pos="3240"/>
          <w:tab w:val="left" w:pos="3420"/>
          <w:tab w:val="left" w:pos="3600"/>
          <w:tab w:val="left" w:pos="3780"/>
        </w:tabs>
        <w:spacing w:line="720" w:lineRule="auto"/>
        <w:ind w:left="-181" w:leftChars="-86" w:firstLine="1760" w:firstLineChars="550"/>
        <w:rPr>
          <w:rFonts w:asciiTheme="minorEastAsia" w:hAnsiTheme="minorEastAsia" w:eastAsiaTheme="minorEastAsia"/>
          <w:sz w:val="32"/>
        </w:rPr>
      </w:pPr>
    </w:p>
    <w:p>
      <w:pPr>
        <w:tabs>
          <w:tab w:val="left" w:pos="1980"/>
          <w:tab w:val="left" w:pos="3240"/>
          <w:tab w:val="left" w:pos="3420"/>
          <w:tab w:val="left" w:pos="3600"/>
          <w:tab w:val="left" w:pos="3780"/>
        </w:tabs>
        <w:spacing w:line="720" w:lineRule="auto"/>
        <w:jc w:val="center"/>
        <w:rPr>
          <w:rFonts w:asciiTheme="minorEastAsia" w:hAnsiTheme="minorEastAsia" w:eastAsiaTheme="minorEastAsia"/>
          <w:sz w:val="32"/>
          <w:u w:val="single"/>
        </w:rPr>
      </w:pPr>
      <w:r>
        <w:rPr>
          <w:rFonts w:hint="eastAsia" w:asciiTheme="minorEastAsia" w:hAnsiTheme="minorEastAsia" w:eastAsiaTheme="minorEastAsia"/>
          <w:sz w:val="32"/>
        </w:rPr>
        <w:t>采购单位 ：</w:t>
      </w:r>
      <w:r>
        <w:fldChar w:fldCharType="begin"/>
      </w:r>
      <w:r>
        <w:instrText xml:space="preserve"> HYPERLINK "javascript:void(0);" \t "_self" \o "桐庐县残疾人联合会" </w:instrText>
      </w:r>
      <w:r>
        <w:fldChar w:fldCharType="separate"/>
      </w:r>
      <w:r>
        <w:rPr>
          <w:rFonts w:hint="eastAsia" w:asciiTheme="minorEastAsia" w:hAnsiTheme="minorEastAsia" w:eastAsiaTheme="minorEastAsia"/>
          <w:sz w:val="33"/>
          <w:u w:val="single"/>
          <w:lang w:eastAsia="zh-CN"/>
        </w:rPr>
        <w:t>桐庐县富春江镇人民政府</w:t>
      </w:r>
      <w:r>
        <w:rPr>
          <w:rFonts w:hint="eastAsia" w:asciiTheme="minorEastAsia" w:hAnsiTheme="minorEastAsia" w:eastAsiaTheme="minorEastAsia"/>
          <w:sz w:val="33"/>
          <w:u w:val="single"/>
        </w:rPr>
        <w:fldChar w:fldCharType="end"/>
      </w:r>
    </w:p>
    <w:p>
      <w:pPr>
        <w:tabs>
          <w:tab w:val="left" w:pos="1620"/>
          <w:tab w:val="left" w:pos="1800"/>
          <w:tab w:val="left" w:pos="1980"/>
        </w:tabs>
        <w:spacing w:line="720" w:lineRule="auto"/>
        <w:jc w:val="center"/>
        <w:rPr>
          <w:rFonts w:asciiTheme="minorEastAsia" w:hAnsiTheme="minorEastAsia" w:eastAsiaTheme="minorEastAsia"/>
          <w:sz w:val="33"/>
          <w:u w:val="single"/>
        </w:rPr>
      </w:pPr>
      <w:r>
        <w:rPr>
          <w:rFonts w:hint="eastAsia" w:asciiTheme="minorEastAsia" w:hAnsiTheme="minorEastAsia" w:eastAsiaTheme="minorEastAsia"/>
          <w:sz w:val="32"/>
        </w:rPr>
        <w:t>采购机构</w:t>
      </w:r>
      <w:r>
        <w:rPr>
          <w:rFonts w:hint="eastAsia" w:asciiTheme="minorEastAsia" w:hAnsiTheme="minorEastAsia" w:eastAsiaTheme="minorEastAsia"/>
          <w:sz w:val="33"/>
          <w:szCs w:val="33"/>
        </w:rPr>
        <w:t xml:space="preserve"> ：</w:t>
      </w:r>
      <w:r>
        <w:rPr>
          <w:rFonts w:hint="eastAsia" w:asciiTheme="minorEastAsia" w:hAnsiTheme="minorEastAsia" w:eastAsiaTheme="minorEastAsia"/>
          <w:sz w:val="33"/>
          <w:u w:val="single"/>
        </w:rPr>
        <w:t>海标工程管理有限公司</w:t>
      </w:r>
    </w:p>
    <w:p/>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202</w:t>
      </w:r>
      <w:r>
        <w:rPr>
          <w:rFonts w:hint="eastAsia" w:cs="仿宋_GB2312" w:asciiTheme="minorEastAsia" w:hAnsiTheme="minorEastAsia" w:eastAsiaTheme="minorEastAsia"/>
          <w:bCs/>
          <w:sz w:val="32"/>
          <w:szCs w:val="32"/>
          <w:lang w:val="en-US" w:eastAsia="zh-CN"/>
        </w:rPr>
        <w:t>4</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5</w:t>
      </w:r>
      <w:r>
        <w:rPr>
          <w:rFonts w:hint="eastAsia" w:cs="仿宋_GB2312" w:asciiTheme="minorEastAsia" w:hAnsiTheme="minorEastAsia" w:eastAsiaTheme="minorEastAsia"/>
          <w:bCs/>
          <w:sz w:val="32"/>
          <w:szCs w:val="32"/>
        </w:rPr>
        <w:t>月</w:t>
      </w:r>
    </w:p>
    <w:p>
      <w:pPr>
        <w:snapToGrid w:val="0"/>
        <w:spacing w:line="480" w:lineRule="auto"/>
        <w:jc w:val="center"/>
        <w:rPr>
          <w:rFonts w:ascii="宋体" w:hAnsi="宋体" w:cs="宋体"/>
          <w:bCs/>
          <w:sz w:val="32"/>
          <w:szCs w:val="32"/>
        </w:rPr>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adjustRightInd/>
        <w:spacing w:line="360" w:lineRule="auto"/>
        <w:jc w:val="center"/>
        <w:outlineLvl w:val="0"/>
        <w:rPr>
          <w:rFonts w:ascii="宋体" w:hAnsi="宋体" w:cs="宋体"/>
          <w:b/>
          <w:sz w:val="36"/>
          <w:szCs w:val="36"/>
        </w:r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p>
    <w:p>
      <w:pPr>
        <w:adjustRightInd/>
        <w:spacing w:line="360" w:lineRule="auto"/>
        <w:jc w:val="center"/>
        <w:outlineLvl w:val="0"/>
        <w:rPr>
          <w:rFonts w:ascii="宋体" w:hAnsi="宋体" w:cs="宋体"/>
          <w:b/>
          <w:sz w:val="36"/>
          <w:szCs w:val="36"/>
        </w:rPr>
      </w:pP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w:t>
      </w:r>
      <w:r>
        <w:rPr>
          <w:rFonts w:hint="eastAsia" w:ascii="宋体" w:hAnsi="宋体" w:cs="宋体"/>
          <w:sz w:val="24"/>
          <w:u w:val="single"/>
          <w:lang w:eastAsia="zh-CN"/>
        </w:rPr>
        <w:t>2024年富春江镇大洋坪社区信息化服务采购项目</w:t>
      </w:r>
      <w:r>
        <w:rPr>
          <w:rFonts w:hint="eastAsia" w:ascii="宋体" w:hAnsi="宋体" w:cs="宋体"/>
          <w:sz w:val="24"/>
          <w:u w:val="single"/>
        </w:rPr>
        <w:t>）</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lang w:eastAsia="zh-CN"/>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numPr>
          <w:ilvl w:val="0"/>
          <w:numId w:val="1"/>
        </w:numPr>
        <w:spacing w:line="360" w:lineRule="auto"/>
        <w:rPr>
          <w:rFonts w:hint="eastAsia" w:ascii="宋体" w:hAnsi="宋体" w:cs="宋体"/>
          <w:b/>
          <w:sz w:val="24"/>
        </w:rPr>
      </w:pPr>
      <w:r>
        <w:rPr>
          <w:rFonts w:hint="eastAsia" w:ascii="宋体" w:hAnsi="宋体" w:cs="宋体"/>
          <w:b/>
          <w:sz w:val="24"/>
        </w:rPr>
        <w:t>项目基本情况</w:t>
      </w:r>
    </w:p>
    <w:p>
      <w:pPr>
        <w:numPr>
          <w:ilvl w:val="0"/>
          <w:numId w:val="0"/>
        </w:numPr>
        <w:spacing w:line="360" w:lineRule="auto"/>
        <w:rPr>
          <w:rFonts w:ascii="宋体" w:hAnsi="宋体" w:cs="宋体"/>
          <w:b/>
          <w:sz w:val="24"/>
        </w:rPr>
      </w:pPr>
      <w:r>
        <w:rPr>
          <w:rFonts w:hint="eastAsia" w:ascii="宋体" w:hAnsi="宋体" w:cs="宋体"/>
          <w:b/>
          <w:sz w:val="24"/>
          <w:lang w:val="en-US" w:eastAsia="zh-CN"/>
        </w:rPr>
        <w:t xml:space="preserve">    采购方式：</w:t>
      </w:r>
      <w:r>
        <w:rPr>
          <w:rFonts w:hint="eastAsia" w:ascii="宋体" w:hAnsi="宋体" w:cs="宋体"/>
          <w:sz w:val="24"/>
          <w:lang w:val="en-US" w:eastAsia="zh-CN"/>
        </w:rPr>
        <w:t>公开招标</w:t>
      </w:r>
      <w:r>
        <w:rPr>
          <w:rFonts w:hint="eastAsia" w:ascii="宋体" w:hAnsi="宋体" w:cs="宋体"/>
          <w:sz w:val="24"/>
          <w:lang w:eastAsia="zh-CN"/>
        </w:rPr>
        <w:t xml:space="preserve"> </w:t>
      </w:r>
      <w:r>
        <w:rPr>
          <w:rFonts w:hint="eastAsia" w:ascii="宋体" w:hAnsi="宋体" w:cs="宋体"/>
          <w:b/>
          <w:sz w:val="24"/>
        </w:rPr>
        <w:t xml:space="preserve">                                           </w:t>
      </w:r>
    </w:p>
    <w:p>
      <w:pPr>
        <w:snapToGrid w:val="0"/>
        <w:spacing w:line="360" w:lineRule="auto"/>
        <w:ind w:firstLine="482" w:firstLineChars="200"/>
        <w:rPr>
          <w:rFonts w:ascii="宋体" w:hAnsi="宋体" w:cs="宋体"/>
          <w:sz w:val="24"/>
          <w:highlight w:val="none"/>
        </w:rPr>
      </w:pPr>
      <w:r>
        <w:rPr>
          <w:rFonts w:hint="eastAsia" w:ascii="宋体" w:hAnsi="宋体" w:cs="宋体"/>
          <w:b/>
          <w:sz w:val="24"/>
        </w:rPr>
        <w:t>项目编号：</w:t>
      </w:r>
      <w:r>
        <w:rPr>
          <w:rFonts w:hint="eastAsia" w:ascii="宋体" w:hAnsi="宋体" w:cs="宋体"/>
          <w:sz w:val="24"/>
        </w:rPr>
        <w:t>（</w:t>
      </w:r>
      <w:r>
        <w:rPr>
          <w:rFonts w:hint="eastAsia" w:ascii="宋体" w:hAnsi="宋体" w:cs="宋体"/>
          <w:sz w:val="24"/>
          <w:lang w:eastAsia="zh-CN"/>
        </w:rPr>
        <w:t>HBCG-TL2024027</w:t>
      </w:r>
      <w:r>
        <w:rPr>
          <w:rFonts w:hint="eastAsia" w:ascii="宋体" w:hAnsi="宋体" w:cs="宋体"/>
          <w:sz w:val="24"/>
          <w:highlight w:val="none"/>
        </w:rPr>
        <w:t>）</w:t>
      </w:r>
    </w:p>
    <w:p>
      <w:pPr>
        <w:snapToGrid w:val="0"/>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2024年富春江镇大洋坪社区信息化服务采购项目</w:t>
      </w:r>
    </w:p>
    <w:p>
      <w:pPr>
        <w:snapToGrid w:val="0"/>
        <w:spacing w:line="360" w:lineRule="auto"/>
        <w:ind w:firstLine="482" w:firstLineChars="200"/>
        <w:rPr>
          <w:rFonts w:hint="default" w:cs="仿宋_GB2312" w:asciiTheme="minorEastAsia" w:hAnsiTheme="minorEastAsia" w:eastAsiaTheme="minorEastAsia"/>
          <w:sz w:val="24"/>
          <w:highlight w:val="none"/>
          <w:lang w:val="en-US" w:eastAsia="zh-CN"/>
        </w:rPr>
      </w:pPr>
      <w:r>
        <w:rPr>
          <w:rFonts w:asciiTheme="minorEastAsia" w:hAnsiTheme="minorEastAsia" w:eastAsiaTheme="minorEastAsia"/>
          <w:b/>
          <w:sz w:val="24"/>
          <w:highlight w:val="none"/>
        </w:rPr>
        <w:t>预算金额（元）：</w:t>
      </w:r>
      <w:r>
        <w:rPr>
          <w:rFonts w:hint="eastAsia" w:cs="仿宋_GB2312" w:asciiTheme="minorEastAsia" w:hAnsiTheme="minorEastAsia" w:eastAsiaTheme="minorEastAsia"/>
          <w:sz w:val="24"/>
          <w:highlight w:val="none"/>
          <w:lang w:eastAsia="zh-CN"/>
        </w:rPr>
        <w:t>597170</w:t>
      </w:r>
    </w:p>
    <w:p>
      <w:pPr>
        <w:snapToGrid w:val="0"/>
        <w:spacing w:line="360" w:lineRule="auto"/>
        <w:ind w:firstLine="482" w:firstLineChars="200"/>
        <w:rPr>
          <w:rFonts w:hint="default" w:eastAsiaTheme="minorEastAsia"/>
          <w:lang w:val="en-US" w:eastAsia="zh-CN"/>
        </w:rPr>
      </w:pPr>
      <w:r>
        <w:rPr>
          <w:rFonts w:hint="eastAsia" w:asciiTheme="minorEastAsia" w:hAnsiTheme="minorEastAsia" w:eastAsiaTheme="minorEastAsia"/>
          <w:b/>
          <w:sz w:val="24"/>
        </w:rPr>
        <w:t>最高限价（元）：</w:t>
      </w:r>
      <w:r>
        <w:rPr>
          <w:rFonts w:hint="eastAsia" w:cs="仿宋_GB2312" w:asciiTheme="minorEastAsia" w:hAnsiTheme="minorEastAsia" w:eastAsiaTheme="minorEastAsia"/>
          <w:sz w:val="24"/>
          <w:lang w:val="en-US" w:eastAsia="zh-CN"/>
        </w:rPr>
        <w:t>55</w:t>
      </w:r>
      <w:r>
        <w:rPr>
          <w:rFonts w:hint="eastAsia" w:cs="仿宋_GB2312" w:asciiTheme="minorEastAsia" w:hAnsiTheme="minorEastAsia" w:eastAsiaTheme="minorEastAsia"/>
          <w:sz w:val="24"/>
          <w:lang w:eastAsia="zh-CN"/>
        </w:rPr>
        <w:t>0000</w:t>
      </w:r>
    </w:p>
    <w:p>
      <w:pPr>
        <w:pStyle w:val="1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sz w:val="24"/>
          <w:lang w:eastAsia="zh-CN"/>
        </w:rPr>
        <w:t>2024年富春江镇大洋坪社区信息化服务采购</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详见招标文件第三部分采购需求。</w:t>
      </w:r>
    </w:p>
    <w:p>
      <w:pPr>
        <w:pStyle w:val="128"/>
        <w:ind w:firstLine="482"/>
        <w:outlineLvl w:val="2"/>
        <w:rPr>
          <w:rFonts w:ascii="仿宋_GB2312" w:hAnsi="仿宋" w:eastAsia="仿宋_GB2312"/>
          <w:color w:val="FF0000"/>
        </w:rPr>
      </w:pPr>
      <w:r>
        <w:rPr>
          <w:rFonts w:hint="eastAsia" w:ascii="宋体" w:hAnsi="宋体" w:cs="宋体"/>
          <w:b/>
          <w:snapToGrid w:val="0"/>
          <w:kern w:val="28"/>
          <w:sz w:val="24"/>
          <w:szCs w:val="20"/>
        </w:rPr>
        <w:t>合同履约期限：</w:t>
      </w:r>
      <w:r>
        <w:rPr>
          <w:rFonts w:hint="eastAsia" w:ascii="宋体" w:hAnsi="宋体" w:eastAsia="宋体" w:cs="宋体"/>
          <w:sz w:val="24"/>
          <w:szCs w:val="24"/>
          <w:highlight w:val="none"/>
          <w:lang w:val="en-US" w:eastAsia="zh-CN"/>
        </w:rPr>
        <w:t>合同签订后35天内完成设备供货、安装、调试工作</w:t>
      </w:r>
      <w:r>
        <w:rPr>
          <w:rFonts w:hint="eastAsia" w:ascii="宋体" w:hAnsi="宋体" w:eastAsia="宋体" w:cs="宋体"/>
          <w:snapToGrid w:val="0"/>
          <w:color w:val="000000"/>
          <w:kern w:val="28"/>
          <w:sz w:val="24"/>
          <w:szCs w:val="20"/>
          <w:lang w:val="en-US" w:eastAsia="zh-CN" w:bidi="ar-SA"/>
        </w:rPr>
        <w:t>并验收，运维期为3年。</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无</w:t>
      </w:r>
    </w:p>
    <w:p>
      <w:pPr>
        <w:snapToGrid w:val="0"/>
        <w:spacing w:line="360" w:lineRule="auto"/>
        <w:ind w:firstLine="480" w:firstLineChars="200"/>
        <w:rPr>
          <w:rFonts w:ascii="宋体" w:hAnsi="宋体" w:cs="宋体"/>
          <w:sz w:val="24"/>
          <w:highlight w:val="yellow"/>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桐庐县富春江镇人民政府</w:t>
      </w:r>
    </w:p>
    <w:p>
      <w:pPr>
        <w:spacing w:line="360" w:lineRule="auto"/>
        <w:rPr>
          <w:rFonts w:hint="eastAsia" w:ascii="宋体" w:hAnsi="宋体" w:eastAsia="宋体" w:cs="宋体"/>
          <w:sz w:val="24"/>
          <w:lang w:eastAsia="zh-CN"/>
        </w:rPr>
      </w:pPr>
      <w:r>
        <w:rPr>
          <w:rFonts w:hint="eastAsia" w:ascii="宋体" w:hAnsi="宋体" w:cs="宋体"/>
          <w:sz w:val="24"/>
        </w:rPr>
        <w:t xml:space="preserve">    地    址：</w:t>
      </w:r>
      <w:r>
        <w:rPr>
          <w:rFonts w:hint="eastAsia" w:ascii="宋体" w:hAnsi="宋体" w:cs="宋体"/>
          <w:sz w:val="24"/>
          <w:lang w:eastAsia="zh-CN"/>
        </w:rPr>
        <w:t>桐庐县富春江镇</w:t>
      </w:r>
    </w:p>
    <w:p>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徐达军</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13758283450</w:t>
      </w:r>
    </w:p>
    <w:p>
      <w:pPr>
        <w:spacing w:line="360" w:lineRule="auto"/>
        <w:ind w:firstLine="480" w:firstLineChars="200"/>
        <w:rPr>
          <w:rFonts w:hint="eastAsia" w:ascii="宋体" w:hAnsi="宋体" w:cs="宋体"/>
          <w:sz w:val="24"/>
        </w:rPr>
      </w:pPr>
      <w:r>
        <w:rPr>
          <w:rFonts w:hint="eastAsia" w:ascii="宋体" w:hAnsi="宋体" w:cs="宋体"/>
          <w:sz w:val="24"/>
        </w:rPr>
        <w:t>质疑联系人：</w:t>
      </w:r>
      <w:r>
        <w:rPr>
          <w:rFonts w:hint="eastAsia" w:ascii="宋体" w:hAnsi="宋体" w:cs="宋体"/>
          <w:sz w:val="24"/>
          <w:lang w:eastAsia="zh-CN"/>
        </w:rPr>
        <w:t>孙一帆</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15068842007</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称：海标工程管理有限公司</w:t>
      </w:r>
    </w:p>
    <w:p>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浙江省杭州市余杭区南苑街道汀城街9号701室</w:t>
      </w:r>
    </w:p>
    <w:p>
      <w:pPr>
        <w:spacing w:line="360" w:lineRule="auto"/>
        <w:rPr>
          <w:rFonts w:ascii="宋体" w:hAnsi="宋体" w:cs="宋体"/>
          <w:sz w:val="24"/>
        </w:rPr>
      </w:pPr>
      <w:r>
        <w:rPr>
          <w:rFonts w:hint="eastAsia" w:ascii="宋体" w:hAnsi="宋体" w:cs="宋体"/>
          <w:sz w:val="24"/>
        </w:rPr>
        <w:t xml:space="preserve">    项目联系人（询问）：樊袁烽</w:t>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 xml:space="preserve">    项目联系方式（询问）：13588383174</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袁彬</w:t>
      </w:r>
      <w:r>
        <w:rPr>
          <w:rFonts w:hint="eastAsia" w:ascii="宋体" w:hAnsi="宋体" w:cs="宋体"/>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cs="宋体"/>
          <w:sz w:val="24"/>
          <w:lang w:eastAsia="zh-CN"/>
        </w:rPr>
        <w:t>15005715200</w:t>
      </w:r>
    </w:p>
    <w:p>
      <w:pPr>
        <w:spacing w:line="360" w:lineRule="auto"/>
        <w:rPr>
          <w:rFonts w:hint="eastAsia" w:ascii="宋体" w:hAnsi="宋体" w:eastAsia="宋体" w:cs="宋体"/>
          <w:sz w:val="24"/>
        </w:rPr>
      </w:pPr>
      <w:r>
        <w:rPr>
          <w:rFonts w:hint="eastAsia" w:ascii="宋体" w:hAnsi="宋体" w:cs="宋体"/>
          <w:sz w:val="24"/>
        </w:rPr>
        <w:t xml:space="preserve">   </w:t>
      </w:r>
      <w:r>
        <w:rPr>
          <w:rFonts w:asciiTheme="minorEastAsia" w:hAnsiTheme="minorEastAsia" w:eastAsiaTheme="minorEastAsia"/>
          <w:sz w:val="24"/>
        </w:rPr>
        <w:t xml:space="preserve"> </w:t>
      </w:r>
      <w:r>
        <w:rPr>
          <w:rFonts w:hint="eastAsia" w:ascii="宋体" w:hAnsi="宋体" w:eastAsia="宋体" w:cs="宋体"/>
          <w:sz w:val="24"/>
        </w:rPr>
        <w:t>3. 同级政府采购监督管理部门</w:t>
      </w:r>
    </w:p>
    <w:p>
      <w:pPr>
        <w:spacing w:line="360" w:lineRule="auto"/>
        <w:rPr>
          <w:rFonts w:hint="eastAsia" w:ascii="宋体" w:hAnsi="宋体" w:eastAsia="宋体" w:cs="宋体"/>
          <w:sz w:val="24"/>
        </w:rPr>
      </w:pPr>
      <w:r>
        <w:rPr>
          <w:rFonts w:hint="eastAsia" w:ascii="宋体" w:hAnsi="宋体" w:eastAsia="宋体" w:cs="宋体"/>
          <w:sz w:val="24"/>
        </w:rPr>
        <w:t xml:space="preserve">    名    称：桐庐县财政局、浙江省政府采购行政裁决服务中心（杭州）</w:t>
      </w:r>
    </w:p>
    <w:p>
      <w:pPr>
        <w:spacing w:line="360" w:lineRule="auto"/>
        <w:ind w:left="1680" w:hanging="1680" w:hangingChars="700"/>
        <w:rPr>
          <w:rFonts w:hint="eastAsia" w:ascii="宋体" w:hAnsi="宋体" w:eastAsia="宋体" w:cs="宋体"/>
          <w:sz w:val="24"/>
        </w:rPr>
      </w:pPr>
      <w:r>
        <w:rPr>
          <w:rFonts w:hint="eastAsia" w:ascii="宋体" w:hAnsi="宋体" w:eastAsia="宋体" w:cs="宋体"/>
          <w:sz w:val="24"/>
        </w:rPr>
        <w:t xml:space="preserve">    地    址：杭州市上城区四季青街道新业路市民之家G03办公室（快递仅限ems或顺丰）</w:t>
      </w:r>
    </w:p>
    <w:p>
      <w:pPr>
        <w:spacing w:line="360" w:lineRule="auto"/>
        <w:rPr>
          <w:rFonts w:hint="eastAsia" w:ascii="宋体" w:hAnsi="宋体" w:eastAsia="宋体" w:cs="宋体"/>
          <w:sz w:val="24"/>
        </w:rPr>
      </w:pPr>
      <w:r>
        <w:rPr>
          <w:rFonts w:hint="eastAsia" w:ascii="宋体" w:hAnsi="宋体" w:eastAsia="宋体" w:cs="宋体"/>
          <w:sz w:val="24"/>
        </w:rPr>
        <w:t xml:space="preserve">    传    真： /</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联系人 ：</w:t>
      </w:r>
      <w:r>
        <w:rPr>
          <w:rFonts w:hint="eastAsia" w:ascii="宋体" w:hAnsi="宋体" w:eastAsia="宋体" w:cs="宋体"/>
          <w:sz w:val="24"/>
          <w:lang w:val="en-US" w:eastAsia="zh-CN"/>
        </w:rPr>
        <w:t>朱女士、王女士</w:t>
      </w:r>
    </w:p>
    <w:p>
      <w:pPr>
        <w:spacing w:line="360" w:lineRule="auto"/>
        <w:ind w:firstLine="480" w:firstLineChars="200"/>
        <w:rPr>
          <w:rFonts w:asciiTheme="minorEastAsia" w:hAnsiTheme="minorEastAsia" w:eastAsiaTheme="minorEastAsia"/>
          <w:sz w:val="24"/>
        </w:rPr>
      </w:pPr>
      <w:r>
        <w:rPr>
          <w:rFonts w:hint="eastAsia" w:ascii="宋体" w:hAnsi="宋体" w:eastAsia="宋体" w:cs="宋体"/>
          <w:sz w:val="24"/>
        </w:rPr>
        <w:t>监督投诉电话：0571-85252453</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hint="eastAsia" w:asciiTheme="minorEastAsia" w:hAnsiTheme="minorEastAsia" w:eastAsiaTheme="minorEastAsia"/>
          <w:sz w:val="24"/>
          <w:lang w:eastAsia="zh-CN"/>
        </w:rPr>
        <w:t>95763</w:t>
      </w:r>
      <w:r>
        <w:rPr>
          <w:rFonts w:asciiTheme="minorEastAsia" w:hAnsiTheme="minorEastAsia" w:eastAsiaTheme="minorEastAsia"/>
          <w:sz w:val="24"/>
        </w:rPr>
        <w:t>获取热线服务帮助。</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spacing w:line="360" w:lineRule="auto"/>
        <w:ind w:firstLine="480" w:firstLineChars="200"/>
        <w:rPr>
          <w:rFonts w:ascii="宋体" w:hAnsi="宋体" w:cs="宋体"/>
          <w:sz w:val="24"/>
        </w:rPr>
      </w:pPr>
    </w:p>
    <w:p>
      <w:pPr>
        <w:pStyle w:val="33"/>
        <w:spacing w:line="360" w:lineRule="auto"/>
        <w:jc w:val="center"/>
        <w:rPr>
          <w:rFonts w:hAnsi="宋体" w:cs="宋体"/>
          <w:b/>
          <w:sz w:val="36"/>
          <w:szCs w:val="20"/>
        </w:rPr>
      </w:pPr>
    </w:p>
    <w:p>
      <w:pPr>
        <w:pStyle w:val="33"/>
        <w:spacing w:line="360" w:lineRule="auto"/>
        <w:jc w:val="center"/>
        <w:rPr>
          <w:rFonts w:hAnsi="宋体" w:cs="宋体"/>
          <w:b/>
          <w:sz w:val="36"/>
          <w:szCs w:val="20"/>
        </w:rPr>
      </w:pPr>
    </w:p>
    <w:p>
      <w:pPr>
        <w:pStyle w:val="33"/>
        <w:spacing w:line="360" w:lineRule="auto"/>
        <w:jc w:val="center"/>
        <w:rPr>
          <w:rFonts w:hAnsi="宋体" w:cs="宋体"/>
          <w:b/>
          <w:sz w:val="36"/>
          <w:szCs w:val="20"/>
        </w:rPr>
      </w:pPr>
    </w:p>
    <w:p>
      <w:pPr>
        <w:pStyle w:val="33"/>
        <w:spacing w:line="360" w:lineRule="auto"/>
        <w:jc w:val="center"/>
        <w:rPr>
          <w:rFonts w:hAnsi="宋体" w:cs="宋体"/>
          <w:b/>
          <w:sz w:val="36"/>
          <w:szCs w:val="20"/>
        </w:rPr>
      </w:pPr>
    </w:p>
    <w:p>
      <w:pPr>
        <w:pStyle w:val="33"/>
        <w:spacing w:line="360" w:lineRule="auto"/>
        <w:jc w:val="center"/>
        <w:rPr>
          <w:rFonts w:hAnsi="宋体" w:cs="宋体"/>
          <w:b/>
          <w:sz w:val="36"/>
          <w:szCs w:val="20"/>
        </w:rPr>
      </w:pPr>
    </w:p>
    <w:p>
      <w:pPr>
        <w:pStyle w:val="33"/>
        <w:spacing w:line="360" w:lineRule="auto"/>
        <w:jc w:val="center"/>
        <w:rPr>
          <w:rFonts w:hAnsi="宋体" w:cs="宋体"/>
          <w:b/>
          <w:sz w:val="36"/>
          <w:szCs w:val="20"/>
        </w:rPr>
      </w:pPr>
    </w:p>
    <w:p>
      <w:pPr>
        <w:pStyle w:val="33"/>
        <w:spacing w:line="360" w:lineRule="auto"/>
        <w:jc w:val="both"/>
        <w:rPr>
          <w:rFonts w:hAnsi="宋体" w:cs="宋体"/>
          <w:b/>
          <w:sz w:val="36"/>
          <w:szCs w:val="20"/>
        </w:rPr>
      </w:pPr>
    </w:p>
    <w:p>
      <w:pPr>
        <w:pStyle w:val="33"/>
        <w:spacing w:line="360" w:lineRule="auto"/>
        <w:jc w:val="center"/>
        <w:rPr>
          <w:rFonts w:hAnsi="宋体" w:cs="宋体"/>
          <w:b/>
          <w:sz w:val="36"/>
          <w:szCs w:val="20"/>
        </w:rPr>
      </w:pPr>
      <w:r>
        <w:rPr>
          <w:rFonts w:hint="eastAsia" w:hAnsi="宋体" w:cs="宋体"/>
          <w:b/>
          <w:sz w:val="36"/>
          <w:szCs w:val="20"/>
        </w:rPr>
        <w:t>第二部分</w:t>
      </w:r>
      <w:bookmarkEnd w:id="7"/>
      <w:r>
        <w:rPr>
          <w:rFonts w:hint="eastAsia"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5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0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eastAsia=".PingFang SC" w:cs="宋体"/>
                <w:b/>
                <w:sz w:val="24"/>
              </w:rPr>
            </w:pPr>
            <w:r>
              <w:rPr>
                <w:rFonts w:hint="eastAsia" w:ascii="宋体" w:hAnsi="宋体" w:cs="宋体"/>
                <w:b/>
                <w:sz w:val="24"/>
              </w:rPr>
              <w:t>项目属性</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r>
              <w:rPr>
                <w:rFonts w:hint="eastAsia" w:asciiTheme="minorEastAsia" w:hAnsiTheme="minorEastAsia" w:eastAsiaTheme="minorEastAsia"/>
                <w:sz w:val="24"/>
              </w:rPr>
              <w:t>货物</w:t>
            </w:r>
            <w:r>
              <w:rPr>
                <w:rFonts w:hint="eastAsia" w:ascii="宋体" w:hAnsi="宋体" w:cs="宋体"/>
                <w:sz w:val="24"/>
              </w:rPr>
              <w:t>类</w:t>
            </w:r>
          </w:p>
          <w:p>
            <w:pPr>
              <w:spacing w:line="360" w:lineRule="auto"/>
              <w:rPr>
                <w:rFonts w:ascii="宋体" w:hAnsi="宋体" w:cs="宋体"/>
                <w:sz w:val="24"/>
              </w:rPr>
            </w:pPr>
            <w:r>
              <w:rPr>
                <w:rFonts w:hint="eastAsia" w:ascii="宋体" w:hAnsi="宋体" w:cs="宋体"/>
                <w:kern w:val="0"/>
                <w:sz w:val="24"/>
              </w:rPr>
              <w:t>核</w:t>
            </w:r>
            <w:r>
              <w:rPr>
                <w:rFonts w:hint="eastAsia" w:ascii="宋体" w:hAnsi="宋体" w:eastAsia="宋体" w:cs="宋体"/>
                <w:kern w:val="0"/>
                <w:sz w:val="24"/>
              </w:rPr>
              <w:t>心产品为：</w:t>
            </w:r>
            <w:r>
              <w:rPr>
                <w:rFonts w:hint="eastAsia" w:ascii="宋体" w:hAnsi="宋体" w:eastAsia="宋体" w:cs="宋体"/>
                <w:sz w:val="24"/>
                <w:u w:val="single"/>
                <w:lang w:val="en-US" w:eastAsia="zh-CN"/>
              </w:rPr>
              <w:t>抓拍显示一体机、400万白光全彩筒型网络摄像机</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0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sz w:val="24"/>
                <w:u w:val="single"/>
                <w:lang w:eastAsia="zh-CN"/>
              </w:rPr>
              <w:t>2024年富春江镇大洋坪社区信息化服务采购项目</w:t>
            </w:r>
            <w:r>
              <w:rPr>
                <w:rFonts w:hint="eastAsia" w:ascii="宋体" w:hAnsi="宋体" w:cs="宋体"/>
                <w:kern w:val="0"/>
                <w:sz w:val="24"/>
              </w:rPr>
              <w:t>；属于行业：</w:t>
            </w:r>
            <w:r>
              <w:rPr>
                <w:rFonts w:hint="eastAsia" w:ascii="宋体" w:hAnsi="宋体" w:cs="宋体"/>
                <w:sz w:val="24"/>
                <w:u w:val="single"/>
                <w:lang w:val="en-US" w:eastAsia="zh-CN"/>
              </w:rPr>
              <w:t>工业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08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708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0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w:t>
            </w:r>
            <w:r>
              <w:rPr>
                <w:rFonts w:hint="eastAsia" w:ascii="宋体" w:hAnsi="宋体" w:cs="宋体"/>
                <w:b/>
                <w:sz w:val="24"/>
                <w:lang w:val="en-US" w:eastAsia="zh-CN"/>
              </w:rPr>
              <w:t>或演示U盘</w:t>
            </w:r>
            <w:r>
              <w:rPr>
                <w:rFonts w:hint="eastAsia" w:ascii="宋体" w:hAnsi="宋体" w:cs="宋体"/>
                <w:b/>
                <w:sz w:val="24"/>
              </w:rPr>
              <w:t xml:space="preserve">送达地点和签收人员 </w:t>
            </w:r>
          </w:p>
        </w:tc>
        <w:tc>
          <w:tcPr>
            <w:tcW w:w="7087"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桐庐县迎春南路279号立山国际中心904室（海标工程管理有限公司）</w:t>
            </w:r>
            <w:r>
              <w:rPr>
                <w:rFonts w:hint="eastAsia" w:hAnsi="宋体" w:cs="宋体"/>
                <w:kern w:val="28"/>
                <w:sz w:val="24"/>
                <w:szCs w:val="24"/>
              </w:rPr>
              <w:t>；备份投标文件签收人</w:t>
            </w:r>
            <w:r>
              <w:rPr>
                <w:rFonts w:hint="eastAsia" w:hAnsi="宋体" w:cs="宋体"/>
                <w:kern w:val="28"/>
                <w:sz w:val="24"/>
                <w:szCs w:val="24"/>
                <w:lang w:eastAsia="zh-CN"/>
              </w:rPr>
              <w:t>：</w:t>
            </w:r>
            <w:r>
              <w:rPr>
                <w:rFonts w:hint="eastAsia" w:hAnsi="宋体" w:cs="宋体"/>
                <w:kern w:val="28"/>
                <w:sz w:val="24"/>
                <w:szCs w:val="24"/>
                <w:lang w:val="en-US" w:eastAsia="zh-CN"/>
              </w:rPr>
              <w:t>袁彬；</w:t>
            </w:r>
            <w:r>
              <w:rPr>
                <w:rFonts w:hint="eastAsia" w:hAnsi="宋体" w:cs="宋体"/>
                <w:kern w:val="28"/>
                <w:sz w:val="24"/>
                <w:szCs w:val="24"/>
              </w:rPr>
              <w:t>联系电话：</w:t>
            </w:r>
            <w:r>
              <w:rPr>
                <w:rFonts w:hint="eastAsia" w:hAnsi="宋体" w:cs="宋体"/>
                <w:sz w:val="24"/>
                <w:u w:val="single"/>
                <w:lang w:val="en-US" w:eastAsia="zh-CN"/>
              </w:rPr>
              <w:t>15005715200</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70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cs="Times New Roman" w:asciiTheme="minorEastAsia" w:hAnsiTheme="minorEastAsia" w:eastAsiaTheme="minorEastAsia"/>
                <w:kern w:val="28"/>
                <w:sz w:val="24"/>
                <w:szCs w:val="24"/>
              </w:rPr>
              <w:t>本项目的招标代理服务费由中标单位支付，</w:t>
            </w:r>
            <w:r>
              <w:rPr>
                <w:rFonts w:hint="eastAsia" w:cs="Times New Roman" w:asciiTheme="minorEastAsia" w:hAnsiTheme="minorEastAsia" w:eastAsiaTheme="minorEastAsia"/>
                <w:kern w:val="28"/>
                <w:sz w:val="24"/>
                <w:szCs w:val="24"/>
                <w:lang w:eastAsia="zh-CN"/>
              </w:rPr>
              <w:t>按浙价服</w:t>
            </w:r>
            <w:r>
              <w:rPr>
                <w:rFonts w:hint="eastAsia" w:cs="Times New Roman" w:asciiTheme="minorEastAsia" w:hAnsiTheme="minorEastAsia" w:eastAsiaTheme="minorEastAsia"/>
                <w:kern w:val="28"/>
                <w:sz w:val="24"/>
                <w:szCs w:val="24"/>
              </w:rPr>
              <w:t>[200</w:t>
            </w:r>
            <w:r>
              <w:rPr>
                <w:rFonts w:hint="eastAsia" w:cs="Times New Roman" w:asciiTheme="minorEastAsia" w:hAnsiTheme="minorEastAsia" w:eastAsiaTheme="minorEastAsia"/>
                <w:kern w:val="28"/>
                <w:sz w:val="24"/>
                <w:szCs w:val="24"/>
                <w:lang w:val="en-US" w:eastAsia="zh-CN"/>
              </w:rPr>
              <w:t>3</w:t>
            </w:r>
            <w:r>
              <w:rPr>
                <w:rFonts w:hint="eastAsia" w:cs="Times New Roman" w:asciiTheme="minorEastAsia" w:hAnsiTheme="minorEastAsia" w:eastAsiaTheme="minorEastAsia"/>
                <w:kern w:val="28"/>
                <w:sz w:val="24"/>
                <w:szCs w:val="24"/>
              </w:rPr>
              <w:t>]</w:t>
            </w:r>
            <w:r>
              <w:rPr>
                <w:rFonts w:hint="eastAsia" w:cs="Times New Roman" w:asciiTheme="minorEastAsia" w:hAnsiTheme="minorEastAsia" w:eastAsiaTheme="minorEastAsia"/>
                <w:kern w:val="28"/>
                <w:sz w:val="24"/>
                <w:szCs w:val="24"/>
                <w:lang w:val="en-US" w:eastAsia="zh-CN"/>
              </w:rPr>
              <w:t>77</w:t>
            </w:r>
            <w:r>
              <w:rPr>
                <w:rFonts w:hint="eastAsia" w:cs="Times New Roman" w:asciiTheme="minorEastAsia" w:hAnsiTheme="minorEastAsia" w:eastAsiaTheme="minorEastAsia"/>
                <w:kern w:val="28"/>
                <w:sz w:val="24"/>
                <w:szCs w:val="24"/>
              </w:rPr>
              <w:t>号文件</w:t>
            </w:r>
            <w:r>
              <w:rPr>
                <w:rFonts w:hint="eastAsia" w:cs="Times New Roman" w:asciiTheme="minorEastAsia" w:hAnsiTheme="minorEastAsia" w:eastAsiaTheme="minorEastAsia"/>
                <w:kern w:val="28"/>
                <w:sz w:val="24"/>
                <w:szCs w:val="24"/>
                <w:lang w:eastAsia="zh-CN"/>
              </w:rPr>
              <w:t>的</w:t>
            </w:r>
            <w:r>
              <w:rPr>
                <w:rFonts w:hint="eastAsia" w:cs="Times New Roman" w:asciiTheme="minorEastAsia" w:hAnsiTheme="minorEastAsia" w:eastAsiaTheme="minorEastAsia"/>
                <w:kern w:val="28"/>
                <w:sz w:val="24"/>
                <w:szCs w:val="24"/>
                <w:lang w:val="en-US" w:eastAsia="zh-CN"/>
              </w:rPr>
              <w:t>68%</w:t>
            </w:r>
            <w:r>
              <w:rPr>
                <w:rFonts w:hint="eastAsia" w:cs="Times New Roman" w:asciiTheme="minorEastAsia" w:hAnsiTheme="minorEastAsia" w:eastAsiaTheme="minorEastAsia"/>
                <w:kern w:val="28"/>
                <w:sz w:val="24"/>
                <w:szCs w:val="24"/>
              </w:rPr>
              <w:t>计取，由中标单位在领取中标通知书时，一次性支付给代理公司，上述费用应含在投标报价中（不得单独列项），投标人在投标报价让利中考虑上述费用。</w:t>
            </w:r>
          </w:p>
        </w:tc>
      </w:tr>
    </w:tbl>
    <w:p>
      <w:pPr>
        <w:snapToGrid w:val="0"/>
        <w:spacing w:line="360" w:lineRule="auto"/>
        <w:jc w:val="center"/>
        <w:rPr>
          <w:rFonts w:ascii="宋体" w:hAnsi="宋体" w:cs="宋体"/>
          <w:b/>
          <w:sz w:val="32"/>
          <w:szCs w:val="20"/>
        </w:rPr>
      </w:pPr>
    </w:p>
    <w:bookmarkEnd w:id="9"/>
    <w:p>
      <w:pPr>
        <w:adjustRightInd/>
        <w:snapToGrid w:val="0"/>
        <w:spacing w:line="360" w:lineRule="auto"/>
        <w:ind w:firstLine="3845" w:firstLineChars="1197"/>
        <w:outlineLvl w:val="0"/>
        <w:rPr>
          <w:rFonts w:ascii="宋体" w:hAnsi="宋体" w:cs="宋体"/>
          <w:b/>
          <w:sz w:val="32"/>
          <w:szCs w:val="20"/>
        </w:rPr>
      </w:pPr>
      <w:bookmarkStart w:id="10" w:name="_Toc164416483"/>
      <w:bookmarkStart w:id="11"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napToGrid w:val="0"/>
        <w:spacing w:line="360" w:lineRule="auto"/>
        <w:outlineLvl w:val="0"/>
        <w:rPr>
          <w:rFonts w:ascii="宋体" w:hAnsi="宋体" w:cs="宋体"/>
          <w:b/>
          <w:sz w:val="24"/>
        </w:rPr>
      </w:pPr>
      <w:r>
        <w:rPr>
          <w:rFonts w:hint="eastAsia" w:ascii="宋体" w:hAnsi="宋体" w:cs="宋体"/>
          <w:b/>
          <w:sz w:val="24"/>
        </w:rPr>
        <w:t xml:space="preserve">   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napToGrid w:val="0"/>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p>
    <w:p>
      <w:pPr>
        <w:snapToGrid w:val="0"/>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napToGrid w:val="0"/>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napToGrid w:val="0"/>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240" w:firstLineChars="1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240" w:firstLineChars="1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napToGrid w:val="0"/>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napToGrid w:val="0"/>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napToGrid w:val="0"/>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3"/>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4.2.3.5必要的法律依据；</w:t>
      </w:r>
    </w:p>
    <w:p>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before="0" w:beforeAutospacing="0" w:after="0" w:afterAutospacing="0" w:line="360" w:lineRule="auto"/>
        <w:ind w:firstLine="400"/>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before="0" w:beforeAutospacing="0" w:after="0" w:afterAutospacing="0" w:line="360" w:lineRule="auto"/>
        <w:ind w:firstLine="400"/>
      </w:pPr>
      <w:r>
        <w:rPr>
          <w:rFonts w:hint="eastAsia"/>
        </w:rPr>
        <w:t>质疑函范本及制作说明详见附件2。</w:t>
      </w:r>
    </w:p>
    <w:p>
      <w:pPr>
        <w:pStyle w:val="886"/>
        <w:shd w:val="clear" w:color="auto" w:fill="FFFFFF"/>
        <w:snapToGrid w:val="0"/>
        <w:spacing w:before="0" w:beforeAutospacing="0" w:after="0" w:afterAutospacing="0" w:line="360" w:lineRule="auto"/>
        <w:ind w:firstLine="400"/>
      </w:pPr>
      <w:r>
        <w:rPr>
          <w:rFonts w:hint="eastAsia"/>
        </w:rPr>
        <w:t>4.2.4对同一采购程序环节的质疑，供应商须在法定质疑期内一次性提出。</w:t>
      </w:r>
    </w:p>
    <w:p>
      <w:pPr>
        <w:pStyle w:val="886"/>
        <w:shd w:val="clear" w:color="auto" w:fill="FFFFFF"/>
        <w:snapToGrid w:val="0"/>
        <w:spacing w:before="0" w:beforeAutospacing="0" w:after="0" w:afterAutospacing="0" w:line="360" w:lineRule="auto"/>
        <w:ind w:firstLine="400"/>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before="0" w:beforeAutospacing="0" w:after="0" w:afterAutospacing="0" w:line="360" w:lineRule="auto"/>
        <w:ind w:firstLine="400"/>
      </w:pPr>
      <w:r>
        <w:rPr>
          <w:rFonts w:hint="eastAsia"/>
          <w:lang w:val="zh-CN"/>
        </w:rPr>
        <w:t>4.2</w:t>
      </w:r>
      <w:r>
        <w:rPr>
          <w:rFonts w:hint="eastAsia"/>
        </w:rPr>
        <w:t>.6询问或者质疑事项可能影响采购结果的，采购人应当暂停签订合同，已经签订合同的，应当中止履行合同。</w:t>
      </w:r>
    </w:p>
    <w:p>
      <w:pPr>
        <w:pStyle w:val="886"/>
        <w:shd w:val="clear" w:color="auto" w:fill="FFFFFF"/>
        <w:snapToGrid w:val="0"/>
        <w:spacing w:before="0" w:beforeAutospacing="0" w:after="0" w:afterAutospacing="0" w:line="360" w:lineRule="auto"/>
        <w:ind w:firstLine="480" w:firstLineChars="200"/>
        <w:rPr>
          <w:lang w:val="zh-CN"/>
        </w:rPr>
      </w:pPr>
      <w:r>
        <w:rPr>
          <w:rFonts w:hint="eastAsia"/>
          <w:lang w:val="zh-CN"/>
        </w:rPr>
        <w:t>4.3供应商投诉</w:t>
      </w:r>
    </w:p>
    <w:p>
      <w:pPr>
        <w:pStyle w:val="886"/>
        <w:shd w:val="clear" w:color="auto" w:fill="FFFFFF"/>
        <w:snapToGrid w:val="0"/>
        <w:spacing w:before="0" w:beforeAutospacing="0" w:after="0" w:afterAutospacing="0" w:line="360" w:lineRule="auto"/>
        <w:ind w:firstLine="400"/>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before="0" w:beforeAutospacing="0" w:after="0" w:afterAutospacing="0" w:line="360" w:lineRule="auto"/>
        <w:ind w:firstLine="400"/>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before="0" w:beforeAutospacing="0" w:after="0" w:afterAutospacing="0" w:line="360" w:lineRule="auto"/>
        <w:ind w:firstLine="400"/>
      </w:pPr>
      <w:r>
        <w:rPr>
          <w:rFonts w:hint="eastAsia"/>
        </w:rPr>
        <w:t>4.3.3供应商投诉应当有明确的请求和必要的证明材料。</w:t>
      </w:r>
    </w:p>
    <w:p>
      <w:pPr>
        <w:pStyle w:val="886"/>
        <w:shd w:val="clear" w:color="auto" w:fill="FFFFFF"/>
        <w:snapToGrid w:val="0"/>
        <w:spacing w:before="0" w:beforeAutospacing="0" w:after="0" w:afterAutospacing="0" w:line="360" w:lineRule="auto"/>
        <w:ind w:firstLine="400"/>
      </w:pPr>
      <w:r>
        <w:rPr>
          <w:rFonts w:hint="eastAsia"/>
        </w:rPr>
        <w:t>4.3.5 以联合体形式参加政府采购活动的，其投诉应当由组成联合体的所有供应商共同提出。</w:t>
      </w:r>
    </w:p>
    <w:p>
      <w:pPr>
        <w:pStyle w:val="886"/>
        <w:shd w:val="clear" w:color="auto" w:fill="FFFFFF"/>
        <w:snapToGrid w:val="0"/>
        <w:spacing w:before="0" w:beforeAutospacing="0" w:after="0" w:afterAutospacing="0" w:line="360" w:lineRule="auto"/>
        <w:ind w:firstLine="400"/>
      </w:pPr>
      <w:r>
        <w:rPr>
          <w:rFonts w:hint="eastAsia"/>
        </w:rPr>
        <w:t>投诉书范本及制作说明详见附件3。</w:t>
      </w:r>
    </w:p>
    <w:p>
      <w:pPr>
        <w:pStyle w:val="886"/>
        <w:shd w:val="clear" w:color="auto" w:fill="FFFFFF"/>
        <w:snapToGrid w:val="0"/>
        <w:spacing w:before="0" w:beforeAutospacing="0" w:after="0" w:afterAutospacing="0" w:line="360" w:lineRule="auto"/>
        <w:ind w:firstLine="400"/>
      </w:pPr>
      <w:r>
        <w:rPr>
          <w:rFonts w:hint="eastAsia"/>
        </w:rPr>
        <w:t>4.4在线质疑、投诉。</w:t>
      </w:r>
    </w:p>
    <w:p>
      <w:pPr>
        <w:pStyle w:val="886"/>
        <w:shd w:val="clear" w:color="auto" w:fill="FFFFFF"/>
        <w:snapToGrid w:val="0"/>
        <w:spacing w:before="0" w:beforeAutospacing="0" w:after="0" w:afterAutospacing="0" w:line="360" w:lineRule="auto"/>
        <w:ind w:firstLine="480" w:firstLineChars="200"/>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sz w:val="18"/>
          <w:szCs w:val="18"/>
        </w:rPr>
      </w:pPr>
    </w:p>
    <w:p>
      <w:pPr>
        <w:adjustRightInd/>
        <w:snapToGrid w:val="0"/>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napToGrid w:val="0"/>
        <w:spacing w:line="360" w:lineRule="auto"/>
        <w:rPr>
          <w:rFonts w:hAnsi="宋体" w:cs="宋体"/>
          <w:b/>
          <w:sz w:val="24"/>
          <w:szCs w:val="24"/>
        </w:rPr>
      </w:pPr>
      <w:r>
        <w:rPr>
          <w:rFonts w:hint="eastAsia" w:hAnsi="宋体" w:cs="宋体"/>
          <w:b/>
          <w:sz w:val="24"/>
          <w:szCs w:val="24"/>
        </w:rPr>
        <w:t>5．招标文件的构成</w:t>
      </w:r>
    </w:p>
    <w:p>
      <w:pPr>
        <w:pStyle w:val="33"/>
        <w:snapToGrid w:val="0"/>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napToGrid w:val="0"/>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napToGrid w:val="0"/>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napToGrid w:val="0"/>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napToGrid w:val="0"/>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napToGrid w:val="0"/>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napToGrid w:val="0"/>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napToGrid w:val="0"/>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napToGrid w:val="0"/>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napToGrid w:val="0"/>
        <w:rPr>
          <w:rFonts w:hAnsi="宋体" w:cs="宋体"/>
          <w:sz w:val="18"/>
          <w:szCs w:val="18"/>
          <w:lang w:val="en-US"/>
        </w:rPr>
      </w:pPr>
    </w:p>
    <w:p>
      <w:pPr>
        <w:adjustRightInd/>
        <w:snapToGrid w:val="0"/>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napToGrid w:val="0"/>
        <w:spacing w:line="360" w:lineRule="auto"/>
        <w:rPr>
          <w:rFonts w:hAnsi="宋体" w:cs="宋体"/>
          <w:b/>
          <w:sz w:val="24"/>
          <w:szCs w:val="24"/>
        </w:rPr>
      </w:pPr>
      <w:r>
        <w:rPr>
          <w:rFonts w:hint="eastAsia" w:hAnsi="宋体" w:cs="宋体"/>
          <w:b/>
          <w:sz w:val="24"/>
          <w:szCs w:val="24"/>
        </w:rPr>
        <w:t>7. 招标文件的获取</w:t>
      </w:r>
    </w:p>
    <w:p>
      <w:pPr>
        <w:snapToGrid w:val="0"/>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napToGrid w:val="0"/>
        <w:spacing w:line="360" w:lineRule="auto"/>
        <w:rPr>
          <w:rFonts w:hAnsi="宋体" w:cs="宋体"/>
          <w:b/>
          <w:sz w:val="24"/>
          <w:szCs w:val="24"/>
        </w:rPr>
      </w:pPr>
      <w:r>
        <w:rPr>
          <w:rFonts w:hint="eastAsia" w:hAnsi="宋体" w:cs="宋体"/>
          <w:b/>
          <w:sz w:val="24"/>
          <w:szCs w:val="24"/>
        </w:rPr>
        <w:t>8.开标前答疑会或现场考察</w:t>
      </w:r>
    </w:p>
    <w:p>
      <w:pPr>
        <w:pStyle w:val="33"/>
        <w:snapToGrid w:val="0"/>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napToGrid w:val="0"/>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napToGrid w:val="0"/>
        <w:spacing w:line="360" w:lineRule="auto"/>
        <w:rPr>
          <w:rFonts w:hAnsi="宋体" w:cs="宋体"/>
          <w:b/>
          <w:sz w:val="24"/>
          <w:szCs w:val="24"/>
        </w:rPr>
      </w:pPr>
      <w:r>
        <w:rPr>
          <w:rFonts w:hint="eastAsia" w:hAnsi="宋体" w:cs="宋体"/>
          <w:b/>
          <w:sz w:val="24"/>
          <w:szCs w:val="24"/>
        </w:rPr>
        <w:t>10. 投标文件的语言</w:t>
      </w:r>
    </w:p>
    <w:p>
      <w:pPr>
        <w:autoSpaceDE w:val="0"/>
        <w:autoSpaceDN w:val="0"/>
        <w:snapToGrid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napToGrid w:val="0"/>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r>
        <w:rPr>
          <w:rFonts w:hint="eastAsia" w:ascii="宋体" w:hAnsi="宋体" w:cs="宋体"/>
          <w:snapToGrid w:val="0"/>
          <w:kern w:val="28"/>
          <w:sz w:val="24"/>
          <w:szCs w:val="20"/>
        </w:rPr>
        <w:t>（中小微企业声明函如果有)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11.2.6投标项目明细清单；</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napToGrid w:val="0"/>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napToGrid w:val="0"/>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napToGrid w:val="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snapToGrid w:val="0"/>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napToGrid w:val="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napToGrid w:val="0"/>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napToGrid w:val="0"/>
        <w:spacing w:line="360" w:lineRule="auto"/>
        <w:rPr>
          <w:rFonts w:hAnsi="宋体" w:cs="宋体"/>
          <w:b/>
          <w:sz w:val="24"/>
          <w:szCs w:val="24"/>
        </w:rPr>
      </w:pPr>
      <w:r>
        <w:rPr>
          <w:rFonts w:hint="eastAsia" w:hAnsi="宋体" w:cs="宋体"/>
          <w:b/>
          <w:sz w:val="24"/>
          <w:szCs w:val="24"/>
        </w:rPr>
        <w:t>15.备份投标文件</w:t>
      </w:r>
    </w:p>
    <w:p>
      <w:pPr>
        <w:pStyle w:val="33"/>
        <w:snapToGrid w:val="0"/>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napToGrid w:val="0"/>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napToGrid w:val="0"/>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napToGrid w:val="0"/>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napToGrid w:val="0"/>
        <w:spacing w:line="360" w:lineRule="auto"/>
        <w:ind w:firstLine="360" w:firstLineChars="150"/>
        <w:rPr>
          <w:rFonts w:cs="宋体"/>
          <w:szCs w:val="21"/>
        </w:rPr>
      </w:pPr>
      <w:r>
        <w:rPr>
          <w:rFonts w:hint="eastAsia" w:cs="宋体"/>
          <w:szCs w:val="21"/>
        </w:rPr>
        <w:t>有招标文件第四部分4.2规定的情形之一的，投标无效：</w:t>
      </w:r>
    </w:p>
    <w:p>
      <w:pPr>
        <w:pStyle w:val="128"/>
        <w:snapToGrid w:val="0"/>
        <w:spacing w:before="0"/>
        <w:ind w:firstLine="0" w:firstLineChars="0"/>
        <w:rPr>
          <w:rFonts w:ascii="宋体" w:hAnsi="宋体" w:cs="宋体"/>
          <w:b/>
          <w:szCs w:val="24"/>
        </w:rPr>
      </w:pPr>
      <w:r>
        <w:rPr>
          <w:rFonts w:hint="eastAsia" w:ascii="宋体" w:hAnsi="宋体" w:cs="宋体"/>
          <w:b/>
          <w:szCs w:val="24"/>
        </w:rPr>
        <w:t>17.投标有效期</w:t>
      </w:r>
    </w:p>
    <w:p>
      <w:pPr>
        <w:snapToGrid w:val="0"/>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napToGrid w:val="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napToGrid w:val="0"/>
        <w:spacing w:before="0"/>
        <w:ind w:firstLine="480"/>
        <w:rPr>
          <w:rFonts w:ascii="宋体" w:hAnsi="宋体" w:cs="宋体"/>
        </w:rPr>
      </w:pPr>
      <w:r>
        <w:rPr>
          <w:rFonts w:hint="eastAsia" w:ascii="宋体" w:hAnsi="宋体" w:cs="宋体"/>
        </w:rPr>
        <w:t>17.3在原定投标有效期满之前，如果出现特殊情况，采购机构可以书面形式通知投标人延长投标有效期。投标人同意延长的，不得要求或被允许修改其投标文件，投标人拒绝延长的，其投标无效。</w:t>
      </w:r>
    </w:p>
    <w:p>
      <w:pPr>
        <w:pStyle w:val="128"/>
        <w:snapToGrid w:val="0"/>
        <w:spacing w:before="0"/>
        <w:ind w:firstLine="643"/>
        <w:rPr>
          <w:rFonts w:ascii="宋体" w:hAnsi="宋体" w:cs="宋体"/>
          <w:b/>
          <w:sz w:val="32"/>
        </w:rPr>
      </w:pPr>
    </w:p>
    <w:p>
      <w:pPr>
        <w:pStyle w:val="128"/>
        <w:snapToGrid w:val="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napToGrid w:val="0"/>
        <w:spacing w:before="0" w:line="360" w:lineRule="auto"/>
        <w:ind w:left="0" w:firstLine="241" w:firstLineChars="100"/>
        <w:rPr>
          <w:rFonts w:ascii="宋体" w:hAnsi="宋体" w:cs="宋体"/>
          <w:sz w:val="24"/>
        </w:rPr>
      </w:pPr>
      <w:r>
        <w:rPr>
          <w:rFonts w:hint="eastAsia" w:ascii="宋体" w:hAnsi="宋体" w:cs="宋体"/>
          <w:b/>
          <w:sz w:val="24"/>
          <w:szCs w:val="24"/>
        </w:rPr>
        <w:t>18.开标</w:t>
      </w:r>
    </w:p>
    <w:p>
      <w:pPr>
        <w:pStyle w:val="554"/>
        <w:snapToGrid w:val="0"/>
        <w:spacing w:before="0" w:line="360" w:lineRule="auto"/>
        <w:ind w:left="0" w:firstLine="480" w:firstLineChars="200"/>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napToGrid w:val="0"/>
        <w:spacing w:before="0" w:line="360" w:lineRule="auto"/>
        <w:ind w:left="0" w:firstLine="240" w:firstLineChars="100"/>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napToGrid w:val="0"/>
        <w:spacing w:before="0" w:line="360" w:lineRule="auto"/>
        <w:ind w:left="0" w:firstLine="240" w:firstLineChars="100"/>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宋体" w:hAnsi="宋体" w:cs="宋体"/>
          <w:b/>
          <w:sz w:val="24"/>
          <w:szCs w:val="20"/>
        </w:rPr>
      </w:pPr>
      <w:r>
        <w:rPr>
          <w:rFonts w:hint="eastAsia" w:ascii="宋体" w:hAnsi="宋体" w:cs="宋体"/>
          <w:b/>
          <w:sz w:val="24"/>
          <w:szCs w:val="20"/>
        </w:rPr>
        <w:t>　19、资格审查</w:t>
      </w:r>
    </w:p>
    <w:p>
      <w:pPr>
        <w:pStyle w:val="128"/>
        <w:snapToGrid w:val="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8"/>
        <w:snapToGrid w:val="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napToGrid w:val="0"/>
        <w:spacing w:before="0"/>
        <w:ind w:firstLine="0" w:firstLineChars="0"/>
        <w:rPr>
          <w:rFonts w:ascii="宋体" w:hAnsi="宋体" w:cs="宋体"/>
          <w:b/>
          <w:szCs w:val="24"/>
        </w:rPr>
      </w:pPr>
      <w:r>
        <w:rPr>
          <w:rFonts w:hint="eastAsia" w:ascii="宋体" w:hAnsi="宋体" w:cs="宋体"/>
          <w:b/>
          <w:szCs w:val="24"/>
        </w:rPr>
        <w:t>20、信用信息查询</w:t>
      </w:r>
    </w:p>
    <w:p>
      <w:pPr>
        <w:pStyle w:val="128"/>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napToGrid w:val="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napToGrid w:val="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napToGrid w:val="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napToGrid w:val="0"/>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napToGrid w:val="0"/>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napToGrid w:val="0"/>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napToGrid w:val="0"/>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pPr>
        <w:widowControl/>
        <w:shd w:val="clear" w:color="auto" w:fill="FFFFFF"/>
        <w:snapToGrid w:val="0"/>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napToGrid w:val="0"/>
        <w:spacing w:line="360" w:lineRule="auto"/>
        <w:ind w:left="479" w:hanging="479" w:hangingChars="199"/>
        <w:rPr>
          <w:rFonts w:cs="宋体"/>
          <w:b/>
        </w:rPr>
      </w:pPr>
      <w:r>
        <w:rPr>
          <w:rFonts w:hint="eastAsia" w:cs="宋体"/>
          <w:b/>
        </w:rPr>
        <w:t>26. 履约保证金</w:t>
      </w:r>
    </w:p>
    <w:p>
      <w:pPr>
        <w:pStyle w:val="128"/>
        <w:snapToGrid w:val="0"/>
        <w:spacing w:before="0"/>
        <w:ind w:firstLine="480"/>
        <w:rPr>
          <w:rFonts w:ascii="宋体" w:hAnsi="宋体" w:cs="宋体"/>
          <w:b/>
          <w:sz w:val="32"/>
        </w:rPr>
      </w:pPr>
      <w:r>
        <w:rPr>
          <w:rFonts w:hint="eastAsia" w:ascii="宋体" w:hAnsi="宋体" w:eastAsia="宋体" w:cs="宋体"/>
          <w:kern w:val="0"/>
          <w:lang w:val="en-US" w:eastAsia="zh-CN"/>
        </w:rPr>
        <w:t>履约保证为中标价的0.1%计收，在签订合同前提交给采购人。合同履行完毕后如无质量索赔或扣款事件无息退还，如有，则扣除上述款项后无息退还。</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napToGrid w:val="0"/>
        <w:spacing w:line="360" w:lineRule="auto"/>
        <w:ind w:firstLine="0" w:firstLineChars="0"/>
        <w:rPr>
          <w:rFonts w:cs="宋体"/>
          <w:b/>
        </w:rPr>
      </w:pPr>
      <w:r>
        <w:rPr>
          <w:rFonts w:hint="eastAsia" w:cs="宋体"/>
          <w:b/>
        </w:rPr>
        <w:t>29.验收</w:t>
      </w:r>
    </w:p>
    <w:p>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4730295"/>
      <w:bookmarkEnd w:id="15"/>
      <w:bookmarkStart w:id="16" w:name="_Hlt74714665"/>
      <w:bookmarkEnd w:id="16"/>
      <w:bookmarkStart w:id="17" w:name="_Hlt75236011"/>
      <w:bookmarkEnd w:id="17"/>
      <w:bookmarkStart w:id="18" w:name="_Hlt75236290"/>
      <w:bookmarkEnd w:id="18"/>
      <w:bookmarkStart w:id="19" w:name="_Hlt74707468"/>
      <w:bookmarkEnd w:id="19"/>
      <w:bookmarkStart w:id="20" w:name="_Hlt68072990"/>
      <w:bookmarkEnd w:id="20"/>
      <w:bookmarkStart w:id="21" w:name="_Hlt68057669"/>
      <w:bookmarkEnd w:id="21"/>
      <w:bookmarkStart w:id="22" w:name="_Hlt68073093"/>
      <w:bookmarkEnd w:id="22"/>
      <w:bookmarkStart w:id="23" w:name="_Hlt68403820"/>
      <w:bookmarkEnd w:id="23"/>
      <w:bookmarkStart w:id="24" w:name="_Hlt74729768"/>
      <w:bookmarkEnd w:id="24"/>
      <w:bookmarkStart w:id="25" w:name="_Hlt75236101"/>
      <w:bookmarkEnd w:id="25"/>
    </w:p>
    <w:bookmarkEnd w:id="10"/>
    <w:bookmarkEnd w:id="11"/>
    <w:p>
      <w:pPr>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来社区作为智慧社区的进阶版本，围绕社区全生活链服务需求，以人民美好生活向往为中心，打造出具有归属感、舒适感和未来感的新型城市功能单元。《浙江省全域推进未来社区建设指导意见》中提出到2022年底，全省城镇未来社区试点创建项目达到500个左右，到2025年底，全省累计创建未来社区1300个左右；到2035年底，未来社区理念成为城市社区新建、改造的普遍形态和普适要求，成为共建共享品质生活的省域范例。</w:t>
      </w:r>
    </w:p>
    <w:p>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二、建设内容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大洋坪社区位于桐庐县城南，西临长深高速富春江互通收费口，通过蒋家埠桥直通G320国道，通过富春江大坝直通芦梅线，与高铁桐庐站距离约18公里，区位条件优越，交通便捷，创建类型为旧改类。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rPr>
        <w:t>本项目围绕大洋坪未来社区的数字化现状及居民的需求，按照《浙江省未来社区数字化建设指引》、《省风貌办关于贯通实施“浙里未来社区在线”重大应用的通知》等政策文件要求，以桐庐县全域未来社区平台为基础，结合社区配套空间，从社区自身特色属性、社区居民需求出发，进行小区人脸门禁系统、小区大门出入管理系统、视频监控系统及综合布线系统等数字化硬件系统建设。</w:t>
      </w:r>
    </w:p>
    <w:p>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三、项目采购清单及参数</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273"/>
        <w:gridCol w:w="5926"/>
        <w:gridCol w:w="69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一、小区人脸门禁系统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1、操作系统：嵌入式Linux操作系统；</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2、屏幕参数： 7英寸触摸显示屏；</w:t>
            </w:r>
            <w:r>
              <w:rPr>
                <w:rFonts w:hint="eastAsia" w:ascii="宋体" w:hAnsi="宋体" w:eastAsia="宋体" w:cs="宋体"/>
                <w:color w:val="auto"/>
                <w:kern w:val="0"/>
                <w:sz w:val="24"/>
                <w:szCs w:val="24"/>
                <w:highlight w:val="none"/>
                <w:lang w:val="en-US" w:eastAsia="zh-CN" w:bidi="ar"/>
              </w:rPr>
              <w:t>屏幕比例 9:16；</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3、摄像头参数：采用宽动态200万双目摄像头；</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4、认证方式：支持人脸、刷卡（IC卡、手机NFC卡、CPU卡序列号/内容、身份证卡序列号）、密码认证方式，可外接身份证、指纹、蓝牙、二维码功能模块；</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人脸识别：采用深度学习算法，支持单人或多人识别（最多5人同时认证）功能；支持照片、视频防假；1:N人脸识别速度≤0.2s，人脸验证准确率≥99%；4支持设备本地设置有线网络、无线网络P地址及网关参数，支持 DHCP 设置</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6、存储容量：本地支持10000人脸库、50000张卡，15万条事件记录；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1、模块功能：支持拓展二维码识别、蓝牙开门功能；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2、物理接口：Type C*1；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、开合方向可控制，开合方式可遥控，自带两遥控器；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、遇阻保护：设备采用雷达感应技术，支持遇阻反弹和防夹保护功能；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、广告门控制调节：关门力度，开门保持时间，广告门开、关门速度，减速角度、加速度可调节；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出门按钮及立柱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集成开关按钮，配合广告门使用；</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
              </w:rPr>
              <w:t>不锈钢面板、金属按钮；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1、8千兆电，非网管；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2、外置电源适配器AC220V；</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3、MAC地址表：4K；</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4、交换容量：16 Gbps；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人脸识别门禁一体机立柱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1、支架采用钣金喷漆材质，适用于室内外场景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2、支架自带配重底座方便立式摆放；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水晶头、安装螺丝、插线板等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二、小区大门车辆出入管理系统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抓拍显示一体机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1、含400万像素高清摄像机；</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2、显示屏：支持两列行四字双色LED屏，显示内容可灵活配置；内置高亮LED灯，智能补光技术；3、黑白名单控制：支持黑、白名单的导入及对比，可直接联动道闸开闸，支持脱机运行；</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、支持智能化视频检测抓拍，实现机动车精准抓拍识别，准确率99.9%以上（车辆目标以及对应车牌成像清晰无遮挡）；</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、支持跟车不落杆，实现快速通行；</w:t>
            </w:r>
            <w:r>
              <w:rPr>
                <w:rFonts w:hint="eastAsia" w:ascii="宋体" w:hAnsi="宋体" w:eastAsia="宋体" w:cs="宋体"/>
                <w:color w:val="auto"/>
                <w:kern w:val="0"/>
                <w:sz w:val="24"/>
                <w:szCs w:val="24"/>
                <w:highlight w:val="none"/>
                <w:lang w:val="en-US" w:eastAsia="zh-CN" w:bidi="ar"/>
              </w:rPr>
              <w:t>机箱表面 IP54；</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 xml:space="preserve">、补光灯：内置9颗LED补光灯；                                           </w:t>
            </w:r>
          </w:p>
          <w:p>
            <w:pPr>
              <w:keepNext w:val="0"/>
              <w:keepLines w:val="0"/>
              <w:widowControl/>
              <w:suppressLineNumbers w:val="0"/>
              <w:jc w:val="left"/>
              <w:rPr>
                <w:rStyle w:val="119"/>
                <w:rFonts w:hint="eastAsia" w:ascii="宋体" w:hAnsi="宋体" w:eastAsia="宋体" w:cs="宋体"/>
                <w:sz w:val="24"/>
                <w:szCs w:val="24"/>
                <w:highlight w:val="yellow"/>
                <w:lang w:val="en-US" w:eastAsia="zh-CN" w:bidi="ar"/>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、显示屏功能检查：支持滚动或</w:t>
            </w:r>
            <w:r>
              <w:rPr>
                <w:rFonts w:hint="eastAsia" w:ascii="宋体" w:hAnsi="宋体" w:eastAsia="宋体" w:cs="宋体"/>
                <w:i w:val="0"/>
                <w:iCs w:val="0"/>
                <w:color w:val="000000"/>
                <w:kern w:val="0"/>
                <w:sz w:val="24"/>
                <w:szCs w:val="24"/>
                <w:highlight w:val="none"/>
                <w:u w:val="none"/>
                <w:lang w:val="en-US" w:eastAsia="zh-CN" w:bidi="ar"/>
              </w:rPr>
              <w:t>静止显示过车时间、车牌号、停车时长、收费金额、自定义内容等信息提供；</w:t>
            </w:r>
            <w:r>
              <w:rPr>
                <w:rStyle w:val="119"/>
                <w:rFonts w:hint="eastAsia" w:ascii="宋体" w:hAnsi="宋体" w:eastAsia="宋体" w:cs="宋体"/>
                <w:sz w:val="24"/>
                <w:szCs w:val="24"/>
                <w:highlight w:val="none"/>
                <w:lang w:val="en-US" w:eastAsia="zh-CN" w:bidi="ar"/>
              </w:rPr>
              <w:t xml:space="preserve"> </w:t>
            </w:r>
            <w:r>
              <w:rPr>
                <w:rStyle w:val="119"/>
                <w:rFonts w:hint="eastAsia" w:ascii="宋体" w:hAnsi="宋体" w:eastAsia="宋体" w:cs="宋体"/>
                <w:sz w:val="24"/>
                <w:szCs w:val="24"/>
                <w:highlight w:val="yellow"/>
                <w:lang w:val="en-US" w:eastAsia="zh-CN" w:bidi="ar"/>
              </w:rPr>
              <w:t xml:space="preserve">                                                                                       </w:t>
            </w:r>
          </w:p>
          <w:p>
            <w:pPr>
              <w:keepNext w:val="0"/>
              <w:keepLines w:val="0"/>
              <w:widowControl/>
              <w:suppressLineNumbers w:val="0"/>
              <w:jc w:val="left"/>
              <w:rPr>
                <w:rFonts w:hint="eastAsia" w:ascii="宋体" w:hAnsi="宋体" w:eastAsia="宋体" w:cs="宋体"/>
                <w:i w:val="0"/>
                <w:iCs w:val="0"/>
                <w:color w:val="000000"/>
                <w:sz w:val="24"/>
                <w:szCs w:val="24"/>
                <w:u w:val="none"/>
              </w:rPr>
            </w:pPr>
            <w:r>
              <w:rPr>
                <w:rStyle w:val="119"/>
                <w:rFonts w:hint="eastAsia" w:ascii="宋体" w:hAnsi="宋体" w:eastAsia="宋体" w:cs="宋体"/>
                <w:sz w:val="24"/>
                <w:szCs w:val="24"/>
                <w:highlight w:val="none"/>
                <w:lang w:val="en-US" w:eastAsia="zh-CN" w:bidi="ar"/>
              </w:rPr>
              <w:t>★</w:t>
            </w:r>
            <w:r>
              <w:rPr>
                <w:rStyle w:val="119"/>
                <w:rFonts w:hint="eastAsia" w:ascii="宋体" w:hAnsi="宋体" w:cs="宋体"/>
                <w:sz w:val="24"/>
                <w:szCs w:val="24"/>
                <w:highlight w:val="none"/>
                <w:lang w:val="en-US" w:eastAsia="zh-CN" w:bidi="ar"/>
              </w:rPr>
              <w:t>7</w:t>
            </w:r>
            <w:r>
              <w:rPr>
                <w:rStyle w:val="119"/>
                <w:rFonts w:hint="eastAsia" w:ascii="宋体" w:hAnsi="宋体" w:eastAsia="宋体" w:cs="宋体"/>
                <w:sz w:val="24"/>
                <w:szCs w:val="24"/>
                <w:highlight w:val="none"/>
                <w:lang w:val="en-US" w:eastAsia="zh-CN" w:bidi="ar"/>
              </w:rPr>
              <w:t>、</w:t>
            </w:r>
            <w:r>
              <w:rPr>
                <w:rStyle w:val="119"/>
                <w:rFonts w:hint="eastAsia" w:ascii="宋体" w:hAnsi="宋体" w:eastAsia="宋体" w:cs="宋体"/>
                <w:sz w:val="24"/>
                <w:szCs w:val="24"/>
                <w:lang w:val="en-US" w:eastAsia="zh-CN" w:bidi="ar"/>
              </w:rPr>
              <w:t>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防砸雷达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1、雷达检测距离可调，检测宽度可调；</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、自动记录雷达的配置参数，断电重启后可恢复至之前的工作状态；</w:t>
            </w:r>
          </w:p>
          <w:p>
            <w:pPr>
              <w:keepNext w:val="0"/>
              <w:keepLines w:val="0"/>
              <w:widowControl/>
              <w:suppressLineNumbers w:val="0"/>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、具备检测车和人功能，支持单人过滤；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栏栅闸机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采用一体化机芯，平行齿轮减速连杆传动；</w:t>
            </w:r>
            <w:r>
              <w:rPr>
                <w:rFonts w:hint="eastAsia" w:ascii="宋体" w:hAnsi="宋体" w:eastAsia="宋体" w:cs="宋体"/>
                <w:color w:val="auto"/>
                <w:kern w:val="0"/>
                <w:sz w:val="24"/>
                <w:szCs w:val="24"/>
                <w:highlight w:val="none"/>
                <w:lang w:val="en-US" w:eastAsia="zh-CN" w:bidi="ar"/>
              </w:rPr>
              <w:t>传动平稳、效率高侧贴式安装，安装方便、结构紧凑 齿轮碳钢材质</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2、直流无刷电机、</w:t>
            </w:r>
            <w:r>
              <w:rPr>
                <w:rFonts w:hint="eastAsia" w:ascii="宋体" w:hAnsi="宋体" w:eastAsia="宋体" w:cs="宋体"/>
                <w:color w:val="auto"/>
                <w:kern w:val="0"/>
                <w:sz w:val="24"/>
                <w:szCs w:val="24"/>
                <w:highlight w:val="none"/>
                <w:lang w:val="en-US" w:eastAsia="zh-CN" w:bidi="ar"/>
              </w:rPr>
              <w:t>输出力矩大、体积小，噪音低，</w:t>
            </w:r>
            <w:r>
              <w:rPr>
                <w:rFonts w:hint="eastAsia" w:ascii="宋体" w:hAnsi="宋体" w:eastAsia="宋体" w:cs="宋体"/>
                <w:i w:val="0"/>
                <w:iCs w:val="0"/>
                <w:color w:val="auto"/>
                <w:kern w:val="0"/>
                <w:sz w:val="24"/>
                <w:szCs w:val="24"/>
                <w:highlight w:val="none"/>
                <w:u w:val="none"/>
                <w:lang w:val="en-US" w:eastAsia="zh-CN" w:bidi="ar"/>
              </w:rPr>
              <w:t>精确智能控制；</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3、直流变频控制，快速抬杆慢速落杆，运行平稳；</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4、事件日志记录、方便操作追踪；</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5、支持红外，地感，雷达等多种防砸；</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6、支持故障码数码管检测，日志记录、丰富状态指示，故障码数码管显示、</w:t>
            </w:r>
            <w:r>
              <w:rPr>
                <w:rFonts w:hint="eastAsia" w:ascii="宋体" w:hAnsi="宋体" w:eastAsia="宋体" w:cs="宋体"/>
                <w:color w:val="auto"/>
                <w:kern w:val="0"/>
                <w:sz w:val="24"/>
                <w:szCs w:val="24"/>
                <w:highlight w:val="none"/>
                <w:lang w:val="en-US" w:eastAsia="zh-CN" w:bidi="ar"/>
              </w:rPr>
              <w:t>问题定位快捷、方便维护；</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7、手动开闸功能：停电时可转动手轮，使道闸保持开状态。</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机箱材质：冷轧钢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1、8千兆电，非网管；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2、外置电源适配器AC220V；</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3、MAC地址表：4K；</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4、交换容量：16 Gbps；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一体化设计：集成21.5英寸显示器，集成主机，</w:t>
            </w:r>
            <w:r>
              <w:rPr>
                <w:rFonts w:hint="eastAsia" w:ascii="宋体" w:hAnsi="宋体" w:eastAsia="宋体" w:cs="宋体"/>
                <w:color w:val="auto"/>
                <w:kern w:val="0"/>
                <w:sz w:val="24"/>
                <w:szCs w:val="24"/>
                <w:highlight w:val="none"/>
                <w:lang w:val="en-US" w:eastAsia="zh-CN" w:bidi="ar"/>
              </w:rPr>
              <w:t>节省空间，快速部署；</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2、双千兆网卡，支持网络容错以及双网络IP设定、双网隔离等应用；</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3、具有5个带交换机功能的100M以太网接口及1个独立1000M网络接口；</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4、具有2个标准全功能RS232接口，可直接接入标准RS232接口设备；</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5、标配128G SSD，预留SATA接口；</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6、HDMI显示器输出支持，较好的兼容外部显示设备接入；</w:t>
            </w:r>
          </w:p>
          <w:p>
            <w:pPr>
              <w:pStyle w:val="61"/>
              <w:numPr>
                <w:ilvl w:val="0"/>
                <w:numId w:val="0"/>
              </w:numPr>
              <w:rPr>
                <w:rFonts w:hint="default" w:eastAsia="宋体"/>
                <w:lang w:val="en-US" w:eastAsia="zh-CN"/>
              </w:rPr>
            </w:pPr>
            <w:r>
              <w:rPr>
                <w:rFonts w:hint="eastAsia"/>
                <w:lang w:val="en-US" w:eastAsia="zh-CN"/>
              </w:rPr>
              <w:t>7、配套键鼠。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道闸混凝土基础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道闸混凝土基础施工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水晶头、安装螺丝、插线板等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400万白光全彩筒型网络摄像机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最高分辨率可达2560×1440 @25 fps；</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2、支持SmartIR，防止夜间红外过曝；</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3、支持背光补偿，强光抑制，3D数字降噪，数字宽动态；</w:t>
            </w:r>
            <w:r>
              <w:rPr>
                <w:rFonts w:hint="eastAsia" w:ascii="宋体" w:hAnsi="宋体" w:eastAsia="宋体" w:cs="宋体"/>
                <w:color w:val="auto"/>
                <w:kern w:val="0"/>
                <w:sz w:val="24"/>
                <w:szCs w:val="24"/>
                <w:highlight w:val="none"/>
                <w:lang w:val="en-US" w:eastAsia="zh-CN" w:bidi="ar"/>
              </w:rPr>
              <w:t>适应不同使用环境</w:t>
            </w:r>
          </w:p>
          <w:p>
            <w:pPr>
              <w:keepNext w:val="0"/>
              <w:keepLines w:val="0"/>
              <w:widowControl/>
              <w:numPr>
                <w:numId w:val="0"/>
              </w:numPr>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4、支持开放型网络视频接口，ISAPI，SDK，GB28181协议；</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5、智能补光，支持白光/红外双补光，红外光最远可达30 m，白光最远可达30 m；</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olor w:val="auto"/>
                <w:kern w:val="0"/>
                <w:sz w:val="24"/>
                <w:szCs w:val="24"/>
                <w:highlight w:val="none"/>
                <w:u w:val="none"/>
                <w:lang w:val="en-US" w:eastAsia="zh-CN" w:bidi="ar"/>
              </w:rPr>
              <w:t>6、符合IP66防尘防水设计；</w:t>
            </w:r>
            <w:r>
              <w:rPr>
                <w:rFonts w:hint="eastAsia" w:ascii="宋体" w:hAnsi="宋体" w:eastAsia="宋体" w:cs="宋体"/>
                <w:color w:val="auto"/>
                <w:kern w:val="0"/>
                <w:sz w:val="24"/>
                <w:szCs w:val="24"/>
                <w:highlight w:val="none"/>
                <w:lang w:val="en-US" w:eastAsia="zh-CN" w:bidi="ar"/>
              </w:rPr>
              <w:t>可靠性高</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电梯监测摄像机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1、400万1/3</w:t>
            </w:r>
            <w:r>
              <w:rPr>
                <w:rFonts w:hint="eastAsia" w:ascii="宋体" w:hAnsi="宋体" w:eastAsia="宋体" w:cs="宋体"/>
                <w:i w:val="0"/>
                <w:iCs w:val="0"/>
                <w:color w:val="auto"/>
                <w:kern w:val="0"/>
                <w:sz w:val="24"/>
                <w:szCs w:val="24"/>
                <w:highlight w:val="none"/>
                <w:u w:val="none"/>
                <w:lang w:val="en-US" w:eastAsia="zh-CN" w:bidi="ar"/>
              </w:rPr>
              <w:t>"CMOS</w:t>
            </w:r>
            <w:r>
              <w:rPr>
                <w:rFonts w:hint="eastAsia" w:ascii="宋体" w:hAnsi="宋体" w:eastAsia="宋体" w:cs="宋体"/>
                <w:color w:val="auto"/>
                <w:kern w:val="0"/>
                <w:sz w:val="24"/>
                <w:szCs w:val="24"/>
                <w:highlight w:val="none"/>
                <w:lang w:val="en-US" w:eastAsia="zh-CN" w:bidi="ar"/>
              </w:rPr>
              <w:t>防遮挡型电瓶车识别</w:t>
            </w:r>
            <w:r>
              <w:rPr>
                <w:rFonts w:hint="eastAsia" w:ascii="宋体" w:hAnsi="宋体" w:eastAsia="宋体" w:cs="宋体"/>
                <w:i w:val="0"/>
                <w:iCs w:val="0"/>
                <w:color w:val="auto"/>
                <w:kern w:val="0"/>
                <w:sz w:val="24"/>
                <w:szCs w:val="24"/>
                <w:highlight w:val="none"/>
                <w:u w:val="none"/>
                <w:lang w:val="en-US" w:eastAsia="zh-CN" w:bidi="ar"/>
              </w:rPr>
              <w:t>网络摄像机；</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2、智能侦测：采用深度学习硬件及算法，提供准确的电瓶车侦测；</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3、遮挡检测：内置ToF传感器，</w:t>
            </w:r>
            <w:r>
              <w:rPr>
                <w:rFonts w:hint="eastAsia" w:ascii="宋体" w:hAnsi="宋体" w:eastAsia="宋体" w:cs="宋体"/>
                <w:i w:val="0"/>
                <w:iCs w:val="0"/>
                <w:color w:val="000000"/>
                <w:kern w:val="0"/>
                <w:sz w:val="24"/>
                <w:szCs w:val="24"/>
                <w:u w:val="none"/>
                <w:lang w:val="en-US" w:eastAsia="zh-CN" w:bidi="ar"/>
              </w:rPr>
              <w:t>可有效检测遮挡摄像机的行为；检测角度最大25°，检测距离默认70cm；</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4、最低照度:彩色：0.005Lux@（F1.2，AGCON），0 Lux with IR；</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5、宽动态:120dB；                                                             </w:t>
            </w:r>
          </w:p>
          <w:p>
            <w:pPr>
              <w:keepNext w:val="0"/>
              <w:keepLines w:val="0"/>
              <w:widowControl/>
              <w:suppressLineNumbers w:val="0"/>
              <w:jc w:val="left"/>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★6、支持声音报警功能，当TOF遮挡报警、电瓶车遗留侦测报警产生报警时，可在报警布防时间内触发联动声音警报，报警声音模式可设置为警戒音和提示音两种。</w:t>
            </w:r>
          </w:p>
          <w:p>
            <w:pPr>
              <w:keepNext w:val="0"/>
              <w:keepLines w:val="0"/>
              <w:widowControl/>
              <w:suppressLineNumbers w:val="0"/>
              <w:jc w:val="left"/>
              <w:rPr>
                <w:rFonts w:hint="eastAsia" w:ascii="宋体" w:hAnsi="宋体" w:eastAsia="宋体" w:cs="宋体"/>
                <w:i w:val="0"/>
                <w:iCs w:val="0"/>
                <w:color w:val="000000"/>
                <w:sz w:val="24"/>
                <w:szCs w:val="24"/>
                <w:u w:val="none"/>
              </w:rPr>
            </w:pPr>
            <w:r>
              <w:rPr>
                <w:rStyle w:val="119"/>
                <w:rFonts w:hint="eastAsia" w:ascii="宋体" w:hAnsi="宋体" w:eastAsia="宋体" w:cs="宋体"/>
                <w:sz w:val="24"/>
                <w:szCs w:val="24"/>
                <w:lang w:val="en-US" w:eastAsia="zh-CN" w:bidi="ar"/>
              </w:rPr>
              <w:t>★7、支持TOF遮挡报警功能，可通过IE浏览器或客户端软件开启/关闭TOF遮挡报警功能，对视频画面中的人为遮挡行为进行检测报警，可联动录像、抓图、声音报警，可设置过滤时间间隔。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电梯无线网桥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1、2.4G电梯网桥，802.11n制式；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2、传输距离:100米；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3、双网口设计；</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4、支持轻智能统一管理功能；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硬盘录像机（16路）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1、4盘位；</w:t>
            </w:r>
            <w:r>
              <w:rPr>
                <w:rFonts w:hint="eastAsia" w:ascii="宋体" w:hAnsi="宋体" w:eastAsia="宋体" w:cs="宋体"/>
                <w:color w:val="auto"/>
                <w:kern w:val="0"/>
                <w:sz w:val="24"/>
                <w:szCs w:val="24"/>
                <w:highlight w:val="none"/>
                <w:lang w:val="en-US" w:eastAsia="zh-CN" w:bidi="ar"/>
              </w:rPr>
              <w:t>支持8TB硬盘</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2、支持1个HDMI 4K输出+1个VGA同源高清1080P输出；</w:t>
            </w:r>
            <w:r>
              <w:rPr>
                <w:rFonts w:hint="eastAsia" w:ascii="宋体" w:hAnsi="宋体" w:eastAsia="宋体" w:cs="宋体"/>
                <w:color w:val="auto"/>
                <w:kern w:val="0"/>
                <w:sz w:val="24"/>
                <w:szCs w:val="24"/>
                <w:highlight w:val="none"/>
                <w:lang w:val="en-US" w:eastAsia="zh-CN" w:bidi="ar"/>
              </w:rPr>
              <w:t>支持8路1080P解码支持H.265、H.264混合解码，支持接入8MP高清IPC</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3、2个千兆网口；</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、输入带宽：160Mbps；</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、输出带宽：160Mbps；</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、接入能力：16路H.264、H.265格式高清码流接入；</w:t>
            </w:r>
          </w:p>
          <w:p>
            <w:pPr>
              <w:keepNext w:val="0"/>
              <w:keepLines w:val="0"/>
              <w:widowControl/>
              <w:suppressLineNumbers w:val="0"/>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、解码能力：最大支持8×1080P；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6TB容量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8口千兆PoE交换机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单机配置要求:≥8个千兆POE电口，≥2个千兆SFP光口，1个Console口，1个220VAC交流电源，支持Reset按钮；</w:t>
            </w:r>
          </w:p>
          <w:p>
            <w:pPr>
              <w:keepNext w:val="0"/>
              <w:keepLines w:val="0"/>
              <w:widowControl/>
              <w:numPr>
                <w:ilvl w:val="0"/>
                <w:numId w:val="0"/>
              </w:numPr>
              <w:suppressLineNumbers w:val="0"/>
              <w:jc w:val="left"/>
              <w:rPr>
                <w:rStyle w:val="119"/>
                <w:rFonts w:hint="eastAsia" w:ascii="宋体" w:hAnsi="宋体" w:eastAsia="宋体" w:cs="宋体"/>
                <w:color w:val="auto"/>
                <w:sz w:val="24"/>
                <w:szCs w:val="24"/>
                <w:highlight w:val="none"/>
                <w:lang w:val="en-US" w:eastAsia="zh-CN" w:bidi="ar"/>
              </w:rPr>
            </w:pPr>
            <w:r>
              <w:rPr>
                <w:rStyle w:val="119"/>
                <w:rFonts w:hint="eastAsia" w:ascii="宋体" w:hAnsi="宋体" w:eastAsia="宋体" w:cs="宋体"/>
                <w:sz w:val="24"/>
                <w:szCs w:val="24"/>
                <w:lang w:val="en-US" w:eastAsia="zh-CN" w:bidi="ar"/>
              </w:rPr>
              <w:t>2、交换容量≥336Gbps</w:t>
            </w:r>
            <w:r>
              <w:rPr>
                <w:rStyle w:val="119"/>
                <w:rFonts w:hint="eastAsia" w:ascii="宋体" w:hAnsi="宋体" w:cs="宋体"/>
                <w:sz w:val="24"/>
                <w:szCs w:val="24"/>
                <w:lang w:val="en-US" w:eastAsia="zh-CN" w:bidi="ar"/>
              </w:rPr>
              <w:t>；</w:t>
            </w:r>
            <w:r>
              <w:rPr>
                <w:rStyle w:val="119"/>
                <w:rFonts w:hint="eastAsia" w:ascii="宋体" w:hAnsi="宋体" w:eastAsia="宋体" w:cs="宋体"/>
                <w:sz w:val="24"/>
                <w:szCs w:val="24"/>
                <w:lang w:val="en-US" w:eastAsia="zh-CN" w:bidi="ar"/>
              </w:rPr>
              <w:t>包转发率≥28Mpps</w:t>
            </w:r>
            <w:r>
              <w:rPr>
                <w:rStyle w:val="119"/>
                <w:rFonts w:hint="eastAsia" w:ascii="宋体" w:hAnsi="宋体" w:cs="宋体"/>
                <w:sz w:val="24"/>
                <w:szCs w:val="24"/>
                <w:lang w:val="en-US" w:eastAsia="zh-CN" w:bidi="ar"/>
              </w:rPr>
              <w:t>；</w:t>
            </w:r>
            <w:r>
              <w:rPr>
                <w:rStyle w:val="119"/>
                <w:rFonts w:hint="eastAsia" w:ascii="宋体" w:hAnsi="宋体" w:eastAsia="宋体" w:cs="宋体"/>
                <w:color w:val="auto"/>
                <w:sz w:val="24"/>
                <w:szCs w:val="24"/>
                <w:highlight w:val="none"/>
                <w:lang w:val="en-US" w:eastAsia="zh-CN" w:bidi="ar"/>
              </w:rPr>
              <w:t>POE功率≥130W；</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3</w:t>
            </w:r>
            <w:r>
              <w:rPr>
                <w:rStyle w:val="119"/>
                <w:rFonts w:hint="eastAsia" w:ascii="宋体" w:hAnsi="宋体" w:eastAsia="宋体" w:cs="宋体"/>
                <w:sz w:val="24"/>
                <w:szCs w:val="24"/>
                <w:lang w:val="en-US" w:eastAsia="zh-CN" w:bidi="ar"/>
              </w:rPr>
              <w:t>、VLAN：基于端口的VLAN,基于802.1Q协议封装，支持GVRP，支持PVLAN，VLAN，范围1－4K任意划分Vlan Stacking (QinQ)</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4</w:t>
            </w:r>
            <w:r>
              <w:rPr>
                <w:rStyle w:val="119"/>
                <w:rFonts w:hint="eastAsia" w:ascii="宋体" w:hAnsi="宋体" w:eastAsia="宋体" w:cs="宋体"/>
                <w:sz w:val="24"/>
                <w:szCs w:val="24"/>
                <w:lang w:val="en-US" w:eastAsia="zh-CN" w:bidi="ar"/>
              </w:rPr>
              <w:t>、路由：支持静态路由、策略路由、RIP、OSPF动态路由</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5</w:t>
            </w:r>
            <w:r>
              <w:rPr>
                <w:rStyle w:val="119"/>
                <w:rFonts w:hint="eastAsia" w:ascii="宋体" w:hAnsi="宋体" w:eastAsia="宋体" w:cs="宋体"/>
                <w:sz w:val="24"/>
                <w:szCs w:val="24"/>
                <w:lang w:val="en-US" w:eastAsia="zh-CN" w:bidi="ar"/>
              </w:rPr>
              <w:t>、生成树：支持PVST、RSTP、MSTP生成树（提供产品配置截图并加盖原厂公章）</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6</w:t>
            </w:r>
            <w:r>
              <w:rPr>
                <w:rStyle w:val="119"/>
                <w:rFonts w:hint="eastAsia" w:ascii="宋体" w:hAnsi="宋体" w:eastAsia="宋体" w:cs="宋体"/>
                <w:sz w:val="24"/>
                <w:szCs w:val="24"/>
                <w:lang w:val="en-US" w:eastAsia="zh-CN" w:bidi="ar"/>
              </w:rPr>
              <w:t>、环路协议：支持EAPS、ERPS以太网环网保护协议</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7</w:t>
            </w:r>
            <w:r>
              <w:rPr>
                <w:rStyle w:val="119"/>
                <w:rFonts w:hint="eastAsia" w:ascii="宋体" w:hAnsi="宋体" w:eastAsia="宋体" w:cs="宋体"/>
                <w:sz w:val="24"/>
                <w:szCs w:val="24"/>
                <w:lang w:val="en-US" w:eastAsia="zh-CN" w:bidi="ar"/>
              </w:rPr>
              <w:t>、安全特性：</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支持DHCP server功能，支持防止DHCP报文攻击Snooping；支持标准和扩展ACL，支持IP ACL、支持基于源/目的IP、三层IP协议号、TCP/UDP四层端口号、IP优先级、ToS、时间范围对数据进行过滤的一种访问控制列表的分类匹配方法，支持一种可同时对IP和MAC进行访问控制的过滤方法</w:t>
            </w:r>
          </w:p>
          <w:p>
            <w:pPr>
              <w:keepNext w:val="0"/>
              <w:keepLines w:val="0"/>
              <w:widowControl/>
              <w:numPr>
                <w:ilvl w:val="0"/>
                <w:numId w:val="0"/>
              </w:numPr>
              <w:suppressLineNumbers w:val="0"/>
              <w:jc w:val="left"/>
              <w:rPr>
                <w:rFonts w:hint="eastAsia" w:ascii="宋体" w:hAnsi="宋体" w:eastAsia="宋体" w:cs="宋体"/>
                <w:i w:val="0"/>
                <w:iCs w:val="0"/>
                <w:color w:val="000000"/>
                <w:sz w:val="24"/>
                <w:szCs w:val="24"/>
                <w:u w:val="none"/>
              </w:rPr>
            </w:pPr>
            <w:r>
              <w:rPr>
                <w:rStyle w:val="119"/>
                <w:rFonts w:hint="eastAsia" w:ascii="宋体" w:hAnsi="宋体" w:cs="宋体"/>
                <w:sz w:val="24"/>
                <w:szCs w:val="24"/>
                <w:lang w:val="en-US" w:eastAsia="zh-CN" w:bidi="ar"/>
              </w:rPr>
              <w:t>8</w:t>
            </w:r>
            <w:r>
              <w:rPr>
                <w:rStyle w:val="119"/>
                <w:rFonts w:hint="eastAsia" w:ascii="宋体" w:hAnsi="宋体" w:eastAsia="宋体" w:cs="宋体"/>
                <w:sz w:val="24"/>
                <w:szCs w:val="24"/>
                <w:lang w:val="en-US" w:eastAsia="zh-CN" w:bidi="ar"/>
              </w:rPr>
              <w:t>、管理特性：</w:t>
            </w:r>
            <w:r>
              <w:rPr>
                <w:rFonts w:hint="eastAsia" w:ascii="宋体" w:hAnsi="宋体" w:eastAsia="宋体" w:cs="宋体"/>
                <w:color w:val="auto"/>
                <w:kern w:val="0"/>
                <w:sz w:val="24"/>
                <w:szCs w:val="24"/>
                <w:highlight w:val="none"/>
                <w:lang w:val="en-US" w:eastAsia="zh-CN" w:bidi="ar"/>
              </w:rPr>
              <w:t>提供中/英文双语界面</w:t>
            </w:r>
            <w:r>
              <w:rPr>
                <w:rFonts w:hint="eastAsia" w:ascii="宋体" w:hAnsi="宋体" w:eastAsia="宋体" w:cs="宋体"/>
                <w:color w:val="auto"/>
                <w:kern w:val="0"/>
                <w:sz w:val="24"/>
                <w:szCs w:val="24"/>
                <w:lang w:val="en-US" w:eastAsia="zh-CN" w:bidi="ar"/>
              </w:rPr>
              <w:t>，</w:t>
            </w:r>
            <w:r>
              <w:rPr>
                <w:rStyle w:val="119"/>
                <w:rFonts w:hint="eastAsia" w:ascii="宋体" w:hAnsi="宋体" w:eastAsia="宋体" w:cs="宋体"/>
                <w:sz w:val="24"/>
                <w:szCs w:val="24"/>
                <w:lang w:val="en-US" w:eastAsia="zh-CN" w:bidi="ar"/>
              </w:rPr>
              <w:t>支持或兼容CDP邻居发现协议；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3.5米监控立杆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3.5米高，定制,含600*600*600基础，防雷接地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壁装（挑臂）</w:t>
            </w:r>
            <w:r>
              <w:rPr>
                <w:rFonts w:hint="eastAsia" w:ascii="宋体" w:hAnsi="宋体" w:eastAsia="宋体" w:cs="宋体"/>
                <w:i w:val="0"/>
                <w:iCs w:val="0"/>
                <w:color w:val="auto"/>
                <w:kern w:val="0"/>
                <w:sz w:val="24"/>
                <w:szCs w:val="24"/>
                <w:highlight w:val="none"/>
                <w:u w:val="none"/>
                <w:lang w:val="en-US" w:eastAsia="zh-CN" w:bidi="ar"/>
              </w:rPr>
              <w:t>支架；</w:t>
            </w:r>
            <w:r>
              <w:rPr>
                <w:rFonts w:hint="eastAsia" w:ascii="宋体" w:hAnsi="宋体" w:eastAsia="宋体" w:cs="宋体"/>
                <w:color w:val="auto"/>
                <w:kern w:val="0"/>
                <w:sz w:val="24"/>
                <w:szCs w:val="24"/>
                <w:highlight w:val="none"/>
                <w:lang w:val="en-US" w:eastAsia="zh-CN" w:bidi="ar"/>
              </w:rPr>
              <w:t>根据现场实际情况定制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水晶头、安装螺丝、插线板等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单机配置要求:≥24个千兆电口，≥4个千兆独立光口，1个Console口，1个220V AC交流电源；</w:t>
            </w:r>
          </w:p>
          <w:p>
            <w:pPr>
              <w:keepNext w:val="0"/>
              <w:keepLines w:val="0"/>
              <w:widowControl/>
              <w:numPr>
                <w:ilvl w:val="0"/>
                <w:numId w:val="0"/>
              </w:numPr>
              <w:suppressLineNumbers w:val="0"/>
              <w:jc w:val="left"/>
              <w:rPr>
                <w:rFonts w:hint="eastAsia" w:ascii="宋体" w:hAnsi="宋体" w:eastAsia="宋体" w:cs="宋体"/>
                <w:i w:val="0"/>
                <w:iCs w:val="0"/>
                <w:color w:val="FF0000"/>
                <w:kern w:val="0"/>
                <w:sz w:val="24"/>
                <w:szCs w:val="24"/>
                <w:u w:val="none"/>
                <w:lang w:val="en-US" w:eastAsia="zh-CN" w:bidi="ar"/>
              </w:rPr>
            </w:pPr>
            <w:r>
              <w:rPr>
                <w:rStyle w:val="119"/>
                <w:rFonts w:hint="eastAsia" w:ascii="宋体" w:hAnsi="宋体" w:eastAsia="宋体" w:cs="宋体"/>
                <w:sz w:val="24"/>
                <w:szCs w:val="24"/>
                <w:lang w:val="en-US" w:eastAsia="zh-CN" w:bidi="ar"/>
              </w:rPr>
              <w:t>2、交换容量≥336Gbps；</w:t>
            </w:r>
          </w:p>
          <w:p>
            <w:pPr>
              <w:keepNext w:val="0"/>
              <w:keepLines w:val="0"/>
              <w:widowControl/>
              <w:numPr>
                <w:ilvl w:val="0"/>
                <w:numId w:val="0"/>
              </w:numPr>
              <w:suppressLineNumbers w:val="0"/>
              <w:jc w:val="left"/>
              <w:rPr>
                <w:rFonts w:hint="eastAsia" w:ascii="宋体" w:hAnsi="宋体" w:eastAsia="宋体" w:cs="宋体"/>
                <w:i w:val="0"/>
                <w:iCs w:val="0"/>
                <w:color w:val="FF0000"/>
                <w:kern w:val="0"/>
                <w:sz w:val="24"/>
                <w:szCs w:val="24"/>
                <w:u w:val="none"/>
                <w:lang w:val="en-US" w:eastAsia="zh-CN" w:bidi="ar"/>
              </w:rPr>
            </w:pPr>
            <w:r>
              <w:rPr>
                <w:rStyle w:val="119"/>
                <w:rFonts w:hint="eastAsia" w:ascii="宋体" w:hAnsi="宋体" w:eastAsia="宋体" w:cs="宋体"/>
                <w:sz w:val="24"/>
                <w:szCs w:val="24"/>
                <w:lang w:val="en-US" w:eastAsia="zh-CN" w:bidi="ar"/>
              </w:rPr>
              <w:t>3、包转发率≥51Mpps；</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4、VLAN：基于端口的VLAN,基于802.1Q协议封装，支持GVRP，支持PVLAN，VLAN，范围1－4K任意划分Vlan Stacking (QinQ)；</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5、路由：支持静态路由、策略路由、RIP、OSPF动态路由；</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6、生成树：支持PVST、RSTP、MSTP生成树；</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7、环路协议：支持EAPS、ERPS以太网环网保护协议</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8、安全特性：</w:t>
            </w:r>
          </w:p>
          <w:p>
            <w:pPr>
              <w:keepNext w:val="0"/>
              <w:keepLines w:val="0"/>
              <w:widowControl/>
              <w:numPr>
                <w:ilvl w:val="0"/>
                <w:numId w:val="0"/>
              </w:numPr>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支持DHCP server功能，支持防止DHCP报文攻击Snooping；支持标准和扩展ACL，支持IP ACL、支持基于源/目的IP、三层IP协议号、TCP/UDP四层端口号、IP优先级、ToS、时间范围对数据进行过滤的一种访问控制列表的分类匹配方法，支持一种可同时对IP和MAC进行访问控制的过滤方法；</w:t>
            </w:r>
          </w:p>
          <w:p>
            <w:pPr>
              <w:keepNext w:val="0"/>
              <w:keepLines w:val="0"/>
              <w:widowControl/>
              <w:numPr>
                <w:ilvl w:val="0"/>
                <w:numId w:val="0"/>
              </w:numPr>
              <w:suppressLineNumbers w:val="0"/>
              <w:jc w:val="left"/>
              <w:rPr>
                <w:rFonts w:hint="eastAsia" w:ascii="宋体" w:hAnsi="宋体" w:eastAsia="宋体" w:cs="宋体"/>
                <w:sz w:val="24"/>
                <w:szCs w:val="24"/>
              </w:rPr>
            </w:pPr>
            <w:r>
              <w:rPr>
                <w:rStyle w:val="119"/>
                <w:rFonts w:hint="eastAsia" w:ascii="宋体" w:hAnsi="宋体" w:eastAsia="宋体" w:cs="宋体"/>
                <w:sz w:val="24"/>
                <w:szCs w:val="24"/>
                <w:lang w:val="en-US" w:eastAsia="zh-CN" w:bidi="ar"/>
              </w:rPr>
              <w:t>9、管理特性</w:t>
            </w:r>
            <w:r>
              <w:rPr>
                <w:rStyle w:val="119"/>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支持CLI；WEB；Telnet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9"/>
                <w:rFonts w:hint="eastAsia" w:ascii="宋体" w:hAnsi="宋体" w:eastAsia="宋体" w:cs="宋体"/>
                <w:sz w:val="24"/>
                <w:szCs w:val="24"/>
                <w:lang w:val="en-US" w:eastAsia="zh-CN" w:bidi="ar"/>
              </w:rPr>
              <w:t>支持或兼容CDP邻居发现协议；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12U机柜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12U</w:t>
            </w:r>
            <w:r>
              <w:rPr>
                <w:rFonts w:hint="eastAsia" w:ascii="宋体" w:hAnsi="宋体" w:eastAsia="宋体" w:cs="宋体"/>
                <w:color w:val="auto"/>
                <w:kern w:val="0"/>
                <w:sz w:val="24"/>
                <w:szCs w:val="24"/>
                <w:highlight w:val="none"/>
                <w:lang w:val="en-US" w:eastAsia="zh-CN" w:bidi="ar"/>
              </w:rPr>
              <w:t>路由器交换机</w:t>
            </w:r>
            <w:r>
              <w:rPr>
                <w:rFonts w:hint="eastAsia" w:ascii="宋体" w:hAnsi="宋体" w:eastAsia="宋体" w:cs="宋体"/>
                <w:i w:val="0"/>
                <w:iCs w:val="0"/>
                <w:color w:val="000000"/>
                <w:kern w:val="0"/>
                <w:sz w:val="24"/>
                <w:szCs w:val="24"/>
                <w:u w:val="none"/>
                <w:lang w:val="en-US" w:eastAsia="zh-CN" w:bidi="ar"/>
              </w:rPr>
              <w:t>落地壁挂两用网络小机柜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USB人脸采集摄像机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、总像素:1920×1080；</w:t>
            </w:r>
          </w:p>
          <w:p>
            <w:pPr>
              <w:keepNext w:val="0"/>
              <w:keepLines w:val="0"/>
              <w:widowControl/>
              <w:numPr>
                <w:numId w:val="0"/>
              </w:numPr>
              <w:suppressLineNumbers w:val="0"/>
              <w:jc w:val="left"/>
              <w:rPr>
                <w:rFonts w:hint="eastAsia" w:ascii="宋体" w:hAnsi="宋体" w:eastAsia="宋体" w:cs="宋体"/>
                <w:sz w:val="24"/>
                <w:szCs w:val="24"/>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、最低照度:0.1Lux @ (F1.2,AGC 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客流摄像机(室内)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left"/>
              <w:textAlignment w:val="center"/>
              <w:rPr>
                <w:rStyle w:val="119"/>
                <w:rFonts w:hint="eastAsia" w:ascii="宋体" w:hAnsi="宋体" w:eastAsia="宋体" w:cs="宋体"/>
                <w:color w:val="auto"/>
                <w:sz w:val="24"/>
                <w:szCs w:val="24"/>
                <w:highlight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、支持宽动态范围达120dB，适合逆光环境监控；</w:t>
            </w:r>
          </w:p>
          <w:p>
            <w:pPr>
              <w:keepNext w:val="0"/>
              <w:keepLines w:val="0"/>
              <w:widowControl/>
              <w:numPr>
                <w:numId w:val="0"/>
              </w:numPr>
              <w:suppressLineNumbers w:val="0"/>
              <w:jc w:val="left"/>
              <w:textAlignment w:val="center"/>
              <w:rPr>
                <w:rStyle w:val="119"/>
                <w:rFonts w:hint="eastAsia" w:ascii="宋体" w:hAnsi="宋体" w:eastAsia="宋体" w:cs="宋体"/>
                <w:color w:val="auto"/>
                <w:sz w:val="24"/>
                <w:szCs w:val="24"/>
                <w:highlight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、图像相关：支持2560×1440@30fps实时帧率，图像更流畅；支持透雾，并具有多种白平衡模式，适合各种场景需求；</w:t>
            </w:r>
          </w:p>
          <w:p>
            <w:pPr>
              <w:keepNext w:val="0"/>
              <w:keepLines w:val="0"/>
              <w:widowControl/>
              <w:numPr>
                <w:ilvl w:val="0"/>
                <w:numId w:val="0"/>
              </w:numPr>
              <w:suppressLineNumbers w:val="0"/>
              <w:jc w:val="left"/>
              <w:textAlignment w:val="center"/>
              <w:rPr>
                <w:rFonts w:hint="eastAsia"/>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u w:val="none"/>
                <w:lang w:val="en-US" w:eastAsia="zh-CN" w:bidi="ar"/>
              </w:rPr>
              <w:t>、支持区域人员停留时长报警功能，当检测区域内的人员停留时长大于设定的阈值时长时，可触发报警功能;支持热度图功能，支持将设定的检测区域的场景内一段时间的行人变化频繁度，通过不同程度的暖色调显示出来，形成空间和时间两张热度图进行显示。并支持查询和导出查询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智能半球型摄像机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传感器类型：1/2.7"Progressive Scan CMOS；</w:t>
            </w:r>
          </w:p>
          <w:p>
            <w:pPr>
              <w:keepNext w:val="0"/>
              <w:keepLines w:val="0"/>
              <w:widowControl/>
              <w:numPr>
                <w:numId w:val="0"/>
              </w:numPr>
              <w:suppressLineNumbers w:val="0"/>
              <w:jc w:val="left"/>
              <w:textAlignment w:val="center"/>
              <w:rPr>
                <w:rStyle w:val="119"/>
                <w:rFonts w:hint="eastAsia" w:ascii="宋体" w:hAnsi="宋体" w:eastAsia="宋体" w:cs="宋体"/>
                <w:sz w:val="24"/>
                <w:szCs w:val="24"/>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、支持200万像素@25 fps实时帧率；支持透雾，电子防抖，并具有多种白平衡模式；</w:t>
            </w:r>
          </w:p>
          <w:p>
            <w:pPr>
              <w:keepNext w:val="0"/>
              <w:keepLines w:val="0"/>
              <w:widowControl/>
              <w:numPr>
                <w:numId w:val="0"/>
              </w:numPr>
              <w:suppressLineNumbers w:val="0"/>
              <w:jc w:val="left"/>
              <w:textAlignment w:val="center"/>
              <w:rPr>
                <w:rStyle w:val="119"/>
                <w:rFonts w:hint="eastAsia" w:ascii="宋体" w:hAnsi="宋体" w:eastAsia="宋体" w:cs="宋体"/>
                <w:sz w:val="24"/>
                <w:szCs w:val="24"/>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、宽动态：120dB；                                                                                                 </w:t>
            </w:r>
          </w:p>
          <w:p>
            <w:pPr>
              <w:keepNext w:val="0"/>
              <w:keepLines w:val="0"/>
              <w:widowControl/>
              <w:numPr>
                <w:numId w:val="0"/>
              </w:numPr>
              <w:suppressLineNumbers w:val="0"/>
              <w:jc w:val="left"/>
              <w:textAlignment w:val="center"/>
              <w:rPr>
                <w:rStyle w:val="119"/>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设备具有耀光抑制功能，耀光区域≤1%;内置3颗补光灯，为鳞片状反射式补光灯，补光灯开启后，正面不可见补光灯灯珠。</w:t>
            </w:r>
          </w:p>
          <w:p>
            <w:pPr>
              <w:keepNext w:val="0"/>
              <w:keepLines w:val="0"/>
              <w:widowControl/>
              <w:suppressLineNumbers w:val="0"/>
              <w:jc w:val="left"/>
              <w:rPr>
                <w:rFonts w:hint="eastAsia" w:ascii="宋体" w:hAnsi="宋体" w:eastAsia="宋体" w:cs="宋体"/>
                <w:i w:val="0"/>
                <w:iCs w:val="0"/>
                <w:color w:val="000000"/>
                <w:sz w:val="24"/>
                <w:szCs w:val="24"/>
                <w:u w:val="none"/>
              </w:rPr>
            </w:pPr>
            <w:r>
              <w:rPr>
                <w:rStyle w:val="119"/>
                <w:rFonts w:hint="eastAsia" w:ascii="宋体" w:hAnsi="宋体" w:cs="宋体"/>
                <w:sz w:val="24"/>
                <w:szCs w:val="24"/>
                <w:lang w:val="en-US" w:eastAsia="zh-CN" w:bidi="ar"/>
              </w:rPr>
              <w:t>5</w:t>
            </w:r>
            <w:r>
              <w:rPr>
                <w:rStyle w:val="119"/>
                <w:rFonts w:hint="eastAsia" w:ascii="宋体" w:hAnsi="宋体" w:eastAsia="宋体" w:cs="宋体"/>
                <w:sz w:val="24"/>
                <w:szCs w:val="24"/>
                <w:lang w:val="en-US" w:eastAsia="zh-CN" w:bidi="ar"/>
              </w:rPr>
              <w:t>、防补光过曝：支持防补光过曝开启和关闭，开启下支持自动和手动，手动支持根据距离等级控制补光灯亮度；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400万变焦人员检测筒型摄像机（室外）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Style w:val="119"/>
                <w:rFonts w:hint="eastAsia" w:ascii="宋体" w:hAnsi="宋体" w:eastAsia="宋体" w:cs="宋体"/>
                <w:sz w:val="24"/>
                <w:szCs w:val="24"/>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人数统计：支持同时运行区域关注度、在离岗检测、热度图和智慧照明功能；热度图为1个识别区域，智慧照明为3个识别区域，其他功能至多支持8个识别区域，128个目标;</w:t>
            </w:r>
          </w:p>
          <w:p>
            <w:pPr>
              <w:keepNext w:val="0"/>
              <w:keepLines w:val="0"/>
              <w:widowControl/>
              <w:numPr>
                <w:numId w:val="0"/>
              </w:numPr>
              <w:suppressLineNumbers w:val="0"/>
              <w:jc w:val="left"/>
              <w:textAlignment w:val="center"/>
              <w:rPr>
                <w:rStyle w:val="119"/>
                <w:rFonts w:hint="eastAsia" w:ascii="宋体" w:hAnsi="宋体" w:eastAsia="宋体" w:cs="宋体"/>
                <w:sz w:val="24"/>
                <w:szCs w:val="24"/>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2、倾斜客流：基于行人轨迹分析，统计指定场景内目标人员进入、离开和经过的情况，至多支持3个识别区域，256个目标;</w:t>
            </w:r>
          </w:p>
          <w:p>
            <w:pPr>
              <w:keepNext w:val="0"/>
              <w:keepLines w:val="0"/>
              <w:widowControl/>
              <w:numPr>
                <w:numId w:val="0"/>
              </w:numPr>
              <w:suppressLineNumbers w:val="0"/>
              <w:jc w:val="left"/>
              <w:textAlignment w:val="center"/>
              <w:rPr>
                <w:rStyle w:val="119"/>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3、支持宽动态范围达120dB，适合逆光环境监控；</w:t>
            </w:r>
          </w:p>
          <w:p>
            <w:pPr>
              <w:keepNext w:val="0"/>
              <w:keepLines w:val="0"/>
              <w:widowControl/>
              <w:numPr>
                <w:numId w:val="0"/>
              </w:numPr>
              <w:suppressLineNumbers w:val="0"/>
              <w:jc w:val="left"/>
              <w:textAlignment w:val="center"/>
              <w:rPr>
                <w:rFonts w:hint="eastAsia" w:ascii="宋体" w:hAnsi="宋体" w:eastAsia="宋体" w:cs="宋体"/>
                <w:i w:val="0"/>
                <w:iCs w:val="0"/>
                <w:color w:val="000000"/>
                <w:sz w:val="24"/>
                <w:szCs w:val="24"/>
                <w:u w:val="none"/>
              </w:rPr>
            </w:pPr>
            <w:r>
              <w:rPr>
                <w:rStyle w:val="328"/>
                <w:rFonts w:hint="eastAsia" w:ascii="宋体" w:hAnsi="宋体" w:cs="宋体"/>
                <w:sz w:val="24"/>
                <w:szCs w:val="24"/>
                <w:lang w:val="en-US" w:eastAsia="zh-CN" w:bidi="ar"/>
              </w:rPr>
              <w:t>4</w:t>
            </w:r>
            <w:r>
              <w:rPr>
                <w:rStyle w:val="119"/>
                <w:rFonts w:hint="eastAsia" w:ascii="宋体" w:hAnsi="宋体" w:eastAsia="宋体" w:cs="宋体"/>
                <w:sz w:val="24"/>
                <w:szCs w:val="24"/>
                <w:lang w:val="en-US" w:eastAsia="zh-CN" w:bidi="ar"/>
              </w:rPr>
              <w:t>、最大图像尺寸：2560×1440；</w:t>
            </w:r>
            <w:r>
              <w:rPr>
                <w:rFonts w:hint="eastAsia" w:ascii="宋体" w:hAnsi="宋体" w:eastAsia="宋体" w:cs="宋体"/>
                <w:color w:val="auto"/>
                <w:kern w:val="0"/>
                <w:sz w:val="24"/>
                <w:szCs w:val="24"/>
                <w:highlight w:val="none"/>
                <w:lang w:val="en-US" w:eastAsia="zh-CN" w:bidi="ar"/>
              </w:rPr>
              <w:t>宽动态：120dB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16口千兆POE交换机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1、单机配置要求:≥16个千兆POE电口，≥2个千兆Combo口，≥2个独立千兆SFP光口，1个Console口，1个220VAC交流电源，支持Reset按钮；</w:t>
            </w:r>
          </w:p>
          <w:p>
            <w:pPr>
              <w:keepNext w:val="0"/>
              <w:keepLines w:val="0"/>
              <w:widowControl/>
              <w:numPr>
                <w:ilvl w:val="0"/>
                <w:numId w:val="8"/>
              </w:numPr>
              <w:suppressLineNumbers w:val="0"/>
              <w:ind w:left="0" w:leftChars="0" w:firstLine="0" w:firstLineChars="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交换容量≥336Gbps；</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3、包转发率≥40Mpps；4、POE功率≥250W；</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4</w:t>
            </w:r>
            <w:r>
              <w:rPr>
                <w:rStyle w:val="119"/>
                <w:rFonts w:hint="eastAsia" w:ascii="宋体" w:hAnsi="宋体" w:eastAsia="宋体" w:cs="宋体"/>
                <w:sz w:val="24"/>
                <w:szCs w:val="24"/>
                <w:lang w:val="en-US" w:eastAsia="zh-CN" w:bidi="ar"/>
              </w:rPr>
              <w:t>、VLAN：基于端口的VLAN,基于802.1Q协议封装，支持GVRP，支持PVLAN，VLAN，范围1－4K任意划分Vlan Stacking (QinQ)；</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5</w:t>
            </w:r>
            <w:r>
              <w:rPr>
                <w:rStyle w:val="119"/>
                <w:rFonts w:hint="eastAsia" w:ascii="宋体" w:hAnsi="宋体" w:eastAsia="宋体" w:cs="宋体"/>
                <w:sz w:val="24"/>
                <w:szCs w:val="24"/>
                <w:lang w:val="en-US" w:eastAsia="zh-CN" w:bidi="ar"/>
              </w:rPr>
              <w:t>、路由：支持静态路由、策略路由、RIP、OSPF动态路由；</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6</w:t>
            </w:r>
            <w:r>
              <w:rPr>
                <w:rStyle w:val="119"/>
                <w:rFonts w:hint="eastAsia" w:ascii="宋体" w:hAnsi="宋体" w:eastAsia="宋体" w:cs="宋体"/>
                <w:sz w:val="24"/>
                <w:szCs w:val="24"/>
                <w:lang w:val="en-US" w:eastAsia="zh-CN" w:bidi="ar"/>
              </w:rPr>
              <w:t>、生成树：支持PVST、RSTP、MSTP生成树；</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7</w:t>
            </w:r>
            <w:r>
              <w:rPr>
                <w:rStyle w:val="119"/>
                <w:rFonts w:hint="eastAsia" w:ascii="宋体" w:hAnsi="宋体" w:eastAsia="宋体" w:cs="宋体"/>
                <w:sz w:val="24"/>
                <w:szCs w:val="24"/>
                <w:lang w:val="en-US" w:eastAsia="zh-CN" w:bidi="ar"/>
              </w:rPr>
              <w:t>、环路协议：支持EAPS、ERPS以太网环网保护协议；</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cs="宋体"/>
                <w:sz w:val="24"/>
                <w:szCs w:val="24"/>
                <w:lang w:val="en-US" w:eastAsia="zh-CN" w:bidi="ar"/>
              </w:rPr>
              <w:t>8</w:t>
            </w:r>
            <w:r>
              <w:rPr>
                <w:rStyle w:val="119"/>
                <w:rFonts w:hint="eastAsia" w:ascii="宋体" w:hAnsi="宋体" w:eastAsia="宋体" w:cs="宋体"/>
                <w:sz w:val="24"/>
                <w:szCs w:val="24"/>
                <w:lang w:val="en-US" w:eastAsia="zh-CN" w:bidi="ar"/>
              </w:rPr>
              <w:t>、安全特性：支持DHCP server功能，支持防止DHCP报文攻击Snooping；</w:t>
            </w:r>
          </w:p>
          <w:p>
            <w:pPr>
              <w:keepNext w:val="0"/>
              <w:keepLines w:val="0"/>
              <w:widowControl/>
              <w:suppressLineNumbers w:val="0"/>
              <w:jc w:val="left"/>
              <w:rPr>
                <w:rFonts w:hint="eastAsia" w:ascii="宋体" w:hAnsi="宋体" w:eastAsia="宋体" w:cs="宋体"/>
                <w:i w:val="0"/>
                <w:iCs w:val="0"/>
                <w:color w:val="000000"/>
                <w:sz w:val="24"/>
                <w:szCs w:val="24"/>
                <w:u w:val="none"/>
              </w:rPr>
            </w:pPr>
            <w:r>
              <w:rPr>
                <w:rStyle w:val="119"/>
                <w:rFonts w:hint="eastAsia" w:ascii="宋体" w:hAnsi="宋体" w:cs="宋体"/>
                <w:sz w:val="24"/>
                <w:szCs w:val="24"/>
                <w:lang w:val="en-US" w:eastAsia="zh-CN" w:bidi="ar"/>
              </w:rPr>
              <w:t>9</w:t>
            </w:r>
            <w:r>
              <w:rPr>
                <w:rStyle w:val="119"/>
                <w:rFonts w:hint="eastAsia" w:ascii="宋体" w:hAnsi="宋体" w:eastAsia="宋体" w:cs="宋体"/>
                <w:sz w:val="24"/>
                <w:szCs w:val="24"/>
                <w:lang w:val="en-US" w:eastAsia="zh-CN" w:bidi="ar"/>
              </w:rPr>
              <w:t>、支持标准和扩展ACL，支持IP ACL、支持基于源/目的IP、三层IP协议号、TCP/UDP四层端口号、IP优先级、ToS、时间范围对数据进行过滤的一种访问控制列表的分类匹配方法；支持一种可同时对IP和MAC进行访问控制的过滤方法；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硬盘录像机（32路）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1、接口：8个SATA接口，1×HDMI，1×VGA，2×RJ45 10/100/1000Mbps自适应以太网口，16路报警输入，4路报警输出，1路RS-232接口，1路半双工RS-485接口，3×USB2.0，可满配8TB硬盘；                                                                                     </w:t>
            </w:r>
          </w:p>
          <w:p>
            <w:pPr>
              <w:keepNext w:val="0"/>
              <w:keepLines w:val="0"/>
              <w:widowControl/>
              <w:suppressLineNumbers w:val="0"/>
              <w:jc w:val="left"/>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u w:val="none"/>
                <w:lang w:val="en-US" w:eastAsia="zh-CN" w:bidi="ar"/>
              </w:rPr>
              <w:t>支持开启SVC解码功能，可同时回放5路400W分辨率、H.264/H.265编码格式的视频图像，解码总资源为10个1920×1080格式的视频图像;支持接入高级移动侦测的相机，移动侦测报警能够区分是人、车还是其它目标产生，可录像和记录报警信息；</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3、输入带宽：160Mbps；输出带宽：80Mbps；</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4、接入能力：32路H.264、H.265格式高清码流接入；</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5、解码能力：最大支持8×1080P；</w:t>
            </w:r>
          </w:p>
          <w:p>
            <w:pPr>
              <w:keepNext w:val="0"/>
              <w:keepLines w:val="0"/>
              <w:widowControl/>
              <w:suppressLineNumbers w:val="0"/>
              <w:jc w:val="left"/>
              <w:rPr>
                <w:rFonts w:hint="eastAsia" w:ascii="宋体" w:hAnsi="宋体" w:eastAsia="宋体" w:cs="宋体"/>
                <w:i w:val="0"/>
                <w:iCs w:val="0"/>
                <w:color w:val="000000"/>
                <w:sz w:val="24"/>
                <w:szCs w:val="24"/>
                <w:u w:val="none"/>
              </w:rPr>
            </w:pPr>
            <w:r>
              <w:rPr>
                <w:rStyle w:val="119"/>
                <w:rFonts w:hint="eastAsia" w:ascii="宋体" w:hAnsi="宋体" w:eastAsia="宋体" w:cs="宋体"/>
                <w:sz w:val="24"/>
                <w:szCs w:val="24"/>
                <w:lang w:val="en-US" w:eastAsia="zh-CN" w:bidi="ar"/>
              </w:rPr>
              <w:t>6、显示能力：最大支持4K输出；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嵌社区联网平台，默认授权：500路视频、100个门禁、紧急报警100路、8个车道，停车场车辆收费管理、一标四实采集【基础】1套、数据上传，视频联网、设备网路管理500、视频质量诊断500路、可视对讲1500、居民信息自助采集终端管理4个、数据看板1套、访客管理1套、智能事件预警1套、电瓶车进电梯1套、高空抛物检测1套，未戴口罩检测1套、垃圾桶满溢1套、骑电瓶车未带头盔检测1套、非机动车违停1套、消防通道占用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网络安全产品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最大网络层吞吐量：2Gbps;</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最大并发连接数：180万;</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每秒新建连接数(TCP)：1.9万;</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IPS吞吐量：1.2Gbps;</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AV吞吐量：800Mbps;</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IPSec VPN吞吐量：700Mbps;</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IPSec VPN隧道数：4000;</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SSL用户数(标配/最大)：8/1000;</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虚拟系统数（默认/最大）：1/5;</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安全认证：销许;CCRC认证;</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接口：5个千兆电口+4对Combo口+1个CON口+1个US</w:t>
            </w:r>
            <w:r>
              <w:rPr>
                <w:rFonts w:hint="eastAsia" w:ascii="宋体" w:hAnsi="宋体" w:eastAsia="宋体" w:cs="宋体"/>
                <w:i w:val="0"/>
                <w:iCs w:val="0"/>
                <w:color w:val="auto"/>
                <w:kern w:val="0"/>
                <w:sz w:val="24"/>
                <w:szCs w:val="24"/>
                <w:highlight w:val="none"/>
                <w:u w:val="none"/>
                <w:lang w:val="en-US" w:eastAsia="zh-CN" w:bidi="ar"/>
              </w:rPr>
              <w:t>B3.0口;</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内存：4G;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24口千兆POE交换机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1、单机配置要求:≥24个千兆POE电口，≥4个千兆Combo口，1个Console口，1个220V AC交流电源，支持Reset按钮；</w:t>
            </w:r>
          </w:p>
          <w:p>
            <w:pPr>
              <w:keepNext w:val="0"/>
              <w:keepLines w:val="0"/>
              <w:widowControl/>
              <w:suppressLineNumbers w:val="0"/>
              <w:jc w:val="left"/>
              <w:textAlignment w:val="center"/>
              <w:rPr>
                <w:rFonts w:hint="eastAsia" w:ascii="宋体" w:hAnsi="宋体" w:eastAsia="宋体" w:cs="宋体"/>
                <w:i w:val="0"/>
                <w:iCs w:val="0"/>
                <w:color w:val="FF0000"/>
                <w:kern w:val="0"/>
                <w:sz w:val="24"/>
                <w:szCs w:val="24"/>
                <w:u w:val="none"/>
                <w:lang w:val="en-US" w:eastAsia="zh-CN" w:bidi="ar"/>
              </w:rPr>
            </w:pPr>
            <w:r>
              <w:rPr>
                <w:rStyle w:val="119"/>
                <w:rFonts w:hint="eastAsia" w:ascii="宋体" w:hAnsi="宋体" w:eastAsia="宋体" w:cs="宋体"/>
                <w:sz w:val="24"/>
                <w:szCs w:val="24"/>
                <w:lang w:val="en-US" w:eastAsia="zh-CN" w:bidi="ar"/>
              </w:rPr>
              <w:t>2、交换容量≥336Gbps；</w:t>
            </w:r>
          </w:p>
          <w:p>
            <w:pPr>
              <w:keepNext w:val="0"/>
              <w:keepLines w:val="0"/>
              <w:widowControl/>
              <w:suppressLineNumbers w:val="0"/>
              <w:jc w:val="left"/>
              <w:textAlignment w:val="center"/>
              <w:rPr>
                <w:rFonts w:hint="eastAsia" w:ascii="宋体" w:hAnsi="宋体" w:eastAsia="宋体" w:cs="宋体"/>
                <w:i w:val="0"/>
                <w:iCs w:val="0"/>
                <w:color w:val="FF0000"/>
                <w:kern w:val="0"/>
                <w:sz w:val="24"/>
                <w:szCs w:val="24"/>
                <w:u w:val="none"/>
                <w:lang w:val="en-US" w:eastAsia="zh-CN" w:bidi="ar"/>
              </w:rPr>
            </w:pPr>
            <w:r>
              <w:rPr>
                <w:rStyle w:val="119"/>
                <w:rFonts w:hint="eastAsia" w:ascii="宋体" w:hAnsi="宋体" w:eastAsia="宋体" w:cs="宋体"/>
                <w:sz w:val="24"/>
                <w:szCs w:val="24"/>
                <w:lang w:val="en-US" w:eastAsia="zh-CN" w:bidi="ar"/>
              </w:rPr>
              <w:t>3、包转发率≥51Mpps；</w:t>
            </w:r>
          </w:p>
          <w:p>
            <w:pPr>
              <w:keepNext w:val="0"/>
              <w:keepLines w:val="0"/>
              <w:widowControl/>
              <w:suppressLineNumbers w:val="0"/>
              <w:jc w:val="left"/>
              <w:textAlignment w:val="center"/>
              <w:rPr>
                <w:rStyle w:val="119"/>
                <w:rFonts w:hint="eastAsia" w:ascii="宋体" w:hAnsi="宋体" w:eastAsia="宋体" w:cs="宋体"/>
                <w:color w:val="auto"/>
                <w:sz w:val="24"/>
                <w:szCs w:val="24"/>
                <w:highlight w:val="none"/>
                <w:lang w:val="en-US" w:eastAsia="zh-CN" w:bidi="ar"/>
              </w:rPr>
            </w:pPr>
            <w:r>
              <w:rPr>
                <w:rStyle w:val="119"/>
                <w:rFonts w:hint="eastAsia" w:ascii="宋体" w:hAnsi="宋体" w:eastAsia="宋体" w:cs="宋体"/>
                <w:sz w:val="24"/>
                <w:szCs w:val="24"/>
                <w:lang w:val="en-US" w:eastAsia="zh-CN" w:bidi="ar"/>
              </w:rPr>
              <w:t>4、</w:t>
            </w:r>
            <w:r>
              <w:rPr>
                <w:rStyle w:val="119"/>
                <w:rFonts w:hint="eastAsia" w:ascii="宋体" w:hAnsi="宋体" w:eastAsia="宋体" w:cs="宋体"/>
                <w:color w:val="auto"/>
                <w:sz w:val="24"/>
                <w:szCs w:val="24"/>
                <w:highlight w:val="none"/>
                <w:lang w:val="en-US" w:eastAsia="zh-CN" w:bidi="ar"/>
              </w:rPr>
              <w:t>POE功率≥370W；</w:t>
            </w:r>
          </w:p>
          <w:p>
            <w:pPr>
              <w:keepNext w:val="0"/>
              <w:keepLines w:val="0"/>
              <w:widowControl/>
              <w:suppressLineNumbers w:val="0"/>
              <w:jc w:val="left"/>
              <w:textAlignment w:val="center"/>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5、VLAN：基于端口的VLAN,基于802.1Q协议封装，支持GVRP，支持PVLAN，VLAN，范围1－4K任意划分Vlan Stacking (QinQ)；</w:t>
            </w:r>
          </w:p>
          <w:p>
            <w:pPr>
              <w:keepNext w:val="0"/>
              <w:keepLines w:val="0"/>
              <w:widowControl/>
              <w:suppressLineNumbers w:val="0"/>
              <w:jc w:val="left"/>
              <w:textAlignment w:val="center"/>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6、路由：支持静态路由、策略路由、RIP、OSPF动态路由；</w:t>
            </w:r>
          </w:p>
          <w:p>
            <w:pPr>
              <w:keepNext w:val="0"/>
              <w:keepLines w:val="0"/>
              <w:widowControl/>
              <w:suppressLineNumbers w:val="0"/>
              <w:jc w:val="left"/>
              <w:textAlignment w:val="center"/>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7、生成树：支持PVST、RSTP、MSTP生成树；</w:t>
            </w:r>
          </w:p>
          <w:p>
            <w:pPr>
              <w:keepNext w:val="0"/>
              <w:keepLines w:val="0"/>
              <w:widowControl/>
              <w:suppressLineNumbers w:val="0"/>
              <w:jc w:val="left"/>
              <w:textAlignment w:val="center"/>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8、环路协议：支持EAPS、ERPS以太网环网保护协议；</w:t>
            </w:r>
          </w:p>
          <w:p>
            <w:pPr>
              <w:keepNext w:val="0"/>
              <w:keepLines w:val="0"/>
              <w:widowControl/>
              <w:suppressLineNumbers w:val="0"/>
              <w:jc w:val="left"/>
              <w:textAlignment w:val="center"/>
              <w:rPr>
                <w:rStyle w:val="119"/>
                <w:rFonts w:hint="eastAsia" w:ascii="宋体" w:hAnsi="宋体" w:eastAsia="宋体" w:cs="宋体"/>
                <w:sz w:val="24"/>
                <w:szCs w:val="24"/>
                <w:lang w:val="en-US" w:eastAsia="zh-CN" w:bidi="ar"/>
              </w:rPr>
            </w:pPr>
            <w:r>
              <w:rPr>
                <w:rStyle w:val="119"/>
                <w:rFonts w:hint="eastAsia" w:ascii="宋体" w:hAnsi="宋体" w:eastAsia="宋体" w:cs="宋体"/>
                <w:sz w:val="24"/>
                <w:szCs w:val="24"/>
                <w:lang w:val="en-US" w:eastAsia="zh-CN" w:bidi="ar"/>
              </w:rPr>
              <w:t>9、安全特性：</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9"/>
                <w:rFonts w:hint="eastAsia" w:ascii="宋体" w:hAnsi="宋体" w:eastAsia="宋体" w:cs="宋体"/>
                <w:sz w:val="24"/>
                <w:szCs w:val="24"/>
                <w:lang w:val="en-US" w:eastAsia="zh-CN" w:bidi="ar"/>
              </w:rPr>
              <w:t>支持DHCP server功能，支持防止DHCP报文攻击Snooping；支持标准和扩展ACL，支持IP ACL、支持基于源/目的IP、三层IP协议号、TCP/UDP四层端口号、IP优先级、ToS、时间范围对数据进行过滤的一种访问控制列表的分类匹配方法；支持一种可同时对IP和MAC进行访问控制的过滤方法；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100M互联网专线，三年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VPN链路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VPN链路，三年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25PVC管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25PVC管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导体：实心铜线</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导体线径：23AWG</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绝缘材料：高密度聚乙烯（HDPE）</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外护套：PVC</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撕裂绳：有；</w:t>
            </w:r>
          </w:p>
          <w:p>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2、特性阻抗：100Ω±15Ω；</w:t>
            </w:r>
          </w:p>
          <w:p>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3、直流电阻：9.5Ω/100m；</w:t>
            </w:r>
          </w:p>
          <w:p>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4、直流</w:t>
            </w:r>
            <w:r>
              <w:rPr>
                <w:rFonts w:hint="eastAsia" w:ascii="宋体" w:hAnsi="宋体" w:eastAsia="宋体" w:cs="宋体"/>
                <w:i w:val="0"/>
                <w:iCs w:val="0"/>
                <w:color w:val="auto"/>
                <w:kern w:val="0"/>
                <w:sz w:val="24"/>
                <w:szCs w:val="24"/>
                <w:highlight w:val="none"/>
                <w:u w:val="none"/>
                <w:lang w:val="en-US" w:eastAsia="zh-CN" w:bidi="ar"/>
              </w:rPr>
              <w:t>电阻不平衡：≤5%；</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传输特性完全符合</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
              </w:rPr>
              <w:t>ANSI/TIA-568-C.2六类线缆的标准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国标RVV3*1.5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1、接口数量：2个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2、接口类型：1个10/100/1000Mbps的自适应RJ45口，1个1000Mbps的SC光纤口；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3、RJ45端口防雷：6kV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4、光纤类型：单模光纤</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5、传输距离：≤3km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12芯光缆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纤芯直径：9.1±0.4um，包层直径：125±1.0um；</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芳纶加强件</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护套：PVC；</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
              </w:rPr>
              <w:t>符合YD/T1258.4标准。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12口光纤配线架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采用金属结构，表面涂装静电喷</w:t>
            </w:r>
          </w:p>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塑，塑料组件，结构轻巧，外形美观；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固定式设计，集熔接配线一体化，不含耦合器；</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适用于光缆和尾纤，具有充足的盘</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
              </w:rPr>
              <w:t>存空间；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1、防护等级：IP55；</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、箱内配备25A空气开关1只、五孔插座1只；5位接地铜排1只，并配备智能运维终端1只；</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、智能机箱配备的智能运维终端具备以下功能：</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（1）安全防护功能：支持外</w:t>
            </w:r>
            <w:r>
              <w:rPr>
                <w:rFonts w:hint="eastAsia" w:ascii="宋体" w:hAnsi="宋体" w:eastAsia="宋体" w:cs="宋体"/>
                <w:i w:val="0"/>
                <w:iCs w:val="0"/>
                <w:color w:val="auto"/>
                <w:kern w:val="0"/>
                <w:sz w:val="24"/>
                <w:szCs w:val="24"/>
                <w:highlight w:val="none"/>
                <w:u w:val="none"/>
                <w:lang w:val="en-US" w:eastAsia="zh-CN" w:bidi="ar"/>
              </w:rPr>
              <w:t>接箱门检测传感器，能够在箱门异常开启时产生告警，防止恶意破坏箱体行为；</w:t>
            </w:r>
            <w:r>
              <w:rPr>
                <w:rFonts w:hint="eastAsia" w:ascii="宋体" w:hAnsi="宋体" w:eastAsia="宋体" w:cs="宋体"/>
                <w:color w:val="auto"/>
                <w:kern w:val="0"/>
                <w:sz w:val="24"/>
                <w:szCs w:val="24"/>
                <w:highlight w:val="none"/>
                <w:lang w:val="en-US" w:eastAsia="zh-CN" w:bidi="ar"/>
              </w:rPr>
              <w:t>最大程度保障箱体内资产和信息安全</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（2）断电监测功能；内置电源监测模块，能够在不需要后备电源的情况下，能将断电告警信息上传至平台客户端，平台具有单独的断电状态显示图标；</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（3）断网监测功能：当机箱内网络中断时，可平台端显示断网失联告警；</w:t>
            </w:r>
          </w:p>
          <w:p>
            <w:pPr>
              <w:keepNext w:val="0"/>
              <w:keepLines w:val="0"/>
              <w:widowControl/>
              <w:suppressLineNumbers w:val="0"/>
              <w:jc w:val="left"/>
              <w:rPr>
                <w:rStyle w:val="119"/>
                <w:rFonts w:hint="eastAsia" w:ascii="宋体" w:hAnsi="宋体" w:eastAsia="宋体" w:cs="宋体"/>
                <w:sz w:val="24"/>
                <w:szCs w:val="24"/>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、输出保障功能：当机箱内智能运维终端发生故障时，机箱的电源输出端口仍可正常工作；</w:t>
            </w:r>
          </w:p>
          <w:p>
            <w:pPr>
              <w:keepNext w:val="0"/>
              <w:keepLines w:val="0"/>
              <w:widowControl/>
              <w:suppressLineNumbers w:val="0"/>
              <w:jc w:val="left"/>
              <w:rPr>
                <w:rFonts w:hint="eastAsia" w:ascii="宋体" w:hAnsi="宋体" w:eastAsia="宋体" w:cs="宋体"/>
                <w:i w:val="0"/>
                <w:iCs w:val="0"/>
                <w:color w:val="000000"/>
                <w:sz w:val="24"/>
                <w:szCs w:val="24"/>
                <w:u w:val="none"/>
              </w:rPr>
            </w:pPr>
            <w:r>
              <w:rPr>
                <w:rStyle w:val="119"/>
                <w:rFonts w:hint="eastAsia" w:ascii="宋体" w:hAnsi="宋体" w:eastAsia="宋体" w:cs="宋体"/>
                <w:sz w:val="24"/>
                <w:szCs w:val="24"/>
                <w:lang w:val="en-US" w:eastAsia="zh-CN" w:bidi="ar"/>
              </w:rPr>
              <w:t>★</w:t>
            </w:r>
            <w:r>
              <w:rPr>
                <w:rStyle w:val="119"/>
                <w:rFonts w:hint="eastAsia" w:ascii="宋体" w:hAnsi="宋体" w:cs="宋体"/>
                <w:sz w:val="24"/>
                <w:szCs w:val="24"/>
                <w:lang w:val="en-US" w:eastAsia="zh-CN" w:bidi="ar"/>
              </w:rPr>
              <w:t>5</w:t>
            </w:r>
            <w:r>
              <w:rPr>
                <w:rStyle w:val="119"/>
                <w:rFonts w:hint="eastAsia" w:ascii="宋体" w:hAnsi="宋体" w:eastAsia="宋体" w:cs="宋体"/>
                <w:sz w:val="24"/>
                <w:szCs w:val="24"/>
                <w:lang w:val="en-US" w:eastAsia="zh-CN" w:bidi="ar"/>
              </w:rPr>
              <w:t>、心跳保活功能：支持客户端远程配置心跳保活周期，心跳保活消息定期上报。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辅材施工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路面开挖修复、施工辅材、</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耦合器、跳线、插线板及路面开挖修复施工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裸光纤链路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裸光纤，三年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bl>
    <w:p>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kern w:val="0"/>
          <w:sz w:val="24"/>
          <w:szCs w:val="24"/>
          <w:highlight w:val="none"/>
          <w:lang w:val="en-US" w:eastAsia="zh-CN"/>
        </w:rPr>
      </w:pPr>
    </w:p>
    <w:p>
      <w:pPr>
        <w:pStyle w:val="61"/>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实施要求</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 质量保证：</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r>
        <w:rPr>
          <w:rFonts w:hint="eastAsia" w:ascii="宋体" w:hAnsi="宋体" w:eastAsia="宋体" w:cs="宋体"/>
          <w:color w:val="000000" w:themeColor="text1"/>
          <w:sz w:val="24"/>
          <w:szCs w:val="24"/>
          <w:lang w:val="en-US" w:eastAsia="zh-CN"/>
          <w14:textFill>
            <w14:solidFill>
              <w14:schemeClr w14:val="tx1"/>
            </w14:solidFill>
          </w14:textFill>
        </w:rPr>
        <w:t>本项目要求至少三年整体质保（项目终验通过之日起计算），原厂质保期高于中标方质保承诺的按原厂执行。</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②投标货物必须是符合国家技术规范和质量标准的合格产品，满足采购单位的使用需求，并具有可靠的售后服务体系，质量可靠、使用安全。</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③投标人保证其提供的货物中所有预装和为本项目安装的软件均为具有合法版权或使用权的正版软件且无质量瑕疵。</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④须写明各项辅助设备的品牌与规格；</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⑤在质保期内，如遇软件产品升级、改版，应免费提供更新、升级服务。</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要求投标人提供的服务不得低于标准服务，即与投标设备制造厂商通过网站等对外公布的有效服务标准相一致（投标人不得另行制作网页）。在标准服务基础上，投标人还应达到以</w:t>
      </w:r>
      <w:r>
        <w:rPr>
          <w:rFonts w:hint="eastAsia" w:ascii="宋体" w:hAnsi="宋体" w:eastAsia="宋体" w:cs="宋体"/>
          <w:color w:val="000000" w:themeColor="text1"/>
          <w:sz w:val="24"/>
          <w:szCs w:val="24"/>
          <w14:textFill>
            <w14:solidFill>
              <w14:schemeClr w14:val="tx1"/>
            </w14:solidFill>
          </w14:textFill>
        </w:rPr>
        <w:t>下标准：</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 投标货物制造厂商应具有完善的服务保障体系，供应商也应就投标货物的品质和服务建立完善的服务保障体系，对采购单位负责。</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 投标人应明确说明此次投标的服务策略，提供此次投标货物的服务计划（售后服务内容、等级、相关服务指标、售后服务组织机构及人员安排情况及其联络信息）。</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 在质保期内供应商必须为最终用户提供技术服务热线（7*24小时），负责解答用户在设备使用中遇到的问题，并及时提出解决问题的建议和操作方法。技术服务热线支持应是中文服务。</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④ 在投标货物质保期内，供应商应提供不低于5*8小时的现场质保和技术支持服务，对故障在2小时内响应，3小时以内解决问题；不能当场修复的，必须采取提供备品、备件或备机等措施，以保证采购单位的正常使用。如果逾期未作出响应，供应商应承担由于故障所造成的全部损失。 </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⑤ 当投标货物发生非人为因素严重故障时，供应商应当免费在7日内将补充或者更换的货物运抵发生故障的货物所在地，由此产生的一切相关费用由供应商负担。</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⑥ 质保期内因更换或修理设备而导致设备停止运行的时间应从其质保期内扣除。</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⑦ 供应商在质保期内安装的零配件，必须是投标设备制造厂商原产的或是经其认可的。</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⑧ 所有的替代零配件必须是新的未使用和未经修复的，除非最终用户提供书面许可，否则不可使用此范围外的其他（非新的）配件。</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⑨ 供应商必须为维修和技术支持所未能解决的问题和故障提供正式的升级方案。</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⑩ 在质保期内，供应商有责任解决所提供的投标设备和软件系统的任何问题，在质保期满后，当需要时，供应商仍须对因投标设备本身的固有缺陷和瑕疵承担相应责任。</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对设备服务要求的有效响应将被视为投标人对其所投标设备的服务承诺。</w:t>
      </w:r>
    </w:p>
    <w:p>
      <w:pPr>
        <w:adjustRightInd w:val="0"/>
        <w:snapToGrid w:val="0"/>
        <w:spacing w:line="360" w:lineRule="auto"/>
        <w:ind w:firstLine="480" w:firstLineChars="200"/>
        <w:rPr>
          <w:rFonts w:hint="eastAsia"/>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w:t>
      </w:r>
    </w:p>
    <w:p>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五、商务要求</w:t>
      </w:r>
    </w:p>
    <w:p>
      <w:pPr>
        <w:pStyle w:val="23"/>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1.完成工期：</w:t>
      </w:r>
    </w:p>
    <w:p>
      <w:pPr>
        <w:pStyle w:val="128"/>
        <w:ind w:left="0" w:leftChars="0" w:firstLine="480" w:firstLineChars="200"/>
        <w:outlineLvl w:val="2"/>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highlight w:val="none"/>
          <w:lang w:val="en-US" w:eastAsia="zh-CN"/>
        </w:rPr>
        <w:t>合同签订后35天内完成设备供货、安装、调试工作</w:t>
      </w:r>
      <w:r>
        <w:rPr>
          <w:rFonts w:hint="eastAsia" w:ascii="宋体" w:hAnsi="宋体" w:eastAsia="宋体" w:cs="宋体"/>
          <w:snapToGrid w:val="0"/>
          <w:color w:val="000000"/>
          <w:kern w:val="28"/>
          <w:sz w:val="24"/>
          <w:szCs w:val="20"/>
          <w:highlight w:val="none"/>
          <w:lang w:val="en-US" w:eastAsia="zh-CN" w:bidi="ar-SA"/>
        </w:rPr>
        <w:t>并验收，运维期为3年。</w:t>
      </w:r>
    </w:p>
    <w:p>
      <w:pPr>
        <w:pStyle w:val="24"/>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hAnsi="宋体" w:cs="宋体"/>
          <w:sz w:val="24"/>
          <w:szCs w:val="24"/>
          <w:highlight w:val="none"/>
          <w:lang w:val="en-US" w:eastAsia="zh-CN"/>
        </w:rPr>
        <w:t>支付方式</w:t>
      </w:r>
      <w:r>
        <w:rPr>
          <w:rFonts w:hint="eastAsia" w:ascii="宋体" w:hAnsi="宋体" w:eastAsia="宋体" w:cs="宋体"/>
          <w:sz w:val="24"/>
          <w:szCs w:val="24"/>
          <w:highlight w:val="none"/>
          <w:lang w:val="en-US" w:eastAsia="zh-CN"/>
        </w:rPr>
        <w:t>：</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rPr>
        <w:t>本项目预付款为合同金额的</w:t>
      </w:r>
      <w:r>
        <w:rPr>
          <w:rFonts w:hint="eastAsia" w:ascii="宋体" w:hAnsi="宋体" w:cs="宋体"/>
          <w:sz w:val="24"/>
          <w:lang w:val="en-US" w:eastAsia="zh-CN"/>
        </w:rPr>
        <w:t>60</w:t>
      </w:r>
      <w:r>
        <w:rPr>
          <w:rFonts w:hint="eastAsia" w:ascii="宋体" w:hAnsi="宋体" w:cs="宋体"/>
          <w:sz w:val="24"/>
        </w:rPr>
        <w:t>％，采购人应在合同生效以</w:t>
      </w:r>
      <w:r>
        <w:rPr>
          <w:rFonts w:hint="eastAsia" w:ascii="宋体" w:hAnsi="宋体" w:cs="宋体"/>
          <w:sz w:val="24"/>
          <w:highlight w:val="none"/>
        </w:rPr>
        <w:t>及具备实施条件</w:t>
      </w:r>
      <w:r>
        <w:rPr>
          <w:rFonts w:hint="eastAsia" w:hAnsi="宋体" w:cs="宋体"/>
          <w:sz w:val="24"/>
          <w:highlight w:val="none"/>
          <w:lang w:eastAsia="zh-CN"/>
        </w:rPr>
        <w:t>（</w:t>
      </w:r>
      <w:r>
        <w:rPr>
          <w:rFonts w:hint="eastAsia" w:hAnsi="宋体" w:cs="宋体"/>
          <w:sz w:val="24"/>
          <w:highlight w:val="none"/>
          <w:lang w:val="en-US" w:eastAsia="zh-CN"/>
        </w:rPr>
        <w:t>所有设施设备进场</w:t>
      </w:r>
      <w:r>
        <w:rPr>
          <w:rFonts w:hint="eastAsia" w:hAnsi="宋体" w:cs="宋体"/>
          <w:sz w:val="24"/>
          <w:highlight w:val="none"/>
          <w:lang w:eastAsia="zh-CN"/>
        </w:rPr>
        <w:t>）</w:t>
      </w:r>
      <w:r>
        <w:rPr>
          <w:rFonts w:hint="eastAsia" w:ascii="宋体" w:hAnsi="宋体" w:cs="宋体"/>
          <w:sz w:val="24"/>
          <w:highlight w:val="none"/>
        </w:rPr>
        <w:t>后7个工作日内，支付预付款。</w:t>
      </w:r>
      <w:r>
        <w:rPr>
          <w:rFonts w:hint="eastAsia" w:ascii="宋体" w:hAnsi="宋体" w:cs="宋体"/>
          <w:sz w:val="24"/>
          <w:highlight w:val="none"/>
          <w:lang w:val="en-US" w:eastAsia="zh-CN"/>
        </w:rPr>
        <w:t>验收通过后支付合同</w:t>
      </w:r>
      <w:r>
        <w:rPr>
          <w:rFonts w:hint="eastAsia" w:ascii="宋体" w:hAnsi="宋体" w:cs="宋体"/>
          <w:sz w:val="24"/>
          <w:lang w:val="en-US" w:eastAsia="zh-CN"/>
        </w:rPr>
        <w:t>金额的10%，之后</w:t>
      </w:r>
      <w:r>
        <w:rPr>
          <w:rFonts w:hint="eastAsia" w:hAnsi="宋体" w:cs="宋体"/>
          <w:sz w:val="24"/>
          <w:lang w:val="en-US" w:eastAsia="zh-CN"/>
        </w:rPr>
        <w:t>运维期</w:t>
      </w:r>
      <w:r>
        <w:rPr>
          <w:rFonts w:hint="eastAsia" w:ascii="宋体" w:hAnsi="宋体" w:cs="宋体"/>
          <w:sz w:val="24"/>
          <w:lang w:val="en-US" w:eastAsia="zh-CN"/>
        </w:rPr>
        <w:t>每</w:t>
      </w:r>
      <w:r>
        <w:rPr>
          <w:rFonts w:hint="eastAsia" w:ascii="宋体" w:hAnsi="宋体" w:eastAsia="宋体" w:cs="宋体"/>
          <w:color w:val="auto"/>
          <w:sz w:val="24"/>
          <w:szCs w:val="24"/>
          <w:highlight w:val="none"/>
          <w:lang w:val="en-US" w:eastAsia="zh-CN"/>
        </w:rPr>
        <w:t>满1年支付合同金额的10%。</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lang w:val="en-US" w:eastAsia="zh-CN"/>
        </w:rPr>
      </w:pPr>
      <w:r>
        <w:rPr>
          <w:rFonts w:hint="eastAsia" w:ascii="宋体" w:hAnsi="宋体" w:eastAsia="宋体" w:cs="宋体"/>
          <w:color w:val="auto"/>
          <w:sz w:val="24"/>
          <w:szCs w:val="24"/>
          <w:highlight w:val="none"/>
          <w:lang w:val="en-US" w:eastAsia="zh-CN"/>
        </w:rPr>
        <w:t>履约保证为中标价的0.1%计收，在签订合同前提交给采购人。合同履行完毕后如无质量索赔或扣款事件无息退还，如有，则扣除上述款项后无息退还。</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w:t>
      </w:r>
    </w:p>
    <w:p>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r>
        <w:rPr>
          <w:rFonts w:hint="eastAsia" w:ascii="宋体" w:hAnsi="宋体" w:eastAsia="宋体" w:cs="宋体"/>
          <w:sz w:val="24"/>
          <w:szCs w:val="24"/>
          <w:lang w:val="en-US" w:eastAsia="zh-CN"/>
        </w:rPr>
        <w:t>在本项目</w:t>
      </w:r>
      <w:r>
        <w:rPr>
          <w:rFonts w:hint="eastAsia" w:hAnsi="宋体" w:cs="宋体"/>
          <w:sz w:val="24"/>
          <w:szCs w:val="24"/>
          <w:lang w:val="en-US" w:eastAsia="zh-CN"/>
        </w:rPr>
        <w:t>运维期</w:t>
      </w:r>
      <w:r>
        <w:rPr>
          <w:rFonts w:hint="eastAsia" w:ascii="宋体" w:hAnsi="宋体" w:eastAsia="宋体" w:cs="宋体"/>
          <w:sz w:val="24"/>
          <w:szCs w:val="24"/>
          <w:lang w:val="en-US" w:eastAsia="zh-CN"/>
        </w:rPr>
        <w:t>内，在项目正式运行后，需提根据用户的实际需求提供相应的系统培训；投标人需提供现场培训服务，并在培训前提供具体的培训方案。培训方案中需详细描述培训内容、人数、时间、地点，培训的材料由投标方负责解决。</w:t>
      </w:r>
    </w:p>
    <w:p>
      <w:pPr>
        <w:snapToGrid w:val="0"/>
        <w:spacing w:line="360" w:lineRule="auto"/>
        <w:jc w:val="center"/>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7" w:name="_Toc184308036"/>
      <w:bookmarkEnd w:id="27"/>
      <w:bookmarkStart w:id="28" w:name="_Toc184308098"/>
      <w:bookmarkEnd w:id="28"/>
      <w:bookmarkStart w:id="29" w:name="_Toc184310272"/>
      <w:bookmarkEnd w:id="29"/>
      <w:bookmarkStart w:id="30" w:name="_Toc184313264"/>
      <w:bookmarkEnd w:id="30"/>
      <w:bookmarkStart w:id="31" w:name="_Toc184313248"/>
      <w:bookmarkEnd w:id="31"/>
      <w:bookmarkStart w:id="32" w:name="_Toc184310311"/>
      <w:bookmarkEnd w:id="32"/>
      <w:bookmarkStart w:id="33" w:name="_Toc184313256"/>
      <w:bookmarkEnd w:id="33"/>
      <w:bookmarkStart w:id="34" w:name="_Toc184308103"/>
      <w:bookmarkEnd w:id="34"/>
      <w:bookmarkStart w:id="35" w:name="_Toc184312116"/>
      <w:bookmarkEnd w:id="35"/>
      <w:bookmarkStart w:id="36" w:name="_Toc184312113"/>
      <w:bookmarkEnd w:id="36"/>
      <w:bookmarkStart w:id="37" w:name="_Toc184308100"/>
      <w:bookmarkEnd w:id="37"/>
      <w:bookmarkStart w:id="38" w:name="_Toc184313243"/>
      <w:bookmarkEnd w:id="38"/>
      <w:bookmarkStart w:id="39" w:name="_Toc184308077"/>
      <w:bookmarkEnd w:id="39"/>
      <w:bookmarkStart w:id="40" w:name="_Toc184312086"/>
      <w:bookmarkEnd w:id="40"/>
      <w:bookmarkStart w:id="41" w:name="_Toc184308072"/>
      <w:bookmarkEnd w:id="41"/>
      <w:bookmarkStart w:id="42" w:name="_Toc184308107"/>
      <w:bookmarkEnd w:id="42"/>
      <w:bookmarkStart w:id="43" w:name="_Toc184312069"/>
      <w:bookmarkEnd w:id="43"/>
      <w:bookmarkStart w:id="44" w:name="_Toc184310303"/>
      <w:bookmarkEnd w:id="44"/>
      <w:bookmarkStart w:id="45" w:name="_Toc184310319"/>
      <w:bookmarkEnd w:id="45"/>
      <w:bookmarkStart w:id="46" w:name="_Toc184312123"/>
      <w:bookmarkEnd w:id="46"/>
      <w:bookmarkStart w:id="47" w:name="_Toc184308045"/>
      <w:bookmarkEnd w:id="47"/>
      <w:bookmarkStart w:id="48" w:name="_Toc184310321"/>
      <w:bookmarkEnd w:id="48"/>
      <w:bookmarkStart w:id="49" w:name="_Toc184314470"/>
      <w:bookmarkEnd w:id="49"/>
      <w:bookmarkStart w:id="50" w:name="_Toc184310343"/>
      <w:bookmarkEnd w:id="50"/>
      <w:bookmarkStart w:id="51" w:name="_Toc184313292"/>
      <w:bookmarkEnd w:id="51"/>
      <w:bookmarkStart w:id="52" w:name="_Toc184314417"/>
      <w:bookmarkEnd w:id="52"/>
      <w:bookmarkStart w:id="53" w:name="_Toc184314412"/>
      <w:bookmarkEnd w:id="53"/>
      <w:bookmarkStart w:id="54" w:name="_Toc184313249"/>
      <w:bookmarkEnd w:id="54"/>
      <w:bookmarkStart w:id="55" w:name="_Toc184312075"/>
      <w:bookmarkEnd w:id="55"/>
      <w:bookmarkStart w:id="56" w:name="_Toc184314472"/>
      <w:bookmarkEnd w:id="56"/>
      <w:bookmarkStart w:id="57" w:name="_Toc184310341"/>
      <w:bookmarkEnd w:id="57"/>
      <w:bookmarkStart w:id="58" w:name="_Toc184313308"/>
      <w:bookmarkEnd w:id="58"/>
      <w:bookmarkStart w:id="59" w:name="_Toc184308095"/>
      <w:bookmarkEnd w:id="59"/>
      <w:bookmarkStart w:id="60" w:name="_Toc184313290"/>
      <w:bookmarkEnd w:id="60"/>
      <w:bookmarkStart w:id="61" w:name="_Toc184312097"/>
      <w:bookmarkEnd w:id="61"/>
      <w:bookmarkStart w:id="62" w:name="_Toc184308083"/>
      <w:bookmarkEnd w:id="62"/>
      <w:bookmarkStart w:id="63" w:name="_Toc184312134"/>
      <w:bookmarkEnd w:id="63"/>
      <w:bookmarkStart w:id="64" w:name="_Toc184312072"/>
      <w:bookmarkEnd w:id="64"/>
      <w:bookmarkStart w:id="65" w:name="_Toc184314456"/>
      <w:bookmarkEnd w:id="65"/>
      <w:bookmarkStart w:id="66" w:name="_Toc184313244"/>
      <w:bookmarkEnd w:id="66"/>
      <w:bookmarkStart w:id="67" w:name="_Toc184310291"/>
      <w:bookmarkEnd w:id="67"/>
      <w:bookmarkStart w:id="68" w:name="_Toc184314438"/>
      <w:bookmarkEnd w:id="68"/>
      <w:bookmarkStart w:id="69" w:name="_Toc184308091"/>
      <w:bookmarkEnd w:id="69"/>
      <w:bookmarkStart w:id="70" w:name="_Toc184308087"/>
      <w:bookmarkEnd w:id="70"/>
      <w:bookmarkStart w:id="71" w:name="_Toc184314453"/>
      <w:bookmarkEnd w:id="71"/>
      <w:bookmarkStart w:id="72" w:name="_Toc184313239"/>
      <w:bookmarkEnd w:id="72"/>
      <w:bookmarkStart w:id="73" w:name="_Toc184310330"/>
      <w:bookmarkEnd w:id="73"/>
      <w:bookmarkStart w:id="74" w:name="_Toc184314447"/>
      <w:bookmarkEnd w:id="74"/>
      <w:bookmarkStart w:id="75" w:name="_Toc184312104"/>
      <w:bookmarkEnd w:id="75"/>
      <w:bookmarkStart w:id="76" w:name="_Toc184310322"/>
      <w:bookmarkEnd w:id="76"/>
      <w:bookmarkStart w:id="77" w:name="_Toc184310278"/>
      <w:bookmarkEnd w:id="77"/>
      <w:bookmarkStart w:id="78" w:name="_Toc184308058"/>
      <w:bookmarkEnd w:id="78"/>
      <w:bookmarkStart w:id="79" w:name="_Toc184310290"/>
      <w:bookmarkEnd w:id="79"/>
      <w:bookmarkStart w:id="80" w:name="_Toc184314432"/>
      <w:bookmarkEnd w:id="80"/>
      <w:bookmarkStart w:id="81" w:name="_Toc184308080"/>
      <w:bookmarkEnd w:id="81"/>
      <w:bookmarkStart w:id="82" w:name="_Toc184314439"/>
      <w:bookmarkEnd w:id="82"/>
      <w:bookmarkStart w:id="83" w:name="_Toc184310335"/>
      <w:bookmarkEnd w:id="83"/>
      <w:bookmarkStart w:id="84" w:name="_Toc184312070"/>
      <w:bookmarkEnd w:id="84"/>
      <w:bookmarkStart w:id="85" w:name="_Toc184313291"/>
      <w:bookmarkEnd w:id="85"/>
      <w:bookmarkStart w:id="86" w:name="_Toc184313269"/>
      <w:bookmarkEnd w:id="86"/>
      <w:bookmarkStart w:id="87" w:name="_Toc184308089"/>
      <w:bookmarkEnd w:id="87"/>
      <w:bookmarkStart w:id="88" w:name="_Toc184312080"/>
      <w:bookmarkEnd w:id="88"/>
      <w:bookmarkStart w:id="89" w:name="_Toc184313306"/>
      <w:bookmarkEnd w:id="89"/>
      <w:bookmarkStart w:id="90" w:name="_Toc184308057"/>
      <w:bookmarkEnd w:id="90"/>
      <w:bookmarkStart w:id="91" w:name="_Toc184308052"/>
      <w:bookmarkEnd w:id="91"/>
      <w:bookmarkStart w:id="92" w:name="_Toc184313257"/>
      <w:bookmarkEnd w:id="92"/>
      <w:bookmarkStart w:id="93" w:name="_Toc184308061"/>
      <w:bookmarkEnd w:id="93"/>
      <w:bookmarkStart w:id="94" w:name="_Toc184310273"/>
      <w:bookmarkEnd w:id="94"/>
      <w:bookmarkStart w:id="95" w:name="_Toc184312137"/>
      <w:bookmarkEnd w:id="95"/>
      <w:bookmarkStart w:id="96" w:name="_Toc184308046"/>
      <w:bookmarkEnd w:id="96"/>
      <w:bookmarkStart w:id="97" w:name="_Toc184310276"/>
      <w:bookmarkEnd w:id="97"/>
      <w:bookmarkStart w:id="98" w:name="_Toc184314440"/>
      <w:bookmarkEnd w:id="98"/>
      <w:bookmarkStart w:id="99" w:name="_Toc184313273"/>
      <w:bookmarkEnd w:id="99"/>
      <w:bookmarkStart w:id="100" w:name="_Toc184312118"/>
      <w:bookmarkEnd w:id="100"/>
      <w:bookmarkStart w:id="101" w:name="_Toc184312115"/>
      <w:bookmarkEnd w:id="101"/>
      <w:bookmarkStart w:id="102" w:name="_Toc184314480"/>
      <w:bookmarkEnd w:id="102"/>
      <w:bookmarkStart w:id="103" w:name="_Toc184313247"/>
      <w:bookmarkEnd w:id="103"/>
      <w:bookmarkStart w:id="104" w:name="_Toc184310292"/>
      <w:bookmarkEnd w:id="104"/>
      <w:bookmarkStart w:id="105" w:name="_Toc184313271"/>
      <w:bookmarkEnd w:id="105"/>
      <w:bookmarkStart w:id="106" w:name="_Toc184314424"/>
      <w:bookmarkEnd w:id="106"/>
      <w:bookmarkStart w:id="107" w:name="_Toc184314474"/>
      <w:bookmarkEnd w:id="107"/>
      <w:bookmarkStart w:id="108" w:name="_Toc184310282"/>
      <w:bookmarkEnd w:id="108"/>
      <w:bookmarkStart w:id="109" w:name="_Toc184308038"/>
      <w:bookmarkEnd w:id="109"/>
      <w:bookmarkStart w:id="110" w:name="_Toc184313241"/>
      <w:bookmarkEnd w:id="110"/>
      <w:bookmarkStart w:id="111" w:name="_Toc184314460"/>
      <w:bookmarkEnd w:id="111"/>
      <w:bookmarkStart w:id="112" w:name="_Toc184312089"/>
      <w:bookmarkEnd w:id="112"/>
      <w:bookmarkStart w:id="113" w:name="_Toc184308065"/>
      <w:bookmarkEnd w:id="113"/>
      <w:bookmarkStart w:id="114" w:name="_Toc184313267"/>
      <w:bookmarkEnd w:id="114"/>
      <w:bookmarkStart w:id="115" w:name="_Toc184313252"/>
      <w:bookmarkEnd w:id="115"/>
      <w:bookmarkStart w:id="116" w:name="_Toc184308037"/>
      <w:bookmarkEnd w:id="116"/>
      <w:bookmarkStart w:id="117" w:name="_Toc184308096"/>
      <w:bookmarkEnd w:id="117"/>
      <w:bookmarkStart w:id="118" w:name="_Toc184313309"/>
      <w:bookmarkEnd w:id="118"/>
      <w:bookmarkStart w:id="119" w:name="_Toc184312120"/>
      <w:bookmarkEnd w:id="119"/>
      <w:bookmarkStart w:id="120" w:name="_Toc184314430"/>
      <w:bookmarkEnd w:id="120"/>
      <w:bookmarkStart w:id="121" w:name="_Toc184314481"/>
      <w:bookmarkEnd w:id="121"/>
      <w:bookmarkStart w:id="122" w:name="_Toc184314425"/>
      <w:bookmarkEnd w:id="122"/>
      <w:bookmarkStart w:id="123" w:name="_Toc184312132"/>
      <w:bookmarkEnd w:id="123"/>
      <w:bookmarkStart w:id="124" w:name="_Toc184312091"/>
      <w:bookmarkEnd w:id="124"/>
      <w:bookmarkStart w:id="125" w:name="_Toc184310312"/>
      <w:bookmarkEnd w:id="125"/>
      <w:bookmarkStart w:id="126" w:name="_Toc184308093"/>
      <w:bookmarkEnd w:id="126"/>
      <w:bookmarkStart w:id="127" w:name="_Toc184310325"/>
      <w:bookmarkEnd w:id="127"/>
      <w:bookmarkStart w:id="128" w:name="_Toc184314437"/>
      <w:bookmarkEnd w:id="128"/>
      <w:bookmarkStart w:id="129" w:name="_Toc184308076"/>
      <w:bookmarkEnd w:id="129"/>
      <w:bookmarkStart w:id="130" w:name="_Toc184312128"/>
      <w:bookmarkEnd w:id="130"/>
      <w:bookmarkStart w:id="131" w:name="_Toc184308075"/>
      <w:bookmarkEnd w:id="131"/>
      <w:bookmarkStart w:id="132" w:name="_Toc184314416"/>
      <w:bookmarkEnd w:id="132"/>
      <w:bookmarkStart w:id="133" w:name="_Toc184314463"/>
      <w:bookmarkEnd w:id="133"/>
      <w:bookmarkStart w:id="134" w:name="_Toc184314441"/>
      <w:bookmarkEnd w:id="134"/>
      <w:bookmarkStart w:id="135" w:name="_Toc184312090"/>
      <w:bookmarkEnd w:id="135"/>
      <w:bookmarkStart w:id="136" w:name="_Toc184313262"/>
      <w:bookmarkEnd w:id="136"/>
      <w:bookmarkStart w:id="137" w:name="_Toc184308082"/>
      <w:bookmarkEnd w:id="137"/>
      <w:bookmarkStart w:id="138" w:name="_Toc184308067"/>
      <w:bookmarkEnd w:id="138"/>
      <w:bookmarkStart w:id="139" w:name="_Toc184310307"/>
      <w:bookmarkEnd w:id="139"/>
      <w:bookmarkStart w:id="140" w:name="_Toc184310305"/>
      <w:bookmarkEnd w:id="140"/>
      <w:bookmarkStart w:id="141" w:name="_Toc184314445"/>
      <w:bookmarkEnd w:id="141"/>
      <w:bookmarkStart w:id="142" w:name="_Toc184314429"/>
      <w:bookmarkEnd w:id="142"/>
      <w:bookmarkStart w:id="143" w:name="_Toc184310320"/>
      <w:bookmarkEnd w:id="143"/>
      <w:bookmarkStart w:id="144" w:name="_Toc184312106"/>
      <w:bookmarkEnd w:id="144"/>
      <w:bookmarkStart w:id="145" w:name="_Toc184312099"/>
      <w:bookmarkEnd w:id="145"/>
      <w:bookmarkStart w:id="146" w:name="_Toc184313268"/>
      <w:bookmarkEnd w:id="146"/>
      <w:bookmarkStart w:id="147" w:name="_Toc184313295"/>
      <w:bookmarkEnd w:id="147"/>
      <w:bookmarkStart w:id="148" w:name="_Toc184308050"/>
      <w:bookmarkEnd w:id="148"/>
      <w:bookmarkStart w:id="149" w:name="_Toc184312131"/>
      <w:bookmarkEnd w:id="149"/>
      <w:bookmarkStart w:id="150" w:name="_Toc184310280"/>
      <w:bookmarkEnd w:id="150"/>
      <w:bookmarkStart w:id="151" w:name="_Toc184310294"/>
      <w:bookmarkEnd w:id="151"/>
      <w:bookmarkStart w:id="152" w:name="_Toc184308079"/>
      <w:bookmarkEnd w:id="152"/>
      <w:bookmarkStart w:id="153" w:name="_Toc184308047"/>
      <w:bookmarkEnd w:id="153"/>
      <w:bookmarkStart w:id="154" w:name="_Toc184314466"/>
      <w:bookmarkEnd w:id="154"/>
      <w:bookmarkStart w:id="155" w:name="_Toc184310274"/>
      <w:bookmarkEnd w:id="155"/>
      <w:bookmarkStart w:id="156" w:name="_Toc184312110"/>
      <w:bookmarkEnd w:id="156"/>
      <w:bookmarkStart w:id="157" w:name="_Toc184314452"/>
      <w:bookmarkEnd w:id="157"/>
      <w:bookmarkStart w:id="158" w:name="_Toc184313293"/>
      <w:bookmarkEnd w:id="158"/>
      <w:bookmarkStart w:id="159" w:name="_Toc184313270"/>
      <w:bookmarkEnd w:id="159"/>
      <w:bookmarkStart w:id="160" w:name="_Toc184314467"/>
      <w:bookmarkEnd w:id="160"/>
      <w:bookmarkStart w:id="161" w:name="_Toc184313275"/>
      <w:bookmarkEnd w:id="161"/>
      <w:bookmarkStart w:id="162" w:name="_Toc184314477"/>
      <w:bookmarkEnd w:id="162"/>
      <w:bookmarkStart w:id="163" w:name="_Toc184314450"/>
      <w:bookmarkEnd w:id="163"/>
      <w:bookmarkStart w:id="164" w:name="_Toc184314423"/>
      <w:bookmarkEnd w:id="164"/>
      <w:bookmarkStart w:id="165" w:name="_Toc184312088"/>
      <w:bookmarkEnd w:id="165"/>
      <w:bookmarkStart w:id="166" w:name="_Toc184308078"/>
      <w:bookmarkEnd w:id="166"/>
      <w:bookmarkStart w:id="167" w:name="_Toc184308042"/>
      <w:bookmarkEnd w:id="167"/>
      <w:bookmarkStart w:id="168" w:name="_Toc184308044"/>
      <w:bookmarkEnd w:id="168"/>
      <w:bookmarkStart w:id="169" w:name="_Toc184312135"/>
      <w:bookmarkEnd w:id="169"/>
      <w:bookmarkStart w:id="170" w:name="_Toc184308063"/>
      <w:bookmarkEnd w:id="170"/>
      <w:bookmarkStart w:id="171" w:name="_Toc184313254"/>
      <w:bookmarkEnd w:id="171"/>
      <w:bookmarkStart w:id="172" w:name="_Toc184313304"/>
      <w:bookmarkEnd w:id="172"/>
      <w:bookmarkStart w:id="173" w:name="_Toc184313284"/>
      <w:bookmarkEnd w:id="173"/>
      <w:bookmarkStart w:id="174" w:name="_Toc184314418"/>
      <w:bookmarkEnd w:id="174"/>
      <w:bookmarkStart w:id="175" w:name="_Toc184310277"/>
      <w:bookmarkEnd w:id="175"/>
      <w:bookmarkStart w:id="176" w:name="_Toc184312133"/>
      <w:bookmarkEnd w:id="176"/>
      <w:bookmarkStart w:id="177" w:name="_Toc184310281"/>
      <w:bookmarkEnd w:id="177"/>
      <w:bookmarkStart w:id="178" w:name="_Toc184310297"/>
      <w:bookmarkEnd w:id="178"/>
      <w:bookmarkStart w:id="179" w:name="_Toc184313274"/>
      <w:bookmarkEnd w:id="179"/>
      <w:bookmarkStart w:id="180" w:name="_Toc184308059"/>
      <w:bookmarkEnd w:id="180"/>
      <w:bookmarkStart w:id="181" w:name="_Toc184313242"/>
      <w:bookmarkEnd w:id="181"/>
      <w:bookmarkStart w:id="182" w:name="_Toc184314482"/>
      <w:bookmarkEnd w:id="182"/>
      <w:bookmarkStart w:id="183" w:name="_Toc184314411"/>
      <w:bookmarkEnd w:id="183"/>
      <w:bookmarkStart w:id="184" w:name="_Toc184312073"/>
      <w:bookmarkEnd w:id="184"/>
      <w:bookmarkStart w:id="185" w:name="_Toc184313280"/>
      <w:bookmarkEnd w:id="185"/>
      <w:bookmarkStart w:id="186" w:name="_Toc184312101"/>
      <w:bookmarkEnd w:id="186"/>
      <w:bookmarkStart w:id="187" w:name="_Toc184313260"/>
      <w:bookmarkEnd w:id="187"/>
      <w:bookmarkStart w:id="188" w:name="_Toc184313245"/>
      <w:bookmarkEnd w:id="188"/>
      <w:bookmarkStart w:id="189" w:name="_Toc184310279"/>
      <w:bookmarkEnd w:id="189"/>
      <w:bookmarkStart w:id="190" w:name="_Toc184310306"/>
      <w:bookmarkEnd w:id="190"/>
      <w:bookmarkStart w:id="191" w:name="_Toc184312078"/>
      <w:bookmarkEnd w:id="191"/>
      <w:bookmarkStart w:id="192" w:name="_Toc184308086"/>
      <w:bookmarkEnd w:id="192"/>
      <w:bookmarkStart w:id="193" w:name="_Toc184312114"/>
      <w:bookmarkEnd w:id="193"/>
      <w:bookmarkStart w:id="194" w:name="_Toc184314420"/>
      <w:bookmarkEnd w:id="194"/>
      <w:bookmarkStart w:id="195" w:name="_Toc184310295"/>
      <w:bookmarkEnd w:id="195"/>
      <w:bookmarkStart w:id="196" w:name="_Toc184313258"/>
      <w:bookmarkEnd w:id="196"/>
      <w:bookmarkStart w:id="197" w:name="_Toc184312084"/>
      <w:bookmarkEnd w:id="197"/>
      <w:bookmarkStart w:id="198" w:name="_Toc184313296"/>
      <w:bookmarkEnd w:id="198"/>
      <w:bookmarkStart w:id="199" w:name="_Toc184310289"/>
      <w:bookmarkEnd w:id="199"/>
      <w:bookmarkStart w:id="200" w:name="_Toc184308062"/>
      <w:bookmarkEnd w:id="200"/>
      <w:bookmarkStart w:id="201" w:name="_Toc184310302"/>
      <w:bookmarkEnd w:id="201"/>
      <w:bookmarkStart w:id="202" w:name="_Toc184312071"/>
      <w:bookmarkEnd w:id="202"/>
      <w:bookmarkStart w:id="203" w:name="_Toc184310309"/>
      <w:bookmarkEnd w:id="203"/>
      <w:bookmarkStart w:id="204" w:name="_Toc184310287"/>
      <w:bookmarkEnd w:id="204"/>
      <w:bookmarkStart w:id="205" w:name="_Toc184314410"/>
      <w:bookmarkEnd w:id="205"/>
      <w:bookmarkStart w:id="206" w:name="_Toc184310340"/>
      <w:bookmarkEnd w:id="206"/>
      <w:bookmarkStart w:id="207" w:name="_Toc184308071"/>
      <w:bookmarkEnd w:id="207"/>
      <w:bookmarkStart w:id="208" w:name="_Toc184313278"/>
      <w:bookmarkEnd w:id="208"/>
      <w:bookmarkStart w:id="209" w:name="_Toc184313272"/>
      <w:bookmarkEnd w:id="209"/>
      <w:bookmarkStart w:id="210" w:name="_Toc184310334"/>
      <w:bookmarkEnd w:id="210"/>
      <w:bookmarkStart w:id="211" w:name="_Toc184313283"/>
      <w:bookmarkEnd w:id="211"/>
      <w:bookmarkStart w:id="212" w:name="_Toc184312095"/>
      <w:bookmarkEnd w:id="212"/>
      <w:bookmarkStart w:id="213" w:name="_Toc184308040"/>
      <w:bookmarkEnd w:id="213"/>
      <w:bookmarkStart w:id="214" w:name="_Toc184314449"/>
      <w:bookmarkEnd w:id="214"/>
      <w:bookmarkStart w:id="215" w:name="_Toc184312092"/>
      <w:bookmarkEnd w:id="215"/>
      <w:bookmarkStart w:id="216" w:name="_Toc184312122"/>
      <w:bookmarkEnd w:id="216"/>
      <w:bookmarkStart w:id="217" w:name="_Toc184312111"/>
      <w:bookmarkEnd w:id="217"/>
      <w:bookmarkStart w:id="218" w:name="_Toc184314434"/>
      <w:bookmarkEnd w:id="218"/>
      <w:bookmarkStart w:id="219" w:name="_Toc184312130"/>
      <w:bookmarkEnd w:id="219"/>
      <w:bookmarkStart w:id="220" w:name="_Toc184310344"/>
      <w:bookmarkEnd w:id="220"/>
      <w:bookmarkStart w:id="221" w:name="_Toc184312074"/>
      <w:bookmarkEnd w:id="221"/>
      <w:bookmarkStart w:id="222" w:name="_Toc184313279"/>
      <w:bookmarkEnd w:id="222"/>
      <w:bookmarkStart w:id="223" w:name="_Toc184310313"/>
      <w:bookmarkEnd w:id="223"/>
      <w:bookmarkStart w:id="224" w:name="_Toc184313281"/>
      <w:bookmarkEnd w:id="224"/>
      <w:bookmarkStart w:id="225" w:name="_Toc184314446"/>
      <w:bookmarkEnd w:id="225"/>
      <w:bookmarkStart w:id="226" w:name="_Toc184313305"/>
      <w:bookmarkEnd w:id="226"/>
      <w:bookmarkStart w:id="227" w:name="_Toc184314451"/>
      <w:bookmarkEnd w:id="227"/>
      <w:bookmarkStart w:id="228" w:name="_Toc184314473"/>
      <w:bookmarkEnd w:id="228"/>
      <w:bookmarkStart w:id="229" w:name="_Toc184313310"/>
      <w:bookmarkEnd w:id="229"/>
      <w:bookmarkStart w:id="230" w:name="_Toc184313300"/>
      <w:bookmarkEnd w:id="230"/>
      <w:bookmarkStart w:id="231" w:name="_Toc184310284"/>
      <w:bookmarkEnd w:id="231"/>
      <w:bookmarkStart w:id="232" w:name="_Toc184314413"/>
      <w:bookmarkEnd w:id="232"/>
      <w:bookmarkStart w:id="233" w:name="_Toc184312093"/>
      <w:bookmarkEnd w:id="233"/>
      <w:bookmarkStart w:id="234" w:name="_Toc184312087"/>
      <w:bookmarkEnd w:id="234"/>
      <w:bookmarkStart w:id="235" w:name="_Toc184310299"/>
      <w:bookmarkEnd w:id="235"/>
      <w:bookmarkStart w:id="236" w:name="_Toc184313276"/>
      <w:bookmarkEnd w:id="236"/>
      <w:bookmarkStart w:id="237" w:name="_Toc184312107"/>
      <w:bookmarkEnd w:id="237"/>
      <w:bookmarkStart w:id="238" w:name="_Toc184308105"/>
      <w:bookmarkEnd w:id="238"/>
      <w:bookmarkStart w:id="239" w:name="_Toc184314444"/>
      <w:bookmarkEnd w:id="239"/>
      <w:bookmarkStart w:id="240" w:name="_Toc184308104"/>
      <w:bookmarkEnd w:id="240"/>
      <w:bookmarkStart w:id="241" w:name="_Toc184313302"/>
      <w:bookmarkEnd w:id="241"/>
      <w:bookmarkStart w:id="242" w:name="_Toc184313265"/>
      <w:bookmarkEnd w:id="242"/>
      <w:bookmarkStart w:id="243" w:name="_Toc184314465"/>
      <w:bookmarkEnd w:id="243"/>
      <w:bookmarkStart w:id="244" w:name="_Toc184312068"/>
      <w:bookmarkEnd w:id="244"/>
      <w:bookmarkStart w:id="245" w:name="_Toc184310286"/>
      <w:bookmarkEnd w:id="245"/>
      <w:bookmarkStart w:id="246" w:name="_Toc184314415"/>
      <w:bookmarkEnd w:id="246"/>
      <w:bookmarkStart w:id="247" w:name="_Toc184308039"/>
      <w:bookmarkEnd w:id="247"/>
      <w:bookmarkStart w:id="248" w:name="_Toc184314435"/>
      <w:bookmarkEnd w:id="248"/>
      <w:bookmarkStart w:id="249" w:name="_Toc184308055"/>
      <w:bookmarkEnd w:id="249"/>
      <w:bookmarkStart w:id="250" w:name="_Toc184310318"/>
      <w:bookmarkEnd w:id="250"/>
      <w:bookmarkStart w:id="251" w:name="_Toc184312126"/>
      <w:bookmarkEnd w:id="251"/>
      <w:bookmarkStart w:id="252" w:name="_Toc184314419"/>
      <w:bookmarkEnd w:id="252"/>
      <w:bookmarkStart w:id="253" w:name="_Toc184310300"/>
      <w:bookmarkEnd w:id="253"/>
      <w:bookmarkStart w:id="254" w:name="_Toc184313287"/>
      <w:bookmarkEnd w:id="254"/>
      <w:bookmarkStart w:id="255" w:name="_Toc184313261"/>
      <w:bookmarkEnd w:id="255"/>
      <w:bookmarkStart w:id="256" w:name="_Toc184314443"/>
      <w:bookmarkEnd w:id="256"/>
      <w:bookmarkStart w:id="257" w:name="_Toc184312076"/>
      <w:bookmarkEnd w:id="257"/>
      <w:bookmarkStart w:id="258" w:name="_Toc184308106"/>
      <w:bookmarkEnd w:id="258"/>
      <w:bookmarkStart w:id="259" w:name="_Toc184310328"/>
      <w:bookmarkEnd w:id="259"/>
      <w:bookmarkStart w:id="260" w:name="_Toc184310333"/>
      <w:bookmarkEnd w:id="260"/>
      <w:bookmarkStart w:id="261" w:name="_Toc184313246"/>
      <w:bookmarkEnd w:id="261"/>
      <w:bookmarkStart w:id="262" w:name="_Toc184308084"/>
      <w:bookmarkEnd w:id="262"/>
      <w:bookmarkStart w:id="263" w:name="_Toc184312129"/>
      <w:bookmarkEnd w:id="263"/>
      <w:bookmarkStart w:id="264" w:name="_Toc184310331"/>
      <w:bookmarkEnd w:id="264"/>
      <w:bookmarkStart w:id="265" w:name="_Toc184310314"/>
      <w:bookmarkEnd w:id="265"/>
      <w:bookmarkStart w:id="266" w:name="_Toc184312094"/>
      <w:bookmarkEnd w:id="266"/>
      <w:bookmarkStart w:id="267" w:name="_Toc184312096"/>
      <w:bookmarkEnd w:id="267"/>
      <w:bookmarkStart w:id="268" w:name="_Toc184310339"/>
      <w:bookmarkEnd w:id="268"/>
      <w:bookmarkStart w:id="269" w:name="_Toc184314461"/>
      <w:bookmarkEnd w:id="269"/>
      <w:bookmarkStart w:id="270" w:name="_Toc184313259"/>
      <w:bookmarkEnd w:id="270"/>
      <w:bookmarkStart w:id="271" w:name="_Toc184312098"/>
      <w:bookmarkEnd w:id="271"/>
      <w:bookmarkStart w:id="272" w:name="_Toc184314459"/>
      <w:bookmarkEnd w:id="272"/>
      <w:bookmarkStart w:id="273" w:name="_Toc184314458"/>
      <w:bookmarkEnd w:id="273"/>
      <w:bookmarkStart w:id="274" w:name="_Toc184308085"/>
      <w:bookmarkEnd w:id="274"/>
      <w:bookmarkStart w:id="275" w:name="_Toc184313299"/>
      <w:bookmarkEnd w:id="275"/>
      <w:bookmarkStart w:id="276" w:name="_Toc184314462"/>
      <w:bookmarkEnd w:id="276"/>
      <w:bookmarkStart w:id="277" w:name="_Toc184310308"/>
      <w:bookmarkEnd w:id="277"/>
      <w:bookmarkStart w:id="278" w:name="_Toc184314431"/>
      <w:bookmarkEnd w:id="278"/>
      <w:bookmarkStart w:id="279" w:name="_Toc184310329"/>
      <w:bookmarkEnd w:id="279"/>
      <w:bookmarkStart w:id="280" w:name="_Toc184308064"/>
      <w:bookmarkEnd w:id="280"/>
      <w:bookmarkStart w:id="281" w:name="_Toc184310323"/>
      <w:bookmarkEnd w:id="281"/>
      <w:bookmarkStart w:id="282" w:name="_Toc184313251"/>
      <w:bookmarkEnd w:id="282"/>
      <w:bookmarkStart w:id="283" w:name="_Toc184310275"/>
      <w:bookmarkEnd w:id="283"/>
      <w:bookmarkStart w:id="284" w:name="_Toc184312077"/>
      <w:bookmarkEnd w:id="284"/>
      <w:bookmarkStart w:id="285" w:name="_Toc184314478"/>
      <w:bookmarkEnd w:id="285"/>
      <w:bookmarkStart w:id="286" w:name="_Toc184313286"/>
      <w:bookmarkEnd w:id="286"/>
      <w:bookmarkStart w:id="287" w:name="_Toc184313298"/>
      <w:bookmarkEnd w:id="287"/>
      <w:bookmarkStart w:id="288" w:name="_Toc184314479"/>
      <w:bookmarkEnd w:id="288"/>
      <w:bookmarkStart w:id="289" w:name="_Toc184310288"/>
      <w:bookmarkEnd w:id="289"/>
      <w:bookmarkStart w:id="290" w:name="_Toc184313301"/>
      <w:bookmarkEnd w:id="290"/>
      <w:bookmarkStart w:id="291" w:name="_Toc184313297"/>
      <w:bookmarkEnd w:id="291"/>
      <w:bookmarkStart w:id="292" w:name="_Toc184310316"/>
      <w:bookmarkEnd w:id="292"/>
      <w:bookmarkStart w:id="293" w:name="_Toc184308068"/>
      <w:bookmarkEnd w:id="293"/>
      <w:bookmarkStart w:id="294" w:name="_Toc184308041"/>
      <w:bookmarkEnd w:id="294"/>
      <w:bookmarkStart w:id="295" w:name="_Toc184308090"/>
      <w:bookmarkEnd w:id="295"/>
      <w:bookmarkStart w:id="296" w:name="_Toc184310317"/>
      <w:bookmarkEnd w:id="296"/>
      <w:bookmarkStart w:id="297" w:name="_Toc184308043"/>
      <w:bookmarkEnd w:id="297"/>
      <w:bookmarkStart w:id="298" w:name="_Toc184308048"/>
      <w:bookmarkEnd w:id="298"/>
      <w:bookmarkStart w:id="299" w:name="_Toc184314454"/>
      <w:bookmarkEnd w:id="299"/>
      <w:bookmarkStart w:id="300" w:name="_Toc184312081"/>
      <w:bookmarkEnd w:id="300"/>
      <w:bookmarkStart w:id="301" w:name="_Toc184308069"/>
      <w:bookmarkEnd w:id="301"/>
      <w:bookmarkStart w:id="302" w:name="_Toc184308060"/>
      <w:bookmarkEnd w:id="302"/>
      <w:bookmarkStart w:id="303" w:name="_Toc184312112"/>
      <w:bookmarkEnd w:id="303"/>
      <w:bookmarkStart w:id="304" w:name="_Toc184310310"/>
      <w:bookmarkEnd w:id="304"/>
      <w:bookmarkStart w:id="305" w:name="_Toc184308049"/>
      <w:bookmarkEnd w:id="305"/>
      <w:bookmarkStart w:id="306" w:name="_Toc184312082"/>
      <w:bookmarkEnd w:id="306"/>
      <w:bookmarkStart w:id="307" w:name="_Toc184312109"/>
      <w:bookmarkEnd w:id="307"/>
      <w:bookmarkStart w:id="308" w:name="_Toc184308081"/>
      <w:bookmarkEnd w:id="308"/>
      <w:bookmarkStart w:id="309" w:name="_Toc184313289"/>
      <w:bookmarkEnd w:id="309"/>
      <w:bookmarkStart w:id="310" w:name="_Toc184308053"/>
      <w:bookmarkEnd w:id="310"/>
      <w:bookmarkStart w:id="311" w:name="_Toc184310342"/>
      <w:bookmarkEnd w:id="311"/>
      <w:bookmarkStart w:id="312" w:name="_Toc184312138"/>
      <w:bookmarkEnd w:id="312"/>
      <w:bookmarkStart w:id="313" w:name="_Toc184308092"/>
      <w:bookmarkEnd w:id="313"/>
      <w:bookmarkStart w:id="314" w:name="_Toc184313288"/>
      <w:bookmarkEnd w:id="314"/>
      <w:bookmarkStart w:id="315" w:name="_Toc184312136"/>
      <w:bookmarkEnd w:id="315"/>
      <w:bookmarkStart w:id="316" w:name="_Toc184313285"/>
      <w:bookmarkEnd w:id="316"/>
      <w:bookmarkStart w:id="317" w:name="_Toc184308094"/>
      <w:bookmarkEnd w:id="317"/>
      <w:bookmarkStart w:id="318" w:name="_Toc184313238"/>
      <w:bookmarkEnd w:id="318"/>
      <w:bookmarkStart w:id="319" w:name="_Toc184313282"/>
      <w:bookmarkEnd w:id="319"/>
      <w:bookmarkStart w:id="320" w:name="_Toc184310315"/>
      <w:bookmarkEnd w:id="320"/>
      <w:bookmarkStart w:id="321" w:name="_Toc184310324"/>
      <w:bookmarkEnd w:id="321"/>
      <w:bookmarkStart w:id="322" w:name="_Toc184314442"/>
      <w:bookmarkEnd w:id="322"/>
      <w:bookmarkStart w:id="323" w:name="_Toc184310326"/>
      <w:bookmarkEnd w:id="323"/>
      <w:bookmarkStart w:id="324" w:name="_Toc184313266"/>
      <w:bookmarkEnd w:id="324"/>
      <w:bookmarkStart w:id="325" w:name="_Toc184310327"/>
      <w:bookmarkEnd w:id="325"/>
      <w:bookmarkStart w:id="326" w:name="_Toc184308097"/>
      <w:bookmarkEnd w:id="326"/>
      <w:bookmarkStart w:id="327" w:name="_Toc184310296"/>
      <w:bookmarkEnd w:id="327"/>
      <w:bookmarkStart w:id="328" w:name="_Toc184313277"/>
      <w:bookmarkEnd w:id="328"/>
      <w:bookmarkStart w:id="329" w:name="_Toc184308102"/>
      <w:bookmarkEnd w:id="329"/>
      <w:bookmarkStart w:id="330" w:name="_Toc184308074"/>
      <w:bookmarkEnd w:id="330"/>
      <w:bookmarkStart w:id="331" w:name="_Toc184310301"/>
      <w:bookmarkEnd w:id="331"/>
      <w:bookmarkStart w:id="332" w:name="_Toc184313294"/>
      <w:bookmarkEnd w:id="332"/>
      <w:bookmarkStart w:id="333" w:name="_Toc184308066"/>
      <w:bookmarkEnd w:id="333"/>
      <w:bookmarkStart w:id="334" w:name="_Toc184314428"/>
      <w:bookmarkEnd w:id="334"/>
      <w:bookmarkStart w:id="335" w:name="_Toc184314433"/>
      <w:bookmarkEnd w:id="335"/>
      <w:bookmarkStart w:id="336" w:name="_Toc184308051"/>
      <w:bookmarkEnd w:id="336"/>
      <w:bookmarkStart w:id="337" w:name="_Toc184310298"/>
      <w:bookmarkEnd w:id="337"/>
      <w:bookmarkStart w:id="338" w:name="_Toc184308056"/>
      <w:bookmarkEnd w:id="338"/>
      <w:bookmarkStart w:id="339" w:name="_Toc184312125"/>
      <w:bookmarkEnd w:id="339"/>
      <w:bookmarkStart w:id="340" w:name="_Toc184314436"/>
      <w:bookmarkEnd w:id="340"/>
      <w:bookmarkStart w:id="341" w:name="_Toc184314448"/>
      <w:bookmarkEnd w:id="341"/>
      <w:bookmarkStart w:id="342" w:name="_Toc184313253"/>
      <w:bookmarkEnd w:id="342"/>
      <w:bookmarkStart w:id="343" w:name="_Toc184314471"/>
      <w:bookmarkEnd w:id="343"/>
      <w:bookmarkStart w:id="344" w:name="_Toc184312067"/>
      <w:bookmarkEnd w:id="344"/>
      <w:bookmarkStart w:id="345" w:name="_Toc184312103"/>
      <w:bookmarkEnd w:id="345"/>
      <w:bookmarkStart w:id="346" w:name="_Toc184314421"/>
      <w:bookmarkEnd w:id="346"/>
      <w:bookmarkStart w:id="347" w:name="_Toc184313263"/>
      <w:bookmarkEnd w:id="347"/>
      <w:bookmarkStart w:id="348" w:name="_Toc184314455"/>
      <w:bookmarkEnd w:id="348"/>
      <w:bookmarkStart w:id="349" w:name="_Toc184313240"/>
      <w:bookmarkEnd w:id="349"/>
      <w:bookmarkStart w:id="350" w:name="_Toc184310293"/>
      <w:bookmarkEnd w:id="350"/>
      <w:bookmarkStart w:id="351" w:name="_Toc184312117"/>
      <w:bookmarkEnd w:id="351"/>
      <w:bookmarkStart w:id="352" w:name="_Toc184308099"/>
      <w:bookmarkEnd w:id="352"/>
      <w:bookmarkStart w:id="353" w:name="_Toc184314464"/>
      <w:bookmarkEnd w:id="353"/>
      <w:bookmarkStart w:id="354" w:name="_Toc184313250"/>
      <w:bookmarkEnd w:id="354"/>
      <w:bookmarkStart w:id="355" w:name="_Toc184312085"/>
      <w:bookmarkEnd w:id="355"/>
      <w:bookmarkStart w:id="356" w:name="_Toc184313307"/>
      <w:bookmarkEnd w:id="356"/>
      <w:bookmarkStart w:id="357" w:name="_Toc184314422"/>
      <w:bookmarkEnd w:id="357"/>
      <w:bookmarkStart w:id="358" w:name="_Toc184312127"/>
      <w:bookmarkEnd w:id="358"/>
      <w:bookmarkStart w:id="359" w:name="_Toc184312100"/>
      <w:bookmarkEnd w:id="359"/>
      <w:bookmarkStart w:id="360" w:name="_Toc184312139"/>
      <w:bookmarkEnd w:id="360"/>
      <w:bookmarkStart w:id="361" w:name="_Toc184314469"/>
      <w:bookmarkEnd w:id="361"/>
      <w:bookmarkStart w:id="362" w:name="_Toc184312108"/>
      <w:bookmarkEnd w:id="362"/>
      <w:bookmarkStart w:id="363" w:name="_Toc184310332"/>
      <w:bookmarkEnd w:id="363"/>
      <w:bookmarkStart w:id="364" w:name="_Toc184313255"/>
      <w:bookmarkEnd w:id="364"/>
      <w:bookmarkStart w:id="365" w:name="_Toc184308070"/>
      <w:bookmarkEnd w:id="365"/>
      <w:bookmarkStart w:id="366" w:name="_Toc184314414"/>
      <w:bookmarkEnd w:id="366"/>
      <w:bookmarkStart w:id="367" w:name="_Toc184314457"/>
      <w:bookmarkEnd w:id="367"/>
      <w:bookmarkStart w:id="368" w:name="_Toc184310283"/>
      <w:bookmarkEnd w:id="368"/>
      <w:bookmarkStart w:id="369" w:name="_Toc184312105"/>
      <w:bookmarkEnd w:id="369"/>
      <w:bookmarkStart w:id="370" w:name="_Toc184314426"/>
      <w:bookmarkEnd w:id="370"/>
      <w:bookmarkStart w:id="371" w:name="_Toc184314427"/>
      <w:bookmarkEnd w:id="371"/>
      <w:bookmarkStart w:id="372" w:name="_Toc184312124"/>
      <w:bookmarkEnd w:id="372"/>
      <w:bookmarkStart w:id="373" w:name="_Toc184312119"/>
      <w:bookmarkEnd w:id="373"/>
      <w:bookmarkStart w:id="374" w:name="_Toc184308101"/>
      <w:bookmarkEnd w:id="374"/>
      <w:bookmarkStart w:id="375" w:name="_Toc184314476"/>
      <w:bookmarkEnd w:id="375"/>
      <w:bookmarkStart w:id="376" w:name="_Toc184310337"/>
      <w:bookmarkEnd w:id="376"/>
      <w:bookmarkStart w:id="377" w:name="_Toc184313303"/>
      <w:bookmarkEnd w:id="377"/>
      <w:bookmarkStart w:id="378" w:name="_Toc184308054"/>
      <w:bookmarkEnd w:id="378"/>
      <w:bookmarkStart w:id="379" w:name="_Toc184312083"/>
      <w:bookmarkEnd w:id="379"/>
      <w:bookmarkStart w:id="380" w:name="_Toc184314475"/>
      <w:bookmarkEnd w:id="380"/>
      <w:bookmarkStart w:id="381" w:name="_Toc184312102"/>
      <w:bookmarkEnd w:id="381"/>
      <w:bookmarkStart w:id="382" w:name="_Toc184308108"/>
      <w:bookmarkEnd w:id="382"/>
      <w:bookmarkStart w:id="383" w:name="_Toc184310304"/>
      <w:bookmarkEnd w:id="383"/>
      <w:bookmarkStart w:id="384" w:name="_Toc184308088"/>
      <w:bookmarkEnd w:id="384"/>
      <w:bookmarkStart w:id="385" w:name="_Toc184314468"/>
      <w:bookmarkEnd w:id="385"/>
      <w:bookmarkStart w:id="386" w:name="_Toc184312121"/>
      <w:bookmarkEnd w:id="386"/>
      <w:bookmarkStart w:id="387" w:name="_Toc184308073"/>
      <w:bookmarkEnd w:id="387"/>
      <w:bookmarkStart w:id="388" w:name="_Toc184310338"/>
      <w:bookmarkEnd w:id="388"/>
      <w:bookmarkStart w:id="389" w:name="_Toc184312079"/>
      <w:bookmarkEnd w:id="389"/>
      <w:bookmarkStart w:id="390" w:name="_Toc184310336"/>
      <w:bookmarkEnd w:id="390"/>
      <w:bookmarkStart w:id="391" w:name="_Toc184310285"/>
      <w:bookmarkEnd w:id="391"/>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bookmarkStart w:id="592" w:name="_GoBack"/>
      <w:bookmarkEnd w:id="592"/>
    </w:p>
    <w:tbl>
      <w:tblPr>
        <w:tblStyle w:val="62"/>
        <w:tblpPr w:leftFromText="180" w:rightFromText="180" w:vertAnchor="text" w:horzAnchor="page" w:tblpXSpec="center" w:tblpY="401"/>
        <w:tblOverlap w:val="never"/>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
        <w:gridCol w:w="6522"/>
        <w:gridCol w:w="527"/>
        <w:gridCol w:w="470"/>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pPr>
              <w:widowControl/>
              <w:jc w:val="both"/>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序号</w:t>
            </w:r>
          </w:p>
        </w:tc>
        <w:tc>
          <w:tcPr>
            <w:tcW w:w="6522" w:type="dxa"/>
            <w:shd w:val="clear" w:color="auto" w:fill="auto"/>
            <w:vAlign w:val="center"/>
          </w:tcPr>
          <w:p>
            <w:pPr>
              <w:widowControl/>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评标标准</w:t>
            </w:r>
          </w:p>
        </w:tc>
        <w:tc>
          <w:tcPr>
            <w:tcW w:w="527" w:type="dxa"/>
            <w:shd w:val="clear" w:color="auto" w:fill="auto"/>
            <w:vAlign w:val="center"/>
          </w:tcPr>
          <w:p>
            <w:pPr>
              <w:widowControl/>
              <w:jc w:val="both"/>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权重</w:t>
            </w:r>
          </w:p>
        </w:tc>
        <w:tc>
          <w:tcPr>
            <w:tcW w:w="470" w:type="dxa"/>
            <w:shd w:val="clear" w:color="auto" w:fill="auto"/>
            <w:vAlign w:val="center"/>
          </w:tcPr>
          <w:p>
            <w:pPr>
              <w:widowControl/>
              <w:jc w:val="both"/>
              <w:textAlignment w:val="top"/>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主客观</w:t>
            </w:r>
          </w:p>
        </w:tc>
        <w:tc>
          <w:tcPr>
            <w:tcW w:w="1365" w:type="dxa"/>
            <w:shd w:val="clear" w:color="auto" w:fill="auto"/>
            <w:vAlign w:val="center"/>
          </w:tcPr>
          <w:p>
            <w:pPr>
              <w:widowControl/>
              <w:jc w:val="center"/>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投标文件中评标标准相应的商务技术资料目录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7"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522" w:type="dxa"/>
            <w:shd w:val="clear" w:color="auto" w:fill="auto"/>
            <w:vAlign w:val="center"/>
          </w:tcPr>
          <w:p>
            <w:pPr>
              <w:rPr>
                <w:rFonts w:hint="eastAsia" w:ascii="宋体" w:hAnsi="宋体" w:eastAsia="宋体" w:cs="宋体"/>
                <w:bCs/>
                <w:sz w:val="24"/>
                <w:szCs w:val="24"/>
              </w:rPr>
            </w:pPr>
            <w:r>
              <w:rPr>
                <w:rFonts w:hint="eastAsia" w:ascii="宋体" w:hAnsi="宋体" w:eastAsia="宋体" w:cs="宋体"/>
                <w:bCs/>
                <w:sz w:val="24"/>
                <w:szCs w:val="24"/>
                <w:lang w:val="en-US" w:eastAsia="zh-CN"/>
              </w:rPr>
              <w:t>投</w:t>
            </w:r>
            <w:r>
              <w:rPr>
                <w:rFonts w:hint="eastAsia" w:ascii="宋体" w:hAnsi="宋体" w:eastAsia="宋体" w:cs="宋体"/>
                <w:bCs/>
                <w:sz w:val="24"/>
                <w:szCs w:val="24"/>
              </w:rPr>
              <w:t>标人自20</w:t>
            </w:r>
            <w:r>
              <w:rPr>
                <w:rFonts w:hint="eastAsia" w:ascii="宋体" w:hAnsi="宋体" w:eastAsia="宋体" w:cs="宋体"/>
                <w:bCs/>
                <w:sz w:val="24"/>
                <w:szCs w:val="24"/>
                <w:lang w:val="en-US" w:eastAsia="zh-CN"/>
              </w:rPr>
              <w:t>21</w:t>
            </w:r>
            <w:r>
              <w:rPr>
                <w:rFonts w:hint="eastAsia" w:ascii="宋体" w:hAnsi="宋体" w:eastAsia="宋体" w:cs="宋体"/>
                <w:bCs/>
                <w:sz w:val="24"/>
                <w:szCs w:val="24"/>
              </w:rPr>
              <w:t>年1月1日（以合同时间为准）至今承担过类似</w:t>
            </w:r>
            <w:r>
              <w:rPr>
                <w:rFonts w:hint="eastAsia" w:ascii="宋体" w:hAnsi="宋体" w:eastAsia="宋体" w:cs="宋体"/>
                <w:bCs/>
                <w:sz w:val="24"/>
                <w:szCs w:val="24"/>
                <w:lang w:val="en-US" w:eastAsia="zh-CN"/>
              </w:rPr>
              <w:t>社区数字化建设项目</w:t>
            </w:r>
            <w:r>
              <w:rPr>
                <w:rFonts w:hint="eastAsia" w:ascii="宋体" w:hAnsi="宋体" w:eastAsia="宋体" w:cs="宋体"/>
                <w:bCs/>
                <w:sz w:val="24"/>
                <w:szCs w:val="24"/>
              </w:rPr>
              <w:t>,每提供一个得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分，最多得</w:t>
            </w:r>
            <w:r>
              <w:rPr>
                <w:rFonts w:hint="eastAsia" w:ascii="宋体" w:hAnsi="宋体" w:cs="宋体"/>
                <w:bCs/>
                <w:sz w:val="24"/>
                <w:szCs w:val="24"/>
                <w:lang w:val="en-US" w:eastAsia="zh-CN"/>
              </w:rPr>
              <w:t>3</w:t>
            </w:r>
            <w:r>
              <w:rPr>
                <w:rFonts w:hint="eastAsia" w:ascii="宋体" w:hAnsi="宋体" w:eastAsia="宋体" w:cs="宋体"/>
                <w:bCs/>
                <w:sz w:val="24"/>
                <w:szCs w:val="24"/>
              </w:rPr>
              <w:t>分。</w:t>
            </w:r>
          </w:p>
          <w:p>
            <w:pPr>
              <w:widowControl/>
              <w:jc w:val="both"/>
              <w:textAlignment w:val="top"/>
              <w:rPr>
                <w:rFonts w:hint="eastAsia" w:ascii="宋体" w:hAnsi="宋体" w:eastAsia="宋体" w:cs="宋体"/>
                <w:color w:val="000000"/>
                <w:kern w:val="0"/>
                <w:sz w:val="24"/>
                <w:szCs w:val="24"/>
                <w:lang w:val="en-GB" w:eastAsia="zh-CN"/>
              </w:rPr>
            </w:pPr>
            <w:r>
              <w:rPr>
                <w:rFonts w:hint="eastAsia" w:ascii="宋体" w:hAnsi="宋体" w:eastAsia="宋体" w:cs="宋体"/>
                <w:bCs/>
                <w:sz w:val="24"/>
                <w:szCs w:val="24"/>
              </w:rPr>
              <w:t>（投标文件中提供合同复印件并加盖投标人公章）</w:t>
            </w:r>
          </w:p>
        </w:tc>
        <w:tc>
          <w:tcPr>
            <w:tcW w:w="527"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470"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客观</w:t>
            </w:r>
          </w:p>
        </w:tc>
        <w:tc>
          <w:tcPr>
            <w:tcW w:w="1365" w:type="dxa"/>
            <w:shd w:val="clear" w:color="auto" w:fill="auto"/>
            <w:vAlign w:val="center"/>
          </w:tcPr>
          <w:p>
            <w:pPr>
              <w:widowControl/>
              <w:jc w:val="center"/>
              <w:textAlignment w:val="top"/>
              <w:rPr>
                <w:rFonts w:hint="eastAsia" w:ascii="宋体" w:hAnsi="宋体" w:eastAsia="宋体" w:cs="宋体"/>
                <w:color w:val="000000"/>
                <w:kern w:val="0"/>
                <w:sz w:val="24"/>
                <w:szCs w:val="24"/>
                <w:lang w:val="en-GB" w:eastAsia="zh-CN"/>
              </w:rPr>
            </w:pPr>
            <w:r>
              <w:rPr>
                <w:rFonts w:hint="eastAsia" w:ascii="宋体" w:hAnsi="宋体" w:eastAsia="宋体" w:cs="宋体"/>
                <w:color w:val="000000"/>
                <w:kern w:val="0"/>
                <w:sz w:val="24"/>
                <w:szCs w:val="24"/>
                <w:lang w:val="en-GB" w:eastAsia="zh-CN"/>
              </w:rPr>
              <w:t>类似业绩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trPr>
        <w:tc>
          <w:tcPr>
            <w:tcW w:w="497" w:type="dxa"/>
            <w:shd w:val="clear" w:color="auto" w:fill="auto"/>
            <w:vAlign w:val="center"/>
          </w:tcPr>
          <w:p>
            <w:pPr>
              <w:widowControl/>
              <w:jc w:val="center"/>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6522" w:type="dxa"/>
            <w:shd w:val="clear" w:color="auto" w:fill="auto"/>
            <w:vAlign w:val="center"/>
          </w:tcPr>
          <w:p>
            <w:pPr>
              <w:widowControl/>
              <w:textAlignment w:val="center"/>
              <w:rPr>
                <w:rFonts w:hint="eastAsia" w:ascii="宋体" w:hAnsi="宋体" w:eastAsia="宋体" w:cs="宋体"/>
                <w:sz w:val="24"/>
                <w:szCs w:val="24"/>
              </w:rPr>
            </w:pPr>
            <w:r>
              <w:rPr>
                <w:rFonts w:hint="eastAsia" w:ascii="宋体" w:hAnsi="宋体" w:eastAsia="宋体" w:cs="宋体"/>
                <w:sz w:val="24"/>
                <w:szCs w:val="24"/>
              </w:rPr>
              <w:t>投标人具有质量管理体系认证证书，得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widowControl/>
              <w:textAlignment w:val="center"/>
              <w:rPr>
                <w:rFonts w:hint="eastAsia" w:ascii="宋体" w:hAnsi="宋体" w:eastAsia="宋体" w:cs="宋体"/>
                <w:sz w:val="24"/>
                <w:szCs w:val="24"/>
              </w:rPr>
            </w:pPr>
            <w:r>
              <w:rPr>
                <w:rFonts w:hint="eastAsia" w:ascii="宋体" w:hAnsi="宋体" w:eastAsia="宋体" w:cs="宋体"/>
                <w:sz w:val="24"/>
                <w:szCs w:val="24"/>
              </w:rPr>
              <w:t>投标人具有环境管理体系认证证书，得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widowControl/>
              <w:textAlignment w:val="center"/>
              <w:rPr>
                <w:rFonts w:hint="eastAsia" w:ascii="宋体" w:hAnsi="宋体" w:eastAsia="宋体" w:cs="宋体"/>
                <w:sz w:val="24"/>
                <w:szCs w:val="24"/>
              </w:rPr>
            </w:pPr>
            <w:r>
              <w:rPr>
                <w:rFonts w:hint="eastAsia" w:ascii="宋体" w:hAnsi="宋体" w:eastAsia="宋体" w:cs="宋体"/>
                <w:sz w:val="24"/>
                <w:szCs w:val="24"/>
              </w:rPr>
              <w:t>投标人具有职业健康管理体系认证证书，得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widowControl/>
              <w:jc w:val="both"/>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b/>
                <w:bCs/>
                <w:sz w:val="24"/>
                <w:szCs w:val="24"/>
              </w:rPr>
              <w:t>（注：须提供相关证明材料复印件加盖单位公章，未提供相关证明材料的不给分。）</w:t>
            </w:r>
          </w:p>
        </w:tc>
        <w:tc>
          <w:tcPr>
            <w:tcW w:w="527" w:type="dxa"/>
            <w:shd w:val="clear" w:color="auto" w:fill="auto"/>
            <w:vAlign w:val="center"/>
          </w:tcPr>
          <w:p>
            <w:pPr>
              <w:widowControl/>
              <w:jc w:val="center"/>
              <w:textAlignment w:val="top"/>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w:t>
            </w:r>
          </w:p>
        </w:tc>
        <w:tc>
          <w:tcPr>
            <w:tcW w:w="470" w:type="dxa"/>
            <w:shd w:val="clear" w:color="auto" w:fill="auto"/>
            <w:vAlign w:val="center"/>
          </w:tcPr>
          <w:p>
            <w:pPr>
              <w:widowControl/>
              <w:jc w:val="center"/>
              <w:textAlignment w:val="top"/>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w:t>
            </w:r>
          </w:p>
        </w:tc>
        <w:tc>
          <w:tcPr>
            <w:tcW w:w="1365" w:type="dxa"/>
            <w:shd w:val="clear" w:color="auto" w:fill="auto"/>
            <w:vAlign w:val="center"/>
          </w:tcPr>
          <w:p>
            <w:pPr>
              <w:widowControl/>
              <w:jc w:val="center"/>
              <w:textAlignment w:val="top"/>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企业资质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497" w:type="dxa"/>
            <w:vMerge w:val="restart"/>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6522" w:type="dxa"/>
            <w:shd w:val="clear" w:color="auto" w:fill="auto"/>
            <w:vAlign w:val="center"/>
          </w:tcPr>
          <w:p>
            <w:pPr>
              <w:widowControl/>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投标人拟派项目经理：</w:t>
            </w:r>
          </w:p>
          <w:p>
            <w:pPr>
              <w:widowControl/>
              <w:jc w:val="both"/>
              <w:textAlignment w:val="top"/>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具备高级工程师职称（信息技术），得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具备</w:t>
            </w:r>
            <w:r>
              <w:rPr>
                <w:rFonts w:hint="eastAsia" w:ascii="宋体" w:hAnsi="宋体" w:cs="宋体"/>
                <w:sz w:val="24"/>
                <w:szCs w:val="24"/>
                <w:highlight w:val="none"/>
                <w:lang w:val="en-US" w:eastAsia="zh-CN"/>
              </w:rPr>
              <w:t>中级工程师职称</w:t>
            </w:r>
            <w:r>
              <w:rPr>
                <w:rFonts w:hint="eastAsia" w:ascii="宋体" w:hAnsi="宋体" w:eastAsia="宋体" w:cs="宋体"/>
                <w:sz w:val="24"/>
                <w:szCs w:val="24"/>
                <w:highlight w:val="none"/>
                <w:lang w:val="en-US" w:eastAsia="zh-CN"/>
              </w:rPr>
              <w:t>（信息技术），得</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p>
            <w:pPr>
              <w:widowControl/>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具备IT服务项目经理证书，得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p>
            <w:pPr>
              <w:widowControl/>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具备CISP证书，得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p>
            <w:pPr>
              <w:widowControl/>
              <w:jc w:val="both"/>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sz w:val="24"/>
                <w:szCs w:val="24"/>
                <w:highlight w:val="none"/>
              </w:rPr>
              <w:t>【须</w:t>
            </w:r>
            <w:r>
              <w:rPr>
                <w:rFonts w:hint="eastAsia" w:ascii="宋体" w:hAnsi="宋体" w:eastAsia="宋体" w:cs="宋体"/>
                <w:sz w:val="24"/>
                <w:szCs w:val="24"/>
                <w:highlight w:val="none"/>
                <w:lang w:val="en-US" w:eastAsia="zh-CN"/>
              </w:rPr>
              <w:t>提供相应人员证书</w:t>
            </w:r>
            <w:r>
              <w:rPr>
                <w:rFonts w:hint="eastAsia" w:ascii="宋体" w:hAnsi="宋体" w:eastAsia="宋体" w:cs="宋体"/>
                <w:sz w:val="24"/>
                <w:szCs w:val="24"/>
                <w:highlight w:val="none"/>
              </w:rPr>
              <w:t>复印件和投标截止时间前3个月内</w:t>
            </w:r>
            <w:r>
              <w:rPr>
                <w:rFonts w:hint="eastAsia" w:ascii="宋体" w:hAnsi="宋体" w:eastAsia="宋体" w:cs="宋体"/>
                <w:kern w:val="0"/>
                <w:sz w:val="24"/>
                <w:szCs w:val="24"/>
                <w:highlight w:val="none"/>
              </w:rPr>
              <w:t>社保缴纳证明材料。</w:t>
            </w:r>
            <w:r>
              <w:rPr>
                <w:rFonts w:hint="eastAsia" w:ascii="宋体" w:hAnsi="宋体" w:eastAsia="宋体" w:cs="宋体"/>
                <w:sz w:val="24"/>
                <w:szCs w:val="24"/>
                <w:highlight w:val="none"/>
              </w:rPr>
              <w:t>】</w:t>
            </w:r>
          </w:p>
        </w:tc>
        <w:tc>
          <w:tcPr>
            <w:tcW w:w="527"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470" w:type="dxa"/>
            <w:vMerge w:val="restart"/>
            <w:shd w:val="clear" w:color="auto" w:fill="auto"/>
            <w:vAlign w:val="center"/>
          </w:tcPr>
          <w:p>
            <w:pPr>
              <w:widowControl/>
              <w:jc w:val="center"/>
              <w:textAlignment w:val="top"/>
              <w:rPr>
                <w:rFonts w:hint="eastAsia" w:ascii="宋体" w:hAnsi="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客观</w:t>
            </w:r>
          </w:p>
        </w:tc>
        <w:tc>
          <w:tcPr>
            <w:tcW w:w="1365" w:type="dxa"/>
            <w:vMerge w:val="restart"/>
            <w:shd w:val="clear" w:color="auto" w:fill="auto"/>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拟投入本项目的</w:t>
            </w:r>
          </w:p>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班组成员情况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497" w:type="dxa"/>
            <w:vMerge w:val="continue"/>
            <w:shd w:val="clear" w:color="auto" w:fill="auto"/>
            <w:vAlign w:val="center"/>
          </w:tcPr>
          <w:p>
            <w:pPr>
              <w:widowControl/>
              <w:jc w:val="both"/>
              <w:textAlignment w:val="top"/>
              <w:rPr>
                <w:rFonts w:hint="eastAsia" w:ascii="宋体" w:hAnsi="宋体" w:eastAsia="宋体" w:cs="宋体"/>
                <w:color w:val="000000"/>
                <w:kern w:val="0"/>
                <w:sz w:val="24"/>
                <w:szCs w:val="24"/>
                <w:lang w:val="en-US" w:eastAsia="zh-CN"/>
              </w:rPr>
            </w:pPr>
          </w:p>
        </w:tc>
        <w:tc>
          <w:tcPr>
            <w:tcW w:w="6522" w:type="dxa"/>
            <w:shd w:val="clear" w:color="auto" w:fill="auto"/>
            <w:vAlign w:val="center"/>
          </w:tcPr>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投标人拟派技术负责人：</w:t>
            </w:r>
          </w:p>
          <w:p>
            <w:pPr>
              <w:widowControl/>
              <w:jc w:val="both"/>
              <w:textAlignment w:val="top"/>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具备高级工程师职称（信息技术），得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具备</w:t>
            </w:r>
            <w:r>
              <w:rPr>
                <w:rFonts w:hint="eastAsia" w:ascii="宋体" w:hAnsi="宋体" w:cs="宋体"/>
                <w:sz w:val="24"/>
                <w:szCs w:val="24"/>
                <w:highlight w:val="none"/>
                <w:lang w:val="en-US" w:eastAsia="zh-CN"/>
              </w:rPr>
              <w:t>中级工程师职称</w:t>
            </w:r>
            <w:r>
              <w:rPr>
                <w:rFonts w:hint="eastAsia" w:ascii="宋体" w:hAnsi="宋体" w:eastAsia="宋体" w:cs="宋体"/>
                <w:sz w:val="24"/>
                <w:szCs w:val="24"/>
                <w:highlight w:val="none"/>
                <w:lang w:val="en-US" w:eastAsia="zh-CN"/>
              </w:rPr>
              <w:t>（信息技术），得</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w:t>
            </w:r>
          </w:p>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具备信息系统项目管理师，得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p>
            <w:pPr>
              <w:widowControl/>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具备通信中级及以上工程师证书，得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p>
            <w:pPr>
              <w:widowControl/>
              <w:jc w:val="both"/>
              <w:textAlignment w:val="top"/>
              <w:rPr>
                <w:rFonts w:hint="eastAsia" w:ascii="宋体" w:hAnsi="宋体" w:eastAsia="宋体" w:cs="宋体"/>
                <w:color w:val="000000"/>
                <w:kern w:val="0"/>
                <w:sz w:val="24"/>
                <w:szCs w:val="24"/>
                <w:highlight w:val="none"/>
                <w:lang w:val="en-US" w:eastAsia="zh-CN"/>
              </w:rPr>
            </w:pPr>
            <w:r>
              <w:rPr>
                <w:rFonts w:hint="eastAsia" w:ascii="宋体" w:hAnsi="宋体" w:eastAsia="宋体" w:cs="宋体"/>
                <w:sz w:val="24"/>
                <w:szCs w:val="24"/>
                <w:highlight w:val="none"/>
              </w:rPr>
              <w:t>【须</w:t>
            </w:r>
            <w:r>
              <w:rPr>
                <w:rFonts w:hint="eastAsia" w:ascii="宋体" w:hAnsi="宋体" w:eastAsia="宋体" w:cs="宋体"/>
                <w:sz w:val="24"/>
                <w:szCs w:val="24"/>
                <w:highlight w:val="none"/>
                <w:lang w:val="en-US" w:eastAsia="zh-CN"/>
              </w:rPr>
              <w:t>提供相应人员证书</w:t>
            </w:r>
            <w:r>
              <w:rPr>
                <w:rFonts w:hint="eastAsia" w:ascii="宋体" w:hAnsi="宋体" w:eastAsia="宋体" w:cs="宋体"/>
                <w:sz w:val="24"/>
                <w:szCs w:val="24"/>
                <w:highlight w:val="none"/>
              </w:rPr>
              <w:t>复印件和投标截止时间前3个月内</w:t>
            </w:r>
            <w:r>
              <w:rPr>
                <w:rFonts w:hint="eastAsia" w:ascii="宋体" w:hAnsi="宋体" w:eastAsia="宋体" w:cs="宋体"/>
                <w:kern w:val="0"/>
                <w:sz w:val="24"/>
                <w:szCs w:val="24"/>
                <w:highlight w:val="none"/>
              </w:rPr>
              <w:t>社保缴纳证明材料。</w:t>
            </w:r>
            <w:r>
              <w:rPr>
                <w:rFonts w:hint="eastAsia" w:ascii="宋体" w:hAnsi="宋体" w:eastAsia="宋体" w:cs="宋体"/>
                <w:sz w:val="24"/>
                <w:szCs w:val="24"/>
                <w:highlight w:val="none"/>
              </w:rPr>
              <w:t>】</w:t>
            </w:r>
          </w:p>
        </w:tc>
        <w:tc>
          <w:tcPr>
            <w:tcW w:w="527"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470" w:type="dxa"/>
            <w:vMerge w:val="continue"/>
            <w:shd w:val="clear" w:color="auto" w:fill="auto"/>
            <w:vAlign w:val="center"/>
          </w:tcPr>
          <w:p>
            <w:pPr>
              <w:widowControl/>
              <w:jc w:val="center"/>
              <w:textAlignment w:val="top"/>
              <w:rPr>
                <w:rFonts w:hint="eastAsia" w:ascii="宋体" w:hAnsi="宋体" w:cs="宋体"/>
                <w:color w:val="000000"/>
                <w:kern w:val="0"/>
                <w:sz w:val="24"/>
                <w:szCs w:val="24"/>
                <w:lang w:val="en-US" w:eastAsia="zh-CN"/>
              </w:rPr>
            </w:pPr>
          </w:p>
        </w:tc>
        <w:tc>
          <w:tcPr>
            <w:tcW w:w="1365" w:type="dxa"/>
            <w:vMerge w:val="continue"/>
            <w:shd w:val="clear" w:color="auto" w:fill="auto"/>
            <w:vAlign w:val="center"/>
          </w:tcPr>
          <w:p>
            <w:pPr>
              <w:widowControl/>
              <w:jc w:val="both"/>
              <w:textAlignment w:val="top"/>
              <w:rPr>
                <w:rFonts w:hint="eastAsia" w:ascii="宋体" w:hAnsi="宋体" w:eastAsia="宋体" w:cs="宋体"/>
                <w:color w:val="00000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trPr>
        <w:tc>
          <w:tcPr>
            <w:tcW w:w="497" w:type="dxa"/>
            <w:vMerge w:val="continue"/>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p>
        </w:tc>
        <w:tc>
          <w:tcPr>
            <w:tcW w:w="6522" w:type="dxa"/>
            <w:shd w:val="clear" w:color="auto" w:fill="auto"/>
            <w:vAlign w:val="center"/>
          </w:tcPr>
          <w:p>
            <w:pPr>
              <w:widowControl/>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投标人拟派项目组其他人员 (项目经理和技术负责人除外) </w:t>
            </w:r>
          </w:p>
          <w:p>
            <w:pPr>
              <w:widowControl/>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同时具备电工证书及登高证书的，每人得1分，最高2分。</w:t>
            </w:r>
          </w:p>
          <w:p>
            <w:pPr>
              <w:widowControl/>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【须</w:t>
            </w:r>
            <w:r>
              <w:rPr>
                <w:rFonts w:hint="eastAsia" w:ascii="宋体" w:hAnsi="宋体" w:eastAsia="宋体" w:cs="宋体"/>
                <w:sz w:val="24"/>
                <w:szCs w:val="24"/>
                <w:lang w:val="en-US" w:eastAsia="zh-CN"/>
              </w:rPr>
              <w:t>提供相应人员证书</w:t>
            </w:r>
            <w:r>
              <w:rPr>
                <w:rFonts w:hint="eastAsia" w:ascii="宋体" w:hAnsi="宋体" w:eastAsia="宋体" w:cs="宋体"/>
                <w:sz w:val="24"/>
                <w:szCs w:val="24"/>
              </w:rPr>
              <w:t>复印件和投标截止时间前3个月内</w:t>
            </w:r>
            <w:r>
              <w:rPr>
                <w:rFonts w:hint="eastAsia" w:ascii="宋体" w:hAnsi="宋体" w:eastAsia="宋体" w:cs="宋体"/>
                <w:kern w:val="0"/>
                <w:sz w:val="24"/>
                <w:szCs w:val="24"/>
              </w:rPr>
              <w:t>社保缴纳证明材料。</w:t>
            </w:r>
            <w:r>
              <w:rPr>
                <w:rFonts w:hint="eastAsia" w:ascii="宋体" w:hAnsi="宋体" w:eastAsia="宋体" w:cs="宋体"/>
                <w:sz w:val="24"/>
                <w:szCs w:val="24"/>
              </w:rPr>
              <w:t>】</w:t>
            </w:r>
          </w:p>
        </w:tc>
        <w:tc>
          <w:tcPr>
            <w:tcW w:w="527"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470" w:type="dxa"/>
            <w:vMerge w:val="continue"/>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p>
        </w:tc>
        <w:tc>
          <w:tcPr>
            <w:tcW w:w="1365" w:type="dxa"/>
            <w:vMerge w:val="continue"/>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97"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6522" w:type="dxa"/>
            <w:shd w:val="clear" w:color="auto" w:fill="auto"/>
            <w:vAlign w:val="center"/>
          </w:tcPr>
          <w:p>
            <w:pPr>
              <w:widowControl/>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投标产品与招标需求的偏差情况（包括所投标产品的规格型号、详细配置、主要技术参数），是否能满足招标文件的要求，能满足招标货物的所有性能及技术指标要求得</w:t>
            </w: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分。</w:t>
            </w:r>
          </w:p>
          <w:p>
            <w:pPr>
              <w:widowControl/>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标★技术指标每偏离一项扣除</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分，非★技术指标每偏离一项扣除</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分，扣完为止（</w:t>
            </w:r>
            <w:r>
              <w:rPr>
                <w:rFonts w:hint="eastAsia" w:ascii="宋体" w:hAnsi="宋体" w:eastAsia="宋体" w:cs="宋体"/>
                <w:i w:val="0"/>
                <w:iCs w:val="0"/>
                <w:color w:val="000000"/>
                <w:kern w:val="0"/>
                <w:sz w:val="24"/>
                <w:szCs w:val="24"/>
                <w:u w:val="none"/>
                <w:lang w:val="en-US" w:eastAsia="zh-CN" w:bidi="ar"/>
              </w:rPr>
              <w:t>标★提供第三方权威机构检测报告的复印件加盖公章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p>
          <w:p>
            <w:pPr>
              <w:pStyle w:val="2"/>
              <w:rPr>
                <w:rFonts w:hint="eastAsia"/>
              </w:rPr>
            </w:pPr>
          </w:p>
        </w:tc>
        <w:tc>
          <w:tcPr>
            <w:tcW w:w="527" w:type="dxa"/>
            <w:shd w:val="clear" w:color="auto" w:fill="auto"/>
            <w:vAlign w:val="center"/>
          </w:tcPr>
          <w:p>
            <w:pPr>
              <w:widowControl/>
              <w:jc w:val="center"/>
              <w:textAlignment w:val="top"/>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470" w:type="dxa"/>
            <w:shd w:val="clear" w:color="auto" w:fill="auto"/>
            <w:vAlign w:val="center"/>
          </w:tcPr>
          <w:p>
            <w:pPr>
              <w:widowControl/>
              <w:jc w:val="center"/>
              <w:textAlignment w:val="top"/>
              <w:rPr>
                <w:rFonts w:hint="eastAsia" w:ascii="宋体" w:hAnsi="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客观</w:t>
            </w:r>
          </w:p>
        </w:tc>
        <w:tc>
          <w:tcPr>
            <w:tcW w:w="1365"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技术参数偏离情况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trPr>
        <w:tc>
          <w:tcPr>
            <w:tcW w:w="497"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6522" w:type="dxa"/>
            <w:shd w:val="clear" w:color="auto" w:fill="auto"/>
            <w:vAlign w:val="center"/>
          </w:tcPr>
          <w:p>
            <w:pPr>
              <w:widowControl/>
              <w:jc w:val="both"/>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演示（PPT、图片、DEMO、文字演示方式均不得分），投标人根据本项目建设内容，针对在本项目中所投品牌与型号的16口千兆交换机、安防箱及综合管理平台的相关性能根据以下演示要求进行视频演示，演示时间不超过</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分钟，评委结合相关功能实现情况和演示效果进行评价：</w:t>
            </w:r>
          </w:p>
          <w:p>
            <w:pPr>
              <w:widowControl/>
              <w:jc w:val="both"/>
              <w:textAlignment w:val="top"/>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一、16口千兆交换机演示</w:t>
            </w:r>
            <w:r>
              <w:rPr>
                <w:rFonts w:hint="eastAsia" w:ascii="宋体" w:hAnsi="宋体" w:cs="宋体"/>
                <w:b/>
                <w:bCs/>
                <w:sz w:val="24"/>
                <w:szCs w:val="24"/>
                <w:lang w:val="en-US" w:eastAsia="zh-CN"/>
              </w:rPr>
              <w:t>（0-2分）</w:t>
            </w:r>
            <w:r>
              <w:rPr>
                <w:rFonts w:hint="eastAsia" w:ascii="宋体" w:hAnsi="宋体" w:eastAsia="宋体" w:cs="宋体"/>
                <w:b/>
                <w:bCs/>
                <w:sz w:val="24"/>
                <w:szCs w:val="24"/>
                <w:lang w:val="en-US" w:eastAsia="zh-CN"/>
              </w:rPr>
              <w:t>：</w:t>
            </w:r>
          </w:p>
          <w:p>
            <w:pPr>
              <w:widowControl/>
              <w:numPr>
                <w:ilvl w:val="0"/>
                <w:numId w:val="0"/>
              </w:numPr>
              <w:ind w:leftChars="0"/>
              <w:jc w:val="both"/>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具备DHCP Snooping功能：为了防止DHCP服务器的DHCPserver泛滥攻击以及冒充的DHCP服务器给用户主机分配地址造成对网络安全的危害，交换机需支持DHCP Snooping功能，以屏蔽接入网络中的非法的DHCP服务器。投标人在交换机上启动DHCP snooping功能，将各物理端口配置到不同的VLAN，针对VLAN启动DHCP snooping功能，对VLAN内所有物理端口收到的 DHCP报文进行监测，信任的端口能从DHCP服务器获取相应IP地址，非信任端口下的DHCP服务器的数据无法传输出去，从而确保了整个网络的安全。全部满足得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部分满足或不满足</w:t>
            </w:r>
            <w:r>
              <w:rPr>
                <w:rFonts w:hint="eastAsia" w:ascii="宋体" w:hAnsi="宋体" w:eastAsia="宋体" w:cs="宋体"/>
                <w:sz w:val="24"/>
                <w:szCs w:val="24"/>
                <w:lang w:val="en-US" w:eastAsia="zh-CN"/>
              </w:rPr>
              <w:t>不得分。</w:t>
            </w:r>
          </w:p>
          <w:p>
            <w:pPr>
              <w:widowControl/>
              <w:numPr>
                <w:ilvl w:val="0"/>
                <w:numId w:val="12"/>
              </w:numPr>
              <w:ind w:leftChars="0"/>
              <w:jc w:val="both"/>
              <w:textAlignment w:val="top"/>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安防箱演示</w:t>
            </w:r>
            <w:r>
              <w:rPr>
                <w:rFonts w:hint="eastAsia" w:ascii="宋体" w:hAnsi="宋体" w:cs="宋体"/>
                <w:b/>
                <w:bCs/>
                <w:sz w:val="24"/>
                <w:szCs w:val="24"/>
                <w:lang w:val="en-US" w:eastAsia="zh-CN"/>
              </w:rPr>
              <w:t>（0-1分）</w:t>
            </w:r>
            <w:r>
              <w:rPr>
                <w:rFonts w:hint="eastAsia" w:ascii="宋体" w:hAnsi="宋体" w:eastAsia="宋体" w:cs="宋体"/>
                <w:b/>
                <w:bCs/>
                <w:sz w:val="24"/>
                <w:szCs w:val="24"/>
                <w:lang w:val="en-US" w:eastAsia="zh-CN"/>
              </w:rPr>
              <w:t>：</w:t>
            </w:r>
          </w:p>
          <w:p>
            <w:pPr>
              <w:widowControl/>
              <w:numPr>
                <w:ilvl w:val="0"/>
                <w:numId w:val="12"/>
              </w:numPr>
              <w:ind w:leftChars="0"/>
              <w:jc w:val="both"/>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1、具备安全防护功能：平台布防状态下，机箱门打开时，可触发开门报警；平台撤防后，开门报警解除。全部满足得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部分满足或不满足</w:t>
            </w:r>
            <w:r>
              <w:rPr>
                <w:rFonts w:hint="eastAsia" w:ascii="宋体" w:hAnsi="宋体" w:eastAsia="宋体" w:cs="宋体"/>
                <w:sz w:val="24"/>
                <w:szCs w:val="24"/>
                <w:lang w:val="en-US" w:eastAsia="zh-CN"/>
              </w:rPr>
              <w:t>不得分。</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具备断电监测功能：在不需要后备电源的情况下，当机箱输入电源断开时，能将断电告警信息上传至平台客户端，平台具有单独的断电状态显示图标；全部满足得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部分满</w:t>
            </w:r>
            <w:r>
              <w:rPr>
                <w:rFonts w:hint="eastAsia" w:ascii="宋体" w:hAnsi="宋体" w:eastAsia="宋体" w:cs="宋体"/>
                <w:sz w:val="24"/>
                <w:szCs w:val="24"/>
                <w:lang w:val="en-US" w:eastAsia="zh-CN"/>
              </w:rPr>
              <w:t>足或不满足不得分。</w:t>
            </w:r>
          </w:p>
          <w:p>
            <w:pPr>
              <w:pStyle w:val="61"/>
              <w:keepNext w:val="0"/>
              <w:keepLines w:val="0"/>
              <w:pageBreakBefore w:val="0"/>
              <w:numPr>
                <w:ilvl w:val="0"/>
                <w:numId w:val="0"/>
              </w:numPr>
              <w:kinsoku/>
              <w:wordWrap/>
              <w:overflowPunct/>
              <w:topLinePunct w:val="0"/>
              <w:autoSpaceDE/>
              <w:autoSpaceDN/>
              <w:bidi w:val="0"/>
              <w:adjustRightInd/>
              <w:snapToGrid/>
              <w:spacing w:after="0"/>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i w:val="0"/>
                <w:iCs w:val="0"/>
                <w:color w:val="000000"/>
                <w:kern w:val="0"/>
                <w:sz w:val="24"/>
                <w:szCs w:val="24"/>
                <w:u w:val="none"/>
                <w:lang w:val="en-US" w:eastAsia="zh-CN" w:bidi="ar"/>
              </w:rPr>
              <w:t>综合管理平台功能演示</w:t>
            </w:r>
            <w:r>
              <w:rPr>
                <w:rFonts w:hint="eastAsia" w:ascii="宋体" w:hAnsi="宋体" w:cs="宋体"/>
                <w:b/>
                <w:bCs/>
                <w:i w:val="0"/>
                <w:iCs w:val="0"/>
                <w:color w:val="000000"/>
                <w:kern w:val="0"/>
                <w:sz w:val="24"/>
                <w:szCs w:val="24"/>
                <w:u w:val="none"/>
                <w:lang w:val="en-US" w:eastAsia="zh-CN" w:bidi="ar"/>
              </w:rPr>
              <w:t>（0-5分）</w:t>
            </w:r>
            <w:r>
              <w:rPr>
                <w:rFonts w:hint="eastAsia" w:ascii="宋体" w:hAnsi="宋体" w:eastAsia="宋体" w:cs="宋体"/>
                <w:b/>
                <w:bCs/>
                <w:sz w:val="24"/>
                <w:szCs w:val="24"/>
                <w:lang w:val="en-US" w:eastAsia="zh-CN"/>
              </w:rPr>
              <w:t>：</w:t>
            </w:r>
          </w:p>
          <w:p>
            <w:pPr>
              <w:widowControl/>
              <w:numPr>
                <w:ilvl w:val="0"/>
                <w:numId w:val="0"/>
              </w:numPr>
              <w:jc w:val="both"/>
              <w:textAlignment w:val="top"/>
              <w:rPr>
                <w:rFonts w:hint="eastAsia" w:ascii="宋体" w:hAnsi="宋体" w:eastAsia="宋体" w:cs="宋体"/>
                <w:sz w:val="24"/>
                <w:szCs w:val="24"/>
                <w:lang w:val="en-US"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支持展示当前辖区的小区内房屋状态统计，包括自住、出租、空置房屋比例；</w:t>
            </w:r>
            <w:r>
              <w:rPr>
                <w:rFonts w:hint="eastAsia" w:ascii="宋体" w:hAnsi="宋体" w:eastAsia="宋体" w:cs="宋体"/>
                <w:sz w:val="24"/>
                <w:szCs w:val="24"/>
                <w:lang w:val="en-US" w:eastAsia="zh-CN"/>
              </w:rPr>
              <w:t>全部满足得1分，部分满足或不满足不得分。</w:t>
            </w:r>
          </w:p>
          <w:p>
            <w:pPr>
              <w:widowControl/>
              <w:numPr>
                <w:ilvl w:val="0"/>
                <w:numId w:val="0"/>
              </w:numPr>
              <w:jc w:val="both"/>
              <w:textAlignment w:val="top"/>
              <w:rPr>
                <w:rFonts w:hint="eastAsia" w:ascii="宋体" w:hAnsi="宋体" w:eastAsia="宋体" w:cs="宋体"/>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支持按人员、房屋、设备总数查看区域内小区排名；支持展示当前辖区的人员统计信息，包括男女比例和年龄段占比；</w:t>
            </w:r>
            <w:r>
              <w:rPr>
                <w:rFonts w:hint="eastAsia" w:ascii="宋体" w:hAnsi="宋体" w:eastAsia="宋体" w:cs="宋体"/>
                <w:sz w:val="24"/>
                <w:szCs w:val="24"/>
                <w:lang w:val="en-US" w:eastAsia="zh-CN"/>
              </w:rPr>
              <w:t>全部满足得1分，部分满足或不满足不得分。</w:t>
            </w:r>
          </w:p>
          <w:p>
            <w:pPr>
              <w:widowControl/>
              <w:numPr>
                <w:ilvl w:val="0"/>
                <w:numId w:val="0"/>
              </w:numPr>
              <w:jc w:val="both"/>
              <w:textAlignment w:val="top"/>
              <w:rPr>
                <w:rFonts w:hint="eastAsia" w:ascii="宋体" w:hAnsi="宋体" w:eastAsia="宋体" w:cs="宋体"/>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支持展示社区数据总览，包括设备总数量、人脸采集设备数量、车辆采集设备数量、门禁设备数量、人员数量、房屋数量、车辆数量、场所数量、人脸抓拍数量、人员出入数量、过车数量；</w:t>
            </w:r>
            <w:r>
              <w:rPr>
                <w:rFonts w:hint="eastAsia" w:ascii="宋体" w:hAnsi="宋体" w:eastAsia="宋体" w:cs="宋体"/>
                <w:sz w:val="24"/>
                <w:szCs w:val="24"/>
                <w:lang w:val="en-US" w:eastAsia="zh-CN"/>
              </w:rPr>
              <w:t>全部满足得1分，部分满足或不满足不得分。</w:t>
            </w:r>
          </w:p>
          <w:p>
            <w:pPr>
              <w:widowControl/>
              <w:numPr>
                <w:ilvl w:val="0"/>
                <w:numId w:val="0"/>
              </w:numPr>
              <w:jc w:val="both"/>
              <w:textAlignment w:val="top"/>
              <w:rPr>
                <w:rFonts w:hint="eastAsia" w:ascii="宋体" w:hAnsi="宋体" w:eastAsia="宋体" w:cs="宋体"/>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支持展示当前辖区的近7日车流量统计和近7日人流量统计；</w:t>
            </w:r>
            <w:r>
              <w:rPr>
                <w:rFonts w:hint="eastAsia" w:ascii="宋体" w:hAnsi="宋体" w:eastAsia="宋体" w:cs="宋体"/>
                <w:sz w:val="24"/>
                <w:szCs w:val="24"/>
                <w:lang w:val="en-US" w:eastAsia="zh-CN"/>
              </w:rPr>
              <w:t>全部满足得1分，部分满足或不满足不得分。</w:t>
            </w:r>
          </w:p>
          <w:p>
            <w:pPr>
              <w:widowControl/>
              <w:numPr>
                <w:ilvl w:val="0"/>
                <w:numId w:val="0"/>
              </w:numPr>
              <w:jc w:val="both"/>
              <w:textAlignment w:val="top"/>
              <w:rPr>
                <w:rFonts w:hint="eastAsia" w:ascii="宋体" w:hAnsi="宋体" w:eastAsia="宋体" w:cs="宋体"/>
                <w:color w:val="000000"/>
                <w:kern w:val="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支持展示当前辖区的实时人脸感知、车辆感知和人员出入事件</w:t>
            </w:r>
            <w:r>
              <w:rPr>
                <w:rFonts w:hint="eastAsia" w:ascii="宋体" w:hAnsi="宋体" w:eastAsia="宋体" w:cs="宋体"/>
                <w:color w:val="000000"/>
                <w:sz w:val="24"/>
                <w:szCs w:val="24"/>
                <w:lang w:eastAsia="zh-CN"/>
              </w:rPr>
              <w:t>；</w:t>
            </w:r>
            <w:r>
              <w:rPr>
                <w:rFonts w:hint="eastAsia" w:ascii="宋体" w:hAnsi="宋体" w:eastAsia="宋体" w:cs="宋体"/>
                <w:sz w:val="24"/>
                <w:szCs w:val="24"/>
                <w:lang w:val="en-US" w:eastAsia="zh-CN"/>
              </w:rPr>
              <w:t>全部满足得1分，部分满足或不满足不得分。</w:t>
            </w:r>
          </w:p>
        </w:tc>
        <w:tc>
          <w:tcPr>
            <w:tcW w:w="527"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470" w:type="dxa"/>
            <w:shd w:val="clear" w:color="auto" w:fill="auto"/>
            <w:vAlign w:val="center"/>
          </w:tcPr>
          <w:p>
            <w:pPr>
              <w:widowControl/>
              <w:jc w:val="center"/>
              <w:textAlignment w:val="top"/>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客观</w:t>
            </w:r>
          </w:p>
        </w:tc>
        <w:tc>
          <w:tcPr>
            <w:tcW w:w="1365"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视频演示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97" w:type="dxa"/>
            <w:vMerge w:val="restart"/>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652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根据投标人对本项目需求的理解情况，包括对现状分析、需求分析，以及数字化硬件建设当前存在的问题等内容的描述进行综合评审，方案科学、合理、可操作得4-</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分，科学、合理、可操作一般得2-</w:t>
            </w:r>
            <w:r>
              <w:rPr>
                <w:rFonts w:hint="eastAsia" w:ascii="宋体" w:hAnsi="宋体" w:cs="宋体"/>
                <w:i w:val="0"/>
                <w:iCs w:val="0"/>
                <w:color w:val="000000"/>
                <w:kern w:val="0"/>
                <w:sz w:val="24"/>
                <w:szCs w:val="24"/>
                <w:u w:val="none"/>
                <w:lang w:val="en-US" w:eastAsia="zh-CN" w:bidi="ar"/>
              </w:rPr>
              <w:t>3.9</w:t>
            </w:r>
            <w:r>
              <w:rPr>
                <w:rFonts w:hint="eastAsia" w:ascii="宋体" w:hAnsi="宋体" w:eastAsia="宋体" w:cs="宋体"/>
                <w:i w:val="0"/>
                <w:iCs w:val="0"/>
                <w:color w:val="000000"/>
                <w:kern w:val="0"/>
                <w:sz w:val="24"/>
                <w:szCs w:val="24"/>
                <w:u w:val="none"/>
                <w:lang w:val="en-US" w:eastAsia="zh-CN" w:bidi="ar"/>
              </w:rPr>
              <w:t>分，科学性较差、不合理、可操作较差得0-</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分。</w:t>
            </w:r>
          </w:p>
        </w:tc>
        <w:tc>
          <w:tcPr>
            <w:tcW w:w="527"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470" w:type="dxa"/>
            <w:vMerge w:val="restart"/>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主观</w:t>
            </w:r>
          </w:p>
        </w:tc>
        <w:tc>
          <w:tcPr>
            <w:tcW w:w="1365" w:type="dxa"/>
            <w:vMerge w:val="restart"/>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技术方案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497" w:type="dxa"/>
            <w:vMerge w:val="continue"/>
            <w:shd w:val="clear" w:color="auto" w:fill="auto"/>
            <w:vAlign w:val="center"/>
          </w:tcPr>
          <w:p>
            <w:pPr>
              <w:widowControl/>
              <w:spacing w:line="360" w:lineRule="auto"/>
              <w:jc w:val="center"/>
              <w:textAlignment w:val="center"/>
              <w:rPr>
                <w:rFonts w:hint="eastAsia" w:ascii="宋体" w:hAnsi="宋体" w:eastAsia="宋体" w:cs="宋体"/>
                <w:color w:val="000000"/>
                <w:sz w:val="24"/>
                <w:szCs w:val="24"/>
                <w:lang w:eastAsia="zh-CN"/>
              </w:rPr>
            </w:pPr>
          </w:p>
        </w:tc>
        <w:tc>
          <w:tcPr>
            <w:tcW w:w="652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根据投标人对本项目建设内容的理解情况，包括对建设目标、建设思路、建设原则等内容的描述进行综合评审，方案科学、合理、可操作得4-</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分，科学、合理、可操作一般得2-</w:t>
            </w:r>
            <w:r>
              <w:rPr>
                <w:rFonts w:hint="eastAsia" w:ascii="宋体" w:hAnsi="宋体" w:cs="宋体"/>
                <w:i w:val="0"/>
                <w:iCs w:val="0"/>
                <w:color w:val="000000"/>
                <w:kern w:val="0"/>
                <w:sz w:val="24"/>
                <w:szCs w:val="24"/>
                <w:u w:val="none"/>
                <w:lang w:val="en-US" w:eastAsia="zh-CN" w:bidi="ar"/>
              </w:rPr>
              <w:t>3.9</w:t>
            </w:r>
            <w:r>
              <w:rPr>
                <w:rFonts w:hint="eastAsia" w:ascii="宋体" w:hAnsi="宋体" w:eastAsia="宋体" w:cs="宋体"/>
                <w:i w:val="0"/>
                <w:iCs w:val="0"/>
                <w:color w:val="000000"/>
                <w:kern w:val="0"/>
                <w:sz w:val="24"/>
                <w:szCs w:val="24"/>
                <w:u w:val="none"/>
                <w:lang w:val="en-US" w:eastAsia="zh-CN" w:bidi="ar"/>
              </w:rPr>
              <w:t>分，科学性较差、不合理、可操作较差得0-</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分。</w:t>
            </w:r>
          </w:p>
        </w:tc>
        <w:tc>
          <w:tcPr>
            <w:tcW w:w="527" w:type="dxa"/>
            <w:shd w:val="clear" w:color="auto" w:fill="auto"/>
            <w:vAlign w:val="center"/>
          </w:tcPr>
          <w:p>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470" w:type="dxa"/>
            <w:vMerge w:val="continue"/>
            <w:shd w:val="clear" w:color="auto" w:fill="auto"/>
            <w:vAlign w:val="center"/>
          </w:tcPr>
          <w:p>
            <w:pPr>
              <w:widowControl/>
              <w:spacing w:line="360" w:lineRule="auto"/>
              <w:jc w:val="center"/>
              <w:textAlignment w:val="center"/>
              <w:rPr>
                <w:rFonts w:hint="eastAsia" w:ascii="宋体" w:hAnsi="宋体" w:eastAsia="宋体" w:cs="宋体"/>
                <w:color w:val="000000"/>
                <w:sz w:val="24"/>
                <w:szCs w:val="24"/>
                <w:lang w:val="en-US" w:eastAsia="zh-CN"/>
              </w:rPr>
            </w:pPr>
          </w:p>
        </w:tc>
        <w:tc>
          <w:tcPr>
            <w:tcW w:w="1365" w:type="dxa"/>
            <w:vMerge w:val="continue"/>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97" w:type="dxa"/>
            <w:vMerge w:val="continue"/>
            <w:shd w:val="clear" w:color="auto" w:fill="auto"/>
            <w:vAlign w:val="center"/>
          </w:tcPr>
          <w:p>
            <w:pPr>
              <w:widowControl/>
              <w:spacing w:line="360" w:lineRule="auto"/>
              <w:jc w:val="center"/>
              <w:textAlignment w:val="center"/>
              <w:rPr>
                <w:rFonts w:hint="eastAsia" w:ascii="宋体" w:hAnsi="宋体" w:eastAsia="宋体" w:cs="宋体"/>
                <w:color w:val="000000"/>
                <w:sz w:val="24"/>
                <w:szCs w:val="24"/>
                <w:lang w:val="en-US" w:eastAsia="zh-CN"/>
              </w:rPr>
            </w:pPr>
          </w:p>
        </w:tc>
        <w:tc>
          <w:tcPr>
            <w:tcW w:w="652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根据投标人提供的针对本项目的系统设计方案，包括小区人脸门禁系统、小区大门车辆出入管理系统、视频监控系统、综合布线系统的方案进行综合评审，方案科学、合理、可操作得4-</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分，科学、合理、可操作一般得2-</w:t>
            </w:r>
            <w:r>
              <w:rPr>
                <w:rFonts w:hint="eastAsia" w:ascii="宋体" w:hAnsi="宋体" w:cs="宋体"/>
                <w:i w:val="0"/>
                <w:iCs w:val="0"/>
                <w:color w:val="000000"/>
                <w:kern w:val="0"/>
                <w:sz w:val="24"/>
                <w:szCs w:val="24"/>
                <w:u w:val="none"/>
                <w:lang w:val="en-US" w:eastAsia="zh-CN" w:bidi="ar"/>
              </w:rPr>
              <w:t>3.9</w:t>
            </w:r>
            <w:r>
              <w:rPr>
                <w:rFonts w:hint="eastAsia" w:ascii="宋体" w:hAnsi="宋体" w:eastAsia="宋体" w:cs="宋体"/>
                <w:i w:val="0"/>
                <w:iCs w:val="0"/>
                <w:color w:val="000000"/>
                <w:kern w:val="0"/>
                <w:sz w:val="24"/>
                <w:szCs w:val="24"/>
                <w:u w:val="none"/>
                <w:lang w:val="en-US" w:eastAsia="zh-CN" w:bidi="ar"/>
              </w:rPr>
              <w:t>分，科学性较差、不合理、可操作较差得0-</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分。</w:t>
            </w:r>
          </w:p>
        </w:tc>
        <w:tc>
          <w:tcPr>
            <w:tcW w:w="527" w:type="dxa"/>
            <w:shd w:val="clear" w:color="auto" w:fill="auto"/>
            <w:vAlign w:val="center"/>
          </w:tcPr>
          <w:p>
            <w:pPr>
              <w:widowControl/>
              <w:spacing w:line="360" w:lineRule="auto"/>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470" w:type="dxa"/>
            <w:vMerge w:val="continue"/>
            <w:shd w:val="clear" w:color="auto" w:fill="auto"/>
            <w:vAlign w:val="center"/>
          </w:tcPr>
          <w:p>
            <w:pPr>
              <w:widowControl/>
              <w:spacing w:line="360" w:lineRule="auto"/>
              <w:jc w:val="center"/>
              <w:textAlignment w:val="center"/>
              <w:rPr>
                <w:rFonts w:hint="eastAsia" w:ascii="宋体" w:hAnsi="宋体" w:eastAsia="宋体" w:cs="宋体"/>
                <w:color w:val="000000"/>
                <w:sz w:val="24"/>
                <w:szCs w:val="24"/>
                <w:lang w:val="en-US" w:eastAsia="zh-CN"/>
              </w:rPr>
            </w:pPr>
          </w:p>
        </w:tc>
        <w:tc>
          <w:tcPr>
            <w:tcW w:w="1365" w:type="dxa"/>
            <w:vMerge w:val="continue"/>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97" w:type="dxa"/>
            <w:vMerge w:val="continue"/>
            <w:shd w:val="clear" w:color="auto" w:fill="auto"/>
            <w:vAlign w:val="center"/>
          </w:tcPr>
          <w:p>
            <w:pPr>
              <w:widowControl/>
              <w:spacing w:line="360" w:lineRule="auto"/>
              <w:jc w:val="center"/>
              <w:textAlignment w:val="center"/>
              <w:rPr>
                <w:rFonts w:hint="eastAsia" w:ascii="宋体" w:hAnsi="宋体" w:eastAsia="宋体" w:cs="宋体"/>
                <w:color w:val="000000"/>
                <w:sz w:val="24"/>
                <w:szCs w:val="24"/>
                <w:lang w:val="en-US" w:eastAsia="zh-CN"/>
              </w:rPr>
            </w:pPr>
          </w:p>
        </w:tc>
        <w:tc>
          <w:tcPr>
            <w:tcW w:w="652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投标人根据大洋坪社区当前情况，提供针对本项目的点位部署方案，包括硬件点</w:t>
            </w:r>
            <w:r>
              <w:rPr>
                <w:rFonts w:hint="eastAsia" w:ascii="宋体" w:hAnsi="宋体" w:cs="宋体"/>
                <w:i w:val="0"/>
                <w:iCs w:val="0"/>
                <w:color w:val="000000"/>
                <w:kern w:val="0"/>
                <w:sz w:val="24"/>
                <w:szCs w:val="24"/>
                <w:u w:val="none"/>
                <w:lang w:val="en-US" w:eastAsia="zh-CN" w:bidi="ar"/>
              </w:rPr>
              <w:t>部署</w:t>
            </w:r>
            <w:r>
              <w:rPr>
                <w:rFonts w:hint="eastAsia" w:ascii="宋体" w:hAnsi="宋体" w:eastAsia="宋体" w:cs="宋体"/>
                <w:i w:val="0"/>
                <w:iCs w:val="0"/>
                <w:color w:val="000000"/>
                <w:kern w:val="0"/>
                <w:sz w:val="24"/>
                <w:szCs w:val="24"/>
                <w:u w:val="none"/>
                <w:lang w:val="en-US" w:eastAsia="zh-CN" w:bidi="ar"/>
              </w:rPr>
              <w:t>图、现场点位效果图、监控效果模拟图，方案清晰可行、满足采购需求得4-</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分，方案基本可行、基本满足采购需求得2-</w:t>
            </w:r>
            <w:r>
              <w:rPr>
                <w:rFonts w:hint="eastAsia" w:ascii="宋体" w:hAnsi="宋体" w:cs="宋体"/>
                <w:i w:val="0"/>
                <w:iCs w:val="0"/>
                <w:color w:val="000000"/>
                <w:kern w:val="0"/>
                <w:sz w:val="24"/>
                <w:szCs w:val="24"/>
                <w:u w:val="none"/>
                <w:lang w:val="en-US" w:eastAsia="zh-CN" w:bidi="ar"/>
              </w:rPr>
              <w:t>3.9</w:t>
            </w:r>
            <w:r>
              <w:rPr>
                <w:rFonts w:hint="eastAsia" w:ascii="宋体" w:hAnsi="宋体" w:eastAsia="宋体" w:cs="宋体"/>
                <w:i w:val="0"/>
                <w:iCs w:val="0"/>
                <w:color w:val="000000"/>
                <w:kern w:val="0"/>
                <w:sz w:val="24"/>
                <w:szCs w:val="24"/>
                <w:u w:val="none"/>
                <w:lang w:val="en-US" w:eastAsia="zh-CN" w:bidi="ar"/>
              </w:rPr>
              <w:t>分，方案有明显缺陷、不满足采购需求得0-</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分。</w:t>
            </w:r>
          </w:p>
        </w:tc>
        <w:tc>
          <w:tcPr>
            <w:tcW w:w="527" w:type="dxa"/>
            <w:shd w:val="clear" w:color="auto" w:fill="auto"/>
            <w:vAlign w:val="center"/>
          </w:tcPr>
          <w:p>
            <w:pPr>
              <w:widowControl/>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470" w:type="dxa"/>
            <w:vMerge w:val="continue"/>
            <w:shd w:val="clear" w:color="auto" w:fill="auto"/>
            <w:vAlign w:val="center"/>
          </w:tcPr>
          <w:p>
            <w:pPr>
              <w:widowControl/>
              <w:spacing w:line="360" w:lineRule="auto"/>
              <w:jc w:val="center"/>
              <w:textAlignment w:val="center"/>
              <w:rPr>
                <w:rFonts w:hint="eastAsia" w:ascii="宋体" w:hAnsi="宋体" w:eastAsia="宋体" w:cs="宋体"/>
                <w:sz w:val="24"/>
                <w:szCs w:val="24"/>
                <w:lang w:val="en-US" w:eastAsia="zh-CN"/>
              </w:rPr>
            </w:pPr>
          </w:p>
        </w:tc>
        <w:tc>
          <w:tcPr>
            <w:tcW w:w="1365" w:type="dxa"/>
            <w:vMerge w:val="continue"/>
            <w:shd w:val="clear" w:color="auto" w:fill="auto"/>
            <w:vAlign w:val="center"/>
          </w:tcPr>
          <w:p>
            <w:pPr>
              <w:widowControl/>
              <w:jc w:val="center"/>
              <w:textAlignment w:val="top"/>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497" w:type="dxa"/>
            <w:shd w:val="clear" w:color="auto" w:fill="auto"/>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522" w:type="dxa"/>
            <w:shd w:val="clear" w:color="auto" w:fill="auto"/>
            <w:vAlign w:val="center"/>
          </w:tcPr>
          <w:p>
            <w:pPr>
              <w:widowControl/>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投标人针对本项目实际情况提供详细的项目实施方案：包括项目组织、项目管理方案、项目进度管理、项目质量管理、试运行及验收方案等。方案整体描述科学、合理、可操作得4-</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分，科学、合理、可操作一般得2-</w:t>
            </w:r>
            <w:r>
              <w:rPr>
                <w:rFonts w:hint="eastAsia" w:ascii="宋体" w:hAnsi="宋体" w:cs="宋体"/>
                <w:i w:val="0"/>
                <w:iCs w:val="0"/>
                <w:color w:val="000000"/>
                <w:kern w:val="0"/>
                <w:sz w:val="24"/>
                <w:szCs w:val="24"/>
                <w:u w:val="none"/>
                <w:lang w:val="en-US" w:eastAsia="zh-CN" w:bidi="ar"/>
              </w:rPr>
              <w:t>3.9</w:t>
            </w:r>
            <w:r>
              <w:rPr>
                <w:rFonts w:hint="eastAsia" w:ascii="宋体" w:hAnsi="宋体" w:eastAsia="宋体" w:cs="宋体"/>
                <w:i w:val="0"/>
                <w:iCs w:val="0"/>
                <w:color w:val="000000"/>
                <w:kern w:val="0"/>
                <w:sz w:val="24"/>
                <w:szCs w:val="24"/>
                <w:u w:val="none"/>
                <w:lang w:val="en-US" w:eastAsia="zh-CN" w:bidi="ar"/>
              </w:rPr>
              <w:t>分，科学性较差、不合理、可操作较差得0-</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分。</w:t>
            </w:r>
          </w:p>
        </w:tc>
        <w:tc>
          <w:tcPr>
            <w:tcW w:w="527" w:type="dxa"/>
            <w:shd w:val="clear" w:color="auto" w:fill="auto"/>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470" w:type="dxa"/>
            <w:shd w:val="clear" w:color="auto" w:fill="auto"/>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主观</w:t>
            </w:r>
          </w:p>
        </w:tc>
        <w:tc>
          <w:tcPr>
            <w:tcW w:w="1365"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项目实施方案</w:t>
            </w:r>
            <w:r>
              <w:rPr>
                <w:rFonts w:hint="eastAsia" w:ascii="宋体" w:hAnsi="宋体" w:eastAsia="宋体" w:cs="宋体"/>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497" w:type="dxa"/>
            <w:shd w:val="clear" w:color="auto" w:fill="auto"/>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522" w:type="dxa"/>
            <w:shd w:val="clear" w:color="auto" w:fill="auto"/>
            <w:vAlign w:val="center"/>
          </w:tcPr>
          <w:p>
            <w:pPr>
              <w:widowControl/>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投标人针对本项目实际情况提供详细的培训方案：包括培训目标、培训内容、培训计划、培训管理、培训质量控制，方案科学合理、内容详实完整的得4-5分；科学合理、内容一般的得2-</w:t>
            </w:r>
            <w:r>
              <w:rPr>
                <w:rFonts w:hint="eastAsia" w:ascii="宋体" w:hAnsi="宋体" w:cs="宋体"/>
                <w:i w:val="0"/>
                <w:iCs w:val="0"/>
                <w:color w:val="000000"/>
                <w:kern w:val="0"/>
                <w:sz w:val="24"/>
                <w:szCs w:val="24"/>
                <w:u w:val="none"/>
                <w:lang w:val="en-US" w:eastAsia="zh-CN" w:bidi="ar"/>
              </w:rPr>
              <w:t>3.9</w:t>
            </w:r>
            <w:r>
              <w:rPr>
                <w:rFonts w:hint="eastAsia" w:ascii="宋体" w:hAnsi="宋体" w:eastAsia="宋体" w:cs="宋体"/>
                <w:i w:val="0"/>
                <w:iCs w:val="0"/>
                <w:color w:val="000000"/>
                <w:kern w:val="0"/>
                <w:sz w:val="24"/>
                <w:szCs w:val="24"/>
                <w:u w:val="none"/>
                <w:lang w:val="en-US" w:eastAsia="zh-CN" w:bidi="ar"/>
              </w:rPr>
              <w:t>分；科学合理、内容差的得0-</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分。</w:t>
            </w:r>
          </w:p>
        </w:tc>
        <w:tc>
          <w:tcPr>
            <w:tcW w:w="527" w:type="dxa"/>
            <w:shd w:val="clear" w:color="auto" w:fill="auto"/>
            <w:vAlign w:val="center"/>
          </w:tcPr>
          <w:p>
            <w:pPr>
              <w:widowControl/>
              <w:spacing w:line="360" w:lineRule="auto"/>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70" w:type="dxa"/>
            <w:shd w:val="clear" w:color="auto" w:fill="auto"/>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主观</w:t>
            </w:r>
          </w:p>
        </w:tc>
        <w:tc>
          <w:tcPr>
            <w:tcW w:w="1365" w:type="dxa"/>
            <w:shd w:val="clear" w:color="auto" w:fill="auto"/>
            <w:vAlign w:val="center"/>
          </w:tcPr>
          <w:p>
            <w:pPr>
              <w:widowControl/>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497" w:type="dxa"/>
            <w:shd w:val="clear" w:color="auto" w:fill="auto"/>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522" w:type="dxa"/>
            <w:shd w:val="clear" w:color="auto" w:fill="auto"/>
            <w:vAlign w:val="center"/>
          </w:tcPr>
          <w:p>
            <w:pPr>
              <w:snapToGrid w:val="0"/>
              <w:jc w:val="left"/>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投标人针对本项目实际情况提供详细的售后服务方案：包括故障修复服务、定期巡检服务、系统评审及优化服务、重大节假日保障服务和保修期外服务。内容完整，满足采购需求的得4-5分，方案齐全、内容基本完整、基本满足采购需求的得2-</w:t>
            </w:r>
            <w:r>
              <w:rPr>
                <w:rFonts w:hint="eastAsia" w:ascii="宋体" w:hAnsi="宋体" w:cs="宋体"/>
                <w:i w:val="0"/>
                <w:iCs w:val="0"/>
                <w:color w:val="000000"/>
                <w:kern w:val="0"/>
                <w:sz w:val="24"/>
                <w:szCs w:val="24"/>
                <w:u w:val="none"/>
                <w:lang w:val="en-US" w:eastAsia="zh-CN" w:bidi="ar"/>
              </w:rPr>
              <w:t>3.9</w:t>
            </w:r>
            <w:r>
              <w:rPr>
                <w:rFonts w:hint="eastAsia" w:ascii="宋体" w:hAnsi="宋体" w:eastAsia="宋体" w:cs="宋体"/>
                <w:i w:val="0"/>
                <w:iCs w:val="0"/>
                <w:color w:val="000000"/>
                <w:kern w:val="0"/>
                <w:sz w:val="24"/>
                <w:szCs w:val="24"/>
                <w:u w:val="none"/>
                <w:lang w:val="en-US" w:eastAsia="zh-CN" w:bidi="ar"/>
              </w:rPr>
              <w:t>分，方案未提供或不合理的得0-</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分。</w:t>
            </w:r>
          </w:p>
        </w:tc>
        <w:tc>
          <w:tcPr>
            <w:tcW w:w="527" w:type="dxa"/>
            <w:shd w:val="clear" w:color="auto" w:fill="auto"/>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70" w:type="dxa"/>
            <w:shd w:val="clear" w:color="auto" w:fill="auto"/>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主观</w:t>
            </w:r>
          </w:p>
        </w:tc>
        <w:tc>
          <w:tcPr>
            <w:tcW w:w="1365"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售后服务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497" w:type="dxa"/>
            <w:shd w:val="clear" w:color="auto" w:fill="auto"/>
            <w:vAlign w:val="center"/>
          </w:tcPr>
          <w:p>
            <w:pPr>
              <w:widowControl/>
              <w:spacing w:line="360" w:lineRule="auto"/>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10</w:t>
            </w:r>
          </w:p>
        </w:tc>
        <w:tc>
          <w:tcPr>
            <w:tcW w:w="6522" w:type="dxa"/>
            <w:shd w:val="clear" w:color="auto" w:fill="auto"/>
            <w:vAlign w:val="center"/>
          </w:tcPr>
          <w:p>
            <w:pPr>
              <w:widowControl/>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有效投标报价的最低价作为评标基准价，其最低报价为满分；按［投标报价得分=（评标基准价/投标报价）*30］的计算公式计算。评标过程中，不得去掉报价中的最高报价和最低报价。</w:t>
            </w:r>
          </w:p>
        </w:tc>
        <w:tc>
          <w:tcPr>
            <w:tcW w:w="527" w:type="dxa"/>
            <w:shd w:val="clear" w:color="auto" w:fill="auto"/>
            <w:vAlign w:val="center"/>
          </w:tcPr>
          <w:p>
            <w:pPr>
              <w:widowControl/>
              <w:spacing w:line="360" w:lineRule="auto"/>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30</w:t>
            </w:r>
          </w:p>
        </w:tc>
        <w:tc>
          <w:tcPr>
            <w:tcW w:w="470" w:type="dxa"/>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p>
        </w:tc>
        <w:tc>
          <w:tcPr>
            <w:tcW w:w="1365" w:type="dxa"/>
            <w:shd w:val="clear" w:color="auto" w:fill="auto"/>
            <w:vAlign w:val="center"/>
          </w:tcPr>
          <w:p>
            <w:pPr>
              <w:widowControl/>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80" w:firstLineChars="200"/>
        <w:rPr>
          <w:rFonts w:hint="eastAsia" w:ascii="宋体" w:hAnsi="宋体" w:cs="宋体"/>
          <w:kern w:val="0"/>
          <w:sz w:val="24"/>
        </w:rPr>
      </w:pPr>
      <w:r>
        <w:rPr>
          <w:rFonts w:cs="Arial" w:asciiTheme="minorEastAsia" w:hAnsiTheme="minorEastAsia" w:eastAsiaTheme="minorEastAsia"/>
          <w:b w:val="0"/>
          <w:bCs/>
          <w:kern w:val="0"/>
          <w:sz w:val="24"/>
        </w:rPr>
        <w:t>商务技术得分</w:t>
      </w:r>
      <w:r>
        <w:rPr>
          <w:rFonts w:hint="eastAsia" w:ascii="宋体" w:hAnsi="宋体"/>
          <w:sz w:val="24"/>
        </w:rPr>
        <w:t>=（评标委员会所有成员评分合计数）/（评标委员会组成人员数）</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6"/>
    <w:p>
      <w:pPr>
        <w:spacing w:line="360" w:lineRule="auto"/>
        <w:ind w:left="720" w:leftChars="343" w:firstLine="1084" w:firstLineChars="300"/>
        <w:outlineLvl w:val="0"/>
        <w:rPr>
          <w:rFonts w:ascii="宋体" w:hAnsi="宋体" w:cs="宋体"/>
          <w:b/>
          <w:sz w:val="36"/>
          <w:szCs w:val="36"/>
        </w:rPr>
      </w:pPr>
      <w:bookmarkStart w:id="392" w:name="_Toc86217003"/>
      <w:bookmarkStart w:id="393" w:name="第五部分"/>
    </w:p>
    <w:p>
      <w:pPr>
        <w:spacing w:line="360" w:lineRule="auto"/>
        <w:ind w:left="720" w:leftChars="343" w:firstLine="1084" w:firstLineChars="300"/>
        <w:outlineLvl w:val="0"/>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pStyle w:val="33"/>
        <w:spacing w:before="120" w:after="120" w:line="360" w:lineRule="auto"/>
        <w:ind w:firstLine="482"/>
        <w:jc w:val="center"/>
        <w:outlineLvl w:val="0"/>
        <w:rPr>
          <w:rFonts w:hAnsi="宋体"/>
          <w:b/>
          <w:sz w:val="36"/>
          <w:szCs w:val="36"/>
        </w:rPr>
      </w:pPr>
      <w:bookmarkStart w:id="394" w:name="_Toc73548031"/>
      <w:r>
        <w:rPr>
          <w:rFonts w:hint="eastAsia" w:hAnsi="宋体"/>
          <w:b/>
          <w:bCs/>
        </w:rPr>
        <w:t>（此合同仅载明了主要合同条款，甲乙双方可适当修改完善后签订正式服务合同）</w:t>
      </w:r>
      <w:bookmarkEnd w:id="394"/>
    </w:p>
    <w:p>
      <w:pPr>
        <w:spacing w:line="360" w:lineRule="auto"/>
        <w:rPr>
          <w:rFonts w:ascii="宋体" w:hAnsi="宋体" w:cs="仿宋"/>
          <w:sz w:val="24"/>
        </w:rPr>
      </w:pPr>
    </w:p>
    <w:p>
      <w:pPr>
        <w:spacing w:line="360" w:lineRule="auto"/>
        <w:rPr>
          <w:rFonts w:ascii="宋体" w:hAnsi="宋体" w:cs="仿宋"/>
          <w:sz w:val="24"/>
          <w:u w:val="single"/>
        </w:rPr>
      </w:pPr>
      <w:r>
        <w:rPr>
          <w:rFonts w:hint="eastAsia" w:ascii="宋体" w:hAnsi="宋体" w:cs="仿宋"/>
          <w:sz w:val="24"/>
        </w:rPr>
        <w:t>合同编号：</w:t>
      </w:r>
    </w:p>
    <w:p>
      <w:pPr>
        <w:spacing w:line="360" w:lineRule="auto"/>
        <w:jc w:val="center"/>
        <w:rPr>
          <w:rFonts w:ascii="宋体" w:hAnsi="宋体" w:cs="仿宋"/>
          <w:bCs/>
          <w:sz w:val="24"/>
        </w:rPr>
      </w:pPr>
    </w:p>
    <w:p>
      <w:pPr>
        <w:spacing w:line="360" w:lineRule="auto"/>
        <w:jc w:val="center"/>
        <w:rPr>
          <w:rFonts w:ascii="宋体" w:hAnsi="宋体" w:cs="仿宋"/>
          <w:bCs/>
          <w:sz w:val="24"/>
        </w:rPr>
      </w:pPr>
    </w:p>
    <w:p>
      <w:pPr>
        <w:spacing w:line="48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政府采购合同参考范本</w:t>
      </w:r>
    </w:p>
    <w:p>
      <w:pPr>
        <w:pStyle w:val="699"/>
        <w:rPr>
          <w:rFonts w:asciiTheme="minorEastAsia" w:hAnsiTheme="minorEastAsia" w:eastAsiaTheme="minorEastAsia"/>
          <w:szCs w:val="24"/>
        </w:rPr>
      </w:pPr>
    </w:p>
    <w:p>
      <w:pPr>
        <w:pStyle w:val="699"/>
        <w:rPr>
          <w:rFonts w:asciiTheme="minorEastAsia" w:hAnsiTheme="minorEastAsia" w:eastAsiaTheme="minorEastAsia"/>
          <w:szCs w:val="24"/>
        </w:rPr>
      </w:pPr>
    </w:p>
    <w:p>
      <w:pPr>
        <w:pStyle w:val="699"/>
        <w:jc w:val="center"/>
        <w:rPr>
          <w:rFonts w:asciiTheme="minorEastAsia" w:hAnsiTheme="minorEastAsia" w:eastAsiaTheme="minorEastAsia"/>
          <w:szCs w:val="24"/>
        </w:rPr>
      </w:pPr>
    </w:p>
    <w:p>
      <w:pPr>
        <w:pStyle w:val="699"/>
        <w:ind w:firstLine="2843" w:firstLineChars="1180"/>
        <w:rPr>
          <w:rFonts w:asciiTheme="minorEastAsia" w:hAnsiTheme="minorEastAsia" w:eastAsiaTheme="minorEastAsia"/>
          <w:b/>
          <w:szCs w:val="24"/>
        </w:rPr>
      </w:pPr>
      <w:r>
        <w:rPr>
          <w:rFonts w:hint="eastAsia" w:asciiTheme="minorEastAsia" w:hAnsiTheme="minorEastAsia" w:eastAsiaTheme="minorEastAsia"/>
          <w:b/>
          <w:szCs w:val="24"/>
        </w:rPr>
        <w:t>第一部分合同书</w:t>
      </w:r>
    </w:p>
    <w:p>
      <w:pPr>
        <w:pStyle w:val="699"/>
        <w:rPr>
          <w:rFonts w:asciiTheme="minorEastAsia" w:hAnsiTheme="minorEastAsia" w:eastAsiaTheme="minorEastAsia"/>
          <w:szCs w:val="24"/>
        </w:rPr>
      </w:pPr>
    </w:p>
    <w:p>
      <w:pPr>
        <w:spacing w:before="120" w:line="22" w:lineRule="atLeast"/>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rPr>
      </w:pPr>
      <w:r>
        <w:rPr>
          <w:rFonts w:hint="eastAsia" w:asciiTheme="minorEastAsia" w:hAnsiTheme="minorEastAsia" w:eastAsiaTheme="minorEastAsia"/>
          <w:sz w:val="24"/>
        </w:rPr>
        <w:t>项目名称：</w:t>
      </w:r>
    </w:p>
    <w:p>
      <w:pPr>
        <w:pStyle w:val="596"/>
        <w:spacing w:before="120" w:line="22" w:lineRule="atLeast"/>
        <w:rPr>
          <w:rFonts w:asciiTheme="minorEastAsia" w:hAnsiTheme="minorEastAsia" w:eastAsiaTheme="minorEastAsia"/>
          <w:szCs w:val="24"/>
        </w:rPr>
      </w:pPr>
    </w:p>
    <w:p>
      <w:pPr>
        <w:pStyle w:val="596"/>
        <w:spacing w:before="120" w:line="22" w:lineRule="atLeast"/>
        <w:rPr>
          <w:rFonts w:asciiTheme="minorEastAsia" w:hAnsiTheme="minorEastAsia" w:eastAsiaTheme="minorEastAsia"/>
          <w:szCs w:val="24"/>
        </w:rPr>
      </w:pPr>
    </w:p>
    <w:p>
      <w:pPr>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pPr>
        <w:spacing w:before="120" w:line="22" w:lineRule="atLeast"/>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pPr>
        <w:spacing w:before="120" w:line="22" w:lineRule="atLeast"/>
        <w:rPr>
          <w:rFonts w:asciiTheme="minorEastAsia" w:hAnsiTheme="minorEastAsia" w:eastAsiaTheme="minorEastAsia"/>
          <w:sz w:val="24"/>
        </w:rPr>
      </w:pPr>
    </w:p>
    <w:p>
      <w:pPr>
        <w:spacing w:before="120" w:line="22" w:lineRule="atLeast"/>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pPr>
        <w:spacing w:before="120" w:line="22" w:lineRule="atLeast"/>
        <w:rPr>
          <w:rFonts w:asciiTheme="minorEastAsia" w:hAnsiTheme="minorEastAsia" w:eastAsiaTheme="minorEastAsia"/>
          <w:sz w:val="24"/>
        </w:rPr>
      </w:pPr>
    </w:p>
    <w:p>
      <w:pPr>
        <w:spacing w:before="120" w:line="22" w:lineRule="atLeast"/>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   年  月  日</w:t>
      </w:r>
    </w:p>
    <w:p>
      <w:pPr>
        <w:widowControl/>
        <w:jc w:val="left"/>
        <w:rPr>
          <w:rFonts w:asciiTheme="minorEastAsia" w:hAnsiTheme="minorEastAsia" w:eastAsiaTheme="minorEastAsia"/>
          <w:kern w:val="0"/>
          <w:sz w:val="24"/>
        </w:rPr>
        <w:sectPr>
          <w:pgSz w:w="11907" w:h="16840"/>
          <w:pgMar w:top="1474" w:right="1418" w:bottom="1474" w:left="1418" w:header="851" w:footer="851" w:gutter="0"/>
          <w:cols w:space="720" w:num="1"/>
        </w:sectPr>
      </w:pP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年月日</w:t>
      </w:r>
      <w:r>
        <w:rPr>
          <w:rFonts w:hint="eastAsia" w:asciiTheme="minorEastAsia" w:hAnsiTheme="minorEastAsia" w:eastAsiaTheme="minorEastAsia"/>
          <w:sz w:val="24"/>
        </w:rPr>
        <w:t>，</w:t>
      </w:r>
      <w:r>
        <w:rPr>
          <w:rFonts w:hint="eastAsia" w:asciiTheme="minorEastAsia" w:hAnsiTheme="minorEastAsia" w:eastAsiaTheme="minorEastAsia"/>
          <w:sz w:val="24"/>
          <w:u w:val="single"/>
        </w:rPr>
        <w:t>（采购人）</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w:t>
      </w:r>
      <w:r>
        <w:rPr>
          <w:rFonts w:hint="eastAsia" w:asciiTheme="minorEastAsia" w:hAnsiTheme="minorEastAsia" w:eastAsiaTheme="minorEastAsia"/>
          <w:sz w:val="24"/>
        </w:rPr>
        <w:t>为该项目中标供应商。现于中标通知书发出之日起三十日内，按照采购文件确定的事项签订本合同。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sz w:val="24"/>
          <w:u w:val="single"/>
        </w:rPr>
        <w:t>（采购人）</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b/>
          <w:sz w:val="24"/>
        </w:rPr>
      </w:pPr>
      <w:bookmarkStart w:id="395" w:name="_Toc3029"/>
      <w:bookmarkStart w:id="396" w:name="_Toc2232"/>
      <w:bookmarkStart w:id="397" w:name="_Toc92901626"/>
      <w:bookmarkStart w:id="398" w:name="_Toc24059"/>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399" w:name="_Toc24300"/>
      <w:bookmarkStart w:id="400" w:name="_Toc21295"/>
      <w:bookmarkStart w:id="401" w:name="_Toc92901627"/>
      <w:bookmarkStart w:id="402" w:name="_Toc27126"/>
      <w:r>
        <w:rPr>
          <w:rFonts w:asciiTheme="minorEastAsia" w:hAnsiTheme="minorEastAsia" w:eastAsiaTheme="minorEastAsia"/>
          <w:b/>
          <w:sz w:val="24"/>
        </w:rPr>
        <w:t xml:space="preserve">1.2 </w:t>
      </w:r>
      <w:bookmarkEnd w:id="399"/>
      <w:bookmarkEnd w:id="400"/>
      <w:bookmarkEnd w:id="401"/>
      <w:bookmarkEnd w:id="402"/>
      <w:r>
        <w:rPr>
          <w:rFonts w:hint="eastAsia" w:asciiTheme="minorEastAsia" w:hAnsiTheme="minorEastAsia" w:eastAsiaTheme="minorEastAsia"/>
          <w:b/>
          <w:sz w:val="24"/>
        </w:rPr>
        <w:t>采购清单</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1.2.1</w:t>
      </w:r>
      <w:r>
        <w:rPr>
          <w:rFonts w:hint="eastAsia" w:asciiTheme="minorEastAsia" w:hAnsiTheme="minorEastAsia" w:eastAsiaTheme="minorEastAsia"/>
          <w:sz w:val="24"/>
        </w:rPr>
        <w:t xml:space="preserve">名称： </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 xml:space="preserve">数量：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质量：。</w:t>
      </w:r>
    </w:p>
    <w:p>
      <w:pPr>
        <w:spacing w:line="560" w:lineRule="exact"/>
        <w:ind w:firstLine="482" w:firstLineChars="200"/>
        <w:outlineLvl w:val="0"/>
        <w:rPr>
          <w:rFonts w:asciiTheme="minorEastAsia" w:hAnsiTheme="minorEastAsia" w:eastAsiaTheme="minorEastAsia"/>
          <w:b/>
          <w:sz w:val="24"/>
        </w:rPr>
      </w:pPr>
      <w:bookmarkStart w:id="403" w:name="_Toc23292"/>
      <w:bookmarkStart w:id="404" w:name="_Toc21551"/>
      <w:bookmarkStart w:id="405" w:name="_Toc21631"/>
      <w:bookmarkStart w:id="406" w:name="_Toc92901628"/>
      <w:r>
        <w:rPr>
          <w:rFonts w:asciiTheme="minorEastAsia" w:hAnsiTheme="minorEastAsia" w:eastAsiaTheme="minorEastAsia"/>
          <w:b/>
          <w:sz w:val="24"/>
        </w:rPr>
        <w:t xml:space="preserve">1.3 </w:t>
      </w:r>
      <w:r>
        <w:rPr>
          <w:rFonts w:hint="eastAsia" w:asciiTheme="minorEastAsia" w:hAnsiTheme="minorEastAsia" w:eastAsiaTheme="minorEastAsia"/>
          <w:b/>
          <w:sz w:val="24"/>
        </w:rPr>
        <w:t>价款</w:t>
      </w:r>
      <w:bookmarkEnd w:id="403"/>
      <w:bookmarkEnd w:id="404"/>
      <w:bookmarkEnd w:id="405"/>
      <w:bookmarkEnd w:id="406"/>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本合同总价为：       ￥元（大写：元人民币）。</w:t>
      </w:r>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07" w:name="_Toc10340"/>
      <w:bookmarkStart w:id="408" w:name="_Toc22618"/>
      <w:bookmarkStart w:id="409" w:name="_Toc1814"/>
      <w:bookmarkStart w:id="410" w:name="_Toc92901629"/>
      <w:r>
        <w:rPr>
          <w:rFonts w:asciiTheme="minorEastAsia" w:hAnsiTheme="minorEastAsia" w:eastAsiaTheme="minorEastAsia"/>
          <w:b/>
          <w:sz w:val="24"/>
        </w:rPr>
        <w:t xml:space="preserve">1.4 </w:t>
      </w:r>
      <w:r>
        <w:rPr>
          <w:rFonts w:hint="eastAsia" w:asciiTheme="minorEastAsia" w:hAnsiTheme="minorEastAsia" w:eastAsiaTheme="minorEastAsia"/>
          <w:b/>
          <w:sz w:val="24"/>
        </w:rPr>
        <w:t>付款</w:t>
      </w:r>
      <w:bookmarkEnd w:id="407"/>
      <w:bookmarkEnd w:id="408"/>
      <w:bookmarkEnd w:id="409"/>
      <w:r>
        <w:rPr>
          <w:rFonts w:hint="eastAsia" w:asciiTheme="minorEastAsia" w:hAnsiTheme="minorEastAsia" w:eastAsiaTheme="minorEastAsia"/>
          <w:b/>
          <w:sz w:val="24"/>
        </w:rPr>
        <w:t>方式、时间和条件</w:t>
      </w:r>
      <w:bookmarkEnd w:id="410"/>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Theme="minorEastAsia" w:hAnsiTheme="minorEastAsia" w:eastAsiaTheme="minorEastAsia"/>
          <w:sz w:val="24"/>
        </w:rPr>
      </w:pPr>
      <w:bookmarkStart w:id="411" w:name="_Toc92901630"/>
      <w:r>
        <w:rPr>
          <w:rFonts w:asciiTheme="minorEastAsia" w:hAnsiTheme="minorEastAsia" w:eastAsiaTheme="minorEastAsia"/>
          <w:sz w:val="24"/>
        </w:rPr>
        <w:t>1.4.</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bookmarkEnd w:id="411"/>
    </w:p>
    <w:p>
      <w:pPr>
        <w:spacing w:line="560" w:lineRule="exact"/>
        <w:ind w:firstLine="480" w:firstLineChars="200"/>
        <w:outlineLvl w:val="0"/>
        <w:rPr>
          <w:rFonts w:asciiTheme="minorEastAsia" w:hAnsiTheme="minorEastAsia" w:eastAsiaTheme="minorEastAsia"/>
          <w:sz w:val="24"/>
        </w:rPr>
      </w:pPr>
      <w:bookmarkStart w:id="412" w:name="_Toc92901631"/>
      <w:r>
        <w:rPr>
          <w:rFonts w:asciiTheme="minorEastAsia" w:hAnsiTheme="minorEastAsia" w:eastAsiaTheme="minorEastAsia"/>
          <w:sz w:val="24"/>
        </w:rPr>
        <w:t>1.4.</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bookmarkEnd w:id="412"/>
    </w:p>
    <w:p>
      <w:pPr>
        <w:spacing w:line="560" w:lineRule="exact"/>
        <w:ind w:firstLine="482" w:firstLineChars="200"/>
        <w:outlineLvl w:val="0"/>
        <w:rPr>
          <w:rFonts w:asciiTheme="minorEastAsia" w:hAnsiTheme="minorEastAsia" w:eastAsiaTheme="minorEastAsia"/>
          <w:b/>
          <w:sz w:val="24"/>
        </w:rPr>
      </w:pPr>
      <w:bookmarkStart w:id="413" w:name="_Toc2846"/>
      <w:bookmarkStart w:id="414" w:name="_Toc92901632"/>
      <w:bookmarkStart w:id="415" w:name="_Toc19304"/>
      <w:bookmarkStart w:id="416" w:name="_Toc32071"/>
      <w:r>
        <w:rPr>
          <w:rFonts w:asciiTheme="minorEastAsia" w:hAnsiTheme="minorEastAsia" w:eastAsiaTheme="minorEastAsia"/>
          <w:b/>
          <w:sz w:val="24"/>
        </w:rPr>
        <w:t>1.5</w:t>
      </w:r>
      <w:r>
        <w:rPr>
          <w:rFonts w:hint="eastAsia" w:asciiTheme="minorEastAsia" w:hAnsiTheme="minorEastAsia" w:eastAsiaTheme="minorEastAsia"/>
          <w:b/>
          <w:sz w:val="24"/>
        </w:rPr>
        <w:t>交付期限、地点和方式</w:t>
      </w:r>
      <w:bookmarkEnd w:id="413"/>
      <w:bookmarkEnd w:id="414"/>
      <w:bookmarkEnd w:id="415"/>
      <w:bookmarkEnd w:id="416"/>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交付期限：</w:t>
      </w:r>
      <w:r>
        <w:rPr>
          <w:rFonts w:asciiTheme="minorEastAsia" w:hAnsiTheme="minorEastAsia" w:eastAsiaTheme="minorEastAsia"/>
          <w:sz w:val="24"/>
        </w:rPr>
        <w:t>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交付地点：</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交付方式：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17" w:name="_Toc19554"/>
      <w:bookmarkStart w:id="418" w:name="_Toc27250"/>
      <w:bookmarkStart w:id="419" w:name="_Toc92901633"/>
      <w:bookmarkStart w:id="420" w:name="_Toc21423"/>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17"/>
      <w:bookmarkEnd w:id="418"/>
      <w:bookmarkEnd w:id="419"/>
      <w:bookmarkEnd w:id="42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1.6.1 </w:t>
      </w:r>
      <w:r>
        <w:rPr>
          <w:rFonts w:hint="eastAsia" w:asciiTheme="minorEastAsia" w:hAnsiTheme="minorEastAsia" w:eastAsiaTheme="minorEastAsia"/>
          <w:sz w:val="24"/>
        </w:rPr>
        <w:t>除不可抗力外，如果乙方没有按照本合同约定的建设周期完成的，那么甲方可要求乙方支付违约金，违约金按每迟延一日的按合同价的</w:t>
      </w:r>
      <w:r>
        <w:rPr>
          <w:rFonts w:hint="eastAsia" w:asciiTheme="minorEastAsia" w:hAnsiTheme="minorEastAsia" w:eastAsiaTheme="minorEastAsia"/>
          <w:sz w:val="24"/>
          <w:u w:val="single"/>
        </w:rPr>
        <w:t>0.05</w:t>
      </w:r>
      <w:r>
        <w:rPr>
          <w:rFonts w:asciiTheme="minorEastAsia" w:hAnsiTheme="minorEastAsia" w:eastAsiaTheme="minorEastAsia"/>
          <w:sz w:val="24"/>
        </w:rPr>
        <w:t>%计算，最高限额为本合同总价的</w:t>
      </w:r>
      <w:r>
        <w:rPr>
          <w:rFonts w:hint="eastAsia" w:asciiTheme="minorEastAsia" w:hAnsiTheme="minorEastAsia" w:eastAsiaTheme="minorEastAsia"/>
          <w:sz w:val="24"/>
          <w:u w:val="single"/>
        </w:rPr>
        <w:t>20</w:t>
      </w:r>
      <w:r>
        <w:rPr>
          <w:rFonts w:asciiTheme="minorEastAsia" w:hAnsiTheme="minorEastAsia" w:eastAsiaTheme="minorEastAsia"/>
          <w:sz w:val="24"/>
        </w:rPr>
        <w:t>%；迟延交付的违约金计算数额达到前述最高限额之日起，甲方有权在要求乙方支付违约金的同时，书面通知乙方解除本合同；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5如果出现政府采购监督管理部门在处理投诉事项期间，书面通知甲方暂停采购活动的情形，或者询问或质疑事项可能影响中标结果的，导致甲方中止履行合同的情形，均不视为甲方违约。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Theme="minorEastAsia" w:hAnsiTheme="minorEastAsia" w:eastAsiaTheme="minorEastAsia"/>
        </w:rPr>
      </w:pPr>
      <w:r>
        <w:rPr>
          <w:rFonts w:hint="eastAsia" w:asciiTheme="minorEastAsia" w:hAnsiTheme="minorEastAsia" w:eastAsiaTheme="minorEastAsia"/>
          <w:sz w:val="24"/>
        </w:rPr>
        <w:t>1.6.6违约责任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421" w:name="_Toc92901634"/>
      <w:bookmarkStart w:id="422" w:name="_Toc15583"/>
      <w:bookmarkStart w:id="423" w:name="_Toc16021"/>
      <w:bookmarkStart w:id="424" w:name="_Toc28375"/>
      <w:r>
        <w:rPr>
          <w:rFonts w:asciiTheme="minorEastAsia" w:hAnsiTheme="minorEastAsia" w:eastAsiaTheme="minorEastAsia"/>
          <w:b/>
          <w:sz w:val="24"/>
        </w:rPr>
        <w:t xml:space="preserve">1.7 </w:t>
      </w:r>
      <w:r>
        <w:rPr>
          <w:rFonts w:hint="eastAsia" w:asciiTheme="minorEastAsia" w:hAnsiTheme="minorEastAsia" w:eastAsiaTheme="minorEastAsia"/>
          <w:b/>
          <w:sz w:val="24"/>
        </w:rPr>
        <w:t>合同争议的解决</w:t>
      </w:r>
      <w:bookmarkEnd w:id="421"/>
      <w:bookmarkEnd w:id="422"/>
      <w:bookmarkEnd w:id="423"/>
      <w:bookmarkEnd w:id="424"/>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482" w:firstLineChars="200"/>
        <w:outlineLvl w:val="0"/>
        <w:rPr>
          <w:rFonts w:asciiTheme="minorEastAsia" w:hAnsiTheme="minorEastAsia" w:eastAsiaTheme="minorEastAsia"/>
          <w:b/>
          <w:sz w:val="24"/>
        </w:rPr>
      </w:pPr>
      <w:bookmarkStart w:id="425" w:name="_Toc15322"/>
      <w:bookmarkStart w:id="426" w:name="_Toc7245"/>
      <w:bookmarkStart w:id="427" w:name="_Toc92901635"/>
      <w:bookmarkStart w:id="428" w:name="_Toc11173"/>
      <w:r>
        <w:rPr>
          <w:rFonts w:asciiTheme="minorEastAsia" w:hAnsiTheme="minorEastAsia" w:eastAsiaTheme="minorEastAsia"/>
          <w:b/>
          <w:sz w:val="24"/>
        </w:rPr>
        <w:t xml:space="preserve">1.8 </w:t>
      </w:r>
      <w:r>
        <w:rPr>
          <w:rFonts w:hint="eastAsia" w:asciiTheme="minorEastAsia" w:hAnsiTheme="minorEastAsia" w:eastAsiaTheme="minorEastAsia"/>
          <w:b/>
          <w:sz w:val="24"/>
        </w:rPr>
        <w:t>合同生效</w:t>
      </w:r>
      <w:bookmarkEnd w:id="425"/>
      <w:bookmarkEnd w:id="426"/>
      <w:bookmarkEnd w:id="427"/>
      <w:bookmarkEnd w:id="428"/>
    </w:p>
    <w:p>
      <w:pPr>
        <w:spacing w:line="560" w:lineRule="exact"/>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本合同自双方当事人盖章或者签字时生效。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hint="eastAsia" w:asciiTheme="minorEastAsia" w:hAnsiTheme="minorEastAsia" w:eastAsiaTheme="minorEastAsia"/>
          <w:b/>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b/>
          <w:sz w:val="24"/>
          <w:lang w:val="zh-CN"/>
        </w:rPr>
        <w:t xml:space="preserve"> </w:t>
      </w:r>
      <w:r>
        <w:rPr>
          <w:rFonts w:hint="eastAsia" w:asciiTheme="minorEastAsia" w:hAnsiTheme="minorEastAsia" w:eastAsiaTheme="minorEastAsia"/>
          <w:b/>
          <w:sz w:val="24"/>
          <w:lang w:val="en-US" w:eastAsia="zh-CN"/>
        </w:rPr>
        <w:t xml:space="preserve">          </w:t>
      </w:r>
      <w:r>
        <w:rPr>
          <w:rFonts w:asciiTheme="minorEastAsia" w:hAnsiTheme="minorEastAsia" w:eastAsiaTheme="minorEastAsia"/>
          <w:b/>
          <w:sz w:val="24"/>
          <w:lang w:val="zh-CN"/>
        </w:rPr>
        <w:t>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统一社会信用代码：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val="zh-CN"/>
        </w:rPr>
        <w:t>统一社会信用代码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法定代表人或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val="zh-CN"/>
        </w:rPr>
        <w:t>法定代表人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lang w:val="zh-CN"/>
        </w:rPr>
        <w:t xml:space="preserve">或授权代表（签字）: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联系人：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                               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                               开户账号：</w:t>
      </w:r>
    </w:p>
    <w:p>
      <w:pPr>
        <w:widowControl/>
        <w:spacing w:line="560" w:lineRule="exact"/>
        <w:jc w:val="left"/>
        <w:rPr>
          <w:rFonts w:asciiTheme="minorEastAsia" w:hAnsiTheme="minorEastAsia" w:eastAsiaTheme="minorEastAsia"/>
          <w:b/>
          <w:sz w:val="24"/>
        </w:rPr>
      </w:pPr>
      <w:bookmarkStart w:id="429" w:name="_Toc331685783"/>
    </w:p>
    <w:p>
      <w:pPr>
        <w:pStyle w:val="699"/>
        <w:spacing w:line="560" w:lineRule="exact"/>
        <w:ind w:firstLine="482"/>
        <w:jc w:val="center"/>
        <w:rPr>
          <w:rFonts w:asciiTheme="minorEastAsia" w:hAnsiTheme="minorEastAsia" w:eastAsiaTheme="minorEastAsia"/>
          <w:b/>
          <w:szCs w:val="24"/>
        </w:rPr>
      </w:pPr>
    </w:p>
    <w:p>
      <w:pPr>
        <w:rPr>
          <w:rFonts w:hint="eastAsia" w:asciiTheme="minorEastAsia" w:hAnsiTheme="minorEastAsia" w:eastAsiaTheme="minorEastAsia"/>
          <w:b/>
          <w:szCs w:val="24"/>
        </w:rPr>
      </w:pPr>
      <w:r>
        <w:rPr>
          <w:rFonts w:hint="eastAsia" w:asciiTheme="minorEastAsia" w:hAnsiTheme="minorEastAsia" w:eastAsiaTheme="minorEastAsia"/>
          <w:b/>
          <w:szCs w:val="24"/>
        </w:rPr>
        <w:br w:type="page"/>
      </w:r>
    </w:p>
    <w:p>
      <w:pPr>
        <w:pStyle w:val="699"/>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第二部分合同一般条款</w:t>
      </w:r>
      <w:bookmarkEnd w:id="429"/>
    </w:p>
    <w:p>
      <w:pPr>
        <w:spacing w:line="560" w:lineRule="exact"/>
        <w:ind w:firstLine="482" w:firstLineChars="200"/>
        <w:outlineLvl w:val="0"/>
        <w:rPr>
          <w:rFonts w:asciiTheme="minorEastAsia" w:hAnsiTheme="minorEastAsia" w:eastAsiaTheme="minorEastAsia"/>
          <w:b/>
          <w:sz w:val="24"/>
        </w:rPr>
      </w:pPr>
      <w:bookmarkStart w:id="430" w:name="_Ref467379225"/>
      <w:bookmarkStart w:id="431" w:name="_Ref467379214"/>
      <w:bookmarkStart w:id="432" w:name="_Toc92901636"/>
      <w:bookmarkStart w:id="433" w:name="_Ref467379094"/>
      <w:bookmarkStart w:id="434" w:name="_Toc487900349"/>
      <w:bookmarkStart w:id="435" w:name="_Ref467378499"/>
      <w:bookmarkStart w:id="436" w:name="_Ref467379205"/>
      <w:bookmarkStart w:id="437" w:name="_Toc259093669"/>
      <w:bookmarkStart w:id="438" w:name="_Toc28763"/>
      <w:bookmarkStart w:id="439" w:name="_Ref467379101"/>
      <w:bookmarkStart w:id="440" w:name="_Toc19614"/>
      <w:bookmarkStart w:id="441" w:name="_Ref467378463"/>
      <w:bookmarkStart w:id="442" w:name="_Toc16917"/>
      <w:bookmarkStart w:id="443" w:name="_Toc279701240"/>
      <w:bookmarkStart w:id="444" w:name="_Ref467379195"/>
      <w:bookmarkStart w:id="445" w:name="_Ref467378404"/>
      <w:bookmarkStart w:id="446" w:name="_Ref467379109"/>
      <w:r>
        <w:rPr>
          <w:rFonts w:asciiTheme="minorEastAsia" w:hAnsiTheme="minorEastAsia" w:eastAsiaTheme="minorEastAsia"/>
          <w:b/>
          <w:sz w:val="24"/>
        </w:rPr>
        <w:t xml:space="preserve">2.1 </w:t>
      </w:r>
      <w:r>
        <w:rPr>
          <w:rFonts w:hint="eastAsia" w:asciiTheme="minorEastAsia" w:hAnsiTheme="minorEastAsia" w:eastAsiaTheme="minorEastAsia"/>
          <w:b/>
          <w:sz w:val="24"/>
        </w:rPr>
        <w:t>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本合同中的下列词语应按以下内容进行解释：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 </w:t>
      </w:r>
      <w:r>
        <w:rPr>
          <w:rFonts w:hint="eastAsia" w:asciiTheme="minorEastAsia" w:hAnsiTheme="minorEastAsia" w:eastAsiaTheme="minorEastAsia"/>
          <w:sz w:val="24"/>
        </w:rPr>
        <w:t>“合同”系指采购人和中标供应商签订的载明双方当事人所达成的协议，并包括所有的附件、附录和构成合同的其他文件。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2.1.2 </w:t>
      </w:r>
      <w:r>
        <w:rPr>
          <w:rFonts w:hint="eastAsia" w:asciiTheme="minorEastAsia" w:hAnsiTheme="minorEastAsia" w:eastAsiaTheme="minorEastAsia"/>
          <w:sz w:val="24"/>
        </w:rPr>
        <w:t>“合同价”系指根据合同约定，中标供应商在完全履行合同义务后，采购人应支付给中标供应商的价格。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2.1.3 </w:t>
      </w:r>
      <w:r>
        <w:rPr>
          <w:rFonts w:hint="eastAsia" w:asciiTheme="minorEastAsia" w:hAnsiTheme="minorEastAsia" w:eastAsiaTheme="minorEastAsia"/>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Theme="minorEastAsia" w:hAnsiTheme="minorEastAsia" w:eastAsiaTheme="minorEastAsia"/>
          <w:sz w:val="24"/>
        </w:rPr>
      </w:pPr>
      <w:bookmarkStart w:id="447" w:name="_Ref467378840"/>
      <w:r>
        <w:rPr>
          <w:rFonts w:asciiTheme="minorEastAsia" w:hAnsiTheme="minorEastAsia" w:eastAsiaTheme="minorEastAsia"/>
          <w:sz w:val="24"/>
        </w:rPr>
        <w:t xml:space="preserve">2.1.4 </w:t>
      </w:r>
      <w:r>
        <w:rPr>
          <w:rFonts w:hint="eastAsia" w:asciiTheme="minorEastAsia" w:hAnsiTheme="minorEastAsia" w:eastAsiaTheme="minorEastAsia"/>
          <w:sz w:val="24"/>
        </w:rPr>
        <w:t>“甲方”系指与中标供应商签署合同的采购人</w:t>
      </w:r>
      <w:bookmarkEnd w:id="447"/>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bookmarkStart w:id="448" w:name="_Ref467379400"/>
      <w:r>
        <w:rPr>
          <w:rFonts w:asciiTheme="minorEastAsia" w:hAnsiTheme="minorEastAsia" w:eastAsiaTheme="minorEastAsia"/>
          <w:sz w:val="24"/>
        </w:rPr>
        <w:t xml:space="preserve">2.1.5 </w:t>
      </w:r>
      <w:r>
        <w:rPr>
          <w:rFonts w:hint="eastAsia" w:asciiTheme="minorEastAsia" w:hAnsiTheme="minorEastAsia" w:eastAsiaTheme="minorEastAsia"/>
          <w:sz w:val="24"/>
        </w:rPr>
        <w:t>“乙方”系指根据合同约定交付货物的中标供应商</w:t>
      </w:r>
      <w:bookmarkEnd w:id="448"/>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bookmarkStart w:id="449" w:name="_Ref467379436"/>
      <w:r>
        <w:rPr>
          <w:rFonts w:asciiTheme="minorEastAsia" w:hAnsiTheme="minorEastAsia" w:eastAsiaTheme="minorEastAsia"/>
          <w:sz w:val="24"/>
        </w:rPr>
        <w:t xml:space="preserve">2.1.6 </w:t>
      </w:r>
      <w:r>
        <w:rPr>
          <w:rFonts w:hint="eastAsia" w:asciiTheme="minorEastAsia" w:hAnsiTheme="minorEastAsia" w:eastAsiaTheme="minorEastAsia"/>
          <w:sz w:val="24"/>
        </w:rPr>
        <w:t>“现场”系指合同约定货物将要运至或者安装的地点。</w:t>
      </w:r>
      <w:bookmarkEnd w:id="449"/>
    </w:p>
    <w:p>
      <w:pPr>
        <w:spacing w:line="560" w:lineRule="exact"/>
        <w:ind w:firstLine="482" w:firstLineChars="200"/>
        <w:outlineLvl w:val="0"/>
        <w:rPr>
          <w:rFonts w:asciiTheme="minorEastAsia" w:hAnsiTheme="minorEastAsia" w:eastAsiaTheme="minorEastAsia"/>
          <w:b/>
          <w:sz w:val="24"/>
        </w:rPr>
      </w:pPr>
      <w:bookmarkStart w:id="450" w:name="_Toc259093670"/>
      <w:bookmarkStart w:id="451" w:name="_Toc279701241"/>
      <w:bookmarkStart w:id="452" w:name="_Toc13336"/>
      <w:bookmarkStart w:id="453" w:name="_Toc487900350"/>
      <w:bookmarkStart w:id="454" w:name="_Toc27635"/>
      <w:bookmarkStart w:id="455" w:name="_Toc32504"/>
      <w:bookmarkStart w:id="456" w:name="_Toc92901637"/>
      <w:r>
        <w:rPr>
          <w:rFonts w:asciiTheme="minorEastAsia" w:hAnsiTheme="minorEastAsia" w:eastAsiaTheme="minorEastAsia"/>
          <w:b/>
          <w:sz w:val="24"/>
        </w:rPr>
        <w:t xml:space="preserve">2.2 </w:t>
      </w:r>
      <w:r>
        <w:rPr>
          <w:rFonts w:hint="eastAsia" w:asciiTheme="minorEastAsia" w:hAnsiTheme="minorEastAsia" w:eastAsiaTheme="minorEastAsia"/>
          <w:b/>
          <w:sz w:val="24"/>
        </w:rPr>
        <w:t>技术规范</w:t>
      </w:r>
      <w:bookmarkEnd w:id="450"/>
      <w:bookmarkEnd w:id="451"/>
      <w:bookmarkEnd w:id="452"/>
      <w:bookmarkEnd w:id="453"/>
      <w:bookmarkEnd w:id="454"/>
      <w:bookmarkEnd w:id="455"/>
      <w:bookmarkEnd w:id="456"/>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货物所应遵守的技术规范应与采购文件规定的技术规范和技术规范附件</w:t>
      </w:r>
      <w:r>
        <w:rPr>
          <w:rFonts w:asciiTheme="minorEastAsia" w:hAnsiTheme="minorEastAsia" w:eastAsiaTheme="minorEastAsia"/>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Theme="minorEastAsia" w:hAnsiTheme="minorEastAsia" w:eastAsiaTheme="minorEastAsia"/>
          <w:b/>
          <w:sz w:val="24"/>
        </w:rPr>
      </w:pPr>
      <w:bookmarkStart w:id="457" w:name="_Toc279701242"/>
      <w:bookmarkStart w:id="458" w:name="_Toc27853"/>
      <w:bookmarkStart w:id="459" w:name="_Toc259093671"/>
      <w:bookmarkStart w:id="460" w:name="_Toc92901638"/>
      <w:bookmarkStart w:id="461" w:name="_Toc31634"/>
      <w:bookmarkStart w:id="462" w:name="_Toc9829"/>
      <w:bookmarkStart w:id="463" w:name="_Toc487900351"/>
      <w:r>
        <w:rPr>
          <w:rFonts w:asciiTheme="minorEastAsia" w:hAnsiTheme="minorEastAsia" w:eastAsiaTheme="minorEastAsia"/>
          <w:b/>
          <w:sz w:val="24"/>
        </w:rPr>
        <w:t xml:space="preserve">2.3 </w:t>
      </w:r>
      <w:r>
        <w:rPr>
          <w:rFonts w:hint="eastAsia" w:asciiTheme="minorEastAsia" w:hAnsiTheme="minorEastAsia" w:eastAsiaTheme="minorEastAsia"/>
          <w:b/>
          <w:sz w:val="24"/>
        </w:rPr>
        <w:t>知识产权</w:t>
      </w:r>
      <w:bookmarkEnd w:id="457"/>
      <w:bookmarkEnd w:id="458"/>
      <w:bookmarkEnd w:id="459"/>
      <w:bookmarkEnd w:id="460"/>
      <w:bookmarkEnd w:id="461"/>
      <w:bookmarkEnd w:id="462"/>
      <w:bookmarkEnd w:id="46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2.3.2具有知识产权的计算机软件等货物的知识产权归属，详见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64" w:name="_Toc11932"/>
      <w:bookmarkStart w:id="465" w:name="_Toc4194"/>
      <w:bookmarkStart w:id="466" w:name="_Toc92901639"/>
      <w:bookmarkStart w:id="467" w:name="_Toc29149"/>
      <w:r>
        <w:rPr>
          <w:rFonts w:asciiTheme="minorEastAsia" w:hAnsiTheme="minorEastAsia" w:eastAsiaTheme="minorEastAsia"/>
          <w:b/>
          <w:sz w:val="24"/>
        </w:rPr>
        <w:t xml:space="preserve">2.4 </w:t>
      </w:r>
      <w:r>
        <w:rPr>
          <w:rFonts w:hint="eastAsia" w:asciiTheme="minorEastAsia" w:hAnsiTheme="minorEastAsia" w:eastAsiaTheme="minorEastAsia"/>
          <w:b/>
          <w:sz w:val="24"/>
        </w:rPr>
        <w:t>包装和装运</w:t>
      </w:r>
      <w:bookmarkEnd w:id="464"/>
      <w:bookmarkEnd w:id="465"/>
      <w:bookmarkEnd w:id="466"/>
      <w:bookmarkEnd w:id="46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另有约定外</w:t>
      </w:r>
      <w:r>
        <w:rPr>
          <w:rFonts w:asciiTheme="minorEastAsia" w:hAnsiTheme="minorEastAsia" w:eastAsiaTheme="minorEastAsia"/>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装运货物的要求和通知，详见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68" w:name="_Ref467379542"/>
      <w:bookmarkStart w:id="469" w:name="_Toc487900354"/>
      <w:bookmarkStart w:id="470" w:name="_Ref467379527"/>
      <w:bookmarkStart w:id="471" w:name="_Ref467378591"/>
      <w:bookmarkStart w:id="472" w:name="_Toc259093674"/>
      <w:bookmarkStart w:id="473" w:name="_Ref467379536"/>
      <w:bookmarkStart w:id="474" w:name="_Ref467378541"/>
      <w:bookmarkStart w:id="475" w:name="_Toc279701245"/>
      <w:bookmarkStart w:id="476" w:name="_Toc26182"/>
      <w:bookmarkStart w:id="477" w:name="_Toc30272"/>
      <w:bookmarkStart w:id="478" w:name="_Toc92901640"/>
      <w:bookmarkStart w:id="479" w:name="_Toc19074"/>
      <w:r>
        <w:rPr>
          <w:rFonts w:asciiTheme="minorEastAsia" w:hAnsiTheme="minorEastAsia" w:eastAsiaTheme="minorEastAsia"/>
          <w:b/>
          <w:sz w:val="24"/>
        </w:rPr>
        <w:t>2.</w:t>
      </w:r>
      <w:bookmarkEnd w:id="468"/>
      <w:bookmarkEnd w:id="469"/>
      <w:bookmarkEnd w:id="470"/>
      <w:bookmarkEnd w:id="471"/>
      <w:bookmarkEnd w:id="472"/>
      <w:bookmarkEnd w:id="473"/>
      <w:bookmarkEnd w:id="474"/>
      <w:bookmarkEnd w:id="475"/>
      <w:r>
        <w:rPr>
          <w:rFonts w:asciiTheme="minorEastAsia" w:hAnsiTheme="minorEastAsia" w:eastAsiaTheme="minorEastAsia"/>
          <w:b/>
          <w:sz w:val="24"/>
        </w:rPr>
        <w:t xml:space="preserve">5 </w:t>
      </w:r>
      <w:r>
        <w:rPr>
          <w:rFonts w:hint="eastAsia" w:asciiTheme="minorEastAsia" w:hAnsiTheme="minorEastAsia" w:eastAsiaTheme="minorEastAsia"/>
          <w:b/>
          <w:sz w:val="24"/>
        </w:rPr>
        <w:t>履约检查和问题反馈</w:t>
      </w:r>
      <w:bookmarkEnd w:id="476"/>
      <w:bookmarkEnd w:id="477"/>
      <w:bookmarkEnd w:id="478"/>
      <w:bookmarkEnd w:id="479"/>
    </w:p>
    <w:p>
      <w:pPr>
        <w:spacing w:line="560" w:lineRule="exact"/>
        <w:ind w:firstLine="480" w:firstLineChars="200"/>
        <w:rPr>
          <w:rFonts w:asciiTheme="minorEastAsia" w:hAnsiTheme="minorEastAsia" w:eastAsiaTheme="minorEastAsia"/>
          <w:sz w:val="24"/>
        </w:rPr>
      </w:pPr>
      <w:bookmarkStart w:id="480" w:name="_Ref467379657"/>
      <w:r>
        <w:rPr>
          <w:rFonts w:asciiTheme="minorEastAsia" w:hAnsiTheme="minorEastAsia" w:eastAsiaTheme="minorEastAsia"/>
          <w:sz w:val="24"/>
        </w:rPr>
        <w:t>2.5.1</w:t>
      </w:r>
      <w:bookmarkEnd w:id="480"/>
      <w:bookmarkStart w:id="481" w:name="_Toc186431854"/>
      <w:bookmarkStart w:id="482" w:name="_Ref467379793"/>
      <w:bookmarkStart w:id="483" w:name="_Toc259093676"/>
      <w:bookmarkStart w:id="484" w:name="_Toc279701247"/>
      <w:bookmarkStart w:id="485" w:name="_Ref467379807"/>
      <w:bookmarkStart w:id="486" w:name="_Toc487900357"/>
      <w:r>
        <w:rPr>
          <w:rFonts w:hint="eastAsia" w:asciiTheme="minorEastAsia" w:hAnsiTheme="minorEastAsia"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2.5.2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bookmarkEnd w:id="481"/>
      <w:bookmarkStart w:id="487" w:name="_Toc186431855"/>
      <w:r>
        <w:rPr>
          <w:rFonts w:hint="eastAsia" w:asciiTheme="minorEastAsia" w:hAnsiTheme="minorEastAsia" w:eastAsiaTheme="minorEastAsia"/>
          <w:sz w:val="24"/>
        </w:rPr>
        <w:t>。</w:t>
      </w:r>
    </w:p>
    <w:bookmarkEnd w:id="482"/>
    <w:bookmarkEnd w:id="483"/>
    <w:bookmarkEnd w:id="484"/>
    <w:bookmarkEnd w:id="485"/>
    <w:bookmarkEnd w:id="486"/>
    <w:bookmarkEnd w:id="487"/>
    <w:p>
      <w:pPr>
        <w:spacing w:line="560" w:lineRule="exact"/>
        <w:ind w:firstLine="482" w:firstLineChars="200"/>
        <w:outlineLvl w:val="0"/>
        <w:rPr>
          <w:rFonts w:asciiTheme="minorEastAsia" w:hAnsiTheme="minorEastAsia" w:eastAsiaTheme="minorEastAsia"/>
          <w:b/>
          <w:sz w:val="24"/>
        </w:rPr>
      </w:pPr>
      <w:bookmarkStart w:id="488" w:name="_Ref467379852"/>
      <w:bookmarkStart w:id="489" w:name="_Toc259093677"/>
      <w:bookmarkStart w:id="490" w:name="_Toc279701248"/>
      <w:bookmarkStart w:id="491" w:name="_Toc487900358"/>
      <w:bookmarkStart w:id="492" w:name="_Ref467379923"/>
      <w:bookmarkStart w:id="493" w:name="_Ref467379863"/>
      <w:bookmarkStart w:id="494" w:name="_Toc92901641"/>
      <w:bookmarkStart w:id="495" w:name="_Toc774"/>
      <w:bookmarkStart w:id="496" w:name="_Toc3225"/>
      <w:bookmarkStart w:id="497" w:name="_Toc16110"/>
      <w:r>
        <w:rPr>
          <w:rFonts w:asciiTheme="minorEastAsia" w:hAnsiTheme="minorEastAsia" w:eastAsiaTheme="minorEastAsia"/>
          <w:b/>
          <w:sz w:val="24"/>
        </w:rPr>
        <w:t xml:space="preserve">2.6 </w:t>
      </w:r>
      <w:r>
        <w:rPr>
          <w:rFonts w:hint="eastAsia" w:asciiTheme="minorEastAsia" w:hAnsiTheme="minorEastAsia" w:eastAsiaTheme="minorEastAsia"/>
          <w:b/>
          <w:sz w:val="24"/>
        </w:rPr>
        <w:t>技术资料</w:t>
      </w:r>
      <w:bookmarkEnd w:id="488"/>
      <w:bookmarkEnd w:id="489"/>
      <w:bookmarkEnd w:id="490"/>
      <w:bookmarkEnd w:id="491"/>
      <w:bookmarkEnd w:id="492"/>
      <w:bookmarkEnd w:id="493"/>
      <w:r>
        <w:rPr>
          <w:rFonts w:hint="eastAsia" w:asciiTheme="minorEastAsia" w:hAnsiTheme="minorEastAsia" w:eastAsiaTheme="minorEastAsia"/>
          <w:b/>
          <w:sz w:val="24"/>
        </w:rPr>
        <w:t>和保密义务</w:t>
      </w:r>
      <w:bookmarkEnd w:id="494"/>
      <w:bookmarkEnd w:id="495"/>
      <w:bookmarkEnd w:id="496"/>
      <w:bookmarkEnd w:id="49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2.6.1 </w:t>
      </w:r>
      <w:r>
        <w:rPr>
          <w:rFonts w:hint="eastAsia" w:asciiTheme="minorEastAsia" w:hAnsiTheme="minorEastAsia" w:eastAsiaTheme="minorEastAsia"/>
          <w:sz w:val="24"/>
        </w:rPr>
        <w:t>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98" w:name="_Toc7860"/>
      <w:bookmarkStart w:id="499" w:name="_Toc92901642"/>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98"/>
      <w:bookmarkEnd w:id="49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500" w:name="_Toc17244"/>
      <w:bookmarkStart w:id="501" w:name="_Toc92901643"/>
      <w:bookmarkStart w:id="502" w:name="_Toc259093681"/>
      <w:bookmarkStart w:id="503" w:name="_Toc487900362"/>
      <w:bookmarkStart w:id="504" w:name="_Toc279701252"/>
      <w:r>
        <w:rPr>
          <w:rFonts w:asciiTheme="minorEastAsia" w:hAnsiTheme="minorEastAsia" w:eastAsiaTheme="minorEastAsia"/>
          <w:b/>
          <w:sz w:val="24"/>
        </w:rPr>
        <w:t xml:space="preserve">2.8 </w:t>
      </w:r>
      <w:r>
        <w:rPr>
          <w:rFonts w:hint="eastAsia" w:asciiTheme="minorEastAsia" w:hAnsiTheme="minorEastAsia" w:eastAsiaTheme="minorEastAsia"/>
          <w:b/>
          <w:sz w:val="24"/>
        </w:rPr>
        <w:t>货物的风险负担</w:t>
      </w:r>
      <w:bookmarkEnd w:id="500"/>
      <w:bookmarkEnd w:id="501"/>
    </w:p>
    <w:p>
      <w:pPr>
        <w:spacing w:line="560" w:lineRule="exact"/>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货物或者在途货物或者交付给第一承运人后的货物毁损、灭失的风险负担详见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505" w:name="_Toc92901644"/>
      <w:bookmarkStart w:id="506" w:name="_Toc14055"/>
      <w:r>
        <w:rPr>
          <w:rFonts w:asciiTheme="minorEastAsia" w:hAnsiTheme="minorEastAsia" w:eastAsiaTheme="minorEastAsia"/>
          <w:b/>
          <w:sz w:val="24"/>
        </w:rPr>
        <w:t xml:space="preserve">2.9 </w:t>
      </w:r>
      <w:r>
        <w:rPr>
          <w:rFonts w:hint="eastAsia" w:asciiTheme="minorEastAsia" w:hAnsiTheme="minorEastAsia" w:eastAsiaTheme="minorEastAsia"/>
          <w:b/>
          <w:sz w:val="24"/>
        </w:rPr>
        <w:t>延迟交货</w:t>
      </w:r>
      <w:bookmarkEnd w:id="502"/>
      <w:bookmarkEnd w:id="503"/>
      <w:bookmarkEnd w:id="504"/>
      <w:bookmarkEnd w:id="505"/>
      <w:bookmarkEnd w:id="506"/>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Theme="minorEastAsia" w:hAnsiTheme="minorEastAsia" w:eastAsiaTheme="minorEastAsia"/>
          <w:b/>
          <w:sz w:val="24"/>
        </w:rPr>
      </w:pPr>
      <w:bookmarkStart w:id="507" w:name="_Toc7502"/>
      <w:bookmarkStart w:id="508" w:name="_Toc92901645"/>
      <w:bookmarkStart w:id="509" w:name="_Ref467378121"/>
      <w:bookmarkStart w:id="510" w:name="_Toc279701254"/>
      <w:bookmarkStart w:id="511" w:name="_Toc259093683"/>
      <w:bookmarkStart w:id="512" w:name="_Toc487900364"/>
      <w:r>
        <w:rPr>
          <w:rFonts w:asciiTheme="minorEastAsia" w:hAnsiTheme="minorEastAsia" w:eastAsiaTheme="minorEastAsia"/>
          <w:b/>
          <w:sz w:val="24"/>
        </w:rPr>
        <w:t xml:space="preserve">2.10 </w:t>
      </w:r>
      <w:r>
        <w:rPr>
          <w:rFonts w:hint="eastAsia" w:asciiTheme="minorEastAsia" w:hAnsiTheme="minorEastAsia" w:eastAsiaTheme="minorEastAsia"/>
          <w:b/>
          <w:sz w:val="24"/>
        </w:rPr>
        <w:t>合同变更</w:t>
      </w:r>
      <w:bookmarkEnd w:id="507"/>
      <w:bookmarkEnd w:id="508"/>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513" w:name="_Toc259093688"/>
      <w:bookmarkStart w:id="514" w:name="_Toc279701259"/>
      <w:bookmarkStart w:id="515" w:name="_Toc487900369"/>
    </w:p>
    <w:p>
      <w:pPr>
        <w:spacing w:line="560" w:lineRule="exact"/>
        <w:ind w:firstLine="482" w:firstLineChars="200"/>
        <w:outlineLvl w:val="0"/>
        <w:rPr>
          <w:rFonts w:asciiTheme="minorEastAsia" w:hAnsiTheme="minorEastAsia" w:eastAsiaTheme="minorEastAsia"/>
          <w:b/>
          <w:sz w:val="24"/>
        </w:rPr>
      </w:pPr>
      <w:bookmarkStart w:id="516" w:name="_Toc22955"/>
      <w:bookmarkStart w:id="517" w:name="_Toc92901646"/>
      <w:bookmarkStart w:id="518" w:name="_Toc15237"/>
      <w:bookmarkStart w:id="519" w:name="_Toc10366"/>
      <w:r>
        <w:rPr>
          <w:rFonts w:asciiTheme="minorEastAsia" w:hAnsiTheme="minorEastAsia" w:eastAsiaTheme="minorEastAsia"/>
          <w:b/>
          <w:sz w:val="24"/>
        </w:rPr>
        <w:t xml:space="preserve">2.11 </w:t>
      </w:r>
      <w:r>
        <w:rPr>
          <w:rFonts w:hint="eastAsia" w:asciiTheme="minorEastAsia" w:hAnsiTheme="minorEastAsia" w:eastAsiaTheme="minorEastAsia"/>
          <w:b/>
          <w:sz w:val="24"/>
        </w:rPr>
        <w:t>合同转让</w:t>
      </w:r>
      <w:bookmarkEnd w:id="513"/>
      <w:bookmarkEnd w:id="514"/>
      <w:bookmarkEnd w:id="515"/>
      <w:r>
        <w:rPr>
          <w:rFonts w:hint="eastAsia" w:asciiTheme="minorEastAsia" w:hAnsiTheme="minorEastAsia" w:eastAsiaTheme="minorEastAsia"/>
          <w:b/>
          <w:sz w:val="24"/>
        </w:rPr>
        <w:t>和分包</w:t>
      </w:r>
      <w:bookmarkEnd w:id="516"/>
      <w:bookmarkEnd w:id="517"/>
      <w:bookmarkEnd w:id="518"/>
      <w:bookmarkEnd w:id="51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2.11.2乙方采取分包方式履行合同的，甲方可直接向分包供应商支付款项。</w:t>
      </w:r>
    </w:p>
    <w:p>
      <w:pPr>
        <w:spacing w:line="560" w:lineRule="exact"/>
        <w:ind w:firstLine="482" w:firstLineChars="200"/>
        <w:outlineLvl w:val="0"/>
        <w:rPr>
          <w:rFonts w:asciiTheme="minorEastAsia" w:hAnsiTheme="minorEastAsia" w:eastAsiaTheme="minorEastAsia"/>
          <w:b/>
          <w:sz w:val="24"/>
        </w:rPr>
      </w:pPr>
      <w:bookmarkStart w:id="520" w:name="_Toc16508"/>
      <w:bookmarkStart w:id="521" w:name="_Toc13566"/>
      <w:bookmarkStart w:id="522" w:name="_Toc14066"/>
      <w:bookmarkStart w:id="523" w:name="_Toc92901647"/>
      <w:r>
        <w:rPr>
          <w:rFonts w:asciiTheme="minorEastAsia" w:hAnsiTheme="minorEastAsia" w:eastAsiaTheme="minorEastAsia"/>
          <w:b/>
          <w:sz w:val="24"/>
        </w:rPr>
        <w:t xml:space="preserve">2.12 </w:t>
      </w:r>
      <w:r>
        <w:rPr>
          <w:rFonts w:hint="eastAsia" w:asciiTheme="minorEastAsia" w:hAnsiTheme="minorEastAsia" w:eastAsiaTheme="minorEastAsia"/>
          <w:b/>
          <w:sz w:val="24"/>
        </w:rPr>
        <w:t>不可抗力</w:t>
      </w:r>
      <w:bookmarkEnd w:id="520"/>
      <w:bookmarkEnd w:id="521"/>
      <w:bookmarkEnd w:id="522"/>
      <w:bookmarkEnd w:id="52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2.12.2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2.12.3 </w:t>
      </w:r>
      <w:r>
        <w:rPr>
          <w:rFonts w:hint="eastAsia" w:asciiTheme="minorEastAsia" w:hAnsiTheme="minorEastAsia" w:eastAsiaTheme="minorEastAsia"/>
          <w:sz w:val="24"/>
        </w:rPr>
        <w:t>因不可抗力致使合同有变更必要的，双方当事人应在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约定时间内以书面形式变更合同；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2.12.4受不可抗力影响的一方在不可抗力发生后，应在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约定时间内以书面形式通知对方当事人，并在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约定时间内，将有关部门出具的证明文件送达对方当事人。</w:t>
      </w:r>
    </w:p>
    <w:p>
      <w:pPr>
        <w:spacing w:line="560" w:lineRule="exact"/>
        <w:ind w:firstLine="482" w:firstLineChars="200"/>
        <w:outlineLvl w:val="0"/>
        <w:rPr>
          <w:rFonts w:asciiTheme="minorEastAsia" w:hAnsiTheme="minorEastAsia" w:eastAsiaTheme="minorEastAsia"/>
          <w:b/>
          <w:sz w:val="24"/>
        </w:rPr>
      </w:pPr>
      <w:bookmarkStart w:id="524" w:name="_Toc487900365"/>
      <w:bookmarkStart w:id="525" w:name="_Toc30676"/>
      <w:bookmarkStart w:id="526" w:name="_Toc6969"/>
      <w:bookmarkStart w:id="527" w:name="_Toc689"/>
      <w:bookmarkStart w:id="528" w:name="_Toc259093684"/>
      <w:bookmarkStart w:id="529" w:name="_Toc279701255"/>
      <w:bookmarkStart w:id="530" w:name="_Toc92901648"/>
      <w:r>
        <w:rPr>
          <w:rFonts w:asciiTheme="minorEastAsia" w:hAnsiTheme="minorEastAsia" w:eastAsiaTheme="minorEastAsia"/>
          <w:b/>
          <w:sz w:val="24"/>
        </w:rPr>
        <w:t xml:space="preserve">2.13 </w:t>
      </w:r>
      <w:r>
        <w:rPr>
          <w:rFonts w:hint="eastAsia" w:asciiTheme="minorEastAsia" w:hAnsiTheme="minorEastAsia" w:eastAsiaTheme="minorEastAsia"/>
          <w:b/>
          <w:sz w:val="24"/>
        </w:rPr>
        <w:t>税费</w:t>
      </w:r>
      <w:bookmarkEnd w:id="524"/>
      <w:bookmarkEnd w:id="525"/>
      <w:bookmarkEnd w:id="526"/>
      <w:bookmarkEnd w:id="527"/>
      <w:bookmarkEnd w:id="528"/>
      <w:bookmarkEnd w:id="529"/>
      <w:bookmarkEnd w:id="530"/>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与合同有关的一切税费，均按照中华人民共和国法律的相关规定。</w:t>
      </w:r>
    </w:p>
    <w:p>
      <w:pPr>
        <w:spacing w:line="560" w:lineRule="exact"/>
        <w:ind w:firstLine="482" w:firstLineChars="200"/>
        <w:outlineLvl w:val="0"/>
        <w:rPr>
          <w:rFonts w:asciiTheme="minorEastAsia" w:hAnsiTheme="minorEastAsia" w:eastAsiaTheme="minorEastAsia"/>
          <w:b/>
          <w:sz w:val="24"/>
        </w:rPr>
      </w:pPr>
      <w:bookmarkStart w:id="531" w:name="_Toc7102"/>
      <w:bookmarkStart w:id="532" w:name="_Toc487900368"/>
      <w:bookmarkStart w:id="533" w:name="_Toc16959"/>
      <w:bookmarkStart w:id="534" w:name="_Toc8298"/>
      <w:bookmarkStart w:id="535" w:name="_Toc259093687"/>
      <w:bookmarkStart w:id="536" w:name="_Toc92901649"/>
      <w:bookmarkStart w:id="537" w:name="_Toc279701258"/>
      <w:r>
        <w:rPr>
          <w:rFonts w:asciiTheme="minorEastAsia" w:hAnsiTheme="minorEastAsia" w:eastAsiaTheme="minorEastAsia"/>
          <w:b/>
          <w:sz w:val="24"/>
        </w:rPr>
        <w:t>2.14乙方破产</w:t>
      </w:r>
      <w:bookmarkEnd w:id="531"/>
      <w:bookmarkEnd w:id="532"/>
      <w:bookmarkEnd w:id="533"/>
      <w:bookmarkEnd w:id="534"/>
      <w:bookmarkEnd w:id="535"/>
      <w:bookmarkEnd w:id="536"/>
      <w:bookmarkEnd w:id="537"/>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Theme="minorEastAsia" w:hAnsiTheme="minorEastAsia" w:eastAsiaTheme="minorEastAsia"/>
          <w:b/>
          <w:sz w:val="24"/>
        </w:rPr>
      </w:pPr>
      <w:bookmarkStart w:id="538" w:name="_Toc6134"/>
      <w:bookmarkStart w:id="539" w:name="_Toc15387"/>
      <w:bookmarkStart w:id="540" w:name="_Toc92901650"/>
      <w:bookmarkStart w:id="541" w:name="_Toc29333"/>
      <w:r>
        <w:rPr>
          <w:rFonts w:asciiTheme="minorEastAsia" w:hAnsiTheme="minorEastAsia" w:eastAsiaTheme="minorEastAsia"/>
          <w:b/>
          <w:sz w:val="24"/>
        </w:rPr>
        <w:t xml:space="preserve">2.15 </w:t>
      </w:r>
      <w:r>
        <w:rPr>
          <w:rFonts w:hint="eastAsia" w:asciiTheme="minorEastAsia" w:hAnsiTheme="minorEastAsia" w:eastAsiaTheme="minorEastAsia"/>
          <w:b/>
          <w:sz w:val="24"/>
        </w:rPr>
        <w:t>合同中止、终止</w:t>
      </w:r>
      <w:bookmarkEnd w:id="538"/>
      <w:bookmarkEnd w:id="539"/>
      <w:bookmarkEnd w:id="540"/>
      <w:bookmarkEnd w:id="54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542" w:name="_Toc92901651"/>
      <w:bookmarkStart w:id="543" w:name="_Toc6596"/>
      <w:bookmarkStart w:id="544" w:name="_Toc1125"/>
      <w:bookmarkStart w:id="545" w:name="_Toc14563"/>
      <w:r>
        <w:rPr>
          <w:rFonts w:asciiTheme="minorEastAsia" w:hAnsiTheme="minorEastAsia" w:eastAsiaTheme="minorEastAsia"/>
          <w:b/>
          <w:sz w:val="24"/>
        </w:rPr>
        <w:t>2.16检验和验收</w:t>
      </w:r>
      <w:bookmarkEnd w:id="542"/>
      <w:bookmarkEnd w:id="543"/>
      <w:bookmarkEnd w:id="544"/>
      <w:bookmarkEnd w:id="545"/>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2.16.1</w:t>
      </w:r>
      <w:r>
        <w:rPr>
          <w:rFonts w:hint="eastAsia" w:asciiTheme="minorEastAsia" w:hAnsiTheme="minorEastAsia" w:eastAsiaTheme="minorEastAsia"/>
          <w:sz w:val="24"/>
        </w:rPr>
        <w:t>项目</w:t>
      </w:r>
      <w:r>
        <w:rPr>
          <w:rFonts w:asciiTheme="minorEastAsia" w:hAnsiTheme="minorEastAsia" w:eastAsiaTheme="minorEastAsia"/>
          <w:sz w:val="24"/>
        </w:rPr>
        <w:t>交付前，乙方应对</w:t>
      </w:r>
      <w:r>
        <w:rPr>
          <w:rFonts w:hint="eastAsia" w:asciiTheme="minorEastAsia" w:hAnsiTheme="minorEastAsia" w:eastAsiaTheme="minorEastAsia"/>
          <w:sz w:val="24"/>
        </w:rPr>
        <w:t>整体项目</w:t>
      </w:r>
      <w:r>
        <w:rPr>
          <w:rFonts w:asciiTheme="minorEastAsia" w:hAnsiTheme="minorEastAsia" w:eastAsiaTheme="minorEastAsia"/>
          <w:sz w:val="24"/>
        </w:rPr>
        <w:t>的质量、</w:t>
      </w:r>
      <w:r>
        <w:rPr>
          <w:rFonts w:hint="eastAsia" w:asciiTheme="minorEastAsia" w:hAnsiTheme="minorEastAsia" w:eastAsiaTheme="minorEastAsia"/>
          <w:sz w:val="24"/>
        </w:rPr>
        <w:t>清单</w:t>
      </w:r>
      <w:r>
        <w:rPr>
          <w:rFonts w:asciiTheme="minorEastAsia" w:hAnsiTheme="minorEastAsia" w:eastAsiaTheme="minorEastAsia"/>
          <w:sz w:val="24"/>
        </w:rPr>
        <w:t>数量等方面进行详细、全面的检验，并向甲方出具证明</w:t>
      </w:r>
      <w:r>
        <w:rPr>
          <w:rFonts w:hint="eastAsia" w:asciiTheme="minorEastAsia" w:hAnsiTheme="minorEastAsia" w:eastAsiaTheme="minorEastAsia"/>
          <w:sz w:val="24"/>
        </w:rPr>
        <w:t>所有项目所需的产品均</w:t>
      </w:r>
      <w:r>
        <w:rPr>
          <w:rFonts w:asciiTheme="minorEastAsia" w:hAnsiTheme="minorEastAsia" w:eastAsiaTheme="minorEastAsia"/>
          <w:sz w:val="24"/>
        </w:rPr>
        <w:t>符合合同约定的文件；</w:t>
      </w:r>
      <w:r>
        <w:rPr>
          <w:rFonts w:hint="eastAsia" w:asciiTheme="minorEastAsia" w:hAnsiTheme="minorEastAsia" w:eastAsiaTheme="minorEastAsia"/>
          <w:sz w:val="24"/>
        </w:rPr>
        <w:t>项目</w:t>
      </w:r>
      <w:r>
        <w:rPr>
          <w:rFonts w:asciiTheme="minorEastAsia" w:hAnsiTheme="minorEastAsia" w:eastAsiaTheme="minorEastAsia"/>
          <w:sz w:val="24"/>
        </w:rPr>
        <w:t>交付时，乙方在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2.16.3 </w:t>
      </w:r>
      <w:r>
        <w:rPr>
          <w:rFonts w:hint="eastAsia" w:asciiTheme="minorEastAsia" w:hAnsiTheme="minorEastAsia" w:eastAsiaTheme="minorEastAsia"/>
          <w:sz w:val="24"/>
        </w:rPr>
        <w:t>检验和验收标准、程序等具体内容以及前述验收书的效力详见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bookmarkEnd w:id="509"/>
    <w:bookmarkEnd w:id="510"/>
    <w:bookmarkEnd w:id="511"/>
    <w:bookmarkEnd w:id="512"/>
    <w:p>
      <w:pPr>
        <w:spacing w:line="560" w:lineRule="exact"/>
        <w:ind w:firstLine="482" w:firstLineChars="200"/>
        <w:outlineLvl w:val="0"/>
        <w:rPr>
          <w:rFonts w:asciiTheme="minorEastAsia" w:hAnsiTheme="minorEastAsia" w:eastAsiaTheme="minorEastAsia"/>
          <w:b/>
          <w:sz w:val="24"/>
        </w:rPr>
      </w:pPr>
      <w:bookmarkStart w:id="546" w:name="_Toc487900371"/>
      <w:bookmarkStart w:id="547" w:name="_Toc279701261"/>
      <w:bookmarkStart w:id="548" w:name="_Toc259093690"/>
      <w:bookmarkStart w:id="549" w:name="_Toc19604"/>
      <w:bookmarkStart w:id="550" w:name="_Toc11284"/>
      <w:bookmarkStart w:id="551" w:name="_Toc25182"/>
      <w:bookmarkStart w:id="552" w:name="_Toc92901652"/>
      <w:r>
        <w:rPr>
          <w:rFonts w:asciiTheme="minorEastAsia" w:hAnsiTheme="minorEastAsia" w:eastAsiaTheme="minorEastAsia"/>
          <w:b/>
          <w:sz w:val="24"/>
        </w:rPr>
        <w:t xml:space="preserve">2.17 </w:t>
      </w:r>
      <w:r>
        <w:rPr>
          <w:rFonts w:hint="eastAsia" w:asciiTheme="minorEastAsia" w:hAnsiTheme="minorEastAsia" w:eastAsiaTheme="minorEastAsia"/>
          <w:b/>
          <w:sz w:val="24"/>
        </w:rPr>
        <w:t>通知</w:t>
      </w:r>
      <w:bookmarkEnd w:id="546"/>
      <w:bookmarkEnd w:id="547"/>
      <w:bookmarkEnd w:id="548"/>
      <w:r>
        <w:rPr>
          <w:rFonts w:hint="eastAsia" w:asciiTheme="minorEastAsia" w:hAnsiTheme="minorEastAsia" w:eastAsiaTheme="minorEastAsia"/>
          <w:b/>
          <w:sz w:val="24"/>
        </w:rPr>
        <w:t>和送达</w:t>
      </w:r>
      <w:bookmarkEnd w:id="549"/>
      <w:bookmarkEnd w:id="550"/>
      <w:bookmarkEnd w:id="551"/>
      <w:bookmarkEnd w:id="552"/>
    </w:p>
    <w:p>
      <w:pPr>
        <w:spacing w:line="560" w:lineRule="exact"/>
        <w:ind w:firstLine="480" w:firstLineChars="200"/>
        <w:rPr>
          <w:rFonts w:asciiTheme="minorEastAsia" w:hAnsiTheme="minorEastAsia" w:eastAsiaTheme="minorEastAsia"/>
          <w:sz w:val="24"/>
        </w:rPr>
      </w:pPr>
      <w:bookmarkStart w:id="553" w:name="_Toc6698"/>
      <w:bookmarkStart w:id="554" w:name="_Toc3135"/>
      <w:bookmarkStart w:id="555" w:name="_Toc279701262"/>
      <w:bookmarkStart w:id="556" w:name="_Toc487900372"/>
      <w:bookmarkStart w:id="557" w:name="_Toc25909369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任何一方因履行合同而以合同第一部分尾部所列明的传真或电子邮件发出的所有通知、文件、材料，均视为已向对方当事人送达；任何一方变更上述送达方式或者地址的，应于</w:t>
      </w:r>
      <w:r>
        <w:rPr>
          <w:rFonts w:hint="eastAsia"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bookmarkEnd w:id="553"/>
      <w:bookmarkEnd w:id="554"/>
    </w:p>
    <w:p>
      <w:pPr>
        <w:spacing w:line="560" w:lineRule="exact"/>
        <w:ind w:firstLine="480" w:firstLineChars="200"/>
        <w:rPr>
          <w:rFonts w:asciiTheme="minorEastAsia" w:hAnsiTheme="minorEastAsia" w:eastAsiaTheme="minorEastAsia"/>
          <w:sz w:val="24"/>
        </w:rPr>
      </w:pPr>
      <w:bookmarkStart w:id="558" w:name="_Toc23294"/>
      <w:bookmarkStart w:id="559" w:name="_Toc23128"/>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558"/>
      <w:bookmarkEnd w:id="559"/>
    </w:p>
    <w:p>
      <w:pPr>
        <w:spacing w:line="560" w:lineRule="exact"/>
        <w:ind w:firstLine="482" w:firstLineChars="200"/>
        <w:outlineLvl w:val="0"/>
        <w:rPr>
          <w:rFonts w:asciiTheme="minorEastAsia" w:hAnsiTheme="minorEastAsia" w:eastAsiaTheme="minorEastAsia"/>
          <w:b/>
          <w:sz w:val="24"/>
        </w:rPr>
      </w:pPr>
      <w:bookmarkStart w:id="560" w:name="_Toc92901653"/>
      <w:bookmarkStart w:id="561" w:name="_Toc4355"/>
      <w:bookmarkStart w:id="562" w:name="_Toc18540"/>
      <w:bookmarkStart w:id="563" w:name="_Toc30599"/>
      <w:r>
        <w:rPr>
          <w:rFonts w:asciiTheme="minorEastAsia" w:hAnsiTheme="minorEastAsia" w:eastAsiaTheme="minorEastAsia"/>
          <w:b/>
          <w:sz w:val="24"/>
        </w:rPr>
        <w:t xml:space="preserve">2.18 </w:t>
      </w:r>
      <w:r>
        <w:rPr>
          <w:rFonts w:hint="eastAsia" w:asciiTheme="minorEastAsia" w:hAnsiTheme="minorEastAsia" w:eastAsiaTheme="minorEastAsia"/>
          <w:b/>
          <w:sz w:val="24"/>
        </w:rPr>
        <w:t>计量单位</w:t>
      </w:r>
      <w:bookmarkEnd w:id="555"/>
      <w:bookmarkEnd w:id="556"/>
      <w:bookmarkEnd w:id="557"/>
      <w:bookmarkEnd w:id="560"/>
      <w:bookmarkEnd w:id="561"/>
      <w:bookmarkEnd w:id="562"/>
      <w:bookmarkEnd w:id="563"/>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除技术规范中另有规定外</w:t>
      </w:r>
      <w:r>
        <w:rPr>
          <w:rFonts w:asciiTheme="minorEastAsia" w:hAnsiTheme="minorEastAsia" w:eastAsiaTheme="minorEastAsia"/>
          <w:sz w:val="24"/>
        </w:rPr>
        <w:t>,合同的计量单位均使用国家法定计量单位。</w:t>
      </w:r>
    </w:p>
    <w:p>
      <w:pPr>
        <w:spacing w:line="560" w:lineRule="exact"/>
        <w:ind w:firstLine="482" w:firstLineChars="200"/>
        <w:outlineLvl w:val="0"/>
        <w:rPr>
          <w:rFonts w:asciiTheme="minorEastAsia" w:hAnsiTheme="minorEastAsia" w:eastAsiaTheme="minorEastAsia"/>
          <w:b/>
          <w:sz w:val="24"/>
        </w:rPr>
      </w:pPr>
      <w:bookmarkStart w:id="564" w:name="_Toc92901654"/>
      <w:bookmarkStart w:id="565" w:name="_Toc18567"/>
      <w:bookmarkStart w:id="566" w:name="_Toc12773"/>
      <w:bookmarkStart w:id="567" w:name="_Toc279701263"/>
      <w:bookmarkStart w:id="568" w:name="_Toc259093692"/>
      <w:bookmarkStart w:id="569" w:name="_Toc487900373"/>
      <w:bookmarkStart w:id="570" w:name="_Toc10330"/>
      <w:r>
        <w:rPr>
          <w:rFonts w:asciiTheme="minorEastAsia" w:hAnsiTheme="minorEastAsia" w:eastAsiaTheme="minorEastAsia"/>
          <w:b/>
          <w:sz w:val="24"/>
        </w:rPr>
        <w:t xml:space="preserve">2.19 </w:t>
      </w:r>
      <w:r>
        <w:rPr>
          <w:rFonts w:hint="eastAsia" w:asciiTheme="minorEastAsia" w:hAnsiTheme="minorEastAsia" w:eastAsiaTheme="minorEastAsia"/>
          <w:b/>
          <w:sz w:val="24"/>
        </w:rPr>
        <w:t>合同使用的文字和适用的法律</w:t>
      </w:r>
      <w:bookmarkEnd w:id="564"/>
      <w:bookmarkEnd w:id="565"/>
      <w:bookmarkEnd w:id="566"/>
      <w:bookmarkEnd w:id="567"/>
      <w:bookmarkEnd w:id="568"/>
      <w:bookmarkEnd w:id="569"/>
      <w:bookmarkEnd w:id="57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2.19.1 </w:t>
      </w:r>
      <w:r>
        <w:rPr>
          <w:rFonts w:hint="eastAsia" w:asciiTheme="minorEastAsia" w:hAnsiTheme="minorEastAsia" w:eastAsiaTheme="minorEastAsia"/>
          <w:sz w:val="24"/>
        </w:rPr>
        <w:t>合同使用汉语书就、变更和解释；</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2.19.2 </w:t>
      </w:r>
      <w:r>
        <w:rPr>
          <w:rFonts w:hint="eastAsia" w:asciiTheme="minorEastAsia" w:hAnsiTheme="minorEastAsia" w:eastAsiaTheme="minorEastAsia"/>
          <w:sz w:val="24"/>
        </w:rPr>
        <w:t>合同适用中华人民共和国法律。</w:t>
      </w:r>
    </w:p>
    <w:p>
      <w:pPr>
        <w:snapToGrid w:val="0"/>
        <w:spacing w:line="360" w:lineRule="auto"/>
        <w:ind w:firstLine="482" w:firstLineChars="200"/>
        <w:outlineLvl w:val="0"/>
        <w:rPr>
          <w:rFonts w:asciiTheme="minorEastAsia" w:hAnsiTheme="minorEastAsia" w:eastAsiaTheme="minorEastAsia"/>
          <w:b/>
          <w:sz w:val="24"/>
        </w:rPr>
      </w:pPr>
      <w:bookmarkStart w:id="571" w:name="_Toc3148"/>
      <w:bookmarkStart w:id="572" w:name="_Toc259093693"/>
      <w:bookmarkStart w:id="573" w:name="_Toc279701264"/>
      <w:bookmarkStart w:id="574" w:name="_Toc12004"/>
      <w:bookmarkStart w:id="575" w:name="_Toc92901655"/>
      <w:bookmarkStart w:id="576" w:name="_Toc487900374"/>
      <w:r>
        <w:rPr>
          <w:rFonts w:asciiTheme="minorEastAsia" w:hAnsiTheme="minorEastAsia" w:eastAsiaTheme="minorEastAsia"/>
          <w:b/>
          <w:sz w:val="24"/>
        </w:rPr>
        <w:t xml:space="preserve">2.20 </w:t>
      </w:r>
      <w:r>
        <w:rPr>
          <w:rFonts w:hint="eastAsia" w:asciiTheme="minorEastAsia" w:hAnsiTheme="minorEastAsia" w:eastAsiaTheme="minorEastAsia"/>
          <w:b/>
          <w:sz w:val="24"/>
        </w:rPr>
        <w:t>履约保证金</w:t>
      </w:r>
      <w:bookmarkEnd w:id="571"/>
      <w:bookmarkEnd w:id="572"/>
      <w:bookmarkEnd w:id="573"/>
      <w:bookmarkEnd w:id="574"/>
      <w:bookmarkEnd w:id="575"/>
    </w:p>
    <w:p>
      <w:pPr>
        <w:pStyle w:val="957"/>
        <w:snapToGrid w:val="0"/>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2.20.1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约定的方式，以支票、汇票、本票或者金融机构、担保机构出具的保函等非现金形式，合同金额1</w:t>
      </w:r>
      <w:r>
        <w:rPr>
          <w:rFonts w:asciiTheme="minorEastAsia" w:hAnsiTheme="minorEastAsia" w:eastAsiaTheme="minorEastAsia"/>
        </w:rPr>
        <w:t>%的履约保证金；鼓励和支持乙方以银行、保险公司出具的保函形式提供履约保证。</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2.20.2  </w:t>
      </w:r>
      <w:r>
        <w:rPr>
          <w:rFonts w:hint="eastAsia" w:asciiTheme="minorEastAsia" w:hAnsiTheme="minorEastAsia" w:eastAsiaTheme="minorEastAsia"/>
          <w:sz w:val="24"/>
        </w:rPr>
        <w:t>履约保证金在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约定期间内不予退还。乙方在前述约定期间届满前能履行完合同约定义务事项的，甲方在前述约定期间届满之日起</w:t>
      </w:r>
      <w:r>
        <w:rPr>
          <w:rFonts w:hint="eastAsia" w:asciiTheme="minorEastAsia" w:hAnsiTheme="minorEastAsia" w:eastAsiaTheme="minorEastAsia"/>
          <w:sz w:val="24"/>
          <w:u w:val="single"/>
        </w:rPr>
        <w:t>5</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2.20.3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sz w:val="24"/>
        </w:rPr>
        <w:t>2.2</w:t>
      </w:r>
      <w:r>
        <w:rPr>
          <w:rFonts w:hint="eastAsia" w:asciiTheme="minorEastAsia" w:hAnsiTheme="minorEastAsia" w:eastAsiaTheme="minorEastAsia"/>
          <w:sz w:val="24"/>
        </w:rPr>
        <w:t>0</w:t>
      </w:r>
      <w:r>
        <w:rPr>
          <w:rFonts w:asciiTheme="minorEastAsia" w:hAnsiTheme="minorEastAsia" w:eastAsiaTheme="minorEastAsia"/>
          <w:sz w:val="24"/>
        </w:rPr>
        <w:t>.</w:t>
      </w:r>
      <w:r>
        <w:rPr>
          <w:rFonts w:hint="eastAsia" w:asciiTheme="minorEastAsia" w:hAnsiTheme="minorEastAsia" w:eastAsiaTheme="minorEastAsia"/>
          <w:sz w:val="24"/>
        </w:rPr>
        <w:t>4甲方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1</w:t>
      </w:r>
      <w:r>
        <w:rPr>
          <w:rFonts w:asciiTheme="minorEastAsia" w:hAnsiTheme="minorEastAsia" w:eastAsiaTheme="minorEastAsia"/>
          <w:sz w:val="24"/>
        </w:rPr>
        <w:t>对于因甲方原因导致变更、中止或者终止政府采购合同的，甲方应当依照合同约定对供应商受到的损失予以赔偿或者补偿。</w:t>
      </w:r>
    </w:p>
    <w:bookmarkEnd w:id="576"/>
    <w:p>
      <w:pPr>
        <w:snapToGrid w:val="0"/>
        <w:spacing w:line="360" w:lineRule="auto"/>
        <w:ind w:firstLine="482" w:firstLineChars="200"/>
        <w:outlineLvl w:val="0"/>
        <w:rPr>
          <w:rFonts w:asciiTheme="minorEastAsia" w:hAnsiTheme="minorEastAsia" w:eastAsiaTheme="minorEastAsia"/>
          <w:b/>
          <w:sz w:val="24"/>
        </w:rPr>
      </w:pPr>
      <w:bookmarkStart w:id="577" w:name="_Toc92901656"/>
      <w:bookmarkStart w:id="578" w:name="_Toc19890"/>
      <w:bookmarkStart w:id="579" w:name="_Toc14001"/>
      <w:bookmarkStart w:id="580" w:name="_Toc6885"/>
      <w:r>
        <w:rPr>
          <w:rFonts w:asciiTheme="minorEastAsia" w:hAnsiTheme="minorEastAsia" w:eastAsiaTheme="minorEastAsia"/>
          <w:b/>
          <w:sz w:val="24"/>
        </w:rPr>
        <w:t>2.2</w:t>
      </w:r>
      <w:r>
        <w:rPr>
          <w:rFonts w:hint="eastAsia" w:asciiTheme="minorEastAsia" w:hAnsiTheme="minorEastAsia" w:eastAsiaTheme="minorEastAsia"/>
          <w:b/>
          <w:sz w:val="24"/>
        </w:rPr>
        <w:t>2合同份数</w:t>
      </w:r>
      <w:bookmarkEnd w:id="577"/>
      <w:bookmarkEnd w:id="578"/>
      <w:bookmarkEnd w:id="579"/>
      <w:bookmarkEnd w:id="580"/>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合同份数按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规定，每份均具有同等法律效力。</w:t>
      </w:r>
    </w:p>
    <w:p>
      <w:pPr>
        <w:pStyle w:val="699"/>
        <w:spacing w:after="0"/>
        <w:jc w:val="center"/>
        <w:rPr>
          <w:rFonts w:asciiTheme="minorEastAsia" w:hAnsiTheme="minorEastAsia" w:eastAsiaTheme="minorEastAsia"/>
          <w:b/>
          <w:szCs w:val="24"/>
        </w:rPr>
      </w:pPr>
      <w:r>
        <w:rPr>
          <w:rFonts w:asciiTheme="minorEastAsia" w:hAnsiTheme="minorEastAsia" w:eastAsiaTheme="minorEastAsia" w:cstheme="minorBidi"/>
          <w:kern w:val="0"/>
          <w:szCs w:val="24"/>
        </w:rPr>
        <w:br w:type="page"/>
      </w:r>
      <w:bookmarkStart w:id="581" w:name="_Toc331685784"/>
      <w:bookmarkEnd w:id="581"/>
      <w:r>
        <w:rPr>
          <w:rFonts w:hint="eastAsia" w:asciiTheme="minorEastAsia" w:hAnsiTheme="minorEastAsia" w:eastAsiaTheme="minorEastAsia"/>
          <w:b/>
          <w:szCs w:val="24"/>
          <w:highlight w:val="none"/>
        </w:rPr>
        <w:t>第三部分合同专用条款</w:t>
      </w:r>
    </w:p>
    <w:p>
      <w:pPr>
        <w:spacing w:line="560" w:lineRule="exact"/>
        <w:ind w:left="-420" w:leftChars="-200" w:right="-420" w:rightChars="-200" w:firstLine="480" w:firstLineChars="200"/>
        <w:rPr>
          <w:rFonts w:asciiTheme="minorEastAsia" w:hAnsiTheme="minorEastAsia" w:eastAsiaTheme="minorEastAsia"/>
        </w:rPr>
      </w:pPr>
      <w:r>
        <w:rPr>
          <w:rFonts w:hint="eastAsia" w:asciiTheme="minorEastAsia" w:hAnsiTheme="minorEastAsia"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vAlign w:val="center"/>
          </w:tcPr>
          <w:p>
            <w:pPr>
              <w:snapToGrid w:val="0"/>
              <w:jc w:val="center"/>
              <w:rPr>
                <w:rFonts w:asciiTheme="minorEastAsia" w:hAnsiTheme="minorEastAsia" w:eastAsiaTheme="minorEastAsia"/>
                <w:b/>
                <w:sz w:val="24"/>
              </w:rPr>
            </w:pPr>
            <w:r>
              <w:rPr>
                <w:rFonts w:hint="eastAsia" w:asciiTheme="minorEastAsia" w:hAnsiTheme="minorEastAsia" w:eastAsiaTheme="minorEastAsia"/>
                <w:b/>
                <w:sz w:val="24"/>
              </w:rPr>
              <w:t>条款号</w:t>
            </w:r>
          </w:p>
        </w:tc>
        <w:tc>
          <w:tcPr>
            <w:tcW w:w="4534" w:type="pct"/>
            <w:vAlign w:val="center"/>
          </w:tcPr>
          <w:p>
            <w:pPr>
              <w:snapToGrid w:val="0"/>
              <w:jc w:val="center"/>
              <w:rPr>
                <w:rFonts w:asciiTheme="minorEastAsia" w:hAnsiTheme="minorEastAsia" w:eastAsiaTheme="minorEastAsia"/>
                <w:b/>
                <w:sz w:val="24"/>
              </w:rPr>
            </w:pPr>
            <w:r>
              <w:rPr>
                <w:rFonts w:hint="eastAsia" w:asciiTheme="minorEastAsia" w:hAnsiTheme="minorEastAsia"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hint="eastAsia" w:asciiTheme="minorEastAsia" w:hAnsiTheme="minorEastAsia" w:eastAsiaTheme="minorEastAsia"/>
                <w:sz w:val="24"/>
                <w:lang w:eastAsia="zh-CN"/>
              </w:rPr>
            </w:pPr>
            <w:r>
              <w:rPr>
                <w:rFonts w:asciiTheme="minorEastAsia" w:hAnsiTheme="minorEastAsia" w:eastAsiaTheme="minorEastAsia"/>
                <w:sz w:val="24"/>
              </w:rPr>
              <w:t>1.4.</w:t>
            </w:r>
            <w:r>
              <w:rPr>
                <w:rFonts w:hint="eastAsia" w:asciiTheme="minorEastAsia" w:hAnsiTheme="minorEastAsia" w:eastAsiaTheme="minorEastAsia"/>
                <w:sz w:val="24"/>
                <w:lang w:val="en-US" w:eastAsia="zh-CN"/>
              </w:rPr>
              <w:t>2</w:t>
            </w:r>
          </w:p>
        </w:tc>
        <w:tc>
          <w:tcPr>
            <w:tcW w:w="4534" w:type="pct"/>
            <w:vAlign w:val="center"/>
          </w:tcPr>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ascii="宋体" w:hAnsi="宋体" w:cs="宋体"/>
                <w:b/>
                <w:sz w:val="24"/>
              </w:rPr>
            </w:pPr>
            <w:r>
              <w:rPr>
                <w:rFonts w:hint="eastAsia" w:ascii="宋体" w:hAnsi="宋体" w:cs="宋体"/>
                <w:sz w:val="24"/>
              </w:rPr>
              <w:t>本项目预付款为合同金额的</w:t>
            </w:r>
            <w:r>
              <w:rPr>
                <w:rFonts w:hint="eastAsia" w:ascii="宋体" w:hAnsi="宋体" w:cs="宋体"/>
                <w:sz w:val="24"/>
                <w:lang w:val="en-US" w:eastAsia="zh-CN"/>
              </w:rPr>
              <w:t>60</w:t>
            </w:r>
            <w:r>
              <w:rPr>
                <w:rFonts w:hint="eastAsia" w:ascii="宋体" w:hAnsi="宋体" w:cs="宋体"/>
                <w:sz w:val="24"/>
              </w:rPr>
              <w:t>％，采购人应在合同生效以</w:t>
            </w:r>
            <w:r>
              <w:rPr>
                <w:rFonts w:hint="eastAsia" w:ascii="宋体" w:hAnsi="宋体" w:cs="宋体"/>
                <w:sz w:val="24"/>
                <w:highlight w:val="none"/>
              </w:rPr>
              <w:t>及具备实施条件</w:t>
            </w:r>
            <w:r>
              <w:rPr>
                <w:rFonts w:hint="eastAsia" w:hAnsi="宋体" w:cs="宋体"/>
                <w:sz w:val="24"/>
                <w:highlight w:val="none"/>
                <w:lang w:eastAsia="zh-CN"/>
              </w:rPr>
              <w:t>（</w:t>
            </w:r>
            <w:r>
              <w:rPr>
                <w:rFonts w:hint="eastAsia" w:hAnsi="宋体" w:cs="宋体"/>
                <w:sz w:val="24"/>
                <w:highlight w:val="none"/>
                <w:lang w:val="en-US" w:eastAsia="zh-CN"/>
              </w:rPr>
              <w:t>所有设施设备进场</w:t>
            </w:r>
            <w:r>
              <w:rPr>
                <w:rFonts w:hint="eastAsia" w:hAnsi="宋体" w:cs="宋体"/>
                <w:sz w:val="24"/>
                <w:highlight w:val="none"/>
                <w:lang w:eastAsia="zh-CN"/>
              </w:rPr>
              <w:t>）</w:t>
            </w:r>
            <w:r>
              <w:rPr>
                <w:rFonts w:hint="eastAsia" w:ascii="宋体" w:hAnsi="宋体" w:cs="宋体"/>
                <w:sz w:val="24"/>
                <w:highlight w:val="none"/>
              </w:rPr>
              <w:t>后7个工作日内，支付预付款。</w:t>
            </w:r>
            <w:r>
              <w:rPr>
                <w:rFonts w:hint="eastAsia" w:ascii="宋体" w:hAnsi="宋体" w:cs="宋体"/>
                <w:sz w:val="24"/>
                <w:highlight w:val="none"/>
                <w:lang w:val="en-US" w:eastAsia="zh-CN"/>
              </w:rPr>
              <w:t>验收通过后支付合同</w:t>
            </w:r>
            <w:r>
              <w:rPr>
                <w:rFonts w:hint="eastAsia" w:ascii="宋体" w:hAnsi="宋体" w:cs="宋体"/>
                <w:sz w:val="24"/>
                <w:lang w:val="en-US" w:eastAsia="zh-CN"/>
              </w:rPr>
              <w:t>金额的10%，之后</w:t>
            </w:r>
            <w:r>
              <w:rPr>
                <w:rFonts w:hint="eastAsia" w:hAnsi="宋体" w:cs="宋体"/>
                <w:sz w:val="24"/>
                <w:lang w:val="en-US" w:eastAsia="zh-CN"/>
              </w:rPr>
              <w:t>运维期</w:t>
            </w:r>
            <w:r>
              <w:rPr>
                <w:rFonts w:hint="eastAsia" w:ascii="宋体" w:hAnsi="宋体" w:cs="宋体"/>
                <w:sz w:val="24"/>
                <w:lang w:val="en-US" w:eastAsia="zh-CN"/>
              </w:rPr>
              <w:t>每</w:t>
            </w:r>
            <w:r>
              <w:rPr>
                <w:rFonts w:hint="eastAsia" w:ascii="宋体" w:hAnsi="宋体" w:eastAsia="宋体" w:cs="宋体"/>
                <w:color w:val="auto"/>
                <w:sz w:val="24"/>
                <w:szCs w:val="24"/>
                <w:highlight w:val="none"/>
                <w:lang w:val="en-US" w:eastAsia="zh-CN"/>
              </w:rPr>
              <w:t>满1年支付合同金额的10%。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 xml:space="preserve">1.5.1 </w:t>
            </w:r>
          </w:p>
        </w:tc>
        <w:tc>
          <w:tcPr>
            <w:tcW w:w="4534" w:type="pct"/>
            <w:vAlign w:val="center"/>
          </w:tcPr>
          <w:p>
            <w:pPr>
              <w:pStyle w:val="128"/>
              <w:ind w:left="0" w:leftChars="0" w:firstLine="0" w:firstLineChars="0"/>
              <w:outlineLvl w:val="2"/>
              <w:rPr>
                <w:rFonts w:asciiTheme="minorEastAsia" w:hAnsiTheme="minorEastAsia" w:eastAsiaTheme="minorEastAsia"/>
                <w:sz w:val="24"/>
              </w:rPr>
            </w:pPr>
            <w:r>
              <w:rPr>
                <w:rFonts w:hint="eastAsia" w:ascii="宋体" w:hAnsi="宋体" w:eastAsia="宋体" w:cs="宋体"/>
                <w:sz w:val="24"/>
                <w:szCs w:val="24"/>
                <w:highlight w:val="none"/>
                <w:lang w:val="en-US" w:eastAsia="zh-CN"/>
              </w:rPr>
              <w:t>合同签订后35天内完成设备供货、安装、调试工作</w:t>
            </w:r>
            <w:r>
              <w:rPr>
                <w:rFonts w:hint="eastAsia" w:ascii="宋体" w:hAnsi="宋体" w:eastAsia="宋体" w:cs="宋体"/>
                <w:snapToGrid w:val="0"/>
                <w:color w:val="000000"/>
                <w:kern w:val="28"/>
                <w:sz w:val="24"/>
                <w:szCs w:val="20"/>
                <w:highlight w:val="none"/>
                <w:lang w:val="en-US" w:eastAsia="zh-CN" w:bidi="ar-SA"/>
              </w:rPr>
              <w:t>并验收，运维期为3年。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1.5.2</w:t>
            </w:r>
          </w:p>
        </w:tc>
        <w:tc>
          <w:tcPr>
            <w:tcW w:w="4534" w:type="pct"/>
            <w:vAlign w:val="center"/>
          </w:tcPr>
          <w:p>
            <w:pPr>
              <w:snapToGrid w:val="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桐庐县富春江镇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 xml:space="preserve">1.5.3 </w:t>
            </w:r>
          </w:p>
        </w:tc>
        <w:tc>
          <w:tcPr>
            <w:tcW w:w="4534" w:type="pct"/>
            <w:vAlign w:val="center"/>
          </w:tcPr>
          <w:p>
            <w:pPr>
              <w:snapToGrid w:val="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送货上门并安装调试到位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1.6.6</w:t>
            </w:r>
          </w:p>
        </w:tc>
        <w:tc>
          <w:tcPr>
            <w:tcW w:w="4534" w:type="pct"/>
            <w:vAlign w:val="center"/>
          </w:tcPr>
          <w:p>
            <w:pPr>
              <w:snapToGrid w:val="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1.7</w:t>
            </w:r>
          </w:p>
        </w:tc>
        <w:tc>
          <w:tcPr>
            <w:tcW w:w="4534" w:type="pct"/>
            <w:vAlign w:val="center"/>
          </w:tcPr>
          <w:p>
            <w:pPr>
              <w:snapToGrid w:val="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1.7.2</w:t>
            </w:r>
          </w:p>
        </w:tc>
      </w:tr>
      <w:tr>
        <w:tblPrEx>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1.7.1</w:t>
            </w:r>
          </w:p>
        </w:tc>
        <w:tc>
          <w:tcPr>
            <w:tcW w:w="4534" w:type="pct"/>
            <w:vAlign w:val="center"/>
          </w:tcPr>
          <w:p>
            <w:pPr>
              <w:snapToGrid w:val="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1.7.2</w:t>
            </w:r>
          </w:p>
        </w:tc>
        <w:tc>
          <w:tcPr>
            <w:tcW w:w="4534" w:type="pct"/>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lang w:val="en-US" w:eastAsia="zh-CN"/>
              </w:rPr>
              <w:t>桐庐县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2.3.2</w:t>
            </w:r>
          </w:p>
        </w:tc>
        <w:tc>
          <w:tcPr>
            <w:tcW w:w="4534" w:type="pct"/>
            <w:vAlign w:val="center"/>
          </w:tcPr>
          <w:p>
            <w:pPr>
              <w:snapToGrid w:val="0"/>
              <w:ind w:left="-420" w:leftChars="-200" w:right="-420" w:rightChars="-200" w:firstLine="480" w:firstLineChars="200"/>
              <w:rPr>
                <w:rFonts w:asciiTheme="minorEastAsia" w:hAnsiTheme="minorEastAsia" w:eastAsiaTheme="minorEastAsia"/>
                <w:sz w:val="24"/>
              </w:rPr>
            </w:pPr>
            <w:r>
              <w:rPr>
                <w:rFonts w:hint="eastAsia" w:ascii="宋体" w:hAnsi="宋体" w:cs="宋体"/>
                <w:sz w:val="24"/>
              </w:rPr>
              <w:t>合同涉及技术成果和收益</w:t>
            </w:r>
            <w:r>
              <w:rPr>
                <w:rFonts w:hint="eastAsia" w:ascii="宋体" w:hAnsi="宋体" w:cs="宋体"/>
                <w:sz w:val="24"/>
                <w:lang w:eastAsia="zh-CN"/>
              </w:rPr>
              <w:t>归</w:t>
            </w:r>
            <w:r>
              <w:rPr>
                <w:rFonts w:hint="eastAsia" w:ascii="宋体" w:hAnsi="宋体" w:cs="宋体"/>
                <w:sz w:val="24"/>
              </w:rPr>
              <w:t>采购人所有。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2.4.1</w:t>
            </w:r>
          </w:p>
        </w:tc>
        <w:tc>
          <w:tcPr>
            <w:tcW w:w="4534" w:type="pct"/>
            <w:vAlign w:val="center"/>
          </w:tcPr>
          <w:p>
            <w:pPr>
              <w:snapToGrid w:val="0"/>
              <w:ind w:left="-420" w:leftChars="-200" w:right="-420" w:rightChars="-200"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2.4.2</w:t>
            </w:r>
          </w:p>
        </w:tc>
        <w:tc>
          <w:tcPr>
            <w:tcW w:w="4534" w:type="pct"/>
            <w:vAlign w:val="center"/>
          </w:tcPr>
          <w:p>
            <w:pPr>
              <w:snapToGrid w:val="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napToGrid w:val="0"/>
              <w:rPr>
                <w:rFonts w:asciiTheme="minorEastAsia" w:hAnsiTheme="minorEastAsia" w:eastAsiaTheme="minorEastAsia"/>
                <w:sz w:val="24"/>
              </w:rPr>
            </w:pPr>
            <w:r>
              <w:rPr>
                <w:rFonts w:hint="eastAsia" w:asciiTheme="minorEastAsia" w:hAnsiTheme="minorEastAsia" w:eastAsiaTheme="minorEastAsia"/>
                <w:sz w:val="24"/>
              </w:rPr>
              <w:t xml:space="preserve">2.8 </w:t>
            </w:r>
          </w:p>
        </w:tc>
        <w:tc>
          <w:tcPr>
            <w:tcW w:w="4534" w:type="pct"/>
          </w:tcPr>
          <w:p>
            <w:pPr>
              <w:snapToGrid w:val="0"/>
              <w:rPr>
                <w:rFonts w:asciiTheme="minorEastAsia" w:hAnsiTheme="minorEastAsia" w:eastAsiaTheme="minorEastAsia"/>
                <w:sz w:val="24"/>
              </w:rPr>
            </w:pPr>
            <w:r>
              <w:rPr>
                <w:rFonts w:hint="default" w:ascii="Times New Roman" w:hAnsi="Times New Roman" w:eastAsia="宋体" w:cs="Times New Roman"/>
                <w:sz w:val="24"/>
              </w:rPr>
              <w:t>由供货方承担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2.12.3</w:t>
            </w:r>
          </w:p>
        </w:tc>
        <w:tc>
          <w:tcPr>
            <w:tcW w:w="4534" w:type="pct"/>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（1）在合同有效期内，任何一方因不可抗力事件导致不能履行合同，则合同履行期可延长，其延长期与不可抗力影响期相同。</w:t>
            </w:r>
          </w:p>
          <w:p>
            <w:pPr>
              <w:pStyle w:val="2"/>
              <w:snapToGrid w:val="0"/>
              <w:spacing w:line="240" w:lineRule="auto"/>
              <w:rPr>
                <w:rFonts w:asciiTheme="minorEastAsia" w:hAnsiTheme="minorEastAsia" w:eastAsiaTheme="minorEastAsia"/>
                <w:sz w:val="24"/>
                <w:szCs w:val="24"/>
                <w:lang w:val="en-US"/>
              </w:rPr>
            </w:pPr>
            <w:bookmarkStart w:id="582" w:name="_Toc92901657"/>
            <w:r>
              <w:rPr>
                <w:rFonts w:hint="default" w:ascii="Times New Roman" w:hAnsi="Times New Roman" w:eastAsia="宋体" w:cs="Times New Roman"/>
                <w:b w:val="0"/>
                <w:bCs w:val="0"/>
                <w:sz w:val="24"/>
                <w:szCs w:val="24"/>
                <w:lang w:val="en-US"/>
              </w:rPr>
              <w:t>（2）不可抗力事件延续120天以上，双方应通过友好协商，确定是否继续履行合同。</w:t>
            </w:r>
            <w:bookmarkEnd w:id="58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2.12.4</w:t>
            </w:r>
          </w:p>
        </w:tc>
        <w:tc>
          <w:tcPr>
            <w:tcW w:w="4534" w:type="pct"/>
            <w:vAlign w:val="center"/>
          </w:tcPr>
          <w:p>
            <w:pPr>
              <w:snapToGrid w:val="0"/>
              <w:rPr>
                <w:rFonts w:asciiTheme="minorEastAsia" w:hAnsiTheme="minorEastAsia" w:eastAsiaTheme="minorEastAsia"/>
                <w:sz w:val="24"/>
              </w:rPr>
            </w:pPr>
            <w:r>
              <w:rPr>
                <w:rFonts w:hint="default" w:ascii="Times New Roman" w:hAnsi="Times New Roman" w:eastAsia="宋体" w:cs="Times New Roman"/>
                <w:sz w:val="24"/>
              </w:rPr>
              <w:t>不可抗力事件发生后，应立即通知对方，并寄送有关权威机构出具的证明。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2.16.1</w:t>
            </w:r>
          </w:p>
        </w:tc>
        <w:tc>
          <w:tcPr>
            <w:tcW w:w="4534" w:type="pct"/>
            <w:vAlign w:val="center"/>
          </w:tcPr>
          <w:p>
            <w:pPr>
              <w:snapToGrid w:val="0"/>
              <w:rPr>
                <w:rFonts w:asciiTheme="minorEastAsia" w:hAnsiTheme="minorEastAsia" w:eastAsiaTheme="minorEastAsia"/>
                <w:sz w:val="24"/>
              </w:rPr>
            </w:pPr>
            <w:r>
              <w:rPr>
                <w:rFonts w:hint="default" w:ascii="Times New Roman" w:hAnsi="Times New Roman" w:eastAsia="宋体" w:cs="Times New Roman"/>
                <w:sz w:val="24"/>
              </w:rPr>
              <w:t>详见采购需求内容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2.16.3</w:t>
            </w:r>
          </w:p>
        </w:tc>
        <w:tc>
          <w:tcPr>
            <w:tcW w:w="4534" w:type="pct"/>
            <w:vAlign w:val="center"/>
          </w:tcPr>
          <w:p>
            <w:pPr>
              <w:snapToGrid w:val="0"/>
              <w:rPr>
                <w:rFonts w:asciiTheme="minorEastAsia" w:hAnsiTheme="minorEastAsia" w:eastAsiaTheme="minorEastAsia"/>
                <w:sz w:val="24"/>
              </w:rPr>
            </w:pPr>
            <w:r>
              <w:rPr>
                <w:rFonts w:hint="default" w:ascii="Times New Roman" w:hAnsi="Times New Roman" w:eastAsia="宋体" w:cs="Times New Roman"/>
                <w:sz w:val="24"/>
              </w:rPr>
              <w:t>详见采购需求内容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napToGrid w:val="0"/>
              <w:rPr>
                <w:rFonts w:asciiTheme="minorEastAsia" w:hAnsiTheme="minorEastAsia" w:eastAsiaTheme="minorEastAsia"/>
                <w:sz w:val="24"/>
              </w:rPr>
            </w:pPr>
            <w:r>
              <w:rPr>
                <w:rFonts w:hint="eastAsia" w:asciiTheme="minorEastAsia" w:hAnsiTheme="minorEastAsia" w:eastAsiaTheme="minorEastAsia"/>
                <w:sz w:val="24"/>
              </w:rPr>
              <w:t>2.20.1</w:t>
            </w:r>
          </w:p>
        </w:tc>
        <w:tc>
          <w:tcPr>
            <w:tcW w:w="4534" w:type="pct"/>
          </w:tcPr>
          <w:p>
            <w:pPr>
              <w:snapToGrid w:val="0"/>
              <w:rPr>
                <w:rFonts w:asciiTheme="minorEastAsia" w:hAnsiTheme="minorEastAsia" w:eastAsiaTheme="minorEastAsia"/>
                <w:sz w:val="24"/>
              </w:rPr>
            </w:pPr>
            <w:r>
              <w:rPr>
                <w:rFonts w:hint="eastAsia" w:ascii="宋体" w:hAnsi="宋体" w:eastAsia="宋体" w:cs="宋体"/>
                <w:color w:val="auto"/>
                <w:sz w:val="24"/>
                <w:szCs w:val="24"/>
                <w:highlight w:val="none"/>
                <w:lang w:val="en-US" w:eastAsia="zh-CN"/>
              </w:rPr>
              <w:t>履约保证为中标价的0.1%计收，在签订合同前提交给采购人。合同履行完毕后如无质量索赔或扣款事件无息退还，如有，则扣除上述款项后无息退还。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sz w:val="24"/>
              </w:rPr>
              <w:t xml:space="preserve">2.20.2 </w:t>
            </w:r>
          </w:p>
        </w:tc>
        <w:tc>
          <w:tcPr>
            <w:tcW w:w="4534" w:type="pct"/>
            <w:vAlign w:val="center"/>
          </w:tcPr>
          <w:p>
            <w:pPr>
              <w:snapToGrid w:val="0"/>
              <w:rPr>
                <w:rFonts w:asciiTheme="minorEastAsia" w:hAnsiTheme="minorEastAsia" w:eastAsiaTheme="minorEastAsia"/>
                <w:sz w:val="24"/>
              </w:rPr>
            </w:pPr>
            <w:r>
              <w:rPr>
                <w:rFonts w:hint="eastAsia" w:ascii="宋体" w:hAnsi="宋体" w:eastAsia="宋体" w:cs="宋体"/>
                <w:color w:val="auto"/>
                <w:sz w:val="24"/>
                <w:szCs w:val="24"/>
                <w:highlight w:val="none"/>
                <w:lang w:val="en-US" w:eastAsia="zh-CN"/>
              </w:rPr>
              <w:t>履约保证为中标价的0.1%计收，在签订合同前提交给采购人。合同履行完毕后如无质量索赔或扣款事件无息退还，如有，则扣除上述款项后无息退还。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napToGrid w:val="0"/>
              <w:ind w:left="-420" w:leftChars="-200" w:right="-420" w:rightChars="-200" w:firstLine="480" w:firstLineChars="200"/>
              <w:outlineLvl w:val="0"/>
              <w:rPr>
                <w:rFonts w:asciiTheme="minorEastAsia" w:hAnsiTheme="minorEastAsia" w:eastAsiaTheme="minorEastAsia"/>
                <w:sz w:val="24"/>
              </w:rPr>
            </w:pPr>
            <w:bookmarkStart w:id="583" w:name="_Toc92901658"/>
            <w:r>
              <w:rPr>
                <w:rFonts w:asciiTheme="minorEastAsia" w:hAnsiTheme="minorEastAsia" w:eastAsiaTheme="minorEastAsia"/>
                <w:sz w:val="24"/>
              </w:rPr>
              <w:t>2.2</w:t>
            </w:r>
            <w:r>
              <w:rPr>
                <w:rFonts w:hint="eastAsia" w:asciiTheme="minorEastAsia" w:hAnsiTheme="minorEastAsia" w:eastAsiaTheme="minorEastAsia"/>
                <w:sz w:val="24"/>
              </w:rPr>
              <w:t>2</w:t>
            </w:r>
            <w:bookmarkEnd w:id="583"/>
          </w:p>
        </w:tc>
        <w:tc>
          <w:tcPr>
            <w:tcW w:w="4534" w:type="pct"/>
            <w:vAlign w:val="center"/>
          </w:tcPr>
          <w:p>
            <w:pPr>
              <w:snapToGrid w:val="0"/>
              <w:rPr>
                <w:rFonts w:asciiTheme="minorEastAsia" w:hAnsiTheme="minorEastAsia" w:eastAsiaTheme="minorEastAsia"/>
                <w:sz w:val="24"/>
              </w:rPr>
            </w:pPr>
            <w:r>
              <w:rPr>
                <w:rFonts w:hint="default" w:ascii="Times New Roman" w:hAnsi="Times New Roman" w:eastAsia="宋体" w:cs="Times New Roman"/>
                <w:sz w:val="24"/>
              </w:rPr>
              <w:t>本合同正本一式</w:t>
            </w:r>
            <w:r>
              <w:rPr>
                <w:rFonts w:hint="eastAsia" w:cs="Times New Roman"/>
                <w:sz w:val="24"/>
                <w:lang w:eastAsia="zh-CN"/>
              </w:rPr>
              <w:t>七</w:t>
            </w:r>
            <w:r>
              <w:rPr>
                <w:rFonts w:hint="default" w:ascii="Times New Roman" w:hAnsi="Times New Roman" w:eastAsia="宋体" w:cs="Times New Roman"/>
                <w:sz w:val="24"/>
              </w:rPr>
              <w:t>份，具有同等法律效力。</w:t>
            </w:r>
          </w:p>
        </w:tc>
      </w:tr>
    </w:tbl>
    <w:p>
      <w:pPr>
        <w:spacing w:line="360" w:lineRule="auto"/>
        <w:ind w:left="-420" w:leftChars="-200" w:right="-420" w:rightChars="-200"/>
        <w:rPr>
          <w:rFonts w:ascii="宋体" w:hAnsi="宋体" w:cs="宋体"/>
          <w:sz w:val="24"/>
        </w:rPr>
      </w:pPr>
    </w:p>
    <w:p>
      <w:pPr>
        <w:jc w:val="center"/>
        <w:rPr>
          <w:rFonts w:hint="eastAsia" w:ascii="宋体" w:hAnsi="宋体" w:eastAsia="宋体"/>
          <w:b/>
          <w:sz w:val="28"/>
          <w:szCs w:val="28"/>
          <w:lang w:eastAsia="zh-CN"/>
        </w:rPr>
      </w:pPr>
      <w:r>
        <w:rPr>
          <w:rFonts w:hint="eastAsia" w:ascii="宋体" w:hAnsi="宋体" w:cs="宋体"/>
          <w:b/>
          <w:sz w:val="36"/>
          <w:szCs w:val="20"/>
        </w:rPr>
        <w:br w:type="page"/>
      </w:r>
      <w:r>
        <w:rPr>
          <w:rFonts w:hint="eastAsia" w:ascii="宋体" w:hAnsi="宋体"/>
          <w:b/>
          <w:sz w:val="28"/>
          <w:szCs w:val="28"/>
        </w:rPr>
        <w:t>廉政</w:t>
      </w:r>
      <w:r>
        <w:rPr>
          <w:rFonts w:hint="eastAsia" w:ascii="宋体" w:hAnsi="宋体"/>
          <w:b/>
          <w:sz w:val="28"/>
          <w:szCs w:val="28"/>
          <w:lang w:eastAsia="zh-CN"/>
        </w:rPr>
        <w:t>责任书</w:t>
      </w:r>
    </w:p>
    <w:p>
      <w:pPr>
        <w:spacing w:line="440" w:lineRule="exact"/>
        <w:rPr>
          <w:rFonts w:ascii="宋体" w:hAnsi="宋体"/>
          <w:b/>
          <w:sz w:val="28"/>
          <w:szCs w:val="28"/>
        </w:rPr>
      </w:pPr>
    </w:p>
    <w:p>
      <w:pPr>
        <w:spacing w:line="480" w:lineRule="exact"/>
        <w:rPr>
          <w:rFonts w:ascii="宋体" w:hAnsi="宋体" w:cs="仿宋"/>
          <w:sz w:val="24"/>
          <w:szCs w:val="24"/>
        </w:rPr>
      </w:pPr>
      <w:r>
        <w:rPr>
          <w:rFonts w:hint="eastAsia" w:ascii="宋体" w:hAnsi="宋体" w:cs="仿宋"/>
          <w:sz w:val="24"/>
          <w:szCs w:val="24"/>
        </w:rPr>
        <w:t>为进一步加强小额公共资源交易的廉政建设，特订立如下合同。</w:t>
      </w:r>
    </w:p>
    <w:p>
      <w:pPr>
        <w:spacing w:line="480" w:lineRule="exact"/>
        <w:ind w:firstLine="480" w:firstLineChars="200"/>
        <w:rPr>
          <w:rFonts w:ascii="宋体" w:hAnsi="宋体" w:cs="仿宋"/>
          <w:sz w:val="24"/>
          <w:szCs w:val="24"/>
        </w:rPr>
      </w:pPr>
      <w:r>
        <w:rPr>
          <w:rFonts w:hint="eastAsia" w:ascii="宋体" w:hAnsi="宋体" w:cs="仿宋"/>
          <w:sz w:val="24"/>
          <w:szCs w:val="24"/>
        </w:rPr>
        <w:t>一、甲、乙双方的权利和义务</w:t>
      </w:r>
    </w:p>
    <w:p>
      <w:pPr>
        <w:spacing w:line="480" w:lineRule="exact"/>
        <w:ind w:firstLine="480" w:firstLineChars="200"/>
        <w:rPr>
          <w:rFonts w:ascii="宋体" w:hAnsi="宋体" w:cs="仿宋"/>
          <w:sz w:val="24"/>
          <w:szCs w:val="24"/>
        </w:rPr>
      </w:pPr>
      <w:r>
        <w:rPr>
          <w:rFonts w:hint="eastAsia" w:ascii="宋体" w:hAnsi="宋体" w:cs="仿宋"/>
          <w:sz w:val="24"/>
          <w:szCs w:val="24"/>
        </w:rPr>
        <w:t>1、甲乙双方应严格遵守党的政策规定和国家有关法律法规。</w:t>
      </w:r>
    </w:p>
    <w:p>
      <w:pPr>
        <w:spacing w:line="480" w:lineRule="exact"/>
        <w:ind w:firstLine="480" w:firstLineChars="200"/>
        <w:rPr>
          <w:rFonts w:ascii="宋体" w:hAnsi="宋体" w:cs="仿宋"/>
          <w:sz w:val="24"/>
          <w:szCs w:val="24"/>
        </w:rPr>
      </w:pPr>
      <w:r>
        <w:rPr>
          <w:rFonts w:hint="eastAsia" w:ascii="宋体" w:hAnsi="宋体" w:cs="仿宋"/>
          <w:sz w:val="24"/>
          <w:szCs w:val="24"/>
        </w:rPr>
        <w:t>2、甲乙双方应严格执行项目的合同文件，自觉按合同办事。</w:t>
      </w:r>
    </w:p>
    <w:p>
      <w:pPr>
        <w:spacing w:line="480" w:lineRule="exact"/>
        <w:ind w:firstLine="464" w:firstLineChars="200"/>
        <w:rPr>
          <w:rFonts w:ascii="宋体" w:hAnsi="宋体" w:cs="仿宋"/>
          <w:sz w:val="24"/>
          <w:szCs w:val="24"/>
        </w:rPr>
      </w:pPr>
      <w:r>
        <w:rPr>
          <w:rFonts w:hint="eastAsia" w:ascii="宋体" w:hAnsi="宋体" w:cs="仿宋"/>
          <w:spacing w:val="-4"/>
          <w:sz w:val="24"/>
          <w:szCs w:val="24"/>
        </w:rPr>
        <w:t>3、甲乙双方的业务活动应坚持公开、公平、公正、诚信、透明的原则</w:t>
      </w:r>
      <w:r>
        <w:rPr>
          <w:rFonts w:hint="eastAsia" w:ascii="宋体" w:hAnsi="宋体" w:cs="仿宋"/>
          <w:sz w:val="24"/>
          <w:szCs w:val="24"/>
        </w:rPr>
        <w:t>。</w:t>
      </w:r>
    </w:p>
    <w:p>
      <w:pPr>
        <w:spacing w:line="480" w:lineRule="exact"/>
        <w:ind w:firstLine="480" w:firstLineChars="200"/>
        <w:rPr>
          <w:rFonts w:ascii="宋体" w:hAnsi="宋体" w:cs="仿宋"/>
          <w:sz w:val="24"/>
          <w:szCs w:val="24"/>
        </w:rPr>
      </w:pPr>
      <w:r>
        <w:rPr>
          <w:rFonts w:hint="eastAsia" w:ascii="宋体" w:hAnsi="宋体" w:cs="仿宋"/>
          <w:sz w:val="24"/>
          <w:szCs w:val="24"/>
        </w:rPr>
        <w:t>4、甲乙双方不得以任何理由向对方工作人员行贿或馈赠礼金、有价证券、贵重礼品。不得在对方报销任何应由个人支付的费用。</w:t>
      </w:r>
    </w:p>
    <w:p>
      <w:pPr>
        <w:spacing w:line="480" w:lineRule="exact"/>
        <w:ind w:firstLine="480" w:firstLineChars="200"/>
        <w:rPr>
          <w:rFonts w:ascii="宋体" w:hAnsi="宋体" w:cs="仿宋"/>
          <w:sz w:val="24"/>
          <w:szCs w:val="24"/>
        </w:rPr>
      </w:pPr>
      <w:r>
        <w:rPr>
          <w:rFonts w:hint="eastAsia" w:ascii="宋体" w:hAnsi="宋体" w:cs="仿宋"/>
          <w:sz w:val="24"/>
          <w:szCs w:val="24"/>
        </w:rPr>
        <w:t>5、甲乙双方不得以任何理由违反廉洁自律的有关规定。</w:t>
      </w:r>
    </w:p>
    <w:p>
      <w:pPr>
        <w:spacing w:line="480" w:lineRule="exact"/>
        <w:ind w:firstLine="480" w:firstLineChars="200"/>
        <w:rPr>
          <w:rFonts w:ascii="宋体" w:hAnsi="宋体" w:cs="仿宋"/>
          <w:sz w:val="24"/>
          <w:szCs w:val="24"/>
        </w:rPr>
      </w:pPr>
      <w:r>
        <w:rPr>
          <w:rFonts w:hint="eastAsia" w:ascii="宋体" w:hAnsi="宋体" w:cs="仿宋"/>
          <w:sz w:val="24"/>
          <w:szCs w:val="24"/>
        </w:rPr>
        <w:t>6、甲乙双方发现对方严重违反本合同条款的行为，有及时提醒对方、向其上级有关部门举报、建议给予处理并要求告知处理结果的权利。</w:t>
      </w:r>
    </w:p>
    <w:p>
      <w:pPr>
        <w:spacing w:line="480" w:lineRule="exact"/>
        <w:ind w:firstLine="480" w:firstLineChars="200"/>
        <w:rPr>
          <w:rFonts w:ascii="宋体" w:hAnsi="宋体" w:cs="仿宋"/>
          <w:sz w:val="24"/>
          <w:szCs w:val="24"/>
        </w:rPr>
      </w:pPr>
      <w:r>
        <w:rPr>
          <w:rFonts w:hint="eastAsia" w:ascii="宋体" w:hAnsi="宋体" w:cs="仿宋"/>
          <w:sz w:val="24"/>
          <w:szCs w:val="24"/>
        </w:rPr>
        <w:t>二、违约责任</w:t>
      </w:r>
    </w:p>
    <w:p>
      <w:pPr>
        <w:spacing w:line="480" w:lineRule="exact"/>
        <w:ind w:firstLine="480" w:firstLineChars="200"/>
        <w:rPr>
          <w:rFonts w:ascii="宋体" w:hAnsi="宋体" w:cs="仿宋"/>
          <w:sz w:val="24"/>
          <w:szCs w:val="24"/>
        </w:rPr>
      </w:pPr>
      <w:r>
        <w:rPr>
          <w:rFonts w:hint="eastAsia" w:ascii="宋体" w:hAnsi="宋体" w:cs="仿宋"/>
          <w:sz w:val="24"/>
          <w:szCs w:val="24"/>
        </w:rPr>
        <w:t>1、甲、乙双方及其工作人员违反本合同有关规定的，按管理权限，依据有关规定给予经济处罚或追究党纪政纪责任；涉嫌犯罪的，移交司法机关追究刑事责任；给双方单位造成经济损失的，应予以赔偿。</w:t>
      </w:r>
    </w:p>
    <w:p>
      <w:pPr>
        <w:spacing w:line="480" w:lineRule="exact"/>
        <w:ind w:firstLine="480" w:firstLineChars="200"/>
        <w:rPr>
          <w:rFonts w:hint="default" w:ascii="宋体" w:hAnsi="宋体" w:eastAsia="宋体" w:cs="仿宋"/>
          <w:sz w:val="24"/>
          <w:szCs w:val="24"/>
          <w:lang w:val="en-US" w:eastAsia="zh-CN"/>
        </w:rPr>
      </w:pPr>
      <w:r>
        <w:rPr>
          <w:rFonts w:hint="eastAsia" w:ascii="宋体" w:hAnsi="宋体" w:cs="仿宋"/>
          <w:sz w:val="24"/>
          <w:szCs w:val="24"/>
        </w:rPr>
        <w:t>2、</w:t>
      </w:r>
      <w:r>
        <w:rPr>
          <w:rFonts w:hint="eastAsia" w:ascii="宋体" w:hAnsi="宋体" w:cs="宋体"/>
          <w:sz w:val="24"/>
        </w:rPr>
        <w:t>一式</w:t>
      </w:r>
      <w:r>
        <w:rPr>
          <w:rFonts w:hint="eastAsia" w:ascii="宋体" w:hAnsi="宋体" w:cs="宋体"/>
          <w:sz w:val="24"/>
          <w:lang w:eastAsia="zh-CN"/>
        </w:rPr>
        <w:t>六</w:t>
      </w:r>
      <w:r>
        <w:rPr>
          <w:rFonts w:hint="eastAsia" w:ascii="宋体" w:hAnsi="宋体" w:cs="宋体"/>
          <w:sz w:val="24"/>
        </w:rPr>
        <w:t>份，甲、乙双方各执两份。</w:t>
      </w:r>
      <w:r>
        <w:rPr>
          <w:rFonts w:hint="eastAsia" w:ascii="宋体" w:hAnsi="宋体" w:cs="宋体"/>
          <w:sz w:val="24"/>
          <w:lang w:eastAsia="zh-CN"/>
        </w:rPr>
        <w:t>其余由代理机构移交各部门。</w:t>
      </w:r>
    </w:p>
    <w:p>
      <w:pPr>
        <w:spacing w:line="480" w:lineRule="exact"/>
        <w:rPr>
          <w:rFonts w:ascii="宋体" w:hAnsi="宋体" w:cs="仿宋"/>
          <w:sz w:val="24"/>
          <w:szCs w:val="24"/>
        </w:rPr>
      </w:pPr>
    </w:p>
    <w:p>
      <w:pPr>
        <w:spacing w:line="480" w:lineRule="exact"/>
        <w:rPr>
          <w:rFonts w:ascii="宋体" w:hAnsi="宋体" w:cs="仿宋"/>
          <w:sz w:val="24"/>
          <w:szCs w:val="24"/>
        </w:rPr>
      </w:pPr>
      <w:r>
        <w:rPr>
          <w:rFonts w:hint="eastAsia" w:ascii="宋体" w:hAnsi="宋体" w:cs="仿宋"/>
          <w:sz w:val="24"/>
          <w:szCs w:val="24"/>
        </w:rPr>
        <w:t>甲方单位（盖章）：                            乙方单位（盖章）：</w:t>
      </w:r>
    </w:p>
    <w:p>
      <w:pPr>
        <w:spacing w:line="480" w:lineRule="exact"/>
        <w:rPr>
          <w:rFonts w:ascii="宋体" w:hAnsi="宋体" w:cs="仿宋"/>
          <w:sz w:val="24"/>
          <w:szCs w:val="24"/>
        </w:rPr>
      </w:pPr>
    </w:p>
    <w:p>
      <w:pPr>
        <w:pStyle w:val="43"/>
      </w:pPr>
    </w:p>
    <w:p>
      <w:pPr>
        <w:pStyle w:val="43"/>
      </w:pPr>
    </w:p>
    <w:p>
      <w:pPr>
        <w:spacing w:line="420" w:lineRule="auto"/>
        <w:rPr>
          <w:rFonts w:ascii="宋体" w:hAnsi="宋体"/>
          <w:sz w:val="24"/>
          <w:szCs w:val="24"/>
        </w:rPr>
      </w:pPr>
      <w:r>
        <w:rPr>
          <w:rFonts w:ascii="宋体" w:hAnsi="宋体"/>
          <w:sz w:val="24"/>
          <w:szCs w:val="24"/>
        </w:rPr>
        <w:t>法定代表人或其委托代理人</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法定代表人或其委托代理人</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 xml:space="preserve">       </w:t>
      </w:r>
    </w:p>
    <w:p>
      <w:pPr>
        <w:spacing w:line="420" w:lineRule="auto"/>
        <w:rPr>
          <w:rFonts w:ascii="宋体" w:hAnsi="宋体"/>
          <w:snapToGrid w:val="0"/>
          <w:sz w:val="24"/>
          <w:szCs w:val="24"/>
        </w:rPr>
      </w:pPr>
    </w:p>
    <w:p>
      <w:pPr>
        <w:pStyle w:val="43"/>
        <w:rPr>
          <w:rFonts w:ascii="宋体" w:hAnsi="宋体"/>
          <w:snapToGrid w:val="0"/>
          <w:sz w:val="24"/>
          <w:szCs w:val="24"/>
        </w:rPr>
      </w:pPr>
    </w:p>
    <w:p/>
    <w:p>
      <w:pPr>
        <w:tabs>
          <w:tab w:val="right" w:leader="middleDot" w:pos="7938"/>
        </w:tabs>
        <w:spacing w:line="420" w:lineRule="auto"/>
        <w:jc w:val="both"/>
        <w:rPr>
          <w:rFonts w:ascii="宋体" w:hAnsi="宋体" w:cs="宋体"/>
          <w:b/>
          <w:color w:val="000000"/>
          <w:sz w:val="24"/>
          <w:szCs w:val="24"/>
        </w:rPr>
      </w:pPr>
      <w:r>
        <w:rPr>
          <w:rFonts w:ascii="宋体" w:hAnsi="宋体"/>
          <w:snapToGrid w:val="0"/>
          <w:kern w:val="0"/>
          <w:sz w:val="24"/>
          <w:szCs w:val="24"/>
          <w:u w:val="single"/>
        </w:rPr>
        <w:t xml:space="preserve">    </w:t>
      </w:r>
      <w:r>
        <w:rPr>
          <w:rFonts w:hint="eastAsia" w:ascii="宋体" w:hAnsi="宋体"/>
          <w:snapToGrid w:val="0"/>
          <w:kern w:val="0"/>
          <w:sz w:val="24"/>
          <w:szCs w:val="24"/>
          <w:u w:val="single"/>
        </w:rPr>
        <w:t xml:space="preserve">   </w:t>
      </w:r>
      <w:r>
        <w:rPr>
          <w:rFonts w:ascii="宋体" w:hAnsi="宋体"/>
          <w:snapToGrid w:val="0"/>
          <w:kern w:val="0"/>
          <w:sz w:val="24"/>
          <w:szCs w:val="24"/>
          <w:u w:val="single"/>
        </w:rPr>
        <w:t xml:space="preserve">  </w:t>
      </w:r>
      <w:r>
        <w:rPr>
          <w:rFonts w:ascii="宋体" w:hAnsi="宋体"/>
          <w:snapToGrid w:val="0"/>
          <w:kern w:val="0"/>
          <w:sz w:val="24"/>
          <w:szCs w:val="24"/>
        </w:rPr>
        <w:t>年</w:t>
      </w:r>
      <w:r>
        <w:rPr>
          <w:rFonts w:ascii="宋体" w:hAnsi="宋体"/>
          <w:snapToGrid w:val="0"/>
          <w:kern w:val="0"/>
          <w:sz w:val="24"/>
          <w:szCs w:val="24"/>
          <w:u w:val="single"/>
        </w:rPr>
        <w:t xml:space="preserve">   </w:t>
      </w:r>
      <w:r>
        <w:rPr>
          <w:rFonts w:hint="eastAsia" w:ascii="宋体" w:hAnsi="宋体"/>
          <w:snapToGrid w:val="0"/>
          <w:kern w:val="0"/>
          <w:sz w:val="24"/>
          <w:szCs w:val="24"/>
          <w:u w:val="single"/>
        </w:rPr>
        <w:t xml:space="preserve">   </w:t>
      </w:r>
      <w:r>
        <w:rPr>
          <w:rFonts w:ascii="宋体" w:hAnsi="宋体"/>
          <w:snapToGrid w:val="0"/>
          <w:kern w:val="0"/>
          <w:sz w:val="24"/>
          <w:szCs w:val="24"/>
          <w:u w:val="single"/>
        </w:rPr>
        <w:t xml:space="preserve"> </w:t>
      </w:r>
      <w:r>
        <w:rPr>
          <w:rFonts w:ascii="宋体" w:hAnsi="宋体"/>
          <w:snapToGrid w:val="0"/>
          <w:kern w:val="0"/>
          <w:sz w:val="24"/>
          <w:szCs w:val="24"/>
        </w:rPr>
        <w:t>月</w:t>
      </w:r>
      <w:r>
        <w:rPr>
          <w:rFonts w:ascii="宋体" w:hAnsi="宋体"/>
          <w:snapToGrid w:val="0"/>
          <w:kern w:val="0"/>
          <w:sz w:val="24"/>
          <w:szCs w:val="24"/>
          <w:u w:val="single"/>
        </w:rPr>
        <w:t xml:space="preserve"> </w:t>
      </w:r>
      <w:r>
        <w:rPr>
          <w:rFonts w:hint="eastAsia" w:ascii="宋体" w:hAnsi="宋体"/>
          <w:snapToGrid w:val="0"/>
          <w:kern w:val="0"/>
          <w:sz w:val="24"/>
          <w:szCs w:val="24"/>
          <w:u w:val="single"/>
        </w:rPr>
        <w:t xml:space="preserve">     </w:t>
      </w:r>
      <w:r>
        <w:rPr>
          <w:rFonts w:ascii="宋体" w:hAnsi="宋体"/>
          <w:snapToGrid w:val="0"/>
          <w:kern w:val="0"/>
          <w:sz w:val="24"/>
          <w:szCs w:val="24"/>
          <w:u w:val="single"/>
        </w:rPr>
        <w:t xml:space="preserve"> </w:t>
      </w:r>
      <w:r>
        <w:rPr>
          <w:rFonts w:ascii="宋体" w:hAnsi="宋体"/>
          <w:snapToGrid w:val="0"/>
          <w:kern w:val="0"/>
          <w:sz w:val="24"/>
          <w:szCs w:val="24"/>
        </w:rPr>
        <w:t xml:space="preserve">日        </w:t>
      </w:r>
      <w:r>
        <w:rPr>
          <w:rFonts w:ascii="宋体" w:hAnsi="宋体"/>
          <w:snapToGrid w:val="0"/>
          <w:kern w:val="0"/>
          <w:sz w:val="24"/>
          <w:szCs w:val="24"/>
          <w:u w:val="single"/>
        </w:rPr>
        <w:t xml:space="preserve">    </w:t>
      </w:r>
      <w:r>
        <w:rPr>
          <w:rFonts w:hint="eastAsia" w:ascii="宋体" w:hAnsi="宋体"/>
          <w:snapToGrid w:val="0"/>
          <w:kern w:val="0"/>
          <w:sz w:val="24"/>
          <w:szCs w:val="24"/>
          <w:u w:val="single"/>
        </w:rPr>
        <w:t xml:space="preserve">    </w:t>
      </w:r>
      <w:r>
        <w:rPr>
          <w:rFonts w:ascii="宋体" w:hAnsi="宋体"/>
          <w:snapToGrid w:val="0"/>
          <w:kern w:val="0"/>
          <w:sz w:val="24"/>
          <w:szCs w:val="24"/>
          <w:u w:val="single"/>
        </w:rPr>
        <w:t xml:space="preserve">  </w:t>
      </w:r>
      <w:r>
        <w:rPr>
          <w:rFonts w:ascii="宋体" w:hAnsi="宋体"/>
          <w:snapToGrid w:val="0"/>
          <w:kern w:val="0"/>
          <w:sz w:val="24"/>
          <w:szCs w:val="24"/>
        </w:rPr>
        <w:t>年</w:t>
      </w:r>
      <w:r>
        <w:rPr>
          <w:rFonts w:ascii="宋体" w:hAnsi="宋体"/>
          <w:snapToGrid w:val="0"/>
          <w:kern w:val="0"/>
          <w:sz w:val="24"/>
          <w:szCs w:val="24"/>
          <w:u w:val="single"/>
        </w:rPr>
        <w:t xml:space="preserve">  </w:t>
      </w:r>
      <w:r>
        <w:rPr>
          <w:rFonts w:hint="eastAsia" w:ascii="宋体" w:hAnsi="宋体"/>
          <w:snapToGrid w:val="0"/>
          <w:kern w:val="0"/>
          <w:sz w:val="24"/>
          <w:szCs w:val="24"/>
          <w:u w:val="single"/>
        </w:rPr>
        <w:t xml:space="preserve">   </w:t>
      </w:r>
      <w:r>
        <w:rPr>
          <w:rFonts w:ascii="宋体" w:hAnsi="宋体"/>
          <w:snapToGrid w:val="0"/>
          <w:kern w:val="0"/>
          <w:sz w:val="24"/>
          <w:szCs w:val="24"/>
          <w:u w:val="single"/>
        </w:rPr>
        <w:t xml:space="preserve">  </w:t>
      </w:r>
      <w:r>
        <w:rPr>
          <w:rFonts w:ascii="宋体" w:hAnsi="宋体"/>
          <w:snapToGrid w:val="0"/>
          <w:kern w:val="0"/>
          <w:sz w:val="24"/>
          <w:szCs w:val="24"/>
        </w:rPr>
        <w:t>月</w:t>
      </w:r>
      <w:r>
        <w:rPr>
          <w:rFonts w:hint="eastAsia" w:ascii="宋体" w:hAnsi="宋体"/>
          <w:snapToGrid w:val="0"/>
          <w:kern w:val="0"/>
          <w:sz w:val="24"/>
          <w:szCs w:val="24"/>
          <w:u w:val="single"/>
        </w:rPr>
        <w:t xml:space="preserve">       </w:t>
      </w:r>
      <w:r>
        <w:rPr>
          <w:rFonts w:hint="eastAsia" w:ascii="宋体" w:hAnsi="宋体"/>
          <w:snapToGrid w:val="0"/>
          <w:kern w:val="0"/>
          <w:sz w:val="24"/>
          <w:szCs w:val="24"/>
        </w:rPr>
        <w:t xml:space="preserve"> </w:t>
      </w:r>
      <w:r>
        <w:rPr>
          <w:rFonts w:ascii="宋体" w:hAnsi="宋体"/>
          <w:snapToGrid w:val="0"/>
          <w:kern w:val="0"/>
          <w:sz w:val="24"/>
          <w:szCs w:val="24"/>
        </w:rPr>
        <w:t>日</w:t>
      </w:r>
    </w:p>
    <w:p>
      <w:pPr>
        <w:pStyle w:val="2"/>
      </w:pPr>
    </w:p>
    <w:p>
      <w:pPr>
        <w:rPr>
          <w:rFonts w:hint="eastAsia"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2"/>
      <w:bookmarkEnd w:id="393"/>
      <w:r>
        <w:rPr>
          <w:rFonts w:hint="eastAsia" w:ascii="宋体" w:hAnsi="宋体" w:cs="宋体"/>
          <w:b/>
          <w:sz w:val="36"/>
          <w:szCs w:val="20"/>
        </w:rPr>
        <w:t xml:space="preserve">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lang w:eastAsia="zh-CN"/>
        </w:rPr>
        <w:t>）</w:t>
      </w:r>
      <w:r>
        <w:rPr>
          <w:rFonts w:hint="eastAsia" w:ascii="宋体" w:hAnsi="宋体" w:cs="宋体"/>
          <w:sz w:val="24"/>
        </w:rPr>
        <w:t>…………………………（页码）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rPr>
          <w:rFonts w:ascii="宋体" w:hAnsi="宋体" w:cs="宋体"/>
          <w:kern w:val="0"/>
          <w:sz w:val="24"/>
          <w:lang w:val="zh-CN"/>
        </w:rPr>
      </w:pPr>
    </w:p>
    <w:p>
      <w:pPr>
        <w:pStyle w:val="2"/>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投标人名称(电子签名)：</w:t>
      </w:r>
    </w:p>
    <w:p>
      <w:pPr>
        <w:pStyle w:val="2"/>
      </w:pPr>
    </w:p>
    <w:p>
      <w:pPr>
        <w:snapToGrid w:val="0"/>
        <w:spacing w:line="360" w:lineRule="auto"/>
        <w:ind w:firstLine="4800" w:firstLineChars="20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二、落实政府采购政策需满足的资格要求</w:t>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如果有</w:t>
      </w:r>
      <w:r>
        <w:rPr>
          <w:rFonts w:hint="eastAsia" w:ascii="宋体" w:hAnsi="宋体" w:cs="宋体"/>
          <w:b/>
          <w:kern w:val="0"/>
          <w:sz w:val="32"/>
          <w:szCs w:val="32"/>
          <w:lang w:eastAsia="zh-CN"/>
        </w:rPr>
        <w:t>）</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.门面向中小企业，货物全部由符合政策要求的中小企业（或小微企业）制造的，提供相应的中小企业声明函（附件5）。 </w:t>
      </w:r>
    </w:p>
    <w:p>
      <w:pPr>
        <w:widowControl/>
        <w:spacing w:line="360" w:lineRule="auto"/>
        <w:ind w:firstLine="480"/>
        <w:jc w:val="left"/>
        <w:rPr>
          <w:rFonts w:ascii="宋体" w:hAnsi="宋体" w:cs="宋体"/>
          <w:sz w:val="24"/>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如果有</w:t>
      </w:r>
      <w:r>
        <w:rPr>
          <w:rFonts w:hint="eastAsia" w:ascii="宋体" w:hAnsi="宋体" w:cs="宋体"/>
          <w:b/>
          <w:kern w:val="0"/>
          <w:sz w:val="32"/>
          <w:szCs w:val="32"/>
          <w:lang w:eastAsia="zh-CN"/>
        </w:rPr>
        <w:t>）</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（6）投标项目明细清单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84" w:name="_Hlk101257010"/>
      <w:r>
        <w:rPr>
          <w:rFonts w:hint="eastAsia" w:ascii="宋体" w:hAnsi="宋体" w:cs="宋体"/>
          <w:snapToGrid w:val="0"/>
          <w:kern w:val="28"/>
          <w:sz w:val="24"/>
          <w:szCs w:val="20"/>
        </w:rPr>
        <w:t>（如果有)</w:t>
      </w:r>
      <w:bookmarkEnd w:id="584"/>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2.2.6投标项目明细清单；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五、投标标的清单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rPr>
          <w:rFonts w:hint="eastAsia" w:ascii="宋体" w:hAnsi="宋体" w:cs="宋体"/>
          <w:b/>
          <w:bCs/>
          <w:sz w:val="32"/>
          <w:szCs w:val="32"/>
        </w:rPr>
      </w:pPr>
      <w:r>
        <w:rPr>
          <w:rFonts w:hint="eastAsia"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lang w:eastAsia="zh-CN"/>
        </w:rPr>
        <w:t>）</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名称、品牌（如果有）、规格型号、数量、单价</w:t>
      </w:r>
      <w:r>
        <w:rPr>
          <w:rFonts w:hint="eastAsia" w:ascii="宋体" w:hAnsi="宋体" w:cs="宋体"/>
          <w:kern w:val="0"/>
          <w:sz w:val="24"/>
          <w:lang w:val="zh-CN"/>
        </w:rPr>
        <w:t>等予以公示。</w:t>
      </w:r>
    </w:p>
    <w:p>
      <w:pPr>
        <w:snapToGrid w:val="0"/>
        <w:spacing w:line="360" w:lineRule="auto"/>
        <w:ind w:firstLine="480" w:firstLineChars="200"/>
        <w:jc w:val="left"/>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jc w:val="center"/>
        <w:outlineLvl w:val="9"/>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r>
        <w:rPr>
          <w:rFonts w:hint="eastAsia" w:cs="宋体" w:asciiTheme="minorEastAsia" w:hAnsiTheme="minorEastAsia" w:eastAsiaTheme="minorEastAsia"/>
          <w:sz w:val="32"/>
          <w:szCs w:val="32"/>
          <w:lang w:eastAsia="zh-CN"/>
        </w:rPr>
        <w:t>（</w:t>
      </w:r>
      <w:r>
        <w:rPr>
          <w:rFonts w:hint="eastAsia" w:cs="宋体" w:asciiTheme="minorEastAsia" w:hAnsiTheme="minorEastAsia" w:eastAsiaTheme="minorEastAsia"/>
          <w:sz w:val="32"/>
          <w:szCs w:val="32"/>
          <w:lang w:val="en-US" w:eastAsia="zh-CN"/>
        </w:rPr>
        <w:t>如果有</w:t>
      </w:r>
      <w:r>
        <w:rPr>
          <w:rFonts w:hint="eastAsia" w:cs="宋体" w:asciiTheme="minorEastAsia" w:hAnsiTheme="minorEastAsia" w:eastAsiaTheme="minorEastAsia"/>
          <w:sz w:val="32"/>
          <w:szCs w:val="32"/>
          <w:lang w:eastAsia="zh-CN"/>
        </w:rPr>
        <w:t>）</w:t>
      </w:r>
    </w:p>
    <w:p>
      <w:pPr>
        <w:widowControl/>
        <w:spacing w:line="360" w:lineRule="auto"/>
        <w:ind w:firstLine="120" w:firstLineChars="50"/>
        <w:jc w:val="left"/>
        <w:rPr>
          <w:rFonts w:cs="宋体" w:asciiTheme="minorEastAsia" w:hAnsiTheme="minorEastAsia" w:eastAsiaTheme="minorEastAsia"/>
          <w:b/>
          <w:sz w:val="32"/>
          <w:szCs w:val="32"/>
        </w:rPr>
        <w:sectPr>
          <w:headerReference r:id="rId21" w:type="first"/>
          <w:footerReference r:id="rId24" w:type="first"/>
          <w:headerReference r:id="rId20" w:type="default"/>
          <w:footerReference r:id="rId22" w:type="default"/>
          <w:footerReference r:id="rId23" w:type="even"/>
          <w:pgSz w:w="11906" w:h="16838"/>
          <w:pgMar w:top="1440" w:right="1418" w:bottom="1440" w:left="1418" w:header="851" w:footer="992" w:gutter="0"/>
          <w:cols w:space="0" w:num="1"/>
          <w:titlePg/>
          <w:docGrid w:linePitch="312" w:charSpace="0"/>
        </w:sect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cs="宋体" w:asciiTheme="minorEastAsia" w:hAnsiTheme="minorEastAsia" w:eastAsiaTheme="minorEastAsia"/>
          <w:b/>
          <w:sz w:val="24"/>
          <w:lang w:val="en-US" w:eastAsia="zh-CN"/>
        </w:rPr>
        <w:t>5</w:t>
      </w:r>
      <w:r>
        <w:rPr>
          <w:rFonts w:hint="eastAsia" w:cs="宋体" w:asciiTheme="minorEastAsia" w:hAnsiTheme="minorEastAsia" w:eastAsiaTheme="minorEastAsia"/>
          <w:b/>
          <w:sz w:val="24"/>
        </w:rPr>
        <w:t>）。]</w:t>
      </w:r>
    </w:p>
    <w:p>
      <w:pPr>
        <w:tabs>
          <w:tab w:val="left" w:pos="8085"/>
        </w:tabs>
        <w:spacing w:line="360" w:lineRule="auto"/>
        <w:jc w:val="center"/>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bookmarkStart w:id="585" w:name="_Toc465665161"/>
    </w:p>
    <w:bookmarkEnd w:id="585"/>
    <w:p>
      <w:pPr>
        <w:rPr>
          <w:rFonts w:hint="eastAsia" w:ascii="宋体" w:hAnsi="宋体" w:cs="宋体"/>
          <w:b/>
          <w:spacing w:val="6"/>
          <w:sz w:val="32"/>
          <w:szCs w:val="32"/>
        </w:rPr>
      </w:pPr>
      <w:r>
        <w:rPr>
          <w:rFonts w:hint="eastAsia" w:ascii="宋体" w:hAnsi="宋体" w:cs="宋体"/>
          <w:b/>
          <w:spacing w:val="6"/>
          <w:sz w:val="32"/>
          <w:szCs w:val="32"/>
        </w:rPr>
        <w:br w:type="page"/>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86" w:name="OLE_LINK13"/>
      <w:bookmarkStart w:id="587" w:name="OLE_LINK14"/>
      <w:r>
        <w:rPr>
          <w:rFonts w:hint="eastAsia" w:ascii="宋体" w:hAnsi="宋体" w:cs="宋体"/>
          <w:b/>
          <w:spacing w:val="6"/>
          <w:sz w:val="32"/>
          <w:szCs w:val="32"/>
        </w:rPr>
        <w:t>残疾人福利性单位声明函</w:t>
      </w:r>
    </w:p>
    <w:bookmarkEnd w:id="586"/>
    <w:bookmarkEnd w:id="58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rPr>
          <w:rFonts w:hint="eastAsia" w:ascii="宋体" w:hAnsi="宋体" w:cs="宋体"/>
          <w:b/>
          <w:spacing w:val="6"/>
          <w:sz w:val="32"/>
          <w:szCs w:val="32"/>
        </w:rPr>
      </w:pPr>
      <w:r>
        <w:rPr>
          <w:rFonts w:hint="eastAsia" w:ascii="宋体" w:hAnsi="宋体" w:cs="宋体"/>
          <w:b/>
          <w:spacing w:val="6"/>
          <w:sz w:val="32"/>
          <w:szCs w:val="32"/>
        </w:rPr>
        <w:br w:type="page"/>
      </w: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ascii="宋体" w:hAnsi="宋体" w:cs="宋体"/>
          <w:kern w:val="0"/>
          <w:sz w:val="24"/>
        </w:rPr>
      </w:pPr>
    </w:p>
    <w:p>
      <w:pPr>
        <w:spacing w:line="360" w:lineRule="auto"/>
        <w:rPr>
          <w:rFonts w:ascii="宋体" w:hAnsi="宋体" w:cs="宋体"/>
          <w:b/>
          <w:sz w:val="24"/>
        </w:rPr>
      </w:pPr>
    </w:p>
    <w:p>
      <w:pPr>
        <w:autoSpaceDE w:val="0"/>
        <w:autoSpaceDN w:val="0"/>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投标活动中做如下说明：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w:t>
      </w:r>
      <w:r>
        <w:rPr>
          <w:rFonts w:hint="eastAsia" w:ascii="宋体" w:hAnsi="宋体" w:cs="宋体"/>
          <w:sz w:val="24"/>
          <w:highlight w:val="yellow"/>
        </w:rPr>
        <w:t>的指引逐一</w:t>
      </w:r>
      <w:r>
        <w:rPr>
          <w:rFonts w:hint="eastAsia" w:ascii="宋体" w:hAnsi="宋体" w:cs="宋体"/>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8"/>
    </w:sdtPr>
    <w:sdtContent>
      <w:p>
        <w:pPr>
          <w:pStyle w:val="40"/>
          <w:jc w:val="center"/>
        </w:pPr>
        <w:r>
          <w:fldChar w:fldCharType="begin"/>
        </w:r>
        <w:r>
          <w:instrText xml:space="preserve"> PAGE   \* MERGEFORMAT </w:instrText>
        </w:r>
        <w:r>
          <w:fldChar w:fldCharType="separate"/>
        </w:r>
        <w:r>
          <w:rPr>
            <w:lang w:val="zh-CN"/>
          </w:rPr>
          <w:t>99</w:t>
        </w:r>
        <w:r>
          <w:rPr>
            <w:lang w:val="zh-CN"/>
          </w:rPr>
          <w:fldChar w:fldCharType="end"/>
        </w:r>
      </w:p>
    </w:sdtContent>
  </w:sdt>
  <w:p>
    <w:pPr>
      <w:pStyle w:val="40"/>
      <w:rPr>
        <w:rFonts w:ascii="FangSong_GB2312" w:eastAsia="FangSong_GB2312"/>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7"/>
    </w:sdtPr>
    <w:sdtContent>
      <w:p>
        <w:pPr>
          <w:pStyle w:val="40"/>
          <w:jc w:val="center"/>
        </w:pPr>
        <w:r>
          <w:fldChar w:fldCharType="begin"/>
        </w:r>
        <w:r>
          <w:instrText xml:space="preserve"> PAGE   \* MERGEFORMAT </w:instrText>
        </w:r>
        <w:r>
          <w:fldChar w:fldCharType="separate"/>
        </w:r>
        <w:r>
          <w:rPr>
            <w:lang w:val="zh-CN"/>
          </w:rPr>
          <w:t>98</w:t>
        </w:r>
        <w:r>
          <w:rPr>
            <w:lang w:val="zh-CN"/>
          </w:rPr>
          <w:fldChar w:fldCharType="end"/>
        </w:r>
      </w:p>
    </w:sdtContent>
  </w:sdt>
  <w:p>
    <w:pPr>
      <w:pStyle w:val="40"/>
      <w:rPr>
        <w:rFonts w:ascii="FangSong_GB2312" w:eastAsia="FangSong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588" w:name="_Toc91899912"/>
    <w:bookmarkStart w:id="589" w:name="_Toc36110187"/>
    <w:bookmarkStart w:id="590" w:name="_Toc164085800"/>
    <w:bookmarkStart w:id="591" w:name="_Toc131845147"/>
    <w:r>
      <w:rPr>
        <w:rFonts w:hint="eastAsia" w:ascii="仿宋_GB2312" w:eastAsia="仿宋_GB2312"/>
        <w:kern w:val="0"/>
        <w:szCs w:val="21"/>
      </w:rPr>
      <w:t xml:space="preserve"> 页</w:t>
    </w:r>
    <w:bookmarkEnd w:id="588"/>
    <w:bookmarkEnd w:id="589"/>
    <w:bookmarkEnd w:id="590"/>
    <w:bookmarkEnd w:id="59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rPr>
        <w:rFonts w:ascii="FangSong_GB2312" w:eastAsia="FangSong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2408E"/>
    <w:multiLevelType w:val="singleLevel"/>
    <w:tmpl w:val="9E42408E"/>
    <w:lvl w:ilvl="0" w:tentative="0">
      <w:start w:val="4"/>
      <w:numFmt w:val="chineseCounting"/>
      <w:suff w:val="nothing"/>
      <w:lvlText w:val="%1、"/>
      <w:lvlJc w:val="left"/>
      <w:rPr>
        <w:rFonts w:hint="eastAsia"/>
      </w:rPr>
    </w:lvl>
  </w:abstractNum>
  <w:abstractNum w:abstractNumId="1">
    <w:nsid w:val="C257BBFF"/>
    <w:multiLevelType w:val="singleLevel"/>
    <w:tmpl w:val="C257BBFF"/>
    <w:lvl w:ilvl="0" w:tentative="0">
      <w:start w:val="1"/>
      <w:numFmt w:val="decimal"/>
      <w:suff w:val="nothing"/>
      <w:lvlText w:val="%1、"/>
      <w:lvlJc w:val="left"/>
    </w:lvl>
  </w:abstractNum>
  <w:abstractNum w:abstractNumId="2">
    <w:nsid w:val="C27F59B9"/>
    <w:multiLevelType w:val="singleLevel"/>
    <w:tmpl w:val="C27F59B9"/>
    <w:lvl w:ilvl="0" w:tentative="0">
      <w:start w:val="1"/>
      <w:numFmt w:val="decimal"/>
      <w:suff w:val="nothing"/>
      <w:lvlText w:val="%1、"/>
      <w:lvlJc w:val="left"/>
    </w:lvl>
  </w:abstractNum>
  <w:abstractNum w:abstractNumId="3">
    <w:nsid w:val="D69F3CA5"/>
    <w:multiLevelType w:val="singleLevel"/>
    <w:tmpl w:val="D69F3CA5"/>
    <w:lvl w:ilvl="0" w:tentative="0">
      <w:start w:val="1"/>
      <w:numFmt w:val="decimal"/>
      <w:suff w:val="nothing"/>
      <w:lvlText w:val="%1、"/>
      <w:lvlJc w:val="left"/>
    </w:lvl>
  </w:abstractNum>
  <w:abstractNum w:abstractNumId="4">
    <w:nsid w:val="FC3CA3E9"/>
    <w:multiLevelType w:val="singleLevel"/>
    <w:tmpl w:val="FC3CA3E9"/>
    <w:lvl w:ilvl="0" w:tentative="0">
      <w:start w:val="2"/>
      <w:numFmt w:val="chineseCounting"/>
      <w:suff w:val="nothing"/>
      <w:lvlText w:val="%1、"/>
      <w:lvlJc w:val="left"/>
      <w:rPr>
        <w:rFonts w:hint="eastAsia"/>
      </w:rPr>
    </w:lvl>
  </w:abstractNum>
  <w:abstractNum w:abstractNumId="5">
    <w:nsid w:val="0E765BDC"/>
    <w:multiLevelType w:val="singleLevel"/>
    <w:tmpl w:val="0E765BDC"/>
    <w:lvl w:ilvl="0" w:tentative="0">
      <w:start w:val="1"/>
      <w:numFmt w:val="decimal"/>
      <w:suff w:val="nothing"/>
      <w:lvlText w:val="%1、"/>
      <w:lvlJc w:val="left"/>
    </w:lvl>
  </w:abstractNum>
  <w:abstractNum w:abstractNumId="6">
    <w:nsid w:val="1E0FD183"/>
    <w:multiLevelType w:val="singleLevel"/>
    <w:tmpl w:val="1E0FD183"/>
    <w:lvl w:ilvl="0" w:tentative="0">
      <w:start w:val="1"/>
      <w:numFmt w:val="decimal"/>
      <w:suff w:val="nothing"/>
      <w:lvlText w:val="%1、"/>
      <w:lvlJc w:val="left"/>
    </w:lvl>
  </w:abstractNum>
  <w:abstractNum w:abstractNumId="7">
    <w:nsid w:val="2F18CA5D"/>
    <w:multiLevelType w:val="singleLevel"/>
    <w:tmpl w:val="2F18CA5D"/>
    <w:lvl w:ilvl="0" w:tentative="0">
      <w:start w:val="1"/>
      <w:numFmt w:val="chineseCounting"/>
      <w:suff w:val="nothing"/>
      <w:lvlText w:val="%1、"/>
      <w:lvlJc w:val="left"/>
      <w:rPr>
        <w:rFonts w:hint="eastAsia"/>
      </w:rPr>
    </w:lvl>
  </w:abstractNum>
  <w:abstractNum w:abstractNumId="8">
    <w:nsid w:val="4FB0C440"/>
    <w:multiLevelType w:val="singleLevel"/>
    <w:tmpl w:val="4FB0C440"/>
    <w:lvl w:ilvl="0" w:tentative="0">
      <w:start w:val="1"/>
      <w:numFmt w:val="decimal"/>
      <w:suff w:val="nothing"/>
      <w:lvlText w:val="%1、"/>
      <w:lvlJc w:val="left"/>
    </w:lvl>
  </w:abstractNum>
  <w:abstractNum w:abstractNumId="9">
    <w:nsid w:val="53FBB290"/>
    <w:multiLevelType w:val="singleLevel"/>
    <w:tmpl w:val="53FBB290"/>
    <w:lvl w:ilvl="0" w:tentative="0">
      <w:start w:val="1"/>
      <w:numFmt w:val="decimal"/>
      <w:suff w:val="nothing"/>
      <w:lvlText w:val="%1、"/>
      <w:lvlJc w:val="left"/>
    </w:lvl>
  </w:abstractNum>
  <w:abstractNum w:abstractNumId="10">
    <w:nsid w:val="765C3C0F"/>
    <w:multiLevelType w:val="singleLevel"/>
    <w:tmpl w:val="765C3C0F"/>
    <w:lvl w:ilvl="0" w:tentative="0">
      <w:start w:val="1"/>
      <w:numFmt w:val="decimal"/>
      <w:suff w:val="nothing"/>
      <w:lvlText w:val="%1、"/>
      <w:lvlJc w:val="left"/>
      <w:rPr>
        <w:rFonts w:hint="default"/>
        <w:color w:val="auto"/>
      </w:rPr>
    </w:lvl>
  </w:abstractNum>
  <w:abstractNum w:abstractNumId="11">
    <w:nsid w:val="7795F49B"/>
    <w:multiLevelType w:val="singleLevel"/>
    <w:tmpl w:val="7795F49B"/>
    <w:lvl w:ilvl="0" w:tentative="0">
      <w:start w:val="1"/>
      <w:numFmt w:val="decimal"/>
      <w:suff w:val="nothing"/>
      <w:lvlText w:val="%1、"/>
      <w:lvlJc w:val="left"/>
    </w:lvl>
  </w:abstractNum>
  <w:num w:numId="1">
    <w:abstractNumId w:val="7"/>
  </w:num>
  <w:num w:numId="2">
    <w:abstractNumId w:val="3"/>
  </w:num>
  <w:num w:numId="3">
    <w:abstractNumId w:val="2"/>
  </w:num>
  <w:num w:numId="4">
    <w:abstractNumId w:val="1"/>
  </w:num>
  <w:num w:numId="5">
    <w:abstractNumId w:val="8"/>
  </w:num>
  <w:num w:numId="6">
    <w:abstractNumId w:val="6"/>
  </w:num>
  <w:num w:numId="7">
    <w:abstractNumId w:val="9"/>
  </w:num>
  <w:num w:numId="8">
    <w:abstractNumId w:val="10"/>
  </w:num>
  <w:num w:numId="9">
    <w:abstractNumId w:val="11"/>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MTkzM2Y3NWYyMzNmZWE1ZjFmYWE3MGZjOWQzY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7CC"/>
    <w:rsid w:val="00014BBC"/>
    <w:rsid w:val="000150EE"/>
    <w:rsid w:val="000168D8"/>
    <w:rsid w:val="000170AB"/>
    <w:rsid w:val="000170C8"/>
    <w:rsid w:val="000173F4"/>
    <w:rsid w:val="00017FE9"/>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508"/>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344"/>
    <w:rsid w:val="00042441"/>
    <w:rsid w:val="00042533"/>
    <w:rsid w:val="00042DBB"/>
    <w:rsid w:val="00042E65"/>
    <w:rsid w:val="0004347C"/>
    <w:rsid w:val="00043907"/>
    <w:rsid w:val="00044F48"/>
    <w:rsid w:val="0004519D"/>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09A"/>
    <w:rsid w:val="00061A3C"/>
    <w:rsid w:val="00061C48"/>
    <w:rsid w:val="00064278"/>
    <w:rsid w:val="000646CA"/>
    <w:rsid w:val="000665C4"/>
    <w:rsid w:val="00066965"/>
    <w:rsid w:val="0006698F"/>
    <w:rsid w:val="00067821"/>
    <w:rsid w:val="0006785E"/>
    <w:rsid w:val="00067AFB"/>
    <w:rsid w:val="00067F92"/>
    <w:rsid w:val="00067FA7"/>
    <w:rsid w:val="0007038E"/>
    <w:rsid w:val="0007077C"/>
    <w:rsid w:val="00070825"/>
    <w:rsid w:val="00070FB1"/>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AF6"/>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70F"/>
    <w:rsid w:val="00094F8A"/>
    <w:rsid w:val="00095954"/>
    <w:rsid w:val="000960BA"/>
    <w:rsid w:val="0009662A"/>
    <w:rsid w:val="0009690D"/>
    <w:rsid w:val="00096DFF"/>
    <w:rsid w:val="000974E8"/>
    <w:rsid w:val="000A0729"/>
    <w:rsid w:val="000A0E69"/>
    <w:rsid w:val="000A1A52"/>
    <w:rsid w:val="000A1F98"/>
    <w:rsid w:val="000A3D58"/>
    <w:rsid w:val="000A3FE3"/>
    <w:rsid w:val="000A47B0"/>
    <w:rsid w:val="000A4851"/>
    <w:rsid w:val="000A49BB"/>
    <w:rsid w:val="000A4F22"/>
    <w:rsid w:val="000A55B9"/>
    <w:rsid w:val="000A5674"/>
    <w:rsid w:val="000A5A46"/>
    <w:rsid w:val="000A7299"/>
    <w:rsid w:val="000A752E"/>
    <w:rsid w:val="000B05A2"/>
    <w:rsid w:val="000B0E04"/>
    <w:rsid w:val="000B268D"/>
    <w:rsid w:val="000B291B"/>
    <w:rsid w:val="000B456C"/>
    <w:rsid w:val="000B45B9"/>
    <w:rsid w:val="000B47CE"/>
    <w:rsid w:val="000B4B56"/>
    <w:rsid w:val="000B4C62"/>
    <w:rsid w:val="000B4CB4"/>
    <w:rsid w:val="000B52F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39"/>
    <w:rsid w:val="000E5B51"/>
    <w:rsid w:val="000E5B7E"/>
    <w:rsid w:val="000E5FF9"/>
    <w:rsid w:val="000E6AE1"/>
    <w:rsid w:val="000E7142"/>
    <w:rsid w:val="000E7331"/>
    <w:rsid w:val="000E7632"/>
    <w:rsid w:val="000E7737"/>
    <w:rsid w:val="000E7739"/>
    <w:rsid w:val="000E77EE"/>
    <w:rsid w:val="000F0D29"/>
    <w:rsid w:val="000F1604"/>
    <w:rsid w:val="000F287A"/>
    <w:rsid w:val="000F2940"/>
    <w:rsid w:val="000F2AB3"/>
    <w:rsid w:val="000F3CE9"/>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462"/>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602"/>
    <w:rsid w:val="00132704"/>
    <w:rsid w:val="00132CBF"/>
    <w:rsid w:val="00133707"/>
    <w:rsid w:val="00133742"/>
    <w:rsid w:val="00133B70"/>
    <w:rsid w:val="00133E97"/>
    <w:rsid w:val="001342FE"/>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545"/>
    <w:rsid w:val="00143872"/>
    <w:rsid w:val="00143A85"/>
    <w:rsid w:val="00144649"/>
    <w:rsid w:val="00145022"/>
    <w:rsid w:val="00145662"/>
    <w:rsid w:val="00145B31"/>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680"/>
    <w:rsid w:val="0016470A"/>
    <w:rsid w:val="0016487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058"/>
    <w:rsid w:val="00183468"/>
    <w:rsid w:val="0018397E"/>
    <w:rsid w:val="00184466"/>
    <w:rsid w:val="00184DBF"/>
    <w:rsid w:val="001852A8"/>
    <w:rsid w:val="0018620A"/>
    <w:rsid w:val="00186EB0"/>
    <w:rsid w:val="00186F5E"/>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5E5"/>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0830"/>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BC9"/>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6DB"/>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251"/>
    <w:rsid w:val="001F456F"/>
    <w:rsid w:val="001F5DA1"/>
    <w:rsid w:val="001F612E"/>
    <w:rsid w:val="001F6A92"/>
    <w:rsid w:val="001F77E8"/>
    <w:rsid w:val="0020084A"/>
    <w:rsid w:val="0020115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81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9E"/>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49B"/>
    <w:rsid w:val="0024095B"/>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6FA6"/>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53C"/>
    <w:rsid w:val="00266C21"/>
    <w:rsid w:val="00266DE1"/>
    <w:rsid w:val="00267A92"/>
    <w:rsid w:val="00267E43"/>
    <w:rsid w:val="00267FF4"/>
    <w:rsid w:val="00270282"/>
    <w:rsid w:val="00270780"/>
    <w:rsid w:val="00270CF6"/>
    <w:rsid w:val="00271097"/>
    <w:rsid w:val="00271C53"/>
    <w:rsid w:val="0027207E"/>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4E"/>
    <w:rsid w:val="00285FF3"/>
    <w:rsid w:val="002866EC"/>
    <w:rsid w:val="0028744E"/>
    <w:rsid w:val="002876D2"/>
    <w:rsid w:val="00287936"/>
    <w:rsid w:val="00287BB7"/>
    <w:rsid w:val="002903C5"/>
    <w:rsid w:val="0029041B"/>
    <w:rsid w:val="00290A99"/>
    <w:rsid w:val="00290EAF"/>
    <w:rsid w:val="0029159A"/>
    <w:rsid w:val="00291CF1"/>
    <w:rsid w:val="0029269C"/>
    <w:rsid w:val="00292AA1"/>
    <w:rsid w:val="00294012"/>
    <w:rsid w:val="002945B0"/>
    <w:rsid w:val="0029475F"/>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A53"/>
    <w:rsid w:val="002C02BA"/>
    <w:rsid w:val="002C0301"/>
    <w:rsid w:val="002C0326"/>
    <w:rsid w:val="002C0A2E"/>
    <w:rsid w:val="002C0A9F"/>
    <w:rsid w:val="002C1AB3"/>
    <w:rsid w:val="002C1BB7"/>
    <w:rsid w:val="002C1F56"/>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56A"/>
    <w:rsid w:val="002D4892"/>
    <w:rsid w:val="002D4D06"/>
    <w:rsid w:val="002D4DDE"/>
    <w:rsid w:val="002D4EE7"/>
    <w:rsid w:val="002D4EED"/>
    <w:rsid w:val="002D5AAD"/>
    <w:rsid w:val="002D5DA3"/>
    <w:rsid w:val="002D6097"/>
    <w:rsid w:val="002D63B0"/>
    <w:rsid w:val="002D65AD"/>
    <w:rsid w:val="002D6782"/>
    <w:rsid w:val="002D74A4"/>
    <w:rsid w:val="002D7570"/>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6BB"/>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E3"/>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EA"/>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412"/>
    <w:rsid w:val="0035455F"/>
    <w:rsid w:val="00355D75"/>
    <w:rsid w:val="00355D8F"/>
    <w:rsid w:val="00356A73"/>
    <w:rsid w:val="00356FF0"/>
    <w:rsid w:val="003577EF"/>
    <w:rsid w:val="00357A04"/>
    <w:rsid w:val="00357A60"/>
    <w:rsid w:val="00360304"/>
    <w:rsid w:val="00360A78"/>
    <w:rsid w:val="00361750"/>
    <w:rsid w:val="00361E1C"/>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39D"/>
    <w:rsid w:val="00372842"/>
    <w:rsid w:val="003729A5"/>
    <w:rsid w:val="00372C89"/>
    <w:rsid w:val="00372E9A"/>
    <w:rsid w:val="003735B9"/>
    <w:rsid w:val="00373634"/>
    <w:rsid w:val="00374677"/>
    <w:rsid w:val="0037510C"/>
    <w:rsid w:val="00375850"/>
    <w:rsid w:val="00375B22"/>
    <w:rsid w:val="0037632F"/>
    <w:rsid w:val="0037648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461"/>
    <w:rsid w:val="00393551"/>
    <w:rsid w:val="00393816"/>
    <w:rsid w:val="00393FCD"/>
    <w:rsid w:val="003944EA"/>
    <w:rsid w:val="00394639"/>
    <w:rsid w:val="00394DF6"/>
    <w:rsid w:val="00394EC6"/>
    <w:rsid w:val="003955D4"/>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F3D"/>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36"/>
    <w:rsid w:val="003C7B4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3EB9"/>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AB0"/>
    <w:rsid w:val="00411D1E"/>
    <w:rsid w:val="00411DF2"/>
    <w:rsid w:val="004120DF"/>
    <w:rsid w:val="004126B5"/>
    <w:rsid w:val="00413F81"/>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1D3"/>
    <w:rsid w:val="00427FA8"/>
    <w:rsid w:val="0043009D"/>
    <w:rsid w:val="0043026B"/>
    <w:rsid w:val="00430299"/>
    <w:rsid w:val="004306D4"/>
    <w:rsid w:val="00431A2A"/>
    <w:rsid w:val="00432ECA"/>
    <w:rsid w:val="0043357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993"/>
    <w:rsid w:val="00442731"/>
    <w:rsid w:val="00442C12"/>
    <w:rsid w:val="004434DF"/>
    <w:rsid w:val="0044354B"/>
    <w:rsid w:val="004446D9"/>
    <w:rsid w:val="0044493E"/>
    <w:rsid w:val="00444A1F"/>
    <w:rsid w:val="00444FC6"/>
    <w:rsid w:val="00445874"/>
    <w:rsid w:val="00445C38"/>
    <w:rsid w:val="0044686B"/>
    <w:rsid w:val="004475F7"/>
    <w:rsid w:val="0045057B"/>
    <w:rsid w:val="0045069B"/>
    <w:rsid w:val="00450B22"/>
    <w:rsid w:val="004514D9"/>
    <w:rsid w:val="00451709"/>
    <w:rsid w:val="004518FA"/>
    <w:rsid w:val="00451A02"/>
    <w:rsid w:val="0045277C"/>
    <w:rsid w:val="00453507"/>
    <w:rsid w:val="00453592"/>
    <w:rsid w:val="004543AB"/>
    <w:rsid w:val="004545EC"/>
    <w:rsid w:val="00455064"/>
    <w:rsid w:val="00455967"/>
    <w:rsid w:val="00455BDB"/>
    <w:rsid w:val="00455F71"/>
    <w:rsid w:val="00456272"/>
    <w:rsid w:val="004565A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38"/>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8BE"/>
    <w:rsid w:val="00486D00"/>
    <w:rsid w:val="00487FE1"/>
    <w:rsid w:val="00490707"/>
    <w:rsid w:val="00490815"/>
    <w:rsid w:val="0049117E"/>
    <w:rsid w:val="00492503"/>
    <w:rsid w:val="004925C8"/>
    <w:rsid w:val="00492AF9"/>
    <w:rsid w:val="00492B76"/>
    <w:rsid w:val="0049333E"/>
    <w:rsid w:val="00493F13"/>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BEE"/>
    <w:rsid w:val="004A4E3B"/>
    <w:rsid w:val="004A50E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3C"/>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8E2"/>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661"/>
    <w:rsid w:val="00504A5E"/>
    <w:rsid w:val="0050537D"/>
    <w:rsid w:val="00505450"/>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BBC"/>
    <w:rsid w:val="00516069"/>
    <w:rsid w:val="00517AC8"/>
    <w:rsid w:val="00517C3E"/>
    <w:rsid w:val="005207D8"/>
    <w:rsid w:val="0052091D"/>
    <w:rsid w:val="005212F4"/>
    <w:rsid w:val="00521908"/>
    <w:rsid w:val="005224BC"/>
    <w:rsid w:val="00522928"/>
    <w:rsid w:val="00522FF1"/>
    <w:rsid w:val="00523075"/>
    <w:rsid w:val="00523946"/>
    <w:rsid w:val="0052397A"/>
    <w:rsid w:val="005256D6"/>
    <w:rsid w:val="00525AD8"/>
    <w:rsid w:val="00526406"/>
    <w:rsid w:val="00526429"/>
    <w:rsid w:val="005266C1"/>
    <w:rsid w:val="005267F4"/>
    <w:rsid w:val="005269D3"/>
    <w:rsid w:val="00527317"/>
    <w:rsid w:val="00527ED6"/>
    <w:rsid w:val="00527FCE"/>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E6"/>
    <w:rsid w:val="00536B03"/>
    <w:rsid w:val="00537456"/>
    <w:rsid w:val="0053790C"/>
    <w:rsid w:val="00537B3D"/>
    <w:rsid w:val="00540401"/>
    <w:rsid w:val="005405B2"/>
    <w:rsid w:val="0054076A"/>
    <w:rsid w:val="00540D47"/>
    <w:rsid w:val="00540EE7"/>
    <w:rsid w:val="005413F8"/>
    <w:rsid w:val="00541A22"/>
    <w:rsid w:val="00541D2C"/>
    <w:rsid w:val="00541EAD"/>
    <w:rsid w:val="005424C2"/>
    <w:rsid w:val="005426B2"/>
    <w:rsid w:val="00543519"/>
    <w:rsid w:val="00543640"/>
    <w:rsid w:val="00544019"/>
    <w:rsid w:val="005444C6"/>
    <w:rsid w:val="00544BF9"/>
    <w:rsid w:val="00544F05"/>
    <w:rsid w:val="00544FCC"/>
    <w:rsid w:val="005454B8"/>
    <w:rsid w:val="00545ACB"/>
    <w:rsid w:val="00545DB9"/>
    <w:rsid w:val="005460A0"/>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34"/>
    <w:rsid w:val="00554D5D"/>
    <w:rsid w:val="005550F9"/>
    <w:rsid w:val="00556338"/>
    <w:rsid w:val="00556441"/>
    <w:rsid w:val="00557031"/>
    <w:rsid w:val="00557F87"/>
    <w:rsid w:val="00560FCB"/>
    <w:rsid w:val="00561001"/>
    <w:rsid w:val="0056111C"/>
    <w:rsid w:val="00561140"/>
    <w:rsid w:val="005611DA"/>
    <w:rsid w:val="00561412"/>
    <w:rsid w:val="00561903"/>
    <w:rsid w:val="00561A9B"/>
    <w:rsid w:val="00561E54"/>
    <w:rsid w:val="00561F73"/>
    <w:rsid w:val="005621F7"/>
    <w:rsid w:val="0056278F"/>
    <w:rsid w:val="00562FB1"/>
    <w:rsid w:val="00563068"/>
    <w:rsid w:val="0056329B"/>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9DD"/>
    <w:rsid w:val="005701C2"/>
    <w:rsid w:val="00570763"/>
    <w:rsid w:val="00571459"/>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522"/>
    <w:rsid w:val="005846C3"/>
    <w:rsid w:val="00584F04"/>
    <w:rsid w:val="0058544C"/>
    <w:rsid w:val="0058561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470"/>
    <w:rsid w:val="005C2E48"/>
    <w:rsid w:val="005C3344"/>
    <w:rsid w:val="005C355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42E8"/>
    <w:rsid w:val="00605217"/>
    <w:rsid w:val="006054A5"/>
    <w:rsid w:val="006059E4"/>
    <w:rsid w:val="00605D60"/>
    <w:rsid w:val="006062A0"/>
    <w:rsid w:val="00607015"/>
    <w:rsid w:val="0061098D"/>
    <w:rsid w:val="00610B78"/>
    <w:rsid w:val="00610C2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B4C"/>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D91"/>
    <w:rsid w:val="00646084"/>
    <w:rsid w:val="006468ED"/>
    <w:rsid w:val="00647664"/>
    <w:rsid w:val="00650CC0"/>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47A"/>
    <w:rsid w:val="00662AAF"/>
    <w:rsid w:val="00662D3D"/>
    <w:rsid w:val="00662F1F"/>
    <w:rsid w:val="00663C73"/>
    <w:rsid w:val="00663D15"/>
    <w:rsid w:val="00665030"/>
    <w:rsid w:val="00665670"/>
    <w:rsid w:val="006659EA"/>
    <w:rsid w:val="006661E8"/>
    <w:rsid w:val="00666424"/>
    <w:rsid w:val="0066676C"/>
    <w:rsid w:val="00666B5E"/>
    <w:rsid w:val="006673B9"/>
    <w:rsid w:val="0066790C"/>
    <w:rsid w:val="00667FF0"/>
    <w:rsid w:val="00670C7C"/>
    <w:rsid w:val="00671480"/>
    <w:rsid w:val="006717E7"/>
    <w:rsid w:val="00671FD5"/>
    <w:rsid w:val="006720BC"/>
    <w:rsid w:val="00672906"/>
    <w:rsid w:val="00672C73"/>
    <w:rsid w:val="00673B64"/>
    <w:rsid w:val="006742F9"/>
    <w:rsid w:val="006753AC"/>
    <w:rsid w:val="00675430"/>
    <w:rsid w:val="006755F0"/>
    <w:rsid w:val="00675749"/>
    <w:rsid w:val="006759FE"/>
    <w:rsid w:val="00677382"/>
    <w:rsid w:val="0067772D"/>
    <w:rsid w:val="00677991"/>
    <w:rsid w:val="00677AD2"/>
    <w:rsid w:val="00680326"/>
    <w:rsid w:val="00680543"/>
    <w:rsid w:val="00680714"/>
    <w:rsid w:val="0068071D"/>
    <w:rsid w:val="00680C6B"/>
    <w:rsid w:val="006811F3"/>
    <w:rsid w:val="00681240"/>
    <w:rsid w:val="006818D5"/>
    <w:rsid w:val="006822EF"/>
    <w:rsid w:val="00683068"/>
    <w:rsid w:val="00683DAD"/>
    <w:rsid w:val="00684592"/>
    <w:rsid w:val="006847A9"/>
    <w:rsid w:val="00684963"/>
    <w:rsid w:val="00685033"/>
    <w:rsid w:val="0068517F"/>
    <w:rsid w:val="00685D65"/>
    <w:rsid w:val="00685FC8"/>
    <w:rsid w:val="00686E80"/>
    <w:rsid w:val="0068790B"/>
    <w:rsid w:val="00687AF2"/>
    <w:rsid w:val="00687BE3"/>
    <w:rsid w:val="006901AC"/>
    <w:rsid w:val="00690C8D"/>
    <w:rsid w:val="00691890"/>
    <w:rsid w:val="00691AAD"/>
    <w:rsid w:val="00692416"/>
    <w:rsid w:val="00692AFF"/>
    <w:rsid w:val="00692D2D"/>
    <w:rsid w:val="00693B73"/>
    <w:rsid w:val="006943D8"/>
    <w:rsid w:val="006945A1"/>
    <w:rsid w:val="00694A53"/>
    <w:rsid w:val="00694F72"/>
    <w:rsid w:val="006952DE"/>
    <w:rsid w:val="00695985"/>
    <w:rsid w:val="00695B96"/>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629"/>
    <w:rsid w:val="006A2766"/>
    <w:rsid w:val="006A39D0"/>
    <w:rsid w:val="006A3E91"/>
    <w:rsid w:val="006A430B"/>
    <w:rsid w:val="006A4321"/>
    <w:rsid w:val="006A4E20"/>
    <w:rsid w:val="006A4F11"/>
    <w:rsid w:val="006A563C"/>
    <w:rsid w:val="006A5A6F"/>
    <w:rsid w:val="006A5F7E"/>
    <w:rsid w:val="006A6786"/>
    <w:rsid w:val="006A7084"/>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F90"/>
    <w:rsid w:val="006B506B"/>
    <w:rsid w:val="006B54E8"/>
    <w:rsid w:val="006B5FBC"/>
    <w:rsid w:val="006B639F"/>
    <w:rsid w:val="006B6ED2"/>
    <w:rsid w:val="006B7F74"/>
    <w:rsid w:val="006C0230"/>
    <w:rsid w:val="006C05C7"/>
    <w:rsid w:val="006C065A"/>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6F7"/>
    <w:rsid w:val="006D2F72"/>
    <w:rsid w:val="006D3EAD"/>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BB4"/>
    <w:rsid w:val="006E2F9D"/>
    <w:rsid w:val="006E37C6"/>
    <w:rsid w:val="006E3CF3"/>
    <w:rsid w:val="006E41ED"/>
    <w:rsid w:val="006E4667"/>
    <w:rsid w:val="006E46B7"/>
    <w:rsid w:val="006E475A"/>
    <w:rsid w:val="006E486D"/>
    <w:rsid w:val="006E4880"/>
    <w:rsid w:val="006E48BB"/>
    <w:rsid w:val="006E4E59"/>
    <w:rsid w:val="006E57B0"/>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39A"/>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4D3"/>
    <w:rsid w:val="0072454E"/>
    <w:rsid w:val="007249D1"/>
    <w:rsid w:val="00724FE4"/>
    <w:rsid w:val="00725829"/>
    <w:rsid w:val="00725D6A"/>
    <w:rsid w:val="007263A2"/>
    <w:rsid w:val="007265DB"/>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488"/>
    <w:rsid w:val="007444E6"/>
    <w:rsid w:val="0074592C"/>
    <w:rsid w:val="00745C91"/>
    <w:rsid w:val="00745FC6"/>
    <w:rsid w:val="00746098"/>
    <w:rsid w:val="00746D58"/>
    <w:rsid w:val="00747578"/>
    <w:rsid w:val="007506EF"/>
    <w:rsid w:val="00750D12"/>
    <w:rsid w:val="00751073"/>
    <w:rsid w:val="00751AF2"/>
    <w:rsid w:val="00751B1A"/>
    <w:rsid w:val="00751BD2"/>
    <w:rsid w:val="00751CE5"/>
    <w:rsid w:val="00752188"/>
    <w:rsid w:val="00752CC6"/>
    <w:rsid w:val="007530D5"/>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44"/>
    <w:rsid w:val="007662C7"/>
    <w:rsid w:val="00766862"/>
    <w:rsid w:val="007675DD"/>
    <w:rsid w:val="0077022B"/>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44D4"/>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DD9"/>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4F7E"/>
    <w:rsid w:val="007B5234"/>
    <w:rsid w:val="007B54C7"/>
    <w:rsid w:val="007B5637"/>
    <w:rsid w:val="007B58DA"/>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912"/>
    <w:rsid w:val="007D4DED"/>
    <w:rsid w:val="007D5BA2"/>
    <w:rsid w:val="007D5ED3"/>
    <w:rsid w:val="007D682F"/>
    <w:rsid w:val="007D6FB9"/>
    <w:rsid w:val="007D7056"/>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62"/>
    <w:rsid w:val="0080348B"/>
    <w:rsid w:val="00803D82"/>
    <w:rsid w:val="00803D98"/>
    <w:rsid w:val="008046CE"/>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26"/>
    <w:rsid w:val="00816AD8"/>
    <w:rsid w:val="00816D01"/>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B1E"/>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C13"/>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0B"/>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BF4"/>
    <w:rsid w:val="008B67E6"/>
    <w:rsid w:val="008B69B8"/>
    <w:rsid w:val="008B7042"/>
    <w:rsid w:val="008B770C"/>
    <w:rsid w:val="008C0325"/>
    <w:rsid w:val="008C03C7"/>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3C"/>
    <w:rsid w:val="008D5558"/>
    <w:rsid w:val="008D5806"/>
    <w:rsid w:val="008D5ED9"/>
    <w:rsid w:val="008D7247"/>
    <w:rsid w:val="008D7567"/>
    <w:rsid w:val="008E0EE4"/>
    <w:rsid w:val="008E12BE"/>
    <w:rsid w:val="008E13FD"/>
    <w:rsid w:val="008E1C24"/>
    <w:rsid w:val="008E2626"/>
    <w:rsid w:val="008E27A9"/>
    <w:rsid w:val="008E323C"/>
    <w:rsid w:val="008E32E0"/>
    <w:rsid w:val="008E3302"/>
    <w:rsid w:val="008E35A6"/>
    <w:rsid w:val="008E36D9"/>
    <w:rsid w:val="008E3A5C"/>
    <w:rsid w:val="008E3A9A"/>
    <w:rsid w:val="008E429E"/>
    <w:rsid w:val="008E55BE"/>
    <w:rsid w:val="008E58A3"/>
    <w:rsid w:val="008E5938"/>
    <w:rsid w:val="008E5C86"/>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B3"/>
    <w:rsid w:val="00910041"/>
    <w:rsid w:val="0091112B"/>
    <w:rsid w:val="0091155B"/>
    <w:rsid w:val="00911D61"/>
    <w:rsid w:val="00912850"/>
    <w:rsid w:val="009128B8"/>
    <w:rsid w:val="0091472C"/>
    <w:rsid w:val="00914DC9"/>
    <w:rsid w:val="00915243"/>
    <w:rsid w:val="00915351"/>
    <w:rsid w:val="00915679"/>
    <w:rsid w:val="009159C2"/>
    <w:rsid w:val="0091627F"/>
    <w:rsid w:val="009163CF"/>
    <w:rsid w:val="00916E45"/>
    <w:rsid w:val="0092077A"/>
    <w:rsid w:val="00920DC0"/>
    <w:rsid w:val="009219F3"/>
    <w:rsid w:val="009221CB"/>
    <w:rsid w:val="00922320"/>
    <w:rsid w:val="00923643"/>
    <w:rsid w:val="00923E1A"/>
    <w:rsid w:val="009245CC"/>
    <w:rsid w:val="0092490A"/>
    <w:rsid w:val="00924CC0"/>
    <w:rsid w:val="00925A3E"/>
    <w:rsid w:val="009261DB"/>
    <w:rsid w:val="00926939"/>
    <w:rsid w:val="00926F4C"/>
    <w:rsid w:val="00927330"/>
    <w:rsid w:val="00927710"/>
    <w:rsid w:val="009307CA"/>
    <w:rsid w:val="00930A5C"/>
    <w:rsid w:val="00931249"/>
    <w:rsid w:val="009312F9"/>
    <w:rsid w:val="00931445"/>
    <w:rsid w:val="00931AB8"/>
    <w:rsid w:val="00931C19"/>
    <w:rsid w:val="00931C63"/>
    <w:rsid w:val="00931D10"/>
    <w:rsid w:val="0093218A"/>
    <w:rsid w:val="0093386D"/>
    <w:rsid w:val="00934C8E"/>
    <w:rsid w:val="00935194"/>
    <w:rsid w:val="00936EA5"/>
    <w:rsid w:val="00937114"/>
    <w:rsid w:val="00937B10"/>
    <w:rsid w:val="0094015D"/>
    <w:rsid w:val="00940916"/>
    <w:rsid w:val="009412B7"/>
    <w:rsid w:val="00941B13"/>
    <w:rsid w:val="0094215C"/>
    <w:rsid w:val="00942F8E"/>
    <w:rsid w:val="00943543"/>
    <w:rsid w:val="00943D2B"/>
    <w:rsid w:val="009441DB"/>
    <w:rsid w:val="00944834"/>
    <w:rsid w:val="00946128"/>
    <w:rsid w:val="0094633F"/>
    <w:rsid w:val="00947404"/>
    <w:rsid w:val="00947BA5"/>
    <w:rsid w:val="00950805"/>
    <w:rsid w:val="009517E4"/>
    <w:rsid w:val="009518D4"/>
    <w:rsid w:val="009520BC"/>
    <w:rsid w:val="009521D2"/>
    <w:rsid w:val="00952403"/>
    <w:rsid w:val="00952589"/>
    <w:rsid w:val="00952BD8"/>
    <w:rsid w:val="00953573"/>
    <w:rsid w:val="0095370A"/>
    <w:rsid w:val="009537C0"/>
    <w:rsid w:val="009553B8"/>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83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88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2EA"/>
    <w:rsid w:val="00996EF4"/>
    <w:rsid w:val="00997044"/>
    <w:rsid w:val="00997BC9"/>
    <w:rsid w:val="009A113D"/>
    <w:rsid w:val="009A1ECA"/>
    <w:rsid w:val="009A2BE9"/>
    <w:rsid w:val="009A2BF3"/>
    <w:rsid w:val="009A3688"/>
    <w:rsid w:val="009A3713"/>
    <w:rsid w:val="009A3C3E"/>
    <w:rsid w:val="009A4153"/>
    <w:rsid w:val="009A4C2C"/>
    <w:rsid w:val="009A57F0"/>
    <w:rsid w:val="009A59B3"/>
    <w:rsid w:val="009A5FAE"/>
    <w:rsid w:val="009A6B3A"/>
    <w:rsid w:val="009A70A3"/>
    <w:rsid w:val="009A7E7C"/>
    <w:rsid w:val="009B05D2"/>
    <w:rsid w:val="009B152B"/>
    <w:rsid w:val="009B20DB"/>
    <w:rsid w:val="009B2731"/>
    <w:rsid w:val="009B2B5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DF1"/>
    <w:rsid w:val="00A12ED1"/>
    <w:rsid w:val="00A13121"/>
    <w:rsid w:val="00A131F5"/>
    <w:rsid w:val="00A133C1"/>
    <w:rsid w:val="00A13414"/>
    <w:rsid w:val="00A13675"/>
    <w:rsid w:val="00A138B7"/>
    <w:rsid w:val="00A13F2D"/>
    <w:rsid w:val="00A1410C"/>
    <w:rsid w:val="00A148A0"/>
    <w:rsid w:val="00A14AA8"/>
    <w:rsid w:val="00A14B86"/>
    <w:rsid w:val="00A14F81"/>
    <w:rsid w:val="00A1535F"/>
    <w:rsid w:val="00A15CB1"/>
    <w:rsid w:val="00A15DCC"/>
    <w:rsid w:val="00A15E7D"/>
    <w:rsid w:val="00A15E84"/>
    <w:rsid w:val="00A16021"/>
    <w:rsid w:val="00A16961"/>
    <w:rsid w:val="00A176DD"/>
    <w:rsid w:val="00A21838"/>
    <w:rsid w:val="00A218F5"/>
    <w:rsid w:val="00A21AEA"/>
    <w:rsid w:val="00A22C3E"/>
    <w:rsid w:val="00A22C4D"/>
    <w:rsid w:val="00A2334E"/>
    <w:rsid w:val="00A23442"/>
    <w:rsid w:val="00A249D2"/>
    <w:rsid w:val="00A24A4A"/>
    <w:rsid w:val="00A254AB"/>
    <w:rsid w:val="00A259F2"/>
    <w:rsid w:val="00A266CC"/>
    <w:rsid w:val="00A26DB4"/>
    <w:rsid w:val="00A27425"/>
    <w:rsid w:val="00A3023E"/>
    <w:rsid w:val="00A305C5"/>
    <w:rsid w:val="00A306D7"/>
    <w:rsid w:val="00A30919"/>
    <w:rsid w:val="00A30CA7"/>
    <w:rsid w:val="00A31F05"/>
    <w:rsid w:val="00A31FD2"/>
    <w:rsid w:val="00A3404D"/>
    <w:rsid w:val="00A341AB"/>
    <w:rsid w:val="00A34290"/>
    <w:rsid w:val="00A3558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3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40"/>
    <w:rsid w:val="00A67429"/>
    <w:rsid w:val="00A677E7"/>
    <w:rsid w:val="00A67CE9"/>
    <w:rsid w:val="00A70590"/>
    <w:rsid w:val="00A7062E"/>
    <w:rsid w:val="00A70834"/>
    <w:rsid w:val="00A71542"/>
    <w:rsid w:val="00A7171F"/>
    <w:rsid w:val="00A71FA0"/>
    <w:rsid w:val="00A71FBD"/>
    <w:rsid w:val="00A72459"/>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0DDF"/>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358"/>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B32"/>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BE5"/>
    <w:rsid w:val="00AB7EAA"/>
    <w:rsid w:val="00AC0432"/>
    <w:rsid w:val="00AC0770"/>
    <w:rsid w:val="00AC1683"/>
    <w:rsid w:val="00AC1D82"/>
    <w:rsid w:val="00AC209F"/>
    <w:rsid w:val="00AC2D5F"/>
    <w:rsid w:val="00AC4094"/>
    <w:rsid w:val="00AC42B6"/>
    <w:rsid w:val="00AC4AB7"/>
    <w:rsid w:val="00AC51E0"/>
    <w:rsid w:val="00AC6C13"/>
    <w:rsid w:val="00AC6D24"/>
    <w:rsid w:val="00AC6E18"/>
    <w:rsid w:val="00AC7F64"/>
    <w:rsid w:val="00AD049C"/>
    <w:rsid w:val="00AD1065"/>
    <w:rsid w:val="00AD159E"/>
    <w:rsid w:val="00AD193F"/>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910"/>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C10"/>
    <w:rsid w:val="00AF5D84"/>
    <w:rsid w:val="00AF6476"/>
    <w:rsid w:val="00AF669D"/>
    <w:rsid w:val="00AF672C"/>
    <w:rsid w:val="00AF673E"/>
    <w:rsid w:val="00AF6ABE"/>
    <w:rsid w:val="00AF710C"/>
    <w:rsid w:val="00AF7389"/>
    <w:rsid w:val="00AF79DF"/>
    <w:rsid w:val="00AF7C37"/>
    <w:rsid w:val="00B00378"/>
    <w:rsid w:val="00B00881"/>
    <w:rsid w:val="00B00D91"/>
    <w:rsid w:val="00B00E84"/>
    <w:rsid w:val="00B01DD9"/>
    <w:rsid w:val="00B01F0E"/>
    <w:rsid w:val="00B038F1"/>
    <w:rsid w:val="00B03C1B"/>
    <w:rsid w:val="00B04678"/>
    <w:rsid w:val="00B047C9"/>
    <w:rsid w:val="00B04A04"/>
    <w:rsid w:val="00B04B78"/>
    <w:rsid w:val="00B04C37"/>
    <w:rsid w:val="00B04E43"/>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73"/>
    <w:rsid w:val="00B15282"/>
    <w:rsid w:val="00B15286"/>
    <w:rsid w:val="00B15345"/>
    <w:rsid w:val="00B1539F"/>
    <w:rsid w:val="00B1550D"/>
    <w:rsid w:val="00B15F6C"/>
    <w:rsid w:val="00B163E8"/>
    <w:rsid w:val="00B1767E"/>
    <w:rsid w:val="00B20760"/>
    <w:rsid w:val="00B2125C"/>
    <w:rsid w:val="00B21676"/>
    <w:rsid w:val="00B21777"/>
    <w:rsid w:val="00B219E1"/>
    <w:rsid w:val="00B21ECF"/>
    <w:rsid w:val="00B22150"/>
    <w:rsid w:val="00B226DE"/>
    <w:rsid w:val="00B22FB5"/>
    <w:rsid w:val="00B241D5"/>
    <w:rsid w:val="00B24BE9"/>
    <w:rsid w:val="00B2551D"/>
    <w:rsid w:val="00B25659"/>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51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B7C"/>
    <w:rsid w:val="00B72CF0"/>
    <w:rsid w:val="00B7377C"/>
    <w:rsid w:val="00B7380E"/>
    <w:rsid w:val="00B740F6"/>
    <w:rsid w:val="00B74615"/>
    <w:rsid w:val="00B74789"/>
    <w:rsid w:val="00B755B6"/>
    <w:rsid w:val="00B75977"/>
    <w:rsid w:val="00B75A48"/>
    <w:rsid w:val="00B75CC0"/>
    <w:rsid w:val="00B76021"/>
    <w:rsid w:val="00B76FCD"/>
    <w:rsid w:val="00B7764D"/>
    <w:rsid w:val="00B804F8"/>
    <w:rsid w:val="00B8095A"/>
    <w:rsid w:val="00B80FE0"/>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E0D"/>
    <w:rsid w:val="00BA1289"/>
    <w:rsid w:val="00BA14B2"/>
    <w:rsid w:val="00BA15DC"/>
    <w:rsid w:val="00BA1E2F"/>
    <w:rsid w:val="00BA1EB8"/>
    <w:rsid w:val="00BA2012"/>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9DC"/>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127"/>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61B"/>
    <w:rsid w:val="00BF2DDC"/>
    <w:rsid w:val="00BF32DE"/>
    <w:rsid w:val="00BF4A15"/>
    <w:rsid w:val="00BF4E0E"/>
    <w:rsid w:val="00BF4E27"/>
    <w:rsid w:val="00BF4F7C"/>
    <w:rsid w:val="00BF537B"/>
    <w:rsid w:val="00BF5901"/>
    <w:rsid w:val="00BF626A"/>
    <w:rsid w:val="00BF688E"/>
    <w:rsid w:val="00BF6BE4"/>
    <w:rsid w:val="00BF6D77"/>
    <w:rsid w:val="00BF704C"/>
    <w:rsid w:val="00BF739A"/>
    <w:rsid w:val="00BF74A0"/>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99"/>
    <w:rsid w:val="00C166D4"/>
    <w:rsid w:val="00C168E5"/>
    <w:rsid w:val="00C1696D"/>
    <w:rsid w:val="00C16C90"/>
    <w:rsid w:val="00C17AB5"/>
    <w:rsid w:val="00C20051"/>
    <w:rsid w:val="00C2021B"/>
    <w:rsid w:val="00C20B6C"/>
    <w:rsid w:val="00C20B86"/>
    <w:rsid w:val="00C21145"/>
    <w:rsid w:val="00C21402"/>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EE8"/>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59F"/>
    <w:rsid w:val="00C46BFA"/>
    <w:rsid w:val="00C46DDF"/>
    <w:rsid w:val="00C4742A"/>
    <w:rsid w:val="00C500A1"/>
    <w:rsid w:val="00C504A4"/>
    <w:rsid w:val="00C50A02"/>
    <w:rsid w:val="00C51149"/>
    <w:rsid w:val="00C5117E"/>
    <w:rsid w:val="00C512D1"/>
    <w:rsid w:val="00C51856"/>
    <w:rsid w:val="00C51B04"/>
    <w:rsid w:val="00C51DB5"/>
    <w:rsid w:val="00C51E09"/>
    <w:rsid w:val="00C53CE9"/>
    <w:rsid w:val="00C5531B"/>
    <w:rsid w:val="00C55375"/>
    <w:rsid w:val="00C5570F"/>
    <w:rsid w:val="00C56C98"/>
    <w:rsid w:val="00C56DE1"/>
    <w:rsid w:val="00C56DEE"/>
    <w:rsid w:val="00C57120"/>
    <w:rsid w:val="00C571D5"/>
    <w:rsid w:val="00C575D4"/>
    <w:rsid w:val="00C57612"/>
    <w:rsid w:val="00C60280"/>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951"/>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35"/>
    <w:rsid w:val="00C96F0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8C"/>
    <w:rsid w:val="00CB1C8A"/>
    <w:rsid w:val="00CB2913"/>
    <w:rsid w:val="00CB3970"/>
    <w:rsid w:val="00CB42B9"/>
    <w:rsid w:val="00CB4550"/>
    <w:rsid w:val="00CB4F39"/>
    <w:rsid w:val="00CB52A4"/>
    <w:rsid w:val="00CB537C"/>
    <w:rsid w:val="00CB5A26"/>
    <w:rsid w:val="00CB645B"/>
    <w:rsid w:val="00CB65DB"/>
    <w:rsid w:val="00CB6A93"/>
    <w:rsid w:val="00CB6C79"/>
    <w:rsid w:val="00CB77C3"/>
    <w:rsid w:val="00CB7885"/>
    <w:rsid w:val="00CB7E9C"/>
    <w:rsid w:val="00CC0072"/>
    <w:rsid w:val="00CC027A"/>
    <w:rsid w:val="00CC0915"/>
    <w:rsid w:val="00CC1398"/>
    <w:rsid w:val="00CC1AF5"/>
    <w:rsid w:val="00CC1B74"/>
    <w:rsid w:val="00CC1E59"/>
    <w:rsid w:val="00CC266D"/>
    <w:rsid w:val="00CC291E"/>
    <w:rsid w:val="00CC2D03"/>
    <w:rsid w:val="00CC2EB0"/>
    <w:rsid w:val="00CC3744"/>
    <w:rsid w:val="00CC3E9C"/>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194"/>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50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D8C"/>
    <w:rsid w:val="00CF345B"/>
    <w:rsid w:val="00CF475F"/>
    <w:rsid w:val="00CF5008"/>
    <w:rsid w:val="00CF5069"/>
    <w:rsid w:val="00CF542F"/>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3D4"/>
    <w:rsid w:val="00D054EF"/>
    <w:rsid w:val="00D05637"/>
    <w:rsid w:val="00D05BA9"/>
    <w:rsid w:val="00D05EB1"/>
    <w:rsid w:val="00D0650B"/>
    <w:rsid w:val="00D068AA"/>
    <w:rsid w:val="00D06E71"/>
    <w:rsid w:val="00D06E9C"/>
    <w:rsid w:val="00D0714B"/>
    <w:rsid w:val="00D0764E"/>
    <w:rsid w:val="00D07D82"/>
    <w:rsid w:val="00D101A8"/>
    <w:rsid w:val="00D10327"/>
    <w:rsid w:val="00D103C9"/>
    <w:rsid w:val="00D1079C"/>
    <w:rsid w:val="00D10BE1"/>
    <w:rsid w:val="00D11FE3"/>
    <w:rsid w:val="00D12393"/>
    <w:rsid w:val="00D125FC"/>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1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EED"/>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912"/>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24E"/>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2F1"/>
    <w:rsid w:val="00DE00F1"/>
    <w:rsid w:val="00DE0229"/>
    <w:rsid w:val="00DE0232"/>
    <w:rsid w:val="00DE04E0"/>
    <w:rsid w:val="00DE1213"/>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5BA5"/>
    <w:rsid w:val="00DF619E"/>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2D"/>
    <w:rsid w:val="00E058DB"/>
    <w:rsid w:val="00E05950"/>
    <w:rsid w:val="00E05CD4"/>
    <w:rsid w:val="00E05DE8"/>
    <w:rsid w:val="00E06100"/>
    <w:rsid w:val="00E0614E"/>
    <w:rsid w:val="00E06E97"/>
    <w:rsid w:val="00E07B8F"/>
    <w:rsid w:val="00E10543"/>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FA4"/>
    <w:rsid w:val="00E510CF"/>
    <w:rsid w:val="00E513D7"/>
    <w:rsid w:val="00E519FE"/>
    <w:rsid w:val="00E5206C"/>
    <w:rsid w:val="00E52AAB"/>
    <w:rsid w:val="00E5448E"/>
    <w:rsid w:val="00E54BC4"/>
    <w:rsid w:val="00E54E0D"/>
    <w:rsid w:val="00E55247"/>
    <w:rsid w:val="00E558E5"/>
    <w:rsid w:val="00E55B3C"/>
    <w:rsid w:val="00E56795"/>
    <w:rsid w:val="00E56C5C"/>
    <w:rsid w:val="00E57932"/>
    <w:rsid w:val="00E606C4"/>
    <w:rsid w:val="00E60811"/>
    <w:rsid w:val="00E60AB8"/>
    <w:rsid w:val="00E6103E"/>
    <w:rsid w:val="00E6185F"/>
    <w:rsid w:val="00E61D32"/>
    <w:rsid w:val="00E63866"/>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A9D"/>
    <w:rsid w:val="00E84C04"/>
    <w:rsid w:val="00E84E22"/>
    <w:rsid w:val="00E84F72"/>
    <w:rsid w:val="00E856A2"/>
    <w:rsid w:val="00E8572B"/>
    <w:rsid w:val="00E8575B"/>
    <w:rsid w:val="00E85929"/>
    <w:rsid w:val="00E85AD2"/>
    <w:rsid w:val="00E86458"/>
    <w:rsid w:val="00E86976"/>
    <w:rsid w:val="00E8735F"/>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524"/>
    <w:rsid w:val="00EA26BB"/>
    <w:rsid w:val="00EA2E21"/>
    <w:rsid w:val="00EA2EAA"/>
    <w:rsid w:val="00EA380C"/>
    <w:rsid w:val="00EA3CA2"/>
    <w:rsid w:val="00EA3F08"/>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31E"/>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911"/>
    <w:rsid w:val="00EC6B30"/>
    <w:rsid w:val="00EC6B8F"/>
    <w:rsid w:val="00EC7154"/>
    <w:rsid w:val="00EC7371"/>
    <w:rsid w:val="00EC73F5"/>
    <w:rsid w:val="00EC76A2"/>
    <w:rsid w:val="00EC7894"/>
    <w:rsid w:val="00EC7A28"/>
    <w:rsid w:val="00EC7B48"/>
    <w:rsid w:val="00ED0151"/>
    <w:rsid w:val="00ED0257"/>
    <w:rsid w:val="00ED02CB"/>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A95"/>
    <w:rsid w:val="00EE56E2"/>
    <w:rsid w:val="00EE5FCD"/>
    <w:rsid w:val="00EE63BF"/>
    <w:rsid w:val="00EE6D45"/>
    <w:rsid w:val="00EE6E89"/>
    <w:rsid w:val="00EF0482"/>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E54"/>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C93"/>
    <w:rsid w:val="00F04D19"/>
    <w:rsid w:val="00F050A3"/>
    <w:rsid w:val="00F06340"/>
    <w:rsid w:val="00F0665D"/>
    <w:rsid w:val="00F06A89"/>
    <w:rsid w:val="00F06D42"/>
    <w:rsid w:val="00F06D97"/>
    <w:rsid w:val="00F07134"/>
    <w:rsid w:val="00F0724D"/>
    <w:rsid w:val="00F07378"/>
    <w:rsid w:val="00F10B81"/>
    <w:rsid w:val="00F10BC9"/>
    <w:rsid w:val="00F11078"/>
    <w:rsid w:val="00F113C9"/>
    <w:rsid w:val="00F114DC"/>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C62"/>
    <w:rsid w:val="00F234A4"/>
    <w:rsid w:val="00F2363A"/>
    <w:rsid w:val="00F238F7"/>
    <w:rsid w:val="00F23BA0"/>
    <w:rsid w:val="00F2420C"/>
    <w:rsid w:val="00F24806"/>
    <w:rsid w:val="00F24C28"/>
    <w:rsid w:val="00F254C4"/>
    <w:rsid w:val="00F25641"/>
    <w:rsid w:val="00F256D8"/>
    <w:rsid w:val="00F25824"/>
    <w:rsid w:val="00F25BD0"/>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4D32"/>
    <w:rsid w:val="00F353F4"/>
    <w:rsid w:val="00F35494"/>
    <w:rsid w:val="00F35607"/>
    <w:rsid w:val="00F359AB"/>
    <w:rsid w:val="00F35DBA"/>
    <w:rsid w:val="00F3619D"/>
    <w:rsid w:val="00F367EF"/>
    <w:rsid w:val="00F36DDE"/>
    <w:rsid w:val="00F3722A"/>
    <w:rsid w:val="00F37366"/>
    <w:rsid w:val="00F37C99"/>
    <w:rsid w:val="00F37FCC"/>
    <w:rsid w:val="00F41909"/>
    <w:rsid w:val="00F419B8"/>
    <w:rsid w:val="00F41C0F"/>
    <w:rsid w:val="00F42856"/>
    <w:rsid w:val="00F42ED7"/>
    <w:rsid w:val="00F43777"/>
    <w:rsid w:val="00F44616"/>
    <w:rsid w:val="00F4482B"/>
    <w:rsid w:val="00F44F02"/>
    <w:rsid w:val="00F45039"/>
    <w:rsid w:val="00F4526B"/>
    <w:rsid w:val="00F45298"/>
    <w:rsid w:val="00F45F64"/>
    <w:rsid w:val="00F4624A"/>
    <w:rsid w:val="00F462DF"/>
    <w:rsid w:val="00F46534"/>
    <w:rsid w:val="00F4662D"/>
    <w:rsid w:val="00F467BA"/>
    <w:rsid w:val="00F4689E"/>
    <w:rsid w:val="00F468AC"/>
    <w:rsid w:val="00F4696F"/>
    <w:rsid w:val="00F46A5F"/>
    <w:rsid w:val="00F47316"/>
    <w:rsid w:val="00F4735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5B4"/>
    <w:rsid w:val="00F74103"/>
    <w:rsid w:val="00F7410A"/>
    <w:rsid w:val="00F745A4"/>
    <w:rsid w:val="00F74C0C"/>
    <w:rsid w:val="00F758E1"/>
    <w:rsid w:val="00F75BB5"/>
    <w:rsid w:val="00F75FD5"/>
    <w:rsid w:val="00F7604C"/>
    <w:rsid w:val="00F76AAE"/>
    <w:rsid w:val="00F773A9"/>
    <w:rsid w:val="00F80196"/>
    <w:rsid w:val="00F8056E"/>
    <w:rsid w:val="00F805B7"/>
    <w:rsid w:val="00F810C1"/>
    <w:rsid w:val="00F81623"/>
    <w:rsid w:val="00F81D25"/>
    <w:rsid w:val="00F8245C"/>
    <w:rsid w:val="00F827C7"/>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372"/>
    <w:rsid w:val="00F91A44"/>
    <w:rsid w:val="00F91BFA"/>
    <w:rsid w:val="00F91F8F"/>
    <w:rsid w:val="00F9217B"/>
    <w:rsid w:val="00F92D32"/>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2C9"/>
    <w:rsid w:val="00FB4912"/>
    <w:rsid w:val="00FB5138"/>
    <w:rsid w:val="00FB5169"/>
    <w:rsid w:val="00FB547F"/>
    <w:rsid w:val="00FB5A71"/>
    <w:rsid w:val="00FB63F6"/>
    <w:rsid w:val="00FB6A97"/>
    <w:rsid w:val="00FB7823"/>
    <w:rsid w:val="00FC05B2"/>
    <w:rsid w:val="00FC08B3"/>
    <w:rsid w:val="00FC09D7"/>
    <w:rsid w:val="00FC0ABE"/>
    <w:rsid w:val="00FC0C1A"/>
    <w:rsid w:val="00FC1269"/>
    <w:rsid w:val="00FC22D0"/>
    <w:rsid w:val="00FC38D4"/>
    <w:rsid w:val="00FC391E"/>
    <w:rsid w:val="00FC39B3"/>
    <w:rsid w:val="00FC3BB7"/>
    <w:rsid w:val="00FC4345"/>
    <w:rsid w:val="00FC444A"/>
    <w:rsid w:val="00FC453D"/>
    <w:rsid w:val="00FC4A89"/>
    <w:rsid w:val="00FC5E17"/>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695"/>
    <w:rsid w:val="00FD54A8"/>
    <w:rsid w:val="00FD56FF"/>
    <w:rsid w:val="00FD599E"/>
    <w:rsid w:val="00FD5AE4"/>
    <w:rsid w:val="00FD5F25"/>
    <w:rsid w:val="00FD60BE"/>
    <w:rsid w:val="00FD6894"/>
    <w:rsid w:val="00FD6AF0"/>
    <w:rsid w:val="00FD704D"/>
    <w:rsid w:val="00FD74EF"/>
    <w:rsid w:val="00FD79B8"/>
    <w:rsid w:val="00FD79F6"/>
    <w:rsid w:val="00FD7C50"/>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BB"/>
    <w:rsid w:val="00FF2A7B"/>
    <w:rsid w:val="00FF2C02"/>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61D10"/>
    <w:rsid w:val="01EC2C57"/>
    <w:rsid w:val="025F0711"/>
    <w:rsid w:val="026B2E25"/>
    <w:rsid w:val="02824D4D"/>
    <w:rsid w:val="0297204E"/>
    <w:rsid w:val="0298417A"/>
    <w:rsid w:val="02CB619B"/>
    <w:rsid w:val="02DC4B10"/>
    <w:rsid w:val="02DD76CE"/>
    <w:rsid w:val="02EB7901"/>
    <w:rsid w:val="02F36323"/>
    <w:rsid w:val="02F5619C"/>
    <w:rsid w:val="0326446A"/>
    <w:rsid w:val="032D5555"/>
    <w:rsid w:val="03381231"/>
    <w:rsid w:val="036634D2"/>
    <w:rsid w:val="03DD35E4"/>
    <w:rsid w:val="04076900"/>
    <w:rsid w:val="041871BE"/>
    <w:rsid w:val="041A5A3B"/>
    <w:rsid w:val="042311BA"/>
    <w:rsid w:val="042B157A"/>
    <w:rsid w:val="048F763B"/>
    <w:rsid w:val="04917575"/>
    <w:rsid w:val="049F330E"/>
    <w:rsid w:val="04AA775C"/>
    <w:rsid w:val="04AF1889"/>
    <w:rsid w:val="04F66F48"/>
    <w:rsid w:val="05251E14"/>
    <w:rsid w:val="055C7BF2"/>
    <w:rsid w:val="057E7581"/>
    <w:rsid w:val="05A16594"/>
    <w:rsid w:val="05A7762D"/>
    <w:rsid w:val="060E5941"/>
    <w:rsid w:val="06110FAF"/>
    <w:rsid w:val="06493CA7"/>
    <w:rsid w:val="065A6178"/>
    <w:rsid w:val="066513C2"/>
    <w:rsid w:val="066F1CF3"/>
    <w:rsid w:val="06930BB8"/>
    <w:rsid w:val="069B6C62"/>
    <w:rsid w:val="07133F23"/>
    <w:rsid w:val="07245D42"/>
    <w:rsid w:val="07264C62"/>
    <w:rsid w:val="076413F0"/>
    <w:rsid w:val="0779354C"/>
    <w:rsid w:val="07C54DEC"/>
    <w:rsid w:val="08061376"/>
    <w:rsid w:val="08452D77"/>
    <w:rsid w:val="086401F8"/>
    <w:rsid w:val="08751CAA"/>
    <w:rsid w:val="087E4C40"/>
    <w:rsid w:val="08A871D0"/>
    <w:rsid w:val="08D66AD6"/>
    <w:rsid w:val="08DA33A3"/>
    <w:rsid w:val="08E80F13"/>
    <w:rsid w:val="092B69BF"/>
    <w:rsid w:val="09335624"/>
    <w:rsid w:val="0944690F"/>
    <w:rsid w:val="09535675"/>
    <w:rsid w:val="095F057D"/>
    <w:rsid w:val="09642282"/>
    <w:rsid w:val="09733572"/>
    <w:rsid w:val="09772C16"/>
    <w:rsid w:val="098353B5"/>
    <w:rsid w:val="09A92330"/>
    <w:rsid w:val="09B06B87"/>
    <w:rsid w:val="09C13146"/>
    <w:rsid w:val="09D4008F"/>
    <w:rsid w:val="09E04166"/>
    <w:rsid w:val="09F2225F"/>
    <w:rsid w:val="0A1977EC"/>
    <w:rsid w:val="0A1C0718"/>
    <w:rsid w:val="0A3E7710"/>
    <w:rsid w:val="0A5B7E63"/>
    <w:rsid w:val="0A6B1C9E"/>
    <w:rsid w:val="0A8C6210"/>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E0CC6"/>
    <w:rsid w:val="0CE618DF"/>
    <w:rsid w:val="0CFE707A"/>
    <w:rsid w:val="0D0448CE"/>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52A35"/>
    <w:rsid w:val="0F0A78F8"/>
    <w:rsid w:val="0F4958DC"/>
    <w:rsid w:val="0F515DF7"/>
    <w:rsid w:val="0F596BA8"/>
    <w:rsid w:val="0F6248D2"/>
    <w:rsid w:val="0F693536"/>
    <w:rsid w:val="0F7B0511"/>
    <w:rsid w:val="0F7B76D9"/>
    <w:rsid w:val="0F816ACD"/>
    <w:rsid w:val="0F9832DB"/>
    <w:rsid w:val="0FBF3FD2"/>
    <w:rsid w:val="0FBF7FF3"/>
    <w:rsid w:val="0FC275D0"/>
    <w:rsid w:val="10646583"/>
    <w:rsid w:val="107D4B15"/>
    <w:rsid w:val="108A3C80"/>
    <w:rsid w:val="109F4205"/>
    <w:rsid w:val="10C26171"/>
    <w:rsid w:val="10F33360"/>
    <w:rsid w:val="10FC16EA"/>
    <w:rsid w:val="110F1D40"/>
    <w:rsid w:val="11266F33"/>
    <w:rsid w:val="115C0DA8"/>
    <w:rsid w:val="118963A1"/>
    <w:rsid w:val="11C6522A"/>
    <w:rsid w:val="11E104CC"/>
    <w:rsid w:val="11E20309"/>
    <w:rsid w:val="11E46CC1"/>
    <w:rsid w:val="11E67EA6"/>
    <w:rsid w:val="11EE304F"/>
    <w:rsid w:val="12255233"/>
    <w:rsid w:val="12530213"/>
    <w:rsid w:val="127723A9"/>
    <w:rsid w:val="12862074"/>
    <w:rsid w:val="12883966"/>
    <w:rsid w:val="129E45B4"/>
    <w:rsid w:val="12C10946"/>
    <w:rsid w:val="12D81596"/>
    <w:rsid w:val="12EB729F"/>
    <w:rsid w:val="12FD27F6"/>
    <w:rsid w:val="13072A44"/>
    <w:rsid w:val="133E2830"/>
    <w:rsid w:val="135F4BE2"/>
    <w:rsid w:val="1393060F"/>
    <w:rsid w:val="139B1A0A"/>
    <w:rsid w:val="139D25C7"/>
    <w:rsid w:val="13BA5E7C"/>
    <w:rsid w:val="13BF3CE4"/>
    <w:rsid w:val="13E729A1"/>
    <w:rsid w:val="141008D8"/>
    <w:rsid w:val="14125FE6"/>
    <w:rsid w:val="14186369"/>
    <w:rsid w:val="144D4C7E"/>
    <w:rsid w:val="146D271E"/>
    <w:rsid w:val="147664F8"/>
    <w:rsid w:val="14982588"/>
    <w:rsid w:val="149A5AD9"/>
    <w:rsid w:val="14A7619D"/>
    <w:rsid w:val="150536C3"/>
    <w:rsid w:val="150C1963"/>
    <w:rsid w:val="151447A0"/>
    <w:rsid w:val="15311E8E"/>
    <w:rsid w:val="154A6454"/>
    <w:rsid w:val="15762120"/>
    <w:rsid w:val="1582766A"/>
    <w:rsid w:val="159F14ED"/>
    <w:rsid w:val="16A8729C"/>
    <w:rsid w:val="16B33777"/>
    <w:rsid w:val="16BC70A7"/>
    <w:rsid w:val="16C6339E"/>
    <w:rsid w:val="171D1389"/>
    <w:rsid w:val="172F2D79"/>
    <w:rsid w:val="17457E73"/>
    <w:rsid w:val="17557BEF"/>
    <w:rsid w:val="17D349C1"/>
    <w:rsid w:val="1830729E"/>
    <w:rsid w:val="1870062C"/>
    <w:rsid w:val="18817102"/>
    <w:rsid w:val="18830A15"/>
    <w:rsid w:val="18852B28"/>
    <w:rsid w:val="188B5321"/>
    <w:rsid w:val="18E75D75"/>
    <w:rsid w:val="19155852"/>
    <w:rsid w:val="197131A1"/>
    <w:rsid w:val="19932372"/>
    <w:rsid w:val="19A20DD5"/>
    <w:rsid w:val="19AE03F1"/>
    <w:rsid w:val="1A071A03"/>
    <w:rsid w:val="1A1F16AE"/>
    <w:rsid w:val="1A3B5C77"/>
    <w:rsid w:val="1A984BAD"/>
    <w:rsid w:val="1AA310E8"/>
    <w:rsid w:val="1AB8220E"/>
    <w:rsid w:val="1AE4166C"/>
    <w:rsid w:val="1AE94FB9"/>
    <w:rsid w:val="1AF06CFB"/>
    <w:rsid w:val="1AF11B8D"/>
    <w:rsid w:val="1B0018B5"/>
    <w:rsid w:val="1B11359C"/>
    <w:rsid w:val="1B214753"/>
    <w:rsid w:val="1B2A271F"/>
    <w:rsid w:val="1B425D25"/>
    <w:rsid w:val="1B530544"/>
    <w:rsid w:val="1B713184"/>
    <w:rsid w:val="1BA209CF"/>
    <w:rsid w:val="1BA36333"/>
    <w:rsid w:val="1BB4777D"/>
    <w:rsid w:val="1BD75AB8"/>
    <w:rsid w:val="1BF5780F"/>
    <w:rsid w:val="1C0459C2"/>
    <w:rsid w:val="1C1B3B4A"/>
    <w:rsid w:val="1C334F74"/>
    <w:rsid w:val="1C88086E"/>
    <w:rsid w:val="1C932361"/>
    <w:rsid w:val="1CCB706C"/>
    <w:rsid w:val="1D266CE1"/>
    <w:rsid w:val="1D335BD5"/>
    <w:rsid w:val="1D3963AF"/>
    <w:rsid w:val="1D6A673C"/>
    <w:rsid w:val="1D9247AE"/>
    <w:rsid w:val="1DB567EC"/>
    <w:rsid w:val="1DED4DC0"/>
    <w:rsid w:val="1DF51A98"/>
    <w:rsid w:val="1E3D060F"/>
    <w:rsid w:val="1E3F7D2E"/>
    <w:rsid w:val="1E4134E4"/>
    <w:rsid w:val="1E5062B3"/>
    <w:rsid w:val="1E523514"/>
    <w:rsid w:val="1E714A66"/>
    <w:rsid w:val="1E802593"/>
    <w:rsid w:val="1E8B6156"/>
    <w:rsid w:val="1EA703CC"/>
    <w:rsid w:val="1EB7330C"/>
    <w:rsid w:val="1F0A0FF3"/>
    <w:rsid w:val="1F5771FF"/>
    <w:rsid w:val="1F5F3A9B"/>
    <w:rsid w:val="1FE868A9"/>
    <w:rsid w:val="20034907"/>
    <w:rsid w:val="20173E4B"/>
    <w:rsid w:val="204E48BC"/>
    <w:rsid w:val="208921B3"/>
    <w:rsid w:val="20973DEB"/>
    <w:rsid w:val="20B26522"/>
    <w:rsid w:val="20B44310"/>
    <w:rsid w:val="20CA4F92"/>
    <w:rsid w:val="211116EB"/>
    <w:rsid w:val="216133FC"/>
    <w:rsid w:val="21D56769"/>
    <w:rsid w:val="21E32A10"/>
    <w:rsid w:val="21E52EF3"/>
    <w:rsid w:val="21FB5D7B"/>
    <w:rsid w:val="22015E94"/>
    <w:rsid w:val="220B1C3D"/>
    <w:rsid w:val="221768AF"/>
    <w:rsid w:val="221D1D20"/>
    <w:rsid w:val="22334A87"/>
    <w:rsid w:val="223C490F"/>
    <w:rsid w:val="22607B64"/>
    <w:rsid w:val="22BE6801"/>
    <w:rsid w:val="22DA3C49"/>
    <w:rsid w:val="232148AD"/>
    <w:rsid w:val="233500BF"/>
    <w:rsid w:val="23377FF7"/>
    <w:rsid w:val="236B425F"/>
    <w:rsid w:val="23836192"/>
    <w:rsid w:val="23901F29"/>
    <w:rsid w:val="239C0061"/>
    <w:rsid w:val="23B908A4"/>
    <w:rsid w:val="23D20CE0"/>
    <w:rsid w:val="23E95BEF"/>
    <w:rsid w:val="23FD0064"/>
    <w:rsid w:val="24060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956E3"/>
    <w:rsid w:val="271D34C8"/>
    <w:rsid w:val="276142BF"/>
    <w:rsid w:val="27783712"/>
    <w:rsid w:val="27907362"/>
    <w:rsid w:val="27C87316"/>
    <w:rsid w:val="27F4009C"/>
    <w:rsid w:val="282D1ACD"/>
    <w:rsid w:val="28333E1D"/>
    <w:rsid w:val="2836188C"/>
    <w:rsid w:val="28454BD6"/>
    <w:rsid w:val="28455253"/>
    <w:rsid w:val="284E59A3"/>
    <w:rsid w:val="28551971"/>
    <w:rsid w:val="28575C58"/>
    <w:rsid w:val="285B1C53"/>
    <w:rsid w:val="289E465C"/>
    <w:rsid w:val="289F7086"/>
    <w:rsid w:val="28C32028"/>
    <w:rsid w:val="28CC490F"/>
    <w:rsid w:val="28DE40AA"/>
    <w:rsid w:val="29345E77"/>
    <w:rsid w:val="294C65AD"/>
    <w:rsid w:val="29806583"/>
    <w:rsid w:val="298B3C4C"/>
    <w:rsid w:val="29AC0C57"/>
    <w:rsid w:val="29E654E5"/>
    <w:rsid w:val="29F26D24"/>
    <w:rsid w:val="2A15033F"/>
    <w:rsid w:val="2A1662C1"/>
    <w:rsid w:val="2A1C7367"/>
    <w:rsid w:val="2A2815FA"/>
    <w:rsid w:val="2A53244F"/>
    <w:rsid w:val="2A6D6092"/>
    <w:rsid w:val="2A7D76B4"/>
    <w:rsid w:val="2AC91D50"/>
    <w:rsid w:val="2AEF4C89"/>
    <w:rsid w:val="2B437463"/>
    <w:rsid w:val="2B595843"/>
    <w:rsid w:val="2B731442"/>
    <w:rsid w:val="2B7807EE"/>
    <w:rsid w:val="2BA271EA"/>
    <w:rsid w:val="2BA50BF7"/>
    <w:rsid w:val="2BBF00EC"/>
    <w:rsid w:val="2BC37CFD"/>
    <w:rsid w:val="2BD5237F"/>
    <w:rsid w:val="2BE536CE"/>
    <w:rsid w:val="2BE758D9"/>
    <w:rsid w:val="2C09049E"/>
    <w:rsid w:val="2C0A653C"/>
    <w:rsid w:val="2C191F85"/>
    <w:rsid w:val="2C3F712F"/>
    <w:rsid w:val="2C5F332D"/>
    <w:rsid w:val="2C9D5C03"/>
    <w:rsid w:val="2CB847EB"/>
    <w:rsid w:val="2CE82D6F"/>
    <w:rsid w:val="2D343236"/>
    <w:rsid w:val="2D412A32"/>
    <w:rsid w:val="2D5F50C2"/>
    <w:rsid w:val="2D6454B9"/>
    <w:rsid w:val="2D924EA1"/>
    <w:rsid w:val="2DD15014"/>
    <w:rsid w:val="2DF53107"/>
    <w:rsid w:val="2DF537C5"/>
    <w:rsid w:val="2DF72DE4"/>
    <w:rsid w:val="2E0220AF"/>
    <w:rsid w:val="2E4B082A"/>
    <w:rsid w:val="2E5D4E86"/>
    <w:rsid w:val="2E5D790B"/>
    <w:rsid w:val="2E763E1E"/>
    <w:rsid w:val="2E9A3C18"/>
    <w:rsid w:val="2EBB0FEE"/>
    <w:rsid w:val="2EC63002"/>
    <w:rsid w:val="2EC67693"/>
    <w:rsid w:val="2F0A6B38"/>
    <w:rsid w:val="2F946CCB"/>
    <w:rsid w:val="2FA051DD"/>
    <w:rsid w:val="2FBC4D4D"/>
    <w:rsid w:val="2FD25781"/>
    <w:rsid w:val="2FDC745C"/>
    <w:rsid w:val="2FFD7934"/>
    <w:rsid w:val="30257C14"/>
    <w:rsid w:val="30274161"/>
    <w:rsid w:val="30733ACD"/>
    <w:rsid w:val="308C3862"/>
    <w:rsid w:val="309379D8"/>
    <w:rsid w:val="30A270F7"/>
    <w:rsid w:val="30DF1478"/>
    <w:rsid w:val="30EC586F"/>
    <w:rsid w:val="3102072B"/>
    <w:rsid w:val="311F752F"/>
    <w:rsid w:val="31746C34"/>
    <w:rsid w:val="319C6071"/>
    <w:rsid w:val="31AC537E"/>
    <w:rsid w:val="31C84ADC"/>
    <w:rsid w:val="31E3679B"/>
    <w:rsid w:val="31E732FD"/>
    <w:rsid w:val="324F27F5"/>
    <w:rsid w:val="32517576"/>
    <w:rsid w:val="32B829E5"/>
    <w:rsid w:val="32BE5C2C"/>
    <w:rsid w:val="32C7248E"/>
    <w:rsid w:val="32DC75DA"/>
    <w:rsid w:val="32FB6478"/>
    <w:rsid w:val="331F746E"/>
    <w:rsid w:val="33263B3F"/>
    <w:rsid w:val="3333106F"/>
    <w:rsid w:val="336963EB"/>
    <w:rsid w:val="33816EEB"/>
    <w:rsid w:val="33EB55CD"/>
    <w:rsid w:val="33EC4C02"/>
    <w:rsid w:val="340D2360"/>
    <w:rsid w:val="3410665D"/>
    <w:rsid w:val="342033A2"/>
    <w:rsid w:val="34211214"/>
    <w:rsid w:val="342E63AB"/>
    <w:rsid w:val="344D7F0F"/>
    <w:rsid w:val="34950E68"/>
    <w:rsid w:val="34986E94"/>
    <w:rsid w:val="349B6ECC"/>
    <w:rsid w:val="34AF62C9"/>
    <w:rsid w:val="34CB4388"/>
    <w:rsid w:val="34CD5850"/>
    <w:rsid w:val="34E52987"/>
    <w:rsid w:val="34FA6E12"/>
    <w:rsid w:val="350F45E0"/>
    <w:rsid w:val="354D7158"/>
    <w:rsid w:val="35656C57"/>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02A44"/>
    <w:rsid w:val="38767A34"/>
    <w:rsid w:val="38BC0149"/>
    <w:rsid w:val="38BC3D0A"/>
    <w:rsid w:val="38D87D1C"/>
    <w:rsid w:val="3903445D"/>
    <w:rsid w:val="3914223C"/>
    <w:rsid w:val="394D6F17"/>
    <w:rsid w:val="39636459"/>
    <w:rsid w:val="396B7F6C"/>
    <w:rsid w:val="39B417A9"/>
    <w:rsid w:val="39BF18AF"/>
    <w:rsid w:val="39FC5695"/>
    <w:rsid w:val="3A006D8E"/>
    <w:rsid w:val="3A2C2B3E"/>
    <w:rsid w:val="3A3651E5"/>
    <w:rsid w:val="3A744481"/>
    <w:rsid w:val="3A8C7BEF"/>
    <w:rsid w:val="3A906246"/>
    <w:rsid w:val="3ADD0A95"/>
    <w:rsid w:val="3B1B7E6B"/>
    <w:rsid w:val="3B2349B7"/>
    <w:rsid w:val="3B501B25"/>
    <w:rsid w:val="3B616CFF"/>
    <w:rsid w:val="3B6259F6"/>
    <w:rsid w:val="3B8B6074"/>
    <w:rsid w:val="3B976654"/>
    <w:rsid w:val="3BC01EFC"/>
    <w:rsid w:val="3BCA786A"/>
    <w:rsid w:val="3BD31E2F"/>
    <w:rsid w:val="3BF15831"/>
    <w:rsid w:val="3C105946"/>
    <w:rsid w:val="3C2919C8"/>
    <w:rsid w:val="3C34142F"/>
    <w:rsid w:val="3C471448"/>
    <w:rsid w:val="3C5F759A"/>
    <w:rsid w:val="3C6B758A"/>
    <w:rsid w:val="3C6C525A"/>
    <w:rsid w:val="3CCE23CB"/>
    <w:rsid w:val="3CD17D17"/>
    <w:rsid w:val="3CDB2AE0"/>
    <w:rsid w:val="3CF719D1"/>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0143E"/>
    <w:rsid w:val="3F6363FE"/>
    <w:rsid w:val="3F756B8F"/>
    <w:rsid w:val="3F764C84"/>
    <w:rsid w:val="3F95482B"/>
    <w:rsid w:val="3FDB429E"/>
    <w:rsid w:val="4000052B"/>
    <w:rsid w:val="4019356B"/>
    <w:rsid w:val="40592157"/>
    <w:rsid w:val="406E1CAE"/>
    <w:rsid w:val="40831BD3"/>
    <w:rsid w:val="40A0133A"/>
    <w:rsid w:val="40C31A53"/>
    <w:rsid w:val="40FF545D"/>
    <w:rsid w:val="410067C8"/>
    <w:rsid w:val="414D717A"/>
    <w:rsid w:val="416A0352"/>
    <w:rsid w:val="418F0D2A"/>
    <w:rsid w:val="41CF6407"/>
    <w:rsid w:val="41D01505"/>
    <w:rsid w:val="41F518CE"/>
    <w:rsid w:val="42474939"/>
    <w:rsid w:val="424C3C57"/>
    <w:rsid w:val="426060FF"/>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A16C8"/>
    <w:rsid w:val="449101DD"/>
    <w:rsid w:val="44C23E37"/>
    <w:rsid w:val="44DE1391"/>
    <w:rsid w:val="44EE2BAF"/>
    <w:rsid w:val="451B225C"/>
    <w:rsid w:val="452410C9"/>
    <w:rsid w:val="45317DFB"/>
    <w:rsid w:val="45442F56"/>
    <w:rsid w:val="456D3CE4"/>
    <w:rsid w:val="4579042C"/>
    <w:rsid w:val="457F0571"/>
    <w:rsid w:val="45851176"/>
    <w:rsid w:val="45AC19CC"/>
    <w:rsid w:val="45C03FB5"/>
    <w:rsid w:val="45C63B94"/>
    <w:rsid w:val="460E7DA5"/>
    <w:rsid w:val="46422483"/>
    <w:rsid w:val="464D2E24"/>
    <w:rsid w:val="4659254A"/>
    <w:rsid w:val="465B0637"/>
    <w:rsid w:val="465E3F0D"/>
    <w:rsid w:val="466A16E6"/>
    <w:rsid w:val="46711033"/>
    <w:rsid w:val="46893F2B"/>
    <w:rsid w:val="46C4686E"/>
    <w:rsid w:val="475502B8"/>
    <w:rsid w:val="477B778F"/>
    <w:rsid w:val="478203EC"/>
    <w:rsid w:val="47B025FA"/>
    <w:rsid w:val="4809698F"/>
    <w:rsid w:val="4811697D"/>
    <w:rsid w:val="486C504D"/>
    <w:rsid w:val="487A3E25"/>
    <w:rsid w:val="488B5503"/>
    <w:rsid w:val="48937E21"/>
    <w:rsid w:val="489A0361"/>
    <w:rsid w:val="48B94FF3"/>
    <w:rsid w:val="48C742DC"/>
    <w:rsid w:val="48E37AAB"/>
    <w:rsid w:val="48EB3628"/>
    <w:rsid w:val="48FD4B4C"/>
    <w:rsid w:val="490966A2"/>
    <w:rsid w:val="490A68E0"/>
    <w:rsid w:val="491055FE"/>
    <w:rsid w:val="495F5B3E"/>
    <w:rsid w:val="496F77D7"/>
    <w:rsid w:val="497654FD"/>
    <w:rsid w:val="49B64211"/>
    <w:rsid w:val="49F6167F"/>
    <w:rsid w:val="4A064FA0"/>
    <w:rsid w:val="4A16615C"/>
    <w:rsid w:val="4A4424D7"/>
    <w:rsid w:val="4A8835F7"/>
    <w:rsid w:val="4AB82D0F"/>
    <w:rsid w:val="4AEB7664"/>
    <w:rsid w:val="4AFD7C19"/>
    <w:rsid w:val="4B0567D1"/>
    <w:rsid w:val="4B236AAE"/>
    <w:rsid w:val="4B667D18"/>
    <w:rsid w:val="4B707271"/>
    <w:rsid w:val="4B9739F7"/>
    <w:rsid w:val="4BA34B8C"/>
    <w:rsid w:val="4BEE2503"/>
    <w:rsid w:val="4C137A41"/>
    <w:rsid w:val="4C245A30"/>
    <w:rsid w:val="4C644ED0"/>
    <w:rsid w:val="4CB6685F"/>
    <w:rsid w:val="4CC367FE"/>
    <w:rsid w:val="4CEC60BF"/>
    <w:rsid w:val="4D077F3C"/>
    <w:rsid w:val="4D0F7FFF"/>
    <w:rsid w:val="4D123355"/>
    <w:rsid w:val="4D2A3B31"/>
    <w:rsid w:val="4D312C52"/>
    <w:rsid w:val="4D905305"/>
    <w:rsid w:val="4D953AEF"/>
    <w:rsid w:val="4D964A72"/>
    <w:rsid w:val="4D9C1254"/>
    <w:rsid w:val="4DDF79D2"/>
    <w:rsid w:val="4E793892"/>
    <w:rsid w:val="4E800872"/>
    <w:rsid w:val="4EBE7F2F"/>
    <w:rsid w:val="4EC569ED"/>
    <w:rsid w:val="4ED50EA1"/>
    <w:rsid w:val="4EEC050C"/>
    <w:rsid w:val="4F104EC3"/>
    <w:rsid w:val="4F47354A"/>
    <w:rsid w:val="4F5379AB"/>
    <w:rsid w:val="4F911C54"/>
    <w:rsid w:val="4F950B0E"/>
    <w:rsid w:val="4FE625E0"/>
    <w:rsid w:val="4FF421D0"/>
    <w:rsid w:val="5021480F"/>
    <w:rsid w:val="50962ECB"/>
    <w:rsid w:val="50A42E38"/>
    <w:rsid w:val="50A4577F"/>
    <w:rsid w:val="50B73D1F"/>
    <w:rsid w:val="50BD5BC9"/>
    <w:rsid w:val="50C11EEE"/>
    <w:rsid w:val="50E97CFC"/>
    <w:rsid w:val="50FA4028"/>
    <w:rsid w:val="510D65B7"/>
    <w:rsid w:val="511157AB"/>
    <w:rsid w:val="5142540C"/>
    <w:rsid w:val="517F7502"/>
    <w:rsid w:val="518832C8"/>
    <w:rsid w:val="519D3C50"/>
    <w:rsid w:val="51A0432A"/>
    <w:rsid w:val="51A86090"/>
    <w:rsid w:val="51B7396D"/>
    <w:rsid w:val="51F50740"/>
    <w:rsid w:val="522E4CC3"/>
    <w:rsid w:val="5244713B"/>
    <w:rsid w:val="52495D62"/>
    <w:rsid w:val="52615633"/>
    <w:rsid w:val="526F4DE4"/>
    <w:rsid w:val="527041C0"/>
    <w:rsid w:val="52977FD4"/>
    <w:rsid w:val="52A25790"/>
    <w:rsid w:val="52A96B6F"/>
    <w:rsid w:val="52B45975"/>
    <w:rsid w:val="52D94AA4"/>
    <w:rsid w:val="52EA3A62"/>
    <w:rsid w:val="52F50BB8"/>
    <w:rsid w:val="53097272"/>
    <w:rsid w:val="531243A6"/>
    <w:rsid w:val="5331340C"/>
    <w:rsid w:val="533B38FC"/>
    <w:rsid w:val="53544462"/>
    <w:rsid w:val="5370605B"/>
    <w:rsid w:val="5397158E"/>
    <w:rsid w:val="53E93175"/>
    <w:rsid w:val="53F11E25"/>
    <w:rsid w:val="54013861"/>
    <w:rsid w:val="54336CC9"/>
    <w:rsid w:val="54487265"/>
    <w:rsid w:val="544D6070"/>
    <w:rsid w:val="54605E1E"/>
    <w:rsid w:val="54B3506A"/>
    <w:rsid w:val="54CA0D16"/>
    <w:rsid w:val="54DD4057"/>
    <w:rsid w:val="54E0475B"/>
    <w:rsid w:val="54E7490F"/>
    <w:rsid w:val="550764A4"/>
    <w:rsid w:val="550B2BF6"/>
    <w:rsid w:val="55214EB5"/>
    <w:rsid w:val="55364EFD"/>
    <w:rsid w:val="555D4828"/>
    <w:rsid w:val="557A4C8B"/>
    <w:rsid w:val="558931E1"/>
    <w:rsid w:val="55923347"/>
    <w:rsid w:val="55925180"/>
    <w:rsid w:val="55965844"/>
    <w:rsid w:val="55983B1B"/>
    <w:rsid w:val="55A8376B"/>
    <w:rsid w:val="55A93D33"/>
    <w:rsid w:val="55DC29B6"/>
    <w:rsid w:val="55DD4241"/>
    <w:rsid w:val="566B6D1E"/>
    <w:rsid w:val="57032A2C"/>
    <w:rsid w:val="570F5219"/>
    <w:rsid w:val="574B0FA9"/>
    <w:rsid w:val="57572CCF"/>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F75EE"/>
    <w:rsid w:val="585B6812"/>
    <w:rsid w:val="58917D2F"/>
    <w:rsid w:val="5894085C"/>
    <w:rsid w:val="58AE4F0C"/>
    <w:rsid w:val="58B85899"/>
    <w:rsid w:val="58E363A9"/>
    <w:rsid w:val="592348FC"/>
    <w:rsid w:val="595E1678"/>
    <w:rsid w:val="596D5BD4"/>
    <w:rsid w:val="597E3DD8"/>
    <w:rsid w:val="59A67BCB"/>
    <w:rsid w:val="59AC5554"/>
    <w:rsid w:val="59E00D5A"/>
    <w:rsid w:val="59F80043"/>
    <w:rsid w:val="5A09252F"/>
    <w:rsid w:val="5A0B2778"/>
    <w:rsid w:val="5A1D29D0"/>
    <w:rsid w:val="5A2A7C7B"/>
    <w:rsid w:val="5A3E2560"/>
    <w:rsid w:val="5A5D3B6E"/>
    <w:rsid w:val="5A637A76"/>
    <w:rsid w:val="5A6D33BA"/>
    <w:rsid w:val="5A792B1F"/>
    <w:rsid w:val="5A874767"/>
    <w:rsid w:val="5AA85BE2"/>
    <w:rsid w:val="5AAD6F28"/>
    <w:rsid w:val="5AD63A24"/>
    <w:rsid w:val="5AF325FC"/>
    <w:rsid w:val="5AF46874"/>
    <w:rsid w:val="5B2E1A1D"/>
    <w:rsid w:val="5B465534"/>
    <w:rsid w:val="5B843A1C"/>
    <w:rsid w:val="5B873E3F"/>
    <w:rsid w:val="5C02690E"/>
    <w:rsid w:val="5C196DA7"/>
    <w:rsid w:val="5C2A048C"/>
    <w:rsid w:val="5C80234E"/>
    <w:rsid w:val="5C8A680C"/>
    <w:rsid w:val="5D0C4701"/>
    <w:rsid w:val="5D0F0395"/>
    <w:rsid w:val="5D221076"/>
    <w:rsid w:val="5D397964"/>
    <w:rsid w:val="5D5A391C"/>
    <w:rsid w:val="5D5F10C0"/>
    <w:rsid w:val="5D6D4FFA"/>
    <w:rsid w:val="5D891B7B"/>
    <w:rsid w:val="5DAD38EE"/>
    <w:rsid w:val="5DDF5292"/>
    <w:rsid w:val="5E006862"/>
    <w:rsid w:val="5E0207B9"/>
    <w:rsid w:val="5E1834A1"/>
    <w:rsid w:val="5E261785"/>
    <w:rsid w:val="5E4A7017"/>
    <w:rsid w:val="5E543AC4"/>
    <w:rsid w:val="5E552BBA"/>
    <w:rsid w:val="5E611C10"/>
    <w:rsid w:val="5E7A0F3F"/>
    <w:rsid w:val="5EFC7377"/>
    <w:rsid w:val="5F06174D"/>
    <w:rsid w:val="5F337B7D"/>
    <w:rsid w:val="5F3A3602"/>
    <w:rsid w:val="5F3C22CB"/>
    <w:rsid w:val="5F45733B"/>
    <w:rsid w:val="5F6277C6"/>
    <w:rsid w:val="5F6D0B1D"/>
    <w:rsid w:val="5F8D0B82"/>
    <w:rsid w:val="5FCB6008"/>
    <w:rsid w:val="5FCC5339"/>
    <w:rsid w:val="5FE34A5B"/>
    <w:rsid w:val="5FFE1E36"/>
    <w:rsid w:val="60232584"/>
    <w:rsid w:val="607330CE"/>
    <w:rsid w:val="60825176"/>
    <w:rsid w:val="608D5346"/>
    <w:rsid w:val="609F2AC4"/>
    <w:rsid w:val="60F95EBE"/>
    <w:rsid w:val="60FA2EE8"/>
    <w:rsid w:val="61054A27"/>
    <w:rsid w:val="610A52BC"/>
    <w:rsid w:val="611D2366"/>
    <w:rsid w:val="612B3407"/>
    <w:rsid w:val="61421856"/>
    <w:rsid w:val="615227C4"/>
    <w:rsid w:val="61556B13"/>
    <w:rsid w:val="61654E3F"/>
    <w:rsid w:val="6182292A"/>
    <w:rsid w:val="619F7F92"/>
    <w:rsid w:val="61BF3015"/>
    <w:rsid w:val="61EA25C6"/>
    <w:rsid w:val="61F94C26"/>
    <w:rsid w:val="62000E56"/>
    <w:rsid w:val="62413A56"/>
    <w:rsid w:val="624F3E49"/>
    <w:rsid w:val="62632286"/>
    <w:rsid w:val="62740F21"/>
    <w:rsid w:val="62885958"/>
    <w:rsid w:val="62E55633"/>
    <w:rsid w:val="62F40B65"/>
    <w:rsid w:val="62FC2CFE"/>
    <w:rsid w:val="63024505"/>
    <w:rsid w:val="630C53F1"/>
    <w:rsid w:val="631303F2"/>
    <w:rsid w:val="63155F18"/>
    <w:rsid w:val="635600A5"/>
    <w:rsid w:val="635B1DB5"/>
    <w:rsid w:val="63711FED"/>
    <w:rsid w:val="63880DDC"/>
    <w:rsid w:val="638D750D"/>
    <w:rsid w:val="63AC6CC0"/>
    <w:rsid w:val="64055776"/>
    <w:rsid w:val="64137F7D"/>
    <w:rsid w:val="641D44A1"/>
    <w:rsid w:val="64240056"/>
    <w:rsid w:val="643E143A"/>
    <w:rsid w:val="64491666"/>
    <w:rsid w:val="648B6EEF"/>
    <w:rsid w:val="64C158BF"/>
    <w:rsid w:val="64CE2EAA"/>
    <w:rsid w:val="653C3090"/>
    <w:rsid w:val="65854376"/>
    <w:rsid w:val="658767BE"/>
    <w:rsid w:val="65892531"/>
    <w:rsid w:val="658C09B8"/>
    <w:rsid w:val="65B13FDF"/>
    <w:rsid w:val="65D97056"/>
    <w:rsid w:val="65FD013D"/>
    <w:rsid w:val="66195831"/>
    <w:rsid w:val="662E75B1"/>
    <w:rsid w:val="66342C2E"/>
    <w:rsid w:val="663E784C"/>
    <w:rsid w:val="665C20B0"/>
    <w:rsid w:val="667910A8"/>
    <w:rsid w:val="668B6A45"/>
    <w:rsid w:val="66927307"/>
    <w:rsid w:val="66F36853"/>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07E77"/>
    <w:rsid w:val="69627681"/>
    <w:rsid w:val="6977531D"/>
    <w:rsid w:val="698E7C07"/>
    <w:rsid w:val="69CC2BFF"/>
    <w:rsid w:val="69DD3507"/>
    <w:rsid w:val="69FD55B8"/>
    <w:rsid w:val="6A0B1C62"/>
    <w:rsid w:val="6A2406C8"/>
    <w:rsid w:val="6ADE0BD1"/>
    <w:rsid w:val="6AE96859"/>
    <w:rsid w:val="6B147746"/>
    <w:rsid w:val="6B24787C"/>
    <w:rsid w:val="6B573233"/>
    <w:rsid w:val="6B5B6274"/>
    <w:rsid w:val="6B935D53"/>
    <w:rsid w:val="6B9E0765"/>
    <w:rsid w:val="6C196F71"/>
    <w:rsid w:val="6C226FCB"/>
    <w:rsid w:val="6C31226F"/>
    <w:rsid w:val="6C507FC1"/>
    <w:rsid w:val="6C552F0B"/>
    <w:rsid w:val="6C8C67B7"/>
    <w:rsid w:val="6C9D744C"/>
    <w:rsid w:val="6CCB5899"/>
    <w:rsid w:val="6CD952E6"/>
    <w:rsid w:val="6CF61998"/>
    <w:rsid w:val="6D167928"/>
    <w:rsid w:val="6D26299B"/>
    <w:rsid w:val="6D4772EC"/>
    <w:rsid w:val="6D9078AF"/>
    <w:rsid w:val="6DAA3FEF"/>
    <w:rsid w:val="6DBC51E2"/>
    <w:rsid w:val="6DC0172B"/>
    <w:rsid w:val="6DCB690C"/>
    <w:rsid w:val="6DD41A5B"/>
    <w:rsid w:val="6DF43C2E"/>
    <w:rsid w:val="6DF51CA3"/>
    <w:rsid w:val="6E06480B"/>
    <w:rsid w:val="6E8335BD"/>
    <w:rsid w:val="6E8E12EF"/>
    <w:rsid w:val="6E944E12"/>
    <w:rsid w:val="6E972936"/>
    <w:rsid w:val="6ED446C5"/>
    <w:rsid w:val="6F101C89"/>
    <w:rsid w:val="6F2A7D94"/>
    <w:rsid w:val="6F8331F1"/>
    <w:rsid w:val="6FAE1A09"/>
    <w:rsid w:val="6FD75BF8"/>
    <w:rsid w:val="701B05C9"/>
    <w:rsid w:val="705A140E"/>
    <w:rsid w:val="707723D0"/>
    <w:rsid w:val="70C035D7"/>
    <w:rsid w:val="70C60603"/>
    <w:rsid w:val="70F5661B"/>
    <w:rsid w:val="71360107"/>
    <w:rsid w:val="713B688E"/>
    <w:rsid w:val="71AF7537"/>
    <w:rsid w:val="71BE59CD"/>
    <w:rsid w:val="71D43752"/>
    <w:rsid w:val="71F1796A"/>
    <w:rsid w:val="72137E84"/>
    <w:rsid w:val="72154626"/>
    <w:rsid w:val="72262B5D"/>
    <w:rsid w:val="72283FF7"/>
    <w:rsid w:val="722E7212"/>
    <w:rsid w:val="723A0474"/>
    <w:rsid w:val="725923E4"/>
    <w:rsid w:val="7275647C"/>
    <w:rsid w:val="72864BF7"/>
    <w:rsid w:val="729023FC"/>
    <w:rsid w:val="736C04FB"/>
    <w:rsid w:val="73C0646E"/>
    <w:rsid w:val="740912D6"/>
    <w:rsid w:val="742222F5"/>
    <w:rsid w:val="742E36F7"/>
    <w:rsid w:val="74476126"/>
    <w:rsid w:val="74706664"/>
    <w:rsid w:val="747F3682"/>
    <w:rsid w:val="74822FE3"/>
    <w:rsid w:val="74941604"/>
    <w:rsid w:val="749C4185"/>
    <w:rsid w:val="75067759"/>
    <w:rsid w:val="752E6DCD"/>
    <w:rsid w:val="75466405"/>
    <w:rsid w:val="7551380D"/>
    <w:rsid w:val="75594444"/>
    <w:rsid w:val="75600BE5"/>
    <w:rsid w:val="7564475C"/>
    <w:rsid w:val="7583797F"/>
    <w:rsid w:val="75D20F1D"/>
    <w:rsid w:val="75DA2C18"/>
    <w:rsid w:val="75F54412"/>
    <w:rsid w:val="760D0CD1"/>
    <w:rsid w:val="761D08E0"/>
    <w:rsid w:val="765D347C"/>
    <w:rsid w:val="765D3A06"/>
    <w:rsid w:val="76826699"/>
    <w:rsid w:val="76C87133"/>
    <w:rsid w:val="76CD08D5"/>
    <w:rsid w:val="76DB4B92"/>
    <w:rsid w:val="76DF37AF"/>
    <w:rsid w:val="77052AA4"/>
    <w:rsid w:val="77136511"/>
    <w:rsid w:val="77340A39"/>
    <w:rsid w:val="77351FD0"/>
    <w:rsid w:val="77472422"/>
    <w:rsid w:val="777F31F2"/>
    <w:rsid w:val="77B751D7"/>
    <w:rsid w:val="77D1700D"/>
    <w:rsid w:val="77EC04CC"/>
    <w:rsid w:val="780B56E4"/>
    <w:rsid w:val="78174088"/>
    <w:rsid w:val="78663703"/>
    <w:rsid w:val="78676109"/>
    <w:rsid w:val="78775729"/>
    <w:rsid w:val="78A42DB0"/>
    <w:rsid w:val="78A656AB"/>
    <w:rsid w:val="78B2245C"/>
    <w:rsid w:val="78E172CC"/>
    <w:rsid w:val="78EA1D1F"/>
    <w:rsid w:val="78FB7506"/>
    <w:rsid w:val="7904172F"/>
    <w:rsid w:val="790F7E27"/>
    <w:rsid w:val="792A231A"/>
    <w:rsid w:val="79312F28"/>
    <w:rsid w:val="79316829"/>
    <w:rsid w:val="793440E8"/>
    <w:rsid w:val="797E66A9"/>
    <w:rsid w:val="798518A4"/>
    <w:rsid w:val="79A97383"/>
    <w:rsid w:val="79D457D6"/>
    <w:rsid w:val="79E27E8B"/>
    <w:rsid w:val="79EF706B"/>
    <w:rsid w:val="79F850CE"/>
    <w:rsid w:val="79FD443C"/>
    <w:rsid w:val="7A145149"/>
    <w:rsid w:val="7A1D1975"/>
    <w:rsid w:val="7A3E5150"/>
    <w:rsid w:val="7A4670D6"/>
    <w:rsid w:val="7A534B63"/>
    <w:rsid w:val="7A615382"/>
    <w:rsid w:val="7A67303B"/>
    <w:rsid w:val="7AAB1D04"/>
    <w:rsid w:val="7ABA4368"/>
    <w:rsid w:val="7AD05746"/>
    <w:rsid w:val="7B214E4F"/>
    <w:rsid w:val="7B257FFD"/>
    <w:rsid w:val="7B343476"/>
    <w:rsid w:val="7B5A2978"/>
    <w:rsid w:val="7B5A7E4C"/>
    <w:rsid w:val="7B667AF9"/>
    <w:rsid w:val="7B7468F8"/>
    <w:rsid w:val="7BCB1412"/>
    <w:rsid w:val="7BEE0103"/>
    <w:rsid w:val="7BF17359"/>
    <w:rsid w:val="7C0A0FE4"/>
    <w:rsid w:val="7C254906"/>
    <w:rsid w:val="7C501917"/>
    <w:rsid w:val="7C590818"/>
    <w:rsid w:val="7C7C10F6"/>
    <w:rsid w:val="7C853BEA"/>
    <w:rsid w:val="7C881368"/>
    <w:rsid w:val="7CE27788"/>
    <w:rsid w:val="7D0C32F1"/>
    <w:rsid w:val="7D0E0AB3"/>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0048F"/>
    <w:rsid w:val="7F886E69"/>
    <w:rsid w:val="7FC619F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20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0"/>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basedOn w:val="69"/>
    <w:link w:val="2"/>
    <w:qFormat/>
    <w:uiPriority w:val="0"/>
    <w:rPr>
      <w:rFonts w:ascii="仿宋_GB2312" w:hAnsi="仿宋" w:eastAsia="仿宋_GB2312"/>
      <w:b/>
      <w:bCs/>
      <w:sz w:val="32"/>
      <w:szCs w:val="32"/>
      <w:lang w:val="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basedOn w:val="69"/>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qFormat/>
    <w:uiPriority w:val="0"/>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99"/>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basedOn w:val="69"/>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41520-9182-474B-9E96-9137C6394BD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43198</Words>
  <Characters>47684</Characters>
  <Lines>255</Lines>
  <Paragraphs>71</Paragraphs>
  <TotalTime>0</TotalTime>
  <ScaleCrop>false</ScaleCrop>
  <LinksUpToDate>false</LinksUpToDate>
  <CharactersWithSpaces>51974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开心妈咪</cp:lastModifiedBy>
  <cp:lastPrinted>2023-04-21T00:47:00Z</cp:lastPrinted>
  <dcterms:modified xsi:type="dcterms:W3CDTF">2024-06-18T10:09:29Z</dcterms:modified>
  <dc:title>杭州市市民卡扩大发卡工程</dc:title>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F90814DCA2984EC9A3D6DD5B8E5BC7C4_13</vt:lpwstr>
  </property>
</Properties>
</file>