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410751">
      <w:pPr>
        <w:spacing w:line="360" w:lineRule="auto"/>
        <w:jc w:val="center"/>
        <w:rPr>
          <w:rFonts w:hint="eastAsia" w:ascii="宋体" w:hAnsi="宋体" w:eastAsia="宋体" w:cs="宋体"/>
          <w:b/>
          <w:sz w:val="24"/>
          <w:highlight w:val="none"/>
          <w:lang w:val="en-US" w:eastAsia="zh-CN"/>
        </w:rPr>
      </w:pPr>
      <w:r>
        <w:rPr>
          <w:rFonts w:hint="eastAsia" w:ascii="宋体" w:hAnsi="宋体" w:cs="宋体"/>
          <w:b/>
          <w:sz w:val="24"/>
          <w:highlight w:val="none"/>
          <w:lang w:val="en-US" w:eastAsia="zh-CN"/>
        </w:rPr>
        <w:t xml:space="preserve"> </w:t>
      </w:r>
    </w:p>
    <w:p w14:paraId="13046134">
      <w:pPr>
        <w:spacing w:line="360" w:lineRule="auto"/>
        <w:jc w:val="center"/>
        <w:rPr>
          <w:rFonts w:ascii="宋体" w:hAnsi="宋体" w:cs="宋体"/>
          <w:b/>
          <w:sz w:val="24"/>
          <w:highlight w:val="none"/>
        </w:rPr>
      </w:pPr>
    </w:p>
    <w:p w14:paraId="67A13853">
      <w:pPr>
        <w:adjustRightInd/>
        <w:spacing w:line="360" w:lineRule="auto"/>
        <w:jc w:val="center"/>
        <w:rPr>
          <w:rFonts w:ascii="宋体" w:hAnsi="宋体" w:cs="宋体"/>
          <w:b/>
          <w:sz w:val="44"/>
          <w:szCs w:val="44"/>
          <w:highlight w:val="none"/>
        </w:rPr>
      </w:pPr>
    </w:p>
    <w:p w14:paraId="0E2009BD">
      <w:pPr>
        <w:adjustRightInd/>
        <w:spacing w:line="360" w:lineRule="auto"/>
        <w:jc w:val="center"/>
        <w:rPr>
          <w:rFonts w:hint="eastAsia" w:ascii="宋体" w:hAnsi="宋体" w:eastAsia="宋体" w:cs="宋体"/>
          <w:b/>
          <w:bCs/>
          <w:color w:val="0000FF"/>
          <w:sz w:val="56"/>
          <w:szCs w:val="56"/>
          <w:highlight w:val="none"/>
          <w:lang w:eastAsia="zh-CN"/>
        </w:rPr>
      </w:pPr>
      <w:r>
        <w:rPr>
          <w:rFonts w:hint="eastAsia" w:ascii="宋体" w:hAnsi="宋体" w:cs="宋体"/>
          <w:b/>
          <w:bCs/>
          <w:sz w:val="56"/>
          <w:szCs w:val="56"/>
          <w:highlight w:val="none"/>
          <w:lang w:eastAsia="zh-CN"/>
        </w:rPr>
        <w:t xml:space="preserve"> </w:t>
      </w:r>
      <w:r>
        <w:rPr>
          <w:rFonts w:hint="eastAsia" w:cs="宋体"/>
          <w:b/>
          <w:bCs/>
          <w:sz w:val="52"/>
          <w:szCs w:val="52"/>
          <w:highlight w:val="none"/>
          <w:lang w:eastAsia="zh-CN"/>
        </w:rPr>
        <w:t xml:space="preserve"> 五常街道闸站养护管理服务项目 </w:t>
      </w:r>
    </w:p>
    <w:p w14:paraId="233AAF96">
      <w:pPr>
        <w:adjustRightInd/>
        <w:spacing w:line="360" w:lineRule="auto"/>
        <w:jc w:val="center"/>
        <w:rPr>
          <w:rFonts w:ascii="宋体" w:hAnsi="宋体" w:cs="宋体"/>
          <w:sz w:val="48"/>
          <w:szCs w:val="48"/>
          <w:highlight w:val="none"/>
        </w:rPr>
      </w:pPr>
    </w:p>
    <w:p w14:paraId="4934B8C2">
      <w:pPr>
        <w:adjustRightInd/>
        <w:spacing w:line="360" w:lineRule="auto"/>
        <w:jc w:val="center"/>
        <w:rPr>
          <w:rFonts w:ascii="宋体" w:hAnsi="宋体" w:cs="宋体"/>
          <w:sz w:val="48"/>
          <w:szCs w:val="48"/>
          <w:highlight w:val="none"/>
        </w:rPr>
      </w:pPr>
    </w:p>
    <w:p w14:paraId="1CD02485">
      <w:pPr>
        <w:pStyle w:val="2"/>
      </w:pPr>
    </w:p>
    <w:p w14:paraId="4D462681">
      <w:pPr>
        <w:adjustRightInd/>
        <w:spacing w:line="360" w:lineRule="auto"/>
        <w:jc w:val="center"/>
        <w:rPr>
          <w:rFonts w:ascii="宋体" w:hAnsi="宋体" w:cs="宋体"/>
          <w:sz w:val="84"/>
          <w:szCs w:val="84"/>
          <w:highlight w:val="none"/>
        </w:rPr>
      </w:pPr>
      <w:r>
        <w:rPr>
          <w:rFonts w:hint="eastAsia" w:ascii="宋体" w:hAnsi="宋体" w:cs="宋体"/>
          <w:sz w:val="84"/>
          <w:szCs w:val="84"/>
          <w:highlight w:val="none"/>
        </w:rPr>
        <w:t xml:space="preserve">招  标  文  件 </w:t>
      </w:r>
    </w:p>
    <w:p w14:paraId="2543E08C">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 xml:space="preserve"> （电子招投标）</w:t>
      </w:r>
    </w:p>
    <w:p w14:paraId="5FD6388A">
      <w:pPr>
        <w:snapToGrid w:val="0"/>
        <w:spacing w:line="360" w:lineRule="auto"/>
        <w:jc w:val="center"/>
        <w:rPr>
          <w:rFonts w:hint="eastAsia" w:ascii="宋体" w:hAnsi="宋体" w:eastAsia="宋体" w:cs="宋体"/>
          <w:sz w:val="30"/>
          <w:szCs w:val="30"/>
          <w:highlight w:val="none"/>
          <w:lang w:eastAsia="zh-CN"/>
        </w:rPr>
      </w:pPr>
      <w:r>
        <w:rPr>
          <w:rFonts w:hint="eastAsia" w:ascii="宋体" w:hAnsi="宋体" w:cs="宋体"/>
          <w:sz w:val="30"/>
          <w:szCs w:val="30"/>
          <w:highlight w:val="none"/>
        </w:rPr>
        <w:t>编号</w:t>
      </w:r>
      <w:r>
        <w:rPr>
          <w:rFonts w:hint="eastAsia" w:cs="宋体"/>
          <w:sz w:val="30"/>
          <w:szCs w:val="30"/>
          <w:highlight w:val="none"/>
          <w:lang w:eastAsia="zh-CN"/>
        </w:rPr>
        <w:t>：HZHZCG2025-002</w:t>
      </w:r>
    </w:p>
    <w:p w14:paraId="00655258">
      <w:pPr>
        <w:spacing w:line="360" w:lineRule="auto"/>
        <w:jc w:val="both"/>
        <w:rPr>
          <w:rFonts w:ascii="宋体" w:hAnsi="宋体" w:cs="宋体"/>
          <w:sz w:val="32"/>
          <w:szCs w:val="32"/>
          <w:highlight w:val="none"/>
        </w:rPr>
      </w:pPr>
    </w:p>
    <w:p w14:paraId="7B51339F">
      <w:pPr>
        <w:pStyle w:val="86"/>
        <w:rPr>
          <w:rFonts w:ascii="宋体" w:hAnsi="宋体" w:cs="宋体"/>
          <w:sz w:val="32"/>
          <w:szCs w:val="32"/>
          <w:highlight w:val="none"/>
        </w:rPr>
      </w:pPr>
    </w:p>
    <w:p w14:paraId="2F2A23FF">
      <w:pPr>
        <w:pStyle w:val="86"/>
        <w:rPr>
          <w:rFonts w:ascii="宋体" w:hAnsi="宋体" w:cs="宋体"/>
          <w:sz w:val="32"/>
          <w:szCs w:val="32"/>
          <w:highlight w:val="none"/>
        </w:rPr>
      </w:pPr>
    </w:p>
    <w:p w14:paraId="63672DD4">
      <w:pPr>
        <w:pStyle w:val="86"/>
        <w:rPr>
          <w:rFonts w:ascii="宋体" w:hAnsi="宋体" w:cs="宋体"/>
          <w:sz w:val="32"/>
          <w:szCs w:val="32"/>
          <w:highlight w:val="none"/>
        </w:rPr>
      </w:pPr>
    </w:p>
    <w:p w14:paraId="64E38818">
      <w:pPr>
        <w:snapToGrid w:val="0"/>
        <w:spacing w:line="480" w:lineRule="auto"/>
        <w:jc w:val="center"/>
        <w:rPr>
          <w:rFonts w:hint="eastAsia" w:ascii="宋体" w:hAnsi="宋体" w:eastAsia="宋体" w:cs="宋体"/>
          <w:sz w:val="32"/>
          <w:szCs w:val="32"/>
          <w:highlight w:val="none"/>
          <w:lang w:eastAsia="zh-CN"/>
        </w:rPr>
      </w:pPr>
      <w:r>
        <w:rPr>
          <w:rFonts w:hint="eastAsia" w:ascii="宋体" w:hAnsi="宋体" w:cs="宋体"/>
          <w:sz w:val="32"/>
          <w:szCs w:val="32"/>
          <w:highlight w:val="none"/>
        </w:rPr>
        <w:t xml:space="preserve"> 招标人：</w:t>
      </w:r>
      <w:r>
        <w:rPr>
          <w:rFonts w:hint="eastAsia" w:cs="宋体"/>
          <w:sz w:val="32"/>
          <w:szCs w:val="32"/>
          <w:highlight w:val="none"/>
          <w:lang w:eastAsia="zh-CN"/>
        </w:rPr>
        <w:t>杭州市余杭区人民政府五常街道办事处</w:t>
      </w:r>
    </w:p>
    <w:p w14:paraId="4C4244C5">
      <w:pPr>
        <w:spacing w:line="480" w:lineRule="auto"/>
        <w:jc w:val="center"/>
        <w:rPr>
          <w:rFonts w:hint="eastAsia" w:ascii="宋体" w:hAnsi="宋体" w:eastAsia="宋体" w:cs="宋体"/>
          <w:bCs/>
          <w:sz w:val="32"/>
          <w:szCs w:val="32"/>
          <w:highlight w:val="none"/>
          <w:lang w:eastAsia="zh-CN"/>
        </w:rPr>
      </w:pPr>
      <w:r>
        <w:rPr>
          <w:rFonts w:hint="eastAsia" w:ascii="宋体" w:hAnsi="宋体" w:cs="宋体"/>
          <w:bCs/>
          <w:sz w:val="32"/>
          <w:szCs w:val="32"/>
          <w:highlight w:val="none"/>
        </w:rPr>
        <w:t>招标代理机构：</w:t>
      </w:r>
      <w:r>
        <w:rPr>
          <w:rFonts w:hint="eastAsia" w:cs="宋体"/>
          <w:bCs/>
          <w:sz w:val="32"/>
          <w:szCs w:val="32"/>
          <w:highlight w:val="none"/>
          <w:lang w:eastAsia="zh-CN"/>
        </w:rPr>
        <w:t>杭州恒正造价工程师事务所</w:t>
      </w:r>
    </w:p>
    <w:p w14:paraId="6C664BED">
      <w:pPr>
        <w:snapToGrid w:val="0"/>
        <w:spacing w:line="480" w:lineRule="auto"/>
        <w:jc w:val="center"/>
        <w:rPr>
          <w:rFonts w:ascii="宋体" w:hAnsi="宋体" w:cs="宋体"/>
          <w:bCs/>
          <w:sz w:val="32"/>
          <w:szCs w:val="32"/>
          <w:highlight w:val="none"/>
        </w:rPr>
      </w:pPr>
      <w:r>
        <w:rPr>
          <w:rFonts w:hint="eastAsia" w:ascii="宋体" w:hAnsi="宋体" w:cs="宋体"/>
          <w:bCs/>
          <w:sz w:val="32"/>
          <w:szCs w:val="32"/>
          <w:highlight w:val="none"/>
        </w:rPr>
        <w:t>二〇二</w:t>
      </w:r>
      <w:r>
        <w:rPr>
          <w:rFonts w:hint="eastAsia" w:cs="宋体"/>
          <w:bCs/>
          <w:sz w:val="32"/>
          <w:szCs w:val="32"/>
          <w:highlight w:val="none"/>
          <w:lang w:val="en-US" w:eastAsia="zh-CN"/>
        </w:rPr>
        <w:t>五</w:t>
      </w:r>
      <w:r>
        <w:rPr>
          <w:rFonts w:hint="eastAsia" w:ascii="宋体" w:hAnsi="宋体" w:cs="宋体"/>
          <w:bCs/>
          <w:sz w:val="32"/>
          <w:szCs w:val="32"/>
          <w:highlight w:val="none"/>
          <w:lang w:eastAsia="zh-CN"/>
        </w:rPr>
        <w:t>年</w:t>
      </w:r>
      <w:r>
        <w:rPr>
          <w:rFonts w:hint="eastAsia" w:cs="宋体"/>
          <w:bCs/>
          <w:sz w:val="32"/>
          <w:szCs w:val="32"/>
          <w:highlight w:val="none"/>
          <w:lang w:val="en-US" w:eastAsia="zh-CN"/>
        </w:rPr>
        <w:t>三</w:t>
      </w:r>
      <w:r>
        <w:rPr>
          <w:rFonts w:hint="eastAsia" w:ascii="宋体" w:hAnsi="宋体" w:cs="宋体"/>
          <w:bCs/>
          <w:sz w:val="32"/>
          <w:szCs w:val="32"/>
          <w:highlight w:val="none"/>
        </w:rPr>
        <w:t>月</w:t>
      </w:r>
      <w:r>
        <w:rPr>
          <w:rFonts w:hint="eastAsia" w:cs="宋体"/>
          <w:bCs/>
          <w:sz w:val="32"/>
          <w:szCs w:val="32"/>
          <w:highlight w:val="none"/>
          <w:lang w:val="en-US" w:eastAsia="zh-CN"/>
        </w:rPr>
        <w:t>二十四</w:t>
      </w:r>
      <w:r>
        <w:rPr>
          <w:rFonts w:hint="eastAsia" w:ascii="宋体" w:hAnsi="宋体" w:cs="宋体"/>
          <w:bCs/>
          <w:sz w:val="32"/>
          <w:szCs w:val="32"/>
          <w:highlight w:val="none"/>
        </w:rPr>
        <w:t>日</w:t>
      </w:r>
    </w:p>
    <w:p w14:paraId="2C877708">
      <w:pPr>
        <w:spacing w:line="360" w:lineRule="auto"/>
        <w:jc w:val="center"/>
        <w:rPr>
          <w:rFonts w:ascii="宋体" w:hAnsi="宋体" w:cs="宋体"/>
          <w:sz w:val="24"/>
          <w:highlight w:val="none"/>
        </w:rPr>
      </w:pPr>
      <w:r>
        <w:rPr>
          <w:rFonts w:hint="eastAsia" w:ascii="宋体" w:hAnsi="宋体" w:cs="宋体"/>
          <w:sz w:val="24"/>
          <w:highlight w:val="none"/>
        </w:rPr>
        <w:br w:type="page"/>
      </w:r>
      <w:bookmarkStart w:id="0" w:name="_Hlt67893495"/>
      <w:bookmarkEnd w:id="0"/>
    </w:p>
    <w:p w14:paraId="2DAC321F">
      <w:pPr>
        <w:rPr>
          <w:highlight w:val="none"/>
        </w:rPr>
      </w:pPr>
    </w:p>
    <w:p w14:paraId="4357FE6E">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3B7D4FB6">
      <w:pPr>
        <w:spacing w:line="360" w:lineRule="auto"/>
        <w:rPr>
          <w:rFonts w:ascii="宋体" w:hAnsi="宋体" w:cs="宋体"/>
          <w:sz w:val="32"/>
          <w:szCs w:val="32"/>
          <w:highlight w:val="none"/>
        </w:rPr>
      </w:pPr>
    </w:p>
    <w:p w14:paraId="60CDAB8C">
      <w:pPr>
        <w:spacing w:line="360" w:lineRule="auto"/>
        <w:rPr>
          <w:rFonts w:ascii="宋体" w:hAnsi="宋体" w:cs="宋体"/>
          <w:sz w:val="32"/>
          <w:szCs w:val="32"/>
          <w:highlight w:val="none"/>
        </w:rPr>
      </w:pPr>
    </w:p>
    <w:p w14:paraId="6C3832C0">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第一部分      招标公告</w:t>
      </w:r>
    </w:p>
    <w:p w14:paraId="3CD9F816">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第二部分      投标人须知</w:t>
      </w:r>
    </w:p>
    <w:p w14:paraId="72EE96EE">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第三部分      采购需求</w:t>
      </w:r>
    </w:p>
    <w:p w14:paraId="671F740D">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第四部分      评标办法</w:t>
      </w:r>
    </w:p>
    <w:p w14:paraId="51957AE1">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第五部分      拟签订的合同文本</w:t>
      </w:r>
    </w:p>
    <w:p w14:paraId="4FBDF8E7">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第六部分      应提交的有关格式范例</w:t>
      </w:r>
    </w:p>
    <w:p w14:paraId="768C885D">
      <w:pPr>
        <w:spacing w:line="360" w:lineRule="auto"/>
        <w:ind w:firstLine="549" w:firstLineChars="229"/>
        <w:rPr>
          <w:rFonts w:ascii="宋体" w:hAnsi="宋体" w:cs="宋体"/>
          <w:sz w:val="24"/>
          <w:highlight w:val="none"/>
        </w:rPr>
      </w:pPr>
      <w:bookmarkStart w:id="1" w:name="_Hlt91233176"/>
      <w:bookmarkEnd w:id="1"/>
      <w:bookmarkStart w:id="2" w:name="_Toc91899869"/>
    </w:p>
    <w:p w14:paraId="7E9E9AAE">
      <w:pPr>
        <w:spacing w:line="360" w:lineRule="auto"/>
        <w:ind w:firstLine="549" w:firstLineChars="229"/>
        <w:rPr>
          <w:rFonts w:ascii="宋体" w:hAnsi="宋体" w:cs="宋体"/>
          <w:sz w:val="24"/>
          <w:highlight w:val="none"/>
        </w:rPr>
      </w:pPr>
    </w:p>
    <w:p w14:paraId="28E1371F">
      <w:pPr>
        <w:spacing w:line="360" w:lineRule="auto"/>
        <w:ind w:firstLine="549" w:firstLineChars="229"/>
        <w:rPr>
          <w:rFonts w:ascii="宋体" w:hAnsi="宋体" w:cs="宋体"/>
          <w:sz w:val="24"/>
          <w:highlight w:val="none"/>
        </w:rPr>
      </w:pPr>
    </w:p>
    <w:p w14:paraId="08D1D0A3">
      <w:pPr>
        <w:spacing w:line="360" w:lineRule="auto"/>
        <w:ind w:firstLine="549" w:firstLineChars="229"/>
        <w:rPr>
          <w:rFonts w:ascii="宋体" w:hAnsi="宋体" w:cs="宋体"/>
          <w:sz w:val="24"/>
          <w:highlight w:val="none"/>
        </w:rPr>
      </w:pPr>
    </w:p>
    <w:p w14:paraId="4AFBC876">
      <w:pPr>
        <w:spacing w:line="360" w:lineRule="auto"/>
        <w:ind w:firstLine="549" w:firstLineChars="229"/>
        <w:rPr>
          <w:rFonts w:ascii="宋体" w:hAnsi="宋体" w:cs="宋体"/>
          <w:sz w:val="24"/>
          <w:highlight w:val="none"/>
        </w:rPr>
      </w:pPr>
    </w:p>
    <w:p w14:paraId="20D4296A">
      <w:pPr>
        <w:spacing w:line="360" w:lineRule="auto"/>
        <w:ind w:firstLine="549" w:firstLineChars="229"/>
        <w:rPr>
          <w:rFonts w:ascii="宋体" w:hAnsi="宋体" w:cs="宋体"/>
          <w:sz w:val="24"/>
          <w:highlight w:val="none"/>
        </w:rPr>
      </w:pPr>
    </w:p>
    <w:p w14:paraId="0D8C8F10">
      <w:pPr>
        <w:spacing w:line="360" w:lineRule="auto"/>
        <w:ind w:firstLine="549" w:firstLineChars="229"/>
        <w:rPr>
          <w:rFonts w:ascii="宋体" w:hAnsi="宋体" w:cs="宋体"/>
          <w:sz w:val="24"/>
          <w:highlight w:val="none"/>
        </w:rPr>
      </w:pPr>
    </w:p>
    <w:p w14:paraId="031A6313">
      <w:pPr>
        <w:spacing w:line="360" w:lineRule="auto"/>
        <w:ind w:firstLine="549" w:firstLineChars="229"/>
        <w:rPr>
          <w:rFonts w:ascii="宋体" w:hAnsi="宋体" w:cs="宋体"/>
          <w:sz w:val="24"/>
          <w:highlight w:val="none"/>
        </w:rPr>
      </w:pPr>
    </w:p>
    <w:p w14:paraId="7FD19B55">
      <w:pPr>
        <w:spacing w:line="360" w:lineRule="auto"/>
        <w:ind w:firstLine="549" w:firstLineChars="229"/>
        <w:rPr>
          <w:rFonts w:ascii="宋体" w:hAnsi="宋体" w:cs="宋体"/>
          <w:sz w:val="24"/>
          <w:highlight w:val="none"/>
        </w:rPr>
      </w:pPr>
    </w:p>
    <w:p w14:paraId="2DBD60DC">
      <w:pPr>
        <w:spacing w:line="360" w:lineRule="auto"/>
        <w:ind w:firstLine="549" w:firstLineChars="229"/>
        <w:rPr>
          <w:rFonts w:ascii="宋体" w:hAnsi="宋体" w:cs="宋体"/>
          <w:sz w:val="24"/>
          <w:highlight w:val="none"/>
        </w:rPr>
      </w:pPr>
    </w:p>
    <w:p w14:paraId="4C0FB690">
      <w:pPr>
        <w:spacing w:line="360" w:lineRule="auto"/>
        <w:ind w:firstLine="549" w:firstLineChars="229"/>
        <w:rPr>
          <w:rFonts w:ascii="宋体" w:hAnsi="宋体" w:cs="宋体"/>
          <w:sz w:val="24"/>
          <w:highlight w:val="none"/>
        </w:rPr>
      </w:pPr>
    </w:p>
    <w:p w14:paraId="31737C8D">
      <w:pPr>
        <w:spacing w:line="360" w:lineRule="auto"/>
        <w:ind w:firstLine="549" w:firstLineChars="229"/>
        <w:rPr>
          <w:rFonts w:ascii="宋体" w:hAnsi="宋体" w:cs="宋体"/>
          <w:sz w:val="24"/>
          <w:highlight w:val="none"/>
        </w:rPr>
      </w:pPr>
    </w:p>
    <w:p w14:paraId="7D50A854">
      <w:pPr>
        <w:spacing w:line="360" w:lineRule="auto"/>
        <w:ind w:firstLine="549" w:firstLineChars="229"/>
        <w:rPr>
          <w:rFonts w:ascii="宋体" w:hAnsi="宋体" w:cs="宋体"/>
          <w:sz w:val="24"/>
          <w:highlight w:val="none"/>
        </w:rPr>
      </w:pPr>
    </w:p>
    <w:p w14:paraId="6E1A78C1">
      <w:pPr>
        <w:spacing w:line="360" w:lineRule="auto"/>
        <w:rPr>
          <w:rFonts w:ascii="宋体" w:hAnsi="宋体" w:cs="宋体"/>
          <w:sz w:val="24"/>
          <w:highlight w:val="none"/>
        </w:rPr>
      </w:pPr>
    </w:p>
    <w:p w14:paraId="3C0771F3">
      <w:pPr>
        <w:pStyle w:val="2"/>
        <w:rPr>
          <w:rFonts w:ascii="宋体" w:hAnsi="宋体" w:cs="宋体"/>
          <w:sz w:val="36"/>
          <w:szCs w:val="20"/>
          <w:highlight w:val="none"/>
        </w:rPr>
      </w:pPr>
      <w:bookmarkStart w:id="3" w:name="第一部分"/>
      <w:r>
        <w:rPr>
          <w:rFonts w:hint="eastAsia" w:ascii="宋体" w:hAnsi="宋体" w:cs="宋体"/>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cs="宋体"/>
          <w:sz w:val="36"/>
          <w:szCs w:val="20"/>
          <w:highlight w:val="none"/>
        </w:rPr>
        <w:t>第一部分 招标公告</w:t>
      </w:r>
    </w:p>
    <w:p w14:paraId="2D11CCB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14:paraId="3C8CDD80">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宋体" w:hAnsi="宋体" w:cs="宋体"/>
          <w:sz w:val="24"/>
          <w:highlight w:val="none"/>
          <w:u w:val="single"/>
        </w:rPr>
      </w:pPr>
      <w:r>
        <w:rPr>
          <w:rFonts w:hint="eastAsia" w:ascii="宋体" w:hAnsi="宋体" w:cs="宋体"/>
          <w:sz w:val="24"/>
          <w:highlight w:val="none"/>
          <w:u w:val="single"/>
          <w:lang w:eastAsia="zh-CN"/>
        </w:rPr>
        <w:t xml:space="preserve"> </w:t>
      </w:r>
      <w:r>
        <w:rPr>
          <w:rFonts w:hint="eastAsia" w:cs="宋体"/>
          <w:sz w:val="24"/>
          <w:highlight w:val="none"/>
          <w:u w:val="single"/>
          <w:lang w:eastAsia="zh-CN"/>
        </w:rPr>
        <w:t xml:space="preserve"> 五常街道闸站养护管理服务项目 </w:t>
      </w:r>
      <w:r>
        <w:rPr>
          <w:rFonts w:hint="eastAsia" w:ascii="宋体" w:hAnsi="宋体" w:cs="宋体"/>
          <w:sz w:val="24"/>
          <w:highlight w:val="none"/>
        </w:rPr>
        <w:t>招标项目的潜在投标人应在</w:t>
      </w:r>
      <w:r>
        <w:rPr>
          <w:rFonts w:hint="eastAsia" w:ascii="宋体" w:hAnsi="宋体" w:cs="宋体"/>
          <w:sz w:val="24"/>
          <w:highlight w:val="none"/>
          <w:u w:val="single"/>
        </w:rPr>
        <w:t>政采云平台（</w:t>
      </w:r>
      <w:r>
        <w:rPr>
          <w:highlight w:val="none"/>
          <w:u w:val="single"/>
        </w:rPr>
        <w:fldChar w:fldCharType="begin"/>
      </w:r>
      <w:r>
        <w:rPr>
          <w:highlight w:val="none"/>
          <w:u w:val="single"/>
        </w:rPr>
        <w:instrText xml:space="preserve"> HYPERLINK "https://www.zcygov.cn/）获取（下载）招标文件，并于202%20年%20月%20日%20点%20分00秒" </w:instrText>
      </w:r>
      <w:r>
        <w:rPr>
          <w:highlight w:val="none"/>
          <w:u w:val="single"/>
        </w:rPr>
        <w:fldChar w:fldCharType="separate"/>
      </w:r>
      <w:r>
        <w:rPr>
          <w:rStyle w:val="80"/>
          <w:rFonts w:hint="eastAsia" w:ascii="宋体" w:hAnsi="宋体" w:eastAsia="宋体" w:cs="宋体"/>
          <w:color w:val="auto"/>
          <w:kern w:val="2"/>
          <w:sz w:val="24"/>
          <w:szCs w:val="24"/>
          <w:highlight w:val="none"/>
          <w:u w:val="single"/>
        </w:rPr>
        <w:t>https://www.zcygov.cn/）获取（下载）招标文件，并于</w:t>
      </w:r>
      <w:r>
        <w:rPr>
          <w:rStyle w:val="80"/>
          <w:rFonts w:hint="eastAsia" w:ascii="宋体" w:hAnsi="宋体" w:eastAsia="宋体" w:cs="宋体"/>
          <w:color w:val="auto"/>
          <w:kern w:val="2"/>
          <w:sz w:val="24"/>
          <w:szCs w:val="24"/>
          <w:highlight w:val="none"/>
          <w:u w:val="single"/>
          <w:lang w:eastAsia="zh-CN"/>
        </w:rPr>
        <w:t>2025年</w:t>
      </w:r>
      <w:r>
        <w:rPr>
          <w:rStyle w:val="80"/>
          <w:rFonts w:hint="eastAsia" w:cs="宋体"/>
          <w:color w:val="auto"/>
          <w:kern w:val="2"/>
          <w:sz w:val="24"/>
          <w:szCs w:val="24"/>
          <w:highlight w:val="none"/>
          <w:u w:val="single"/>
          <w:lang w:val="en-US" w:eastAsia="zh-CN"/>
        </w:rPr>
        <w:t>4</w:t>
      </w:r>
      <w:r>
        <w:rPr>
          <w:rStyle w:val="80"/>
          <w:rFonts w:hint="eastAsia" w:ascii="宋体" w:hAnsi="宋体" w:eastAsia="宋体" w:cs="宋体"/>
          <w:color w:val="auto"/>
          <w:kern w:val="2"/>
          <w:sz w:val="24"/>
          <w:szCs w:val="24"/>
          <w:highlight w:val="none"/>
          <w:u w:val="single"/>
          <w:lang w:eastAsia="zh-CN"/>
        </w:rPr>
        <w:t>月</w:t>
      </w:r>
      <w:r>
        <w:rPr>
          <w:rStyle w:val="80"/>
          <w:rFonts w:hint="eastAsia" w:cs="宋体"/>
          <w:color w:val="auto"/>
          <w:kern w:val="2"/>
          <w:sz w:val="24"/>
          <w:szCs w:val="24"/>
          <w:highlight w:val="none"/>
          <w:u w:val="single"/>
          <w:lang w:val="en-US" w:eastAsia="zh-CN"/>
        </w:rPr>
        <w:t xml:space="preserve">15 </w:t>
      </w:r>
      <w:r>
        <w:rPr>
          <w:rStyle w:val="80"/>
          <w:rFonts w:hint="eastAsia" w:ascii="宋体" w:hAnsi="宋体" w:eastAsia="宋体" w:cs="宋体"/>
          <w:color w:val="auto"/>
          <w:kern w:val="2"/>
          <w:sz w:val="24"/>
          <w:szCs w:val="24"/>
          <w:highlight w:val="none"/>
          <w:u w:val="single"/>
          <w:lang w:eastAsia="zh-CN"/>
        </w:rPr>
        <w:t>日</w:t>
      </w:r>
      <w:r>
        <w:rPr>
          <w:rStyle w:val="80"/>
          <w:rFonts w:hint="eastAsia" w:ascii="宋体" w:hAnsi="宋体" w:eastAsia="宋体" w:cs="宋体"/>
          <w:color w:val="auto"/>
          <w:kern w:val="2"/>
          <w:sz w:val="24"/>
          <w:szCs w:val="24"/>
          <w:highlight w:val="none"/>
          <w:u w:val="single"/>
          <w:lang w:val="en-US" w:eastAsia="zh-CN"/>
        </w:rPr>
        <w:t>14点00分</w:t>
      </w:r>
      <w:r>
        <w:rPr>
          <w:rStyle w:val="80"/>
          <w:rFonts w:hint="eastAsia" w:ascii="宋体" w:hAnsi="宋体" w:eastAsia="宋体" w:cs="宋体"/>
          <w:bCs w:val="0"/>
          <w:color w:val="auto"/>
          <w:kern w:val="2"/>
          <w:sz w:val="24"/>
          <w:szCs w:val="24"/>
          <w:highlight w:val="none"/>
          <w:u w:val="single"/>
        </w:rPr>
        <w:t>00</w:t>
      </w:r>
      <w:r>
        <w:rPr>
          <w:rStyle w:val="80"/>
          <w:rFonts w:hint="eastAsia" w:ascii="宋体" w:hAnsi="宋体" w:eastAsia="宋体" w:cs="宋体"/>
          <w:bCs/>
          <w:color w:val="auto"/>
          <w:kern w:val="2"/>
          <w:sz w:val="24"/>
          <w:szCs w:val="24"/>
          <w:highlight w:val="none"/>
          <w:u w:val="single"/>
        </w:rPr>
        <w:t>秒</w:t>
      </w:r>
      <w:r>
        <w:rPr>
          <w:rStyle w:val="80"/>
          <w:rFonts w:hint="eastAsia" w:ascii="宋体" w:hAnsi="宋体" w:eastAsia="宋体" w:cs="宋体"/>
          <w:bCs/>
          <w:color w:val="auto"/>
          <w:kern w:val="2"/>
          <w:sz w:val="24"/>
          <w:szCs w:val="24"/>
          <w:highlight w:val="none"/>
          <w:u w:val="singl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14:paraId="3A3A7AF2">
      <w:pPr>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14:paraId="18462385">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cs="宋体"/>
          <w:sz w:val="24"/>
          <w:highlight w:val="none"/>
          <w:lang w:eastAsia="zh-CN"/>
        </w:rPr>
        <w:t xml:space="preserve"> HZHZCG2025-002</w:t>
      </w:r>
    </w:p>
    <w:p w14:paraId="1F9669CF">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cs="宋体"/>
          <w:sz w:val="24"/>
          <w:highlight w:val="none"/>
          <w:lang w:eastAsia="zh-CN"/>
        </w:rPr>
        <w:t xml:space="preserve"> 五常街道闸站养护管理服务项目 </w:t>
      </w:r>
    </w:p>
    <w:p w14:paraId="51573FB3">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ascii="微软雅黑" w:hAnsi="微软雅黑" w:eastAsia="微软雅黑" w:cs="微软雅黑"/>
          <w:i w:val="0"/>
          <w:iCs w:val="0"/>
          <w:caps w:val="0"/>
          <w:color w:val="000000"/>
          <w:spacing w:val="0"/>
          <w:sz w:val="24"/>
          <w:szCs w:val="24"/>
        </w:rPr>
        <w:t>2800000.00</w:t>
      </w:r>
      <w:r>
        <w:rPr>
          <w:rFonts w:hint="eastAsia" w:ascii="微软雅黑" w:hAnsi="微软雅黑" w:eastAsia="微软雅黑" w:cs="微软雅黑"/>
          <w:i w:val="0"/>
          <w:iCs w:val="0"/>
          <w:caps w:val="0"/>
          <w:color w:val="000000"/>
          <w:spacing w:val="0"/>
          <w:sz w:val="24"/>
          <w:szCs w:val="24"/>
        </w:rPr>
        <w:t> </w:t>
      </w:r>
    </w:p>
    <w:p w14:paraId="6CD0D874">
      <w:pPr>
        <w:spacing w:line="360" w:lineRule="auto"/>
        <w:ind w:firstLine="480"/>
        <w:rPr>
          <w:rFonts w:ascii="宋体" w:hAnsi="宋体" w:cs="宋体"/>
          <w:sz w:val="24"/>
          <w:highlight w:val="none"/>
        </w:rPr>
      </w:pPr>
      <w:r>
        <w:rPr>
          <w:rFonts w:hint="eastAsia" w:ascii="宋体" w:hAnsi="宋体" w:cs="宋体"/>
          <w:b/>
          <w:sz w:val="24"/>
          <w:highlight w:val="none"/>
        </w:rPr>
        <w:t>最高限价（元）：</w:t>
      </w:r>
      <w:r>
        <w:rPr>
          <w:rFonts w:ascii="微软雅黑" w:hAnsi="微软雅黑" w:eastAsia="微软雅黑" w:cs="微软雅黑"/>
          <w:i w:val="0"/>
          <w:iCs w:val="0"/>
          <w:caps w:val="0"/>
          <w:color w:val="000000"/>
          <w:spacing w:val="0"/>
          <w:sz w:val="24"/>
          <w:szCs w:val="24"/>
        </w:rPr>
        <w:t>2800000.00</w:t>
      </w:r>
      <w:r>
        <w:rPr>
          <w:rFonts w:hint="eastAsia" w:ascii="微软雅黑" w:hAnsi="微软雅黑" w:eastAsia="微软雅黑" w:cs="微软雅黑"/>
          <w:i w:val="0"/>
          <w:iCs w:val="0"/>
          <w:caps w:val="0"/>
          <w:color w:val="000000"/>
          <w:spacing w:val="0"/>
          <w:sz w:val="24"/>
          <w:szCs w:val="24"/>
        </w:rPr>
        <w:t> </w:t>
      </w:r>
    </w:p>
    <w:p w14:paraId="446953EA">
      <w:pPr>
        <w:pStyle w:val="15"/>
        <w:spacing w:line="360" w:lineRule="auto"/>
        <w:ind w:firstLine="48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cs="宋体"/>
          <w:b/>
          <w:color w:val="auto"/>
          <w:sz w:val="24"/>
          <w:highlight w:val="none"/>
          <w:lang w:eastAsia="zh-CN"/>
        </w:rPr>
        <w:t>杭州市余杭区人民政府五常街道办事处</w:t>
      </w:r>
      <w:r>
        <w:rPr>
          <w:rFonts w:hint="eastAsia" w:hAnsi="宋体" w:cs="宋体"/>
          <w:b/>
          <w:bCs w:val="0"/>
          <w:color w:val="auto"/>
          <w:sz w:val="24"/>
          <w:highlight w:val="none"/>
        </w:rPr>
        <w:t>的</w:t>
      </w:r>
      <w:r>
        <w:rPr>
          <w:rFonts w:hint="eastAsia" w:cs="宋体"/>
          <w:b/>
          <w:bCs w:val="0"/>
          <w:color w:val="auto"/>
          <w:kern w:val="2"/>
          <w:sz w:val="24"/>
          <w:szCs w:val="24"/>
          <w:highlight w:val="none"/>
          <w:lang w:eastAsia="zh-CN"/>
        </w:rPr>
        <w:t xml:space="preserve">五常街道闸站养护管理服务项目 </w:t>
      </w:r>
      <w:r>
        <w:rPr>
          <w:rFonts w:hint="eastAsia" w:hAnsi="宋体" w:cs="宋体"/>
          <w:bCs/>
          <w:color w:val="auto"/>
          <w:kern w:val="2"/>
          <w:sz w:val="24"/>
          <w:szCs w:val="24"/>
          <w:highlight w:val="none"/>
          <w:lang w:eastAsia="zh-CN"/>
        </w:rPr>
        <w:t>，</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1D369231">
      <w:pPr>
        <w:spacing w:line="360" w:lineRule="auto"/>
        <w:ind w:firstLine="482" w:firstLineChars="200"/>
        <w:rPr>
          <w:rFonts w:hint="eastAsia" w:ascii="宋体" w:hAnsi="宋体" w:eastAsia="宋体" w:cs="宋体"/>
          <w:bCs/>
          <w:color w:val="000000"/>
          <w:sz w:val="24"/>
          <w:highlight w:val="none"/>
          <w:lang w:val="en-US" w:eastAsia="zh-CN"/>
        </w:rPr>
      </w:pPr>
      <w:r>
        <w:rPr>
          <w:rFonts w:hint="eastAsia" w:ascii="宋体" w:hAnsi="宋体" w:cs="宋体"/>
          <w:b/>
          <w:sz w:val="24"/>
          <w:szCs w:val="32"/>
          <w:highlight w:val="none"/>
        </w:rPr>
        <w:t>合同履约期限：</w:t>
      </w:r>
      <w:r>
        <w:rPr>
          <w:rFonts w:hint="eastAsia" w:cs="宋体"/>
          <w:b w:val="0"/>
          <w:bCs/>
          <w:color w:val="auto"/>
          <w:kern w:val="2"/>
          <w:sz w:val="24"/>
          <w:szCs w:val="32"/>
          <w:highlight w:val="none"/>
          <w:lang w:val="en-US" w:eastAsia="zh-CN"/>
        </w:rPr>
        <w:t>2年</w:t>
      </w:r>
      <w:r>
        <w:rPr>
          <w:rFonts w:hint="eastAsia" w:ascii="宋体" w:hAnsi="宋体" w:cs="宋体"/>
          <w:b w:val="0"/>
          <w:bCs/>
          <w:sz w:val="24"/>
          <w:highlight w:val="none"/>
          <w:lang w:eastAsia="zh-CN"/>
        </w:rPr>
        <w:t>。</w:t>
      </w:r>
    </w:p>
    <w:p w14:paraId="0A62CEF3">
      <w:pPr>
        <w:pStyle w:val="1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int="eastAsia" w:ascii="Wingdings" w:hAnsi="Wingdings" w:eastAsia="MS Gothic" w:cs="宋体"/>
          <w:snapToGrid w:val="0"/>
          <w:color w:val="auto"/>
          <w:kern w:val="0"/>
          <w:sz w:val="24"/>
          <w:szCs w:val="20"/>
          <w:highlight w:val="none"/>
          <w:lang w:val="en-US" w:eastAsia="zh-CN" w:bidi="ar-SA"/>
        </w:rPr>
        <w:t>þ</w:t>
      </w:r>
      <w:r>
        <w:rPr>
          <w:rFonts w:hint="eastAsia" w:hAnsi="宋体" w:cs="宋体"/>
          <w:b/>
          <w:color w:val="auto"/>
          <w:sz w:val="24"/>
          <w:highlight w:val="none"/>
        </w:rPr>
        <w:t>是；</w:t>
      </w:r>
      <w:r>
        <w:rPr>
          <w:rFonts w:hint="eastAsia" w:ascii="Wingdings" w:hAnsi="Wingdings" w:eastAsia="MS Gothic" w:cs="宋体"/>
          <w:snapToGrid w:val="0"/>
          <w:color w:val="auto"/>
          <w:kern w:val="0"/>
          <w:sz w:val="24"/>
          <w:szCs w:val="20"/>
          <w:highlight w:val="none"/>
          <w:lang w:val="en-US" w:eastAsia="zh-CN" w:bidi="ar-SA"/>
        </w:rPr>
        <w:sym w:font="Wingdings" w:char="00A8"/>
      </w:r>
      <w:r>
        <w:rPr>
          <w:rFonts w:hint="eastAsia" w:hAnsi="宋体" w:cs="宋体"/>
          <w:b/>
          <w:color w:val="auto"/>
          <w:sz w:val="24"/>
          <w:highlight w:val="none"/>
        </w:rPr>
        <w:t>否</w:t>
      </w:r>
      <w:r>
        <w:rPr>
          <w:rFonts w:hint="eastAsia" w:hAnsi="宋体" w:cs="宋体"/>
          <w:color w:val="auto"/>
          <w:kern w:val="0"/>
          <w:sz w:val="24"/>
          <w:highlight w:val="none"/>
        </w:rPr>
        <w:t>。</w:t>
      </w:r>
    </w:p>
    <w:p w14:paraId="3ECE84DF">
      <w:pPr>
        <w:spacing w:line="360" w:lineRule="auto"/>
        <w:rPr>
          <w:rFonts w:ascii="宋体" w:hAnsi="宋体" w:cs="宋体"/>
          <w:b/>
          <w:sz w:val="24"/>
          <w:highlight w:val="none"/>
        </w:rPr>
      </w:pPr>
      <w:r>
        <w:rPr>
          <w:rFonts w:hint="eastAsia" w:ascii="宋体" w:hAnsi="宋体" w:cs="宋体"/>
          <w:b/>
          <w:sz w:val="24"/>
          <w:highlight w:val="none"/>
        </w:rPr>
        <w:t>二、申请人的资格要求：</w:t>
      </w:r>
    </w:p>
    <w:p w14:paraId="0D746A61">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6920B16">
      <w:pPr>
        <w:spacing w:line="360" w:lineRule="auto"/>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 xml:space="preserve">    </w:t>
      </w:r>
      <w:r>
        <w:rPr>
          <w:rFonts w:ascii="宋体" w:hAnsi="宋体" w:cs="宋体"/>
          <w:snapToGrid w:val="0"/>
          <w:kern w:val="28"/>
          <w:sz w:val="24"/>
          <w:szCs w:val="20"/>
          <w:highlight w:val="none"/>
        </w:rPr>
        <w:t>2</w:t>
      </w:r>
      <w:r>
        <w:rPr>
          <w:rFonts w:hint="eastAsia" w:ascii="宋体" w:hAnsi="宋体" w:cs="宋体"/>
          <w:snapToGrid w:val="0"/>
          <w:kern w:val="28"/>
          <w:sz w:val="24"/>
          <w:szCs w:val="20"/>
          <w:highlight w:val="none"/>
        </w:rPr>
        <w:t>.以联合体形式投标的，提供联合协议(本项目不接受联合体投标或者投标人不以联合体形式投标的，则不需要提供) ；</w:t>
      </w:r>
    </w:p>
    <w:p w14:paraId="257F524C">
      <w:pPr>
        <w:spacing w:line="360" w:lineRule="auto"/>
        <w:ind w:firstLine="480" w:firstLineChars="200"/>
        <w:rPr>
          <w:rFonts w:ascii="宋体" w:hAnsi="宋体" w:cs="宋体"/>
          <w:snapToGrid w:val="0"/>
          <w:kern w:val="28"/>
          <w:sz w:val="24"/>
          <w:szCs w:val="20"/>
          <w:highlight w:val="none"/>
        </w:rPr>
      </w:pPr>
      <w:r>
        <w:rPr>
          <w:rFonts w:ascii="宋体" w:hAnsi="宋体" w:cs="宋体"/>
          <w:snapToGrid w:val="0"/>
          <w:kern w:val="28"/>
          <w:sz w:val="24"/>
          <w:szCs w:val="20"/>
          <w:highlight w:val="none"/>
        </w:rPr>
        <w:t>3</w:t>
      </w:r>
      <w:r>
        <w:rPr>
          <w:rFonts w:hint="eastAsia" w:ascii="宋体" w:hAnsi="宋体" w:cs="宋体"/>
          <w:snapToGrid w:val="0"/>
          <w:kern w:val="28"/>
          <w:sz w:val="24"/>
          <w:szCs w:val="20"/>
          <w:highlight w:val="none"/>
        </w:rPr>
        <w:t>.落实政府采购政策需满足的资格要求：</w:t>
      </w:r>
    </w:p>
    <w:p w14:paraId="628CB56F">
      <w:pPr>
        <w:spacing w:line="360" w:lineRule="auto"/>
        <w:ind w:firstLine="480" w:firstLineChars="200"/>
        <w:rPr>
          <w:rFonts w:ascii="宋体" w:hAnsi="宋体" w:cs="宋体"/>
          <w:sz w:val="24"/>
          <w:highlight w:val="none"/>
        </w:rPr>
      </w:pPr>
      <w:r>
        <w:rPr>
          <w:rFonts w:ascii="MS Gothic" w:hAnsi="MS Gothic" w:eastAsia="MS Gothic" w:cs="宋体"/>
          <w:kern w:val="0"/>
          <w:sz w:val="24"/>
          <w:szCs w:val="24"/>
          <w:highlight w:val="none"/>
          <w:lang w:val="en-US" w:eastAsia="zh-CN" w:bidi="ar-SA"/>
        </w:rPr>
        <w:sym w:font="Wingdings" w:char="00A8"/>
      </w:r>
      <w:r>
        <w:rPr>
          <w:rFonts w:hint="eastAsia" w:ascii="宋体" w:hAnsi="宋体" w:cs="宋体"/>
          <w:sz w:val="24"/>
          <w:highlight w:val="none"/>
        </w:rPr>
        <w:t>无</w:t>
      </w:r>
      <w:r>
        <w:rPr>
          <w:rFonts w:hint="eastAsia" w:ascii="宋体" w:hAnsi="宋体" w:cs="宋体"/>
          <w:snapToGrid w:val="0"/>
          <w:kern w:val="28"/>
          <w:sz w:val="24"/>
          <w:szCs w:val="20"/>
          <w:highlight w:val="none"/>
        </w:rPr>
        <w:t>；</w:t>
      </w:r>
    </w:p>
    <w:p w14:paraId="4E5C3D60">
      <w:pPr>
        <w:spacing w:line="360" w:lineRule="auto"/>
        <w:ind w:firstLine="480" w:firstLineChars="200"/>
        <w:rPr>
          <w:rFonts w:ascii="宋体" w:hAnsi="宋体" w:cs="宋体"/>
          <w:b/>
          <w:bCs/>
          <w:sz w:val="24"/>
          <w:highlight w:val="none"/>
        </w:rPr>
      </w:pPr>
      <w:r>
        <w:rPr>
          <w:rFonts w:ascii="MS Gothic" w:hAnsi="MS Gothic" w:eastAsia="MS Gothic" w:cs="宋体"/>
          <w:kern w:val="0"/>
          <w:sz w:val="24"/>
          <w:szCs w:val="24"/>
          <w:highlight w:val="none"/>
          <w:lang w:val="en-US" w:eastAsia="zh-CN" w:bidi="ar-SA"/>
        </w:rPr>
        <w:sym w:font="Wingdings" w:char="00FE"/>
      </w:r>
      <w:r>
        <w:rPr>
          <w:rFonts w:hint="eastAsia" w:ascii="宋体" w:hAnsi="宋体" w:cs="宋体"/>
          <w:b/>
          <w:bCs/>
          <w:kern w:val="0"/>
          <w:sz w:val="24"/>
          <w:highlight w:val="none"/>
        </w:rPr>
        <w:t>专</w:t>
      </w:r>
      <w:r>
        <w:rPr>
          <w:rFonts w:hint="eastAsia" w:ascii="宋体" w:hAnsi="宋体" w:cs="宋体"/>
          <w:b/>
          <w:bCs/>
          <w:sz w:val="24"/>
          <w:highlight w:val="none"/>
        </w:rPr>
        <w:t>门面向中小企业</w:t>
      </w:r>
    </w:p>
    <w:p w14:paraId="44B282FC">
      <w:pPr>
        <w:spacing w:line="360" w:lineRule="auto"/>
        <w:ind w:firstLine="897" w:firstLineChars="374"/>
        <w:rPr>
          <w:rFonts w:ascii="宋体" w:hAnsi="宋体" w:cs="宋体"/>
          <w:b/>
          <w:bCs/>
          <w:sz w:val="24"/>
          <w:highlight w:val="none"/>
        </w:rPr>
      </w:pPr>
      <w:r>
        <w:rPr>
          <w:rFonts w:ascii="MS Gothic" w:hAnsi="MS Gothic" w:eastAsia="MS Gothic" w:cs="宋体"/>
          <w:kern w:val="0"/>
          <w:sz w:val="24"/>
          <w:szCs w:val="24"/>
          <w:highlight w:val="none"/>
          <w:lang w:val="en-US" w:eastAsia="zh-CN" w:bidi="ar-SA"/>
        </w:rPr>
        <w:sym w:font="Wingdings" w:char="00FE"/>
      </w:r>
      <w:r>
        <w:rPr>
          <w:rFonts w:hint="eastAsia" w:ascii="宋体" w:hAnsi="宋体" w:cs="宋体"/>
          <w:b/>
          <w:bCs/>
          <w:sz w:val="24"/>
          <w:highlight w:val="none"/>
        </w:rPr>
        <w:t>服务全部由符合政策要求的中小企业承接，提供中小企业声明函；</w:t>
      </w:r>
    </w:p>
    <w:p w14:paraId="2DEFFF1F">
      <w:pPr>
        <w:spacing w:line="360" w:lineRule="auto"/>
        <w:ind w:firstLine="897" w:firstLineChars="374"/>
        <w:rPr>
          <w:rFonts w:ascii="宋体" w:hAnsi="宋体" w:cs="宋体"/>
          <w:sz w:val="24"/>
          <w:highlight w:val="none"/>
        </w:rPr>
      </w:pPr>
      <w:r>
        <w:rPr>
          <w:rFonts w:hint="eastAsia" w:ascii="宋体" w:hAnsi="宋体" w:cs="宋体"/>
          <w:kern w:val="0"/>
          <w:sz w:val="24"/>
          <w:highlight w:val="none"/>
        </w:rPr>
        <w:t>☐</w:t>
      </w:r>
      <w:r>
        <w:rPr>
          <w:rFonts w:hint="eastAsia" w:ascii="宋体" w:hAnsi="宋体" w:cs="宋体"/>
          <w:sz w:val="24"/>
          <w:highlight w:val="none"/>
        </w:rPr>
        <w:t>服务全部由符合政策要求的小微企业承接，提供中小企业声明函；</w:t>
      </w:r>
    </w:p>
    <w:p w14:paraId="41D87704">
      <w:pPr>
        <w:spacing w:line="360" w:lineRule="auto"/>
        <w:ind w:firstLine="480" w:firstLineChars="200"/>
        <w:rPr>
          <w:rFonts w:ascii="宋体" w:hAnsi="宋体" w:cs="宋体"/>
          <w:sz w:val="24"/>
          <w:highlight w:val="none"/>
        </w:rPr>
      </w:pPr>
      <w:r>
        <w:rPr>
          <w:rFonts w:ascii="宋体" w:hAnsi="宋体" w:cs="宋体"/>
          <w:b w:val="0"/>
          <w:bCs w:val="0"/>
          <w:sz w:val="24"/>
          <w:highlight w:val="none"/>
        </w:rPr>
        <w:t>4</w:t>
      </w:r>
      <w:r>
        <w:rPr>
          <w:rFonts w:hint="eastAsia" w:ascii="宋体" w:hAnsi="宋体" w:cs="宋体"/>
          <w:b w:val="0"/>
          <w:bCs w:val="0"/>
          <w:sz w:val="24"/>
          <w:highlight w:val="none"/>
        </w:rPr>
        <w:t>.本项目的特定资格要求：</w:t>
      </w:r>
      <w:r>
        <w:rPr>
          <w:rFonts w:hint="eastAsia" w:ascii="宋体" w:hAnsi="宋体" w:cs="宋体"/>
          <w:b/>
          <w:bCs/>
          <w:color w:val="auto"/>
          <w:sz w:val="24"/>
          <w:highlight w:val="none"/>
          <w:lang w:val="en-US" w:eastAsia="zh-CN"/>
        </w:rPr>
        <w:t>无</w:t>
      </w:r>
      <w:r>
        <w:rPr>
          <w:rFonts w:hint="eastAsia" w:ascii="宋体" w:hAnsi="宋体" w:cs="宋体"/>
          <w:b w:val="0"/>
          <w:bCs w:val="0"/>
          <w:sz w:val="24"/>
          <w:highlight w:val="none"/>
        </w:rPr>
        <w:t>；</w:t>
      </w:r>
    </w:p>
    <w:p w14:paraId="06B5FB92">
      <w:pPr>
        <w:snapToGrid w:val="0"/>
        <w:spacing w:line="360" w:lineRule="auto"/>
        <w:ind w:firstLine="480" w:firstLineChars="200"/>
        <w:rPr>
          <w:rFonts w:ascii="宋体" w:hAnsi="宋体" w:cs="宋体"/>
          <w:sz w:val="24"/>
          <w:highlight w:val="none"/>
        </w:rPr>
      </w:pPr>
      <w:r>
        <w:rPr>
          <w:rFonts w:ascii="宋体" w:hAnsi="宋体" w:cs="宋体"/>
          <w:sz w:val="24"/>
          <w:highlight w:val="none"/>
        </w:rPr>
        <w:t>5</w:t>
      </w:r>
      <w:r>
        <w:rPr>
          <w:rFonts w:hint="eastAsia" w:ascii="宋体" w:hAnsi="宋体" w:cs="宋体"/>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DE091B">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14:paraId="01ED986A">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cs="宋体"/>
          <w:b/>
          <w:sz w:val="24"/>
          <w:highlight w:val="none"/>
        </w:rPr>
        <w:t>时间：</w:t>
      </w:r>
      <w:r>
        <w:rPr>
          <w:rFonts w:hint="eastAsia" w:ascii="宋体" w:hAnsi="宋体" w:cs="宋体"/>
          <w:sz w:val="24"/>
          <w:highlight w:val="none"/>
        </w:rPr>
        <w:t>/至</w:t>
      </w:r>
      <w:r>
        <w:rPr>
          <w:rFonts w:hint="eastAsia" w:cs="宋体"/>
          <w:sz w:val="24"/>
          <w:highlight w:val="none"/>
          <w:u w:val="single"/>
          <w:lang w:eastAsia="zh-CN"/>
        </w:rPr>
        <w:t>2025年</w:t>
      </w:r>
      <w:r>
        <w:rPr>
          <w:rFonts w:hint="eastAsia" w:cs="宋体"/>
          <w:sz w:val="24"/>
          <w:highlight w:val="none"/>
          <w:u w:val="single"/>
          <w:lang w:val="en-US" w:eastAsia="zh-CN"/>
        </w:rPr>
        <w:t xml:space="preserve">4 </w:t>
      </w:r>
      <w:r>
        <w:rPr>
          <w:rFonts w:hint="eastAsia" w:cs="宋体"/>
          <w:sz w:val="24"/>
          <w:highlight w:val="none"/>
          <w:u w:val="single"/>
          <w:lang w:eastAsia="zh-CN"/>
        </w:rPr>
        <w:t>月</w:t>
      </w:r>
      <w:r>
        <w:rPr>
          <w:rFonts w:hint="eastAsia" w:cs="宋体"/>
          <w:sz w:val="24"/>
          <w:highlight w:val="none"/>
          <w:u w:val="single"/>
          <w:lang w:val="en-US" w:eastAsia="zh-CN"/>
        </w:rPr>
        <w:t xml:space="preserve"> 15 </w:t>
      </w:r>
      <w:r>
        <w:rPr>
          <w:rFonts w:hint="eastAsia" w:cs="宋体"/>
          <w:sz w:val="24"/>
          <w:highlight w:val="none"/>
          <w:u w:val="single"/>
          <w:lang w:eastAsia="zh-CN"/>
        </w:rPr>
        <w:t>日</w:t>
      </w:r>
      <w:r>
        <w:rPr>
          <w:rFonts w:hint="eastAsia" w:ascii="宋体" w:hAnsi="宋体" w:cs="宋体"/>
          <w:sz w:val="24"/>
          <w:highlight w:val="none"/>
        </w:rPr>
        <w:t>，每天上午00:00至12:00，下午12:00至23:59（北京时间，线上获取法定节假日均可，线下获取文件法定节假日除外）</w:t>
      </w:r>
      <w:r>
        <w:rPr>
          <w:rFonts w:hint="eastAsia" w:ascii="宋体" w:hAnsi="宋体" w:cs="宋体"/>
          <w:sz w:val="24"/>
          <w:highlight w:val="none"/>
          <w:lang w:eastAsia="zh-CN"/>
        </w:rPr>
        <w:t>。</w:t>
      </w:r>
    </w:p>
    <w:p w14:paraId="592761C5">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rPr>
        <w:t>政采云平台（https://www.zcygov.cn/）</w:t>
      </w:r>
      <w:r>
        <w:rPr>
          <w:rFonts w:hint="eastAsia" w:ascii="宋体" w:hAnsi="宋体" w:cs="宋体"/>
          <w:sz w:val="24"/>
          <w:highlight w:val="none"/>
          <w:lang w:eastAsia="zh-CN"/>
        </w:rPr>
        <w:t>。</w:t>
      </w:r>
      <w:r>
        <w:rPr>
          <w:rFonts w:hint="eastAsia" w:ascii="宋体" w:hAnsi="宋体" w:cs="宋体"/>
          <w:sz w:val="24"/>
          <w:highlight w:val="none"/>
        </w:rPr>
        <w:t xml:space="preserve"> </w:t>
      </w:r>
    </w:p>
    <w:p w14:paraId="42853198">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rPr>
        <w:t xml:space="preserve">供应商登录政采云平台https://www.zcygov.cn/在线申请获取采购文件（进入“项目采购”应用，在获取采购文件菜单中选择项目，申请获取采购文件）。 </w:t>
      </w:r>
    </w:p>
    <w:p w14:paraId="7E7EA920">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0</w:t>
      </w:r>
      <w:r>
        <w:rPr>
          <w:rFonts w:hint="eastAsia" w:ascii="宋体" w:hAnsi="宋体" w:cs="宋体"/>
          <w:sz w:val="24"/>
          <w:highlight w:val="none"/>
          <w:lang w:eastAsia="zh-CN"/>
        </w:rPr>
        <w:t>。</w:t>
      </w:r>
      <w:r>
        <w:rPr>
          <w:rFonts w:hint="eastAsia" w:ascii="宋体" w:hAnsi="宋体" w:cs="宋体"/>
          <w:sz w:val="24"/>
          <w:highlight w:val="none"/>
        </w:rPr>
        <w:tab/>
      </w:r>
    </w:p>
    <w:p w14:paraId="50245671">
      <w:pPr>
        <w:spacing w:line="360" w:lineRule="auto"/>
        <w:rPr>
          <w:rFonts w:ascii="宋体" w:hAnsi="宋体" w:cs="宋体"/>
          <w:b/>
          <w:sz w:val="24"/>
          <w:highlight w:val="none"/>
        </w:rPr>
      </w:pPr>
      <w:r>
        <w:rPr>
          <w:rFonts w:hint="eastAsia" w:ascii="宋体" w:hAnsi="宋体" w:cs="宋体"/>
          <w:b/>
          <w:sz w:val="24"/>
          <w:highlight w:val="none"/>
        </w:rPr>
        <w:t>四、提交投标文件截止时间、开标时间和地点</w:t>
      </w:r>
    </w:p>
    <w:p w14:paraId="2E89DF2B">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Fonts w:hint="eastAsia" w:cs="宋体"/>
          <w:sz w:val="24"/>
          <w:highlight w:val="none"/>
          <w:u w:val="single"/>
          <w:lang w:eastAsia="zh-CN"/>
        </w:rPr>
        <w:t>2025年</w:t>
      </w:r>
      <w:r>
        <w:rPr>
          <w:rFonts w:hint="eastAsia" w:cs="宋体"/>
          <w:sz w:val="24"/>
          <w:highlight w:val="none"/>
          <w:u w:val="single"/>
          <w:lang w:val="en-US" w:eastAsia="zh-CN"/>
        </w:rPr>
        <w:t xml:space="preserve">4 </w:t>
      </w:r>
      <w:r>
        <w:rPr>
          <w:rFonts w:hint="eastAsia" w:cs="宋体"/>
          <w:sz w:val="24"/>
          <w:highlight w:val="none"/>
          <w:u w:val="single"/>
          <w:lang w:eastAsia="zh-CN"/>
        </w:rPr>
        <w:t>月</w:t>
      </w:r>
      <w:r>
        <w:rPr>
          <w:rFonts w:hint="eastAsia" w:cs="宋体"/>
          <w:sz w:val="24"/>
          <w:highlight w:val="none"/>
          <w:u w:val="single"/>
          <w:lang w:val="en-US" w:eastAsia="zh-CN"/>
        </w:rPr>
        <w:t xml:space="preserve"> 15 </w:t>
      </w:r>
      <w:r>
        <w:rPr>
          <w:rFonts w:hint="eastAsia" w:cs="宋体"/>
          <w:sz w:val="24"/>
          <w:highlight w:val="none"/>
          <w:u w:val="single"/>
          <w:lang w:eastAsia="zh-CN"/>
        </w:rPr>
        <w:t>日</w:t>
      </w:r>
      <w:r>
        <w:rPr>
          <w:rFonts w:hint="eastAsia" w:cs="宋体"/>
          <w:sz w:val="24"/>
          <w:highlight w:val="none"/>
          <w:u w:val="single"/>
          <w:lang w:val="en-US" w:eastAsia="zh-CN"/>
        </w:rPr>
        <w:t>14</w:t>
      </w:r>
      <w:r>
        <w:rPr>
          <w:rFonts w:hint="eastAsia" w:ascii="宋体" w:hAnsi="宋体" w:cs="宋体"/>
          <w:sz w:val="24"/>
          <w:highlight w:val="none"/>
          <w:u w:val="single"/>
        </w:rPr>
        <w:t>点</w:t>
      </w:r>
      <w:r>
        <w:rPr>
          <w:rFonts w:hint="eastAsia" w:cs="宋体"/>
          <w:sz w:val="24"/>
          <w:highlight w:val="none"/>
          <w:u w:val="single"/>
          <w:lang w:val="en-US" w:eastAsia="zh-CN"/>
        </w:rPr>
        <w:t>00</w:t>
      </w:r>
      <w:r>
        <w:rPr>
          <w:rFonts w:hint="eastAsia" w:ascii="宋体" w:hAnsi="宋体" w:cs="宋体"/>
          <w:sz w:val="24"/>
          <w:highlight w:val="none"/>
          <w:u w:val="single"/>
        </w:rPr>
        <w:t>分00秒止（北京时间）</w:t>
      </w:r>
      <w:r>
        <w:rPr>
          <w:rFonts w:hint="eastAsia" w:ascii="宋体" w:hAnsi="宋体" w:cs="宋体"/>
          <w:sz w:val="24"/>
          <w:highlight w:val="none"/>
        </w:rPr>
        <w:t>；</w:t>
      </w:r>
    </w:p>
    <w:p w14:paraId="726230B8">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登录政采云平台（https://www.zcygov.cn/）线上投标响应； </w:t>
      </w:r>
    </w:p>
    <w:p w14:paraId="22995BCE">
      <w:pPr>
        <w:spacing w:line="360" w:lineRule="auto"/>
        <w:ind w:firstLine="482" w:firstLineChars="200"/>
        <w:rPr>
          <w:rFonts w:hint="eastAsia" w:ascii="宋体" w:hAnsi="宋体" w:cs="宋体"/>
          <w:bCs w:val="0"/>
          <w:sz w:val="24"/>
          <w:highlight w:val="none"/>
          <w:u w:val="single"/>
        </w:rPr>
      </w:pPr>
      <w:r>
        <w:rPr>
          <w:rFonts w:hint="eastAsia" w:ascii="宋体" w:hAnsi="宋体" w:cs="宋体"/>
          <w:b/>
          <w:sz w:val="24"/>
          <w:highlight w:val="none"/>
        </w:rPr>
        <w:t>开标时间：</w:t>
      </w:r>
      <w:r>
        <w:rPr>
          <w:rFonts w:hint="eastAsia" w:cs="宋体"/>
          <w:sz w:val="24"/>
          <w:highlight w:val="none"/>
          <w:u w:val="single"/>
          <w:lang w:eastAsia="zh-CN"/>
        </w:rPr>
        <w:t>2025年</w:t>
      </w:r>
      <w:r>
        <w:rPr>
          <w:rFonts w:hint="eastAsia" w:cs="宋体"/>
          <w:sz w:val="24"/>
          <w:highlight w:val="none"/>
          <w:u w:val="single"/>
          <w:lang w:val="en-US" w:eastAsia="zh-CN"/>
        </w:rPr>
        <w:t xml:space="preserve"> 4 </w:t>
      </w:r>
      <w:r>
        <w:rPr>
          <w:rFonts w:hint="eastAsia" w:cs="宋体"/>
          <w:sz w:val="24"/>
          <w:highlight w:val="none"/>
          <w:u w:val="single"/>
          <w:lang w:eastAsia="zh-CN"/>
        </w:rPr>
        <w:t>月</w:t>
      </w:r>
      <w:r>
        <w:rPr>
          <w:rFonts w:hint="eastAsia" w:cs="宋体"/>
          <w:sz w:val="24"/>
          <w:highlight w:val="none"/>
          <w:u w:val="single"/>
          <w:lang w:val="en-US" w:eastAsia="zh-CN"/>
        </w:rPr>
        <w:t xml:space="preserve"> 15 </w:t>
      </w:r>
      <w:r>
        <w:rPr>
          <w:rFonts w:hint="eastAsia" w:cs="宋体"/>
          <w:sz w:val="24"/>
          <w:highlight w:val="none"/>
          <w:u w:val="single"/>
          <w:lang w:eastAsia="zh-CN"/>
        </w:rPr>
        <w:t>日</w:t>
      </w:r>
      <w:r>
        <w:rPr>
          <w:rFonts w:hint="eastAsia" w:cs="宋体"/>
          <w:sz w:val="24"/>
          <w:highlight w:val="none"/>
          <w:u w:val="single"/>
          <w:lang w:val="en-US" w:eastAsia="zh-CN"/>
        </w:rPr>
        <w:t>14</w:t>
      </w:r>
      <w:r>
        <w:rPr>
          <w:rFonts w:hint="eastAsia" w:ascii="宋体" w:hAnsi="宋体" w:cs="宋体"/>
          <w:sz w:val="24"/>
          <w:highlight w:val="none"/>
          <w:u w:val="single"/>
        </w:rPr>
        <w:t>点</w:t>
      </w:r>
      <w:r>
        <w:rPr>
          <w:rFonts w:hint="eastAsia" w:cs="宋体"/>
          <w:sz w:val="24"/>
          <w:highlight w:val="none"/>
          <w:u w:val="single"/>
          <w:lang w:val="en-US" w:eastAsia="zh-CN"/>
        </w:rPr>
        <w:t>00</w:t>
      </w:r>
      <w:r>
        <w:rPr>
          <w:rFonts w:hint="eastAsia" w:ascii="宋体" w:hAnsi="宋体" w:cs="宋体"/>
          <w:sz w:val="24"/>
          <w:highlight w:val="none"/>
          <w:u w:val="single"/>
        </w:rPr>
        <w:t>分00秒（北京时间）；</w:t>
      </w:r>
    </w:p>
    <w:p w14:paraId="10F4D697">
      <w:pPr>
        <w:spacing w:line="360" w:lineRule="auto"/>
        <w:ind w:firstLine="482" w:firstLineChars="200"/>
        <w:rPr>
          <w:rFonts w:ascii="宋体" w:hAnsi="宋体" w:cs="宋体"/>
          <w:sz w:val="24"/>
          <w:highlight w:val="none"/>
        </w:rPr>
      </w:pPr>
      <w:r>
        <w:rPr>
          <w:rFonts w:hint="eastAsia" w:ascii="宋体" w:hAnsi="宋体" w:cs="宋体"/>
          <w:b/>
          <w:sz w:val="24"/>
          <w:highlight w:val="none"/>
        </w:rPr>
        <w:t>开标地点（网址）：</w:t>
      </w:r>
      <w:r>
        <w:rPr>
          <w:rFonts w:hint="eastAsia" w:ascii="宋体" w:hAnsi="宋体" w:cs="宋体"/>
          <w:sz w:val="24"/>
          <w:highlight w:val="none"/>
        </w:rPr>
        <w:t>政采云平台（https://www.zcygov.cn/）在线响应开标；</w:t>
      </w:r>
    </w:p>
    <w:p w14:paraId="61F2C85A">
      <w:pPr>
        <w:spacing w:line="360" w:lineRule="auto"/>
        <w:rPr>
          <w:rFonts w:ascii="宋体" w:hAnsi="宋体" w:cs="宋体"/>
          <w:sz w:val="24"/>
          <w:highlight w:val="none"/>
        </w:rPr>
      </w:pPr>
      <w:r>
        <w:rPr>
          <w:rFonts w:hint="eastAsia" w:ascii="宋体" w:hAnsi="宋体" w:cs="宋体"/>
          <w:b/>
          <w:sz w:val="24"/>
          <w:highlight w:val="none"/>
        </w:rPr>
        <w:t xml:space="preserve">五、公告期限 </w:t>
      </w:r>
    </w:p>
    <w:p w14:paraId="31225379">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自本公告发布之日起5个工作日。</w:t>
      </w:r>
    </w:p>
    <w:p w14:paraId="4838DC3C">
      <w:pPr>
        <w:spacing w:line="360" w:lineRule="auto"/>
        <w:rPr>
          <w:rFonts w:ascii="宋体" w:hAnsi="宋体" w:cs="宋体"/>
          <w:b/>
          <w:sz w:val="24"/>
          <w:highlight w:val="none"/>
        </w:rPr>
      </w:pPr>
      <w:r>
        <w:rPr>
          <w:rFonts w:hint="eastAsia" w:ascii="宋体" w:hAnsi="宋体" w:cs="宋体"/>
          <w:b/>
          <w:sz w:val="24"/>
          <w:highlight w:val="none"/>
        </w:rPr>
        <w:t>六、其他补充事宜</w:t>
      </w:r>
    </w:p>
    <w:p w14:paraId="39FE9162">
      <w:pPr>
        <w:spacing w:line="360" w:lineRule="auto"/>
        <w:ind w:firstLine="480" w:firstLineChars="200"/>
        <w:rPr>
          <w:rFonts w:ascii="宋体" w:hAnsi="宋体" w:cs="宋体"/>
          <w:sz w:val="24"/>
          <w:highlight w:val="none"/>
        </w:rPr>
      </w:pPr>
      <w:r>
        <w:rPr>
          <w:rFonts w:hint="eastAsia" w:ascii="宋体" w:hAnsi="宋体" w:cs="宋体"/>
          <w:sz w:val="24"/>
          <w:highlight w:val="none"/>
        </w:rPr>
        <w:t>1.</w:t>
      </w:r>
      <w:r>
        <w:rPr>
          <w:rFonts w:ascii="宋体" w:hAnsi="宋体" w:cs="宋体"/>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highlight w:val="none"/>
        </w:rPr>
        <w:t>。</w:t>
      </w:r>
    </w:p>
    <w:p w14:paraId="7DE5D485">
      <w:pPr>
        <w:spacing w:line="360" w:lineRule="auto"/>
        <w:ind w:firstLine="480" w:firstLineChars="200"/>
        <w:rPr>
          <w:rFonts w:ascii="宋体" w:hAnsi="宋体" w:cs="宋体"/>
          <w:sz w:val="24"/>
          <w:highlight w:val="none"/>
        </w:rPr>
      </w:pPr>
      <w:r>
        <w:rPr>
          <w:rFonts w:hint="eastAsia" w:ascii="宋体" w:hAnsi="宋体" w:cs="宋体"/>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451DE9">
      <w:pPr>
        <w:spacing w:line="360" w:lineRule="auto"/>
        <w:ind w:firstLine="480" w:firstLineChars="200"/>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66F5E88">
      <w:pPr>
        <w:spacing w:line="360" w:lineRule="auto"/>
        <w:ind w:firstLine="480" w:firstLineChars="200"/>
        <w:rPr>
          <w:rFonts w:ascii="宋体" w:hAnsi="宋体" w:cs="宋体"/>
          <w:sz w:val="24"/>
          <w:highlight w:val="none"/>
        </w:rPr>
      </w:pPr>
      <w:r>
        <w:rPr>
          <w:rFonts w:hint="eastAsia" w:ascii="宋体" w:hAnsi="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DDEB0F8">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396199F8">
      <w:pPr>
        <w:spacing w:line="360" w:lineRule="auto"/>
        <w:rPr>
          <w:rFonts w:ascii="宋体" w:hAnsi="宋体" w:cs="宋体"/>
          <w:sz w:val="24"/>
          <w:highlight w:val="none"/>
        </w:rPr>
      </w:pPr>
      <w:r>
        <w:rPr>
          <w:rFonts w:hint="eastAsia" w:ascii="宋体" w:hAnsi="宋体" w:cs="宋体"/>
          <w:sz w:val="24"/>
          <w:highlight w:val="none"/>
        </w:rPr>
        <w:t xml:space="preserve">    1.采购人信息</w:t>
      </w:r>
    </w:p>
    <w:p w14:paraId="2211F74A">
      <w:pPr>
        <w:widowControl w:val="0"/>
        <w:wordWrap/>
        <w:adjustRightInd w:val="0"/>
        <w:snapToGrid/>
        <w:spacing w:line="360" w:lineRule="auto"/>
        <w:ind w:firstLine="480"/>
        <w:textAlignment w:val="auto"/>
        <w:rPr>
          <w:rFonts w:hint="eastAsia" w:ascii="宋体" w:hAnsi="宋体" w:eastAsia="宋体" w:cs="宋体"/>
          <w:color w:val="auto"/>
          <w:sz w:val="24"/>
          <w:highlight w:val="none"/>
        </w:rPr>
      </w:pPr>
      <w:r>
        <w:rPr>
          <w:rFonts w:hint="eastAsia" w:ascii="宋体" w:hAnsi="宋体" w:cs="宋体"/>
          <w:sz w:val="24"/>
          <w:highlight w:val="none"/>
        </w:rPr>
        <w:t xml:space="preserve">  </w:t>
      </w:r>
      <w:r>
        <w:rPr>
          <w:rFonts w:hint="eastAsia" w:ascii="宋体" w:hAnsi="宋体" w:eastAsia="宋体" w:cs="宋体"/>
          <w:color w:val="auto"/>
          <w:sz w:val="24"/>
          <w:highlight w:val="none"/>
        </w:rPr>
        <w:t>名    称：杭州市余杭区人民政府五常街道办事处</w:t>
      </w:r>
    </w:p>
    <w:p w14:paraId="3A8A9C6E">
      <w:pPr>
        <w:widowControl w:val="0"/>
        <w:wordWrap/>
        <w:adjustRightInd w:val="0"/>
        <w:snapToGrid/>
        <w:spacing w:line="360" w:lineRule="auto"/>
        <w:ind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址：浙江省杭州市余杭区西坝路59号</w:t>
      </w:r>
    </w:p>
    <w:p w14:paraId="024A6E8A">
      <w:pPr>
        <w:widowControl w:val="0"/>
        <w:wordWrap/>
        <w:adjustRightInd w:val="0"/>
        <w:snapToGrid/>
        <w:spacing w:line="360" w:lineRule="auto"/>
        <w:ind w:firstLine="480" w:firstLineChars="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谢云奇</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项目联系方式（询问）：0571-</w:t>
      </w:r>
      <w:r>
        <w:rPr>
          <w:rFonts w:hint="eastAsia" w:ascii="宋体" w:hAnsi="宋体" w:cs="宋体"/>
          <w:color w:val="auto"/>
          <w:sz w:val="24"/>
          <w:highlight w:val="none"/>
          <w:lang w:val="en-US" w:eastAsia="zh-CN"/>
        </w:rPr>
        <w:t>8</w:t>
      </w:r>
      <w:r>
        <w:rPr>
          <w:rFonts w:hint="eastAsia" w:cs="宋体"/>
          <w:color w:val="auto"/>
          <w:sz w:val="24"/>
          <w:highlight w:val="none"/>
          <w:lang w:val="en-US" w:eastAsia="zh-CN"/>
        </w:rPr>
        <w:t>9517197</w:t>
      </w:r>
      <w:r>
        <w:rPr>
          <w:rFonts w:hint="eastAsia" w:ascii="宋体" w:hAnsi="宋体" w:eastAsia="宋体" w:cs="宋体"/>
          <w:color w:val="auto"/>
          <w:sz w:val="24"/>
          <w:highlight w:val="none"/>
          <w:lang w:val="en-US" w:eastAsia="zh-CN"/>
        </w:rPr>
        <w:t xml:space="preserve"> </w:t>
      </w:r>
    </w:p>
    <w:p w14:paraId="49C6D53B">
      <w:pPr>
        <w:widowControl w:val="0"/>
        <w:wordWrap/>
        <w:adjustRightInd w:val="0"/>
        <w:snapToGrid/>
        <w:spacing w:line="360" w:lineRule="auto"/>
        <w:ind w:firstLine="48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质疑联系人：徐杰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质疑联系方式：0571-89517099</w:t>
      </w:r>
    </w:p>
    <w:p w14:paraId="4BF0AEF5">
      <w:pPr>
        <w:spacing w:line="360" w:lineRule="auto"/>
        <w:rPr>
          <w:rFonts w:hint="eastAsia" w:ascii="宋体" w:hAnsi="宋体" w:cs="宋体"/>
          <w:sz w:val="24"/>
          <w:highlight w:val="none"/>
        </w:rPr>
      </w:pPr>
      <w:r>
        <w:rPr>
          <w:rFonts w:hint="eastAsia" w:ascii="宋体" w:hAnsi="宋体" w:cs="宋体"/>
          <w:color w:val="auto"/>
          <w:sz w:val="24"/>
          <w:highlight w:val="none"/>
          <w:lang w:val="en-US" w:eastAsia="zh-CN"/>
        </w:rPr>
        <w:t xml:space="preserve"> </w:t>
      </w:r>
    </w:p>
    <w:p w14:paraId="2ABA627E">
      <w:pPr>
        <w:spacing w:line="360" w:lineRule="auto"/>
        <w:rPr>
          <w:rFonts w:hint="eastAsia" w:ascii="宋体" w:hAnsi="宋体" w:cs="宋体"/>
          <w:sz w:val="24"/>
          <w:highlight w:val="none"/>
          <w:lang w:val="en-US" w:eastAsia="zh-CN"/>
        </w:rPr>
      </w:pPr>
      <w:r>
        <w:rPr>
          <w:rFonts w:hint="eastAsia" w:ascii="宋体" w:hAnsi="宋体" w:cs="宋体"/>
          <w:sz w:val="24"/>
          <w:highlight w:val="none"/>
          <w:lang w:val="en-US" w:eastAsia="zh-CN"/>
        </w:rPr>
        <w:t xml:space="preserve">    </w:t>
      </w:r>
    </w:p>
    <w:p w14:paraId="440CF083">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2.采购代理机构信息            </w:t>
      </w:r>
    </w:p>
    <w:p w14:paraId="49C08CD2">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名    称：</w:t>
      </w:r>
      <w:r>
        <w:rPr>
          <w:rFonts w:hint="eastAsia" w:cs="宋体"/>
          <w:sz w:val="24"/>
          <w:highlight w:val="none"/>
          <w:lang w:eastAsia="zh-CN"/>
        </w:rPr>
        <w:t>杭州恒正造价工程师事务所</w:t>
      </w:r>
    </w:p>
    <w:p w14:paraId="274D637F">
      <w:pPr>
        <w:spacing w:line="360" w:lineRule="auto"/>
        <w:ind w:firstLine="480" w:firstLineChars="200"/>
        <w:rPr>
          <w:rFonts w:hint="eastAsia" w:ascii="宋体" w:hAnsi="宋体" w:eastAsia="宋体" w:cs="宋体"/>
          <w:sz w:val="24"/>
          <w:highlight w:val="none"/>
          <w:lang w:val="en-US" w:eastAsia="zh-CN"/>
        </w:rPr>
      </w:pPr>
      <w:r>
        <w:rPr>
          <w:rFonts w:hint="eastAsia" w:cs="宋体"/>
          <w:sz w:val="24"/>
          <w:highlight w:val="none"/>
          <w:lang w:val="en-US" w:eastAsia="zh-CN"/>
        </w:rPr>
        <w:t>余杭地址：</w:t>
      </w:r>
      <w:r>
        <w:rPr>
          <w:rFonts w:hint="eastAsia"/>
          <w:highlight w:val="none"/>
        </w:rPr>
        <w:t>杭州市</w:t>
      </w:r>
      <w:r>
        <w:rPr>
          <w:rFonts w:hint="eastAsia"/>
          <w:highlight w:val="none"/>
          <w:lang w:val="en-US" w:eastAsia="zh-CN"/>
        </w:rPr>
        <w:t>余杭区仓前街道仓兴路1390号数字小镇10幢A座502室</w:t>
      </w:r>
      <w:r>
        <w:rPr>
          <w:rFonts w:hint="eastAsia"/>
          <w:highlight w:val="none"/>
          <w:lang w:eastAsia="zh-CN"/>
        </w:rPr>
        <w:t>。</w:t>
      </w:r>
    </w:p>
    <w:p w14:paraId="3F622B87">
      <w:pPr>
        <w:spacing w:line="360" w:lineRule="auto"/>
        <w:ind w:firstLine="480" w:firstLineChars="200"/>
        <w:rPr>
          <w:rFonts w:hint="eastAsia" w:ascii="宋体" w:hAnsi="宋体" w:eastAsia="宋体" w:cs="宋体"/>
          <w:sz w:val="24"/>
          <w:highlight w:val="none"/>
        </w:rPr>
      </w:pPr>
      <w:r>
        <w:rPr>
          <w:rFonts w:hint="eastAsia" w:cs="宋体"/>
          <w:sz w:val="24"/>
          <w:highlight w:val="none"/>
          <w:lang w:eastAsia="zh-CN"/>
        </w:rPr>
        <w:t>临平</w:t>
      </w:r>
      <w:r>
        <w:rPr>
          <w:rFonts w:hint="eastAsia" w:ascii="宋体" w:hAnsi="宋体" w:eastAsia="宋体" w:cs="宋体"/>
          <w:sz w:val="24"/>
          <w:highlight w:val="none"/>
        </w:rPr>
        <w:t>地址：杭州市临平区</w:t>
      </w:r>
      <w:r>
        <w:rPr>
          <w:rFonts w:hint="eastAsia" w:cs="宋体"/>
          <w:sz w:val="24"/>
          <w:highlight w:val="none"/>
          <w:lang w:val="en-US" w:eastAsia="zh-CN"/>
        </w:rPr>
        <w:t>九洲大厦703室</w:t>
      </w:r>
      <w:r>
        <w:rPr>
          <w:rFonts w:hint="eastAsia" w:ascii="宋体" w:hAnsi="宋体" w:eastAsia="宋体" w:cs="宋体"/>
          <w:sz w:val="24"/>
          <w:highlight w:val="none"/>
        </w:rPr>
        <w:t>。</w:t>
      </w:r>
    </w:p>
    <w:p w14:paraId="3184786D">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rPr>
        <w:t xml:space="preserve">    项目联系人（询问）：</w:t>
      </w:r>
      <w:r>
        <w:rPr>
          <w:rFonts w:hint="eastAsia" w:cs="宋体"/>
          <w:sz w:val="24"/>
          <w:highlight w:val="none"/>
          <w:lang w:val="en-US" w:eastAsia="zh-CN"/>
        </w:rPr>
        <w:t>陈卉</w:t>
      </w:r>
      <w:r>
        <w:rPr>
          <w:rFonts w:hint="eastAsia" w:ascii="宋体" w:hAnsi="宋体" w:eastAsia="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 xml:space="preserve"> </w:t>
      </w:r>
      <w:r>
        <w:rPr>
          <w:rFonts w:hint="eastAsia" w:cs="宋体"/>
          <w:sz w:val="24"/>
          <w:highlight w:val="none"/>
          <w:lang w:val="en-US" w:eastAsia="zh-CN"/>
        </w:rPr>
        <w:t xml:space="preserve">  </w:t>
      </w:r>
      <w:r>
        <w:rPr>
          <w:rFonts w:hint="eastAsia" w:ascii="宋体" w:hAnsi="宋体" w:eastAsia="宋体" w:cs="宋体"/>
          <w:sz w:val="24"/>
          <w:highlight w:val="none"/>
        </w:rPr>
        <w:t>项目联系方式（询问）：</w:t>
      </w:r>
      <w:r>
        <w:rPr>
          <w:rFonts w:hint="eastAsia" w:ascii="宋体" w:hAnsi="宋体" w:cs="宋体"/>
          <w:sz w:val="24"/>
        </w:rPr>
        <w:t>0571-8</w:t>
      </w:r>
      <w:r>
        <w:rPr>
          <w:rFonts w:hint="eastAsia" w:cs="宋体"/>
          <w:sz w:val="24"/>
          <w:lang w:val="en-US" w:eastAsia="zh-CN"/>
        </w:rPr>
        <w:t>9265552</w:t>
      </w:r>
    </w:p>
    <w:p w14:paraId="3CB4FD27">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rPr>
        <w:t xml:space="preserve">    质疑联系人：</w:t>
      </w:r>
      <w:r>
        <w:rPr>
          <w:rFonts w:hint="eastAsia" w:cs="宋体"/>
          <w:sz w:val="24"/>
          <w:highlight w:val="none"/>
          <w:lang w:val="en-US" w:eastAsia="zh-CN"/>
        </w:rPr>
        <w:t>张一丹</w:t>
      </w:r>
      <w:r>
        <w:rPr>
          <w:rFonts w:hint="eastAsia" w:ascii="宋体" w:hAnsi="宋体" w:eastAsia="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 xml:space="preserve"> 质疑联系方式：0571-8</w:t>
      </w:r>
      <w:r>
        <w:rPr>
          <w:rFonts w:hint="eastAsia" w:cs="宋体"/>
          <w:sz w:val="24"/>
          <w:highlight w:val="none"/>
          <w:lang w:val="en-US" w:eastAsia="zh-CN"/>
        </w:rPr>
        <w:t>9265553</w:t>
      </w:r>
    </w:p>
    <w:p w14:paraId="611BAB21">
      <w:pPr>
        <w:spacing w:line="360" w:lineRule="auto"/>
        <w:rPr>
          <w:rFonts w:ascii="宋体" w:hAnsi="宋体" w:cs="宋体"/>
          <w:sz w:val="24"/>
          <w:highlight w:val="none"/>
        </w:rPr>
      </w:pPr>
      <w:r>
        <w:rPr>
          <w:rFonts w:hint="eastAsia" w:ascii="宋体" w:hAnsi="宋体" w:cs="宋体"/>
          <w:sz w:val="24"/>
          <w:highlight w:val="none"/>
        </w:rPr>
        <w:t xml:space="preserve">  </w:t>
      </w:r>
    </w:p>
    <w:p w14:paraId="08652467">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 xml:space="preserve">3.同级政府采购监督管理部门            </w:t>
      </w:r>
    </w:p>
    <w:p w14:paraId="15EC1C32">
      <w:pPr>
        <w:spacing w:line="360" w:lineRule="auto"/>
        <w:rPr>
          <w:rFonts w:ascii="宋体" w:hAnsi="宋体" w:cs="宋体"/>
          <w:sz w:val="24"/>
        </w:rPr>
      </w:pPr>
      <w:r>
        <w:rPr>
          <w:rFonts w:hint="eastAsia" w:ascii="宋体" w:hAnsi="宋体" w:cs="宋体"/>
          <w:sz w:val="24"/>
          <w:highlight w:val="none"/>
        </w:rPr>
        <w:t xml:space="preserve">   </w:t>
      </w:r>
      <w:r>
        <w:rPr>
          <w:rFonts w:hint="eastAsia" w:cs="宋体"/>
          <w:sz w:val="24"/>
          <w:highlight w:val="none"/>
          <w:lang w:val="en-US" w:eastAsia="zh-CN"/>
        </w:rPr>
        <w:t xml:space="preserve"> </w:t>
      </w:r>
      <w:r>
        <w:rPr>
          <w:rFonts w:hint="eastAsia" w:ascii="宋体" w:hAnsi="宋体" w:cs="宋体"/>
          <w:sz w:val="24"/>
        </w:rPr>
        <w:t>名称：</w:t>
      </w:r>
      <w:r>
        <w:rPr>
          <w:rFonts w:hint="eastAsia" w:ascii="宋体" w:hAnsi="宋体" w:cs="宋体"/>
          <w:sz w:val="24"/>
          <w:lang w:eastAsia="zh-CN"/>
        </w:rPr>
        <w:t>杭州市余杭区财政局</w:t>
      </w:r>
      <w:r>
        <w:rPr>
          <w:rFonts w:hint="eastAsia" w:ascii="宋体" w:hAnsi="宋体" w:cs="宋体"/>
          <w:sz w:val="24"/>
        </w:rPr>
        <w:t>/浙江省政府采购行政裁决服务中心（杭州）</w:t>
      </w:r>
    </w:p>
    <w:p w14:paraId="2AC57223">
      <w:pPr>
        <w:spacing w:line="360" w:lineRule="auto"/>
        <w:rPr>
          <w:rFonts w:ascii="宋体" w:hAnsi="宋体" w:cs="宋体"/>
          <w:sz w:val="24"/>
        </w:rPr>
      </w:pPr>
      <w:r>
        <w:rPr>
          <w:rFonts w:hint="eastAsia" w:ascii="宋体" w:hAnsi="宋体" w:cs="宋体"/>
          <w:sz w:val="24"/>
        </w:rPr>
        <w:t xml:space="preserve">    地址：</w:t>
      </w:r>
      <w:r>
        <w:rPr>
          <w:rFonts w:hint="eastAsia" w:ascii="宋体" w:hAnsi="宋体" w:cs="宋体"/>
          <w:sz w:val="24"/>
          <w:lang w:eastAsia="zh-CN"/>
        </w:rPr>
        <w:t>杭州市上城区清泰街549号城建综合大楼11楼（快递仅限ems或顺丰）</w:t>
      </w:r>
      <w:r>
        <w:rPr>
          <w:rFonts w:hint="eastAsia" w:ascii="宋体" w:hAnsi="宋体" w:cs="宋体"/>
          <w:sz w:val="24"/>
        </w:rPr>
        <w:t xml:space="preserve"> </w:t>
      </w:r>
    </w:p>
    <w:p w14:paraId="60AC8678">
      <w:pPr>
        <w:spacing w:line="360" w:lineRule="auto"/>
        <w:rPr>
          <w:rFonts w:ascii="宋体" w:hAnsi="宋体" w:cs="宋体"/>
          <w:sz w:val="24"/>
        </w:rPr>
      </w:pPr>
      <w:r>
        <w:rPr>
          <w:rFonts w:hint="eastAsia" w:ascii="宋体" w:hAnsi="宋体" w:cs="宋体"/>
          <w:sz w:val="24"/>
        </w:rPr>
        <w:t xml:space="preserve">    传真： /</w:t>
      </w:r>
    </w:p>
    <w:p w14:paraId="424580B3">
      <w:pPr>
        <w:spacing w:line="360" w:lineRule="auto"/>
        <w:rPr>
          <w:rFonts w:ascii="宋体" w:hAnsi="宋体" w:cs="宋体"/>
          <w:sz w:val="24"/>
        </w:rPr>
      </w:pPr>
      <w:r>
        <w:rPr>
          <w:rFonts w:hint="eastAsia" w:ascii="宋体" w:hAnsi="宋体" w:cs="宋体"/>
          <w:sz w:val="24"/>
        </w:rPr>
        <w:t xml:space="preserve">    联系人 ：朱女士、王女士</w:t>
      </w:r>
    </w:p>
    <w:p w14:paraId="123BFFA1">
      <w:pPr>
        <w:spacing w:line="360" w:lineRule="auto"/>
        <w:ind w:firstLine="480" w:firstLineChars="200"/>
        <w:rPr>
          <w:rFonts w:ascii="宋体" w:hAnsi="宋体" w:cs="宋体"/>
          <w:sz w:val="24"/>
          <w:highlight w:val="none"/>
        </w:rPr>
      </w:pPr>
      <w:r>
        <w:rPr>
          <w:rFonts w:hint="eastAsia" w:ascii="宋体" w:hAnsi="宋体" w:cs="宋体"/>
          <w:sz w:val="24"/>
          <w:highlight w:val="none"/>
        </w:rPr>
        <w:t>监督投诉电话：0571-87227671,0571-87800218</w:t>
      </w:r>
    </w:p>
    <w:p w14:paraId="7B08CCBD">
      <w:pPr>
        <w:spacing w:line="360" w:lineRule="auto"/>
        <w:ind w:firstLine="480"/>
        <w:rPr>
          <w:rFonts w:ascii="宋体" w:hAnsi="宋体" w:cs="宋体"/>
          <w:sz w:val="24"/>
          <w:highlight w:val="none"/>
        </w:rPr>
      </w:pPr>
    </w:p>
    <w:p w14:paraId="50C81979">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lang w:val="en-US" w:eastAsia="zh-CN"/>
        </w:rPr>
        <w:t>95763</w:t>
      </w:r>
      <w:r>
        <w:rPr>
          <w:rFonts w:hint="eastAsia" w:ascii="宋体" w:hAnsi="宋体" w:cs="宋体"/>
          <w:sz w:val="24"/>
        </w:rPr>
        <w:t>获取热线服务帮助。</w:t>
      </w:r>
    </w:p>
    <w:p w14:paraId="4972869E">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14D28072">
      <w:pPr>
        <w:spacing w:line="360" w:lineRule="auto"/>
        <w:ind w:firstLine="723" w:firstLineChars="200"/>
        <w:rPr>
          <w:rFonts w:ascii="宋体" w:hAnsi="宋体" w:cs="宋体"/>
          <w:b/>
          <w:sz w:val="36"/>
          <w:szCs w:val="20"/>
          <w:highlight w:val="none"/>
        </w:rPr>
      </w:pPr>
      <w:r>
        <w:rPr>
          <w:rFonts w:ascii="宋体" w:hAnsi="宋体" w:cs="宋体"/>
          <w:b/>
          <w:sz w:val="36"/>
          <w:szCs w:val="20"/>
          <w:highlight w:val="none"/>
        </w:rPr>
        <w:br w:type="page"/>
      </w:r>
    </w:p>
    <w:p w14:paraId="381D3473">
      <w:pPr>
        <w:pStyle w:val="2"/>
        <w:spacing w:line="240" w:lineRule="auto"/>
        <w:rPr>
          <w:highlight w:val="none"/>
        </w:rPr>
      </w:pPr>
      <w:r>
        <w:rPr>
          <w:rFonts w:hint="eastAsia"/>
          <w:highlight w:val="none"/>
        </w:rPr>
        <w:t>第二部分</w:t>
      </w:r>
      <w:bookmarkEnd w:id="8"/>
      <w:r>
        <w:rPr>
          <w:rFonts w:hint="eastAsia"/>
          <w:highlight w:val="none"/>
        </w:rPr>
        <w:t xml:space="preserve"> 投标人须知</w:t>
      </w:r>
      <w:bookmarkEnd w:id="9"/>
    </w:p>
    <w:p w14:paraId="4F12CD6E">
      <w:pPr>
        <w:adjustRightInd/>
        <w:spacing w:line="240" w:lineRule="auto"/>
        <w:ind w:firstLine="3845" w:firstLineChars="1197"/>
        <w:outlineLvl w:val="0"/>
        <w:rPr>
          <w:rFonts w:ascii="宋体" w:hAnsi="宋体" w:cs="宋体"/>
          <w:b/>
          <w:sz w:val="32"/>
          <w:szCs w:val="20"/>
          <w:highlight w:val="none"/>
        </w:rPr>
      </w:pPr>
      <w:r>
        <w:rPr>
          <w:rFonts w:hint="eastAsia" w:ascii="宋体" w:hAnsi="宋体" w:cs="宋体"/>
          <w:b/>
          <w:sz w:val="32"/>
          <w:szCs w:val="20"/>
          <w:highlight w:val="none"/>
        </w:rPr>
        <w:t>前附表</w:t>
      </w:r>
    </w:p>
    <w:tbl>
      <w:tblPr>
        <w:tblStyle w:val="66"/>
        <w:tblW w:w="875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85"/>
      </w:tblGrid>
      <w:tr w14:paraId="0C98EF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rPr>
        <w:tc>
          <w:tcPr>
            <w:tcW w:w="629" w:type="dxa"/>
            <w:tcBorders>
              <w:top w:val="single" w:color="auto" w:sz="4" w:space="0"/>
              <w:left w:val="single" w:color="auto" w:sz="4" w:space="0"/>
              <w:bottom w:val="single" w:color="auto" w:sz="4" w:space="0"/>
              <w:right w:val="single" w:color="auto" w:sz="4" w:space="0"/>
            </w:tcBorders>
            <w:vAlign w:val="center"/>
          </w:tcPr>
          <w:p w14:paraId="57CD21F8">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A1A6D69">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285" w:type="dxa"/>
            <w:tcBorders>
              <w:top w:val="single" w:color="000000" w:sz="8" w:space="0"/>
              <w:left w:val="single" w:color="000000" w:sz="2" w:space="0"/>
              <w:bottom w:val="single" w:color="000000" w:sz="8" w:space="0"/>
              <w:right w:val="single" w:color="000000" w:sz="8" w:space="0"/>
            </w:tcBorders>
            <w:vAlign w:val="center"/>
          </w:tcPr>
          <w:p w14:paraId="015F9313">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12EE5A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rPr>
        <w:tc>
          <w:tcPr>
            <w:tcW w:w="629" w:type="dxa"/>
            <w:tcBorders>
              <w:top w:val="single" w:color="auto" w:sz="4" w:space="0"/>
              <w:left w:val="single" w:color="auto" w:sz="4" w:space="0"/>
              <w:bottom w:val="single" w:color="auto" w:sz="4" w:space="0"/>
              <w:right w:val="single" w:color="auto" w:sz="4" w:space="0"/>
            </w:tcBorders>
            <w:vAlign w:val="center"/>
          </w:tcPr>
          <w:p w14:paraId="498A0D64">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3A68A57">
            <w:pPr>
              <w:snapToGrid w:val="0"/>
              <w:spacing w:line="360" w:lineRule="auto"/>
              <w:jc w:val="center"/>
              <w:rPr>
                <w:rFonts w:ascii="宋体" w:hAnsi="宋体" w:cs="宋体"/>
                <w:b/>
                <w:sz w:val="24"/>
                <w:highlight w:val="none"/>
              </w:rPr>
            </w:pPr>
            <w:r>
              <w:rPr>
                <w:rFonts w:hint="eastAsia" w:ascii="宋体" w:hAnsi="宋体" w:cs="宋体"/>
                <w:b/>
                <w:sz w:val="24"/>
                <w:highlight w:val="none"/>
              </w:rPr>
              <w:t>项目属性</w:t>
            </w:r>
          </w:p>
        </w:tc>
        <w:tc>
          <w:tcPr>
            <w:tcW w:w="6285" w:type="dxa"/>
            <w:tcBorders>
              <w:top w:val="single" w:color="000000" w:sz="8" w:space="0"/>
              <w:left w:val="single" w:color="000000" w:sz="2" w:space="0"/>
              <w:bottom w:val="single" w:color="000000" w:sz="8" w:space="0"/>
              <w:right w:val="single" w:color="000000" w:sz="8" w:space="0"/>
            </w:tcBorders>
            <w:vAlign w:val="center"/>
          </w:tcPr>
          <w:p w14:paraId="1F1A514D">
            <w:pPr>
              <w:spacing w:line="360" w:lineRule="auto"/>
              <w:ind w:firstLine="240" w:firstLineChars="100"/>
              <w:rPr>
                <w:rFonts w:ascii="宋体" w:hAnsi="宋体" w:cs="宋体"/>
                <w:sz w:val="24"/>
                <w:highlight w:val="none"/>
              </w:rPr>
            </w:pPr>
            <w:r>
              <w:rPr>
                <w:rFonts w:hint="eastAsia" w:ascii="宋体" w:hAnsi="宋体" w:cs="宋体"/>
                <w:sz w:val="24"/>
                <w:highlight w:val="none"/>
              </w:rPr>
              <w:t>服务类。</w:t>
            </w:r>
          </w:p>
        </w:tc>
      </w:tr>
      <w:tr w14:paraId="3D4CBF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5C74C42">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C9EE3B9">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285" w:type="dxa"/>
            <w:tcBorders>
              <w:top w:val="single" w:color="000000" w:sz="8" w:space="0"/>
              <w:left w:val="single" w:color="000000" w:sz="2" w:space="0"/>
              <w:bottom w:val="single" w:color="000000" w:sz="8" w:space="0"/>
              <w:right w:val="single" w:color="000000" w:sz="8" w:space="0"/>
            </w:tcBorders>
            <w:vAlign w:val="center"/>
          </w:tcPr>
          <w:p w14:paraId="30DD7309">
            <w:pPr>
              <w:numPr>
                <w:ilvl w:val="0"/>
                <w:numId w:val="1"/>
              </w:numPr>
              <w:snapToGrid w:val="0"/>
              <w:spacing w:line="240" w:lineRule="auto"/>
              <w:rPr>
                <w:rFonts w:hint="eastAsia" w:ascii="宋体" w:hAnsi="宋体" w:cs="宋体"/>
                <w:kern w:val="0"/>
                <w:sz w:val="24"/>
                <w:highlight w:val="none"/>
              </w:rPr>
            </w:pPr>
            <w:r>
              <w:rPr>
                <w:rFonts w:hint="eastAsia" w:ascii="宋体" w:hAnsi="宋体" w:cs="宋体"/>
                <w:kern w:val="0"/>
                <w:sz w:val="24"/>
                <w:highlight w:val="none"/>
              </w:rPr>
              <w:t>标的：</w:t>
            </w:r>
            <w:r>
              <w:rPr>
                <w:rFonts w:hint="eastAsia" w:cs="宋体"/>
                <w:b/>
                <w:bCs/>
                <w:kern w:val="0"/>
                <w:sz w:val="24"/>
                <w:highlight w:val="none"/>
                <w:u w:val="single"/>
                <w:lang w:eastAsia="zh-CN"/>
              </w:rPr>
              <w:t xml:space="preserve">五常街道闸站养护管理服务项目 </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06CF5B6B">
            <w:pPr>
              <w:widowControl/>
              <w:numPr>
                <w:ilvl w:val="0"/>
                <w:numId w:val="1"/>
              </w:numPr>
              <w:adjustRightInd/>
              <w:snapToGrid w:val="0"/>
              <w:spacing w:line="360" w:lineRule="auto"/>
              <w:ind w:firstLine="0" w:firstLineChars="0"/>
              <w:rPr>
                <w:rFonts w:hint="eastAsia" w:ascii="宋体" w:hAnsi="宋体" w:cs="宋体"/>
                <w:color w:val="000000"/>
                <w:szCs w:val="21"/>
                <w:highlight w:val="none"/>
                <w:shd w:val="clear" w:color="auto" w:fill="FFFFFF"/>
                <w:lang w:val="zh-CN" w:bidi="zh-CN"/>
              </w:rPr>
            </w:pPr>
            <w:r>
              <w:rPr>
                <w:rFonts w:hint="eastAsia" w:ascii="宋体" w:hAnsi="宋体" w:cs="宋体"/>
                <w:kern w:val="0"/>
                <w:sz w:val="24"/>
                <w:highlight w:val="none"/>
              </w:rPr>
              <w:t>属于</w:t>
            </w:r>
            <w:r>
              <w:rPr>
                <w:rFonts w:hint="eastAsia" w:ascii="宋体" w:hAnsi="宋体" w:cs="宋体"/>
                <w:kern w:val="0"/>
                <w:sz w:val="24"/>
                <w:highlight w:val="none"/>
                <w:u w:val="single"/>
                <w:lang w:val="en-US" w:eastAsia="zh-CN"/>
              </w:rPr>
              <w:t xml:space="preserve">  </w:t>
            </w:r>
            <w:r>
              <w:rPr>
                <w:rFonts w:hint="eastAsia"/>
                <w:b/>
                <w:bCs/>
                <w:kern w:val="0"/>
                <w:highlight w:val="none"/>
                <w:u w:val="single"/>
                <w:lang w:val="en-US" w:eastAsia="zh-CN"/>
              </w:rPr>
              <w:t>其他未列明行业</w:t>
            </w:r>
            <w:r>
              <w:rPr>
                <w:rFonts w:hint="eastAsia" w:ascii="宋体" w:hAnsi="宋体" w:cs="宋体"/>
                <w:kern w:val="0"/>
                <w:sz w:val="24"/>
                <w:highlight w:val="none"/>
                <w:u w:val="single"/>
              </w:rPr>
              <w:t xml:space="preserve"> </w:t>
            </w:r>
            <w:r>
              <w:rPr>
                <w:rFonts w:hint="eastAsia" w:ascii="宋体" w:hAnsi="宋体" w:cs="宋体"/>
                <w:kern w:val="0"/>
                <w:sz w:val="24"/>
                <w:highlight w:val="none"/>
              </w:rPr>
              <w:t>行业；</w:t>
            </w:r>
          </w:p>
          <w:p w14:paraId="001335CD">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szCs w:val="21"/>
                <w:highlight w:val="none"/>
                <w:shd w:val="clear" w:color="auto" w:fill="FFFFFF"/>
                <w:lang w:val="zh-CN" w:bidi="zh-CN"/>
              </w:rPr>
              <w:t xml:space="preserve">说明： </w:t>
            </w:r>
          </w:p>
          <w:p w14:paraId="6EF7F160">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1.大型、中型和小型企业须同时满足所列指标的下限，否则下划一档；微型企业只须满足所列指标中的一项即可。 　　</w:t>
            </w:r>
          </w:p>
          <w:p w14:paraId="3B2070A6">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2.附表中各行业的范围以《国民经济行业分类》（GB/T4754-2017）为准。</w:t>
            </w:r>
          </w:p>
          <w:p w14:paraId="01C8A0BD">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3.企业划分指标以现行统计制度为准。</w:t>
            </w:r>
          </w:p>
          <w:p w14:paraId="3F21DF3D">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1）从业人员，是指期末从业人员数，没有期末从业人员数的，采用全年平均人员数代替。</w:t>
            </w:r>
          </w:p>
          <w:p w14:paraId="5A5BEDBA">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5666100">
            <w:pPr>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3）资产总额，采用资产总计代替。</w:t>
            </w:r>
          </w:p>
          <w:p w14:paraId="7ED6B592">
            <w:pPr>
              <w:pStyle w:val="621"/>
              <w:widowControl w:val="0"/>
              <w:tabs>
                <w:tab w:val="left" w:pos="1070"/>
              </w:tabs>
              <w:wordWrap/>
              <w:snapToGrid/>
              <w:spacing w:line="312" w:lineRule="auto"/>
              <w:ind w:right="52" w:firstLine="420" w:firstLineChars="200"/>
              <w:textAlignment w:val="auto"/>
              <w:rPr>
                <w:rFonts w:hint="eastAsia" w:ascii="宋体" w:hAnsi="宋体" w:eastAsia="宋体" w:cs="宋体"/>
                <w:color w:val="000000"/>
                <w:sz w:val="21"/>
                <w:szCs w:val="21"/>
                <w:highlight w:val="none"/>
                <w:u w:val="single"/>
                <w:lang w:val="zh-CN" w:eastAsia="zh-CN"/>
              </w:rPr>
            </w:pPr>
            <w:r>
              <w:rPr>
                <w:rFonts w:hint="eastAsia" w:ascii="宋体" w:hAnsi="宋体" w:eastAsia="宋体" w:cs="宋体"/>
                <w:color w:val="000000"/>
                <w:spacing w:val="0"/>
                <w:sz w:val="21"/>
                <w:szCs w:val="21"/>
                <w:highlight w:val="none"/>
                <w:u w:val="single"/>
                <w:lang w:val="zh-CN" w:eastAsia="zh-CN"/>
              </w:rPr>
              <w:t>(</w:t>
            </w:r>
            <w:r>
              <w:rPr>
                <w:rFonts w:hint="eastAsia" w:ascii="宋体" w:hAnsi="宋体" w:cs="宋体"/>
                <w:color w:val="000000"/>
                <w:spacing w:val="0"/>
                <w:sz w:val="21"/>
                <w:szCs w:val="21"/>
                <w:highlight w:val="none"/>
                <w:u w:val="single"/>
                <w:lang w:val="en-US" w:eastAsia="zh-CN"/>
              </w:rPr>
              <w:t>3</w:t>
            </w:r>
            <w:r>
              <w:rPr>
                <w:rFonts w:hint="eastAsia" w:ascii="宋体" w:hAnsi="宋体" w:eastAsia="宋体" w:cs="宋体"/>
                <w:color w:val="000000"/>
                <w:spacing w:val="0"/>
                <w:sz w:val="21"/>
                <w:szCs w:val="21"/>
                <w:highlight w:val="none"/>
                <w:u w:val="single"/>
                <w:lang w:val="zh-CN" w:eastAsia="zh-CN"/>
              </w:rPr>
              <w:t>)符合小微企业划分标准的个体工商户，视同小微企业。</w:t>
            </w:r>
          </w:p>
          <w:p w14:paraId="6E52A4EF">
            <w:pPr>
              <w:snapToGrid w:val="0"/>
              <w:spacing w:line="360" w:lineRule="auto"/>
              <w:ind w:firstLine="420" w:firstLineChars="200"/>
              <w:rPr>
                <w:rFonts w:ascii="宋体" w:hAnsi="宋体" w:cs="宋体"/>
                <w:highlight w:val="none"/>
              </w:rPr>
            </w:pPr>
            <w:r>
              <w:rPr>
                <w:rFonts w:hint="eastAsia" w:ascii="宋体" w:hAnsi="宋体" w:eastAsia="宋体" w:cs="宋体"/>
                <w:color w:val="000000"/>
                <w:spacing w:val="0"/>
                <w:kern w:val="0"/>
                <w:sz w:val="21"/>
                <w:szCs w:val="21"/>
                <w:highlight w:val="none"/>
                <w:u w:val="single"/>
                <w:lang w:val="zh-CN"/>
              </w:rPr>
              <w:t>(</w:t>
            </w:r>
            <w:r>
              <w:rPr>
                <w:rFonts w:hint="eastAsia" w:cs="宋体"/>
                <w:color w:val="000000"/>
                <w:spacing w:val="0"/>
                <w:kern w:val="0"/>
                <w:sz w:val="21"/>
                <w:szCs w:val="21"/>
                <w:highlight w:val="none"/>
                <w:u w:val="single"/>
                <w:lang w:val="en-US" w:eastAsia="zh-CN"/>
              </w:rPr>
              <w:t>4</w:t>
            </w:r>
            <w:r>
              <w:rPr>
                <w:rFonts w:hint="eastAsia" w:ascii="宋体" w:hAnsi="宋体" w:eastAsia="宋体" w:cs="宋体"/>
                <w:color w:val="000000"/>
                <w:spacing w:val="0"/>
                <w:kern w:val="0"/>
                <w:sz w:val="21"/>
                <w:szCs w:val="21"/>
                <w:highlight w:val="none"/>
                <w:u w:val="single"/>
                <w:lang w:val="zh-CN"/>
              </w:rPr>
              <w:t xml:space="preserve">)监狱企业和残疾人福利性单位视同小型、微型企业， </w:t>
            </w:r>
            <w:r>
              <w:rPr>
                <w:rFonts w:hint="eastAsia" w:ascii="宋体" w:hAnsi="宋体" w:eastAsia="宋体" w:cs="宋体"/>
                <w:color w:val="000000"/>
                <w:kern w:val="0"/>
                <w:sz w:val="21"/>
                <w:szCs w:val="21"/>
                <w:highlight w:val="none"/>
                <w:u w:val="single"/>
                <w:lang w:val="zh-CN"/>
              </w:rPr>
              <w:t>按《财政部 司法部关于政府采购支持监狱企业发展有关问题的通知》(财库〔2014〕68 号)、《财政部 民政部  中国残</w:t>
            </w:r>
            <w:r>
              <w:rPr>
                <w:rFonts w:hint="eastAsia" w:ascii="宋体" w:hAnsi="宋体" w:eastAsia="宋体" w:cs="宋体"/>
                <w:color w:val="000000"/>
                <w:spacing w:val="0"/>
                <w:kern w:val="0"/>
                <w:sz w:val="21"/>
                <w:szCs w:val="21"/>
                <w:highlight w:val="none"/>
                <w:u w:val="single"/>
                <w:lang w:val="zh-CN"/>
              </w:rPr>
              <w:t>疾人联合会关于促进残疾人就业政府采购政策的通知》</w:t>
            </w:r>
            <w:r>
              <w:rPr>
                <w:rFonts w:hint="eastAsia" w:ascii="宋体" w:hAnsi="宋体" w:eastAsia="宋体" w:cs="宋体"/>
                <w:color w:val="000000"/>
                <w:kern w:val="0"/>
                <w:sz w:val="21"/>
                <w:szCs w:val="21"/>
                <w:highlight w:val="none"/>
                <w:u w:val="single"/>
                <w:lang w:val="zh-CN"/>
              </w:rPr>
              <w:t>（财库〔2017〕141 号）的规定执行。</w:t>
            </w:r>
          </w:p>
        </w:tc>
      </w:tr>
      <w:tr w14:paraId="714519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41896FA0">
            <w:pPr>
              <w:snapToGrid w:val="0"/>
              <w:spacing w:line="360" w:lineRule="auto"/>
              <w:jc w:val="center"/>
              <w:rPr>
                <w:rFonts w:ascii="宋体" w:hAnsi="宋体" w:cs="宋体"/>
                <w:sz w:val="24"/>
                <w:highlight w:val="none"/>
              </w:rPr>
            </w:pPr>
          </w:p>
          <w:p w14:paraId="59598DED">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5AE3097">
            <w:pPr>
              <w:snapToGrid w:val="0"/>
              <w:spacing w:line="360" w:lineRule="auto"/>
              <w:jc w:val="center"/>
              <w:rPr>
                <w:rFonts w:ascii="宋体" w:hAnsi="宋体" w:cs="宋体"/>
                <w:b/>
                <w:sz w:val="24"/>
                <w:highlight w:val="none"/>
              </w:rPr>
            </w:pPr>
            <w:r>
              <w:rPr>
                <w:rFonts w:hint="eastAsia" w:ascii="宋体" w:hAnsi="宋体" w:cs="宋体"/>
                <w:b/>
                <w:sz w:val="24"/>
                <w:highlight w:val="none"/>
              </w:rPr>
              <w:t>是否允许采购进口产品</w:t>
            </w:r>
          </w:p>
        </w:tc>
        <w:tc>
          <w:tcPr>
            <w:tcW w:w="6285" w:type="dxa"/>
            <w:tcBorders>
              <w:top w:val="single" w:color="000000" w:sz="8" w:space="0"/>
              <w:left w:val="single" w:color="000000" w:sz="2" w:space="0"/>
              <w:bottom w:val="single" w:color="000000" w:sz="8" w:space="0"/>
              <w:right w:val="single" w:color="000000" w:sz="8" w:space="0"/>
            </w:tcBorders>
            <w:vAlign w:val="center"/>
          </w:tcPr>
          <w:p w14:paraId="4DEDE96D">
            <w:pPr>
              <w:spacing w:line="360" w:lineRule="auto"/>
              <w:rPr>
                <w:rFonts w:ascii="宋体" w:hAnsi="宋体" w:cs="宋体"/>
                <w:kern w:val="0"/>
                <w:sz w:val="24"/>
                <w:highlight w:val="none"/>
              </w:rPr>
            </w:pPr>
            <w:r>
              <w:rPr>
                <w:rFonts w:hint="eastAsia" w:ascii="宋体" w:hAnsi="宋体" w:cs="宋体"/>
                <w:kern w:val="0"/>
                <w:sz w:val="24"/>
                <w:highlight w:val="none"/>
              </w:rPr>
              <w:sym w:font="Wingdings" w:char="F0FE"/>
            </w:r>
            <w:r>
              <w:rPr>
                <w:rFonts w:hint="eastAsia" w:ascii="宋体" w:hAnsi="宋体" w:cs="宋体"/>
                <w:kern w:val="0"/>
                <w:sz w:val="24"/>
                <w:highlight w:val="none"/>
              </w:rPr>
              <w:t>本项目不允许采购进口产品。</w:t>
            </w:r>
          </w:p>
          <w:p w14:paraId="03742D52">
            <w:pPr>
              <w:spacing w:line="360" w:lineRule="auto"/>
              <w:rPr>
                <w:rFonts w:ascii="宋体" w:hAnsi="宋体" w:cs="宋体"/>
                <w:highlight w:val="none"/>
              </w:rPr>
            </w:pPr>
            <w:r>
              <w:rPr>
                <w:rFonts w:hint="eastAsia" w:ascii="宋体" w:hAnsi="宋体" w:cs="宋体"/>
                <w:kern w:val="0"/>
                <w:sz w:val="24"/>
                <w:highlight w:val="none"/>
              </w:rPr>
              <w:t>☐可以就</w:t>
            </w:r>
            <w:r>
              <w:rPr>
                <w:rFonts w:hint="eastAsia" w:ascii="宋体" w:hAnsi="宋体" w:cs="宋体"/>
                <w:sz w:val="24"/>
                <w:highlight w:val="none"/>
                <w:u w:val="single"/>
              </w:rPr>
              <w:t xml:space="preserve">    </w:t>
            </w:r>
            <w:r>
              <w:rPr>
                <w:rFonts w:hint="eastAsia" w:ascii="宋体" w:hAnsi="宋体" w:cs="宋体"/>
                <w:kern w:val="0"/>
                <w:sz w:val="24"/>
                <w:highlight w:val="none"/>
              </w:rPr>
              <w:t>采购进口产品。</w:t>
            </w:r>
          </w:p>
        </w:tc>
      </w:tr>
      <w:tr w14:paraId="018BA0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49AB9067">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E69A752">
            <w:pPr>
              <w:snapToGrid w:val="0"/>
              <w:spacing w:line="360" w:lineRule="auto"/>
              <w:jc w:val="center"/>
              <w:rPr>
                <w:rFonts w:ascii="宋体" w:hAnsi="宋体" w:cs="宋体"/>
                <w:b/>
                <w:sz w:val="24"/>
                <w:highlight w:val="none"/>
              </w:rPr>
            </w:pPr>
            <w:r>
              <w:rPr>
                <w:rFonts w:hint="eastAsia" w:ascii="宋体" w:hAnsi="宋体" w:cs="宋体"/>
                <w:b/>
                <w:sz w:val="24"/>
                <w:highlight w:val="none"/>
              </w:rPr>
              <w:t>分包</w:t>
            </w:r>
          </w:p>
        </w:tc>
        <w:tc>
          <w:tcPr>
            <w:tcW w:w="6285" w:type="dxa"/>
            <w:tcBorders>
              <w:top w:val="single" w:color="000000" w:sz="8" w:space="0"/>
              <w:left w:val="single" w:color="000000" w:sz="2" w:space="0"/>
              <w:bottom w:val="single" w:color="000000" w:sz="8" w:space="0"/>
              <w:right w:val="single" w:color="000000" w:sz="8" w:space="0"/>
            </w:tcBorders>
            <w:vAlign w:val="center"/>
          </w:tcPr>
          <w:p w14:paraId="40F2DC8E">
            <w:pPr>
              <w:spacing w:line="360" w:lineRule="auto"/>
              <w:rPr>
                <w:rFonts w:hint="eastAsia" w:ascii="宋体" w:hAnsi="宋体" w:cs="宋体"/>
                <w:sz w:val="24"/>
                <w:highlight w:val="none"/>
              </w:rPr>
            </w:pPr>
            <w:r>
              <w:rPr>
                <w:rFonts w:ascii="MS Gothic" w:hAnsi="MS Gothic" w:eastAsia="宋体" w:cs="宋体"/>
                <w:kern w:val="0"/>
                <w:sz w:val="24"/>
                <w:szCs w:val="24"/>
                <w:highlight w:val="none"/>
                <w:lang w:val="en-US" w:eastAsia="zh-CN" w:bidi="ar-SA"/>
              </w:rPr>
              <w:t>☐</w:t>
            </w:r>
            <w:r>
              <w:rPr>
                <w:rFonts w:hint="eastAsia" w:ascii="宋体" w:hAnsi="宋体" w:cs="宋体"/>
                <w:kern w:val="0"/>
                <w:sz w:val="24"/>
                <w:highlight w:val="none"/>
              </w:rPr>
              <w:t xml:space="preserve"> A</w:t>
            </w:r>
            <w:r>
              <w:rPr>
                <w:rFonts w:hint="eastAsia" w:ascii="宋体" w:hAnsi="宋体" w:cs="宋体"/>
                <w:sz w:val="24"/>
                <w:highlight w:val="none"/>
              </w:rPr>
              <w:t>同意将</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none"/>
              </w:rPr>
              <w:t>非</w:t>
            </w:r>
            <w:r>
              <w:rPr>
                <w:rFonts w:hint="eastAsia" w:ascii="宋体" w:hAnsi="宋体" w:cs="宋体"/>
                <w:sz w:val="24"/>
                <w:highlight w:val="none"/>
              </w:rPr>
              <w:t>主体、非关键性的工作分包。</w:t>
            </w:r>
          </w:p>
          <w:p w14:paraId="74564D04">
            <w:pPr>
              <w:spacing w:line="360" w:lineRule="auto"/>
              <w:rPr>
                <w:rFonts w:ascii="宋体" w:hAnsi="宋体" w:cs="宋体"/>
                <w:sz w:val="24"/>
                <w:highlight w:val="none"/>
              </w:rPr>
            </w:pPr>
            <w:r>
              <w:rPr>
                <w:rFonts w:ascii="Wingdings" w:hAnsi="Wingdings" w:eastAsia="宋体" w:cs="宋体"/>
                <w:kern w:val="0"/>
                <w:sz w:val="24"/>
                <w:szCs w:val="24"/>
                <w:highlight w:val="none"/>
                <w:lang w:val="en-US" w:eastAsia="zh-CN" w:bidi="ar-SA"/>
              </w:rPr>
              <w:t>þ</w:t>
            </w:r>
            <w:r>
              <w:rPr>
                <w:rFonts w:hint="eastAsia" w:ascii="宋体" w:hAnsi="宋体" w:cs="宋体"/>
                <w:kern w:val="0"/>
                <w:sz w:val="24"/>
                <w:highlight w:val="none"/>
              </w:rPr>
              <w:t xml:space="preserve"> B</w:t>
            </w:r>
            <w:r>
              <w:rPr>
                <w:rFonts w:hint="eastAsia" w:ascii="宋体" w:hAnsi="宋体" w:cs="宋体"/>
                <w:sz w:val="24"/>
                <w:highlight w:val="none"/>
              </w:rPr>
              <w:t>不同意分包。</w:t>
            </w:r>
          </w:p>
        </w:tc>
      </w:tr>
      <w:tr w14:paraId="724626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4692B9E8">
            <w:pPr>
              <w:snapToGrid w:val="0"/>
              <w:spacing w:line="360" w:lineRule="auto"/>
              <w:jc w:val="center"/>
              <w:rPr>
                <w:rFonts w:ascii="宋体" w:hAnsi="宋体" w:cs="宋体"/>
                <w:sz w:val="24"/>
                <w:highlight w:val="none"/>
              </w:rPr>
            </w:pPr>
          </w:p>
          <w:p w14:paraId="2D51DEE0">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552202E">
            <w:pPr>
              <w:snapToGrid w:val="0"/>
              <w:spacing w:line="360" w:lineRule="auto"/>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285" w:type="dxa"/>
            <w:tcBorders>
              <w:top w:val="single" w:color="000000" w:sz="8" w:space="0"/>
              <w:left w:val="single" w:color="000000" w:sz="2" w:space="0"/>
              <w:bottom w:val="single" w:color="000000" w:sz="8" w:space="0"/>
              <w:right w:val="single" w:color="000000" w:sz="8" w:space="0"/>
            </w:tcBorders>
            <w:vAlign w:val="center"/>
          </w:tcPr>
          <w:p w14:paraId="78C2D3BE">
            <w:pPr>
              <w:spacing w:line="360" w:lineRule="auto"/>
              <w:rPr>
                <w:rFonts w:ascii="宋体" w:hAnsi="宋体" w:cs="宋体"/>
                <w:sz w:val="24"/>
                <w:highlight w:val="none"/>
              </w:rPr>
            </w:pPr>
            <w:r>
              <w:rPr>
                <w:rFonts w:ascii="Wingdings" w:hAnsi="Wingdings" w:eastAsia="MS Gothic"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不组织。</w:t>
            </w:r>
          </w:p>
          <w:p w14:paraId="6073C942">
            <w:pPr>
              <w:spacing w:line="360" w:lineRule="auto"/>
              <w:rPr>
                <w:rFonts w:ascii="宋体" w:hAnsi="宋体" w:cs="宋体"/>
                <w:sz w:val="24"/>
                <w:szCs w:val="20"/>
                <w:highlight w:val="none"/>
              </w:rPr>
            </w:pPr>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tc>
      </w:tr>
      <w:tr w14:paraId="3D7D39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10435F93">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E9C6286">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285" w:type="dxa"/>
            <w:tcBorders>
              <w:top w:val="single" w:color="000000" w:sz="8" w:space="0"/>
              <w:left w:val="single" w:color="000000" w:sz="2" w:space="0"/>
              <w:bottom w:val="single" w:color="000000" w:sz="8" w:space="0"/>
              <w:right w:val="single" w:color="000000" w:sz="8" w:space="0"/>
            </w:tcBorders>
            <w:vAlign w:val="center"/>
          </w:tcPr>
          <w:p w14:paraId="23C27223">
            <w:pPr>
              <w:spacing w:line="360" w:lineRule="auto"/>
              <w:rPr>
                <w:rFonts w:ascii="宋体" w:hAnsi="宋体" w:cs="宋体"/>
                <w:sz w:val="24"/>
                <w:highlight w:val="none"/>
              </w:rPr>
            </w:pPr>
            <w:r>
              <w:rPr>
                <w:rFonts w:ascii="Wingdings" w:hAnsi="Wingdings" w:eastAsia="MS Gothic"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不要求提供。</w:t>
            </w:r>
          </w:p>
          <w:p w14:paraId="04308F26">
            <w:pPr>
              <w:spacing w:line="360" w:lineRule="auto"/>
              <w:rPr>
                <w:rFonts w:ascii="宋体" w:hAnsi="宋体" w:cs="宋体"/>
                <w:b/>
                <w:sz w:val="24"/>
                <w:highlight w:val="none"/>
              </w:rPr>
            </w:pPr>
            <w:r>
              <w:rPr>
                <w:rFonts w:hint="eastAsia" w:ascii="MS Gothic" w:hAnsi="MS Gothic" w:eastAsia="MS Gothic" w:cs="宋体"/>
                <w:kern w:val="0"/>
                <w:sz w:val="24"/>
                <w:highlight w:val="none"/>
              </w:rPr>
              <w:t>☐</w:t>
            </w:r>
            <w:r>
              <w:rPr>
                <w:rFonts w:hint="eastAsia" w:ascii="宋体" w:hAnsi="宋体" w:cs="宋体"/>
                <w:kern w:val="0"/>
                <w:sz w:val="24"/>
                <w:highlight w:val="none"/>
              </w:rPr>
              <w:t>B要求提供。</w:t>
            </w:r>
          </w:p>
        </w:tc>
      </w:tr>
      <w:tr w14:paraId="4A812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6669C351">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F79D25F">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285" w:type="dxa"/>
            <w:tcBorders>
              <w:top w:val="single" w:color="000000" w:sz="8" w:space="0"/>
              <w:left w:val="single" w:color="000000" w:sz="2" w:space="0"/>
              <w:bottom w:val="single" w:color="000000" w:sz="8" w:space="0"/>
              <w:right w:val="single" w:color="000000" w:sz="8" w:space="0"/>
            </w:tcBorders>
            <w:vAlign w:val="center"/>
          </w:tcPr>
          <w:p w14:paraId="584819CE">
            <w:pPr>
              <w:spacing w:line="360" w:lineRule="auto"/>
              <w:rPr>
                <w:rFonts w:ascii="宋体" w:hAnsi="宋体" w:cs="宋体"/>
                <w:sz w:val="24"/>
                <w:highlight w:val="none"/>
              </w:rPr>
            </w:pPr>
            <w:r>
              <w:rPr>
                <w:rFonts w:ascii="Wingdings" w:hAnsi="Wingdings" w:eastAsia="MS Gothic"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不组织。</w:t>
            </w:r>
          </w:p>
          <w:p w14:paraId="049DAF78">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☐B组织。</w:t>
            </w:r>
          </w:p>
        </w:tc>
      </w:tr>
      <w:tr w14:paraId="422AFC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top"/>
          </w:tcPr>
          <w:p w14:paraId="07915DC7">
            <w:pPr>
              <w:snapToGrid w:val="0"/>
              <w:spacing w:line="360" w:lineRule="auto"/>
              <w:jc w:val="center"/>
              <w:rPr>
                <w:rFonts w:ascii="宋体" w:hAnsi="宋体" w:cs="宋体"/>
                <w:sz w:val="24"/>
                <w:highlight w:val="none"/>
              </w:rPr>
            </w:pPr>
          </w:p>
          <w:p w14:paraId="10FF6074">
            <w:pPr>
              <w:snapToGrid w:val="0"/>
              <w:spacing w:line="360" w:lineRule="auto"/>
              <w:jc w:val="center"/>
              <w:rPr>
                <w:rFonts w:ascii="宋体" w:hAnsi="宋体" w:cs="宋体"/>
                <w:sz w:val="24"/>
                <w:highlight w:val="none"/>
              </w:rPr>
            </w:pPr>
          </w:p>
          <w:p w14:paraId="200C8608">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A1938D0">
            <w:pPr>
              <w:snapToGrid w:val="0"/>
              <w:spacing w:line="360" w:lineRule="auto"/>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285" w:type="dxa"/>
            <w:tcBorders>
              <w:top w:val="single" w:color="000000" w:sz="8" w:space="0"/>
              <w:left w:val="single" w:color="000000" w:sz="2" w:space="0"/>
              <w:bottom w:val="single" w:color="auto" w:sz="4" w:space="0"/>
              <w:right w:val="single" w:color="000000" w:sz="8" w:space="0"/>
            </w:tcBorders>
            <w:vAlign w:val="center"/>
          </w:tcPr>
          <w:p w14:paraId="28E1F852">
            <w:pPr>
              <w:spacing w:line="360" w:lineRule="auto"/>
              <w:rPr>
                <w:rFonts w:ascii="宋体" w:hAnsi="宋体" w:cs="宋体"/>
                <w:sz w:val="24"/>
                <w:highlight w:val="none"/>
              </w:rPr>
            </w:pPr>
            <w:r>
              <w:rPr>
                <w:rFonts w:hint="eastAsia" w:ascii="宋体" w:hAnsi="宋体" w:cs="宋体"/>
                <w:sz w:val="24"/>
                <w:highlight w:val="none"/>
              </w:rPr>
              <w:t>（1）资格证明文件：见招标文件第二部分11.1。</w:t>
            </w:r>
          </w:p>
          <w:p w14:paraId="7E022457">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2E9F6E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top"/>
          </w:tcPr>
          <w:p w14:paraId="42B7AB08">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28DFD74">
            <w:pPr>
              <w:snapToGrid w:val="0"/>
              <w:spacing w:line="360" w:lineRule="auto"/>
              <w:jc w:val="center"/>
              <w:rPr>
                <w:rFonts w:ascii="宋体" w:hAnsi="宋体" w:cs="宋体"/>
                <w:b/>
                <w:sz w:val="24"/>
                <w:highlight w:val="none"/>
              </w:rPr>
            </w:pPr>
          </w:p>
        </w:tc>
        <w:tc>
          <w:tcPr>
            <w:tcW w:w="6285" w:type="dxa"/>
            <w:tcBorders>
              <w:top w:val="single" w:color="auto" w:sz="4" w:space="0"/>
              <w:left w:val="single" w:color="000000" w:sz="2" w:space="0"/>
              <w:bottom w:val="single" w:color="000000" w:sz="8" w:space="0"/>
              <w:right w:val="single" w:color="000000" w:sz="8" w:space="0"/>
            </w:tcBorders>
            <w:vAlign w:val="center"/>
          </w:tcPr>
          <w:p w14:paraId="1A6C43B5">
            <w:pPr>
              <w:spacing w:line="360" w:lineRule="auto"/>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7567E5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top"/>
          </w:tcPr>
          <w:p w14:paraId="3A652F00">
            <w:pPr>
              <w:snapToGrid w:val="0"/>
              <w:spacing w:line="360" w:lineRule="auto"/>
              <w:jc w:val="center"/>
              <w:rPr>
                <w:rFonts w:ascii="宋体" w:hAnsi="宋体" w:cs="宋体"/>
                <w:sz w:val="24"/>
                <w:highlight w:val="none"/>
              </w:rPr>
            </w:pPr>
          </w:p>
          <w:p w14:paraId="77050888">
            <w:pPr>
              <w:snapToGrid w:val="0"/>
              <w:spacing w:line="360" w:lineRule="auto"/>
              <w:jc w:val="center"/>
              <w:rPr>
                <w:rFonts w:ascii="宋体" w:hAnsi="宋体" w:cs="宋体"/>
                <w:sz w:val="24"/>
                <w:highlight w:val="none"/>
              </w:rPr>
            </w:pPr>
          </w:p>
          <w:p w14:paraId="119C86C5">
            <w:pPr>
              <w:snapToGrid w:val="0"/>
              <w:spacing w:line="360" w:lineRule="auto"/>
              <w:jc w:val="center"/>
              <w:rPr>
                <w:rFonts w:ascii="宋体" w:hAnsi="宋体" w:cs="宋体"/>
                <w:sz w:val="24"/>
                <w:highlight w:val="none"/>
              </w:rPr>
            </w:pPr>
            <w:r>
              <w:rPr>
                <w:rFonts w:hint="eastAsia" w:ascii="宋体" w:hAnsi="宋体" w:cs="宋体"/>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451686E">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w:t>
            </w:r>
          </w:p>
        </w:tc>
        <w:tc>
          <w:tcPr>
            <w:tcW w:w="6285" w:type="dxa"/>
            <w:tcBorders>
              <w:top w:val="single" w:color="000000" w:sz="8" w:space="0"/>
              <w:left w:val="single" w:color="000000" w:sz="2" w:space="0"/>
              <w:bottom w:val="single" w:color="000000" w:sz="8" w:space="0"/>
              <w:right w:val="single" w:color="000000" w:sz="8" w:space="0"/>
            </w:tcBorders>
            <w:vAlign w:val="center"/>
          </w:tcPr>
          <w:p w14:paraId="42E6B21D">
            <w:pPr>
              <w:snapToGrid w:val="0"/>
              <w:spacing w:line="360" w:lineRule="auto"/>
              <w:rPr>
                <w:rFonts w:ascii="宋体" w:hAnsi="宋体" w:cs="宋体"/>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服务项目不采用。</w:t>
            </w:r>
          </w:p>
        </w:tc>
      </w:tr>
      <w:tr w14:paraId="45C027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61BD94B1">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1E94D8E">
            <w:pPr>
              <w:snapToGrid w:val="0"/>
              <w:spacing w:line="360" w:lineRule="auto"/>
              <w:jc w:val="center"/>
              <w:rPr>
                <w:rFonts w:ascii="宋体" w:hAnsi="宋体" w:cs="宋体"/>
                <w:b/>
                <w:sz w:val="24"/>
                <w:highlight w:val="none"/>
              </w:rPr>
            </w:pPr>
            <w:r>
              <w:rPr>
                <w:rFonts w:hint="eastAsia" w:ascii="宋体" w:hAnsi="宋体" w:cs="宋体"/>
                <w:b/>
                <w:sz w:val="24"/>
                <w:highlight w:val="none"/>
              </w:rPr>
              <w:t>报价要求</w:t>
            </w:r>
          </w:p>
        </w:tc>
        <w:tc>
          <w:tcPr>
            <w:tcW w:w="6285" w:type="dxa"/>
            <w:tcBorders>
              <w:top w:val="single" w:color="000000" w:sz="8" w:space="0"/>
              <w:left w:val="single" w:color="000000" w:sz="2" w:space="0"/>
              <w:bottom w:val="single" w:color="000000" w:sz="8" w:space="0"/>
              <w:right w:val="single" w:color="000000" w:sz="8" w:space="0"/>
            </w:tcBorders>
            <w:vAlign w:val="center"/>
          </w:tcPr>
          <w:p w14:paraId="07745FFD">
            <w:pPr>
              <w:snapToGrid w:val="0"/>
              <w:spacing w:line="360" w:lineRule="auto"/>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有关本项目实施所需的所有费用（含税费）均计入报价。投标文件</w:t>
            </w:r>
            <w:r>
              <w:rPr>
                <w:rFonts w:hint="eastAsia" w:ascii="宋体" w:hAnsi="宋体" w:cs="宋体"/>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p>
          <w:p w14:paraId="392DB52C">
            <w:pPr>
              <w:snapToGrid w:val="0"/>
              <w:spacing w:line="360" w:lineRule="auto"/>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189ACF7A">
            <w:pPr>
              <w:snapToGrid w:val="0"/>
              <w:spacing w:line="360" w:lineRule="auto"/>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3D0B1E1F">
            <w:pPr>
              <w:snapToGrid w:val="0"/>
              <w:spacing w:line="360" w:lineRule="auto"/>
              <w:ind w:firstLine="241" w:firstLineChars="100"/>
              <w:jc w:val="left"/>
              <w:rPr>
                <w:rFonts w:ascii="宋体" w:hAnsi="宋体" w:cs="宋体"/>
                <w:b/>
                <w:bCs w:val="0"/>
                <w:kern w:val="0"/>
                <w:sz w:val="24"/>
                <w:highlight w:val="none"/>
                <w:lang w:val="zh-CN"/>
              </w:rPr>
            </w:pPr>
            <w:r>
              <w:rPr>
                <w:rFonts w:hint="eastAsia" w:ascii="宋体" w:hAnsi="宋体" w:cs="宋体"/>
                <w:b/>
                <w:bCs w:val="0"/>
                <w:kern w:val="0"/>
                <w:sz w:val="24"/>
                <w:highlight w:val="none"/>
                <w:lang w:val="zh-CN"/>
              </w:rPr>
              <w:t>投标报价超过招标文件中规定的预算金额或者最高限价的作无效标处理。</w:t>
            </w:r>
          </w:p>
          <w:p w14:paraId="26954219">
            <w:pPr>
              <w:spacing w:line="360" w:lineRule="auto"/>
              <w:ind w:firstLine="241" w:firstLineChars="100"/>
              <w:rPr>
                <w:rFonts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highlight w:val="none"/>
              </w:rPr>
              <w:t>;</w:t>
            </w:r>
          </w:p>
          <w:p w14:paraId="73413120">
            <w:pPr>
              <w:spacing w:line="360" w:lineRule="auto"/>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614083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right w:val="single" w:color="000000" w:sz="2" w:space="0"/>
            </w:tcBorders>
            <w:vAlign w:val="center"/>
          </w:tcPr>
          <w:p w14:paraId="3BC91C0C">
            <w:pPr>
              <w:snapToGrid w:val="0"/>
              <w:spacing w:line="360" w:lineRule="auto"/>
              <w:jc w:val="center"/>
              <w:rPr>
                <w:rFonts w:ascii="宋体" w:hAnsi="宋体" w:cs="宋体"/>
                <w:sz w:val="24"/>
                <w:highlight w:val="none"/>
              </w:rPr>
            </w:pPr>
            <w:r>
              <w:rPr>
                <w:rFonts w:hint="eastAsia" w:ascii="宋体" w:hAnsi="宋体" w:cs="宋体"/>
                <w:sz w:val="24"/>
                <w:highlight w:val="none"/>
              </w:rPr>
              <w:t>11</w:t>
            </w:r>
          </w:p>
        </w:tc>
        <w:tc>
          <w:tcPr>
            <w:tcW w:w="1843" w:type="dxa"/>
            <w:tcBorders>
              <w:top w:val="single" w:color="000000" w:sz="8" w:space="0"/>
              <w:left w:val="single" w:color="000000" w:sz="2" w:space="0"/>
              <w:right w:val="single" w:color="000000" w:sz="8" w:space="0"/>
            </w:tcBorders>
            <w:vAlign w:val="center"/>
          </w:tcPr>
          <w:p w14:paraId="7D4F1AA9">
            <w:pPr>
              <w:snapToGrid w:val="0"/>
              <w:spacing w:line="360" w:lineRule="auto"/>
              <w:jc w:val="center"/>
              <w:rPr>
                <w:rFonts w:ascii="宋体" w:hAnsi="宋体" w:cs="宋体"/>
                <w:b/>
                <w:sz w:val="24"/>
                <w:highlight w:val="none"/>
              </w:rPr>
            </w:pPr>
            <w:r>
              <w:rPr>
                <w:rFonts w:hint="eastAsia" w:ascii="宋体" w:hAnsi="宋体" w:cs="宋体"/>
                <w:b/>
                <w:sz w:val="24"/>
                <w:highlight w:val="none"/>
              </w:rPr>
              <w:t>中小企业信用融资</w:t>
            </w:r>
          </w:p>
        </w:tc>
        <w:tc>
          <w:tcPr>
            <w:tcW w:w="6285" w:type="dxa"/>
            <w:tcBorders>
              <w:top w:val="single" w:color="000000" w:sz="8" w:space="0"/>
              <w:left w:val="single" w:color="000000" w:sz="2" w:space="0"/>
              <w:right w:val="single" w:color="000000" w:sz="8" w:space="0"/>
            </w:tcBorders>
            <w:vAlign w:val="center"/>
          </w:tcPr>
          <w:p w14:paraId="6CFE7D3A">
            <w:pPr>
              <w:spacing w:line="360" w:lineRule="auto"/>
              <w:ind w:firstLine="0" w:firstLineChars="0"/>
              <w:rPr>
                <w:rFonts w:ascii="宋体" w:hAnsi="宋体" w:cs="宋体"/>
                <w:sz w:val="24"/>
                <w:highlight w:val="none"/>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8906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7290DCA">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09A2B35">
            <w:pPr>
              <w:snapToGrid w:val="0"/>
              <w:spacing w:line="360" w:lineRule="auto"/>
              <w:jc w:val="center"/>
              <w:rPr>
                <w:rFonts w:ascii="宋体" w:hAnsi="宋体" w:cs="宋体"/>
                <w:b/>
                <w:sz w:val="24"/>
                <w:highlight w:val="none"/>
              </w:rPr>
            </w:pPr>
            <w:r>
              <w:rPr>
                <w:rFonts w:hint="eastAsia" w:ascii="宋体" w:hAnsi="宋体" w:cs="宋体"/>
                <w:b/>
                <w:sz w:val="24"/>
                <w:highlight w:val="none"/>
              </w:rPr>
              <w:t xml:space="preserve">备份投标文件送达地点和签收人员 </w:t>
            </w:r>
          </w:p>
        </w:tc>
        <w:tc>
          <w:tcPr>
            <w:tcW w:w="6285" w:type="dxa"/>
            <w:tcBorders>
              <w:top w:val="single" w:color="000000" w:sz="8" w:space="0"/>
              <w:left w:val="single" w:color="000000" w:sz="2" w:space="0"/>
              <w:bottom w:val="single" w:color="000000" w:sz="8" w:space="0"/>
              <w:right w:val="single" w:color="000000" w:sz="8" w:space="0"/>
            </w:tcBorders>
            <w:vAlign w:val="center"/>
          </w:tcPr>
          <w:p w14:paraId="2F962EDE">
            <w:pPr>
              <w:pStyle w:val="37"/>
              <w:spacing w:line="360" w:lineRule="auto"/>
              <w:rPr>
                <w:rFonts w:hAnsi="宋体" w:cs="宋体"/>
                <w:kern w:val="28"/>
                <w:sz w:val="24"/>
                <w:highlight w:val="none"/>
              </w:rPr>
            </w:pPr>
            <w:r>
              <w:rPr>
                <w:rFonts w:hint="eastAsia" w:hAnsi="宋体" w:cs="宋体"/>
                <w:kern w:val="28"/>
                <w:sz w:val="24"/>
                <w:szCs w:val="24"/>
                <w:highlight w:val="none"/>
              </w:rPr>
              <w:t>备份投标文件送达地点：</w:t>
            </w:r>
            <w:r>
              <w:rPr>
                <w:rFonts w:hint="eastAsia" w:hAnsi="宋体" w:cs="宋体"/>
                <w:kern w:val="28"/>
                <w:sz w:val="24"/>
                <w:szCs w:val="24"/>
                <w:highlight w:val="none"/>
                <w:u w:val="single"/>
              </w:rPr>
              <w:t>密封包装后（建议快递邮寄形式）投标截止时间前递交一份（邮寄地址：杭州市临平区</w:t>
            </w:r>
            <w:r>
              <w:rPr>
                <w:rFonts w:hint="eastAsia" w:hAnsi="宋体" w:cs="宋体"/>
                <w:kern w:val="28"/>
                <w:sz w:val="24"/>
                <w:szCs w:val="24"/>
                <w:highlight w:val="none"/>
                <w:u w:val="single"/>
                <w:lang w:val="en-US" w:eastAsia="zh-CN"/>
              </w:rPr>
              <w:t>九洲大厦703室</w:t>
            </w:r>
            <w:r>
              <w:rPr>
                <w:rFonts w:hint="eastAsia" w:hAnsi="宋体" w:cs="宋体"/>
                <w:kern w:val="28"/>
                <w:sz w:val="24"/>
                <w:szCs w:val="24"/>
                <w:highlight w:val="none"/>
              </w:rPr>
              <w:t>；备份投标文件签收人员联系电话：</w:t>
            </w:r>
            <w:r>
              <w:rPr>
                <w:rFonts w:hint="eastAsia" w:hAnsi="宋体" w:cs="宋体"/>
                <w:sz w:val="24"/>
                <w:highlight w:val="none"/>
                <w:u w:val="single"/>
                <w:lang w:val="en-US" w:eastAsia="zh-CN"/>
              </w:rPr>
              <w:t>陈卉</w:t>
            </w:r>
            <w:r>
              <w:rPr>
                <w:rFonts w:hint="eastAsia" w:hAnsi="宋体" w:cs="宋体"/>
                <w:sz w:val="24"/>
                <w:highlight w:val="none"/>
                <w:u w:val="single"/>
              </w:rPr>
              <w:t>收，</w:t>
            </w:r>
            <w:r>
              <w:rPr>
                <w:rFonts w:hint="eastAsia" w:hAnsi="宋体" w:cs="宋体"/>
                <w:sz w:val="24"/>
                <w:highlight w:val="none"/>
                <w:u w:val="single"/>
                <w:lang w:eastAsia="zh-CN"/>
              </w:rPr>
              <w:t>13</w:t>
            </w:r>
            <w:r>
              <w:rPr>
                <w:rFonts w:hint="eastAsia" w:hAnsi="宋体" w:cs="宋体"/>
                <w:sz w:val="24"/>
                <w:highlight w:val="none"/>
                <w:u w:val="single"/>
                <w:lang w:val="en-US" w:eastAsia="zh-CN"/>
              </w:rPr>
              <w:t>646861897</w:t>
            </w:r>
            <w:r>
              <w:rPr>
                <w:rFonts w:hint="eastAsia" w:hAnsi="宋体" w:cs="宋体"/>
                <w:sz w:val="24"/>
                <w:szCs w:val="24"/>
                <w:highlight w:val="none"/>
              </w:rPr>
              <w:t>。</w:t>
            </w:r>
            <w:r>
              <w:rPr>
                <w:rFonts w:hint="eastAsia" w:hAnsi="宋体" w:cs="宋体"/>
                <w:b/>
                <w:sz w:val="24"/>
                <w:szCs w:val="24"/>
                <w:highlight w:val="none"/>
              </w:rPr>
              <w:t>采购人、采购机构不强制或变相强制投标人提交备份投标文件。</w:t>
            </w:r>
          </w:p>
        </w:tc>
      </w:tr>
      <w:tr w14:paraId="0FDC6B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71176F3E">
            <w:pPr>
              <w:snapToGrid w:val="0"/>
              <w:spacing w:line="360" w:lineRule="auto"/>
              <w:jc w:val="center"/>
              <w:rPr>
                <w:rFonts w:ascii="宋体" w:hAnsi="宋体" w:cs="宋体"/>
                <w:sz w:val="24"/>
                <w:highlight w:val="none"/>
              </w:rPr>
            </w:pPr>
            <w:r>
              <w:rPr>
                <w:rFonts w:hint="eastAsia" w:ascii="宋体" w:hAnsi="宋体" w:cs="宋体"/>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5312B69">
            <w:pPr>
              <w:snapToGrid w:val="0"/>
              <w:spacing w:line="360" w:lineRule="auto"/>
              <w:jc w:val="center"/>
              <w:rPr>
                <w:rFonts w:ascii="宋体" w:hAnsi="宋体" w:cs="宋体"/>
                <w:b/>
                <w:sz w:val="24"/>
                <w:highlight w:val="none"/>
              </w:rPr>
            </w:pPr>
            <w:r>
              <w:rPr>
                <w:rFonts w:hint="eastAsia" w:ascii="宋体" w:hAnsi="宋体" w:eastAsia="宋体" w:cs="仿宋_GB2312"/>
                <w:b/>
                <w:sz w:val="24"/>
                <w:highlight w:val="none"/>
              </w:rPr>
              <w:t>特别说明</w:t>
            </w:r>
          </w:p>
        </w:tc>
        <w:tc>
          <w:tcPr>
            <w:tcW w:w="6285" w:type="dxa"/>
            <w:tcBorders>
              <w:top w:val="single" w:color="000000" w:sz="8" w:space="0"/>
              <w:left w:val="single" w:color="000000" w:sz="2" w:space="0"/>
              <w:bottom w:val="single" w:color="000000" w:sz="8" w:space="0"/>
              <w:right w:val="single" w:color="000000" w:sz="8" w:space="0"/>
            </w:tcBorders>
            <w:vAlign w:val="center"/>
          </w:tcPr>
          <w:p w14:paraId="2B9D070D">
            <w:pPr>
              <w:spacing w:line="360" w:lineRule="auto"/>
              <w:rPr>
                <w:rFonts w:hint="eastAsia" w:ascii="宋体" w:hAnsi="宋体" w:cs="宋体"/>
                <w:snapToGrid w:val="0"/>
                <w:color w:val="000000"/>
                <w:kern w:val="28"/>
                <w:sz w:val="24"/>
                <w:highlight w:val="none"/>
                <w:lang w:eastAsia="zh-CN"/>
              </w:rPr>
            </w:pPr>
            <w:r>
              <w:rPr>
                <w:rFonts w:hint="eastAsia" w:ascii="Wingdings" w:hAnsi="Wingdings" w:eastAsia="MS Mincho" w:cs="MS Mincho"/>
                <w:color w:val="000000"/>
                <w:kern w:val="0"/>
                <w:sz w:val="24"/>
                <w:szCs w:val="24"/>
                <w:highlight w:val="none"/>
                <w:lang w:val="en-US" w:eastAsia="zh-CN" w:bidi="ar-SA"/>
              </w:rPr>
              <w:sym w:font="Wingdings" w:char="00A8"/>
            </w:r>
            <w:r>
              <w:rPr>
                <w:rFonts w:hint="eastAsia" w:ascii="宋体" w:hAnsi="宋体" w:cs="宋体"/>
                <w:snapToGrid w:val="0"/>
                <w:color w:val="000000"/>
                <w:kern w:val="28"/>
                <w:sz w:val="24"/>
                <w:highlight w:val="none"/>
                <w:lang w:eastAsia="zh-CN"/>
              </w:rPr>
              <w:t>本项目不允许联合体投标。</w:t>
            </w:r>
          </w:p>
          <w:p w14:paraId="139C590B">
            <w:pPr>
              <w:spacing w:line="360" w:lineRule="auto"/>
              <w:rPr>
                <w:rFonts w:ascii="宋体" w:hAnsi="宋体" w:cs="宋体"/>
                <w:snapToGrid w:val="0"/>
                <w:kern w:val="28"/>
                <w:sz w:val="24"/>
                <w:highlight w:val="none"/>
              </w:rPr>
            </w:pPr>
            <w:r>
              <w:rPr>
                <w:rFonts w:hint="eastAsia" w:ascii="MS Gothic" w:hAnsi="MS Gothic" w:eastAsia="宋体" w:cs="Arial"/>
                <w:color w:val="000000"/>
                <w:kern w:val="0"/>
                <w:sz w:val="24"/>
                <w:szCs w:val="24"/>
                <w:highlight w:val="none"/>
                <w:lang w:val="en-US" w:eastAsia="zh-CN" w:bidi="ar-SA"/>
              </w:rPr>
              <w:t>☐</w:t>
            </w: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tc>
      </w:tr>
      <w:tr w14:paraId="27367C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bottom w:val="single" w:color="auto" w:sz="4" w:space="0"/>
              <w:right w:val="single" w:color="000000" w:sz="2" w:space="0"/>
            </w:tcBorders>
            <w:vAlign w:val="top"/>
          </w:tcPr>
          <w:p w14:paraId="1AFEC1B2">
            <w:pPr>
              <w:snapToGrid w:val="0"/>
              <w:spacing w:line="360" w:lineRule="auto"/>
              <w:jc w:val="center"/>
              <w:rPr>
                <w:rFonts w:ascii="宋体" w:hAnsi="宋体" w:cs="宋体"/>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5610D290">
            <w:pPr>
              <w:snapToGrid w:val="0"/>
              <w:spacing w:line="360" w:lineRule="auto"/>
              <w:jc w:val="center"/>
              <w:rPr>
                <w:rFonts w:ascii="宋体" w:hAnsi="宋体" w:cs="宋体"/>
                <w:b/>
                <w:sz w:val="24"/>
                <w:highlight w:val="none"/>
              </w:rPr>
            </w:pPr>
          </w:p>
        </w:tc>
        <w:tc>
          <w:tcPr>
            <w:tcW w:w="6285" w:type="dxa"/>
            <w:tcBorders>
              <w:top w:val="single" w:color="000000" w:sz="8" w:space="0"/>
              <w:left w:val="single" w:color="000000" w:sz="2" w:space="0"/>
              <w:bottom w:val="single" w:color="auto" w:sz="4" w:space="0"/>
              <w:right w:val="single" w:color="000000" w:sz="8" w:space="0"/>
            </w:tcBorders>
            <w:vAlign w:val="center"/>
          </w:tcPr>
          <w:p w14:paraId="36178FF8">
            <w:pPr>
              <w:spacing w:line="360" w:lineRule="auto"/>
              <w:rPr>
                <w:rFonts w:ascii="宋体" w:hAnsi="宋体" w:cs="宋体"/>
                <w:snapToGrid w:val="0"/>
                <w:kern w:val="28"/>
                <w:sz w:val="24"/>
                <w:highlight w:val="none"/>
              </w:rPr>
            </w:pPr>
            <w:r>
              <w:rPr>
                <w:rFonts w:hint="eastAsia" w:ascii="MS Mincho" w:hAnsi="MS Mincho" w:eastAsia="MS Mincho" w:cs="MS Mincho"/>
                <w:kern w:val="0"/>
                <w:sz w:val="24"/>
                <w:highlight w:val="none"/>
              </w:rPr>
              <w:sym w:font="Wingdings" w:char="00A8"/>
            </w:r>
            <w:r>
              <w:rPr>
                <w:rFonts w:hint="eastAsia" w:ascii="宋体" w:hAnsi="宋体" w:cs="宋体"/>
                <w:snapToGrid w:val="0"/>
                <w:kern w:val="28"/>
                <w:sz w:val="24"/>
                <w:highlight w:val="none"/>
              </w:rPr>
              <w:t>联合体投标的，联合体各方均需按招标文件第四部分评标标准要求提供资信证明文件，否则视为不符合相关要求。</w:t>
            </w:r>
          </w:p>
          <w:p w14:paraId="4B291727">
            <w:pPr>
              <w:spacing w:line="360" w:lineRule="auto"/>
              <w:rPr>
                <w:rFonts w:ascii="宋体" w:hAnsi="宋体" w:cs="宋体"/>
                <w:snapToGrid w:val="0"/>
                <w:kern w:val="28"/>
                <w:sz w:val="24"/>
                <w:highlight w:val="none"/>
              </w:rPr>
            </w:pPr>
            <w:r>
              <w:rPr>
                <w:rFonts w:hint="eastAsia" w:ascii="MS Mincho" w:hAnsi="MS Mincho" w:eastAsia="MS Mincho" w:cs="MS Mincho"/>
                <w:kern w:val="0"/>
                <w:sz w:val="24"/>
                <w:highlight w:val="none"/>
              </w:rPr>
              <w:sym w:font="Wingdings" w:char="00FE"/>
            </w:r>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w:t>
            </w:r>
          </w:p>
        </w:tc>
      </w:tr>
      <w:tr w14:paraId="4B2B3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C49D5DF">
            <w:pPr>
              <w:snapToGrid w:val="0"/>
              <w:spacing w:line="360" w:lineRule="auto"/>
              <w:jc w:val="center"/>
              <w:rPr>
                <w:rFonts w:ascii="宋体" w:hAnsi="宋体" w:cs="宋体"/>
                <w:sz w:val="24"/>
                <w:highlight w:val="none"/>
              </w:rPr>
            </w:pPr>
            <w:r>
              <w:rPr>
                <w:rFonts w:hint="eastAsia" w:ascii="宋体" w:hAnsi="宋体" w:cs="宋体"/>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5F4ECA4C">
            <w:pPr>
              <w:snapToGrid w:val="0"/>
              <w:spacing w:line="360" w:lineRule="auto"/>
              <w:jc w:val="center"/>
              <w:rPr>
                <w:rFonts w:ascii="宋体" w:hAnsi="宋体" w:eastAsia="宋体" w:cs="宋体"/>
                <w:b/>
                <w:bCs/>
                <w:kern w:val="2"/>
                <w:sz w:val="24"/>
                <w:szCs w:val="24"/>
                <w:highlight w:val="none"/>
                <w:lang w:val="en-US" w:eastAsia="zh-CN" w:bidi="ar-SA"/>
              </w:rPr>
            </w:pPr>
            <w:r>
              <w:rPr>
                <w:rFonts w:hint="eastAsia" w:ascii="宋体" w:hAnsi="宋体" w:cs="宋体"/>
                <w:b/>
                <w:bCs/>
                <w:sz w:val="24"/>
                <w:highlight w:val="none"/>
              </w:rPr>
              <w:t>其他要求</w:t>
            </w:r>
          </w:p>
        </w:tc>
        <w:tc>
          <w:tcPr>
            <w:tcW w:w="6285" w:type="dxa"/>
            <w:tcBorders>
              <w:top w:val="single" w:color="auto" w:sz="4" w:space="0"/>
              <w:left w:val="single" w:color="auto" w:sz="4" w:space="0"/>
              <w:bottom w:val="single" w:color="auto" w:sz="4" w:space="0"/>
              <w:right w:val="single" w:color="auto" w:sz="4" w:space="0"/>
            </w:tcBorders>
            <w:vAlign w:val="center"/>
          </w:tcPr>
          <w:p w14:paraId="20353265">
            <w:pPr>
              <w:snapToGrid w:val="0"/>
              <w:spacing w:line="360" w:lineRule="auto"/>
              <w:jc w:val="left"/>
              <w:rPr>
                <w:rFonts w:ascii="宋体" w:hAnsi="宋体" w:eastAsia="宋体" w:cs="宋体"/>
                <w:b/>
                <w:bCs/>
                <w:kern w:val="2"/>
                <w:sz w:val="24"/>
                <w:szCs w:val="24"/>
                <w:highlight w:val="none"/>
                <w:lang w:val="en-US" w:eastAsia="zh-CN" w:bidi="ar-SA"/>
              </w:rPr>
            </w:pPr>
            <w:r>
              <w:rPr>
                <w:rFonts w:hint="eastAsia" w:ascii="宋体" w:hAnsi="宋体" w:cs="宋体"/>
                <w:b/>
                <w:bCs/>
                <w:sz w:val="24"/>
                <w:highlight w:val="none"/>
              </w:rPr>
              <w:t>中标后提供承诺书和纸质版投标文件一式三份（正本一份红章版，副本二份，可为正本复印件），承诺书详见附件。</w:t>
            </w:r>
          </w:p>
        </w:tc>
      </w:tr>
      <w:tr w14:paraId="70B56C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4" w:hRule="atLeast"/>
        </w:trPr>
        <w:tc>
          <w:tcPr>
            <w:tcW w:w="629" w:type="dxa"/>
            <w:tcBorders>
              <w:top w:val="single" w:color="auto" w:sz="4" w:space="0"/>
              <w:left w:val="single" w:color="auto" w:sz="4" w:space="0"/>
              <w:bottom w:val="single" w:color="auto" w:sz="4" w:space="0"/>
              <w:right w:val="single" w:color="auto" w:sz="4" w:space="0"/>
            </w:tcBorders>
            <w:vAlign w:val="center"/>
          </w:tcPr>
          <w:p w14:paraId="77C3CDA6">
            <w:pPr>
              <w:snapToGrid w:val="0"/>
              <w:spacing w:line="360" w:lineRule="auto"/>
              <w:jc w:val="center"/>
              <w:rPr>
                <w:rFonts w:hint="default" w:ascii="宋体" w:hAnsi="宋体" w:eastAsia="宋体" w:cs="宋体"/>
                <w:sz w:val="24"/>
                <w:highlight w:val="none"/>
                <w:lang w:val="en-US" w:eastAsia="zh-CN"/>
              </w:rPr>
            </w:pPr>
            <w:r>
              <w:rPr>
                <w:rFonts w:hint="eastAsia" w:cs="宋体"/>
                <w:sz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592A5F0B">
            <w:pPr>
              <w:widowControl/>
              <w:snapToGrid w:val="0"/>
              <w:spacing w:line="312" w:lineRule="auto"/>
              <w:jc w:val="center"/>
              <w:rPr>
                <w:rFonts w:hint="eastAsia" w:ascii="宋体" w:hAnsi="宋体" w:eastAsia="宋体" w:cs="宋体"/>
                <w:b/>
                <w:bCs/>
                <w:snapToGrid w:val="0"/>
                <w:kern w:val="28"/>
                <w:sz w:val="24"/>
                <w:szCs w:val="24"/>
                <w:highlight w:val="none"/>
                <w:lang w:val="en-US" w:eastAsia="zh-CN" w:bidi="ar-SA"/>
              </w:rPr>
            </w:pPr>
            <w:r>
              <w:rPr>
                <w:rFonts w:hint="eastAsia" w:ascii="宋体" w:hAnsi="宋体" w:cs="宋体"/>
                <w:b/>
                <w:bCs/>
                <w:snapToGrid w:val="0"/>
                <w:kern w:val="28"/>
                <w:sz w:val="24"/>
                <w:highlight w:val="none"/>
              </w:rPr>
              <w:t>招标服务费</w:t>
            </w:r>
          </w:p>
        </w:tc>
        <w:tc>
          <w:tcPr>
            <w:tcW w:w="6285" w:type="dxa"/>
            <w:tcBorders>
              <w:top w:val="single" w:color="auto" w:sz="4" w:space="0"/>
              <w:left w:val="single" w:color="auto" w:sz="4" w:space="0"/>
              <w:bottom w:val="single" w:color="auto" w:sz="4" w:space="0"/>
              <w:right w:val="single" w:color="auto" w:sz="4" w:space="0"/>
            </w:tcBorders>
            <w:vAlign w:val="center"/>
          </w:tcPr>
          <w:p w14:paraId="32FD95A9">
            <w:pPr>
              <w:pStyle w:val="37"/>
              <w:spacing w:line="360" w:lineRule="auto"/>
              <w:rPr>
                <w:rFonts w:hint="eastAsia" w:ascii="宋体" w:hAnsi="宋体" w:eastAsia="宋体" w:cs="宋体"/>
                <w:b/>
                <w:bCs/>
                <w:snapToGrid w:val="0"/>
                <w:kern w:val="28"/>
                <w:sz w:val="24"/>
                <w:szCs w:val="24"/>
                <w:highlight w:val="none"/>
                <w:lang w:val="en-US" w:eastAsia="zh-CN" w:bidi="ar-SA"/>
              </w:rPr>
            </w:pPr>
            <w:r>
              <w:rPr>
                <w:rFonts w:hint="eastAsia" w:hAnsi="宋体" w:cs="宋体"/>
                <w:b w:val="0"/>
                <w:bCs w:val="0"/>
                <w:kern w:val="28"/>
                <w:sz w:val="24"/>
                <w:szCs w:val="24"/>
                <w:highlight w:val="none"/>
              </w:rPr>
              <w:t>本项目的招标代理费用由中标单位支付，代理费用付款参照</w:t>
            </w:r>
            <w:r>
              <w:rPr>
                <w:rFonts w:hint="eastAsia" w:hAnsi="宋体" w:cs="宋体"/>
                <w:b w:val="0"/>
                <w:bCs w:val="0"/>
                <w:kern w:val="28"/>
                <w:sz w:val="24"/>
                <w:szCs w:val="24"/>
                <w:highlight w:val="none"/>
                <w:lang w:eastAsia="zh-CN"/>
              </w:rPr>
              <w:t>【</w:t>
            </w:r>
            <w:r>
              <w:rPr>
                <w:rFonts w:hint="eastAsia" w:hAnsi="宋体" w:cs="宋体"/>
                <w:b w:val="0"/>
                <w:bCs w:val="0"/>
                <w:kern w:val="28"/>
                <w:sz w:val="24"/>
                <w:szCs w:val="24"/>
                <w:highlight w:val="none"/>
                <w:lang w:val="en-US" w:eastAsia="zh-CN"/>
              </w:rPr>
              <w:t>1980】号文件的72%</w:t>
            </w:r>
            <w:r>
              <w:rPr>
                <w:rFonts w:hint="eastAsia" w:hAnsi="宋体" w:cs="宋体"/>
                <w:b w:val="0"/>
                <w:bCs w:val="0"/>
                <w:kern w:val="28"/>
                <w:sz w:val="24"/>
                <w:szCs w:val="24"/>
                <w:highlight w:val="none"/>
              </w:rPr>
              <w:t>服务</w:t>
            </w:r>
            <w:r>
              <w:rPr>
                <w:rFonts w:hint="eastAsia" w:hAnsi="宋体" w:cs="宋体"/>
                <w:b w:val="0"/>
                <w:bCs w:val="0"/>
                <w:kern w:val="28"/>
                <w:sz w:val="24"/>
                <w:szCs w:val="24"/>
                <w:highlight w:val="none"/>
                <w:lang w:val="en-US" w:eastAsia="zh-CN"/>
              </w:rPr>
              <w:t>费</w:t>
            </w:r>
            <w:r>
              <w:rPr>
                <w:rFonts w:hint="eastAsia" w:hAnsi="宋体" w:cs="宋体"/>
                <w:b w:val="0"/>
                <w:bCs w:val="0"/>
                <w:kern w:val="28"/>
                <w:sz w:val="24"/>
                <w:szCs w:val="24"/>
                <w:highlight w:val="none"/>
              </w:rPr>
              <w:t>计取。</w:t>
            </w:r>
            <w:r>
              <w:rPr>
                <w:rFonts w:hint="eastAsia" w:ascii="宋体" w:hAnsi="宋体" w:eastAsia="宋体" w:cs="宋体"/>
                <w:b w:val="0"/>
                <w:bCs w:val="0"/>
                <w:color w:val="auto"/>
                <w:sz w:val="24"/>
                <w:szCs w:val="24"/>
                <w:highlight w:val="none"/>
                <w:shd w:val="clear" w:color="auto" w:fill="auto"/>
                <w:lang w:val="zh-TW" w:eastAsia="zh-TW"/>
              </w:rPr>
              <w:t>投标人在报价时应综合考虑该笔费用，但不单列进投标报价</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i w:val="0"/>
                <w:iCs w:val="0"/>
                <w:color w:val="auto"/>
                <w:sz w:val="24"/>
                <w:szCs w:val="24"/>
                <w:highlight w:val="none"/>
                <w:shd w:val="clear" w:color="auto" w:fill="auto"/>
                <w:lang w:val="zh-TW" w:eastAsia="zh-TW"/>
              </w:rPr>
              <w:t>结算方式及时间为：在领取成交通知书时由成交供应商一次性向采购代理机构付清。</w:t>
            </w:r>
          </w:p>
        </w:tc>
      </w:tr>
    </w:tbl>
    <w:p w14:paraId="3475C49E">
      <w:pPr>
        <w:snapToGrid/>
        <w:spacing w:line="240" w:lineRule="auto"/>
        <w:jc w:val="left"/>
        <w:rPr>
          <w:rFonts w:ascii="宋体" w:hAnsi="宋体" w:cs="宋体"/>
          <w:b/>
          <w:sz w:val="32"/>
          <w:szCs w:val="20"/>
          <w:highlight w:val="none"/>
        </w:rPr>
      </w:pPr>
      <w:r>
        <w:rPr>
          <w:rFonts w:ascii="宋体" w:hAnsi="宋体" w:cs="宋体"/>
          <w:b/>
          <w:sz w:val="32"/>
          <w:szCs w:val="20"/>
          <w:highlight w:val="none"/>
        </w:rPr>
        <w:br w:type="page"/>
      </w:r>
    </w:p>
    <w:p w14:paraId="7ED2BBD0">
      <w:pPr>
        <w:snapToGrid w:val="0"/>
        <w:spacing w:line="360" w:lineRule="auto"/>
        <w:jc w:val="center"/>
        <w:rPr>
          <w:rFonts w:ascii="宋体" w:hAnsi="宋体" w:cs="宋体"/>
          <w:b/>
          <w:sz w:val="32"/>
          <w:szCs w:val="20"/>
          <w:highlight w:val="none"/>
        </w:rPr>
      </w:pPr>
    </w:p>
    <w:bookmarkEnd w:id="10"/>
    <w:p w14:paraId="44A41DDB">
      <w:pPr>
        <w:pStyle w:val="3"/>
        <w:rPr>
          <w:highlight w:val="none"/>
        </w:rPr>
      </w:pPr>
      <w:bookmarkStart w:id="11" w:name="第三部分"/>
      <w:bookmarkStart w:id="12" w:name="_Toc164416483"/>
      <w:r>
        <w:rPr>
          <w:rFonts w:hint="eastAsia"/>
          <w:highlight w:val="none"/>
        </w:rPr>
        <w:t>一、总则</w:t>
      </w:r>
    </w:p>
    <w:p w14:paraId="5548CE71">
      <w:pPr>
        <w:spacing w:line="360" w:lineRule="auto"/>
        <w:jc w:val="left"/>
        <w:rPr>
          <w:b/>
          <w:bCs/>
          <w:sz w:val="24"/>
          <w:szCs w:val="32"/>
          <w:highlight w:val="none"/>
        </w:rPr>
      </w:pPr>
      <w:r>
        <w:rPr>
          <w:rFonts w:hint="eastAsia"/>
          <w:b/>
          <w:bCs/>
          <w:sz w:val="24"/>
          <w:szCs w:val="32"/>
          <w:highlight w:val="none"/>
        </w:rPr>
        <w:t>1. 适用范围</w:t>
      </w:r>
    </w:p>
    <w:p w14:paraId="60510B77">
      <w:pPr>
        <w:snapToGrid w:val="0"/>
        <w:spacing w:line="360" w:lineRule="auto"/>
        <w:ind w:firstLine="480" w:firstLineChars="200"/>
        <w:jc w:val="left"/>
        <w:rPr>
          <w:b/>
          <w:bCs/>
          <w:sz w:val="24"/>
          <w:szCs w:val="32"/>
          <w:highlight w:val="none"/>
        </w:rPr>
      </w:pPr>
      <w:r>
        <w:rPr>
          <w:rFonts w:hint="eastAsia" w:ascii="宋体" w:hAnsi="宋体" w:cs="宋体"/>
          <w:sz w:val="24"/>
          <w:highlight w:val="none"/>
        </w:rPr>
        <w:t>本招标文件适用于该项目的招标、投标、开标、资格审查及信用信息查询、评标、定标、合同、验收等行为（法律、法规另有规定的，从其规定）。</w:t>
      </w:r>
    </w:p>
    <w:p w14:paraId="5C78C75B">
      <w:pPr>
        <w:numPr>
          <w:ilvl w:val="0"/>
          <w:numId w:val="2"/>
        </w:numPr>
        <w:spacing w:line="360" w:lineRule="auto"/>
        <w:jc w:val="left"/>
        <w:rPr>
          <w:rFonts w:hint="eastAsia"/>
          <w:b/>
          <w:bCs/>
          <w:sz w:val="24"/>
          <w:szCs w:val="32"/>
          <w:highlight w:val="none"/>
        </w:rPr>
      </w:pPr>
      <w:r>
        <w:rPr>
          <w:rFonts w:hint="eastAsia"/>
          <w:b/>
          <w:bCs/>
          <w:sz w:val="24"/>
          <w:szCs w:val="32"/>
          <w:highlight w:val="none"/>
        </w:rPr>
        <w:t>定义</w:t>
      </w:r>
    </w:p>
    <w:p w14:paraId="65E6BD45">
      <w:pPr>
        <w:spacing w:line="360" w:lineRule="auto"/>
        <w:ind w:firstLine="480" w:firstLineChars="200"/>
        <w:rPr>
          <w:rFonts w:ascii="宋体" w:hAnsi="宋体" w:cs="宋体"/>
          <w:sz w:val="24"/>
          <w:highlight w:val="none"/>
        </w:rPr>
      </w:pPr>
      <w:r>
        <w:rPr>
          <w:rFonts w:hint="eastAsia" w:ascii="宋体" w:hAnsi="宋体" w:cs="宋体"/>
          <w:sz w:val="24"/>
          <w:highlight w:val="none"/>
        </w:rPr>
        <w:t>2.1 “采购人”系指招标公告中载明的本项目的采购人。</w:t>
      </w:r>
    </w:p>
    <w:p w14:paraId="2090681A">
      <w:pPr>
        <w:spacing w:line="360" w:lineRule="auto"/>
        <w:ind w:firstLine="480" w:firstLineChars="200"/>
        <w:rPr>
          <w:rFonts w:ascii="宋体" w:hAnsi="宋体" w:cs="宋体"/>
          <w:sz w:val="24"/>
          <w:highlight w:val="none"/>
        </w:rPr>
      </w:pPr>
      <w:r>
        <w:rPr>
          <w:rFonts w:hint="eastAsia" w:ascii="宋体" w:hAnsi="宋体" w:cs="宋体"/>
          <w:sz w:val="24"/>
          <w:highlight w:val="none"/>
        </w:rPr>
        <w:t>2.2 “采购机构”系指招标公告中载明的本项目的采购机构。</w:t>
      </w:r>
    </w:p>
    <w:p w14:paraId="4F55692D">
      <w:pPr>
        <w:spacing w:line="360" w:lineRule="auto"/>
        <w:ind w:firstLine="480" w:firstLineChars="200"/>
        <w:rPr>
          <w:rFonts w:ascii="宋体" w:hAnsi="宋体" w:cs="宋体"/>
          <w:sz w:val="24"/>
          <w:highlight w:val="none"/>
        </w:rPr>
      </w:pPr>
      <w:r>
        <w:rPr>
          <w:rFonts w:hint="eastAsia" w:ascii="宋体" w:hAnsi="宋体" w:cs="宋体"/>
          <w:sz w:val="24"/>
          <w:highlight w:val="none"/>
        </w:rPr>
        <w:t>2.3 “投标人”系指是指响应招标、参加投标竞争的法人、其他组织或者自然人。</w:t>
      </w:r>
    </w:p>
    <w:p w14:paraId="42B5FC57">
      <w:pPr>
        <w:spacing w:line="360"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33C79981">
      <w:pPr>
        <w:spacing w:line="360"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9204FC0">
      <w:pPr>
        <w:spacing w:line="360" w:lineRule="auto"/>
        <w:ind w:firstLine="480" w:firstLineChars="200"/>
        <w:rPr>
          <w:rFonts w:ascii="宋体" w:hAnsi="宋体" w:cs="宋体"/>
          <w:sz w:val="24"/>
          <w:highlight w:val="none"/>
        </w:rPr>
      </w:pPr>
      <w:r>
        <w:rPr>
          <w:rFonts w:hint="eastAsia" w:ascii="宋体" w:hAnsi="宋体" w:cs="宋体"/>
          <w:sz w:val="24"/>
          <w:highlight w:val="none"/>
        </w:rPr>
        <w:t>2.6“电子交易平台”是指本项目政府采购活动所依托的政府采购云平台（https://www.zcygov.cn/）。</w:t>
      </w:r>
    </w:p>
    <w:p w14:paraId="1F9B37E5">
      <w:pPr>
        <w:spacing w:line="360" w:lineRule="auto"/>
        <w:ind w:firstLine="480" w:firstLineChars="200"/>
        <w:rPr>
          <w:rFonts w:ascii="宋体" w:hAnsi="宋体" w:cs="宋体"/>
          <w:sz w:val="24"/>
          <w:highlight w:val="none"/>
        </w:rPr>
      </w:pPr>
      <w:r>
        <w:rPr>
          <w:rFonts w:hint="eastAsia" w:ascii="宋体" w:hAnsi="宋体" w:cs="宋体"/>
          <w:sz w:val="24"/>
          <w:highlight w:val="none"/>
        </w:rPr>
        <w:t>2.7 “▲”系指实质性要求条款，“</w:t>
      </w:r>
      <w:r>
        <w:rPr>
          <w:rFonts w:ascii="Wingdings" w:hAnsi="Wingdings" w:cs="宋体"/>
          <w:kern w:val="0"/>
          <w:sz w:val="24"/>
          <w:highlight w:val="none"/>
        </w:rPr>
        <w:t></w:t>
      </w:r>
      <w:r>
        <w:rPr>
          <w:rFonts w:hint="eastAsia" w:ascii="宋体" w:hAnsi="宋体" w:cs="宋体"/>
          <w:sz w:val="24"/>
          <w:highlight w:val="none"/>
        </w:rPr>
        <w:t>”系指适用本项目的要求，“</w:t>
      </w:r>
      <w:r>
        <w:rPr>
          <w:rFonts w:hint="eastAsia" w:ascii="宋体" w:hAnsi="宋体" w:cs="宋体"/>
          <w:kern w:val="0"/>
          <w:sz w:val="24"/>
          <w:highlight w:val="none"/>
        </w:rPr>
        <w:t>☐</w:t>
      </w:r>
      <w:r>
        <w:rPr>
          <w:rFonts w:hint="eastAsia" w:ascii="宋体" w:hAnsi="宋体" w:cs="宋体"/>
          <w:sz w:val="24"/>
          <w:highlight w:val="none"/>
        </w:rPr>
        <w:t>”系指不适用本项目的要求。</w:t>
      </w:r>
    </w:p>
    <w:p w14:paraId="7D965A71">
      <w:pPr>
        <w:spacing w:line="360" w:lineRule="auto"/>
        <w:ind w:firstLine="0" w:firstLineChars="0"/>
        <w:rPr>
          <w:rFonts w:ascii="宋体" w:hAnsi="宋体" w:cs="宋体"/>
          <w:b/>
          <w:sz w:val="24"/>
          <w:highlight w:val="none"/>
        </w:rPr>
      </w:pPr>
      <w:r>
        <w:rPr>
          <w:rFonts w:hint="eastAsia" w:ascii="宋体" w:hAnsi="宋体" w:cs="宋体"/>
          <w:b/>
          <w:sz w:val="24"/>
          <w:highlight w:val="none"/>
        </w:rPr>
        <w:t>3.</w:t>
      </w:r>
      <w:r>
        <w:rPr>
          <w:rFonts w:hint="eastAsia" w:ascii="宋体" w:hAnsi="宋体" w:cs="宋体"/>
          <w:highlight w:val="none"/>
        </w:rPr>
        <w:t xml:space="preserve"> </w:t>
      </w:r>
      <w:r>
        <w:rPr>
          <w:rFonts w:hint="eastAsia" w:ascii="宋体" w:hAnsi="宋体" w:cs="宋体"/>
          <w:b/>
          <w:sz w:val="24"/>
          <w:highlight w:val="none"/>
        </w:rPr>
        <w:t>采购项目需要落实的政府采购政策</w:t>
      </w:r>
    </w:p>
    <w:p w14:paraId="3DA3B86F">
      <w:pPr>
        <w:spacing w:line="360" w:lineRule="auto"/>
        <w:ind w:firstLine="480" w:firstLineChars="200"/>
        <w:rPr>
          <w:rFonts w:ascii="宋体" w:hAnsi="宋体" w:cs="宋体"/>
          <w:sz w:val="24"/>
          <w:highlight w:val="none"/>
        </w:rPr>
      </w:pPr>
      <w:r>
        <w:rPr>
          <w:rFonts w:hint="eastAsia" w:ascii="宋体" w:hAnsi="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highlight w:val="none"/>
        </w:rPr>
        <w:t>优先采购向我国企业转让技术、与我国企业签订消化吸收再创新方案的供应商的进口产品</w:t>
      </w:r>
      <w:r>
        <w:rPr>
          <w:rFonts w:hint="eastAsia" w:ascii="宋体" w:hAnsi="宋体" w:cs="宋体"/>
          <w:sz w:val="24"/>
          <w:highlight w:val="none"/>
        </w:rPr>
        <w:t>。</w:t>
      </w:r>
    </w:p>
    <w:p w14:paraId="59218DA3">
      <w:pPr>
        <w:spacing w:line="360" w:lineRule="auto"/>
        <w:ind w:firstLine="480" w:firstLineChars="200"/>
        <w:rPr>
          <w:rFonts w:ascii="宋体" w:hAnsi="宋体" w:cs="宋体"/>
          <w:sz w:val="24"/>
          <w:highlight w:val="none"/>
        </w:rPr>
      </w:pPr>
      <w:r>
        <w:rPr>
          <w:rFonts w:hint="eastAsia" w:ascii="宋体" w:hAnsi="宋体" w:cs="宋体"/>
          <w:sz w:val="24"/>
          <w:highlight w:val="none"/>
        </w:rPr>
        <w:t>3.2 支持绿色发展</w:t>
      </w:r>
    </w:p>
    <w:p w14:paraId="55A8697B">
      <w:pPr>
        <w:spacing w:line="360" w:lineRule="auto"/>
        <w:ind w:firstLine="480" w:firstLineChars="200"/>
        <w:rPr>
          <w:rFonts w:ascii="宋体" w:hAnsi="宋体" w:cs="宋体"/>
          <w:b/>
          <w:sz w:val="24"/>
          <w:highlight w:val="none"/>
        </w:rPr>
      </w:pPr>
      <w:r>
        <w:rPr>
          <w:rFonts w:hint="eastAsia" w:ascii="宋体" w:hAnsi="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A4A6733">
      <w:pPr>
        <w:spacing w:line="360" w:lineRule="auto"/>
        <w:ind w:firstLine="480" w:firstLineChars="200"/>
        <w:rPr>
          <w:rFonts w:ascii="宋体" w:hAnsi="宋体" w:cs="宋体"/>
          <w:sz w:val="24"/>
          <w:highlight w:val="none"/>
        </w:rPr>
      </w:pPr>
      <w:r>
        <w:rPr>
          <w:rFonts w:hint="eastAsia" w:ascii="宋体" w:hAnsi="宋体" w:cs="宋体"/>
          <w:sz w:val="24"/>
          <w:highlight w:val="none"/>
        </w:rPr>
        <w:t>3.2.2 修缮、装修类项目采购建材的，采购人应将绿色建筑和绿色建材性能、指标等作为实质性条件纳入招标文件和合同。</w:t>
      </w:r>
    </w:p>
    <w:p w14:paraId="729CD724">
      <w:pPr>
        <w:spacing w:line="360" w:lineRule="auto"/>
        <w:ind w:firstLine="480" w:firstLineChars="200"/>
        <w:rPr>
          <w:rFonts w:ascii="宋体" w:hAnsi="宋体" w:cs="宋体"/>
          <w:sz w:val="24"/>
          <w:highlight w:val="none"/>
        </w:rPr>
      </w:pPr>
      <w:r>
        <w:rPr>
          <w:rFonts w:hint="eastAsia" w:ascii="宋体" w:hAnsi="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1AFDF5B8">
      <w:pPr>
        <w:spacing w:line="360" w:lineRule="auto"/>
        <w:ind w:firstLine="480" w:firstLineChars="200"/>
        <w:rPr>
          <w:rFonts w:ascii="宋体" w:hAnsi="宋体" w:cs="宋体"/>
          <w:sz w:val="24"/>
          <w:highlight w:val="none"/>
        </w:rPr>
      </w:pPr>
      <w:r>
        <w:rPr>
          <w:rFonts w:hint="eastAsia" w:ascii="宋体" w:hAnsi="宋体" w:cs="宋体"/>
          <w:sz w:val="24"/>
          <w:highlight w:val="none"/>
        </w:rPr>
        <w:t>3.3支持中小企业发展</w:t>
      </w:r>
    </w:p>
    <w:p w14:paraId="2DB4BA6D">
      <w:pPr>
        <w:spacing w:line="360" w:lineRule="auto"/>
        <w:ind w:firstLine="480" w:firstLineChars="200"/>
        <w:rPr>
          <w:rFonts w:ascii="宋体" w:hAnsi="宋体" w:cs="宋体"/>
          <w:sz w:val="24"/>
          <w:highlight w:val="none"/>
        </w:rPr>
      </w:pPr>
      <w:r>
        <w:rPr>
          <w:rFonts w:hint="eastAsia" w:ascii="宋体" w:hAnsi="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7F8D6AF">
      <w:pPr>
        <w:spacing w:line="360" w:lineRule="auto"/>
        <w:ind w:firstLine="480" w:firstLineChars="200"/>
        <w:rPr>
          <w:rFonts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3EDD5495">
      <w:pPr>
        <w:widowControl/>
        <w:spacing w:line="360" w:lineRule="auto"/>
        <w:ind w:firstLine="480" w:firstLineChars="200"/>
        <w:jc w:val="left"/>
        <w:rPr>
          <w:rFonts w:ascii="宋体" w:hAnsi="宋体" w:cs="宋体"/>
          <w:kern w:val="0"/>
          <w:sz w:val="24"/>
          <w:highlight w:val="none"/>
        </w:rPr>
      </w:pPr>
      <w:r>
        <w:rPr>
          <w:rFonts w:ascii="宋体" w:hAnsi="宋体" w:cs="宋体"/>
          <w:bCs/>
          <w:sz w:val="24"/>
          <w:highlight w:val="none"/>
        </w:rPr>
        <w:t>3.3.2</w:t>
      </w:r>
      <w:r>
        <w:rPr>
          <w:rFonts w:hint="eastAsia" w:ascii="宋体" w:hAnsi="宋体" w:cs="宋体"/>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56F99C9">
      <w:pPr>
        <w:widowControl/>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以联合体形式参加政府采购活动，联合体各方均为中小企业的，联合体视同中小企业。其中，联合体各方均为小微企业的，联合体视同小微企业。</w:t>
      </w:r>
    </w:p>
    <w:p w14:paraId="54028090">
      <w:pPr>
        <w:spacing w:line="360" w:lineRule="auto"/>
        <w:ind w:firstLine="480" w:firstLineChars="200"/>
        <w:rPr>
          <w:rFonts w:ascii="宋体" w:hAnsi="宋体" w:cs="宋体"/>
          <w:sz w:val="24"/>
          <w:highlight w:val="none"/>
        </w:rPr>
      </w:pPr>
      <w:r>
        <w:rPr>
          <w:rFonts w:hint="eastAsia" w:ascii="宋体" w:hAnsi="宋体" w:cs="宋体"/>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sz w:val="24"/>
          <w:highlight w:val="none"/>
        </w:rPr>
        <w:t>20</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highlight w:val="none"/>
        </w:rPr>
        <w:t>6</w:t>
      </w:r>
      <w:r>
        <w:rPr>
          <w:rFonts w:hint="eastAsia" w:ascii="宋体" w:hAnsi="宋体" w:cs="宋体"/>
          <w:sz w:val="24"/>
          <w:highlight w:val="none"/>
        </w:rPr>
        <w:t>%的扣除，用扣除后的价格参加评审。组成联合体或者接受分包的小微企业与联合体内其他企业、分包企业之间存在直接控股、管理关系的，不享受价格扣除优惠政策。</w:t>
      </w:r>
    </w:p>
    <w:p w14:paraId="0714E280">
      <w:pPr>
        <w:spacing w:line="360" w:lineRule="auto"/>
        <w:ind w:firstLine="480" w:firstLineChars="200"/>
        <w:rPr>
          <w:rFonts w:ascii="宋体" w:hAnsi="宋体" w:cs="宋体"/>
          <w:sz w:val="24"/>
          <w:highlight w:val="none"/>
        </w:rPr>
      </w:pPr>
      <w:r>
        <w:rPr>
          <w:rFonts w:hint="eastAsia" w:ascii="宋体" w:hAnsi="宋体" w:cs="宋体"/>
          <w:sz w:val="24"/>
          <w:highlight w:val="none"/>
        </w:rPr>
        <w:t>3.3.4符合《关于促进残疾人就业政府采购政策的通知》（财库〔2017〕141号）规定的条件并提供《残疾人福利性单位声明函》（附件1）的残疾人福利性单位视同小型、微型企业；</w:t>
      </w:r>
    </w:p>
    <w:p w14:paraId="11623D19">
      <w:pPr>
        <w:spacing w:line="360" w:lineRule="auto"/>
        <w:ind w:firstLine="480" w:firstLineChars="200"/>
        <w:rPr>
          <w:rFonts w:ascii="宋体" w:hAnsi="宋体" w:cs="宋体"/>
          <w:sz w:val="24"/>
          <w:highlight w:val="none"/>
        </w:rPr>
      </w:pPr>
      <w:r>
        <w:rPr>
          <w:rFonts w:hint="eastAsia" w:ascii="宋体" w:hAnsi="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4FD0DB7">
      <w:pPr>
        <w:spacing w:line="360" w:lineRule="auto"/>
        <w:ind w:firstLine="480" w:firstLineChars="200"/>
        <w:rPr>
          <w:rFonts w:ascii="宋体" w:hAnsi="宋体" w:cs="宋体"/>
          <w:sz w:val="24"/>
          <w:highlight w:val="none"/>
        </w:rPr>
      </w:pPr>
      <w:r>
        <w:rPr>
          <w:rFonts w:hint="eastAsia" w:ascii="宋体" w:hAnsi="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A393C03">
      <w:pPr>
        <w:spacing w:line="360" w:lineRule="auto"/>
        <w:ind w:firstLine="480" w:firstLineChars="200"/>
        <w:rPr>
          <w:rFonts w:ascii="宋体" w:hAnsi="宋体" w:cs="宋体"/>
          <w:sz w:val="24"/>
          <w:highlight w:val="none"/>
        </w:rPr>
      </w:pPr>
      <w:r>
        <w:rPr>
          <w:rFonts w:hint="eastAsia" w:ascii="宋体" w:hAnsi="宋体" w:cs="宋体"/>
          <w:sz w:val="24"/>
          <w:highlight w:val="none"/>
        </w:rPr>
        <w:t>3.3.7中小企业享受扶持政策获得政府采购合同的，小微企业不得将合同分包给大中型企业，中型企业不得将合同分包给大型企业。</w:t>
      </w:r>
    </w:p>
    <w:p w14:paraId="52DDD333">
      <w:pPr>
        <w:spacing w:line="360" w:lineRule="auto"/>
        <w:ind w:firstLine="480" w:firstLineChars="200"/>
        <w:rPr>
          <w:rFonts w:ascii="宋体" w:hAnsi="宋体" w:cs="宋体"/>
          <w:sz w:val="24"/>
          <w:highlight w:val="none"/>
        </w:rPr>
      </w:pPr>
      <w:r>
        <w:rPr>
          <w:rFonts w:hint="eastAsia" w:ascii="宋体" w:hAnsi="宋体" w:cs="宋体"/>
          <w:sz w:val="24"/>
          <w:highlight w:val="none"/>
        </w:rPr>
        <w:t>3.4</w:t>
      </w:r>
      <w:r>
        <w:rPr>
          <w:rFonts w:hint="eastAsia" w:ascii="宋体" w:hAnsi="宋体" w:cs="宋体"/>
          <w:bCs/>
          <w:sz w:val="24"/>
          <w:highlight w:val="none"/>
        </w:rPr>
        <w:t>支持创新发展</w:t>
      </w:r>
    </w:p>
    <w:p w14:paraId="2F467E16">
      <w:pPr>
        <w:spacing w:line="360" w:lineRule="auto"/>
        <w:ind w:firstLine="480" w:firstLineChars="200"/>
        <w:rPr>
          <w:rFonts w:ascii="宋体" w:hAnsi="宋体" w:cs="宋体"/>
          <w:sz w:val="24"/>
          <w:highlight w:val="none"/>
        </w:rPr>
      </w:pPr>
      <w:r>
        <w:rPr>
          <w:rFonts w:hint="eastAsia" w:ascii="宋体" w:hAnsi="宋体" w:cs="宋体"/>
          <w:sz w:val="24"/>
          <w:highlight w:val="none"/>
        </w:rPr>
        <w:t>3.4.1 采购人优先采购被认定为首台套产品和“制造精品”的自主创新产品。</w:t>
      </w:r>
    </w:p>
    <w:p w14:paraId="7FDA9902">
      <w:pPr>
        <w:spacing w:line="360" w:lineRule="auto"/>
        <w:ind w:firstLine="480" w:firstLineChars="200"/>
        <w:rPr>
          <w:rFonts w:ascii="宋体" w:hAnsi="宋体" w:cs="宋体"/>
          <w:sz w:val="24"/>
          <w:highlight w:val="none"/>
        </w:rPr>
      </w:pPr>
      <w:r>
        <w:rPr>
          <w:rFonts w:hint="eastAsia" w:ascii="宋体" w:hAnsi="宋体" w:cs="宋体"/>
          <w:sz w:val="24"/>
          <w:highlight w:val="none"/>
        </w:rPr>
        <w:t>3.4.2首台套产品被纳入《首台套产品推广应用指导目录》之日起</w:t>
      </w:r>
      <w:r>
        <w:rPr>
          <w:rFonts w:ascii="宋体" w:hAnsi="宋体" w:cs="宋体"/>
          <w:sz w:val="24"/>
          <w:highlight w:val="none"/>
        </w:rPr>
        <w:t>3</w:t>
      </w:r>
      <w:r>
        <w:rPr>
          <w:rFonts w:hint="eastAsia" w:ascii="宋体" w:hAnsi="宋体" w:cs="宋体"/>
          <w:sz w:val="24"/>
          <w:highlight w:val="none"/>
        </w:rPr>
        <w:t>年内，以及产品核心技术高于国内领先水平，并具有明晰自主知识产权的“制造精品”产品，自认定之日起2年内视同已具备相应销售业绩，参加政府采购活动时业绩分值为满分。</w:t>
      </w:r>
    </w:p>
    <w:p w14:paraId="460BF7E8">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3.4.3 采购人应当贯彻落实知识产权保护相关法律法规，应当采购使用正版软件。</w:t>
      </w:r>
    </w:p>
    <w:p w14:paraId="1F37FD91">
      <w:pPr>
        <w:spacing w:line="360" w:lineRule="auto"/>
        <w:ind w:firstLine="480" w:firstLineChars="200"/>
        <w:rPr>
          <w:rFonts w:ascii="宋体" w:hAnsi="宋体" w:cs="宋体"/>
          <w:sz w:val="24"/>
          <w:highlight w:val="none"/>
        </w:rPr>
      </w:pPr>
      <w:r>
        <w:rPr>
          <w:rFonts w:hint="eastAsia" w:ascii="宋体" w:hAnsi="宋体" w:cs="宋体"/>
          <w:sz w:val="24"/>
          <w:highlight w:val="none"/>
        </w:rPr>
        <w:t>3.5平等对待内外资企业和符合条件的破产重整企业</w:t>
      </w:r>
    </w:p>
    <w:p w14:paraId="4905C971">
      <w:pPr>
        <w:spacing w:line="360" w:lineRule="auto"/>
        <w:ind w:firstLine="480" w:firstLineChars="200"/>
        <w:rPr>
          <w:rFonts w:ascii="宋体" w:hAnsi="宋体" w:cs="宋体"/>
          <w:b/>
          <w:sz w:val="24"/>
          <w:highlight w:val="none"/>
        </w:rPr>
      </w:pPr>
      <w:r>
        <w:rPr>
          <w:rFonts w:hint="eastAsia" w:ascii="宋体" w:hAnsi="宋体" w:cs="宋体"/>
          <w:sz w:val="24"/>
          <w:highlight w:val="none"/>
        </w:rPr>
        <w:t>平等对待内外资企业和符合条件的破产重整企业，切实保障企业公平竞争，平等维护企业的合法利益。</w:t>
      </w:r>
      <w:r>
        <w:rPr>
          <w:rFonts w:hint="eastAsia" w:ascii="宋体" w:hAnsi="宋体" w:cs="宋体"/>
          <w:sz w:val="24"/>
          <w:highlight w:val="none"/>
        </w:rPr>
        <w:cr/>
      </w:r>
      <w:r>
        <w:rPr>
          <w:rFonts w:hint="eastAsia" w:ascii="宋体" w:hAnsi="宋体" w:cs="宋体"/>
          <w:b/>
          <w:sz w:val="24"/>
          <w:highlight w:val="none"/>
        </w:rPr>
        <w:t>4. 询问、质疑、投诉</w:t>
      </w:r>
      <w:r>
        <w:rPr>
          <w:rFonts w:hint="eastAsia" w:ascii="宋体" w:hAnsi="宋体" w:cs="宋体"/>
          <w:b/>
          <w:sz w:val="24"/>
          <w:highlight w:val="none"/>
          <w:lang w:eastAsia="zh-CN"/>
        </w:rPr>
        <w:t>、</w:t>
      </w:r>
      <w:r>
        <w:rPr>
          <w:rFonts w:hint="eastAsia" w:ascii="宋体" w:hAnsi="宋体" w:cs="宋体"/>
          <w:b/>
          <w:sz w:val="24"/>
          <w:highlight w:val="none"/>
        </w:rPr>
        <w:t>补偿救济</w:t>
      </w:r>
    </w:p>
    <w:p w14:paraId="50B5E00B">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BFCE212">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4.2供应商询问</w:t>
      </w:r>
    </w:p>
    <w:p w14:paraId="41FA47EE">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8D44CD6">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4.3供应商质疑</w:t>
      </w:r>
    </w:p>
    <w:p w14:paraId="0564A82F">
      <w:pPr>
        <w:pStyle w:val="37"/>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.1提出质疑的供应商应当是参与所质疑项目采购活动的供应商。潜在供应商已依法获取其可质疑的招标文件的，可以对该文件提出质疑。</w:t>
      </w:r>
    </w:p>
    <w:p w14:paraId="555591CC">
      <w:pPr>
        <w:pStyle w:val="37"/>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206BFB2">
      <w:pPr>
        <w:pStyle w:val="15"/>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53BBC5E9">
      <w:pPr>
        <w:pStyle w:val="37"/>
        <w:spacing w:line="360" w:lineRule="auto"/>
        <w:ind w:left="547" w:leftChars="228"/>
        <w:rPr>
          <w:rFonts w:hAnsi="宋体" w:cs="宋体"/>
          <w:sz w:val="24"/>
          <w:highlight w:val="none"/>
        </w:rPr>
      </w:pPr>
      <w:r>
        <w:rPr>
          <w:rFonts w:hint="eastAsia" w:hAnsi="宋体" w:cs="宋体"/>
          <w:sz w:val="24"/>
          <w:highlight w:val="none"/>
        </w:rPr>
        <w:t>4.3.2.2对采购过程提出质疑的，质疑期限为各采购程序环节结束之日起计算。4.3.2.3对采购结果提出质疑的，质疑期限自采购结果公告期限届满之日起计算。</w:t>
      </w:r>
    </w:p>
    <w:p w14:paraId="423DFCE6">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4.3.3</w:t>
      </w:r>
      <w:r>
        <w:rPr>
          <w:rFonts w:hint="eastAsia" w:hAnsi="宋体" w:cs="宋体"/>
          <w:sz w:val="24"/>
          <w:highlight w:val="none"/>
        </w:rPr>
        <w:t>供应商提出质疑应当提交质疑函和必要的证明材料。质疑函应当包括下列内容：</w:t>
      </w:r>
    </w:p>
    <w:p w14:paraId="331D0F53">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4.3.3.1供应商的姓名或者名称、地址、邮编、联系人及联系电话；</w:t>
      </w:r>
    </w:p>
    <w:p w14:paraId="48012A30">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4.3.3.2质疑项目的名称、编号；</w:t>
      </w:r>
    </w:p>
    <w:p w14:paraId="1583E810">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4.3.3.3具体、明确的质疑事项和与质疑事项相关的请求；</w:t>
      </w:r>
    </w:p>
    <w:p w14:paraId="1D21C30C">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4.3.3.4事实依据；</w:t>
      </w:r>
    </w:p>
    <w:p w14:paraId="235DFFF8">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4.3.3.5必要的法律依据；</w:t>
      </w:r>
    </w:p>
    <w:p w14:paraId="1CAF141E">
      <w:pPr>
        <w:pStyle w:val="37"/>
        <w:spacing w:line="360" w:lineRule="auto"/>
        <w:ind w:firstLine="960" w:firstLineChars="400"/>
        <w:rPr>
          <w:rFonts w:hAnsi="宋体" w:cs="宋体"/>
          <w:kern w:val="0"/>
          <w:sz w:val="24"/>
          <w:highlight w:val="none"/>
          <w:lang w:val="zh-CN"/>
        </w:rPr>
      </w:pPr>
      <w:r>
        <w:rPr>
          <w:rFonts w:hint="eastAsia" w:hAnsi="宋体" w:cs="宋体"/>
          <w:kern w:val="0"/>
          <w:sz w:val="24"/>
          <w:highlight w:val="none"/>
          <w:lang w:val="zh-CN"/>
        </w:rPr>
        <w:t>4.3.3.6提出质疑的日期。</w:t>
      </w:r>
    </w:p>
    <w:p w14:paraId="67625484">
      <w:pPr>
        <w:pStyle w:val="579"/>
        <w:snapToGrid w:val="0"/>
        <w:spacing w:before="0" w:beforeAutospacing="0" w:after="0" w:afterAutospacing="0" w:line="360" w:lineRule="auto"/>
        <w:ind w:firstLine="400"/>
        <w:contextualSpacing/>
        <w:rPr>
          <w:highlight w:val="none"/>
        </w:rPr>
      </w:pPr>
      <w:r>
        <w:rPr>
          <w:rFonts w:hint="eastAsia"/>
          <w:highlight w:val="none"/>
        </w:rPr>
        <w:t>供应商提交的质疑函需一式三份。供应商为自然人的，应当由本人签字；供应商为法人或者其他组织的，应当由法定代表人、主要负责人，或者其授权代表签字或者盖章，并加盖公章。</w:t>
      </w:r>
    </w:p>
    <w:p w14:paraId="0C3AEC04">
      <w:pPr>
        <w:pStyle w:val="579"/>
        <w:snapToGrid w:val="0"/>
        <w:spacing w:before="0" w:beforeAutospacing="0" w:after="0" w:afterAutospacing="0" w:line="360" w:lineRule="auto"/>
        <w:ind w:firstLine="400"/>
        <w:contextualSpacing/>
        <w:rPr>
          <w:highlight w:val="none"/>
        </w:rPr>
      </w:pPr>
      <w:r>
        <w:rPr>
          <w:rFonts w:hint="eastAsia"/>
          <w:highlight w:val="none"/>
        </w:rPr>
        <w:t>质疑函范本及制作说明详见附件2。</w:t>
      </w:r>
    </w:p>
    <w:p w14:paraId="26EDA1C9">
      <w:pPr>
        <w:pStyle w:val="579"/>
        <w:snapToGrid w:val="0"/>
        <w:spacing w:before="0" w:beforeAutospacing="0" w:after="0" w:afterAutospacing="0" w:line="360" w:lineRule="auto"/>
        <w:ind w:firstLine="400"/>
        <w:contextualSpacing/>
        <w:rPr>
          <w:highlight w:val="none"/>
        </w:rPr>
      </w:pPr>
      <w:r>
        <w:rPr>
          <w:rFonts w:hint="eastAsia"/>
          <w:highlight w:val="none"/>
        </w:rPr>
        <w:t>4.3.4对同一采购程序环节的质疑，供应商须在法定质疑期内一次性提出。</w:t>
      </w:r>
    </w:p>
    <w:p w14:paraId="15950F02">
      <w:pPr>
        <w:pStyle w:val="579"/>
        <w:snapToGrid w:val="0"/>
        <w:spacing w:before="0" w:beforeAutospacing="0" w:after="0" w:afterAutospacing="0" w:line="360" w:lineRule="auto"/>
        <w:ind w:firstLine="400"/>
        <w:contextualSpacing/>
        <w:rPr>
          <w:highlight w:val="none"/>
        </w:rPr>
      </w:pPr>
      <w:r>
        <w:rPr>
          <w:rFonts w:hint="eastAsia"/>
          <w:highlight w:val="none"/>
          <w:lang w:val="zh-CN"/>
        </w:rPr>
        <w:t>4.3</w:t>
      </w:r>
      <w:r>
        <w:rPr>
          <w:rFonts w:hint="eastAsia"/>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B062A59">
      <w:pPr>
        <w:pStyle w:val="579"/>
        <w:snapToGrid w:val="0"/>
        <w:spacing w:before="0" w:beforeAutospacing="0" w:after="0" w:afterAutospacing="0" w:line="360" w:lineRule="auto"/>
        <w:ind w:firstLine="400"/>
        <w:contextualSpacing/>
        <w:rPr>
          <w:highlight w:val="none"/>
        </w:rPr>
      </w:pPr>
      <w:r>
        <w:rPr>
          <w:rFonts w:hint="eastAsia"/>
          <w:highlight w:val="none"/>
          <w:lang w:val="zh-CN"/>
        </w:rPr>
        <w:t>4.3</w:t>
      </w:r>
      <w:r>
        <w:rPr>
          <w:rFonts w:hint="eastAsia"/>
          <w:highlight w:val="none"/>
        </w:rPr>
        <w:t>.6询问或者质疑事项可能影响采购结果的，采购人应当暂停签订合同，已经签订合同的，应当中止履行合同。</w:t>
      </w:r>
    </w:p>
    <w:p w14:paraId="31BD2CD4">
      <w:pPr>
        <w:pStyle w:val="579"/>
        <w:snapToGrid w:val="0"/>
        <w:spacing w:before="0" w:beforeAutospacing="0" w:after="0" w:afterAutospacing="0" w:line="360" w:lineRule="auto"/>
        <w:ind w:firstLine="480" w:firstLineChars="200"/>
        <w:contextualSpacing/>
        <w:rPr>
          <w:highlight w:val="none"/>
          <w:lang w:val="zh-CN"/>
        </w:rPr>
      </w:pPr>
      <w:r>
        <w:rPr>
          <w:rFonts w:hint="eastAsia"/>
          <w:highlight w:val="none"/>
          <w:lang w:val="zh-CN"/>
        </w:rPr>
        <w:t>4.4供应商投诉</w:t>
      </w:r>
    </w:p>
    <w:p w14:paraId="61394E72">
      <w:pPr>
        <w:pStyle w:val="579"/>
        <w:snapToGrid w:val="0"/>
        <w:spacing w:before="0" w:beforeAutospacing="0" w:after="0" w:afterAutospacing="0" w:line="360" w:lineRule="auto"/>
        <w:ind w:firstLine="480" w:firstLineChars="200"/>
        <w:contextualSpacing/>
        <w:rPr>
          <w:highlight w:val="none"/>
        </w:rPr>
      </w:pPr>
      <w:r>
        <w:rPr>
          <w:rFonts w:hint="eastAsia"/>
          <w:highlight w:val="none"/>
        </w:rPr>
        <w:t>4.4.1质疑供应商对采购人、采购机构的答复不满意或者采购人、采购机构未在规定的时间内作出答复的，可以在答复期满后十五个工作日内向同级政府采购监督管理部门提出投诉。</w:t>
      </w:r>
    </w:p>
    <w:p w14:paraId="1B85F2B7">
      <w:pPr>
        <w:pStyle w:val="579"/>
        <w:snapToGrid w:val="0"/>
        <w:spacing w:before="0" w:beforeAutospacing="0" w:after="0" w:afterAutospacing="0" w:line="360" w:lineRule="auto"/>
        <w:ind w:firstLine="480" w:firstLineChars="200"/>
        <w:contextualSpacing/>
        <w:rPr>
          <w:highlight w:val="none"/>
        </w:rPr>
      </w:pPr>
      <w:r>
        <w:rPr>
          <w:rFonts w:hint="eastAsia"/>
          <w:highlight w:val="none"/>
        </w:rPr>
        <w:t>4.4.</w:t>
      </w:r>
      <w:r>
        <w:rPr>
          <w:rFonts w:hint="eastAsia"/>
          <w:highlight w:val="none"/>
          <w:lang w:val="zh-CN"/>
        </w:rPr>
        <w:t>2</w:t>
      </w:r>
      <w:r>
        <w:rPr>
          <w:rFonts w:hint="eastAsia"/>
          <w:highlight w:val="none"/>
        </w:rPr>
        <w:t>供应商投诉的事项不得超出已质疑事项的范围，基于质疑答复内容提出的投诉事项除外。</w:t>
      </w:r>
    </w:p>
    <w:p w14:paraId="664285C7">
      <w:pPr>
        <w:pStyle w:val="579"/>
        <w:snapToGrid w:val="0"/>
        <w:spacing w:before="0" w:beforeAutospacing="0" w:after="0" w:afterAutospacing="0" w:line="360" w:lineRule="auto"/>
        <w:ind w:firstLine="480" w:firstLineChars="200"/>
        <w:contextualSpacing/>
        <w:rPr>
          <w:highlight w:val="none"/>
        </w:rPr>
      </w:pPr>
      <w:r>
        <w:rPr>
          <w:rFonts w:hint="eastAsia"/>
          <w:highlight w:val="none"/>
        </w:rPr>
        <w:t>4.4.3供应商投诉应当有明确的请求和必要的证明材料。</w:t>
      </w:r>
    </w:p>
    <w:p w14:paraId="131E7BC9">
      <w:pPr>
        <w:pStyle w:val="579"/>
        <w:snapToGrid w:val="0"/>
        <w:spacing w:before="0" w:beforeAutospacing="0" w:after="0" w:afterAutospacing="0" w:line="360" w:lineRule="auto"/>
        <w:ind w:firstLine="480" w:firstLineChars="200"/>
        <w:contextualSpacing/>
        <w:rPr>
          <w:highlight w:val="none"/>
        </w:rPr>
      </w:pPr>
      <w:r>
        <w:rPr>
          <w:rFonts w:hint="eastAsia"/>
          <w:highlight w:val="none"/>
        </w:rPr>
        <w:t>4.4.4以联合体形式参加政府采购活动的，其投诉应当由组成联合体的所有供应商共同提出。</w:t>
      </w:r>
    </w:p>
    <w:p w14:paraId="3095234F">
      <w:pPr>
        <w:pStyle w:val="579"/>
        <w:snapToGrid w:val="0"/>
        <w:spacing w:before="0" w:beforeAutospacing="0" w:after="0" w:afterAutospacing="0" w:line="360" w:lineRule="auto"/>
        <w:ind w:firstLine="480" w:firstLineChars="200"/>
        <w:contextualSpacing/>
        <w:rPr>
          <w:highlight w:val="none"/>
        </w:rPr>
      </w:pPr>
      <w:r>
        <w:rPr>
          <w:rFonts w:hint="eastAsia"/>
          <w:highlight w:val="none"/>
        </w:rPr>
        <w:t>4.4.5</w:t>
      </w:r>
      <w:r>
        <w:rPr>
          <w:rFonts w:hint="eastAsia"/>
          <w:highlight w:val="none"/>
          <w:lang w:eastAsia="zh-CN"/>
        </w:rPr>
        <w:t>杭州市余杭区政府采购项目</w:t>
      </w:r>
      <w:r>
        <w:rPr>
          <w:rFonts w:hint="eastAsia"/>
          <w:highlight w:val="none"/>
        </w:rPr>
        <w:t>投诉材料可寄送</w:t>
      </w:r>
      <w:r>
        <w:rPr>
          <w:rFonts w:hint="eastAsia"/>
          <w:highlight w:val="none"/>
          <w:lang w:eastAsia="zh-CN"/>
        </w:rPr>
        <w:t>浙江省政府采购行政裁决服务中心（杭州）</w:t>
      </w:r>
      <w:r>
        <w:rPr>
          <w:rFonts w:hint="eastAsia"/>
          <w:highlight w:val="none"/>
        </w:rPr>
        <w:t>，地址：</w:t>
      </w:r>
      <w:r>
        <w:rPr>
          <w:rFonts w:hint="eastAsia" w:ascii="宋体" w:hAnsi="宋体" w:cs="宋体"/>
          <w:sz w:val="24"/>
          <w:lang w:eastAsia="zh-CN"/>
        </w:rPr>
        <w:t>杭州市上城区清泰街549号城建综合大楼11楼（快递仅限ems或顺丰）</w:t>
      </w:r>
      <w:r>
        <w:rPr>
          <w:rFonts w:hint="eastAsia"/>
          <w:highlight w:val="none"/>
          <w:lang w:eastAsia="zh-CN"/>
        </w:rPr>
        <w:t>(快递仅限ems或顺丰)</w:t>
      </w:r>
      <w:r>
        <w:rPr>
          <w:rFonts w:hint="eastAsia"/>
          <w:highlight w:val="none"/>
        </w:rPr>
        <w:t>，收件人：</w:t>
      </w:r>
      <w:r>
        <w:rPr>
          <w:rFonts w:hint="eastAsia"/>
          <w:highlight w:val="none"/>
          <w:lang w:eastAsia="zh-CN"/>
        </w:rPr>
        <w:t xml:space="preserve">朱女士、王女士 </w:t>
      </w:r>
      <w:r>
        <w:rPr>
          <w:rFonts w:hint="eastAsia"/>
          <w:highlight w:val="none"/>
        </w:rPr>
        <w:t>，电话：监督投诉电话：0571-87227671,0571-87800218。</w:t>
      </w:r>
    </w:p>
    <w:p w14:paraId="3DFF64EB">
      <w:pPr>
        <w:pStyle w:val="579"/>
        <w:snapToGrid w:val="0"/>
        <w:spacing w:before="0" w:beforeAutospacing="0" w:after="0" w:afterAutospacing="0" w:line="360" w:lineRule="auto"/>
        <w:ind w:firstLine="403"/>
        <w:contextualSpacing/>
        <w:rPr>
          <w:rFonts w:hint="eastAsia" w:ascii="宋体" w:hAnsi="宋体" w:eastAsia="宋体" w:cs="宋体"/>
          <w:highlight w:val="none"/>
          <w:lang w:val="en-US" w:eastAsia="zh-CN"/>
        </w:rPr>
      </w:pPr>
      <w:r>
        <w:rPr>
          <w:rFonts w:hint="eastAsia" w:ascii="宋体" w:hAnsi="宋体" w:eastAsia="宋体" w:cs="宋体"/>
          <w:highlight w:val="none"/>
        </w:rPr>
        <w:t>投诉书范本及制作说明详见附件3。</w:t>
      </w:r>
      <w:r>
        <w:rPr>
          <w:rFonts w:hint="eastAsia" w:ascii="宋体" w:hAnsi="宋体" w:eastAsia="宋体" w:cs="宋体"/>
          <w:highlight w:val="none"/>
          <w:lang w:val="en-US" w:eastAsia="zh-CN"/>
        </w:rPr>
        <w:t xml:space="preserve"> </w:t>
      </w:r>
    </w:p>
    <w:p w14:paraId="15EF9B44">
      <w:pPr>
        <w:pStyle w:val="579"/>
        <w:adjustRightInd/>
        <w:spacing w:beforeAutospacing="0" w:afterAutospacing="0" w:line="360" w:lineRule="auto"/>
        <w:ind w:firstLine="403"/>
        <w:contextualSpacing/>
        <w:rPr>
          <w:rFonts w:hint="eastAsia" w:ascii="宋体" w:hAnsi="宋体" w:eastAsia="宋体" w:cs="宋体"/>
          <w:sz w:val="24"/>
          <w:highlight w:val="none"/>
        </w:rPr>
      </w:pPr>
      <w:r>
        <w:rPr>
          <w:rFonts w:hint="eastAsia" w:ascii="宋体" w:hAnsi="宋体" w:eastAsia="宋体" w:cs="宋体"/>
          <w:sz w:val="24"/>
          <w:highlight w:val="none"/>
        </w:rPr>
        <w:t>4.5 补偿救济</w:t>
      </w:r>
    </w:p>
    <w:p w14:paraId="706E5CB2">
      <w:pPr>
        <w:pStyle w:val="579"/>
        <w:ind w:firstLine="403"/>
        <w:contextualSpacing/>
        <w:rPr>
          <w:highlight w:val="none"/>
        </w:rPr>
      </w:pPr>
      <w:r>
        <w:rPr>
          <w:rFonts w:hint="eastAsia" w:ascii="宋体" w:hAnsi="宋体" w:eastAsia="宋体" w:cs="宋体"/>
          <w:sz w:val="24"/>
          <w:highlight w:val="none"/>
        </w:rPr>
        <w:t>采购人（行政机关）因政策变化、规划调整而不履行政府采购合同的，供应商可依据《杭州市涉企补</w:t>
      </w:r>
      <w:r>
        <w:rPr>
          <w:rFonts w:hint="eastAsia" w:ascii="宋体" w:hAnsi="宋体" w:cs="仿宋"/>
          <w:sz w:val="24"/>
          <w:highlight w:val="none"/>
        </w:rPr>
        <w:t>偿救济实施办法（试行）》向采购人（行政机关）提起补偿申请。</w:t>
      </w:r>
    </w:p>
    <w:p w14:paraId="25E6CB57">
      <w:pPr>
        <w:rPr>
          <w:highlight w:val="none"/>
        </w:rPr>
      </w:pPr>
    </w:p>
    <w:p w14:paraId="29E42817">
      <w:pPr>
        <w:pStyle w:val="3"/>
        <w:spacing w:line="360" w:lineRule="auto"/>
        <w:ind w:left="0" w:firstLine="0"/>
        <w:rPr>
          <w:highlight w:val="none"/>
        </w:rPr>
      </w:pPr>
      <w:r>
        <w:rPr>
          <w:rFonts w:hint="eastAsia"/>
          <w:highlight w:val="none"/>
        </w:rPr>
        <w:t>二、招标文件的构成、澄清、修改</w:t>
      </w:r>
    </w:p>
    <w:p w14:paraId="4ABE156D">
      <w:pPr>
        <w:pStyle w:val="37"/>
        <w:spacing w:line="360" w:lineRule="auto"/>
        <w:rPr>
          <w:rFonts w:hAnsi="宋体" w:cs="宋体"/>
          <w:b/>
          <w:sz w:val="24"/>
          <w:szCs w:val="24"/>
          <w:highlight w:val="none"/>
        </w:rPr>
      </w:pPr>
      <w:r>
        <w:rPr>
          <w:rFonts w:hint="eastAsia" w:hAnsi="宋体" w:cs="宋体"/>
          <w:b/>
          <w:sz w:val="24"/>
          <w:szCs w:val="24"/>
          <w:highlight w:val="none"/>
        </w:rPr>
        <w:t>5．招标文件的构成</w:t>
      </w:r>
    </w:p>
    <w:p w14:paraId="5D777BC5">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5.1 招标文件包括下列文件及附件：</w:t>
      </w:r>
    </w:p>
    <w:p w14:paraId="1E557C37">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5.1.1招标公告；</w:t>
      </w:r>
    </w:p>
    <w:p w14:paraId="09D687AD">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5.1.2投标人须知；</w:t>
      </w:r>
    </w:p>
    <w:p w14:paraId="77138935">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39FA7FC6">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5.1.4评标办法；</w:t>
      </w:r>
    </w:p>
    <w:p w14:paraId="178AF474">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5.1.5拟签订的合同文本；</w:t>
      </w:r>
    </w:p>
    <w:p w14:paraId="58D0A2D2">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highlight w:val="none"/>
        </w:rPr>
        <w:t>5.1.6</w:t>
      </w:r>
      <w:r>
        <w:rPr>
          <w:rFonts w:hint="eastAsia" w:hAnsi="宋体" w:cs="宋体"/>
          <w:sz w:val="24"/>
          <w:szCs w:val="24"/>
          <w:highlight w:val="none"/>
        </w:rPr>
        <w:t>应提交的有关格式范例。</w:t>
      </w:r>
    </w:p>
    <w:p w14:paraId="23A3B605">
      <w:pPr>
        <w:spacing w:line="360"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澄清或者修改的内容为招标文件的组成部分</w:t>
      </w:r>
      <w:r>
        <w:rPr>
          <w:rFonts w:hint="eastAsia" w:ascii="宋体" w:hAnsi="宋体" w:cs="宋体"/>
          <w:sz w:val="24"/>
          <w:highlight w:val="none"/>
        </w:rPr>
        <w:t>。</w:t>
      </w:r>
    </w:p>
    <w:p w14:paraId="6F0DFCDB">
      <w:pPr>
        <w:pStyle w:val="37"/>
        <w:spacing w:line="360" w:lineRule="auto"/>
        <w:rPr>
          <w:rFonts w:hAnsi="宋体" w:cs="宋体"/>
          <w:b/>
          <w:sz w:val="24"/>
          <w:szCs w:val="24"/>
          <w:highlight w:val="none"/>
        </w:rPr>
      </w:pPr>
      <w:r>
        <w:rPr>
          <w:rFonts w:hint="eastAsia" w:hAnsi="宋体" w:cs="宋体"/>
          <w:b/>
          <w:sz w:val="24"/>
          <w:szCs w:val="24"/>
          <w:highlight w:val="none"/>
        </w:rPr>
        <w:t>6. 招标文件的澄清、修改</w:t>
      </w:r>
    </w:p>
    <w:p w14:paraId="322A1896">
      <w:pPr>
        <w:pStyle w:val="95"/>
        <w:snapToGrid w:val="0"/>
        <w:spacing w:before="0"/>
        <w:ind w:firstLine="480"/>
        <w:rPr>
          <w:rFonts w:ascii="宋体" w:hAnsi="宋体" w:cs="宋体"/>
          <w:highlight w:val="none"/>
        </w:rPr>
      </w:pPr>
      <w:r>
        <w:rPr>
          <w:rFonts w:hint="eastAsia" w:ascii="宋体" w:hAnsi="宋体" w:cs="宋体"/>
          <w:highlight w:val="none"/>
        </w:rPr>
        <w:t>6.1已获取招标文件的潜在投标人，若有问题需要澄清，应于投标截止时间前，以书面形式向采购机构提出。</w:t>
      </w:r>
    </w:p>
    <w:p w14:paraId="70CCEE6A">
      <w:pPr>
        <w:pStyle w:val="95"/>
        <w:snapToGrid w:val="0"/>
        <w:spacing w:before="0"/>
        <w:ind w:firstLine="480"/>
        <w:rPr>
          <w:rFonts w:ascii="宋体" w:hAnsi="宋体" w:cs="宋体"/>
          <w:highlight w:val="none"/>
        </w:rPr>
      </w:pPr>
      <w:r>
        <w:rPr>
          <w:rFonts w:hint="eastAsia" w:ascii="宋体" w:hAnsi="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21339F5">
      <w:pPr>
        <w:pStyle w:val="23"/>
        <w:rPr>
          <w:rFonts w:hAnsi="宋体" w:cs="宋体"/>
          <w:sz w:val="18"/>
          <w:szCs w:val="18"/>
          <w:highlight w:val="none"/>
          <w:lang w:val="en-US"/>
        </w:rPr>
      </w:pPr>
      <w:r>
        <w:rPr>
          <w:rFonts w:hint="eastAsia" w:hAnsi="宋体" w:cs="宋体"/>
          <w:szCs w:val="24"/>
          <w:highlight w:val="none"/>
          <w:lang w:val="en-US"/>
        </w:rPr>
        <w:t xml:space="preserve">    </w:t>
      </w:r>
    </w:p>
    <w:p w14:paraId="3FDB82F4">
      <w:pPr>
        <w:pStyle w:val="3"/>
        <w:rPr>
          <w:highlight w:val="none"/>
        </w:rPr>
      </w:pPr>
      <w:r>
        <w:rPr>
          <w:rFonts w:hint="eastAsia"/>
          <w:highlight w:val="none"/>
        </w:rPr>
        <w:t>三、投标</w:t>
      </w:r>
    </w:p>
    <w:p w14:paraId="41E3BC6D">
      <w:pPr>
        <w:pStyle w:val="37"/>
        <w:spacing w:line="360" w:lineRule="auto"/>
        <w:rPr>
          <w:rFonts w:hAnsi="宋体" w:cs="宋体"/>
          <w:b/>
          <w:sz w:val="24"/>
          <w:szCs w:val="24"/>
          <w:highlight w:val="none"/>
        </w:rPr>
      </w:pPr>
      <w:r>
        <w:rPr>
          <w:rFonts w:hint="eastAsia" w:hAnsi="宋体" w:cs="宋体"/>
          <w:b/>
          <w:sz w:val="24"/>
          <w:szCs w:val="24"/>
          <w:highlight w:val="none"/>
        </w:rPr>
        <w:t>7. 招标文件的获取</w:t>
      </w:r>
    </w:p>
    <w:p w14:paraId="233E497C">
      <w:pPr>
        <w:spacing w:line="360"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详见招标公告中获取招标文件的时间期限、地点、方式及招标文件售价。</w:t>
      </w:r>
    </w:p>
    <w:p w14:paraId="64FC1505">
      <w:pPr>
        <w:pStyle w:val="37"/>
        <w:numPr>
          <w:ilvl w:val="0"/>
          <w:numId w:val="3"/>
        </w:numPr>
        <w:spacing w:line="360" w:lineRule="auto"/>
        <w:rPr>
          <w:rFonts w:hAnsi="宋体" w:cs="宋体"/>
          <w:b/>
          <w:sz w:val="24"/>
          <w:szCs w:val="24"/>
          <w:highlight w:val="none"/>
        </w:rPr>
      </w:pPr>
      <w:r>
        <w:rPr>
          <w:rFonts w:hint="eastAsia" w:hAnsi="宋体" w:cs="宋体"/>
          <w:b/>
          <w:sz w:val="24"/>
          <w:szCs w:val="24"/>
          <w:highlight w:val="none"/>
        </w:rPr>
        <w:t>开标前答疑会或现场考察</w:t>
      </w:r>
    </w:p>
    <w:p w14:paraId="38192289">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采购人组织潜在投标人现场考察或者召开开标前答疑会的，潜在投标人按第二部分投标人须知前附表的规定参加现场考察或者开标前答疑会。</w:t>
      </w:r>
    </w:p>
    <w:p w14:paraId="4A7D8AB7">
      <w:pPr>
        <w:pStyle w:val="37"/>
        <w:numPr>
          <w:ilvl w:val="0"/>
          <w:numId w:val="3"/>
        </w:numPr>
        <w:spacing w:line="360" w:lineRule="auto"/>
        <w:ind w:left="0" w:leftChars="0" w:firstLine="0" w:firstLineChars="0"/>
        <w:rPr>
          <w:rFonts w:hAnsi="宋体" w:cs="宋体"/>
          <w:b/>
          <w:szCs w:val="24"/>
          <w:highlight w:val="none"/>
        </w:rPr>
      </w:pPr>
      <w:r>
        <w:rPr>
          <w:rFonts w:hint="eastAsia" w:hAnsi="宋体" w:cs="宋体"/>
          <w:b/>
          <w:kern w:val="28"/>
          <w:sz w:val="24"/>
          <w:szCs w:val="24"/>
          <w:highlight w:val="none"/>
        </w:rPr>
        <w:t>投标保证金</w:t>
      </w:r>
    </w:p>
    <w:p w14:paraId="4B6B5A94">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01F0A5B5">
      <w:pPr>
        <w:pStyle w:val="37"/>
        <w:spacing w:line="360" w:lineRule="auto"/>
        <w:rPr>
          <w:rFonts w:hAnsi="宋体" w:cs="宋体"/>
          <w:b/>
          <w:sz w:val="24"/>
          <w:szCs w:val="24"/>
          <w:highlight w:val="none"/>
        </w:rPr>
      </w:pPr>
      <w:r>
        <w:rPr>
          <w:rFonts w:hint="eastAsia" w:hAnsi="宋体" w:cs="宋体"/>
          <w:b/>
          <w:sz w:val="24"/>
          <w:szCs w:val="24"/>
          <w:highlight w:val="none"/>
        </w:rPr>
        <w:t>10. 投标文件的语言</w:t>
      </w:r>
    </w:p>
    <w:p w14:paraId="37B3EA73">
      <w:pPr>
        <w:autoSpaceDE w:val="0"/>
        <w:autoSpaceDN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投标文件及投标人与采购有关的来往通知、函件和文件均应使用中文。</w:t>
      </w:r>
    </w:p>
    <w:p w14:paraId="7327851E">
      <w:pPr>
        <w:pStyle w:val="37"/>
        <w:spacing w:line="360" w:lineRule="auto"/>
        <w:rPr>
          <w:rFonts w:hAnsi="宋体" w:cs="宋体"/>
          <w:b/>
          <w:sz w:val="24"/>
          <w:szCs w:val="24"/>
          <w:highlight w:val="none"/>
        </w:rPr>
      </w:pPr>
      <w:r>
        <w:rPr>
          <w:rFonts w:hint="eastAsia" w:hAnsi="宋体" w:cs="宋体"/>
          <w:b/>
          <w:sz w:val="24"/>
          <w:szCs w:val="24"/>
          <w:highlight w:val="none"/>
        </w:rPr>
        <w:t>11. 投标文件的组成</w:t>
      </w:r>
    </w:p>
    <w:p w14:paraId="4A12107C">
      <w:pPr>
        <w:snapToGrid w:val="0"/>
        <w:spacing w:line="360" w:lineRule="auto"/>
        <w:ind w:firstLine="482" w:firstLineChars="200"/>
        <w:rPr>
          <w:rFonts w:ascii="宋体" w:hAnsi="宋体" w:cs="宋体"/>
          <w:sz w:val="24"/>
          <w:highlight w:val="none"/>
        </w:rPr>
      </w:pPr>
      <w:r>
        <w:rPr>
          <w:rFonts w:hint="eastAsia" w:ascii="宋体" w:hAnsi="宋体" w:cs="宋体"/>
          <w:b/>
          <w:bCs/>
          <w:sz w:val="24"/>
          <w:highlight w:val="none"/>
        </w:rPr>
        <w:t>11.1资格文件（包括不限于）</w:t>
      </w:r>
      <w:r>
        <w:rPr>
          <w:rFonts w:hint="eastAsia" w:ascii="宋体" w:hAnsi="宋体" w:cs="宋体"/>
          <w:sz w:val="24"/>
          <w:highlight w:val="none"/>
        </w:rPr>
        <w:t>：</w:t>
      </w:r>
    </w:p>
    <w:p w14:paraId="204E38F9">
      <w:pPr>
        <w:snapToGrid w:val="0"/>
        <w:spacing w:line="360" w:lineRule="auto"/>
        <w:ind w:firstLine="720" w:firstLineChars="300"/>
        <w:rPr>
          <w:rFonts w:ascii="宋体" w:hAnsi="宋体" w:cs="宋体"/>
          <w:b w:val="0"/>
          <w:bCs w:val="0"/>
          <w:sz w:val="24"/>
          <w:highlight w:val="none"/>
        </w:rPr>
      </w:pPr>
      <w:r>
        <w:rPr>
          <w:rFonts w:hint="eastAsia" w:ascii="宋体" w:hAnsi="宋体" w:cs="宋体"/>
          <w:b w:val="0"/>
          <w:bCs w:val="0"/>
          <w:sz w:val="24"/>
          <w:highlight w:val="none"/>
        </w:rPr>
        <w:t>▲11.1.1符合参加政府采购活动应当具备的一般条件的承诺函；</w:t>
      </w:r>
    </w:p>
    <w:p w14:paraId="6EEDEC6A">
      <w:pPr>
        <w:snapToGrid w:val="0"/>
        <w:spacing w:line="360" w:lineRule="auto"/>
        <w:ind w:firstLine="960" w:firstLineChars="400"/>
        <w:rPr>
          <w:rFonts w:hint="eastAsia" w:ascii="宋体" w:hAnsi="宋体" w:cs="宋体"/>
          <w:b w:val="0"/>
          <w:bCs w:val="0"/>
          <w:snapToGrid w:val="0"/>
          <w:kern w:val="28"/>
          <w:sz w:val="24"/>
          <w:szCs w:val="20"/>
          <w:highlight w:val="none"/>
        </w:rPr>
      </w:pPr>
      <w:r>
        <w:rPr>
          <w:rFonts w:hint="eastAsia" w:ascii="宋体" w:hAnsi="宋体" w:cs="宋体"/>
          <w:b w:val="0"/>
          <w:bCs w:val="0"/>
          <w:sz w:val="24"/>
          <w:highlight w:val="none"/>
        </w:rPr>
        <w:t>1</w:t>
      </w:r>
      <w:r>
        <w:rPr>
          <w:rFonts w:ascii="宋体" w:hAnsi="宋体" w:cs="宋体"/>
          <w:b w:val="0"/>
          <w:bCs w:val="0"/>
          <w:sz w:val="24"/>
          <w:highlight w:val="none"/>
        </w:rPr>
        <w:t>1.1.2</w:t>
      </w:r>
      <w:r>
        <w:rPr>
          <w:rFonts w:hint="eastAsia" w:ascii="宋体" w:hAnsi="宋体" w:cs="宋体"/>
          <w:b w:val="0"/>
          <w:bCs w:val="0"/>
          <w:snapToGrid w:val="0"/>
          <w:kern w:val="28"/>
          <w:sz w:val="24"/>
          <w:szCs w:val="20"/>
          <w:highlight w:val="none"/>
        </w:rPr>
        <w:t>联合协议（如果有)；</w:t>
      </w:r>
    </w:p>
    <w:p w14:paraId="1030F88B">
      <w:pPr>
        <w:snapToGrid w:val="0"/>
        <w:spacing w:line="360" w:lineRule="auto"/>
        <w:ind w:firstLine="720" w:firstLineChars="300"/>
        <w:rPr>
          <w:rFonts w:hint="default" w:ascii="宋体" w:hAnsi="宋体" w:eastAsia="宋体" w:cs="宋体"/>
          <w:b w:val="0"/>
          <w:bCs w:val="0"/>
          <w:snapToGrid w:val="0"/>
          <w:kern w:val="28"/>
          <w:sz w:val="24"/>
          <w:szCs w:val="20"/>
          <w:highlight w:val="none"/>
          <w:lang w:val="en-US" w:eastAsia="zh-CN"/>
        </w:rPr>
      </w:pPr>
      <w:r>
        <w:rPr>
          <w:rFonts w:hint="eastAsia" w:ascii="宋体" w:hAnsi="宋体" w:cs="宋体"/>
          <w:b w:val="0"/>
          <w:bCs w:val="0"/>
          <w:sz w:val="24"/>
          <w:highlight w:val="none"/>
        </w:rPr>
        <w:t>▲</w:t>
      </w:r>
      <w:r>
        <w:rPr>
          <w:rFonts w:hint="eastAsia" w:ascii="宋体" w:hAnsi="宋体" w:cs="宋体"/>
          <w:b w:val="0"/>
          <w:bCs w:val="0"/>
          <w:snapToGrid w:val="0"/>
          <w:kern w:val="28"/>
          <w:sz w:val="24"/>
          <w:szCs w:val="20"/>
          <w:highlight w:val="none"/>
          <w:lang w:val="en-US" w:eastAsia="zh-CN"/>
        </w:rPr>
        <w:t>11.1.3</w:t>
      </w:r>
      <w:r>
        <w:rPr>
          <w:rFonts w:hint="eastAsia" w:ascii="宋体" w:hAnsi="宋体" w:cs="宋体"/>
          <w:b w:val="0"/>
          <w:bCs w:val="0"/>
          <w:sz w:val="24"/>
          <w:highlight w:val="none"/>
          <w:lang w:val="en-US" w:eastAsia="zh-CN"/>
        </w:rPr>
        <w:t>提供</w:t>
      </w:r>
      <w:r>
        <w:rPr>
          <w:rFonts w:hint="eastAsia" w:ascii="宋体" w:hAnsi="宋体" w:cs="宋体"/>
          <w:b w:val="0"/>
          <w:bCs w:val="0"/>
          <w:sz w:val="24"/>
          <w:highlight w:val="none"/>
        </w:rPr>
        <w:t>法人或者其他组织</w:t>
      </w:r>
      <w:r>
        <w:rPr>
          <w:rFonts w:hint="eastAsia" w:ascii="宋体" w:hAnsi="宋体" w:cs="宋体"/>
          <w:b w:val="0"/>
          <w:bCs w:val="0"/>
          <w:sz w:val="24"/>
          <w:highlight w:val="none"/>
          <w:lang w:eastAsia="zh-CN"/>
        </w:rPr>
        <w:t>机构的</w:t>
      </w:r>
      <w:r>
        <w:rPr>
          <w:rFonts w:hint="eastAsia" w:ascii="宋体" w:hAnsi="宋体" w:cs="宋体"/>
          <w:b w:val="0"/>
          <w:bCs w:val="0"/>
          <w:sz w:val="24"/>
          <w:highlight w:val="none"/>
        </w:rPr>
        <w:t>营业执照</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扫</w:t>
      </w:r>
      <w:r>
        <w:rPr>
          <w:rFonts w:hint="eastAsia" w:ascii="宋体" w:hAnsi="宋体" w:cs="宋体"/>
          <w:b w:val="0"/>
          <w:bCs w:val="0"/>
          <w:sz w:val="24"/>
          <w:highlight w:val="none"/>
          <w:lang w:eastAsia="zh-CN"/>
        </w:rPr>
        <w:t>描件或复印件加盖公章）</w:t>
      </w:r>
      <w:r>
        <w:rPr>
          <w:rFonts w:hint="eastAsia" w:ascii="宋体" w:hAnsi="宋体" w:cs="宋体"/>
          <w:b w:val="0"/>
          <w:bCs w:val="0"/>
          <w:sz w:val="24"/>
          <w:highlight w:val="none"/>
        </w:rPr>
        <w:t>或事业法人登记证书或其</w:t>
      </w:r>
      <w:r>
        <w:rPr>
          <w:rFonts w:hint="eastAsia" w:ascii="宋体" w:hAnsi="宋体" w:cs="宋体"/>
          <w:b w:val="0"/>
          <w:bCs w:val="0"/>
          <w:sz w:val="24"/>
          <w:highlight w:val="none"/>
          <w:lang w:eastAsia="zh-CN"/>
        </w:rPr>
        <w:t>他</w:t>
      </w:r>
      <w:r>
        <w:rPr>
          <w:rFonts w:hint="eastAsia" w:ascii="宋体" w:hAnsi="宋体" w:cs="宋体"/>
          <w:b w:val="0"/>
          <w:bCs w:val="0"/>
          <w:sz w:val="24"/>
          <w:highlight w:val="none"/>
        </w:rPr>
        <w:t>工商等登记证明材料；</w:t>
      </w:r>
    </w:p>
    <w:p w14:paraId="436A4710">
      <w:pPr>
        <w:snapToGrid w:val="0"/>
        <w:spacing w:line="360" w:lineRule="auto"/>
        <w:ind w:firstLine="720" w:firstLineChars="300"/>
        <w:rPr>
          <w:rFonts w:hint="eastAsia" w:ascii="宋体" w:hAnsi="宋体" w:eastAsia="宋体" w:cs="宋体"/>
          <w:b w:val="0"/>
          <w:bCs w:val="0"/>
          <w:sz w:val="24"/>
          <w:highlight w:val="none"/>
          <w:lang w:eastAsia="zh-CN"/>
        </w:rPr>
      </w:pPr>
      <w:r>
        <w:rPr>
          <w:rFonts w:hint="eastAsia" w:ascii="宋体" w:hAnsi="宋体" w:cs="宋体"/>
          <w:b w:val="0"/>
          <w:bCs w:val="0"/>
          <w:sz w:val="24"/>
          <w:highlight w:val="none"/>
        </w:rPr>
        <w:t>▲11.1.</w:t>
      </w:r>
      <w:r>
        <w:rPr>
          <w:rFonts w:hint="eastAsia" w:ascii="宋体" w:hAnsi="宋体" w:cs="宋体"/>
          <w:b w:val="0"/>
          <w:bCs w:val="0"/>
          <w:sz w:val="24"/>
          <w:highlight w:val="none"/>
          <w:lang w:val="en-US" w:eastAsia="zh-CN"/>
        </w:rPr>
        <w:t>4</w:t>
      </w:r>
      <w:r>
        <w:rPr>
          <w:rFonts w:hint="eastAsia" w:ascii="宋体" w:hAnsi="宋体" w:cs="宋体"/>
          <w:b w:val="0"/>
          <w:bCs w:val="0"/>
          <w:sz w:val="24"/>
          <w:highlight w:val="none"/>
        </w:rPr>
        <w:t>落实政府采购政策需满足的资格要求</w:t>
      </w:r>
      <w:r>
        <w:rPr>
          <w:rFonts w:hint="eastAsia" w:ascii="宋体" w:hAnsi="宋体" w:cs="宋体"/>
          <w:b w:val="0"/>
          <w:bCs w:val="0"/>
          <w:snapToGrid w:val="0"/>
          <w:kern w:val="28"/>
          <w:sz w:val="24"/>
          <w:szCs w:val="20"/>
          <w:highlight w:val="none"/>
          <w:lang w:eastAsia="zh-CN"/>
        </w:rPr>
        <w:t>：</w:t>
      </w:r>
      <w:r>
        <w:rPr>
          <w:rFonts w:hint="eastAsia" w:cs="宋体"/>
          <w:b w:val="0"/>
          <w:bCs w:val="0"/>
          <w:color w:val="auto"/>
          <w:sz w:val="24"/>
          <w:highlight w:val="none"/>
          <w:lang w:val="en-US" w:eastAsia="zh-CN"/>
        </w:rPr>
        <w:t>无</w:t>
      </w:r>
      <w:r>
        <w:rPr>
          <w:rFonts w:hint="eastAsia" w:ascii="宋体" w:hAnsi="宋体" w:cs="宋体"/>
          <w:b w:val="0"/>
          <w:bCs w:val="0"/>
          <w:snapToGrid/>
          <w:kern w:val="2"/>
          <w:sz w:val="24"/>
          <w:szCs w:val="24"/>
          <w:highlight w:val="none"/>
          <w:lang w:eastAsia="zh-CN"/>
        </w:rPr>
        <w:t>；</w:t>
      </w:r>
    </w:p>
    <w:p w14:paraId="3FE27F76">
      <w:pPr>
        <w:snapToGrid w:val="0"/>
        <w:spacing w:line="360" w:lineRule="auto"/>
        <w:ind w:firstLine="720" w:firstLineChars="300"/>
        <w:rPr>
          <w:rFonts w:hint="eastAsia" w:ascii="宋体" w:hAnsi="宋体" w:eastAsia="宋体" w:cs="宋体"/>
          <w:b w:val="0"/>
          <w:bCs w:val="0"/>
          <w:sz w:val="24"/>
          <w:highlight w:val="none"/>
          <w:lang w:eastAsia="zh-CN"/>
        </w:rPr>
      </w:pPr>
      <w:r>
        <w:rPr>
          <w:rFonts w:hint="eastAsia" w:ascii="宋体" w:hAnsi="宋体" w:cs="宋体"/>
          <w:b w:val="0"/>
          <w:bCs w:val="0"/>
          <w:sz w:val="24"/>
          <w:highlight w:val="none"/>
        </w:rPr>
        <w:t>11.1.</w:t>
      </w:r>
      <w:r>
        <w:rPr>
          <w:rFonts w:hint="eastAsia" w:ascii="宋体" w:hAnsi="宋体" w:cs="宋体"/>
          <w:b w:val="0"/>
          <w:bCs w:val="0"/>
          <w:sz w:val="24"/>
          <w:highlight w:val="none"/>
          <w:lang w:val="en-US" w:eastAsia="zh-CN"/>
        </w:rPr>
        <w:t>5</w:t>
      </w:r>
      <w:r>
        <w:rPr>
          <w:rFonts w:hint="eastAsia" w:ascii="宋体" w:hAnsi="宋体" w:cs="宋体"/>
          <w:b w:val="0"/>
          <w:bCs w:val="0"/>
          <w:sz w:val="24"/>
          <w:highlight w:val="none"/>
        </w:rPr>
        <w:t>本项目的特定资格要求</w:t>
      </w:r>
      <w:r>
        <w:rPr>
          <w:rFonts w:hint="eastAsia" w:ascii="宋体" w:hAnsi="宋体" w:cs="宋体"/>
          <w:snapToGrid w:val="0"/>
          <w:color w:val="auto"/>
          <w:kern w:val="28"/>
          <w:sz w:val="24"/>
          <w:szCs w:val="24"/>
          <w:highlight w:val="none"/>
          <w:lang w:eastAsia="zh-CN"/>
        </w:rPr>
        <w:t>：</w:t>
      </w:r>
      <w:r>
        <w:rPr>
          <w:rFonts w:hint="eastAsia" w:ascii="宋体" w:hAnsi="宋体" w:cs="宋体"/>
          <w:b w:val="0"/>
          <w:bCs w:val="0"/>
          <w:color w:val="auto"/>
          <w:sz w:val="24"/>
          <w:highlight w:val="none"/>
          <w:lang w:eastAsia="zh-CN"/>
        </w:rPr>
        <w:t>无；</w:t>
      </w:r>
    </w:p>
    <w:p w14:paraId="4FA26D6F">
      <w:pPr>
        <w:snapToGrid w:val="0"/>
        <w:spacing w:line="360" w:lineRule="auto"/>
        <w:ind w:firstLine="723" w:firstLineChars="300"/>
        <w:rPr>
          <w:rFonts w:ascii="宋体" w:hAnsi="宋体" w:cs="宋体"/>
          <w:b/>
          <w:bCs/>
          <w:sz w:val="24"/>
          <w:highlight w:val="none"/>
        </w:rPr>
      </w:pPr>
      <w:r>
        <w:rPr>
          <w:rFonts w:hint="eastAsia" w:ascii="宋体" w:hAnsi="宋体" w:cs="宋体"/>
          <w:b/>
          <w:bCs/>
          <w:color w:val="000000"/>
          <w:sz w:val="24"/>
          <w:highlight w:val="none"/>
        </w:rPr>
        <w:t>注：上述资格条件审查材料未响应提供的，视为资格审查不通过。上述内容部分格式及内容详见“</w:t>
      </w:r>
      <w:r>
        <w:rPr>
          <w:rFonts w:hint="eastAsia" w:ascii="宋体" w:hAnsi="宋体" w:cs="宋体"/>
          <w:sz w:val="24"/>
          <w:highlight w:val="none"/>
        </w:rPr>
        <w:t>第六部分  应提交的有关格式范例”。</w:t>
      </w:r>
    </w:p>
    <w:p w14:paraId="21291ADD">
      <w:pPr>
        <w:snapToGrid w:val="0"/>
        <w:spacing w:line="360" w:lineRule="auto"/>
        <w:ind w:firstLine="482" w:firstLineChars="200"/>
        <w:rPr>
          <w:rFonts w:ascii="宋体" w:hAnsi="宋体" w:cs="宋体"/>
          <w:sz w:val="24"/>
          <w:highlight w:val="none"/>
          <w:lang w:val="zh-CN"/>
        </w:rPr>
      </w:pPr>
      <w:r>
        <w:rPr>
          <w:rFonts w:hint="eastAsia" w:ascii="宋体" w:hAnsi="宋体" w:cs="宋体"/>
          <w:b/>
          <w:bCs/>
          <w:sz w:val="24"/>
          <w:highlight w:val="none"/>
          <w:lang w:val="zh-CN"/>
        </w:rPr>
        <w:t>11.</w:t>
      </w:r>
      <w:r>
        <w:rPr>
          <w:rFonts w:hint="eastAsia" w:ascii="宋体" w:hAnsi="宋体" w:cs="宋体"/>
          <w:b/>
          <w:bCs/>
          <w:sz w:val="24"/>
          <w:highlight w:val="none"/>
        </w:rPr>
        <w:t>2</w:t>
      </w:r>
      <w:r>
        <w:rPr>
          <w:rFonts w:hint="eastAsia" w:ascii="宋体" w:hAnsi="宋体" w:cs="宋体"/>
          <w:b/>
          <w:bCs/>
          <w:sz w:val="24"/>
          <w:highlight w:val="none"/>
          <w:lang w:val="zh-CN"/>
        </w:rPr>
        <w:t xml:space="preserve">  </w:t>
      </w:r>
      <w:r>
        <w:rPr>
          <w:rFonts w:hint="eastAsia" w:ascii="宋体" w:hAnsi="宋体" w:cs="宋体"/>
          <w:b/>
          <w:bCs/>
          <w:sz w:val="24"/>
          <w:highlight w:val="none"/>
        </w:rPr>
        <w:t>商务技术</w:t>
      </w:r>
      <w:r>
        <w:rPr>
          <w:rFonts w:hint="eastAsia" w:ascii="宋体" w:hAnsi="宋体" w:cs="宋体"/>
          <w:b/>
          <w:bCs/>
          <w:sz w:val="24"/>
          <w:highlight w:val="none"/>
          <w:lang w:val="zh-CN"/>
        </w:rPr>
        <w:t>文件</w:t>
      </w:r>
      <w:r>
        <w:rPr>
          <w:rFonts w:hint="eastAsia" w:ascii="宋体" w:hAnsi="宋体" w:cs="宋体"/>
          <w:b/>
          <w:bCs/>
          <w:sz w:val="24"/>
          <w:highlight w:val="none"/>
        </w:rPr>
        <w:t>（包括不限于）</w:t>
      </w:r>
      <w:r>
        <w:rPr>
          <w:rFonts w:hint="eastAsia" w:ascii="宋体" w:hAnsi="宋体" w:cs="宋体"/>
          <w:sz w:val="24"/>
          <w:highlight w:val="none"/>
          <w:lang w:val="zh-CN"/>
        </w:rPr>
        <w:t>：</w:t>
      </w:r>
    </w:p>
    <w:p w14:paraId="23A2B4BC">
      <w:pPr>
        <w:snapToGrid w:val="0"/>
        <w:spacing w:line="360" w:lineRule="auto"/>
        <w:ind w:firstLine="720" w:firstLineChars="300"/>
        <w:rPr>
          <w:rFonts w:ascii="宋体" w:hAnsi="宋体" w:cs="宋体"/>
          <w:b w:val="0"/>
          <w:bCs w:val="0"/>
          <w:sz w:val="24"/>
          <w:highlight w:val="none"/>
        </w:rPr>
      </w:pPr>
      <w:r>
        <w:rPr>
          <w:rFonts w:hint="eastAsia" w:ascii="宋体" w:hAnsi="宋体" w:cs="宋体"/>
          <w:b w:val="0"/>
          <w:bCs w:val="0"/>
          <w:sz w:val="24"/>
          <w:highlight w:val="none"/>
        </w:rPr>
        <w:t>▲11.2.1投标函；</w:t>
      </w:r>
      <w:r>
        <w:rPr>
          <w:rFonts w:hint="eastAsia" w:ascii="宋体" w:hAnsi="宋体" w:cs="宋体"/>
          <w:b w:val="0"/>
          <w:bCs w:val="0"/>
          <w:sz w:val="24"/>
          <w:highlight w:val="none"/>
          <w:lang w:val="zh-CN"/>
        </w:rPr>
        <w:t xml:space="preserve"> </w:t>
      </w:r>
    </w:p>
    <w:p w14:paraId="253A0EDF">
      <w:pPr>
        <w:snapToGrid w:val="0"/>
        <w:spacing w:line="360" w:lineRule="auto"/>
        <w:ind w:left="0" w:leftChars="0" w:firstLine="720" w:firstLineChars="300"/>
        <w:rPr>
          <w:rFonts w:ascii="宋体" w:hAnsi="宋体" w:cs="宋体"/>
          <w:b w:val="0"/>
          <w:bCs w:val="0"/>
          <w:sz w:val="24"/>
          <w:highlight w:val="none"/>
        </w:rPr>
      </w:pPr>
      <w:r>
        <w:rPr>
          <w:rFonts w:hint="eastAsia" w:ascii="宋体" w:hAnsi="宋体" w:cs="宋体"/>
          <w:b w:val="0"/>
          <w:bCs w:val="0"/>
          <w:sz w:val="24"/>
          <w:highlight w:val="none"/>
        </w:rPr>
        <w:t>▲11.2.2授权委托书或法定代表人（单位负责人、自然人本人）身份证明；</w:t>
      </w:r>
    </w:p>
    <w:p w14:paraId="16E86CCA">
      <w:pPr>
        <w:snapToGrid w:val="0"/>
        <w:spacing w:line="360" w:lineRule="auto"/>
        <w:ind w:firstLine="960" w:firstLineChars="400"/>
        <w:rPr>
          <w:rFonts w:ascii="宋体" w:hAnsi="宋体" w:cs="宋体"/>
          <w:b w:val="0"/>
          <w:bCs w:val="0"/>
          <w:sz w:val="24"/>
          <w:highlight w:val="none"/>
        </w:rPr>
      </w:pPr>
      <w:r>
        <w:rPr>
          <w:rFonts w:hint="eastAsia" w:ascii="宋体" w:hAnsi="宋体" w:cs="宋体"/>
          <w:b w:val="0"/>
          <w:bCs w:val="0"/>
          <w:sz w:val="24"/>
          <w:highlight w:val="none"/>
        </w:rPr>
        <w:t>11.2.</w:t>
      </w:r>
      <w:r>
        <w:rPr>
          <w:rFonts w:ascii="宋体" w:hAnsi="宋体" w:cs="宋体"/>
          <w:b w:val="0"/>
          <w:bCs w:val="0"/>
          <w:sz w:val="24"/>
          <w:highlight w:val="none"/>
        </w:rPr>
        <w:t>3</w:t>
      </w:r>
      <w:r>
        <w:rPr>
          <w:rFonts w:hint="eastAsia" w:ascii="宋体" w:hAnsi="宋体" w:cs="宋体"/>
          <w:b w:val="0"/>
          <w:bCs w:val="0"/>
          <w:sz w:val="24"/>
          <w:highlight w:val="none"/>
        </w:rPr>
        <w:t>分包意向协议</w:t>
      </w:r>
      <w:r>
        <w:rPr>
          <w:rFonts w:hint="eastAsia" w:ascii="宋体" w:hAnsi="宋体" w:cs="宋体"/>
          <w:b w:val="0"/>
          <w:bCs w:val="0"/>
          <w:snapToGrid w:val="0"/>
          <w:kern w:val="28"/>
          <w:sz w:val="24"/>
          <w:szCs w:val="20"/>
          <w:highlight w:val="none"/>
        </w:rPr>
        <w:t>（如果有)</w:t>
      </w:r>
      <w:r>
        <w:rPr>
          <w:rFonts w:hint="eastAsia" w:ascii="宋体" w:hAnsi="宋体" w:cs="宋体"/>
          <w:b w:val="0"/>
          <w:bCs w:val="0"/>
          <w:sz w:val="24"/>
          <w:highlight w:val="none"/>
        </w:rPr>
        <w:t>；</w:t>
      </w:r>
    </w:p>
    <w:p w14:paraId="51215900">
      <w:pPr>
        <w:snapToGrid w:val="0"/>
        <w:spacing w:line="360" w:lineRule="auto"/>
        <w:ind w:firstLine="720" w:firstLineChars="300"/>
        <w:rPr>
          <w:rFonts w:ascii="宋体" w:hAnsi="宋体" w:cs="宋体"/>
          <w:b w:val="0"/>
          <w:bCs w:val="0"/>
          <w:sz w:val="24"/>
          <w:highlight w:val="none"/>
        </w:rPr>
      </w:pPr>
      <w:r>
        <w:rPr>
          <w:rFonts w:hint="eastAsia" w:ascii="宋体" w:hAnsi="宋体" w:cs="宋体"/>
          <w:b w:val="0"/>
          <w:bCs w:val="0"/>
          <w:sz w:val="24"/>
          <w:highlight w:val="none"/>
        </w:rPr>
        <w:t>▲11.2.</w:t>
      </w:r>
      <w:r>
        <w:rPr>
          <w:rFonts w:ascii="宋体" w:hAnsi="宋体" w:cs="宋体"/>
          <w:b w:val="0"/>
          <w:bCs w:val="0"/>
          <w:sz w:val="24"/>
          <w:highlight w:val="none"/>
        </w:rPr>
        <w:t>4</w:t>
      </w:r>
      <w:r>
        <w:rPr>
          <w:rFonts w:hint="eastAsia" w:ascii="宋体" w:hAnsi="宋体" w:cs="宋体"/>
          <w:b w:val="0"/>
          <w:bCs w:val="0"/>
          <w:sz w:val="24"/>
          <w:highlight w:val="none"/>
        </w:rPr>
        <w:t>符合性审查资料；</w:t>
      </w:r>
    </w:p>
    <w:p w14:paraId="5C319B80">
      <w:pPr>
        <w:snapToGrid w:val="0"/>
        <w:spacing w:line="360" w:lineRule="auto"/>
        <w:ind w:left="480" w:leftChars="200" w:firstLine="480" w:firstLineChars="200"/>
        <w:rPr>
          <w:rFonts w:ascii="宋体" w:hAnsi="宋体" w:cs="宋体"/>
          <w:b w:val="0"/>
          <w:bCs w:val="0"/>
          <w:sz w:val="24"/>
          <w:highlight w:val="none"/>
        </w:rPr>
      </w:pPr>
      <w:r>
        <w:rPr>
          <w:rFonts w:hint="eastAsia" w:ascii="宋体" w:hAnsi="宋体" w:cs="宋体"/>
          <w:b w:val="0"/>
          <w:bCs w:val="0"/>
          <w:sz w:val="24"/>
          <w:highlight w:val="none"/>
        </w:rPr>
        <w:t>11.2.</w:t>
      </w:r>
      <w:r>
        <w:rPr>
          <w:rFonts w:ascii="宋体" w:hAnsi="宋体" w:cs="宋体"/>
          <w:b w:val="0"/>
          <w:bCs w:val="0"/>
          <w:sz w:val="24"/>
          <w:highlight w:val="none"/>
        </w:rPr>
        <w:t>5</w:t>
      </w:r>
      <w:r>
        <w:rPr>
          <w:rFonts w:hint="eastAsia" w:ascii="宋体" w:hAnsi="宋体" w:cs="宋体"/>
          <w:b w:val="0"/>
          <w:bCs w:val="0"/>
          <w:sz w:val="24"/>
          <w:highlight w:val="none"/>
        </w:rPr>
        <w:t>评标标准相应的商务技术资料；（按招标文件第四部分评标办法前附表中“投标文件中评标标准相应的商务技术资料目录”提供资料）</w:t>
      </w:r>
    </w:p>
    <w:p w14:paraId="68321832">
      <w:pPr>
        <w:snapToGrid w:val="0"/>
        <w:spacing w:line="360" w:lineRule="auto"/>
        <w:ind w:firstLine="960" w:firstLineChars="400"/>
        <w:rPr>
          <w:rFonts w:hint="eastAsia" w:ascii="宋体" w:hAnsi="宋体" w:cs="宋体"/>
          <w:sz w:val="24"/>
          <w:highlight w:val="none"/>
        </w:rPr>
      </w:pPr>
      <w:r>
        <w:rPr>
          <w:rFonts w:hint="eastAsia" w:ascii="宋体" w:hAnsi="宋体" w:cs="宋体"/>
          <w:sz w:val="24"/>
          <w:highlight w:val="none"/>
        </w:rPr>
        <w:t>11.2.</w:t>
      </w:r>
      <w:r>
        <w:rPr>
          <w:rFonts w:hint="eastAsia" w:ascii="宋体" w:hAnsi="宋体" w:cs="宋体"/>
          <w:sz w:val="24"/>
          <w:highlight w:val="none"/>
          <w:lang w:val="en-US" w:eastAsia="zh-CN"/>
        </w:rPr>
        <w:t>6</w:t>
      </w:r>
      <w:r>
        <w:rPr>
          <w:rFonts w:hint="eastAsia" w:ascii="宋体" w:hAnsi="宋体" w:cs="宋体"/>
          <w:sz w:val="24"/>
          <w:highlight w:val="none"/>
        </w:rPr>
        <w:t>投标标的清单</w:t>
      </w:r>
      <w:r>
        <w:rPr>
          <w:rFonts w:hint="eastAsia" w:ascii="宋体" w:hAnsi="宋体" w:cs="宋体"/>
          <w:sz w:val="24"/>
          <w:highlight w:val="none"/>
          <w:lang w:eastAsia="zh-CN"/>
        </w:rPr>
        <w:t>；</w:t>
      </w:r>
    </w:p>
    <w:p w14:paraId="584D2CAD">
      <w:pPr>
        <w:snapToGrid w:val="0"/>
        <w:spacing w:line="360" w:lineRule="auto"/>
        <w:ind w:firstLine="720" w:firstLineChars="300"/>
        <w:rPr>
          <w:rFonts w:ascii="宋体" w:hAnsi="宋体" w:cs="宋体"/>
          <w:sz w:val="24"/>
          <w:highlight w:val="none"/>
        </w:rPr>
      </w:pPr>
      <w:r>
        <w:rPr>
          <w:rFonts w:hint="eastAsia" w:ascii="宋体" w:hAnsi="宋体" w:cs="宋体"/>
          <w:sz w:val="24"/>
          <w:highlight w:val="none"/>
        </w:rPr>
        <w:t>▲11.2.</w:t>
      </w:r>
      <w:r>
        <w:rPr>
          <w:rFonts w:hint="eastAsia" w:ascii="宋体" w:hAnsi="宋体" w:cs="宋体"/>
          <w:sz w:val="24"/>
          <w:highlight w:val="none"/>
          <w:lang w:val="en-US" w:eastAsia="zh-CN"/>
        </w:rPr>
        <w:t>7</w:t>
      </w:r>
      <w:r>
        <w:rPr>
          <w:rFonts w:hint="eastAsia" w:ascii="宋体" w:hAnsi="宋体" w:cs="宋体"/>
          <w:sz w:val="24"/>
          <w:highlight w:val="none"/>
        </w:rPr>
        <w:t>商务技术偏离表；</w:t>
      </w:r>
    </w:p>
    <w:p w14:paraId="098ADF5E">
      <w:pPr>
        <w:snapToGrid w:val="0"/>
        <w:spacing w:line="360" w:lineRule="auto"/>
        <w:ind w:firstLine="720" w:firstLineChars="300"/>
        <w:rPr>
          <w:rFonts w:ascii="宋体" w:hAnsi="宋体" w:cs="宋体"/>
          <w:sz w:val="24"/>
          <w:highlight w:val="none"/>
          <w:lang w:val="zh-CN"/>
        </w:rPr>
      </w:pPr>
      <w:r>
        <w:rPr>
          <w:rFonts w:hint="eastAsia" w:ascii="宋体" w:hAnsi="宋体" w:cs="宋体"/>
          <w:sz w:val="24"/>
          <w:highlight w:val="none"/>
        </w:rPr>
        <w:t>▲</w:t>
      </w:r>
      <w:r>
        <w:rPr>
          <w:rFonts w:hint="eastAsia" w:ascii="宋体" w:hAnsi="宋体" w:cs="宋体"/>
          <w:b w:val="0"/>
          <w:bCs w:val="0"/>
          <w:sz w:val="24"/>
          <w:highlight w:val="none"/>
          <w:lang w:val="zh-CN"/>
        </w:rPr>
        <w:t>11.</w:t>
      </w:r>
      <w:r>
        <w:rPr>
          <w:rFonts w:hint="eastAsia" w:ascii="宋体" w:hAnsi="宋体" w:cs="宋体"/>
          <w:b w:val="0"/>
          <w:bCs w:val="0"/>
          <w:sz w:val="24"/>
          <w:highlight w:val="none"/>
        </w:rPr>
        <w:t>2</w:t>
      </w:r>
      <w:r>
        <w:rPr>
          <w:rFonts w:hint="eastAsia" w:ascii="宋体" w:hAnsi="宋体" w:cs="宋体"/>
          <w:b w:val="0"/>
          <w:bCs w:val="0"/>
          <w:sz w:val="24"/>
          <w:highlight w:val="none"/>
          <w:lang w:val="zh-CN"/>
        </w:rPr>
        <w:t>.</w:t>
      </w:r>
      <w:r>
        <w:rPr>
          <w:rFonts w:hint="eastAsia" w:ascii="宋体" w:hAnsi="宋体" w:cs="宋体"/>
          <w:b w:val="0"/>
          <w:bCs w:val="0"/>
          <w:sz w:val="24"/>
          <w:highlight w:val="none"/>
          <w:lang w:val="en-US" w:eastAsia="zh-CN"/>
        </w:rPr>
        <w:t>8</w:t>
      </w:r>
      <w:r>
        <w:rPr>
          <w:rFonts w:hint="eastAsia" w:ascii="宋体" w:hAnsi="宋体" w:cs="宋体"/>
          <w:b w:val="0"/>
          <w:bCs w:val="0"/>
          <w:sz w:val="24"/>
          <w:highlight w:val="none"/>
          <w:lang w:val="zh-CN"/>
        </w:rPr>
        <w:t>政府采购供应商廉洁自律承诺书；</w:t>
      </w:r>
    </w:p>
    <w:p w14:paraId="56AB93A4">
      <w:pPr>
        <w:snapToGrid w:val="0"/>
        <w:spacing w:line="360" w:lineRule="auto"/>
        <w:ind w:firstLine="960" w:firstLineChars="400"/>
        <w:rPr>
          <w:rFonts w:hint="eastAsia"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lang w:val="en-US" w:eastAsia="zh-CN"/>
        </w:rPr>
        <w:t>9</w:t>
      </w:r>
      <w:r>
        <w:rPr>
          <w:rFonts w:hint="eastAsia" w:ascii="宋体" w:hAnsi="宋体" w:cs="宋体"/>
          <w:b w:val="0"/>
          <w:bCs w:val="0"/>
          <w:color w:val="000000"/>
          <w:sz w:val="24"/>
          <w:highlight w:val="none"/>
        </w:rPr>
        <w:t>政府采购活动现场确认声明书</w:t>
      </w:r>
      <w:r>
        <w:rPr>
          <w:rFonts w:hint="eastAsia" w:ascii="宋体" w:hAnsi="宋体" w:cs="宋体"/>
          <w:b w:val="0"/>
          <w:bCs w:val="0"/>
          <w:color w:val="000000"/>
          <w:sz w:val="24"/>
          <w:highlight w:val="none"/>
          <w:lang w:eastAsia="zh-CN"/>
        </w:rPr>
        <w:t>。</w:t>
      </w:r>
    </w:p>
    <w:p w14:paraId="28CBE1B9">
      <w:pPr>
        <w:snapToGrid w:val="0"/>
        <w:spacing w:line="360" w:lineRule="auto"/>
        <w:ind w:firstLine="964" w:firstLineChars="400"/>
        <w:rPr>
          <w:rFonts w:ascii="宋体" w:hAnsi="宋体" w:cs="宋体"/>
          <w:sz w:val="24"/>
          <w:highlight w:val="none"/>
          <w:lang w:val="zh-CN"/>
        </w:rPr>
      </w:pPr>
      <w:r>
        <w:rPr>
          <w:rFonts w:hint="eastAsia" w:ascii="宋体" w:hAnsi="宋体" w:cs="宋体"/>
          <w:b/>
          <w:bCs/>
          <w:color w:val="000000"/>
          <w:sz w:val="24"/>
          <w:highlight w:val="none"/>
        </w:rPr>
        <w:t>注：上述内容部分格式及内容详见“</w:t>
      </w:r>
      <w:r>
        <w:rPr>
          <w:rFonts w:hint="eastAsia" w:ascii="宋体" w:hAnsi="宋体" w:cs="宋体"/>
          <w:b/>
          <w:bCs/>
          <w:sz w:val="24"/>
          <w:highlight w:val="none"/>
        </w:rPr>
        <w:t>第六部分  应提交的有关格式范例”。</w:t>
      </w:r>
    </w:p>
    <w:p w14:paraId="198C5AB6">
      <w:pPr>
        <w:snapToGrid w:val="0"/>
        <w:spacing w:line="360" w:lineRule="auto"/>
        <w:ind w:firstLine="482" w:firstLineChars="200"/>
        <w:rPr>
          <w:rFonts w:ascii="宋体" w:hAnsi="宋体" w:cs="宋体"/>
          <w:sz w:val="24"/>
          <w:highlight w:val="none"/>
          <w:u w:val="single"/>
          <w:lang w:val="zh-CN"/>
        </w:rPr>
      </w:pPr>
      <w:r>
        <w:rPr>
          <w:rFonts w:hint="eastAsia" w:ascii="宋体" w:hAnsi="宋体" w:cs="宋体"/>
          <w:b/>
          <w:bCs/>
          <w:kern w:val="0"/>
          <w:sz w:val="24"/>
          <w:highlight w:val="none"/>
          <w:lang w:val="zh-CN"/>
        </w:rPr>
        <w:t>11.</w:t>
      </w:r>
      <w:r>
        <w:rPr>
          <w:rFonts w:hint="eastAsia" w:ascii="宋体" w:hAnsi="宋体" w:cs="宋体"/>
          <w:b/>
          <w:bCs/>
          <w:kern w:val="0"/>
          <w:sz w:val="24"/>
          <w:highlight w:val="none"/>
        </w:rPr>
        <w:t>3</w:t>
      </w:r>
      <w:r>
        <w:rPr>
          <w:rFonts w:hint="eastAsia" w:ascii="宋体" w:hAnsi="宋体" w:cs="宋体"/>
          <w:b/>
          <w:sz w:val="24"/>
          <w:highlight w:val="none"/>
        </w:rPr>
        <w:t>报价文件</w:t>
      </w:r>
      <w:r>
        <w:rPr>
          <w:rFonts w:hint="eastAsia" w:ascii="宋体" w:hAnsi="宋体" w:cs="宋体"/>
          <w:b/>
          <w:bCs/>
          <w:sz w:val="24"/>
          <w:highlight w:val="none"/>
        </w:rPr>
        <w:t>（包括不限于）</w:t>
      </w:r>
      <w:r>
        <w:rPr>
          <w:rFonts w:hint="eastAsia" w:ascii="宋体" w:hAnsi="宋体" w:cs="宋体"/>
          <w:b/>
          <w:sz w:val="24"/>
          <w:highlight w:val="none"/>
        </w:rPr>
        <w:t>：</w:t>
      </w:r>
      <w:r>
        <w:rPr>
          <w:rFonts w:hint="eastAsia" w:ascii="宋体" w:hAnsi="宋体" w:cs="宋体"/>
          <w:sz w:val="24"/>
          <w:highlight w:val="none"/>
        </w:rPr>
        <w:t xml:space="preserve"> </w:t>
      </w:r>
    </w:p>
    <w:p w14:paraId="19B913F6">
      <w:pPr>
        <w:snapToGrid w:val="0"/>
        <w:spacing w:line="360" w:lineRule="auto"/>
        <w:ind w:firstLine="720" w:firstLineChars="300"/>
        <w:rPr>
          <w:rFonts w:ascii="宋体" w:hAnsi="宋体" w:cs="宋体"/>
          <w:sz w:val="24"/>
          <w:highlight w:val="none"/>
        </w:rPr>
      </w:pPr>
      <w:r>
        <w:rPr>
          <w:rFonts w:hint="eastAsia" w:ascii="宋体" w:hAnsi="宋体" w:cs="宋体"/>
          <w:sz w:val="24"/>
          <w:highlight w:val="none"/>
        </w:rPr>
        <w:t>▲11.3.1开标一览表（报价表）；</w:t>
      </w:r>
      <w:r>
        <w:rPr>
          <w:rFonts w:hint="eastAsia" w:ascii="宋体" w:hAnsi="宋体" w:cs="宋体"/>
          <w:b/>
          <w:bCs/>
          <w:color w:val="000000"/>
          <w:sz w:val="24"/>
          <w:highlight w:val="none"/>
        </w:rPr>
        <w:t>格式及内容详见“</w:t>
      </w:r>
      <w:r>
        <w:rPr>
          <w:rFonts w:hint="eastAsia" w:ascii="宋体" w:hAnsi="宋体" w:cs="宋体"/>
          <w:sz w:val="24"/>
          <w:highlight w:val="none"/>
        </w:rPr>
        <w:t>第六部分  应提交的有关格式范例”。</w:t>
      </w:r>
    </w:p>
    <w:p w14:paraId="5C407A71">
      <w:pPr>
        <w:pStyle w:val="3"/>
        <w:adjustRightInd w:val="0"/>
        <w:snapToGrid w:val="0"/>
        <w:ind w:left="0" w:firstLine="960" w:firstLineChars="400"/>
        <w:jc w:val="both"/>
        <w:rPr>
          <w:rFonts w:hint="eastAsia" w:ascii="宋体" w:hAnsi="宋体" w:cs="宋体"/>
          <w:b w:val="0"/>
          <w:bCs w:val="0"/>
          <w:snapToGrid w:val="0"/>
          <w:color w:val="auto"/>
          <w:kern w:val="28"/>
          <w:sz w:val="24"/>
          <w:szCs w:val="20"/>
          <w:highlight w:val="none"/>
          <w:lang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cs="宋体"/>
          <w:b w:val="0"/>
          <w:bCs w:val="0"/>
          <w:snapToGrid w:val="0"/>
          <w:color w:val="auto"/>
          <w:kern w:val="28"/>
          <w:sz w:val="24"/>
          <w:szCs w:val="20"/>
          <w:highlight w:val="none"/>
        </w:rPr>
        <w:t>（</w:t>
      </w:r>
      <w:r>
        <w:rPr>
          <w:rFonts w:hint="eastAsia" w:ascii="宋体" w:hAnsi="宋体" w:eastAsia="宋体" w:cs="宋体"/>
          <w:b w:val="0"/>
          <w:bCs w:val="0"/>
          <w:sz w:val="24"/>
          <w:szCs w:val="24"/>
          <w:highlight w:val="none"/>
          <w:lang w:val="en-US"/>
        </w:rPr>
        <w:t>如供应商报价低于项目预算50%的，应当提交本文档，详细阐述不影响产品质量或者诚信履约的具体原因</w:t>
      </w:r>
      <w:r>
        <w:rPr>
          <w:rFonts w:hint="eastAsia" w:ascii="宋体" w:hAnsi="宋体" w:cs="宋体"/>
          <w:b w:val="0"/>
          <w:bCs w:val="0"/>
          <w:snapToGrid w:val="0"/>
          <w:color w:val="auto"/>
          <w:kern w:val="28"/>
          <w:sz w:val="24"/>
          <w:szCs w:val="20"/>
          <w:highlight w:val="none"/>
        </w:rPr>
        <w:t>)</w:t>
      </w:r>
      <w:r>
        <w:rPr>
          <w:rFonts w:hint="eastAsia" w:ascii="宋体" w:hAnsi="宋体" w:cs="宋体"/>
          <w:b w:val="0"/>
          <w:bCs w:val="0"/>
          <w:snapToGrid w:val="0"/>
          <w:color w:val="auto"/>
          <w:kern w:val="28"/>
          <w:sz w:val="24"/>
          <w:szCs w:val="20"/>
          <w:highlight w:val="none"/>
          <w:lang w:eastAsia="zh-CN"/>
        </w:rPr>
        <w:t>；</w:t>
      </w:r>
    </w:p>
    <w:p w14:paraId="26D41790">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lang w:eastAsia="zh-CN"/>
        </w:rPr>
        <w:t>）</w:t>
      </w:r>
    </w:p>
    <w:p w14:paraId="2A7DC26D">
      <w:pPr>
        <w:spacing w:line="360" w:lineRule="auto"/>
        <w:ind w:firstLine="723" w:firstLineChars="300"/>
        <w:rPr>
          <w:rFonts w:ascii="宋体" w:hAnsi="宋体" w:cs="宋体"/>
          <w:b/>
          <w:sz w:val="24"/>
          <w:highlight w:val="none"/>
        </w:rPr>
      </w:pPr>
      <w:r>
        <w:rPr>
          <w:rFonts w:hint="eastAsia" w:ascii="宋体" w:hAnsi="宋体" w:cs="宋体"/>
          <w:b/>
          <w:sz w:val="24"/>
          <w:highlight w:val="none"/>
        </w:rPr>
        <w:t>注：投标文件含有采购人不能接受的附加条件的，投标无效；</w:t>
      </w:r>
    </w:p>
    <w:p w14:paraId="4F85386A">
      <w:pPr>
        <w:spacing w:line="360" w:lineRule="auto"/>
        <w:ind w:firstLine="723" w:firstLineChars="300"/>
        <w:rPr>
          <w:rFonts w:ascii="宋体" w:hAnsi="宋体" w:cs="宋体"/>
          <w:b/>
          <w:sz w:val="24"/>
          <w:szCs w:val="21"/>
          <w:highlight w:val="none"/>
        </w:rPr>
      </w:pPr>
      <w:r>
        <w:rPr>
          <w:rFonts w:hint="eastAsia" w:ascii="宋体" w:hAnsi="宋体" w:cs="宋体"/>
          <w:b/>
          <w:bCs/>
          <w:color w:val="auto"/>
          <w:sz w:val="24"/>
          <w:highlight w:val="none"/>
        </w:rPr>
        <w:t>部分格式及内容详见“第六部分  应提交的有关格式范例”。</w:t>
      </w:r>
      <w:r>
        <w:rPr>
          <w:rFonts w:hint="eastAsia" w:ascii="宋体" w:hAnsi="宋体" w:cs="宋体"/>
          <w:b/>
          <w:bCs/>
          <w:color w:val="auto"/>
          <w:sz w:val="24"/>
          <w:highlight w:val="none"/>
          <w:lang w:eastAsia="zh-CN"/>
        </w:rPr>
        <w:t>未提供格式的，根据需求及要求自行草拟。</w:t>
      </w:r>
      <w:r>
        <w:rPr>
          <w:rFonts w:hint="eastAsia" w:ascii="宋体" w:hAnsi="宋体" w:cs="宋体"/>
          <w:b/>
          <w:sz w:val="24"/>
          <w:highlight w:val="none"/>
        </w:rPr>
        <w:t>投标人提供虚假材料投标的，投标无效。</w:t>
      </w:r>
      <w:r>
        <w:rPr>
          <w:rFonts w:hint="eastAsia" w:ascii="宋体" w:hAnsi="宋体" w:cs="宋体"/>
          <w:b/>
          <w:bCs/>
          <w:color w:val="auto"/>
          <w:sz w:val="24"/>
          <w:highlight w:val="none"/>
          <w:lang w:eastAsia="zh-CN"/>
        </w:rPr>
        <w:t>投标人应对投标文件中材料的真实性、合法性负责。</w:t>
      </w:r>
    </w:p>
    <w:p w14:paraId="4ECE8D40">
      <w:pPr>
        <w:spacing w:line="360" w:lineRule="auto"/>
        <w:rPr>
          <w:rFonts w:ascii="宋体" w:hAnsi="宋体" w:cs="宋体"/>
          <w:b/>
          <w:sz w:val="24"/>
          <w:szCs w:val="32"/>
          <w:highlight w:val="none"/>
        </w:rPr>
      </w:pPr>
      <w:r>
        <w:rPr>
          <w:rFonts w:hint="eastAsia" w:ascii="宋体" w:hAnsi="宋体" w:cs="宋体"/>
          <w:b/>
          <w:sz w:val="24"/>
          <w:szCs w:val="32"/>
          <w:highlight w:val="none"/>
        </w:rPr>
        <w:t>12</w:t>
      </w:r>
      <w:r>
        <w:rPr>
          <w:rFonts w:hint="eastAsia" w:ascii="宋体" w:hAnsi="宋体" w:cs="宋体"/>
          <w:b/>
          <w:kern w:val="0"/>
          <w:sz w:val="24"/>
          <w:szCs w:val="32"/>
          <w:highlight w:val="none"/>
          <w:lang w:val="zh-CN"/>
        </w:rPr>
        <w:t xml:space="preserve">. </w:t>
      </w:r>
      <w:r>
        <w:rPr>
          <w:rFonts w:hint="eastAsia" w:ascii="宋体" w:hAnsi="宋体" w:cs="宋体"/>
          <w:b/>
          <w:sz w:val="24"/>
          <w:szCs w:val="32"/>
          <w:highlight w:val="none"/>
        </w:rPr>
        <w:t>投标文件的编制</w:t>
      </w:r>
    </w:p>
    <w:p w14:paraId="31153E34">
      <w:pPr>
        <w:spacing w:line="360" w:lineRule="auto"/>
        <w:ind w:firstLine="480" w:firstLineChars="200"/>
        <w:rPr>
          <w:rFonts w:ascii="宋体" w:hAnsi="宋体" w:cs="宋体"/>
          <w:b/>
          <w:sz w:val="24"/>
          <w:highlight w:val="none"/>
        </w:rPr>
      </w:pPr>
      <w:r>
        <w:rPr>
          <w:rFonts w:hint="eastAsia" w:ascii="宋体" w:hAnsi="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23E8231">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B84925F">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221F0D2D">
      <w:pPr>
        <w:numPr>
          <w:ilvl w:val="0"/>
          <w:numId w:val="4"/>
        </w:numPr>
        <w:snapToGrid w:val="0"/>
        <w:spacing w:line="360" w:lineRule="auto"/>
        <w:rPr>
          <w:rFonts w:ascii="宋体" w:hAnsi="宋体" w:cs="宋体"/>
          <w:b/>
          <w:sz w:val="24"/>
          <w:highlight w:val="none"/>
        </w:rPr>
      </w:pPr>
      <w:r>
        <w:rPr>
          <w:rFonts w:hint="eastAsia" w:ascii="宋体" w:hAnsi="宋体" w:cs="宋体"/>
          <w:b/>
          <w:sz w:val="24"/>
          <w:highlight w:val="none"/>
        </w:rPr>
        <w:t>投标文件的签署、盖章</w:t>
      </w:r>
    </w:p>
    <w:p w14:paraId="02BE50FF">
      <w:pPr>
        <w:pStyle w:val="95"/>
        <w:snapToGrid w:val="0"/>
        <w:spacing w:before="0"/>
        <w:ind w:firstLine="480"/>
        <w:rPr>
          <w:rFonts w:ascii="宋体" w:hAnsi="宋体" w:cs="宋体"/>
          <w:b/>
          <w:highlight w:val="none"/>
        </w:rPr>
      </w:pPr>
      <w:r>
        <w:rPr>
          <w:rFonts w:hint="eastAsia" w:ascii="宋体" w:hAnsi="宋体" w:cs="宋体"/>
          <w:szCs w:val="24"/>
          <w:highlight w:val="none"/>
        </w:rPr>
        <w:t>13.1投标文件按照招标文件第六部分格式要</w:t>
      </w:r>
      <w:r>
        <w:rPr>
          <w:rFonts w:hint="eastAsia" w:ascii="宋体" w:hAnsi="宋体" w:cs="宋体"/>
          <w:highlight w:val="none"/>
        </w:rPr>
        <w:t>求进行签署、盖章。</w:t>
      </w:r>
      <w:r>
        <w:rPr>
          <w:rFonts w:hint="eastAsia" w:ascii="宋体" w:hAnsi="宋体" w:cs="宋体"/>
          <w:b/>
          <w:highlight w:val="none"/>
        </w:rPr>
        <w:t>▲投标人的投标文件未按照招标文件要求签署、盖章的，其投标无效</w:t>
      </w:r>
      <w:r>
        <w:rPr>
          <w:rFonts w:hint="eastAsia" w:ascii="宋体" w:hAnsi="宋体" w:cs="宋体"/>
          <w:szCs w:val="24"/>
          <w:highlight w:val="none"/>
        </w:rPr>
        <w:t>。</w:t>
      </w:r>
    </w:p>
    <w:p w14:paraId="3C4DCF6C">
      <w:pPr>
        <w:pStyle w:val="95"/>
        <w:snapToGrid w:val="0"/>
        <w:spacing w:before="0"/>
        <w:ind w:firstLine="480"/>
        <w:rPr>
          <w:rFonts w:ascii="宋体" w:hAnsi="宋体" w:cs="宋体"/>
          <w:highlight w:val="none"/>
        </w:rPr>
      </w:pPr>
      <w:r>
        <w:rPr>
          <w:rFonts w:hint="eastAsia" w:ascii="宋体" w:hAnsi="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40718555">
      <w:pPr>
        <w:pStyle w:val="95"/>
        <w:snapToGrid w:val="0"/>
        <w:spacing w:before="0"/>
        <w:ind w:firstLine="480"/>
        <w:rPr>
          <w:rFonts w:ascii="宋体" w:hAnsi="宋体" w:cs="宋体"/>
          <w:szCs w:val="24"/>
          <w:highlight w:val="none"/>
        </w:rPr>
      </w:pPr>
      <w:r>
        <w:rPr>
          <w:rFonts w:hint="eastAsia" w:ascii="宋体" w:hAnsi="宋体" w:cs="宋体"/>
          <w:highlight w:val="none"/>
        </w:rPr>
        <w:t>13.3招标文件对投标文件签署、盖章的要求适用于电子签名。</w:t>
      </w:r>
    </w:p>
    <w:p w14:paraId="57B2D842">
      <w:pPr>
        <w:pStyle w:val="95"/>
        <w:spacing w:before="0"/>
        <w:ind w:firstLine="0" w:firstLineChars="0"/>
        <w:rPr>
          <w:rFonts w:ascii="宋体" w:hAnsi="宋体" w:cs="宋体"/>
          <w:b/>
          <w:szCs w:val="24"/>
          <w:highlight w:val="none"/>
        </w:rPr>
      </w:pPr>
      <w:r>
        <w:rPr>
          <w:rFonts w:hint="eastAsia" w:ascii="宋体" w:hAnsi="宋体" w:cs="宋体"/>
          <w:b/>
          <w:szCs w:val="24"/>
          <w:highlight w:val="none"/>
        </w:rPr>
        <w:t>14. 投标文件的提交、补充、修改、撤回</w:t>
      </w:r>
    </w:p>
    <w:p w14:paraId="6A21BEA1">
      <w:pPr>
        <w:pStyle w:val="95"/>
        <w:ind w:firstLine="480"/>
        <w:rPr>
          <w:rFonts w:ascii="宋体" w:hAnsi="宋体" w:cs="宋体"/>
          <w:szCs w:val="24"/>
          <w:highlight w:val="none"/>
        </w:rPr>
      </w:pPr>
      <w:r>
        <w:rPr>
          <w:rFonts w:hint="eastAsia" w:ascii="宋体" w:hAnsi="宋体" w:cs="宋体"/>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5EF53E4">
      <w:pPr>
        <w:pStyle w:val="95"/>
        <w:spacing w:before="0"/>
        <w:ind w:firstLine="480"/>
        <w:rPr>
          <w:rFonts w:ascii="宋体" w:hAnsi="宋体" w:cs="宋体"/>
          <w:szCs w:val="24"/>
          <w:highlight w:val="none"/>
        </w:rPr>
      </w:pPr>
      <w:r>
        <w:rPr>
          <w:rFonts w:hint="eastAsia" w:ascii="宋体" w:hAnsi="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5DCF1A6">
      <w:pPr>
        <w:pStyle w:val="95"/>
        <w:spacing w:before="0"/>
        <w:ind w:firstLine="480"/>
        <w:rPr>
          <w:rFonts w:ascii="宋体" w:hAnsi="宋体" w:cs="宋体"/>
          <w:szCs w:val="24"/>
          <w:highlight w:val="none"/>
        </w:rPr>
      </w:pPr>
      <w:r>
        <w:rPr>
          <w:rFonts w:hint="eastAsia" w:ascii="宋体" w:hAnsi="宋体" w:cs="宋体"/>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6E6D733E">
      <w:pPr>
        <w:pStyle w:val="37"/>
        <w:numPr>
          <w:ilvl w:val="-1"/>
          <w:numId w:val="0"/>
        </w:numPr>
        <w:spacing w:line="360" w:lineRule="auto"/>
        <w:ind w:left="0" w:leftChars="0" w:firstLine="0" w:firstLineChars="0"/>
        <w:rPr>
          <w:rFonts w:hAnsi="宋体" w:cs="宋体"/>
          <w:b/>
          <w:sz w:val="24"/>
          <w:szCs w:val="24"/>
          <w:highlight w:val="none"/>
        </w:rPr>
      </w:pPr>
      <w:r>
        <w:rPr>
          <w:rFonts w:hint="eastAsia" w:hAnsi="宋体" w:cs="宋体"/>
          <w:b/>
          <w:sz w:val="24"/>
          <w:szCs w:val="24"/>
          <w:highlight w:val="none"/>
          <w:lang w:val="en-US" w:eastAsia="zh-CN"/>
        </w:rPr>
        <w:t>15.</w:t>
      </w:r>
      <w:r>
        <w:rPr>
          <w:rFonts w:hint="eastAsia" w:hAnsi="宋体" w:cs="宋体"/>
          <w:b/>
          <w:sz w:val="24"/>
          <w:szCs w:val="24"/>
          <w:highlight w:val="none"/>
        </w:rPr>
        <w:t>备份投标文件</w:t>
      </w:r>
    </w:p>
    <w:p w14:paraId="38FDC279">
      <w:pPr>
        <w:pStyle w:val="37"/>
        <w:spacing w:line="360" w:lineRule="auto"/>
        <w:ind w:firstLine="360" w:firstLineChars="150"/>
        <w:rPr>
          <w:rFonts w:hAnsi="宋体" w:cs="宋体"/>
          <w:b/>
          <w:sz w:val="24"/>
          <w:szCs w:val="24"/>
          <w:highlight w:val="none"/>
        </w:rPr>
      </w:pPr>
      <w:r>
        <w:rPr>
          <w:rFonts w:hint="eastAsia" w:hAnsi="宋体" w:cs="宋体"/>
          <w:sz w:val="24"/>
          <w:szCs w:val="24"/>
          <w:highlight w:val="none"/>
        </w:rPr>
        <w:t xml:space="preserve"> 15.1投标人在电子交易平台传输递交投标文件后，还可以在投标截止时间前直接提交或者以快递方式递交备份投标文件1份，</w:t>
      </w:r>
      <w:r>
        <w:rPr>
          <w:rFonts w:hint="eastAsia" w:hAnsi="宋体" w:cs="宋体"/>
          <w:b/>
          <w:sz w:val="24"/>
          <w:szCs w:val="24"/>
          <w:highlight w:val="none"/>
        </w:rPr>
        <w:t>但采购人、采购机构不强制或变相强制投标人提交备份投标文件。</w:t>
      </w:r>
    </w:p>
    <w:p w14:paraId="4089D1E7">
      <w:pPr>
        <w:pStyle w:val="37"/>
        <w:spacing w:line="360" w:lineRule="auto"/>
        <w:ind w:firstLine="480" w:firstLineChars="200"/>
        <w:rPr>
          <w:rFonts w:hAnsi="宋体" w:cs="宋体"/>
          <w:b/>
          <w:sz w:val="24"/>
          <w:szCs w:val="24"/>
          <w:highlight w:val="none"/>
        </w:rPr>
      </w:pPr>
      <w:r>
        <w:rPr>
          <w:rFonts w:hint="eastAsia" w:hAnsi="宋体" w:cs="宋体"/>
          <w:sz w:val="24"/>
          <w:szCs w:val="24"/>
          <w:highlight w:val="none"/>
        </w:rPr>
        <w:t>15.2备份投标文件须在“政采云投标客户端”制作生成，并储存在</w:t>
      </w:r>
      <w:r>
        <w:rPr>
          <w:rFonts w:hint="eastAsia" w:hAnsi="宋体" w:cs="宋体"/>
          <w:sz w:val="24"/>
          <w:highlight w:val="none"/>
          <w:lang w:val="en-US" w:eastAsia="zh-CN"/>
        </w:rPr>
        <w:t>U盘</w:t>
      </w:r>
      <w:r>
        <w:rPr>
          <w:rFonts w:hint="eastAsia" w:hAnsi="宋体" w:cs="宋体"/>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highlight w:val="none"/>
        </w:rPr>
        <w:t>不符合上述制作、</w:t>
      </w:r>
      <w:r>
        <w:rPr>
          <w:rFonts w:hint="eastAsia" w:hAnsi="宋体" w:cs="宋体"/>
          <w:b/>
          <w:sz w:val="24"/>
          <w:szCs w:val="24"/>
          <w:highlight w:val="none"/>
        </w:rPr>
        <w:t>存储、密封规定的备份投标文件将被视为无效或者被拒绝接收。</w:t>
      </w:r>
    </w:p>
    <w:p w14:paraId="1D6063CE">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5AD8BC89">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5CD0736A">
      <w:pPr>
        <w:pStyle w:val="37"/>
        <w:spacing w:line="360" w:lineRule="auto"/>
        <w:ind w:firstLine="479" w:firstLineChars="199"/>
        <w:rPr>
          <w:rFonts w:hAnsi="宋体" w:cs="宋体"/>
          <w:b/>
          <w:sz w:val="24"/>
          <w:szCs w:val="24"/>
          <w:highlight w:val="none"/>
        </w:rPr>
      </w:pPr>
      <w:r>
        <w:rPr>
          <w:rFonts w:hint="eastAsia" w:hAnsi="宋体" w:cs="宋体"/>
          <w:b/>
          <w:sz w:val="24"/>
          <w:szCs w:val="24"/>
          <w:highlight w:val="none"/>
        </w:rPr>
        <w:t>15.5投标人仅提交备份投标文件，未在电子交易平台传输递交投标文件的，投标无效。</w:t>
      </w:r>
    </w:p>
    <w:p w14:paraId="4A4236BF">
      <w:pPr>
        <w:pStyle w:val="95"/>
        <w:numPr>
          <w:ilvl w:val="0"/>
          <w:numId w:val="5"/>
        </w:numPr>
        <w:spacing w:before="0"/>
        <w:ind w:firstLine="0" w:firstLineChars="0"/>
        <w:rPr>
          <w:rFonts w:ascii="宋体" w:hAnsi="宋体" w:cs="宋体"/>
          <w:b/>
          <w:szCs w:val="24"/>
          <w:highlight w:val="none"/>
        </w:rPr>
      </w:pPr>
      <w:r>
        <w:rPr>
          <w:rFonts w:hint="eastAsia" w:ascii="宋体" w:hAnsi="宋体" w:cs="宋体"/>
          <w:b/>
          <w:szCs w:val="24"/>
          <w:highlight w:val="none"/>
        </w:rPr>
        <w:t>投标文件的无效处理</w:t>
      </w:r>
    </w:p>
    <w:p w14:paraId="69F76ECF">
      <w:pPr>
        <w:pStyle w:val="25"/>
        <w:spacing w:line="360" w:lineRule="auto"/>
        <w:ind w:firstLine="360" w:firstLineChars="150"/>
        <w:rPr>
          <w:rFonts w:cs="宋体"/>
          <w:szCs w:val="21"/>
          <w:highlight w:val="none"/>
        </w:rPr>
      </w:pPr>
      <w:r>
        <w:rPr>
          <w:rFonts w:hint="eastAsia" w:cs="宋体"/>
          <w:szCs w:val="21"/>
          <w:highlight w:val="none"/>
        </w:rPr>
        <w:t>有招标文件第四部分</w:t>
      </w:r>
      <w:r>
        <w:rPr>
          <w:rFonts w:cs="宋体"/>
          <w:szCs w:val="21"/>
          <w:highlight w:val="none"/>
        </w:rPr>
        <w:t>4.2规定</w:t>
      </w:r>
      <w:r>
        <w:rPr>
          <w:rFonts w:hint="eastAsia" w:cs="宋体"/>
          <w:szCs w:val="21"/>
          <w:highlight w:val="none"/>
        </w:rPr>
        <w:t>的情形之一的，投标无效：</w:t>
      </w:r>
    </w:p>
    <w:p w14:paraId="2E77A98D">
      <w:pPr>
        <w:pStyle w:val="95"/>
        <w:numPr>
          <w:ilvl w:val="0"/>
          <w:numId w:val="5"/>
        </w:numPr>
        <w:spacing w:before="0"/>
        <w:ind w:left="0" w:leftChars="0" w:firstLine="0" w:firstLineChars="0"/>
        <w:rPr>
          <w:rFonts w:ascii="宋体" w:hAnsi="宋体" w:cs="宋体"/>
          <w:b/>
          <w:szCs w:val="24"/>
          <w:highlight w:val="none"/>
        </w:rPr>
      </w:pPr>
      <w:r>
        <w:rPr>
          <w:rFonts w:hint="eastAsia" w:ascii="宋体" w:hAnsi="宋体" w:cs="宋体"/>
          <w:b/>
          <w:szCs w:val="24"/>
          <w:highlight w:val="none"/>
        </w:rPr>
        <w:t>投标有效期</w:t>
      </w:r>
    </w:p>
    <w:p w14:paraId="21AF7D4C">
      <w:pPr>
        <w:spacing w:line="360" w:lineRule="auto"/>
        <w:ind w:firstLine="480" w:firstLineChars="200"/>
        <w:rPr>
          <w:rFonts w:ascii="宋体" w:hAnsi="宋体" w:cs="宋体"/>
          <w:b/>
          <w:sz w:val="24"/>
          <w:szCs w:val="21"/>
          <w:highlight w:val="none"/>
        </w:rPr>
      </w:pPr>
      <w:r>
        <w:rPr>
          <w:rFonts w:hint="eastAsia" w:ascii="宋体" w:hAnsi="宋体" w:cs="宋体"/>
          <w:sz w:val="24"/>
          <w:szCs w:val="20"/>
          <w:highlight w:val="none"/>
        </w:rPr>
        <w:t>17.1投标有效期为从提交投标文件的截止之日起90天。▲</w:t>
      </w:r>
      <w:r>
        <w:rPr>
          <w:rFonts w:hint="eastAsia" w:ascii="宋体" w:hAnsi="宋体" w:cs="宋体"/>
          <w:b/>
          <w:sz w:val="24"/>
          <w:szCs w:val="20"/>
          <w:highlight w:val="none"/>
        </w:rPr>
        <w:t>投标人的投标文件中承</w:t>
      </w:r>
      <w:r>
        <w:rPr>
          <w:rFonts w:hint="eastAsia" w:ascii="宋体" w:hAnsi="宋体" w:cs="宋体"/>
          <w:b/>
          <w:sz w:val="24"/>
          <w:szCs w:val="21"/>
          <w:highlight w:val="none"/>
        </w:rPr>
        <w:t>诺的投标有效期少于招标文件中载明的投标有效期的，投标无效。</w:t>
      </w:r>
    </w:p>
    <w:p w14:paraId="36A475EB">
      <w:pPr>
        <w:pStyle w:val="95"/>
        <w:spacing w:before="0"/>
        <w:ind w:firstLine="480"/>
        <w:rPr>
          <w:rFonts w:ascii="宋体" w:hAnsi="宋体" w:cs="宋体"/>
          <w:highlight w:val="none"/>
        </w:rPr>
      </w:pPr>
      <w:r>
        <w:rPr>
          <w:rFonts w:hint="eastAsia" w:ascii="宋体" w:hAnsi="宋体" w:cs="宋体"/>
          <w:highlight w:val="none"/>
        </w:rPr>
        <w:t>17.2投标文件合格投递后，自投标截止日期起，在投标有效期内有效。</w:t>
      </w:r>
    </w:p>
    <w:p w14:paraId="4157FB51">
      <w:pPr>
        <w:pStyle w:val="95"/>
        <w:spacing w:before="0"/>
        <w:ind w:firstLine="480" w:firstLineChars="0"/>
        <w:rPr>
          <w:rFonts w:hint="eastAsia" w:ascii="宋体" w:hAnsi="宋体" w:cs="宋体"/>
          <w:highlight w:val="none"/>
        </w:rPr>
      </w:pPr>
      <w:r>
        <w:rPr>
          <w:rFonts w:hint="eastAsia" w:ascii="宋体" w:hAnsi="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3F260BD3">
      <w:pPr>
        <w:pStyle w:val="95"/>
        <w:spacing w:before="0"/>
        <w:ind w:firstLine="480" w:firstLineChars="0"/>
        <w:rPr>
          <w:rFonts w:hint="eastAsia" w:ascii="宋体" w:hAnsi="宋体" w:cs="宋体"/>
          <w:highlight w:val="none"/>
        </w:rPr>
      </w:pPr>
    </w:p>
    <w:p w14:paraId="40248DE2">
      <w:pPr>
        <w:pStyle w:val="3"/>
        <w:rPr>
          <w:highlight w:val="none"/>
        </w:rPr>
      </w:pPr>
      <w:r>
        <w:rPr>
          <w:rFonts w:hint="eastAsia"/>
          <w:highlight w:val="none"/>
        </w:rPr>
        <w:t>四、开标、资格审查与信用信息查询</w:t>
      </w:r>
    </w:p>
    <w:p w14:paraId="4D29E3C6">
      <w:pPr>
        <w:pStyle w:val="249"/>
        <w:wordWrap/>
        <w:adjustRightInd w:val="0"/>
        <w:spacing w:before="0" w:beforeAutospacing="0" w:line="360" w:lineRule="auto"/>
        <w:ind w:left="0" w:leftChars="0" w:firstLine="0" w:firstLineChars="0"/>
        <w:contextualSpacing/>
        <w:textAlignment w:val="auto"/>
        <w:rPr>
          <w:rFonts w:ascii="宋体" w:hAnsi="宋体" w:cs="宋体"/>
          <w:sz w:val="24"/>
          <w:highlight w:val="none"/>
        </w:rPr>
      </w:pPr>
      <w:r>
        <w:rPr>
          <w:rFonts w:hint="eastAsia" w:ascii="宋体" w:hAnsi="宋体" w:cs="宋体"/>
          <w:b/>
          <w:sz w:val="24"/>
          <w:szCs w:val="24"/>
          <w:highlight w:val="none"/>
        </w:rPr>
        <w:t>18.</w:t>
      </w:r>
      <w:r>
        <w:rPr>
          <w:rFonts w:hint="eastAsia" w:ascii="宋体" w:hAnsi="宋体" w:cs="宋体"/>
          <w:b/>
          <w:sz w:val="24"/>
          <w:szCs w:val="24"/>
          <w:highlight w:val="none"/>
          <w:lang w:val="en-US" w:eastAsia="zh-CN"/>
        </w:rPr>
        <w:t xml:space="preserve"> </w:t>
      </w:r>
      <w:r>
        <w:rPr>
          <w:rFonts w:hint="eastAsia" w:ascii="宋体" w:hAnsi="宋体" w:cs="宋体"/>
          <w:b/>
          <w:sz w:val="24"/>
          <w:szCs w:val="24"/>
          <w:highlight w:val="none"/>
        </w:rPr>
        <w:t>开标</w:t>
      </w:r>
      <w:r>
        <w:rPr>
          <w:rFonts w:hint="eastAsia" w:ascii="宋体" w:hAnsi="宋体" w:cs="宋体"/>
          <w:sz w:val="24"/>
          <w:highlight w:val="none"/>
        </w:rPr>
        <w:t xml:space="preserve"> </w:t>
      </w:r>
    </w:p>
    <w:p w14:paraId="5FDBA5E0">
      <w:pPr>
        <w:pStyle w:val="249"/>
        <w:wordWrap/>
        <w:adjustRightInd w:val="0"/>
        <w:spacing w:before="0" w:beforeAutospacing="0" w:line="360" w:lineRule="auto"/>
        <w:ind w:left="0" w:firstLine="480" w:firstLineChars="200"/>
        <w:contextualSpacing/>
        <w:textAlignment w:val="auto"/>
        <w:rPr>
          <w:rFonts w:ascii="宋体" w:hAnsi="宋体" w:cs="宋体"/>
          <w:sz w:val="24"/>
          <w:highlight w:val="none"/>
        </w:rPr>
      </w:pPr>
      <w:r>
        <w:rPr>
          <w:rFonts w:hint="eastAsia" w:ascii="宋体" w:hAnsi="宋体" w:cs="宋体"/>
          <w:sz w:val="24"/>
          <w:highlight w:val="none"/>
        </w:rPr>
        <w:t>18.1</w:t>
      </w:r>
      <w:r>
        <w:rPr>
          <w:rFonts w:hint="eastAsia" w:ascii="宋体" w:hAnsi="宋体" w:cs="宋体"/>
          <w:sz w:val="24"/>
          <w:highlight w:val="none"/>
          <w:lang w:val="en-US" w:eastAsia="zh-CN"/>
        </w:rPr>
        <w:t xml:space="preserve"> </w:t>
      </w:r>
      <w:r>
        <w:rPr>
          <w:rFonts w:hint="eastAsia" w:ascii="宋体" w:hAnsi="宋体" w:cs="宋体"/>
          <w:sz w:val="24"/>
          <w:highlight w:val="none"/>
        </w:rPr>
        <w:t>采购机构按照招标文件规定的时间通过电子交易平台组织开标，所有投标人均应当准时在线参加。投标人不足3家的，不得开标。</w:t>
      </w:r>
    </w:p>
    <w:p w14:paraId="3A2C3206">
      <w:pPr>
        <w:pStyle w:val="249"/>
        <w:wordWrap/>
        <w:adjustRightInd w:val="0"/>
        <w:spacing w:before="0" w:beforeAutospacing="0" w:line="360" w:lineRule="auto"/>
        <w:ind w:left="0" w:firstLine="240" w:firstLineChars="100"/>
        <w:contextualSpacing/>
        <w:textAlignment w:val="auto"/>
        <w:rPr>
          <w:rFonts w:ascii="宋体" w:hAnsi="宋体" w:cs="宋体"/>
          <w:sz w:val="24"/>
          <w:highlight w:val="none"/>
        </w:rPr>
      </w:pPr>
      <w:r>
        <w:rPr>
          <w:rFonts w:hint="eastAsia" w:ascii="宋体" w:hAnsi="宋体" w:cs="宋体"/>
          <w:sz w:val="24"/>
          <w:highlight w:val="none"/>
        </w:rPr>
        <w:t>　18.2</w:t>
      </w:r>
      <w:r>
        <w:rPr>
          <w:rFonts w:hint="eastAsia" w:ascii="宋体" w:hAnsi="宋体" w:cs="宋体"/>
          <w:sz w:val="24"/>
          <w:highlight w:val="none"/>
          <w:lang w:val="en-US" w:eastAsia="zh-CN"/>
        </w:rPr>
        <w:t xml:space="preserve"> </w:t>
      </w:r>
      <w:r>
        <w:rPr>
          <w:rFonts w:hint="eastAsia" w:ascii="宋体" w:hAnsi="宋体" w:cs="宋体"/>
          <w:sz w:val="24"/>
          <w:highlight w:val="none"/>
        </w:rPr>
        <w:t>开标时，电子交易平台按开标时间自动提取所有投标文件。采购机构依托电子交易平台发起开始解密指令，投标人按照平台提示和招标文件的规定在半小时内完成在线解密。</w:t>
      </w:r>
    </w:p>
    <w:p w14:paraId="151034EB">
      <w:pPr>
        <w:pStyle w:val="249"/>
        <w:wordWrap/>
        <w:adjustRightInd w:val="0"/>
        <w:spacing w:before="0" w:beforeAutospacing="0" w:line="360" w:lineRule="auto"/>
        <w:ind w:left="0" w:firstLine="240" w:firstLineChars="100"/>
        <w:contextualSpacing/>
        <w:textAlignment w:val="auto"/>
        <w:rPr>
          <w:rFonts w:ascii="宋体" w:hAnsi="宋体" w:cs="宋体"/>
          <w:b/>
          <w:sz w:val="24"/>
          <w:highlight w:val="none"/>
        </w:rPr>
      </w:pPr>
      <w:r>
        <w:rPr>
          <w:rFonts w:hint="eastAsia" w:ascii="宋体" w:hAnsi="宋体" w:cs="宋体"/>
          <w:sz w:val="24"/>
          <w:highlight w:val="none"/>
        </w:rPr>
        <w:t>　18.3</w:t>
      </w:r>
      <w:r>
        <w:rPr>
          <w:rFonts w:hint="eastAsia" w:ascii="宋体" w:hAnsi="宋体" w:cs="宋体"/>
          <w:sz w:val="24"/>
          <w:highlight w:val="none"/>
          <w:lang w:val="en-US" w:eastAsia="zh-CN"/>
        </w:rPr>
        <w:t xml:space="preserve"> </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14:paraId="7FCFF256">
      <w:pPr>
        <w:widowControl/>
        <w:wordWrap/>
        <w:adjustRightInd w:val="0"/>
        <w:spacing w:beforeAutospacing="0" w:line="360" w:lineRule="auto"/>
        <w:jc w:val="left"/>
        <w:textAlignment w:val="auto"/>
        <w:rPr>
          <w:rFonts w:ascii="宋体" w:hAnsi="宋体" w:cs="宋体"/>
          <w:b/>
          <w:sz w:val="24"/>
          <w:szCs w:val="20"/>
          <w:highlight w:val="none"/>
        </w:rPr>
      </w:pPr>
      <w:r>
        <w:rPr>
          <w:rFonts w:hint="eastAsia" w:ascii="宋体" w:hAnsi="宋体" w:cs="宋体"/>
          <w:b/>
          <w:sz w:val="24"/>
          <w:szCs w:val="20"/>
          <w:highlight w:val="none"/>
        </w:rPr>
        <w:t>19</w:t>
      </w:r>
      <w:r>
        <w:rPr>
          <w:rFonts w:hint="eastAsia" w:ascii="宋体" w:hAnsi="宋体" w:cs="宋体"/>
          <w:b/>
          <w:sz w:val="24"/>
          <w:szCs w:val="20"/>
          <w:highlight w:val="none"/>
          <w:lang w:val="en-US" w:eastAsia="zh-CN"/>
        </w:rPr>
        <w:t xml:space="preserve">. </w:t>
      </w:r>
      <w:r>
        <w:rPr>
          <w:rFonts w:hint="eastAsia" w:ascii="宋体" w:hAnsi="宋体" w:cs="宋体"/>
          <w:b/>
          <w:sz w:val="24"/>
          <w:szCs w:val="20"/>
          <w:highlight w:val="none"/>
        </w:rPr>
        <w:t>资格审查</w:t>
      </w:r>
    </w:p>
    <w:p w14:paraId="30ACD8BD">
      <w:pPr>
        <w:pStyle w:val="95"/>
        <w:wordWrap/>
        <w:adjustRightInd w:val="0"/>
        <w:spacing w:before="0" w:beforeAutospacing="0"/>
        <w:ind w:firstLine="480"/>
        <w:textAlignment w:val="auto"/>
        <w:rPr>
          <w:rFonts w:ascii="宋体" w:hAnsi="宋体" w:cs="宋体"/>
          <w:kern w:val="0"/>
          <w:szCs w:val="24"/>
          <w:highlight w:val="none"/>
        </w:rPr>
      </w:pPr>
      <w:r>
        <w:rPr>
          <w:rFonts w:hint="eastAsia" w:ascii="宋体" w:hAnsi="宋体" w:cs="宋体"/>
          <w:kern w:val="0"/>
          <w:szCs w:val="24"/>
          <w:highlight w:val="none"/>
        </w:rPr>
        <w:t>19.1开标后，采购人或采购机构将依法对投标人的资格进行审查。</w:t>
      </w:r>
    </w:p>
    <w:p w14:paraId="2C6E6885">
      <w:pPr>
        <w:wordWrap/>
        <w:adjustRightInd w:val="0"/>
        <w:snapToGrid w:val="0"/>
        <w:spacing w:beforeAutospacing="0" w:line="360" w:lineRule="auto"/>
        <w:ind w:firstLine="480" w:firstLineChars="200"/>
        <w:textAlignment w:val="auto"/>
        <w:rPr>
          <w:rFonts w:ascii="宋体" w:hAnsi="宋体" w:cs="宋体"/>
          <w:sz w:val="24"/>
          <w:highlight w:val="none"/>
        </w:rPr>
      </w:pPr>
      <w:r>
        <w:rPr>
          <w:rFonts w:hint="eastAsia" w:ascii="宋体" w:hAnsi="宋体" w:cs="宋体"/>
          <w:kern w:val="0"/>
          <w:sz w:val="24"/>
          <w:highlight w:val="none"/>
        </w:rPr>
        <w:t>19.2</w:t>
      </w:r>
      <w:r>
        <w:rPr>
          <w:rFonts w:hint="eastAsia" w:ascii="宋体" w:hAnsi="宋体" w:cs="宋体"/>
          <w:sz w:val="24"/>
          <w:highlight w:val="none"/>
        </w:rPr>
        <w:t>采购人或采购机构依据法律法规和招标文件的规定，对投标人的资格进行审查。</w:t>
      </w:r>
    </w:p>
    <w:p w14:paraId="32513206">
      <w:pPr>
        <w:pStyle w:val="95"/>
        <w:wordWrap/>
        <w:adjustRightInd w:val="0"/>
        <w:spacing w:before="0" w:beforeAutospacing="0"/>
        <w:ind w:firstLine="480"/>
        <w:textAlignment w:val="auto"/>
        <w:rPr>
          <w:rFonts w:ascii="宋体" w:hAnsi="宋体" w:cs="宋体"/>
          <w:highlight w:val="none"/>
        </w:rPr>
      </w:pPr>
      <w:r>
        <w:rPr>
          <w:rFonts w:hint="eastAsia" w:ascii="宋体" w:hAnsi="宋体" w:cs="宋体"/>
          <w:kern w:val="0"/>
          <w:szCs w:val="24"/>
          <w:highlight w:val="none"/>
        </w:rPr>
        <w:t>19.3投标人未按照招标文件要求提供与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2C4D1644">
      <w:pPr>
        <w:pStyle w:val="95"/>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4对未通过资格审查的投标人，采购人或采购机构告知其未通过的原因。</w:t>
      </w:r>
    </w:p>
    <w:p w14:paraId="7B89D63C">
      <w:pPr>
        <w:pStyle w:val="95"/>
        <w:spacing w:before="0"/>
        <w:ind w:firstLine="480"/>
        <w:rPr>
          <w:rFonts w:hint="eastAsia"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5合格投标人不足3家的，不再评标。</w:t>
      </w:r>
    </w:p>
    <w:p w14:paraId="43BBD96A">
      <w:pPr>
        <w:pStyle w:val="95"/>
        <w:spacing w:before="0"/>
        <w:ind w:firstLine="480"/>
        <w:rPr>
          <w:rFonts w:hint="eastAsia" w:ascii="宋体" w:hAnsi="宋体" w:cs="宋体"/>
          <w:highlight w:val="none"/>
        </w:rPr>
      </w:pPr>
      <w:r>
        <w:rPr>
          <w:rFonts w:hint="eastAsia" w:ascii="宋体" w:hAnsi="宋体" w:cs="宋体"/>
          <w:highlight w:val="none"/>
        </w:rPr>
        <w:t>19.</w:t>
      </w:r>
      <w:r>
        <w:rPr>
          <w:rFonts w:hint="eastAsia" w:ascii="宋体" w:hAnsi="宋体" w:cs="宋体"/>
          <w:highlight w:val="none"/>
          <w:lang w:val="en-US" w:eastAsia="zh-CN"/>
        </w:rPr>
        <w:t>6</w:t>
      </w:r>
      <w:r>
        <w:rPr>
          <w:rFonts w:hint="eastAsia" w:ascii="宋体" w:hAnsi="宋体" w:cs="宋体"/>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0F4C5179">
      <w:pPr>
        <w:pStyle w:val="95"/>
        <w:numPr>
          <w:ilvl w:val="0"/>
          <w:numId w:val="6"/>
        </w:numPr>
        <w:spacing w:before="0"/>
        <w:ind w:firstLine="0" w:firstLineChars="0"/>
        <w:rPr>
          <w:rFonts w:ascii="宋体" w:hAnsi="宋体" w:cs="宋体"/>
          <w:b/>
          <w:szCs w:val="24"/>
          <w:highlight w:val="none"/>
        </w:rPr>
      </w:pPr>
      <w:r>
        <w:rPr>
          <w:rFonts w:hint="eastAsia" w:ascii="宋体" w:hAnsi="宋体" w:cs="宋体"/>
          <w:b/>
          <w:szCs w:val="24"/>
          <w:highlight w:val="none"/>
        </w:rPr>
        <w:t>信用信息查询</w:t>
      </w:r>
    </w:p>
    <w:p w14:paraId="3CCEE676">
      <w:pPr>
        <w:pStyle w:val="95"/>
        <w:spacing w:before="0"/>
        <w:ind w:firstLine="495" w:firstLineChars="0"/>
        <w:rPr>
          <w:rFonts w:ascii="宋体" w:hAnsi="宋体" w:cs="宋体"/>
          <w:kern w:val="0"/>
          <w:szCs w:val="24"/>
          <w:highlight w:val="none"/>
        </w:rPr>
      </w:pPr>
      <w:r>
        <w:rPr>
          <w:rFonts w:hint="eastAsia" w:ascii="宋体" w:hAnsi="宋体" w:cs="宋体"/>
          <w:kern w:val="0"/>
          <w:szCs w:val="24"/>
          <w:highlight w:val="none"/>
        </w:rPr>
        <w:t>20.1信用信息查询渠道及截止时间：采购机构将在资格审查时通过“信用中国”网站(www.creditchina.gov.cn)、中国政府采购网(www.ccgp.gov.cn)渠道查询投标人接受资格时的信用记录。</w:t>
      </w:r>
    </w:p>
    <w:p w14:paraId="354680C9">
      <w:pPr>
        <w:pStyle w:val="95"/>
        <w:spacing w:before="0"/>
        <w:ind w:firstLine="495" w:firstLineChars="0"/>
        <w:rPr>
          <w:rFonts w:ascii="宋体" w:hAnsi="宋体" w:cs="宋体"/>
          <w:kern w:val="0"/>
          <w:szCs w:val="24"/>
          <w:highlight w:val="none"/>
        </w:rPr>
      </w:pPr>
      <w:r>
        <w:rPr>
          <w:rFonts w:hint="eastAsia" w:ascii="宋体" w:hAnsi="宋体" w:cs="宋体"/>
          <w:kern w:val="0"/>
          <w:szCs w:val="24"/>
          <w:highlight w:val="none"/>
        </w:rPr>
        <w:t>20.2信用信息查询记录和证据留存的具体方式：现场查询的投标人的信用记录、查询结果经确认后将与采购文件一起存档。</w:t>
      </w:r>
    </w:p>
    <w:p w14:paraId="2F1F8F1D">
      <w:pPr>
        <w:pStyle w:val="95"/>
        <w:spacing w:before="0"/>
        <w:ind w:firstLine="495" w:firstLineChars="0"/>
        <w:rPr>
          <w:rFonts w:ascii="宋体" w:hAnsi="宋体" w:cs="宋体"/>
          <w:kern w:val="0"/>
          <w:szCs w:val="24"/>
          <w:highlight w:val="none"/>
        </w:rPr>
      </w:pPr>
      <w:r>
        <w:rPr>
          <w:rFonts w:hint="eastAsia" w:ascii="宋体" w:hAnsi="宋体" w:cs="宋体"/>
          <w:kern w:val="0"/>
          <w:szCs w:val="24"/>
          <w:highlight w:val="none"/>
        </w:rPr>
        <w:t>20.3信用信息的使用规则：经查询列入失信被执行人名单、重大税收违法案件当事人名单、政府采购严重违法失信行为记录名单的投标人将被拒绝参与政府采购活动。</w:t>
      </w:r>
    </w:p>
    <w:p w14:paraId="5CBDCB24">
      <w:pPr>
        <w:pStyle w:val="95"/>
        <w:spacing w:before="0"/>
        <w:ind w:firstLine="480" w:firstLineChars="0"/>
        <w:rPr>
          <w:rFonts w:ascii="宋体" w:hAnsi="宋体" w:cs="宋体"/>
          <w:kern w:val="0"/>
          <w:szCs w:val="24"/>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6840DB84">
      <w:pPr>
        <w:pStyle w:val="3"/>
        <w:rPr>
          <w:highlight w:val="none"/>
        </w:rPr>
      </w:pPr>
      <w:r>
        <w:rPr>
          <w:rFonts w:hint="eastAsia"/>
          <w:highlight w:val="none"/>
        </w:rPr>
        <w:t>五、评标</w:t>
      </w:r>
    </w:p>
    <w:p w14:paraId="0983E0CE">
      <w:pPr>
        <w:spacing w:line="360" w:lineRule="auto"/>
        <w:rPr>
          <w:rFonts w:ascii="宋体" w:hAnsi="宋体" w:cs="宋体"/>
          <w:b/>
          <w:sz w:val="24"/>
          <w:highlight w:val="none"/>
        </w:rPr>
      </w:pPr>
      <w:bookmarkStart w:id="13" w:name="_Toc91899903"/>
      <w:r>
        <w:rPr>
          <w:rFonts w:hint="eastAsia" w:ascii="宋体" w:hAnsi="宋体" w:cs="宋体"/>
          <w:b/>
          <w:sz w:val="24"/>
          <w:highlight w:val="none"/>
        </w:rPr>
        <w:t>21.</w:t>
      </w:r>
      <w:r>
        <w:rPr>
          <w:rFonts w:hint="eastAsia" w:ascii="宋体" w:hAnsi="宋体" w:cs="宋体"/>
          <w:highlight w:val="none"/>
        </w:rPr>
        <w:t xml:space="preserve"> </w:t>
      </w:r>
      <w:r>
        <w:rPr>
          <w:rFonts w:hint="eastAsia" w:ascii="宋体" w:hAnsi="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605FD740">
      <w:pPr>
        <w:pStyle w:val="3"/>
        <w:rPr>
          <w:highlight w:val="none"/>
        </w:rPr>
      </w:pPr>
      <w:r>
        <w:rPr>
          <w:rFonts w:hint="eastAsia"/>
          <w:highlight w:val="none"/>
        </w:rPr>
        <w:t>六、定标</w:t>
      </w:r>
    </w:p>
    <w:p w14:paraId="3E7E65A3">
      <w:pPr>
        <w:pStyle w:val="25"/>
        <w:spacing w:line="360" w:lineRule="auto"/>
        <w:ind w:left="479" w:hanging="479" w:hangingChars="199"/>
        <w:rPr>
          <w:rFonts w:cs="宋体"/>
          <w:b/>
          <w:highlight w:val="none"/>
        </w:rPr>
      </w:pPr>
      <w:r>
        <w:rPr>
          <w:rFonts w:hint="eastAsia" w:cs="宋体"/>
          <w:b/>
          <w:highlight w:val="none"/>
        </w:rPr>
        <w:t>22. 确定中标供应商</w:t>
      </w:r>
    </w:p>
    <w:p w14:paraId="3FC053CB">
      <w:pPr>
        <w:pStyle w:val="95"/>
        <w:snapToGrid w:val="0"/>
        <w:spacing w:before="0"/>
        <w:ind w:firstLine="480"/>
        <w:rPr>
          <w:rFonts w:ascii="宋体" w:hAnsi="宋体" w:cs="宋体"/>
          <w:b/>
          <w:szCs w:val="24"/>
          <w:highlight w:val="none"/>
        </w:rPr>
      </w:pPr>
      <w:r>
        <w:rPr>
          <w:rFonts w:hint="eastAsia" w:ascii="宋体" w:hAnsi="宋体" w:cs="宋体"/>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w:t>
      </w:r>
      <w:r>
        <w:rPr>
          <w:rFonts w:hint="eastAsia" w:ascii="宋体" w:hAnsi="宋体" w:cs="宋体"/>
          <w:szCs w:val="24"/>
          <w:highlight w:val="none"/>
          <w:lang w:eastAsia="zh-CN"/>
        </w:rPr>
        <w:t>。</w:t>
      </w:r>
      <w:r>
        <w:rPr>
          <w:rFonts w:hint="eastAsia" w:ascii="宋体" w:hAnsi="宋体" w:cs="宋体"/>
          <w:szCs w:val="24"/>
          <w:highlight w:val="none"/>
        </w:rPr>
        <w:t>中标、成交通知书和中标、成交结果公告应当在规定时间内同时发出。</w:t>
      </w:r>
    </w:p>
    <w:p w14:paraId="368FE1D4">
      <w:pPr>
        <w:pStyle w:val="95"/>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14:paraId="697B9B37">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23.1自中标人确定之日起2个工作日内，采购机构通过电子交易平台向中标人发出中标通知书，同时编制发布采购结果公告。采购机构也可以以纸质形式进行中标通知。</w:t>
      </w:r>
    </w:p>
    <w:p w14:paraId="7A306CAB">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highlight w:val="none"/>
        </w:rPr>
        <w:t>资格审查情况、评审专家抽取规则、符合性审查情况、</w:t>
      </w:r>
      <w:bookmarkEnd w:id="14"/>
      <w:r>
        <w:rPr>
          <w:rFonts w:hint="eastAsia" w:ascii="宋体" w:hAnsi="宋体" w:cs="宋体"/>
          <w:sz w:val="24"/>
          <w:highlight w:val="none"/>
        </w:rPr>
        <w:t>未中标情况说明、中标公告期限以及评审专家名单、评分汇总及明细。</w:t>
      </w:r>
    </w:p>
    <w:p w14:paraId="69CF358B">
      <w:pPr>
        <w:widowControl/>
        <w:shd w:val="clear" w:color="auto" w:fill="FFFFFF"/>
        <w:spacing w:line="360" w:lineRule="auto"/>
        <w:ind w:firstLine="480"/>
        <w:jc w:val="left"/>
        <w:rPr>
          <w:rFonts w:hint="eastAsia" w:ascii="宋体" w:hAnsi="宋体" w:cs="宋体"/>
          <w:sz w:val="24"/>
          <w:highlight w:val="none"/>
        </w:rPr>
      </w:pPr>
      <w:r>
        <w:rPr>
          <w:rFonts w:hint="eastAsia" w:ascii="宋体" w:hAnsi="宋体" w:cs="宋体"/>
          <w:sz w:val="24"/>
          <w:highlight w:val="none"/>
        </w:rPr>
        <w:t>23.3公告期限为1个工作日。</w:t>
      </w:r>
    </w:p>
    <w:p w14:paraId="590CD3D5">
      <w:pPr>
        <w:pStyle w:val="95"/>
        <w:adjustRightInd w:val="0"/>
        <w:spacing w:before="0"/>
        <w:ind w:firstLine="482" w:firstLineChars="200"/>
        <w:rPr>
          <w:rFonts w:hint="eastAsia" w:ascii="宋体" w:hAnsi="宋体" w:cs="宋体"/>
          <w:bCs/>
          <w:szCs w:val="24"/>
          <w:highlight w:val="none"/>
        </w:rPr>
      </w:pPr>
      <w:r>
        <w:rPr>
          <w:rFonts w:hint="eastAsia" w:ascii="宋体" w:hAnsi="宋体" w:cs="宋体"/>
          <w:b/>
          <w:szCs w:val="24"/>
          <w:highlight w:val="none"/>
        </w:rPr>
        <w:t>2</w:t>
      </w:r>
      <w:r>
        <w:rPr>
          <w:rFonts w:hint="eastAsia" w:ascii="宋体" w:hAnsi="宋体" w:cs="宋体"/>
          <w:b/>
          <w:szCs w:val="24"/>
          <w:highlight w:val="none"/>
          <w:lang w:val="en-US" w:eastAsia="zh-CN"/>
        </w:rPr>
        <w:t>3</w:t>
      </w:r>
      <w:r>
        <w:rPr>
          <w:rFonts w:hint="eastAsia" w:ascii="宋体" w:hAnsi="宋体" w:cs="宋体"/>
          <w:b/>
          <w:szCs w:val="24"/>
          <w:highlight w:val="none"/>
        </w:rPr>
        <w:t>.</w:t>
      </w:r>
      <w:r>
        <w:rPr>
          <w:rFonts w:hint="eastAsia" w:ascii="宋体" w:hAnsi="宋体" w:cs="宋体"/>
          <w:b/>
          <w:szCs w:val="24"/>
          <w:highlight w:val="none"/>
          <w:lang w:val="en-US" w:eastAsia="zh-CN"/>
        </w:rPr>
        <w:t>4</w:t>
      </w:r>
      <w:r>
        <w:rPr>
          <w:rFonts w:hint="eastAsia" w:ascii="宋体" w:hAnsi="宋体" w:cs="宋体"/>
          <w:b w:val="0"/>
          <w:bCs/>
          <w:szCs w:val="24"/>
          <w:highlight w:val="none"/>
        </w:rPr>
        <w:t>由于</w:t>
      </w:r>
      <w:r>
        <w:rPr>
          <w:rFonts w:hint="eastAsia" w:ascii="宋体" w:hAnsi="宋体" w:cs="宋体"/>
          <w:bCs/>
          <w:szCs w:val="24"/>
          <w:highlight w:val="none"/>
        </w:rPr>
        <w:t>中标、成交供应商原因导致重新采购的，应当承担支付代理费和专家评审费等费用在内的赔偿责任。</w:t>
      </w:r>
    </w:p>
    <w:p w14:paraId="0C725C0C">
      <w:pPr>
        <w:pStyle w:val="95"/>
        <w:adjustRightInd w:val="0"/>
        <w:spacing w:before="0"/>
        <w:ind w:firstLine="480" w:firstLineChars="200"/>
        <w:rPr>
          <w:rFonts w:hint="eastAsia" w:ascii="宋体" w:hAnsi="宋体" w:cs="宋体"/>
          <w:bCs/>
          <w:szCs w:val="24"/>
          <w:highlight w:val="none"/>
        </w:rPr>
      </w:pPr>
    </w:p>
    <w:p w14:paraId="14B80D1D">
      <w:pPr>
        <w:pStyle w:val="3"/>
        <w:numPr>
          <w:ilvl w:val="0"/>
          <w:numId w:val="7"/>
        </w:numPr>
        <w:rPr>
          <w:rFonts w:hint="eastAsia"/>
          <w:highlight w:val="none"/>
        </w:rPr>
      </w:pPr>
      <w:r>
        <w:rPr>
          <w:rFonts w:hint="eastAsia"/>
          <w:highlight w:val="none"/>
        </w:rPr>
        <w:t>合同授予</w:t>
      </w:r>
    </w:p>
    <w:p w14:paraId="6BF0AD76">
      <w:pPr>
        <w:pStyle w:val="25"/>
        <w:spacing w:line="360" w:lineRule="auto"/>
        <w:ind w:left="479" w:hanging="479" w:hangingChars="199"/>
        <w:rPr>
          <w:rFonts w:cs="宋体"/>
          <w:b/>
          <w:highlight w:val="none"/>
        </w:rPr>
      </w:pPr>
      <w:r>
        <w:rPr>
          <w:rFonts w:hint="eastAsia" w:cs="宋体"/>
          <w:b/>
          <w:highlight w:val="none"/>
        </w:rPr>
        <w:t xml:space="preserve">24. </w:t>
      </w:r>
      <w:r>
        <w:rPr>
          <w:rFonts w:hint="eastAsia" w:cs="宋体"/>
          <w:highlight w:val="none"/>
        </w:rPr>
        <w:t>合同主要条款详见第五部分拟签订的合同文本。</w:t>
      </w:r>
    </w:p>
    <w:p w14:paraId="01B671B1">
      <w:pPr>
        <w:pStyle w:val="25"/>
        <w:spacing w:line="360" w:lineRule="auto"/>
        <w:ind w:left="479" w:hanging="479" w:hangingChars="199"/>
        <w:rPr>
          <w:rFonts w:cs="宋体"/>
          <w:b/>
          <w:highlight w:val="none"/>
        </w:rPr>
      </w:pPr>
      <w:r>
        <w:rPr>
          <w:rFonts w:hint="eastAsia" w:cs="宋体"/>
          <w:b/>
          <w:highlight w:val="none"/>
        </w:rPr>
        <w:t>25. 合同的签订</w:t>
      </w:r>
    </w:p>
    <w:p w14:paraId="3D52F7AB">
      <w:pPr>
        <w:widowControl/>
        <w:shd w:val="clear" w:color="auto" w:fill="FFFFFF"/>
        <w:spacing w:line="360" w:lineRule="auto"/>
        <w:ind w:firstLine="480"/>
        <w:jc w:val="left"/>
        <w:rPr>
          <w:rFonts w:ascii="宋体" w:hAnsi="宋体" w:cs="宋体"/>
          <w:kern w:val="0"/>
          <w:sz w:val="24"/>
          <w:highlight w:val="none"/>
        </w:rPr>
      </w:pPr>
      <w:r>
        <w:rPr>
          <w:rFonts w:hint="eastAsia" w:ascii="宋体" w:hAnsi="宋体" w:cs="宋体"/>
          <w:sz w:val="24"/>
          <w:highlight w:val="none"/>
        </w:rPr>
        <w:t>25.1</w:t>
      </w:r>
      <w:r>
        <w:rPr>
          <w:rFonts w:hint="eastAsia" w:ascii="宋体" w:hAnsi="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3ED69DC">
      <w:pPr>
        <w:pStyle w:val="95"/>
        <w:snapToGrid w:val="0"/>
        <w:spacing w:before="0"/>
        <w:ind w:firstLine="480"/>
        <w:rPr>
          <w:rFonts w:ascii="宋体" w:hAnsi="宋体" w:cs="宋体"/>
          <w:kern w:val="0"/>
          <w:highlight w:val="none"/>
        </w:rPr>
      </w:pPr>
      <w:r>
        <w:rPr>
          <w:rFonts w:hint="eastAsia" w:ascii="宋体" w:hAnsi="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5AA6FA39">
      <w:pPr>
        <w:pStyle w:val="95"/>
        <w:snapToGrid w:val="0"/>
        <w:spacing w:before="0"/>
        <w:ind w:firstLine="480"/>
        <w:rPr>
          <w:rFonts w:ascii="宋体" w:hAnsi="宋体" w:cs="宋体"/>
          <w:highlight w:val="none"/>
        </w:rPr>
      </w:pPr>
      <w:r>
        <w:rPr>
          <w:rFonts w:hint="eastAsia" w:ascii="宋体" w:hAnsi="宋体" w:cs="宋体"/>
          <w:highlight w:val="none"/>
        </w:rPr>
        <w:t>25.3如签订合同并生效后，供应商无故拒绝或延期，除按照合同条款处理外，列入不良行为记录一次，并给予通报。</w:t>
      </w:r>
    </w:p>
    <w:p w14:paraId="6F7C25BC">
      <w:pPr>
        <w:pStyle w:val="95"/>
        <w:snapToGrid w:val="0"/>
        <w:spacing w:before="0"/>
        <w:ind w:firstLine="480"/>
        <w:rPr>
          <w:rFonts w:ascii="宋体" w:hAnsi="宋体" w:cs="宋体"/>
          <w:highlight w:val="none"/>
        </w:rPr>
      </w:pPr>
      <w:r>
        <w:rPr>
          <w:rFonts w:hint="eastAsia" w:ascii="宋体" w:hAnsi="宋体" w:cs="宋体"/>
          <w:highlight w:val="none"/>
        </w:rPr>
        <w:t>25.4中标供应商拒绝与采购人签订合同的，采购人可以按照评审报告推荐的中标或者成交候选人名单排序，确定下一候选人为中标供应商，也可以重新开展政府采购活动。</w:t>
      </w:r>
    </w:p>
    <w:p w14:paraId="7FAA49C2">
      <w:pPr>
        <w:pStyle w:val="95"/>
        <w:snapToGrid w:val="0"/>
        <w:spacing w:before="0" w:after="120"/>
        <w:ind w:firstLine="480"/>
        <w:rPr>
          <w:rFonts w:ascii="宋体" w:hAnsi="宋体" w:cs="宋体"/>
          <w:highlight w:val="none"/>
        </w:rPr>
      </w:pPr>
      <w:r>
        <w:rPr>
          <w:rFonts w:hint="eastAsia" w:ascii="宋体" w:hAnsi="宋体" w:cs="宋体"/>
          <w:highlight w:val="none"/>
        </w:rPr>
        <w:t>25.5采购合同由采购人与中标供应商根据招标文件、投标文件等内容通过政府采购电子交易平台在线签订，自动备案。</w:t>
      </w:r>
    </w:p>
    <w:p w14:paraId="34525F6C">
      <w:pPr>
        <w:pStyle w:val="25"/>
        <w:spacing w:line="360" w:lineRule="auto"/>
        <w:ind w:left="479" w:hanging="479" w:hangingChars="199"/>
        <w:rPr>
          <w:rFonts w:cs="宋体"/>
          <w:b/>
          <w:highlight w:val="none"/>
        </w:rPr>
      </w:pPr>
      <w:r>
        <w:rPr>
          <w:rFonts w:hint="eastAsia" w:cs="宋体"/>
          <w:b/>
          <w:highlight w:val="none"/>
        </w:rPr>
        <w:t>26. 履约保证金</w:t>
      </w:r>
    </w:p>
    <w:p w14:paraId="270E7061">
      <w:pPr>
        <w:tabs>
          <w:tab w:val="left" w:pos="0"/>
        </w:tabs>
        <w:spacing w:line="360" w:lineRule="auto"/>
        <w:ind w:firstLine="482"/>
        <w:rPr>
          <w:rFonts w:ascii="宋体" w:hAnsi="宋体" w:cs="宋体"/>
          <w:sz w:val="24"/>
          <w:highlight w:val="none"/>
        </w:rPr>
      </w:pPr>
      <w:r>
        <w:rPr>
          <w:rFonts w:hint="eastAsia" w:ascii="宋体" w:hAnsi="宋体" w:cs="宋体"/>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sz w:val="24"/>
          <w:highlight w:val="none"/>
        </w:rPr>
        <w:t>。履约保证金的数额不得超过政府采购合同金额的</w:t>
      </w:r>
      <w:r>
        <w:rPr>
          <w:rFonts w:ascii="宋体" w:hAnsi="宋体" w:cs="宋体"/>
          <w:sz w:val="24"/>
          <w:highlight w:val="none"/>
        </w:rPr>
        <w:t>1</w:t>
      </w:r>
      <w:r>
        <w:rPr>
          <w:rFonts w:hint="eastAsia" w:ascii="宋体" w:hAnsi="宋体" w:cs="宋体"/>
          <w:sz w:val="24"/>
          <w:highlight w:val="none"/>
        </w:rPr>
        <w:t>%。鼓励和支持供应商以银行、保险公司出具的保函形式提供履约保证金。采购人不得拒收履约保函，项目验收结束后应及时退还，</w:t>
      </w:r>
      <w:r>
        <w:rPr>
          <w:rFonts w:ascii="宋体" w:hAnsi="宋体" w:cs="宋体"/>
          <w:sz w:val="24"/>
          <w:highlight w:val="none"/>
        </w:rPr>
        <w:t>延迟退还的，应当按照合同约定和法律规定承担相应的赔偿责任</w:t>
      </w:r>
      <w:r>
        <w:rPr>
          <w:rFonts w:hint="eastAsia" w:ascii="宋体" w:hAnsi="宋体" w:cs="宋体"/>
          <w:sz w:val="24"/>
          <w:highlight w:val="none"/>
        </w:rPr>
        <w:t>。</w:t>
      </w:r>
    </w:p>
    <w:p w14:paraId="774A87CC">
      <w:pPr>
        <w:tabs>
          <w:tab w:val="left" w:pos="0"/>
        </w:tabs>
        <w:spacing w:line="360" w:lineRule="auto"/>
        <w:ind w:firstLine="482"/>
        <w:rPr>
          <w:rFonts w:hint="eastAsia" w:ascii="宋体" w:hAnsi="宋体" w:cs="宋体"/>
          <w:snapToGrid w:val="0"/>
          <w:kern w:val="28"/>
          <w:sz w:val="24"/>
          <w:highlight w:val="none"/>
        </w:rPr>
      </w:pPr>
      <w:r>
        <w:rPr>
          <w:rFonts w:hint="eastAsia" w:ascii="宋体" w:hAnsi="宋体" w:cs="宋体"/>
          <w:snapToGrid w:val="0"/>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A5424C4">
      <w:pPr>
        <w:pStyle w:val="15"/>
      </w:pPr>
    </w:p>
    <w:p w14:paraId="25A284DF">
      <w:pPr>
        <w:pStyle w:val="3"/>
        <w:rPr>
          <w:highlight w:val="none"/>
        </w:rPr>
      </w:pPr>
      <w:r>
        <w:rPr>
          <w:rFonts w:hint="eastAsia"/>
          <w:highlight w:val="none"/>
        </w:rPr>
        <w:t>八、电子交易活动的中止</w:t>
      </w:r>
    </w:p>
    <w:p w14:paraId="24FAE018">
      <w:pPr>
        <w:pStyle w:val="95"/>
        <w:snapToGrid w:val="0"/>
        <w:spacing w:before="0"/>
        <w:ind w:firstLine="0" w:firstLineChars="0"/>
        <w:rPr>
          <w:rFonts w:ascii="宋体" w:hAnsi="宋体" w:cs="宋体"/>
          <w:highlight w:val="none"/>
        </w:rPr>
      </w:pPr>
      <w:r>
        <w:rPr>
          <w:rFonts w:hint="eastAsia" w:ascii="宋体" w:hAnsi="宋体" w:cs="宋体"/>
          <w:b/>
          <w:bCs/>
          <w:highlight w:val="none"/>
        </w:rPr>
        <w:t>2</w:t>
      </w:r>
      <w:r>
        <w:rPr>
          <w:rFonts w:hint="eastAsia" w:ascii="宋体" w:hAnsi="宋体" w:cs="宋体"/>
          <w:b/>
          <w:bCs/>
          <w:szCs w:val="24"/>
          <w:highlight w:val="none"/>
        </w:rPr>
        <w:t>7.</w:t>
      </w:r>
      <w:r>
        <w:rPr>
          <w:rFonts w:hint="eastAsia" w:ascii="宋体" w:hAnsi="宋体" w:cs="宋体"/>
          <w:b/>
          <w:szCs w:val="24"/>
          <w:highlight w:val="none"/>
        </w:rPr>
        <w:t xml:space="preserve"> 电子交易活动的中止。</w:t>
      </w:r>
      <w:r>
        <w:rPr>
          <w:rFonts w:hint="eastAsia" w:ascii="宋体" w:hAnsi="宋体" w:cs="宋体"/>
          <w:highlight w:val="none"/>
        </w:rPr>
        <w:t>采购过程中出现以下情形，导致电子交易平台无法正常运行，或者无法保证电子交易的公平、公正和安全时，采购机构可中止电子交易活动：</w:t>
      </w:r>
    </w:p>
    <w:p w14:paraId="4FAC5D53">
      <w:pPr>
        <w:pStyle w:val="95"/>
        <w:snapToGrid w:val="0"/>
        <w:spacing w:before="0"/>
        <w:ind w:firstLine="480"/>
        <w:rPr>
          <w:rFonts w:ascii="宋体" w:hAnsi="宋体" w:cs="宋体"/>
          <w:highlight w:val="none"/>
        </w:rPr>
      </w:pPr>
      <w:r>
        <w:rPr>
          <w:rFonts w:hint="eastAsia" w:ascii="宋体" w:hAnsi="宋体" w:cs="宋体"/>
          <w:highlight w:val="none"/>
        </w:rPr>
        <w:t xml:space="preserve">27.1电子交易平台发生故障而无法登录访问的； </w:t>
      </w:r>
    </w:p>
    <w:p w14:paraId="3E28458F">
      <w:pPr>
        <w:pStyle w:val="95"/>
        <w:snapToGrid w:val="0"/>
        <w:spacing w:before="0"/>
        <w:ind w:firstLine="480"/>
        <w:rPr>
          <w:rFonts w:ascii="宋体" w:hAnsi="宋体" w:cs="宋体"/>
          <w:highlight w:val="none"/>
        </w:rPr>
      </w:pPr>
      <w:r>
        <w:rPr>
          <w:rFonts w:hint="eastAsia" w:ascii="宋体" w:hAnsi="宋体" w:cs="宋体"/>
          <w:highlight w:val="none"/>
        </w:rPr>
        <w:t>27.2电子交易平台应用或数据库出现错误，不能进行正常操作的；</w:t>
      </w:r>
    </w:p>
    <w:p w14:paraId="421DF596">
      <w:pPr>
        <w:pStyle w:val="95"/>
        <w:snapToGrid w:val="0"/>
        <w:spacing w:before="0"/>
        <w:ind w:firstLine="480"/>
        <w:rPr>
          <w:rFonts w:ascii="宋体" w:hAnsi="宋体" w:cs="宋体"/>
          <w:highlight w:val="none"/>
        </w:rPr>
      </w:pPr>
      <w:r>
        <w:rPr>
          <w:rFonts w:hint="eastAsia" w:ascii="宋体" w:hAnsi="宋体" w:cs="宋体"/>
          <w:highlight w:val="none"/>
        </w:rPr>
        <w:t>27.3电子交易平台发现严重安全漏洞，有潜在泄密危险的；</w:t>
      </w:r>
    </w:p>
    <w:p w14:paraId="5EC2C51E">
      <w:pPr>
        <w:pStyle w:val="95"/>
        <w:snapToGrid w:val="0"/>
        <w:spacing w:before="0"/>
        <w:ind w:firstLine="480"/>
        <w:rPr>
          <w:rFonts w:ascii="宋体" w:hAnsi="宋体" w:cs="宋体"/>
          <w:highlight w:val="none"/>
        </w:rPr>
      </w:pPr>
      <w:r>
        <w:rPr>
          <w:rFonts w:hint="eastAsia" w:ascii="宋体" w:hAnsi="宋体" w:cs="宋体"/>
          <w:highlight w:val="none"/>
        </w:rPr>
        <w:t xml:space="preserve">27.4病毒发作导致不能进行正常操作的； </w:t>
      </w:r>
    </w:p>
    <w:p w14:paraId="110CF08F">
      <w:pPr>
        <w:pStyle w:val="95"/>
        <w:snapToGrid w:val="0"/>
        <w:spacing w:before="0"/>
        <w:ind w:firstLine="480"/>
        <w:rPr>
          <w:rFonts w:ascii="宋体" w:hAnsi="宋体" w:cs="宋体"/>
          <w:highlight w:val="none"/>
        </w:rPr>
      </w:pPr>
      <w:r>
        <w:rPr>
          <w:rFonts w:hint="eastAsia" w:ascii="宋体" w:hAnsi="宋体" w:cs="宋体"/>
          <w:highlight w:val="none"/>
        </w:rPr>
        <w:t>27.5其他无法保证电子交易的公平、公正和安全的情况。</w:t>
      </w:r>
    </w:p>
    <w:p w14:paraId="456B7DF9">
      <w:pPr>
        <w:pStyle w:val="95"/>
        <w:numPr>
          <w:ilvl w:val="0"/>
          <w:numId w:val="8"/>
        </w:numPr>
        <w:snapToGrid w:val="0"/>
        <w:spacing w:before="0"/>
        <w:ind w:left="0" w:leftChars="0" w:firstLine="0" w:firstLineChars="0"/>
        <w:rPr>
          <w:rFonts w:ascii="宋体" w:hAnsi="宋体" w:cs="宋体"/>
          <w:b/>
          <w:bCs/>
          <w:highlight w:val="none"/>
        </w:rPr>
      </w:pPr>
      <w:r>
        <w:rPr>
          <w:rFonts w:hint="eastAsia" w:ascii="宋体" w:hAnsi="宋体" w:cs="宋体"/>
          <w:b/>
          <w:bCs/>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11786FD">
      <w:pPr>
        <w:pStyle w:val="95"/>
        <w:numPr>
          <w:ilvl w:val="-1"/>
          <w:numId w:val="0"/>
        </w:numPr>
        <w:snapToGrid w:val="0"/>
        <w:spacing w:before="0"/>
        <w:ind w:left="120" w:leftChars="0" w:firstLine="0" w:firstLineChars="0"/>
        <w:rPr>
          <w:rFonts w:ascii="宋体" w:hAnsi="宋体" w:cs="宋体"/>
          <w:b/>
          <w:bCs/>
          <w:highlight w:val="none"/>
        </w:rPr>
      </w:pPr>
    </w:p>
    <w:p w14:paraId="64772006">
      <w:pPr>
        <w:pStyle w:val="3"/>
        <w:rPr>
          <w:highlight w:val="none"/>
        </w:rPr>
      </w:pPr>
      <w:r>
        <w:rPr>
          <w:rFonts w:hint="eastAsia"/>
          <w:highlight w:val="none"/>
        </w:rPr>
        <w:t>九、验收</w:t>
      </w:r>
    </w:p>
    <w:p w14:paraId="7AD753FB">
      <w:pPr>
        <w:pStyle w:val="25"/>
        <w:spacing w:line="360" w:lineRule="auto"/>
        <w:ind w:firstLine="0" w:firstLineChars="0"/>
        <w:rPr>
          <w:rFonts w:cs="宋体"/>
          <w:b/>
          <w:highlight w:val="none"/>
        </w:rPr>
      </w:pPr>
      <w:r>
        <w:rPr>
          <w:rFonts w:hint="eastAsia" w:cs="宋体"/>
          <w:b/>
          <w:highlight w:val="none"/>
        </w:rPr>
        <w:t>29.</w:t>
      </w:r>
      <w:r>
        <w:rPr>
          <w:rFonts w:hint="eastAsia" w:cs="宋体"/>
          <w:b/>
          <w:highlight w:val="none"/>
          <w:lang w:val="en-US" w:eastAsia="zh-CN"/>
        </w:rPr>
        <w:t xml:space="preserve"> </w:t>
      </w:r>
      <w:r>
        <w:rPr>
          <w:rFonts w:hint="eastAsia" w:cs="宋体"/>
          <w:b/>
          <w:highlight w:val="none"/>
        </w:rPr>
        <w:t>验收</w:t>
      </w:r>
    </w:p>
    <w:p w14:paraId="2DE1305C">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CE0676A">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29.2采购人可以邀请参加本项目的其他投标人或者第三方机构参与验收。参与验收的投标人或者第三方机构的意见作为验收书的参考资料一并存档。</w:t>
      </w:r>
    </w:p>
    <w:p w14:paraId="69401F40">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9BC9864">
      <w:pPr>
        <w:tabs>
          <w:tab w:val="left" w:pos="0"/>
        </w:tabs>
        <w:spacing w:line="360" w:lineRule="auto"/>
        <w:ind w:firstLine="480"/>
        <w:rPr>
          <w:rFonts w:hint="eastAsia" w:ascii="宋体" w:hAnsi="宋体" w:cs="宋体"/>
          <w:kern w:val="0"/>
          <w:sz w:val="24"/>
          <w:highlight w:val="none"/>
        </w:rPr>
      </w:pPr>
      <w:r>
        <w:rPr>
          <w:rFonts w:hint="eastAsia" w:ascii="宋体" w:hAnsi="宋体" w:cs="宋体"/>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1BFF1E2E">
      <w:pPr>
        <w:tabs>
          <w:tab w:val="left" w:pos="0"/>
        </w:tabs>
        <w:spacing w:line="360" w:lineRule="auto"/>
        <w:ind w:firstLine="480"/>
        <w:rPr>
          <w:rFonts w:ascii="宋体" w:hAnsi="宋体" w:cs="宋体"/>
          <w:kern w:val="0"/>
          <w:sz w:val="24"/>
          <w:highlight w:val="none"/>
        </w:rPr>
        <w:sectPr>
          <w:headerReference r:id="rId6" w:type="first"/>
          <w:footerReference r:id="rId9" w:type="first"/>
          <w:headerReference r:id="rId5" w:type="default"/>
          <w:footerReference r:id="rId7" w:type="default"/>
          <w:footerReference r:id="rId8" w:type="even"/>
          <w:pgSz w:w="11906" w:h="16838"/>
          <w:pgMar w:top="680" w:right="1418" w:bottom="680" w:left="1418" w:header="737" w:footer="737" w:gutter="0"/>
          <w:cols w:space="720" w:num="1"/>
          <w:titlePg/>
          <w:docGrid w:linePitch="312" w:charSpace="0"/>
        </w:sectPr>
      </w:pPr>
      <w:bookmarkStart w:id="15" w:name="_Hlt68057669"/>
      <w:bookmarkEnd w:id="15"/>
      <w:bookmarkStart w:id="16" w:name="_Hlt74707468"/>
      <w:bookmarkEnd w:id="16"/>
      <w:bookmarkStart w:id="17" w:name="_Hlt68403820"/>
      <w:bookmarkEnd w:id="17"/>
      <w:bookmarkStart w:id="18" w:name="_Hlt68072990"/>
      <w:bookmarkEnd w:id="18"/>
      <w:bookmarkStart w:id="19" w:name="_Hlt68073093"/>
      <w:bookmarkEnd w:id="19"/>
      <w:bookmarkStart w:id="20" w:name="_Hlt74714665"/>
      <w:bookmarkEnd w:id="20"/>
      <w:bookmarkStart w:id="21" w:name="_Hlt68072998"/>
      <w:bookmarkEnd w:id="21"/>
      <w:bookmarkStart w:id="22" w:name="_Hlt75236101"/>
      <w:bookmarkEnd w:id="22"/>
      <w:bookmarkStart w:id="23" w:name="_Hlt74729768"/>
      <w:bookmarkEnd w:id="23"/>
      <w:bookmarkStart w:id="24" w:name="_Hlt74730295"/>
      <w:bookmarkEnd w:id="24"/>
      <w:bookmarkStart w:id="25" w:name="_Hlt75236290"/>
      <w:bookmarkEnd w:id="25"/>
      <w:bookmarkStart w:id="26" w:name="_Hlt75236011"/>
      <w:bookmarkEnd w:id="26"/>
      <w:r>
        <w:rPr>
          <w:rFonts w:hint="eastAsia" w:ascii="宋体" w:hAnsi="宋体" w:cs="宋体"/>
          <w:kern w:val="0"/>
          <w:sz w:val="24"/>
          <w:highlight w:val="none"/>
          <w:lang w:val="en-US" w:eastAsia="zh-CN"/>
        </w:rPr>
        <w:t>29</w:t>
      </w:r>
      <w:r>
        <w:rPr>
          <w:rFonts w:hint="eastAsia" w:ascii="宋体" w:hAnsi="宋体" w:cs="宋体"/>
          <w:kern w:val="0"/>
          <w:sz w:val="24"/>
          <w:highlight w:val="none"/>
        </w:rPr>
        <w:t>.5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1"/>
    <w:bookmarkEnd w:id="12"/>
    <w:p w14:paraId="24649D0F">
      <w:pPr>
        <w:pStyle w:val="2"/>
        <w:rPr>
          <w:rFonts w:hint="eastAsia" w:ascii="仿宋_GB2312" w:hAnsi="仿宋" w:eastAsia="仿宋_GB2312" w:cs="Times New Roman"/>
          <w:b/>
          <w:sz w:val="32"/>
          <w:szCs w:val="32"/>
          <w:highlight w:val="none"/>
        </w:rPr>
      </w:pPr>
      <w:bookmarkStart w:id="27" w:name="第四部分"/>
      <w:r>
        <w:rPr>
          <w:rFonts w:hint="eastAsia"/>
          <w:highlight w:val="none"/>
        </w:rPr>
        <w:t>第三部分   采购需求</w:t>
      </w:r>
    </w:p>
    <w:p w14:paraId="5904EA09">
      <w:pPr>
        <w:widowControl w:val="0"/>
        <w:wordWrap/>
        <w:adjustRightInd/>
        <w:snapToGrid/>
        <w:spacing w:line="600" w:lineRule="exact"/>
        <w:textAlignment w:val="auto"/>
        <w:rPr>
          <w:rFonts w:hint="eastAsia" w:ascii="宋体" w:hAnsi="宋体" w:eastAsia="宋体" w:cs="宋体"/>
          <w:b/>
          <w:bCs w:val="0"/>
          <w:color w:val="auto"/>
          <w:sz w:val="24"/>
          <w:szCs w:val="24"/>
          <w:highlight w:val="none"/>
        </w:rPr>
      </w:pPr>
      <w:bookmarkStart w:id="28" w:name="_Toc19094"/>
      <w:bookmarkStart w:id="29" w:name="_Toc1410159542"/>
      <w:bookmarkStart w:id="30" w:name="_Toc7973"/>
      <w:bookmarkStart w:id="31" w:name="_Toc8257"/>
      <w:bookmarkStart w:id="32" w:name="_Toc324405830"/>
      <w:bookmarkStart w:id="33" w:name="_Toc28834"/>
      <w:bookmarkStart w:id="34" w:name="_Toc383509160"/>
      <w:bookmarkStart w:id="35" w:name="_Toc4025"/>
      <w:bookmarkStart w:id="36" w:name="_Toc8629174"/>
      <w:bookmarkStart w:id="37" w:name="_Toc28651"/>
      <w:bookmarkStart w:id="38" w:name="_Toc78205418"/>
      <w:bookmarkStart w:id="39" w:name="_Toc13777"/>
      <w:bookmarkStart w:id="40" w:name="_Toc18765"/>
      <w:r>
        <w:rPr>
          <w:rFonts w:hint="eastAsia" w:ascii="宋体" w:hAnsi="宋体" w:eastAsia="宋体" w:cs="宋体"/>
          <w:b/>
          <w:bCs w:val="0"/>
          <w:color w:val="auto"/>
          <w:sz w:val="24"/>
          <w:szCs w:val="24"/>
          <w:highlight w:val="none"/>
          <w:lang w:val="en-US" w:eastAsia="zh-CN"/>
        </w:rPr>
        <w:t>一、</w:t>
      </w:r>
      <w:r>
        <w:rPr>
          <w:rFonts w:hint="eastAsia" w:ascii="宋体" w:hAnsi="宋体" w:eastAsia="宋体" w:cs="宋体"/>
          <w:b/>
          <w:bCs w:val="0"/>
          <w:color w:val="auto"/>
          <w:sz w:val="24"/>
          <w:szCs w:val="24"/>
          <w:highlight w:val="none"/>
        </w:rPr>
        <w:t>项目概况：</w:t>
      </w:r>
    </w:p>
    <w:p w14:paraId="00EF62D9">
      <w:pPr>
        <w:widowControl/>
        <w:wordWrap/>
        <w:adjustRightInd/>
        <w:snapToGrid/>
        <w:spacing w:line="240" w:lineRule="auto"/>
        <w:ind w:firstLine="0" w:firstLineChars="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本项目招标内容为</w:t>
      </w:r>
      <w:r>
        <w:rPr>
          <w:rFonts w:hint="eastAsia" w:ascii="宋体" w:hAnsi="宋体" w:cs="宋体"/>
          <w:color w:val="auto"/>
          <w:sz w:val="24"/>
          <w:szCs w:val="24"/>
          <w:highlight w:val="none"/>
          <w:lang w:val="en-US" w:eastAsia="zh-CN"/>
        </w:rPr>
        <w:t>五常街道泵闸站第三方物业化管理服务项目</w:t>
      </w:r>
      <w:r>
        <w:rPr>
          <w:rFonts w:hint="eastAsia" w:ascii="宋体" w:hAnsi="宋体" w:eastAsia="宋体" w:cs="宋体"/>
          <w:color w:val="auto"/>
          <w:sz w:val="24"/>
          <w:szCs w:val="24"/>
          <w:highlight w:val="none"/>
        </w:rPr>
        <w:t>，</w:t>
      </w:r>
      <w:r>
        <w:rPr>
          <w:rFonts w:hint="eastAsia" w:ascii="宋体" w:hAnsi="宋体" w:eastAsia="宋体" w:cs="宋体"/>
          <w:b w:val="0"/>
          <w:bCs w:val="0"/>
          <w:color w:val="auto"/>
          <w:sz w:val="24"/>
          <w:szCs w:val="24"/>
          <w:highlight w:val="none"/>
          <w:lang w:val="en-US" w:eastAsia="zh-CN"/>
        </w:rPr>
        <w:t>根据余林水【2022】41号文件要求为规范我区小型水利工程物业化管理工作，提升水利工程运行管理能力水平，确保水利工程安全和功能效益发挥，对</w:t>
      </w:r>
      <w:r>
        <w:rPr>
          <w:rFonts w:hint="default" w:cs="宋体"/>
          <w:b w:val="0"/>
          <w:bCs w:val="0"/>
          <w:color w:val="000000"/>
          <w:sz w:val="24"/>
          <w:szCs w:val="24"/>
          <w:highlight w:val="none"/>
          <w:lang w:eastAsia="zh-CN"/>
          <w:woUserID w:val="1"/>
        </w:rPr>
        <w:t>闸站</w:t>
      </w:r>
      <w:r>
        <w:rPr>
          <w:rFonts w:hint="eastAsia" w:ascii="宋体" w:hAnsi="宋体" w:eastAsia="宋体" w:cs="宋体"/>
          <w:b w:val="0"/>
          <w:bCs w:val="0"/>
          <w:color w:val="auto"/>
          <w:sz w:val="24"/>
          <w:szCs w:val="24"/>
          <w:highlight w:val="none"/>
          <w:lang w:val="en-US" w:eastAsia="zh-CN"/>
        </w:rPr>
        <w:t>进行物业化运行管理，主要内容包括维修养护、工程检查、操作运行、值班值守、绿化保洁和其他等六方面工作，涉及我街道的泵闸站共计21座（其中未来科技城移交6座，五常街道南部区块15座）</w:t>
      </w:r>
      <w:r>
        <w:rPr>
          <w:rFonts w:hint="eastAsia" w:cs="宋体"/>
          <w:b w:val="0"/>
          <w:bCs w:val="0"/>
          <w:color w:val="auto"/>
          <w:sz w:val="24"/>
          <w:szCs w:val="24"/>
          <w:highlight w:val="none"/>
          <w:lang w:val="en-US" w:eastAsia="zh-CN"/>
        </w:rPr>
        <w:t>外加</w:t>
      </w:r>
      <w:r>
        <w:rPr>
          <w:rFonts w:hint="eastAsia"/>
          <w:color w:val="auto"/>
          <w:lang w:val="en-US" w:eastAsia="zh-CN"/>
        </w:rPr>
        <w:t>新增加3个配水泵（</w:t>
      </w:r>
      <w:r>
        <w:rPr>
          <w:rFonts w:hint="eastAsia" w:ascii="幼圆" w:eastAsia="幼圆"/>
          <w:color w:val="auto"/>
          <w:sz w:val="24"/>
          <w:szCs w:val="24"/>
        </w:rPr>
        <w:t>江南水乡配水泵</w:t>
      </w:r>
      <w:r>
        <w:rPr>
          <w:rFonts w:hint="eastAsia" w:ascii="幼圆" w:eastAsia="幼圆"/>
          <w:color w:val="auto"/>
          <w:sz w:val="24"/>
          <w:szCs w:val="24"/>
          <w:lang w:eastAsia="zh-CN"/>
        </w:rPr>
        <w:t>、</w:t>
      </w:r>
      <w:r>
        <w:rPr>
          <w:rFonts w:hint="eastAsia" w:ascii="幼圆" w:eastAsia="幼圆"/>
          <w:color w:val="auto"/>
          <w:sz w:val="24"/>
          <w:szCs w:val="24"/>
        </w:rPr>
        <w:t>宏丰河配水泵</w:t>
      </w:r>
      <w:r>
        <w:rPr>
          <w:rFonts w:hint="eastAsia" w:ascii="幼圆" w:eastAsia="幼圆"/>
          <w:color w:val="auto"/>
          <w:sz w:val="24"/>
          <w:szCs w:val="24"/>
          <w:lang w:eastAsia="zh-CN"/>
        </w:rPr>
        <w:t>、</w:t>
      </w:r>
      <w:r>
        <w:rPr>
          <w:rFonts w:hint="eastAsia" w:ascii="幼圆" w:eastAsia="幼圆"/>
          <w:color w:val="auto"/>
          <w:sz w:val="24"/>
          <w:szCs w:val="24"/>
        </w:rPr>
        <w:t>前进港配水泵</w:t>
      </w:r>
      <w:r>
        <w:rPr>
          <w:rFonts w:hint="eastAsia"/>
          <w:color w:val="auto"/>
          <w:lang w:val="en-US" w:eastAsia="zh-CN"/>
        </w:rPr>
        <w:t>）</w:t>
      </w:r>
      <w:r>
        <w:rPr>
          <w:rFonts w:hint="eastAsia" w:ascii="宋体" w:hAnsi="宋体" w:eastAsia="宋体" w:cs="宋体"/>
          <w:b w:val="0"/>
          <w:bCs w:val="0"/>
          <w:color w:val="auto"/>
          <w:sz w:val="24"/>
          <w:szCs w:val="24"/>
          <w:highlight w:val="none"/>
          <w:lang w:val="en-US" w:eastAsia="zh-CN"/>
        </w:rPr>
        <w:t>，包括物业化运维管理、汛前保养，汛中维修等</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lang w:val="en-US" w:eastAsia="zh-CN"/>
        </w:rPr>
        <w:t>投标报价应包含本服务项目的所有人工费、设备费、材料费、规费、利润、税金、保险费，养护过程中的水工建筑物维修养护、闸门止水更换、闸门防腐处理、启闭机维修养护、机电设备维修养护、物料消耗、工程基本维修养护项目定额标准（二）内的费用</w:t>
      </w:r>
      <w:r>
        <w:rPr>
          <w:rFonts w:hint="eastAsia" w:ascii="宋体" w:hAnsi="宋体" w:cs="宋体"/>
          <w:color w:val="auto"/>
          <w:sz w:val="24"/>
          <w:highlight w:val="none"/>
          <w:lang w:val="en-US" w:eastAsia="zh-CN"/>
        </w:rPr>
        <w:t>、招标代理费</w:t>
      </w:r>
      <w:r>
        <w:rPr>
          <w:rFonts w:hint="eastAsia" w:ascii="宋体" w:hAnsi="宋体" w:eastAsia="宋体" w:cs="宋体"/>
          <w:color w:val="auto"/>
          <w:sz w:val="24"/>
          <w:highlight w:val="none"/>
          <w:lang w:val="en-US" w:eastAsia="zh-CN"/>
        </w:rPr>
        <w:t>等一切费用</w:t>
      </w:r>
      <w:r>
        <w:rPr>
          <w:rFonts w:hint="eastAsia" w:ascii="宋体" w:hAnsi="宋体" w:eastAsia="宋体" w:cs="宋体"/>
          <w:color w:val="auto"/>
          <w:sz w:val="24"/>
          <w:highlight w:val="none"/>
          <w:lang w:eastAsia="zh-CN"/>
        </w:rPr>
        <w:t>；</w:t>
      </w:r>
    </w:p>
    <w:p w14:paraId="24E66CC1">
      <w:pPr>
        <w:widowControl w:val="0"/>
        <w:numPr>
          <w:ilvl w:val="0"/>
          <w:numId w:val="0"/>
        </w:numPr>
        <w:wordWrap/>
        <w:adjustRightInd w:val="0"/>
        <w:snapToGrid w:val="0"/>
        <w:spacing w:line="600" w:lineRule="exact"/>
        <w:jc w:val="left"/>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eastAsia="zh-CN"/>
        </w:rPr>
        <w:t>二、</w:t>
      </w:r>
      <w:r>
        <w:rPr>
          <w:rFonts w:hint="eastAsia" w:ascii="宋体" w:hAnsi="宋体" w:eastAsia="宋体" w:cs="宋体"/>
          <w:b/>
          <w:bCs/>
          <w:color w:val="auto"/>
          <w:sz w:val="24"/>
          <w:szCs w:val="24"/>
          <w:highlight w:val="none"/>
        </w:rPr>
        <w:t>具体服务内容、要求等：</w:t>
      </w:r>
    </w:p>
    <w:p w14:paraId="7E048642">
      <w:pPr>
        <w:widowControl w:val="0"/>
        <w:wordWrap/>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 运行管理原则</w:t>
      </w:r>
    </w:p>
    <w:p w14:paraId="50049647">
      <w:pPr>
        <w:widowControl w:val="0"/>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本项目主要是指为保障</w:t>
      </w:r>
      <w:r>
        <w:rPr>
          <w:rFonts w:hint="eastAsia" w:ascii="宋体" w:hAnsi="宋体" w:eastAsia="宋体" w:cs="宋体"/>
          <w:color w:val="auto"/>
          <w:sz w:val="24"/>
          <w:szCs w:val="24"/>
          <w:highlight w:val="none"/>
          <w:lang w:eastAsia="zh-CN"/>
        </w:rPr>
        <w:t>闸站、泵站</w:t>
      </w:r>
      <w:r>
        <w:rPr>
          <w:rFonts w:hint="eastAsia" w:ascii="宋体" w:hAnsi="宋体" w:eastAsia="宋体" w:cs="宋体"/>
          <w:color w:val="auto"/>
          <w:sz w:val="24"/>
          <w:szCs w:val="24"/>
          <w:highlight w:val="none"/>
        </w:rPr>
        <w:t>等水利工程在设计标准之内正常运行，充分发挥泵闸站的设计功能和效益。服从相关部门的统一调度指挥，接发包人指令单运行，泵站一般的运用原则应遵守</w:t>
      </w:r>
      <w:r>
        <w:rPr>
          <w:rFonts w:hint="eastAsia" w:ascii="宋体" w:hAnsi="宋体" w:eastAsia="宋体" w:cs="宋体"/>
          <w:bCs/>
          <w:color w:val="auto"/>
          <w:sz w:val="24"/>
          <w:szCs w:val="24"/>
          <w:highlight w:val="none"/>
        </w:rPr>
        <w:t>《泵站技术管理规程》（SL225-2000）、（SL255-2010），《水闸技术管理规程》（SL75-94），《电力变压器运行规程》（DL/T572-95）、《电力设备预防性试验规程》（DL/T596-1996）、《水利水电工程施工质量检验与评定规程》SL176-2007、《钢结构工程质量检验评定标准》GB50221-95、《浙江省水利工程维修养护定额标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2018年）</w:t>
      </w:r>
      <w:r>
        <w:rPr>
          <w:rFonts w:hint="eastAsia" w:ascii="宋体" w:hAnsi="宋体" w:eastAsia="宋体" w:cs="宋体"/>
          <w:bCs/>
          <w:color w:val="auto"/>
          <w:sz w:val="24"/>
          <w:szCs w:val="24"/>
          <w:highlight w:val="none"/>
        </w:rPr>
        <w:t>等标准及相关</w:t>
      </w:r>
      <w:r>
        <w:rPr>
          <w:rFonts w:hint="eastAsia" w:ascii="宋体" w:hAnsi="宋体" w:eastAsia="宋体" w:cs="宋体"/>
          <w:color w:val="auto"/>
          <w:sz w:val="24"/>
          <w:szCs w:val="24"/>
          <w:highlight w:val="none"/>
        </w:rPr>
        <w:t>。承包人应根据本项目泵闸站实际情况制订安全运行、组织管理、档案管理等一系列制度，并严格按制度执行。</w:t>
      </w:r>
    </w:p>
    <w:p w14:paraId="08BFEFC0">
      <w:pPr>
        <w:wordWrap/>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2、人员要求</w:t>
      </w:r>
    </w:p>
    <w:p w14:paraId="72B9DD36">
      <w:pPr>
        <w:numPr>
          <w:ilvl w:val="0"/>
          <w:numId w:val="9"/>
        </w:numPr>
        <w:wordWrap/>
        <w:snapToGrid/>
        <w:spacing w:line="6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该项目拟派人员须为投标人正式员工，年龄：男18-60周岁，女18-5</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周岁，吃苦耐劳，身体健康。</w:t>
      </w:r>
    </w:p>
    <w:p w14:paraId="48668073">
      <w:pPr>
        <w:wordWrap/>
        <w:snapToGrid/>
        <w:spacing w:line="600" w:lineRule="exact"/>
        <w:textAlignment w:val="auto"/>
        <w:rPr>
          <w:rFonts w:hint="eastAsia" w:ascii="宋体" w:hAnsi="宋体" w:eastAsia="宋体" w:cs="宋体"/>
          <w:b w:val="0"/>
          <w:bCs w:val="0"/>
          <w:color w:val="auto"/>
          <w:sz w:val="24"/>
          <w:szCs w:val="24"/>
          <w:highlight w:val="yellow"/>
        </w:rPr>
      </w:pPr>
      <w:r>
        <w:rPr>
          <w:rFonts w:hint="eastAsia" w:ascii="宋体" w:hAnsi="宋体" w:eastAsia="宋体" w:cs="宋体"/>
          <w:b w:val="0"/>
          <w:bCs w:val="0"/>
          <w:color w:val="auto"/>
          <w:sz w:val="24"/>
          <w:szCs w:val="24"/>
          <w:highlight w:val="none"/>
        </w:rPr>
        <w:t xml:space="preserve">    （2）该项目配备人员总人数不少于</w:t>
      </w:r>
      <w:r>
        <w:rPr>
          <w:rFonts w:hint="eastAsia" w:ascii="宋体" w:hAnsi="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rPr>
        <w:t>人，</w:t>
      </w:r>
      <w:r>
        <w:rPr>
          <w:rFonts w:hint="eastAsia" w:ascii="宋体" w:hAnsi="宋体" w:eastAsia="宋体" w:cs="宋体"/>
          <w:b w:val="0"/>
          <w:bCs w:val="0"/>
          <w:color w:val="auto"/>
          <w:sz w:val="24"/>
          <w:szCs w:val="24"/>
          <w:highlight w:val="none"/>
          <w:lang w:val="en-US" w:eastAsia="zh-CN"/>
        </w:rPr>
        <w:t>其中</w:t>
      </w:r>
      <w:r>
        <w:rPr>
          <w:rFonts w:hint="eastAsia" w:ascii="宋体" w:hAnsi="宋体" w:eastAsia="宋体" w:cs="宋体"/>
          <w:color w:val="auto"/>
          <w:sz w:val="24"/>
          <w:szCs w:val="24"/>
          <w:highlight w:val="none"/>
          <w:lang w:val="en-US" w:eastAsia="zh-CN"/>
        </w:rPr>
        <w:t>闸站、水闸常驻巡查</w:t>
      </w:r>
      <w:r>
        <w:rPr>
          <w:rFonts w:hint="eastAsia" w:ascii="宋体" w:hAnsi="宋体" w:cs="宋体"/>
          <w:color w:val="auto"/>
          <w:sz w:val="24"/>
          <w:szCs w:val="24"/>
          <w:highlight w:val="none"/>
          <w:lang w:val="en-US" w:eastAsia="zh-CN"/>
        </w:rPr>
        <w:t>管理</w:t>
      </w:r>
      <w:r>
        <w:rPr>
          <w:rFonts w:hint="eastAsia" w:ascii="宋体" w:hAnsi="宋体" w:eastAsia="宋体" w:cs="宋体"/>
          <w:color w:val="auto"/>
          <w:sz w:val="24"/>
          <w:szCs w:val="24"/>
          <w:highlight w:val="none"/>
          <w:lang w:val="en-US" w:eastAsia="zh-CN"/>
        </w:rPr>
        <w:t>人员</w:t>
      </w:r>
      <w:r>
        <w:rPr>
          <w:rFonts w:hint="eastAsia" w:ascii="宋体" w:hAnsi="宋体" w:eastAsia="宋体" w:cs="宋体"/>
          <w:b w:val="0"/>
          <w:bCs w:val="0"/>
          <w:color w:val="auto"/>
          <w:sz w:val="24"/>
          <w:szCs w:val="24"/>
          <w:highlight w:val="none"/>
        </w:rPr>
        <w:t>不少于</w:t>
      </w:r>
      <w:r>
        <w:rPr>
          <w:rFonts w:hint="eastAsia" w:ascii="宋体" w:hAnsi="宋体" w:cs="宋体"/>
          <w:b w:val="0"/>
          <w:bCs w:val="0"/>
          <w:color w:val="auto"/>
          <w:sz w:val="24"/>
          <w:szCs w:val="24"/>
          <w:highlight w:val="none"/>
          <w:lang w:val="en-US" w:eastAsia="zh-CN"/>
        </w:rPr>
        <w:t>13</w:t>
      </w:r>
      <w:r>
        <w:rPr>
          <w:rFonts w:hint="eastAsia" w:ascii="宋体" w:hAnsi="宋体" w:eastAsia="宋体" w:cs="宋体"/>
          <w:b w:val="0"/>
          <w:bCs w:val="0"/>
          <w:color w:val="auto"/>
          <w:sz w:val="24"/>
          <w:szCs w:val="24"/>
          <w:highlight w:val="none"/>
        </w:rPr>
        <w:t>人，电工进网作业许可</w:t>
      </w:r>
      <w:r>
        <w:rPr>
          <w:rFonts w:hint="eastAsia" w:ascii="宋体" w:hAnsi="宋体" w:eastAsia="宋体" w:cs="宋体"/>
          <w:b w:val="0"/>
          <w:bCs w:val="0"/>
          <w:color w:val="auto"/>
          <w:sz w:val="24"/>
          <w:szCs w:val="24"/>
          <w:highlight w:val="none"/>
          <w:lang w:val="en-US" w:eastAsia="zh-CN"/>
        </w:rPr>
        <w:t>人员、泵站运行人员，闸门运行人员</w:t>
      </w:r>
      <w:r>
        <w:rPr>
          <w:rFonts w:hint="eastAsia" w:ascii="宋体" w:hAnsi="宋体" w:eastAsia="宋体" w:cs="宋体"/>
          <w:b w:val="0"/>
          <w:bCs w:val="0"/>
          <w:color w:val="auto"/>
          <w:sz w:val="24"/>
          <w:szCs w:val="24"/>
          <w:highlight w:val="none"/>
          <w:lang w:eastAsia="zh-CN"/>
        </w:rPr>
        <w:t>工程运行与</w:t>
      </w:r>
      <w:r>
        <w:rPr>
          <w:rFonts w:hint="eastAsia" w:ascii="宋体" w:hAnsi="宋体" w:eastAsia="宋体" w:cs="宋体"/>
          <w:b w:val="0"/>
          <w:bCs w:val="0"/>
          <w:color w:val="auto"/>
          <w:sz w:val="24"/>
          <w:szCs w:val="24"/>
          <w:highlight w:val="none"/>
        </w:rPr>
        <w:t>管理运行人员不少于</w:t>
      </w:r>
      <w:r>
        <w:rPr>
          <w:rFonts w:hint="eastAsia" w:ascii="宋体" w:hAnsi="宋体" w:eastAsia="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rPr>
        <w:t>人，消防安全管理员</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安全人员</w:t>
      </w:r>
      <w:r>
        <w:rPr>
          <w:rFonts w:hint="eastAsia" w:ascii="宋体" w:hAnsi="宋体" w:eastAsia="宋体" w:cs="宋体"/>
          <w:b w:val="0"/>
          <w:bCs w:val="0"/>
          <w:color w:val="auto"/>
          <w:sz w:val="24"/>
          <w:szCs w:val="24"/>
          <w:highlight w:val="none"/>
        </w:rPr>
        <w:t>，</w:t>
      </w:r>
      <w:r>
        <w:rPr>
          <w:rFonts w:hint="eastAsia" w:ascii="宋体" w:hAnsi="宋体"/>
          <w:color w:val="auto"/>
          <w:sz w:val="24"/>
          <w:highlight w:val="none"/>
        </w:rPr>
        <w:t>水工监测工</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人员合理配置。</w:t>
      </w:r>
    </w:p>
    <w:p w14:paraId="70F3AF10">
      <w:pPr>
        <w:wordWrap/>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、运行操作要求</w:t>
      </w:r>
    </w:p>
    <w:p w14:paraId="5FB16B76">
      <w:pPr>
        <w:wordWrap/>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值班要求</w:t>
      </w:r>
    </w:p>
    <w:p w14:paraId="7EBA2EC5">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1）运行管理人员加强值班，值班负责人接受上级领导的开停机命令，负责当班期间安全运行工作，检查值班员对安全和运行规定的执行情况，排除值班期间内发生的故障。</w:t>
      </w:r>
    </w:p>
    <w:p w14:paraId="29C90AE1">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2）执行交接班制，交班人员必须在交班完毕后统一离开工作岗位。</w:t>
      </w:r>
    </w:p>
    <w:p w14:paraId="4E984B1D">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3）交接班内容应包括：设备运行有无缺陷；设备操作情况及尚未执行的工作；本班发生的故障及处理情况；各种记录、技术资料、运行工具和钥匙；其他重要情况。</w:t>
      </w:r>
    </w:p>
    <w:p w14:paraId="4C877039">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4）交接班时交班人员应介绍当班运行情况，值班长除了自己进行交接班外，应负责检查班内其他人员交接班的情况。</w:t>
      </w:r>
    </w:p>
    <w:p w14:paraId="563467B5">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5）在交接班过程中如发现设备有故障时，交接班人员应相互协作予以排除。在接班人员同意后才能交班。</w:t>
      </w:r>
    </w:p>
    <w:p w14:paraId="021B7DF4">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6）在处理事故或进行重要操作时不应进行交接班，待完成后再进行交接。</w:t>
      </w:r>
    </w:p>
    <w:p w14:paraId="3A81C145">
      <w:pPr>
        <w:wordWrap/>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运行要求</w:t>
      </w:r>
    </w:p>
    <w:p w14:paraId="1E512E71">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1、基本要求</w:t>
      </w:r>
    </w:p>
    <w:p w14:paraId="3E0517B2">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1）运行操作应由值班长命令，操作票由操作人填写，监护人复核，每张操作票只能填写一个操作任务。</w:t>
      </w:r>
    </w:p>
    <w:p w14:paraId="3B148C15">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2）使用操作票的操作应由两人执行，其中对设备较为熟悉者为监护人。</w:t>
      </w:r>
    </w:p>
    <w:p w14:paraId="2BCF254B">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3）操作前应核对设备名称、编号和位置，操作中应认真执行监护复诵制，必须按操作顺序操作，每操作完一项，做一个记号“√”，全部操作完毕后监护人应进行复查。</w:t>
      </w:r>
    </w:p>
    <w:p w14:paraId="108C0A41">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4）操作中发生疑问时，不应擅自更改操作票，应立即向值班长或总值班报告，确认无误后再进行操作。</w:t>
      </w:r>
    </w:p>
    <w:p w14:paraId="71C32F51">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5）用绝缘棒分、合刀闸，或经传动机构分、合刀闸和开关，或雨天操作室外高压设备时（绝缘棒应有防雨罩），操作人员均应穿绝缘靴，戴绝缘手套。</w:t>
      </w:r>
    </w:p>
    <w:p w14:paraId="3543074D">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6）雷电时，禁止进行倒闸操作。</w:t>
      </w:r>
    </w:p>
    <w:p w14:paraId="60683CD1">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7）事故处理、运行中的单一操作、辅机操作可由值班长口头命令。</w:t>
      </w:r>
    </w:p>
    <w:p w14:paraId="75E574BE">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2、其他要求</w:t>
      </w:r>
    </w:p>
    <w:p w14:paraId="164D7077">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1）承包人接到发包人下发的指令单后，根据指令单的先后顺序将调令编号、时间填写至操作单上。</w:t>
      </w:r>
    </w:p>
    <w:p w14:paraId="7E8E1B14">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4）水泵机组操作员、监护员应持有水泵操作证；高配倒闸操作员、监护人员应持有高配证；闸（阀）门运行操作员、监护员应持有闸门运行工证。</w:t>
      </w:r>
    </w:p>
    <w:p w14:paraId="05F9BCE3">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5）各工况运行期间巡查人员应熟悉泵站情况，每组包括巡查人员与现场校核人各1人。</w:t>
      </w:r>
    </w:p>
    <w:p w14:paraId="5CEE71A0">
      <w:pPr>
        <w:pStyle w:val="89"/>
        <w:wordWrap/>
        <w:snapToGrid/>
        <w:spacing w:line="600" w:lineRule="exact"/>
        <w:ind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6）将拟定的机组调度指令单，交操作监护员签收。</w:t>
      </w:r>
    </w:p>
    <w:p w14:paraId="050DA37D">
      <w:pPr>
        <w:pStyle w:val="89"/>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7）操作指令单完成后，监护员将指令单交回泵站运行负责岗确认签收并归档。</w:t>
      </w:r>
    </w:p>
    <w:p w14:paraId="4436B324">
      <w:pPr>
        <w:wordWrap/>
        <w:snapToGrid/>
        <w:spacing w:line="60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4</w:t>
      </w:r>
      <w:r>
        <w:rPr>
          <w:rFonts w:hint="eastAsia" w:ascii="宋体" w:hAnsi="宋体" w:eastAsia="宋体" w:cs="宋体"/>
          <w:b/>
          <w:color w:val="auto"/>
          <w:sz w:val="24"/>
          <w:szCs w:val="24"/>
          <w:highlight w:val="none"/>
        </w:rPr>
        <w:t>、</w:t>
      </w:r>
      <w:r>
        <w:rPr>
          <w:rFonts w:hint="eastAsia" w:cs="宋体"/>
          <w:b/>
          <w:color w:val="auto"/>
          <w:sz w:val="24"/>
          <w:szCs w:val="24"/>
          <w:highlight w:val="none"/>
          <w:lang w:val="en-US" w:eastAsia="zh-CN"/>
        </w:rPr>
        <w:t>闸站</w:t>
      </w:r>
      <w:r>
        <w:rPr>
          <w:rFonts w:hint="eastAsia" w:ascii="宋体" w:hAnsi="宋体" w:eastAsia="宋体" w:cs="宋体"/>
          <w:b/>
          <w:color w:val="auto"/>
          <w:sz w:val="24"/>
          <w:szCs w:val="24"/>
          <w:highlight w:val="none"/>
        </w:rPr>
        <w:t>维护的要求</w:t>
      </w:r>
    </w:p>
    <w:p w14:paraId="7A956C0C">
      <w:pPr>
        <w:wordWrap/>
        <w:autoSpaceDE w:val="0"/>
        <w:autoSpaceDN w:val="0"/>
        <w:adjustRightInd w:val="0"/>
        <w:snapToGrid/>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 xml:space="preserve"> 日常维护的范围及内容</w:t>
      </w:r>
    </w:p>
    <w:p w14:paraId="53442E8C">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泵闸站日常养护按《</w:t>
      </w:r>
      <w:r>
        <w:rPr>
          <w:rFonts w:hint="eastAsia" w:ascii="宋体" w:hAnsi="宋体" w:eastAsia="宋体" w:cs="宋体"/>
          <w:color w:val="auto"/>
          <w:sz w:val="24"/>
          <w:szCs w:val="24"/>
          <w:highlight w:val="none"/>
          <w:lang w:val="en-US" w:eastAsia="zh-CN"/>
        </w:rPr>
        <w:t>浙江省水利工程维修养护定额标准</w:t>
      </w:r>
      <w:r>
        <w:rPr>
          <w:rFonts w:hint="eastAsia" w:ascii="宋体" w:hAnsi="宋体" w:eastAsia="宋体" w:cs="宋体"/>
          <w:color w:val="auto"/>
          <w:sz w:val="24"/>
          <w:szCs w:val="24"/>
          <w:highlight w:val="none"/>
        </w:rPr>
        <w:t>（201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浙江省水利工程定岗定员标准（试行）》</w:t>
      </w:r>
      <w:r>
        <w:rPr>
          <w:rFonts w:hint="eastAsia" w:ascii="宋体" w:hAnsi="宋体" w:eastAsia="宋体" w:cs="宋体"/>
          <w:color w:val="auto"/>
          <w:sz w:val="24"/>
          <w:szCs w:val="24"/>
          <w:highlight w:val="none"/>
        </w:rPr>
        <w:t>中维修养护定额标准项目，承包人负责本项目泵闸站管理区内的水工建筑物、金属结构、变配电设备、机电设备、管理房、绿化等项目日常维护管理。</w:t>
      </w:r>
    </w:p>
    <w:p w14:paraId="55E57EC2">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基本维修项目为维持正常运行，对主体工程、机电设备、金属结构设备等进行日常维修、配件更换，以及对洪水测报系统、 安全监测系统、自备发电机组、运行管理平台等进行维修养护。</w:t>
      </w:r>
      <w:r>
        <w:rPr>
          <w:rFonts w:hint="eastAsia" w:ascii="宋体" w:hAnsi="宋体" w:eastAsia="宋体" w:cs="宋体"/>
          <w:b/>
          <w:color w:val="auto"/>
          <w:sz w:val="24"/>
          <w:szCs w:val="24"/>
          <w:highlight w:val="none"/>
        </w:rPr>
        <w:t>本次招标范围内的养护项目消耗的易耗品（如黄油、螺丝、灯具、易损电气配件、灭火器充装、水位仪、格栅等除锈防腐等）采购、更换</w:t>
      </w:r>
      <w:r>
        <w:rPr>
          <w:rFonts w:hint="eastAsia" w:ascii="宋体" w:hAnsi="宋体" w:eastAsia="宋体" w:cs="宋体"/>
          <w:color w:val="auto"/>
          <w:sz w:val="24"/>
          <w:szCs w:val="24"/>
          <w:highlight w:val="none"/>
        </w:rPr>
        <w:t>由承包人承担，价格统一报在投标价中，发包人不再另行考虑。</w:t>
      </w:r>
    </w:p>
    <w:p w14:paraId="04F7FA2D">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机电设备养护配件更换包括泵站主机组、操作设备系统等设备养护时的易损件更换、电动机养护、操作系统养护、配电设施养护、输变电系统养护、避雷设施养护。辅助设备养护配件更换包括配电系统、输变电系统、避雷系统、消防设备等全部辅助设备的养护。自动控制设施维护包括计算机监控系统、图像监视系统。闸门养护内容包括钢闸门表层局部损坏处理、止水、行走支承装置养护。阀门养护内容包括表层局部损坏处理、止水更换养护。附属设施养护内容包括机房及管理房养护、绿化、围墙护拦养护。管护内容包括检查、观测和资料收集整理等。调整项目包括自动控制设施运行维护、桥机定期养护、检修闸门养护。室内室外格栅栏杆金属防腐等。</w:t>
      </w:r>
    </w:p>
    <w:p w14:paraId="01B10EF2">
      <w:pPr>
        <w:wordWrap/>
        <w:autoSpaceDE w:val="0"/>
        <w:autoSpaceDN w:val="0"/>
        <w:adjustRightInd w:val="0"/>
        <w:snapToGrid/>
        <w:spacing w:line="60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除了上述日常养护内容外，站区机泵设备大修、电气设备预防性测试、应急抢险维修等费用及运行水电费由发包人承担，承包人配合发包人做好管理。</w:t>
      </w:r>
    </w:p>
    <w:p w14:paraId="4120A420">
      <w:pPr>
        <w:wordWrap/>
        <w:autoSpaceDE w:val="0"/>
        <w:autoSpaceDN w:val="0"/>
        <w:adjustRightInd w:val="0"/>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泵站日常养护要求</w:t>
      </w:r>
    </w:p>
    <w:p w14:paraId="3867D2C8">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泵站日常维护按照《泵站技术管理规程》（SL225-2000）、（SL255-2010），《水闸技术管理规程》（SL75-94），《电力变压器运行规程》（DL/T572-95）、《电力设备预防性试验规程》（DL/T596-1996）、《水利水电工程施工质量检验与评定规程》SL176-2007、《钢结构工程质量检验评定标准》GB50221-95、《</w:t>
      </w:r>
      <w:r>
        <w:rPr>
          <w:rFonts w:hint="eastAsia" w:ascii="宋体" w:hAnsi="宋体" w:eastAsia="宋体" w:cs="宋体"/>
          <w:color w:val="auto"/>
          <w:sz w:val="24"/>
          <w:szCs w:val="24"/>
          <w:highlight w:val="none"/>
          <w:lang w:val="en-US" w:eastAsia="zh-CN"/>
        </w:rPr>
        <w:t>浙江省水利工程维修养护定额标准</w:t>
      </w:r>
      <w:r>
        <w:rPr>
          <w:rFonts w:hint="eastAsia" w:ascii="宋体" w:hAnsi="宋体" w:eastAsia="宋体" w:cs="宋体"/>
          <w:color w:val="auto"/>
          <w:sz w:val="24"/>
          <w:szCs w:val="24"/>
          <w:highlight w:val="none"/>
        </w:rPr>
        <w:t>（201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》等，做到早发现早处理，把事故隐患扼杀在萌芽状态，防止出现带病运行，使设备始终处于良好的热备状态</w:t>
      </w:r>
      <w:r>
        <w:rPr>
          <w:rFonts w:hint="eastAsia" w:ascii="宋体" w:hAnsi="宋体" w:eastAsia="宋体" w:cs="宋体"/>
          <w:color w:val="auto"/>
          <w:sz w:val="24"/>
          <w:szCs w:val="24"/>
          <w:highlight w:val="none"/>
        </w:rPr>
        <w:t>。</w:t>
      </w:r>
    </w:p>
    <w:p w14:paraId="466EF344">
      <w:pPr>
        <w:wordWrap/>
        <w:autoSpaceDE w:val="0"/>
        <w:autoSpaceDN w:val="0"/>
        <w:adjustRightInd w:val="0"/>
        <w:snapToGrid/>
        <w:spacing w:line="600" w:lineRule="exact"/>
        <w:ind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5</w:t>
      </w:r>
      <w:r>
        <w:rPr>
          <w:rFonts w:hint="eastAsia" w:ascii="宋体" w:hAnsi="宋体" w:eastAsia="宋体" w:cs="宋体"/>
          <w:b/>
          <w:bCs/>
          <w:color w:val="auto"/>
          <w:kern w:val="0"/>
          <w:sz w:val="24"/>
          <w:szCs w:val="24"/>
          <w:highlight w:val="none"/>
        </w:rPr>
        <w:t>、</w:t>
      </w:r>
      <w:r>
        <w:rPr>
          <w:rFonts w:hint="eastAsia" w:cs="宋体"/>
          <w:b/>
          <w:bCs/>
          <w:color w:val="auto"/>
          <w:kern w:val="0"/>
          <w:sz w:val="24"/>
          <w:szCs w:val="24"/>
          <w:highlight w:val="none"/>
          <w:lang w:val="en-US" w:eastAsia="zh-CN"/>
        </w:rPr>
        <w:t>闸站</w:t>
      </w:r>
      <w:r>
        <w:rPr>
          <w:rFonts w:hint="eastAsia" w:ascii="宋体" w:hAnsi="宋体" w:eastAsia="宋体" w:cs="宋体"/>
          <w:b/>
          <w:bCs/>
          <w:color w:val="auto"/>
          <w:kern w:val="0"/>
          <w:sz w:val="24"/>
          <w:szCs w:val="24"/>
          <w:highlight w:val="none"/>
        </w:rPr>
        <w:t>检查要求</w:t>
      </w:r>
    </w:p>
    <w:p w14:paraId="4767C9EE">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rPr>
        <w:t>日常巡查</w:t>
      </w:r>
      <w:r>
        <w:rPr>
          <w:rFonts w:hint="eastAsia" w:ascii="宋体" w:hAnsi="宋体" w:eastAsia="宋体" w:cs="宋体"/>
          <w:b w:val="0"/>
          <w:bCs w:val="0"/>
          <w:color w:val="auto"/>
          <w:sz w:val="24"/>
          <w:szCs w:val="24"/>
          <w:highlight w:val="none"/>
        </w:rPr>
        <w:t>具</w:t>
      </w:r>
      <w:r>
        <w:rPr>
          <w:rFonts w:hint="eastAsia" w:ascii="宋体" w:hAnsi="宋体" w:eastAsia="宋体" w:cs="宋体"/>
          <w:color w:val="auto"/>
          <w:sz w:val="24"/>
          <w:szCs w:val="24"/>
          <w:highlight w:val="none"/>
        </w:rPr>
        <w:t>体内容要求如下：</w:t>
      </w:r>
    </w:p>
    <w:p w14:paraId="0969D979">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（一）、水泵检査</w:t>
      </w:r>
    </w:p>
    <w:p w14:paraId="287D531A">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1）水泵机组检查前先检查水位并做好记录。</w:t>
      </w:r>
    </w:p>
    <w:p w14:paraId="15B65353">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2）水泵机组各连接点应连接牢靠，无泄漏现象。</w:t>
      </w:r>
    </w:p>
    <w:p w14:paraId="5F47127F">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3）水泵轴承箱油标油位应在允许范围内，油色清晰。</w:t>
      </w:r>
    </w:p>
    <w:p w14:paraId="121C6F93">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4）循环冷却水泵压力应正常。</w:t>
      </w:r>
    </w:p>
    <w:p w14:paraId="7CC1C284">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5）填料函处填料压紧程度正常。</w:t>
      </w:r>
    </w:p>
    <w:p w14:paraId="156FF877">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6）安全防护设施完好。</w:t>
      </w:r>
    </w:p>
    <w:p w14:paraId="2F6953DC">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（二）、电动机检查</w:t>
      </w:r>
    </w:p>
    <w:p w14:paraId="3659E5A0">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1）电动机引出线接头应紧固，接地装置必须可靠。</w:t>
      </w:r>
    </w:p>
    <w:p w14:paraId="7DD034D1">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2）电动机外壳和周围应清洁无杂物。</w:t>
      </w:r>
    </w:p>
    <w:p w14:paraId="463BEB3E">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3）电动机轴封处应不漏油，密封良好。</w:t>
      </w:r>
    </w:p>
    <w:p w14:paraId="3846289F">
      <w:pPr>
        <w:wordWrap/>
        <w:snapToGrid/>
        <w:spacing w:line="600" w:lineRule="exact"/>
        <w:ind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4）电动机的电气母线和电缆应正常，无过热、破损现象。</w:t>
      </w:r>
    </w:p>
    <w:p w14:paraId="459C048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（三）、高压配电系统</w:t>
      </w:r>
      <w:bookmarkStart w:id="41" w:name="_Toc446606898"/>
      <w:bookmarkStart w:id="42" w:name="_Toc446892563"/>
      <w:bookmarkStart w:id="43" w:name="_Toc446891214"/>
      <w:r>
        <w:rPr>
          <w:rFonts w:hint="eastAsia" w:ascii="宋体" w:hAnsi="宋体" w:eastAsia="宋体" w:cs="宋体"/>
          <w:color w:val="auto"/>
          <w:sz w:val="24"/>
          <w:szCs w:val="24"/>
          <w:highlight w:val="none"/>
        </w:rPr>
        <w:t>检查</w:t>
      </w:r>
      <w:bookmarkEnd w:id="41"/>
      <w:bookmarkEnd w:id="42"/>
      <w:bookmarkEnd w:id="43"/>
    </w:p>
    <w:p w14:paraId="107DD469">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相关高压配电柜巡视检查内容如下：</w:t>
      </w:r>
    </w:p>
    <w:p w14:paraId="324A9B5C">
      <w:pPr>
        <w:wordWrap/>
        <w:snapToGrid/>
        <w:spacing w:line="60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1）10kV配电柜巡视：10kV配电柜巡视检査应为每日一次，遇过载运行、试运行和有缺陷运行等特殊情况应增加检査次数。</w:t>
      </w:r>
    </w:p>
    <w:p w14:paraId="626D4042">
      <w:pPr>
        <w:wordWrap/>
        <w:snapToGrid/>
        <w:spacing w:line="60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2）10kV配电柜面检査：6kV~ 10kV配电柜面各指示器工作正常，指示状态与设备实际工作状态相符，各继电保护显示装置无故障显示和报警现象，实时检测仪器如电压表、电流表、有功功率表、无功功率表、功率因数表、电源显示仪等显示正确。</w:t>
      </w:r>
    </w:p>
    <w:p w14:paraId="08C4D803">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3）10kV配电柜控制回路和保护回路检查：控制回路和保护回路小熔断器、小开关、切换开关、连接片（压板）和接线端子位置应正确，接触良好，无脱线、断线现象，照明应正常，加热器工作良好。</w:t>
      </w:r>
    </w:p>
    <w:p w14:paraId="76815BC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4）10kV配电柜母排及支持瓷瓶检査：母排及支持瓷瓶应无严重积灰、无搭挂异物、无变形、瓷瓶无裂缝、无放电痕迹，示温蜡片无变色无熔化现象。</w:t>
      </w:r>
    </w:p>
    <w:p w14:paraId="2411944D">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5）隔离（闸刀）开关、接地（闸刀）开关检查：隔离（闸刀）开关、接地（闸刀）开关操作机构应操作灵活，三相分合同步，动、静触头接触良好，压力适当，无过热发红现象，无拉毛、熔化和氧化现象。</w:t>
      </w:r>
    </w:p>
    <w:p w14:paraId="1B5A35F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6）断路器（接触器）检査：真空断路器（接触器）：外壳应完好，无损伤、无裂纹和无焦痕；一端带电时，真空管内壁应无红色或乳白色辉光出现。</w:t>
      </w:r>
    </w:p>
    <w:p w14:paraId="1907998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7）电容器、电感器检査：电容器、电感器瓷管和支撑绝缘瓷瓶应无破损、无放电痕迹，外壳应无变形和无渗油现象，表面温度不应超过50℃；电感器无异常声响，绕组绝缘良好。</w:t>
      </w:r>
    </w:p>
    <w:p w14:paraId="6ACA662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8）熔断器检査：熔断器熔断指示装置应无弹出，瓷管瓷瓶应无裂纹，无放电痕迹，弹性卡座与熔芯铜帽应接触良好，压力适当，指示器位置显示正确。</w:t>
      </w:r>
    </w:p>
    <w:p w14:paraId="16803D0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移动小车检查：移动小车柜门应开启灵活，小车移动轻松，接插件接触良好可靠，触头无变形、无烧毛和无腐蚀，轴承完好润滑，机械卡锁率靠，车上绝缘瓷瓶完好清洁，无损伤、无裂纹和无闪络痕迹，各种联锁安全可靠符合设备工作要求，车架稳固，轨道内无异物，小车进出方便，位置正确。</w:t>
      </w:r>
    </w:p>
    <w:p w14:paraId="793DDCA2">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10）操动机构检査：操动机构应操动灵活、可靠，分合线圈无异味，储能装置工作正常，设备状态显示器显示应符合实际工作状态，操作次数累积器累计数值应不超过各设备的出厂要求。</w:t>
      </w:r>
    </w:p>
    <w:p w14:paraId="78842B65">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11）接点连接检査：接点连接螺栓应无松动，接点无氧化、发黑现象，接地线接地应良好。</w:t>
      </w:r>
    </w:p>
    <w:p w14:paraId="13DB249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低压室（仓）检查：低压室（仓）内小熔断器、小开关、继电器、变送器、切换开关、连接片（压板）、接线端子位置应正确，工作正常，接触良好，无脱线、断线现象，编号应清晰，室（仓）内照明应完好，加热器工作正常。</w:t>
      </w:r>
    </w:p>
    <w:p w14:paraId="03A7BD6D">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13）继电器、互感器、电源指示器检査：</w:t>
      </w:r>
    </w:p>
    <w:p w14:paraId="2498FAB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a、继电器检查：继电器应无异常动作，显示正确，试验装置良好，表盘、继电器外壳工作正常无损坏。数字式继电器显示屏应显示正常无缺损，显示内容应无缺项，工作指示灯应复位在原始状态。</w:t>
      </w:r>
    </w:p>
    <w:p w14:paraId="2C816C8E">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b、互感器检査:互感器绝缘部分应无破损裂纹、无异常声响，一、二次线接头无松动。电流互感器二次侧接线严禁开路，必须可靠接地。电压互感器二次侧接线严禁短路，短路保护器工作应正常。</w:t>
      </w:r>
    </w:p>
    <w:p w14:paraId="1C5C1CB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c、避雷器检查:避雷器应无污物、无焦痕、无放电、无变形和变色现象，瓷质部分应无掉釉和裂纹。</w:t>
      </w:r>
    </w:p>
    <w:p w14:paraId="673D962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d、检测仪表检査:各类仪表应工作正常，数值显示可信。显示电压不得超过额定供电电压的±10%，且三相平衡无误差，电流显示与实际负载基本相符，三相电流应保持平衡；功率因数COS∮值应保持在 0.85~1范围内。</w:t>
      </w:r>
    </w:p>
    <w:p w14:paraId="3EC2754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（四）、低压配电系统检查</w:t>
      </w:r>
    </w:p>
    <w:p w14:paraId="538F7C39">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1）0.4kV配电柜巡视：配电柜巡视检査应为每日一次，遇过载运行、试运行和有缺陷运行等特殊情况应增加检査次数。</w:t>
      </w:r>
    </w:p>
    <w:p w14:paraId="3DE9B99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配电柜面检査：配电柜面各指示器应工作正常，指示状态与设备实际工作状态应相符；实时检测仪器如电压表、电流表、有功功率表、无功功率表、功率因数表、所用变压器温度显示仪等应显示正确；移相电容器自动补偿仪工作正常，补偿值应在0.85~1范围内。</w:t>
      </w:r>
    </w:p>
    <w:p w14:paraId="0E20E938">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3）控制回路和保护回路检査：控制回路和保护回路小熔断器、小开关、切换开关、接线端子位置应正确，接触良好，无脱线、断线，照明正常，加热器工作良好。</w:t>
      </w:r>
    </w:p>
    <w:p w14:paraId="0C734E28">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4）母排及支持瓷瓶检査：母排及支持瓷瓶应无严重积灰、无搭挂异物、无变形、瓷瓶无裂缝、无放电痕迹，示温蜡片无变色无熔化现象。</w:t>
      </w:r>
    </w:p>
    <w:p w14:paraId="5A187F4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5）隔离（闸刀）开关检査：隔离（闸刀）开关操作机构应操动灵活，三相分合同步，动、静触头接触良好，压力适当，无过热发红现象，无拉毛、熔化和氧化现象。</w:t>
      </w:r>
    </w:p>
    <w:p w14:paraId="68EBCD0A">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断路器检査：断路器机械分合状态应与实际状态相符，三相动、静触头接触应良好一致，无错位，动、静触头无烧毛和熔化迹象，牵引吸铁无异声、无过热现象，灭弧装置工作性能可靠，无焦黑和炭化现象，灭弧罩完好无裂纹、无损伤，速动装置分、合同步迅速。</w:t>
      </w:r>
    </w:p>
    <w:p w14:paraId="0DE1329C">
      <w:pPr>
        <w:wordWrap/>
        <w:snapToGrid/>
        <w:spacing w:line="600" w:lineRule="exact"/>
        <w:ind w:firstLine="439" w:firstLineChars="18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7）热继电器检査：热继电器接线应良好，脱扣器无误动作。</w:t>
      </w:r>
    </w:p>
    <w:p w14:paraId="26D970A3">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8）电容器、变阻器检査：电容器、变阻器应工作正常，无异味、异声，电容器瓷瓶无裂纹、破损，外壳无变形、无渗漏液，变阻器绕组绝缘无变色、无振动。</w:t>
      </w:r>
    </w:p>
    <w:p w14:paraId="172866A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互感器检査：互感器应接地良好，工作正常，无异味、异声。电流互感器二次侧接线牢靠无断线、无开路现象；电压互感器二次侧保护良好无短路现象。不可在巡视检査时随意操作设备。检査时须注意开关操作手柄与抽屉操作手柄的位置关系。</w:t>
      </w:r>
    </w:p>
    <w:p w14:paraId="0AF9C403">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（五）、励磁装置检查</w:t>
      </w:r>
    </w:p>
    <w:p w14:paraId="19C9447C">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1）励磁装置的巡视检查应为每日一次，系统的工作电源、操作电源等应正常可靠。</w:t>
      </w:r>
    </w:p>
    <w:p w14:paraId="74CD5BD5">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2）表计指示正常，信号显示与实际工况相符；如发现励磁电流、励磁电压明显上升或下降，应即检查原因予以排除，如不能恢复正常应停机检修；</w:t>
      </w:r>
    </w:p>
    <w:p w14:paraId="6096E4C0">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3）励磁回路发生一点接地时，应即查明故障的原因，予以消除；</w:t>
      </w:r>
    </w:p>
    <w:p w14:paraId="4DA8BB6A">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4）各电磁部件无异声；各通流部件的接点、导线及元器件无过热现象；</w:t>
      </w:r>
    </w:p>
    <w:p w14:paraId="6A7B0C0E">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5）通风元器件、冷却系统工作正常；</w:t>
      </w:r>
    </w:p>
    <w:p w14:paraId="005D5F55">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6）隔离变压器线圈、铁芯温度、温升不超过规定值。声响正常，表面无积污。</w:t>
      </w:r>
    </w:p>
    <w:p w14:paraId="2BBB3215">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（六）、计算机监控系统检查</w:t>
      </w:r>
    </w:p>
    <w:p w14:paraId="6A79E45D">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泵站计算机监控系统每次投入运行前应进行检查并应符合下列要求：</w:t>
      </w:r>
    </w:p>
    <w:p w14:paraId="31663F1A">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1）受控设备性能完好。</w:t>
      </w:r>
    </w:p>
    <w:p w14:paraId="728FA02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2）计算机及其网络系统运行正常。</w:t>
      </w:r>
    </w:p>
    <w:p w14:paraId="60BAEE4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3）现地控制单元（LCU）、微机保护装置、测量装置、微机励磁装置运行正常。</w:t>
      </w:r>
    </w:p>
    <w:p w14:paraId="45858EEE">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4）各自动化元件，包括执行元件、信号器、传感器等工作可靠。</w:t>
      </w:r>
    </w:p>
    <w:p w14:paraId="5C0B316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5）视频系统运行正常。</w:t>
      </w:r>
    </w:p>
    <w:p w14:paraId="58158A39">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6）系统特性指标以及安全监视和控制功能满足设计要求。</w:t>
      </w:r>
    </w:p>
    <w:p w14:paraId="22BF40AA">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7）无告警显示。</w:t>
      </w:r>
    </w:p>
    <w:p w14:paraId="0A00069E">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8）随时检查监控软件的运行是否正常，各种状态显示、界面切换、故障报警等功能是否快速准确。</w:t>
      </w:r>
    </w:p>
    <w:p w14:paraId="4AB5A1F2">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9）与巡查实际情况对照，检查各类传感数据是否正确可靠。</w:t>
      </w:r>
    </w:p>
    <w:p w14:paraId="4212A55D">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10）检查监控软件各种控制功能是否能正确可靠实现。</w:t>
      </w:r>
    </w:p>
    <w:p w14:paraId="77346F2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11）检查中控室温度、湿度是否符合条件，及时开启空调系统。</w:t>
      </w:r>
    </w:p>
    <w:p w14:paraId="438CC543">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（七）、供排水系统巡查内容</w:t>
      </w:r>
    </w:p>
    <w:p w14:paraId="405C170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1）进出水管路，各闸阀应连接可靠，无漏水，漏气现象。</w:t>
      </w:r>
    </w:p>
    <w:p w14:paraId="1DDD5E7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2）电机运行过程中应无异常声响和不正常振动。</w:t>
      </w:r>
    </w:p>
    <w:p w14:paraId="631458D5">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3）各压力仪表指示应正确，工作正常。</w:t>
      </w:r>
    </w:p>
    <w:p w14:paraId="6FCD939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4）用手背触摸泵和电机外壳，轴瓦（电机）温度感觉能承受为正常温度，如太烫应查明原因。</w:t>
      </w:r>
    </w:p>
    <w:p w14:paraId="07805EE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5）如发现供水泵异常情况，应立即停止运行，启用备用泵。</w:t>
      </w:r>
    </w:p>
    <w:p w14:paraId="314EA5C3">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6）滤水器各开关位置、指示灯指示应正确，工作正常。</w:t>
      </w:r>
    </w:p>
    <w:p w14:paraId="55F15C35">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7）滤水器应连接可靠，管路系统应无渗（漏）水现象。</w:t>
      </w:r>
    </w:p>
    <w:p w14:paraId="45601E8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8）定期检查滤水器自动控制系统应运行正常。</w:t>
      </w:r>
    </w:p>
    <w:p w14:paraId="0B224412">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9）排水泵运行时应注意排水廊道水位下降情况，当泵停运时应伴有底阀关闭响声。</w:t>
      </w:r>
    </w:p>
    <w:p w14:paraId="73B1ED7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10）定期检查排水廊道水位，观察浮子继电器、示流器、电动闸阀应动作可靠。</w:t>
      </w:r>
    </w:p>
    <w:p w14:paraId="529A033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（八）、行车检查</w:t>
      </w:r>
    </w:p>
    <w:p w14:paraId="79EB4CAA">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1）送上电源，三相电压应在正常范围。</w:t>
      </w:r>
    </w:p>
    <w:p w14:paraId="4E1A3B88">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2）检査各制动器应完好。</w:t>
      </w:r>
    </w:p>
    <w:p w14:paraId="7D361A6E">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3）检査钢丝绳应排列整齐，无乱绕和松脱现象。</w:t>
      </w:r>
    </w:p>
    <w:p w14:paraId="47119EF0">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4）检査吊钩应无磨损、扭曲、裂缝、变形等情况，防吊具脱落保险装置完好。</w:t>
      </w:r>
    </w:p>
    <w:p w14:paraId="5DFAC7C0">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5）检査行车的桥架和走台不得有杂物堆放。</w:t>
      </w:r>
    </w:p>
    <w:p w14:paraId="55D0E30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6）检查限位开关完好。</w:t>
      </w:r>
    </w:p>
    <w:p w14:paraId="0A57E96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）检査减速器箱油位、油质情况。检査减速器箱、液压制动器、推进器等部位应无漏油情况。</w:t>
      </w:r>
    </w:p>
    <w:p w14:paraId="1682D83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）打开电门锁，按下控制电源的启动按钮，应显示控制电源正常的指示灯亮。</w:t>
      </w:r>
    </w:p>
    <w:p w14:paraId="2369C872">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（九）、闸门的巡视检查</w:t>
      </w:r>
    </w:p>
    <w:p w14:paraId="4AA12E79">
      <w:pPr>
        <w:wordWrap/>
        <w:snapToGrid/>
        <w:spacing w:line="600" w:lineRule="exact"/>
        <w:ind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泵站闸门包括：副取水口控制闸、水泵前池主进口控制闸。</w:t>
      </w:r>
    </w:p>
    <w:p w14:paraId="73BEA5A8">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1）检查外江、沉砂池水位及水面情况。</w:t>
      </w:r>
    </w:p>
    <w:p w14:paraId="0EB15FE4">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2）闸门全开、全关位置指示应正确。</w:t>
      </w:r>
    </w:p>
    <w:p w14:paraId="790D254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3）电源供电正常，信号灯应显示正常。</w:t>
      </w:r>
    </w:p>
    <w:p w14:paraId="272250E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4）闸门丝杆保护套应无损坏。</w:t>
      </w:r>
    </w:p>
    <w:p w14:paraId="2621954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5）闸门电动装置应无渗漏油情况。</w:t>
      </w:r>
    </w:p>
    <w:p w14:paraId="7CC01E9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6）控制箱箱门应密封完好，箱门锁无损坏。</w:t>
      </w:r>
    </w:p>
    <w:p w14:paraId="77E9318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7）闸门位置应放置正常，无倾斜、卡死，闸槽内无异物。</w:t>
      </w:r>
    </w:p>
    <w:p w14:paraId="6ED928D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8）闸门止水有无老化变形，闸门有无漏水。</w:t>
      </w:r>
    </w:p>
    <w:p w14:paraId="1287F40C">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（十）、主要控制阀门的巡视检查</w:t>
      </w:r>
    </w:p>
    <w:p w14:paraId="4AED3AEC">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泵闸站控制阀门主要有水泵出水管上的液控阀、出水管上的检修蝶阀、排涝管以及供水管上的电动蝶阀。</w:t>
      </w:r>
    </w:p>
    <w:p w14:paraId="5F379E2F">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1）阀门全开、全关位置指示应正确。</w:t>
      </w:r>
    </w:p>
    <w:p w14:paraId="1E31CD6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2）电源供电正常，信号灯应显示正常。</w:t>
      </w:r>
    </w:p>
    <w:p w14:paraId="5FF1728D">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3）液控阀门油泵及压力信号显示正常。</w:t>
      </w:r>
    </w:p>
    <w:p w14:paraId="218DF02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4）液控阀门电动装置应无渗漏油情况。</w:t>
      </w:r>
    </w:p>
    <w:p w14:paraId="5DC7C8CA">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5）各阀门应没有较严重锈蚀和漏水现象。</w:t>
      </w:r>
    </w:p>
    <w:p w14:paraId="6022E4E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（十一）、取水口、出水口及沿线管道的巡视检查</w:t>
      </w:r>
    </w:p>
    <w:p w14:paraId="1B7F52CF">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1）管道沿线保护范围内，没有大型施工机械碾压，没有被其他构筑物占用；</w:t>
      </w:r>
    </w:p>
    <w:p w14:paraId="7D7C5A2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2）沿线无地面凹陷、渗（冒）水现象；</w:t>
      </w:r>
    </w:p>
    <w:p w14:paraId="761A5496">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3）取水口、出水口处需定期对各警示牌等措施的检查，做好安全宣传工作。</w:t>
      </w:r>
    </w:p>
    <w:p w14:paraId="4FE5930D">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（十二）、附属构筑物的巡视检查</w:t>
      </w:r>
    </w:p>
    <w:p w14:paraId="4D4B18B5">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出水池有无裂缝或破损情况；泵房、管理房、控制闸启闭架（台）有无雨水渗漏，是否整洁，照明施工完好，墙面是否剥落，梁、板、柱等排架结构有无裂缝或破损现象等。</w:t>
      </w:r>
    </w:p>
    <w:p w14:paraId="27F4BCEF">
      <w:pPr>
        <w:wordWrap/>
        <w:autoSpaceDE w:val="0"/>
        <w:autoSpaceDN w:val="0"/>
        <w:adjustRightInd w:val="0"/>
        <w:snapToGrid/>
        <w:spacing w:line="60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2</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汛前、年度检查</w:t>
      </w:r>
    </w:p>
    <w:p w14:paraId="6FA79D1A">
      <w:pPr>
        <w:wordWrap/>
        <w:snapToGrid/>
        <w:spacing w:line="60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1）水工建筑物巡检；</w:t>
      </w:r>
    </w:p>
    <w:p w14:paraId="3D29EE5D">
      <w:pPr>
        <w:wordWrap/>
        <w:snapToGrid/>
        <w:spacing w:line="60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2）各水工建筑物的结构安全状态；</w:t>
      </w:r>
    </w:p>
    <w:p w14:paraId="00F07554">
      <w:pPr>
        <w:wordWrap/>
        <w:snapToGrid/>
        <w:spacing w:line="60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3）机组、行车、闸（阀）门和启闭机等的安全状态、运行情况；</w:t>
      </w:r>
    </w:p>
    <w:p w14:paraId="5497FC1E">
      <w:pPr>
        <w:wordWrap/>
        <w:snapToGrid/>
        <w:spacing w:line="60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4）供电线路、电气设备的安全状态，备用电源的保养维护、运行情况。</w:t>
      </w:r>
    </w:p>
    <w:p w14:paraId="68307B87">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完成汛前、年度检查记录表，形成汛前、年度检查记录，整理归档。编制汛前、年度检查报告，并上报发包人。</w:t>
      </w:r>
    </w:p>
    <w:p w14:paraId="762F7D94">
      <w:pPr>
        <w:wordWrap/>
        <w:autoSpaceDE w:val="0"/>
        <w:autoSpaceDN w:val="0"/>
        <w:adjustRightInd w:val="0"/>
        <w:snapToGrid/>
        <w:spacing w:line="60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lang w:val="en-US" w:eastAsia="zh-CN"/>
        </w:rPr>
        <w:t>3</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特别检查</w:t>
      </w:r>
    </w:p>
    <w:p w14:paraId="3E8AC579">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当遇到可能严重影响安全运用的情况（如大暴雨、台风过境、有感地震等）、发生较严重的破坏现象或其他危险情况时，根据发包人指令，必须进行特别检查。编写检查报告，整理归档。</w:t>
      </w:r>
    </w:p>
    <w:p w14:paraId="39558D6F">
      <w:pPr>
        <w:wordWrap/>
        <w:autoSpaceDE w:val="0"/>
        <w:autoSpaceDN w:val="0"/>
        <w:adjustRightInd w:val="0"/>
        <w:snapToGrid/>
        <w:spacing w:line="600" w:lineRule="exact"/>
        <w:ind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6</w:t>
      </w:r>
      <w:r>
        <w:rPr>
          <w:rFonts w:hint="eastAsia" w:ascii="宋体" w:hAnsi="宋体" w:eastAsia="宋体" w:cs="宋体"/>
          <w:b/>
          <w:bCs/>
          <w:color w:val="auto"/>
          <w:kern w:val="0"/>
          <w:sz w:val="24"/>
          <w:szCs w:val="24"/>
          <w:highlight w:val="none"/>
        </w:rPr>
        <w:t>、设备养护要求</w:t>
      </w:r>
    </w:p>
    <w:p w14:paraId="0D8910C1">
      <w:pPr>
        <w:wordWrap/>
        <w:snapToGrid/>
        <w:spacing w:line="600" w:lineRule="exact"/>
        <w:ind w:firstLine="361" w:firstLineChars="15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（1）设备养护的主要内容</w:t>
      </w:r>
    </w:p>
    <w:p w14:paraId="26A4BEF0">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1）水泵的维护。</w:t>
      </w:r>
    </w:p>
    <w:p w14:paraId="3C27FD51">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2）水泵电机的维护。</w:t>
      </w:r>
    </w:p>
    <w:p w14:paraId="2C0A2A62">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3）闸（阀）门的维护。</w:t>
      </w:r>
    </w:p>
    <w:p w14:paraId="28E04570">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4）配水、排水管道的维护。</w:t>
      </w:r>
    </w:p>
    <w:p w14:paraId="52D411BB">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5）行车的维护。</w:t>
      </w:r>
    </w:p>
    <w:p w14:paraId="74C99757">
      <w:pPr>
        <w:wordWrap/>
        <w:snapToGrid/>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6）机电设备的维护。</w:t>
      </w:r>
    </w:p>
    <w:p w14:paraId="30EEC2B1">
      <w:pPr>
        <w:wordWrap/>
        <w:autoSpaceDE w:val="0"/>
        <w:autoSpaceDN w:val="0"/>
        <w:adjustRightInd w:val="0"/>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7）拦污栅的维护。</w:t>
      </w:r>
    </w:p>
    <w:p w14:paraId="5F19B493">
      <w:pPr>
        <w:pStyle w:val="975"/>
        <w:wordWrap/>
        <w:snapToGrid/>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（2）设备养护的要求</w:t>
      </w:r>
    </w:p>
    <w:p w14:paraId="4EB8F26C">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1）机电设备和工程设备、附属设备在日常巡查中，应加强巡视，密切观察并摘录运行的主要参数，发现异常及时报发包人。所有设备整理形成台账，根据台账进行清单式管理。</w:t>
      </w:r>
    </w:p>
    <w:p w14:paraId="7582A8C2">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2）机电设备养护按《水闸管理技术规程》（SL75-2014）等有关规定。</w:t>
      </w:r>
    </w:p>
    <w:p w14:paraId="24112BE8">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3）自动监控系统硬件设施和软件系统的维护管理维护应遵守下列规定：</w:t>
      </w:r>
    </w:p>
    <w:p w14:paraId="26C7AEBB">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①定期对传感器、可编程序控制器、指示仪表、保护设备、视频系统、通信系统、计算机及网络等系统硬件进行检查维护和清洁除尘；</w:t>
      </w:r>
    </w:p>
    <w:p w14:paraId="49A81BA7">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②按规定时间定期对传感器、指示仪表、保护设备等进行率定和精度校验，对不符合要求的设备及时向发包人报检修、校正或更换计划表；</w:t>
      </w:r>
    </w:p>
    <w:p w14:paraId="0A496E26">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③定期对保护设备进行灵敏度检查、调整，对不符合要求的设备及时向发包人报检修、校正或更换计划表；</w:t>
      </w:r>
    </w:p>
    <w:p w14:paraId="0CA90BD0">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④应制定计算机控制操作规程并严格执行；</w:t>
      </w:r>
    </w:p>
    <w:p w14:paraId="3205ADF9">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⑤加强对计算机和网络的安全管理；</w:t>
      </w:r>
    </w:p>
    <w:p w14:paraId="0B0A540A">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⑥定期对系统软件和数据库进行备份，对技术文档妥善保管；</w:t>
      </w:r>
    </w:p>
    <w:p w14:paraId="3DA3D37D">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⑦有管理权限的厂家人员对系统进行维护时并做好登记记录；</w:t>
      </w:r>
    </w:p>
    <w:p w14:paraId="3F7E4997">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⑧对运行中出现的问题详细记录，并报发包人联系厂家解决和维护；</w:t>
      </w:r>
    </w:p>
    <w:p w14:paraId="7BB5FD4B">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⑨及时统计并上报有关报表；</w:t>
      </w:r>
    </w:p>
    <w:p w14:paraId="18B003A8">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⑩自动监控系统发生故障或显示告警信息时，应查明原因，并及时排除。</w:t>
      </w:r>
    </w:p>
    <w:p w14:paraId="7D29B24F">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环境要求：承包人应确保管理范围内的环境卫生、整洁；管理范围内应无垃圾堆；管理范围内发现有破损路面、坡损墙面应及时报告；在管理范围内非经批准不得随意堆放杂物；应保证管理范围内的室外照明、亮化设施处于完好状态，并能及时投入使用；做好其他环境管理工作。</w:t>
      </w:r>
    </w:p>
    <w:p w14:paraId="73A40AA7">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保洁要求：保洁区域的设备、地面、墙面、楼梯、扶手、玻璃、走廊等干净，无垃圾、积灰、污渍、手印。定期开展消毒活动。垃圾外运包含在投标费用中，发包人不再另行支付。</w:t>
      </w:r>
    </w:p>
    <w:p w14:paraId="0239406C">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安防要求：对安防区域定时巡视，明确巡视工作职责，对设备机房等重要区域、部位进行重点巡视并记录，及时发现和处理各种安全和事故隐患。</w:t>
      </w:r>
    </w:p>
    <w:p w14:paraId="30DB36AE">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绿化养护要求：绿化养护要求按《园林植物养护管理技术规程（试行）》DB33/T1009.6-2001、《浙江省园林绿化技术规程（试行）》、《杭州市城区绿地养护质量标准》 杭园文[2003]42号（试行）的相关规定执行。</w:t>
      </w:r>
    </w:p>
    <w:p w14:paraId="48B91C54">
      <w:pPr>
        <w:wordWrap/>
        <w:snapToGrid/>
        <w:spacing w:line="600" w:lineRule="exact"/>
        <w:ind w:firstLine="482" w:firstLineChars="200"/>
        <w:textAlignment w:val="auto"/>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rPr>
        <w:t>、</w:t>
      </w:r>
      <w:r>
        <w:rPr>
          <w:rFonts w:hint="eastAsia" w:ascii="宋体" w:hAnsi="宋体" w:eastAsia="宋体" w:cs="宋体"/>
          <w:b/>
          <w:bCs/>
          <w:color w:val="auto"/>
          <w:sz w:val="24"/>
          <w:szCs w:val="24"/>
          <w:highlight w:val="none"/>
        </w:rPr>
        <w:t>水工建筑物及管理房养护要求</w:t>
      </w:r>
    </w:p>
    <w:p w14:paraId="096A8E15">
      <w:pPr>
        <w:wordWrap/>
        <w:autoSpaceDE w:val="0"/>
        <w:autoSpaceDN w:val="0"/>
        <w:adjustRightInd w:val="0"/>
        <w:snapToGrid/>
        <w:spacing w:line="600" w:lineRule="exact"/>
        <w:ind w:firstLine="482" w:firstLineChars="200"/>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（1）水工建筑物维修及管理房养护的主要内容</w:t>
      </w:r>
    </w:p>
    <w:p w14:paraId="02E0FAF0">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1）泵站主体水工建筑物的维养；</w:t>
      </w:r>
    </w:p>
    <w:p w14:paraId="7D2A6683">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2）主取水口的维养；</w:t>
      </w:r>
    </w:p>
    <w:p w14:paraId="479D0CA6">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3）出水池的维养；</w:t>
      </w:r>
    </w:p>
    <w:p w14:paraId="047D97AB">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4）配水管道出口处的维养；</w:t>
      </w:r>
    </w:p>
    <w:p w14:paraId="0DB126D5">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5）输水管道及阀门井的维养；</w:t>
      </w:r>
    </w:p>
    <w:p w14:paraId="6D2AC853">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6）管理用房的维养。</w:t>
      </w:r>
    </w:p>
    <w:p w14:paraId="7FEB9564">
      <w:pPr>
        <w:wordWrap/>
        <w:autoSpaceDE w:val="0"/>
        <w:autoSpaceDN w:val="0"/>
        <w:adjustRightInd w:val="0"/>
        <w:snapToGrid/>
        <w:spacing w:line="600" w:lineRule="exact"/>
        <w:ind w:firstLine="482"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（2）水工建筑物维修及管理房养护要求</w:t>
      </w:r>
    </w:p>
    <w:p w14:paraId="73B1D1CF">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1）日常检查中发现的取水口堤岸、配水出水口挡墙及周边驳岸、站区坑洼、雨淋沟、坑凹、局部破损或发现混凝土表面存在剥蚀、磨损、冲刷、风化或局部裂缝等缺陷，及时上报发包人，并提出建议性意见。</w:t>
      </w:r>
    </w:p>
    <w:p w14:paraId="3C9E270C">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取水口顶管范围内堤岸、护坡出现坑洼等应及时采用相同材料填平补齐，确保平整无裂缝。配水出水口挡墙、护坦出现局部裂缝、坑凹时应查明原因，并及时填补。沉砂池周边驳岸出现坍塌、不均匀沉降等应及时查明原因，并及时上报发包人。</w:t>
      </w:r>
    </w:p>
    <w:p w14:paraId="60FFB447">
      <w:pPr>
        <w:wordWrap/>
        <w:autoSpaceDE w:val="0"/>
        <w:autoSpaceDN w:val="0"/>
        <w:adjustRightInd w:val="0"/>
        <w:snapToGrid/>
        <w:spacing w:line="6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）建筑物各部位排水孔、通气孔等均应保持畅通；护栏、栏杆、爬梯、扶梯等设施完整可靠。</w:t>
      </w:r>
    </w:p>
    <w:p w14:paraId="19CA63E1">
      <w:pPr>
        <w:wordWrap/>
        <w:autoSpaceDE w:val="0"/>
        <w:autoSpaceDN w:val="0"/>
        <w:adjustRightInd w:val="0"/>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、承包人应向发包人提供的信息和文件</w:t>
      </w:r>
    </w:p>
    <w:p w14:paraId="2F8D2673">
      <w:pPr>
        <w:wordWrap/>
        <w:snapToGrid/>
        <w:spacing w:line="600" w:lineRule="exact"/>
        <w:ind w:firstLine="482" w:firstLineChars="200"/>
        <w:textAlignment w:val="auto"/>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（1）管理月报的编报</w:t>
      </w:r>
    </w:p>
    <w:p w14:paraId="0590E763">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管理月报，每月25日前，向发包人提交当月《管理月报》，主要内容：</w:t>
      </w:r>
    </w:p>
    <w:p w14:paraId="739E01AB">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1）管理事务概述：包括位置、主要特征及合同履行情况简介。</w:t>
      </w:r>
    </w:p>
    <w:p w14:paraId="6E17A9F2">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2）大事记。</w:t>
      </w:r>
    </w:p>
    <w:p w14:paraId="5F905B25">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cs="宋体"/>
          <w:color w:val="auto"/>
          <w:sz w:val="24"/>
          <w:szCs w:val="24"/>
          <w:highlight w:val="none"/>
          <w:lang w:val="en-US" w:eastAsia="zh-CN"/>
        </w:rPr>
        <w:t>项目</w:t>
      </w:r>
      <w:r>
        <w:rPr>
          <w:rFonts w:hint="eastAsia" w:ascii="宋体" w:hAnsi="宋体" w:eastAsia="宋体" w:cs="宋体"/>
          <w:color w:val="auto"/>
          <w:sz w:val="24"/>
          <w:szCs w:val="24"/>
          <w:highlight w:val="none"/>
        </w:rPr>
        <w:t>运行情况及运行资料。</w:t>
      </w:r>
    </w:p>
    <w:p w14:paraId="500961C2">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4）本月主要管理工作：资源投入、重要管理活动。</w:t>
      </w:r>
    </w:p>
    <w:p w14:paraId="09950E85">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5）管理人情况:包括排班情况、劳动力动态、投入的设备、组织管理和存在的问题。</w:t>
      </w:r>
    </w:p>
    <w:p w14:paraId="4DE8A79F">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6）安全和环境保护。</w:t>
      </w:r>
    </w:p>
    <w:p w14:paraId="023AFB95">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7）声像资料。</w:t>
      </w:r>
    </w:p>
    <w:p w14:paraId="447B09A1">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8）建议发包人注意的事项。</w:t>
      </w:r>
    </w:p>
    <w:p w14:paraId="7E7AFDF7">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9）其他有关事项</w:t>
      </w:r>
    </w:p>
    <w:p w14:paraId="01C790FC">
      <w:pPr>
        <w:wordWrap/>
        <w:snapToGrid/>
        <w:spacing w:line="600" w:lineRule="exact"/>
        <w:ind w:firstLine="482" w:firstLineChars="200"/>
        <w:textAlignment w:val="auto"/>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（2）日常管理文件</w:t>
      </w:r>
    </w:p>
    <w:p w14:paraId="794D08FB">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1）管理日记及大事记。</w:t>
      </w:r>
    </w:p>
    <w:p w14:paraId="354CD569">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2）运行管理协调会议纪要文件。</w:t>
      </w:r>
    </w:p>
    <w:p w14:paraId="2DB13F19">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3）发包人通知、指令等。</w:t>
      </w:r>
    </w:p>
    <w:p w14:paraId="513AB3CC">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4）运行管理记录、设备操作记录。</w:t>
      </w:r>
    </w:p>
    <w:p w14:paraId="45244A07">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5）维护、保养记录。</w:t>
      </w:r>
    </w:p>
    <w:p w14:paraId="68685497">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6）辅机系统检查性试运行记录。</w:t>
      </w:r>
    </w:p>
    <w:p w14:paraId="3B4CDD35">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7）日常巡视检查记录。</w:t>
      </w:r>
    </w:p>
    <w:p w14:paraId="68F9ABEC">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8）其他管理业务往来文件。</w:t>
      </w:r>
    </w:p>
    <w:p w14:paraId="5E830EE1">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9）承包人的请示、报告。</w:t>
      </w:r>
    </w:p>
    <w:p w14:paraId="38535749">
      <w:pPr>
        <w:wordWrap/>
        <w:snapToGrid/>
        <w:spacing w:line="60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（3）汛前、汛后、特别检查报告</w:t>
      </w:r>
    </w:p>
    <w:p w14:paraId="20212B91">
      <w:pPr>
        <w:wordWrap/>
        <w:snapToGrid/>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每年的4月10日、11月30日前，完成并向发包人提交。</w:t>
      </w:r>
    </w:p>
    <w:p w14:paraId="76512C18">
      <w:pPr>
        <w:wordWrap/>
        <w:snapToGrid/>
        <w:spacing w:line="6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三</w:t>
      </w:r>
      <w:r>
        <w:rPr>
          <w:rFonts w:hint="eastAsia" w:ascii="宋体" w:hAnsi="宋体" w:eastAsia="宋体" w:cs="宋体"/>
          <w:b/>
          <w:bCs/>
          <w:color w:val="auto"/>
          <w:sz w:val="24"/>
          <w:szCs w:val="24"/>
          <w:highlight w:val="none"/>
        </w:rPr>
        <w:t>、招标清单</w:t>
      </w:r>
    </w:p>
    <w:p w14:paraId="10D3440B">
      <w:pPr>
        <w:wordWrap/>
        <w:snapToGrid/>
        <w:spacing w:line="6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杭州市余杭区五常街道未来科技城区块泵闸站</w:t>
      </w:r>
      <w:r>
        <w:rPr>
          <w:rFonts w:hint="eastAsia" w:ascii="宋体" w:hAnsi="宋体" w:cs="宋体"/>
          <w:color w:val="auto"/>
          <w:sz w:val="24"/>
          <w:szCs w:val="24"/>
          <w:highlight w:val="none"/>
          <w:lang w:eastAsia="zh-CN"/>
        </w:rPr>
        <w:t>清单</w:t>
      </w:r>
    </w:p>
    <w:tbl>
      <w:tblPr>
        <w:tblStyle w:val="67"/>
        <w:tblW w:w="93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6"/>
        <w:gridCol w:w="1862"/>
        <w:gridCol w:w="1862"/>
        <w:gridCol w:w="1862"/>
        <w:gridCol w:w="1864"/>
      </w:tblGrid>
      <w:tr w14:paraId="3BDD3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06101C81">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闸站名称</w:t>
            </w:r>
          </w:p>
        </w:tc>
        <w:tc>
          <w:tcPr>
            <w:tcW w:w="1862" w:type="dxa"/>
            <w:vAlign w:val="center"/>
          </w:tcPr>
          <w:p w14:paraId="4D3BA95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水泵数量</w:t>
            </w:r>
          </w:p>
        </w:tc>
        <w:tc>
          <w:tcPr>
            <w:tcW w:w="1862" w:type="dxa"/>
            <w:vAlign w:val="center"/>
          </w:tcPr>
          <w:p w14:paraId="744D9C1F">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养护等级</w:t>
            </w:r>
          </w:p>
        </w:tc>
        <w:tc>
          <w:tcPr>
            <w:tcW w:w="1862" w:type="dxa"/>
            <w:vAlign w:val="center"/>
          </w:tcPr>
          <w:p w14:paraId="26AD0C65">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闸门尺寸</w:t>
            </w:r>
          </w:p>
        </w:tc>
        <w:tc>
          <w:tcPr>
            <w:tcW w:w="1864" w:type="dxa"/>
            <w:vAlign w:val="center"/>
          </w:tcPr>
          <w:p w14:paraId="60F65DFF">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养护等级</w:t>
            </w:r>
          </w:p>
        </w:tc>
      </w:tr>
      <w:tr w14:paraId="0C405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55A6E353">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新桥港</w:t>
            </w:r>
          </w:p>
        </w:tc>
        <w:tc>
          <w:tcPr>
            <w:tcW w:w="1862" w:type="dxa"/>
            <w:vAlign w:val="center"/>
          </w:tcPr>
          <w:p w14:paraId="070B541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2台</w:t>
            </w:r>
          </w:p>
        </w:tc>
        <w:tc>
          <w:tcPr>
            <w:tcW w:w="1862" w:type="dxa"/>
            <w:vAlign w:val="center"/>
          </w:tcPr>
          <w:p w14:paraId="1B89E44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五级</w:t>
            </w:r>
          </w:p>
        </w:tc>
        <w:tc>
          <w:tcPr>
            <w:tcW w:w="1862" w:type="dxa"/>
            <w:vAlign w:val="center"/>
          </w:tcPr>
          <w:p w14:paraId="0389C71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4.5×4×2孔</w:t>
            </w:r>
          </w:p>
        </w:tc>
        <w:tc>
          <w:tcPr>
            <w:tcW w:w="1864" w:type="dxa"/>
            <w:vAlign w:val="center"/>
          </w:tcPr>
          <w:p w14:paraId="41E08A82">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七级</w:t>
            </w:r>
          </w:p>
        </w:tc>
      </w:tr>
      <w:tr w14:paraId="253C2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2DFCC4AB">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永胜港</w:t>
            </w:r>
          </w:p>
        </w:tc>
        <w:tc>
          <w:tcPr>
            <w:tcW w:w="1862" w:type="dxa"/>
            <w:vAlign w:val="center"/>
          </w:tcPr>
          <w:p w14:paraId="17DAE66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4台</w:t>
            </w:r>
          </w:p>
        </w:tc>
        <w:tc>
          <w:tcPr>
            <w:tcW w:w="1862" w:type="dxa"/>
            <w:vAlign w:val="center"/>
          </w:tcPr>
          <w:p w14:paraId="0A0BD7F7">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四级</w:t>
            </w:r>
          </w:p>
        </w:tc>
        <w:tc>
          <w:tcPr>
            <w:tcW w:w="1862" w:type="dxa"/>
            <w:vAlign w:val="center"/>
          </w:tcPr>
          <w:p w14:paraId="6A1C426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6.5×5.5×1孔</w:t>
            </w:r>
          </w:p>
        </w:tc>
        <w:tc>
          <w:tcPr>
            <w:tcW w:w="1864" w:type="dxa"/>
            <w:vAlign w:val="center"/>
          </w:tcPr>
          <w:p w14:paraId="02AD140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38B61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407E70A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蔡婆墩</w:t>
            </w:r>
          </w:p>
        </w:tc>
        <w:tc>
          <w:tcPr>
            <w:tcW w:w="1862" w:type="dxa"/>
            <w:vAlign w:val="center"/>
          </w:tcPr>
          <w:p w14:paraId="6F57BB8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62" w:type="dxa"/>
            <w:vAlign w:val="center"/>
          </w:tcPr>
          <w:p w14:paraId="4871370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62" w:type="dxa"/>
            <w:vAlign w:val="center"/>
          </w:tcPr>
          <w:p w14:paraId="5B3D5A5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23×5.5×1孔</w:t>
            </w:r>
          </w:p>
        </w:tc>
        <w:tc>
          <w:tcPr>
            <w:tcW w:w="1864" w:type="dxa"/>
            <w:vAlign w:val="center"/>
          </w:tcPr>
          <w:p w14:paraId="210443A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六级</w:t>
            </w:r>
          </w:p>
        </w:tc>
      </w:tr>
      <w:tr w14:paraId="281DA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719073C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鲍家弄</w:t>
            </w:r>
          </w:p>
        </w:tc>
        <w:tc>
          <w:tcPr>
            <w:tcW w:w="1862" w:type="dxa"/>
            <w:vAlign w:val="center"/>
          </w:tcPr>
          <w:p w14:paraId="2DB8965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1台</w:t>
            </w:r>
          </w:p>
        </w:tc>
        <w:tc>
          <w:tcPr>
            <w:tcW w:w="1862" w:type="dxa"/>
            <w:vAlign w:val="center"/>
          </w:tcPr>
          <w:p w14:paraId="0E9F6B9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六级</w:t>
            </w:r>
          </w:p>
        </w:tc>
        <w:tc>
          <w:tcPr>
            <w:tcW w:w="1862" w:type="dxa"/>
            <w:vAlign w:val="center"/>
          </w:tcPr>
          <w:p w14:paraId="1BD4B39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23×5.5×1孔</w:t>
            </w:r>
          </w:p>
        </w:tc>
        <w:tc>
          <w:tcPr>
            <w:tcW w:w="1864" w:type="dxa"/>
            <w:vAlign w:val="center"/>
          </w:tcPr>
          <w:p w14:paraId="65A1E04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六级</w:t>
            </w:r>
          </w:p>
        </w:tc>
      </w:tr>
      <w:tr w14:paraId="0738D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7E717310">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前进港</w:t>
            </w:r>
          </w:p>
        </w:tc>
        <w:tc>
          <w:tcPr>
            <w:tcW w:w="1862" w:type="dxa"/>
            <w:vAlign w:val="center"/>
          </w:tcPr>
          <w:p w14:paraId="06DEABE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62" w:type="dxa"/>
            <w:vAlign w:val="center"/>
          </w:tcPr>
          <w:p w14:paraId="266941B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62" w:type="dxa"/>
            <w:vAlign w:val="center"/>
          </w:tcPr>
          <w:p w14:paraId="319A46B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23×5.5×1孔</w:t>
            </w:r>
          </w:p>
        </w:tc>
        <w:tc>
          <w:tcPr>
            <w:tcW w:w="1864" w:type="dxa"/>
            <w:vAlign w:val="center"/>
          </w:tcPr>
          <w:p w14:paraId="736D007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六级</w:t>
            </w:r>
          </w:p>
        </w:tc>
      </w:tr>
      <w:tr w14:paraId="2BD4F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06" w:type="dxa"/>
            <w:vAlign w:val="center"/>
          </w:tcPr>
          <w:p w14:paraId="4522102E">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金家塘</w:t>
            </w:r>
          </w:p>
        </w:tc>
        <w:tc>
          <w:tcPr>
            <w:tcW w:w="1862" w:type="dxa"/>
            <w:vAlign w:val="center"/>
          </w:tcPr>
          <w:p w14:paraId="184E863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2台</w:t>
            </w:r>
          </w:p>
        </w:tc>
        <w:tc>
          <w:tcPr>
            <w:tcW w:w="1862" w:type="dxa"/>
            <w:vAlign w:val="center"/>
          </w:tcPr>
          <w:p w14:paraId="1C2DE5C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五级</w:t>
            </w:r>
          </w:p>
        </w:tc>
        <w:tc>
          <w:tcPr>
            <w:tcW w:w="1862" w:type="dxa"/>
            <w:vAlign w:val="center"/>
          </w:tcPr>
          <w:p w14:paraId="7CFDCD0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3×6×1孔</w:t>
            </w:r>
          </w:p>
        </w:tc>
        <w:tc>
          <w:tcPr>
            <w:tcW w:w="1864" w:type="dxa"/>
            <w:vAlign w:val="center"/>
          </w:tcPr>
          <w:p w14:paraId="56CB06A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bl>
    <w:p w14:paraId="7736056C">
      <w:pPr>
        <w:widowControl/>
        <w:wordWrap/>
        <w:adjustRightInd w:val="0"/>
        <w:snapToGrid/>
        <w:spacing w:line="60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2、杭州市余杭区五常街道南部区块泵闸站养护费预算</w:t>
      </w:r>
    </w:p>
    <w:tbl>
      <w:tblPr>
        <w:tblStyle w:val="67"/>
        <w:tblW w:w="93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8"/>
        <w:gridCol w:w="1485"/>
        <w:gridCol w:w="374"/>
        <w:gridCol w:w="1111"/>
        <w:gridCol w:w="748"/>
        <w:gridCol w:w="737"/>
        <w:gridCol w:w="1122"/>
        <w:gridCol w:w="1861"/>
      </w:tblGrid>
      <w:tr w14:paraId="7F5C8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918" w:type="dxa"/>
            <w:vAlign w:val="center"/>
          </w:tcPr>
          <w:p w14:paraId="4910D030">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闸站名称</w:t>
            </w:r>
          </w:p>
        </w:tc>
        <w:tc>
          <w:tcPr>
            <w:tcW w:w="1859" w:type="dxa"/>
            <w:gridSpan w:val="2"/>
            <w:vAlign w:val="center"/>
          </w:tcPr>
          <w:p w14:paraId="561FE8D7">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水泵型号</w:t>
            </w:r>
          </w:p>
        </w:tc>
        <w:tc>
          <w:tcPr>
            <w:tcW w:w="1859" w:type="dxa"/>
            <w:gridSpan w:val="2"/>
            <w:vAlign w:val="center"/>
          </w:tcPr>
          <w:p w14:paraId="3DA1E1AD">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养护等级</w:t>
            </w:r>
          </w:p>
        </w:tc>
        <w:tc>
          <w:tcPr>
            <w:tcW w:w="1859" w:type="dxa"/>
            <w:gridSpan w:val="2"/>
            <w:vAlign w:val="center"/>
          </w:tcPr>
          <w:p w14:paraId="712499AC">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闸门尺寸</w:t>
            </w:r>
          </w:p>
        </w:tc>
        <w:tc>
          <w:tcPr>
            <w:tcW w:w="1861" w:type="dxa"/>
            <w:vAlign w:val="center"/>
          </w:tcPr>
          <w:p w14:paraId="02C0C1A6">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养护等级</w:t>
            </w:r>
          </w:p>
        </w:tc>
      </w:tr>
      <w:tr w14:paraId="21019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1918" w:type="dxa"/>
            <w:vAlign w:val="center"/>
          </w:tcPr>
          <w:p w14:paraId="755F713D">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木桥港闸</w:t>
            </w:r>
          </w:p>
        </w:tc>
        <w:tc>
          <w:tcPr>
            <w:tcW w:w="1859" w:type="dxa"/>
            <w:gridSpan w:val="2"/>
            <w:vAlign w:val="center"/>
          </w:tcPr>
          <w:p w14:paraId="5BD9E61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0C5209D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29C9EB0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20×4×1孔</w:t>
            </w:r>
          </w:p>
        </w:tc>
        <w:tc>
          <w:tcPr>
            <w:tcW w:w="1861" w:type="dxa"/>
            <w:vAlign w:val="center"/>
          </w:tcPr>
          <w:p w14:paraId="60F902A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六级</w:t>
            </w:r>
          </w:p>
        </w:tc>
      </w:tr>
      <w:tr w14:paraId="36A3E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918" w:type="dxa"/>
            <w:vAlign w:val="center"/>
          </w:tcPr>
          <w:p w14:paraId="7185B6F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马桶港闸</w:t>
            </w:r>
          </w:p>
        </w:tc>
        <w:tc>
          <w:tcPr>
            <w:tcW w:w="1859" w:type="dxa"/>
            <w:gridSpan w:val="2"/>
            <w:vAlign w:val="center"/>
          </w:tcPr>
          <w:p w14:paraId="3C16D32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577F908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64A0F30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8×4×1孔</w:t>
            </w:r>
          </w:p>
        </w:tc>
        <w:tc>
          <w:tcPr>
            <w:tcW w:w="1861" w:type="dxa"/>
            <w:vAlign w:val="center"/>
          </w:tcPr>
          <w:p w14:paraId="29A610E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03974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918" w:type="dxa"/>
            <w:vAlign w:val="center"/>
          </w:tcPr>
          <w:p w14:paraId="0130222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白庙港闸站</w:t>
            </w:r>
          </w:p>
        </w:tc>
        <w:tc>
          <w:tcPr>
            <w:tcW w:w="1859" w:type="dxa"/>
            <w:gridSpan w:val="2"/>
            <w:vAlign w:val="center"/>
          </w:tcPr>
          <w:p w14:paraId="145EC33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2台</w:t>
            </w:r>
          </w:p>
        </w:tc>
        <w:tc>
          <w:tcPr>
            <w:tcW w:w="1859" w:type="dxa"/>
            <w:gridSpan w:val="2"/>
            <w:vAlign w:val="center"/>
          </w:tcPr>
          <w:p w14:paraId="03556362">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五级</w:t>
            </w:r>
          </w:p>
        </w:tc>
        <w:tc>
          <w:tcPr>
            <w:tcW w:w="1859" w:type="dxa"/>
            <w:gridSpan w:val="2"/>
            <w:vAlign w:val="center"/>
          </w:tcPr>
          <w:p w14:paraId="777F249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10×4×1孔</w:t>
            </w:r>
          </w:p>
        </w:tc>
        <w:tc>
          <w:tcPr>
            <w:tcW w:w="1861" w:type="dxa"/>
            <w:vAlign w:val="center"/>
          </w:tcPr>
          <w:p w14:paraId="4BD4FBF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5BC71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918" w:type="dxa"/>
            <w:vAlign w:val="center"/>
          </w:tcPr>
          <w:p w14:paraId="0FF405EF">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沈家港闸站</w:t>
            </w:r>
          </w:p>
        </w:tc>
        <w:tc>
          <w:tcPr>
            <w:tcW w:w="1859" w:type="dxa"/>
            <w:gridSpan w:val="2"/>
            <w:vAlign w:val="center"/>
          </w:tcPr>
          <w:p w14:paraId="5EDDF01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2台</w:t>
            </w:r>
          </w:p>
        </w:tc>
        <w:tc>
          <w:tcPr>
            <w:tcW w:w="1859" w:type="dxa"/>
            <w:gridSpan w:val="2"/>
            <w:vAlign w:val="center"/>
          </w:tcPr>
          <w:p w14:paraId="5AD4CCE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六级</w:t>
            </w:r>
          </w:p>
        </w:tc>
        <w:tc>
          <w:tcPr>
            <w:tcW w:w="1859" w:type="dxa"/>
            <w:gridSpan w:val="2"/>
            <w:vAlign w:val="center"/>
          </w:tcPr>
          <w:p w14:paraId="5A2BEF3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3×5×1孔</w:t>
            </w:r>
          </w:p>
        </w:tc>
        <w:tc>
          <w:tcPr>
            <w:tcW w:w="1861" w:type="dxa"/>
            <w:vAlign w:val="center"/>
          </w:tcPr>
          <w:p w14:paraId="6A9F3C2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102F8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6CF4B775">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吴家塘水闸</w:t>
            </w:r>
          </w:p>
        </w:tc>
        <w:tc>
          <w:tcPr>
            <w:tcW w:w="1859" w:type="dxa"/>
            <w:gridSpan w:val="2"/>
            <w:vAlign w:val="center"/>
          </w:tcPr>
          <w:p w14:paraId="569BBDF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1398FDC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566D38F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3×4×1孔</w:t>
            </w:r>
          </w:p>
        </w:tc>
        <w:tc>
          <w:tcPr>
            <w:tcW w:w="1861" w:type="dxa"/>
            <w:vAlign w:val="center"/>
          </w:tcPr>
          <w:p w14:paraId="7C3ABA8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3BCE1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546B6F0E">
            <w:pPr>
              <w:jc w:val="center"/>
              <w:rPr>
                <w:rFonts w:hint="eastAsia" w:ascii="宋体" w:hAnsi="宋体" w:eastAsia="宋体" w:cs="宋体"/>
                <w:color w:val="auto"/>
                <w:sz w:val="24"/>
                <w:szCs w:val="24"/>
                <w:highlight w:val="none"/>
                <w:lang w:eastAsia="zh-CN"/>
              </w:rPr>
            </w:pPr>
            <w:bookmarkStart w:id="44" w:name="OLE_LINK1" w:colFirst="0" w:colLast="8"/>
            <w:r>
              <w:rPr>
                <w:rFonts w:hint="eastAsia" w:ascii="宋体" w:hAnsi="宋体" w:eastAsia="宋体" w:cs="宋体"/>
                <w:color w:val="auto"/>
                <w:sz w:val="24"/>
                <w:szCs w:val="24"/>
                <w:highlight w:val="none"/>
                <w:lang w:eastAsia="zh-CN"/>
              </w:rPr>
              <w:t>小姚港闸站</w:t>
            </w:r>
          </w:p>
        </w:tc>
        <w:tc>
          <w:tcPr>
            <w:tcW w:w="1859" w:type="dxa"/>
            <w:gridSpan w:val="2"/>
            <w:vAlign w:val="center"/>
          </w:tcPr>
          <w:p w14:paraId="21C54BD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1台</w:t>
            </w:r>
          </w:p>
        </w:tc>
        <w:tc>
          <w:tcPr>
            <w:tcW w:w="1859" w:type="dxa"/>
            <w:gridSpan w:val="2"/>
            <w:vAlign w:val="center"/>
          </w:tcPr>
          <w:p w14:paraId="4A2666B4">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六级</w:t>
            </w:r>
          </w:p>
        </w:tc>
        <w:tc>
          <w:tcPr>
            <w:tcW w:w="1859" w:type="dxa"/>
            <w:gridSpan w:val="2"/>
            <w:vAlign w:val="center"/>
          </w:tcPr>
          <w:p w14:paraId="5C3EE15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3×4×1孔</w:t>
            </w:r>
          </w:p>
        </w:tc>
        <w:tc>
          <w:tcPr>
            <w:tcW w:w="1861" w:type="dxa"/>
            <w:vAlign w:val="center"/>
          </w:tcPr>
          <w:p w14:paraId="493FC6C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bookmarkEnd w:id="44"/>
      <w:tr w14:paraId="6D7F2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2B865CCC">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宋家湾闸站</w:t>
            </w:r>
          </w:p>
        </w:tc>
        <w:tc>
          <w:tcPr>
            <w:tcW w:w="1859" w:type="dxa"/>
            <w:gridSpan w:val="2"/>
            <w:vAlign w:val="center"/>
          </w:tcPr>
          <w:p w14:paraId="5ABEE5A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1台</w:t>
            </w:r>
          </w:p>
        </w:tc>
        <w:tc>
          <w:tcPr>
            <w:tcW w:w="1859" w:type="dxa"/>
            <w:gridSpan w:val="2"/>
            <w:vAlign w:val="center"/>
          </w:tcPr>
          <w:p w14:paraId="49E7D746">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六级</w:t>
            </w:r>
          </w:p>
        </w:tc>
        <w:tc>
          <w:tcPr>
            <w:tcW w:w="1859" w:type="dxa"/>
            <w:gridSpan w:val="2"/>
            <w:vAlign w:val="center"/>
          </w:tcPr>
          <w:p w14:paraId="534635A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8×4×1孔</w:t>
            </w:r>
          </w:p>
        </w:tc>
        <w:tc>
          <w:tcPr>
            <w:tcW w:w="1861" w:type="dxa"/>
            <w:vAlign w:val="center"/>
          </w:tcPr>
          <w:p w14:paraId="123D7FC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41F60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7695BC8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北桥角闸站</w:t>
            </w:r>
          </w:p>
        </w:tc>
        <w:tc>
          <w:tcPr>
            <w:tcW w:w="1859" w:type="dxa"/>
            <w:gridSpan w:val="2"/>
            <w:vAlign w:val="center"/>
          </w:tcPr>
          <w:p w14:paraId="549BD4B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1台</w:t>
            </w:r>
          </w:p>
        </w:tc>
        <w:tc>
          <w:tcPr>
            <w:tcW w:w="1859" w:type="dxa"/>
            <w:gridSpan w:val="2"/>
            <w:vAlign w:val="center"/>
          </w:tcPr>
          <w:p w14:paraId="6D9E5BA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六级</w:t>
            </w:r>
          </w:p>
        </w:tc>
        <w:tc>
          <w:tcPr>
            <w:tcW w:w="1859" w:type="dxa"/>
            <w:gridSpan w:val="2"/>
            <w:vAlign w:val="center"/>
          </w:tcPr>
          <w:p w14:paraId="448EF61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3×4×1孔</w:t>
            </w:r>
          </w:p>
        </w:tc>
        <w:tc>
          <w:tcPr>
            <w:tcW w:w="1861" w:type="dxa"/>
            <w:vAlign w:val="center"/>
          </w:tcPr>
          <w:p w14:paraId="6DF5F73F">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03424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6E73EEB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顾家桥水闸</w:t>
            </w:r>
          </w:p>
        </w:tc>
        <w:tc>
          <w:tcPr>
            <w:tcW w:w="1859" w:type="dxa"/>
            <w:gridSpan w:val="2"/>
            <w:vAlign w:val="center"/>
          </w:tcPr>
          <w:p w14:paraId="5DA6C33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2D4FA98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859" w:type="dxa"/>
            <w:gridSpan w:val="2"/>
            <w:vAlign w:val="center"/>
          </w:tcPr>
          <w:p w14:paraId="7E06A51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3×4×1孔</w:t>
            </w:r>
          </w:p>
        </w:tc>
        <w:tc>
          <w:tcPr>
            <w:tcW w:w="1861" w:type="dxa"/>
            <w:vAlign w:val="center"/>
          </w:tcPr>
          <w:p w14:paraId="3A05F9B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07AD6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137B7311">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南海湾水闸</w:t>
            </w:r>
          </w:p>
        </w:tc>
        <w:tc>
          <w:tcPr>
            <w:tcW w:w="1485" w:type="dxa"/>
            <w:vAlign w:val="center"/>
          </w:tcPr>
          <w:p w14:paraId="2E8CFCE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4524FE7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4E9BBD1C">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3×4×1孔</w:t>
            </w:r>
          </w:p>
        </w:tc>
        <w:tc>
          <w:tcPr>
            <w:tcW w:w="2983" w:type="dxa"/>
            <w:gridSpan w:val="2"/>
            <w:vAlign w:val="center"/>
          </w:tcPr>
          <w:p w14:paraId="4EF5893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七级</w:t>
            </w:r>
          </w:p>
        </w:tc>
      </w:tr>
      <w:tr w14:paraId="28D76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68A8DAC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山家湾水闸</w:t>
            </w:r>
          </w:p>
        </w:tc>
        <w:tc>
          <w:tcPr>
            <w:tcW w:w="1485" w:type="dxa"/>
            <w:vAlign w:val="center"/>
          </w:tcPr>
          <w:p w14:paraId="3EC2E97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376466E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5FC2149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3×3×1孔</w:t>
            </w:r>
          </w:p>
        </w:tc>
        <w:tc>
          <w:tcPr>
            <w:tcW w:w="2983" w:type="dxa"/>
            <w:gridSpan w:val="2"/>
            <w:vAlign w:val="center"/>
          </w:tcPr>
          <w:p w14:paraId="7D855B5A">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八级</w:t>
            </w:r>
          </w:p>
        </w:tc>
      </w:tr>
      <w:tr w14:paraId="72F80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05A4F18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西田畈水闸</w:t>
            </w:r>
          </w:p>
        </w:tc>
        <w:tc>
          <w:tcPr>
            <w:tcW w:w="1485" w:type="dxa"/>
            <w:vAlign w:val="center"/>
          </w:tcPr>
          <w:p w14:paraId="1B309BCB">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2A369A7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569F61C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2.75×3×1孔</w:t>
            </w:r>
          </w:p>
        </w:tc>
        <w:tc>
          <w:tcPr>
            <w:tcW w:w="2983" w:type="dxa"/>
            <w:gridSpan w:val="2"/>
            <w:vAlign w:val="center"/>
          </w:tcPr>
          <w:p w14:paraId="69EFAC3D">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八级</w:t>
            </w:r>
          </w:p>
        </w:tc>
      </w:tr>
      <w:tr w14:paraId="7AA56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3E4868CE">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油车㘰闸站</w:t>
            </w:r>
          </w:p>
        </w:tc>
        <w:tc>
          <w:tcPr>
            <w:tcW w:w="1485" w:type="dxa"/>
            <w:vAlign w:val="center"/>
          </w:tcPr>
          <w:p w14:paraId="07DC1FF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500QZB-30×1台</w:t>
            </w:r>
          </w:p>
        </w:tc>
        <w:tc>
          <w:tcPr>
            <w:tcW w:w="1485" w:type="dxa"/>
            <w:gridSpan w:val="2"/>
            <w:vAlign w:val="center"/>
          </w:tcPr>
          <w:p w14:paraId="1C3A282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五级</w:t>
            </w:r>
          </w:p>
        </w:tc>
        <w:tc>
          <w:tcPr>
            <w:tcW w:w="1485" w:type="dxa"/>
            <w:gridSpan w:val="2"/>
            <w:vAlign w:val="center"/>
          </w:tcPr>
          <w:p w14:paraId="549C3D0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3×3×1孔</w:t>
            </w:r>
          </w:p>
        </w:tc>
        <w:tc>
          <w:tcPr>
            <w:tcW w:w="2983" w:type="dxa"/>
            <w:gridSpan w:val="2"/>
            <w:vAlign w:val="center"/>
          </w:tcPr>
          <w:p w14:paraId="7110BFE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八级</w:t>
            </w:r>
          </w:p>
        </w:tc>
      </w:tr>
      <w:tr w14:paraId="124D3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3057CE3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道仁庙水闸</w:t>
            </w:r>
          </w:p>
        </w:tc>
        <w:tc>
          <w:tcPr>
            <w:tcW w:w="1485" w:type="dxa"/>
            <w:vAlign w:val="center"/>
          </w:tcPr>
          <w:p w14:paraId="21D82BC0">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750E47A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2F6A45E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2.4×1孔</w:t>
            </w:r>
          </w:p>
        </w:tc>
        <w:tc>
          <w:tcPr>
            <w:tcW w:w="2983" w:type="dxa"/>
            <w:gridSpan w:val="2"/>
            <w:vAlign w:val="center"/>
          </w:tcPr>
          <w:p w14:paraId="27BD4B45">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八级</w:t>
            </w:r>
          </w:p>
        </w:tc>
      </w:tr>
      <w:tr w14:paraId="082F3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918" w:type="dxa"/>
            <w:vAlign w:val="center"/>
          </w:tcPr>
          <w:p w14:paraId="4F977CB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西田畈水闸</w:t>
            </w:r>
          </w:p>
        </w:tc>
        <w:tc>
          <w:tcPr>
            <w:tcW w:w="1485" w:type="dxa"/>
            <w:vAlign w:val="center"/>
          </w:tcPr>
          <w:p w14:paraId="70B9EA19">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48CD45D3">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485" w:type="dxa"/>
            <w:gridSpan w:val="2"/>
            <w:vAlign w:val="center"/>
          </w:tcPr>
          <w:p w14:paraId="08413C2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2.5×1孔</w:t>
            </w:r>
          </w:p>
        </w:tc>
        <w:tc>
          <w:tcPr>
            <w:tcW w:w="2983" w:type="dxa"/>
            <w:gridSpan w:val="2"/>
            <w:vAlign w:val="center"/>
          </w:tcPr>
          <w:p w14:paraId="4B8FED48">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八级</w:t>
            </w:r>
          </w:p>
        </w:tc>
      </w:tr>
    </w:tbl>
    <w:p w14:paraId="54670E8E">
      <w:pPr>
        <w:widowControl w:val="0"/>
        <w:wordWrap/>
        <w:adjustRightInd w:val="0"/>
        <w:snapToGrid w:val="0"/>
        <w:spacing w:line="6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四</w:t>
      </w:r>
      <w:r>
        <w:rPr>
          <w:rFonts w:hint="eastAsia" w:ascii="宋体" w:hAnsi="宋体" w:eastAsia="宋体" w:cs="宋体"/>
          <w:b/>
          <w:bCs/>
          <w:color w:val="auto"/>
          <w:sz w:val="24"/>
          <w:szCs w:val="24"/>
          <w:highlight w:val="none"/>
        </w:rPr>
        <w:t>、检查考核办法</w:t>
      </w:r>
    </w:p>
    <w:p w14:paraId="117B09E9">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根据《浙江省人民政府办公厅关于印发浙江省小型水库系统治理工作方案的通知》（浙政办发〔2020〕56号）、《余杭区全面推进小型水利工程（山塘、泵闸站）区级标准化管理行动方案》（余政办〔2019〕30号）文件精神和我镇的实际情况，</w:t>
      </w:r>
      <w:r>
        <w:rPr>
          <w:rFonts w:hint="eastAsia" w:ascii="宋体" w:hAnsi="宋体" w:eastAsia="宋体" w:cs="宋体"/>
          <w:color w:val="auto"/>
          <w:sz w:val="24"/>
          <w:szCs w:val="24"/>
          <w:highlight w:val="none"/>
        </w:rPr>
        <w:t>特制定本办法。</w:t>
      </w:r>
    </w:p>
    <w:p w14:paraId="53CC3CFF">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、指导思想</w:t>
      </w:r>
    </w:p>
    <w:p w14:paraId="6ABB4FA0">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以努力实现</w:t>
      </w:r>
      <w:r>
        <w:rPr>
          <w:rFonts w:hint="eastAsia" w:ascii="宋体" w:hAnsi="宋体" w:cs="宋体"/>
          <w:color w:val="auto"/>
          <w:sz w:val="24"/>
          <w:szCs w:val="24"/>
          <w:highlight w:val="none"/>
          <w:lang w:val="en-US" w:eastAsia="zh-CN"/>
        </w:rPr>
        <w:t>五常街道</w:t>
      </w:r>
      <w:r>
        <w:rPr>
          <w:rFonts w:hint="eastAsia" w:ascii="宋体" w:hAnsi="宋体" w:eastAsia="宋体" w:cs="宋体"/>
          <w:color w:val="auto"/>
          <w:sz w:val="24"/>
          <w:szCs w:val="24"/>
          <w:highlight w:val="none"/>
          <w:lang w:val="en-US" w:eastAsia="zh-CN"/>
        </w:rPr>
        <w:t>小型水利</w:t>
      </w:r>
      <w:r>
        <w:rPr>
          <w:rFonts w:hint="eastAsia" w:ascii="宋体" w:hAnsi="宋体" w:eastAsia="宋体" w:cs="宋体"/>
          <w:color w:val="auto"/>
          <w:sz w:val="24"/>
          <w:szCs w:val="24"/>
          <w:highlight w:val="none"/>
        </w:rPr>
        <w:t>规范化管理为目标，通过一定的时间，使</w:t>
      </w:r>
      <w:r>
        <w:rPr>
          <w:rFonts w:hint="eastAsia" w:ascii="宋体" w:hAnsi="宋体" w:cs="宋体"/>
          <w:color w:val="auto"/>
          <w:sz w:val="24"/>
          <w:szCs w:val="24"/>
          <w:highlight w:val="none"/>
          <w:lang w:eastAsia="zh-CN"/>
        </w:rPr>
        <w:t>杭州市余杭区人民政府五常街道办事处</w:t>
      </w:r>
      <w:r>
        <w:rPr>
          <w:rFonts w:hint="eastAsia" w:ascii="宋体" w:hAnsi="宋体" w:eastAsia="宋体" w:cs="宋体"/>
          <w:color w:val="auto"/>
          <w:sz w:val="24"/>
          <w:szCs w:val="24"/>
          <w:highlight w:val="none"/>
          <w:lang w:val="en-US" w:eastAsia="zh-CN"/>
        </w:rPr>
        <w:t>小型水利</w:t>
      </w:r>
      <w:r>
        <w:rPr>
          <w:rFonts w:hint="eastAsia" w:ascii="宋体" w:hAnsi="宋体" w:eastAsia="宋体" w:cs="宋体"/>
          <w:color w:val="auto"/>
          <w:sz w:val="24"/>
          <w:szCs w:val="24"/>
          <w:highlight w:val="none"/>
        </w:rPr>
        <w:t>基本达到规范化管理运行要求，实现运行设施先进可靠，环境优美，管理方式规范有效，确保防洪安全，改善水环境，充分发挥泵闸站效益。</w:t>
      </w:r>
    </w:p>
    <w:p w14:paraId="19D2AA08">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、考核主体</w:t>
      </w:r>
    </w:p>
    <w:p w14:paraId="6ED37FA8">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五常街道泵闸站第三方物业化管理服务项目</w:t>
      </w:r>
      <w:r>
        <w:rPr>
          <w:rFonts w:hint="eastAsia" w:ascii="宋体" w:hAnsi="宋体" w:eastAsia="宋体" w:cs="宋体"/>
          <w:color w:val="auto"/>
          <w:sz w:val="24"/>
          <w:szCs w:val="24"/>
          <w:highlight w:val="none"/>
        </w:rPr>
        <w:t>运行管理考核工作由</w:t>
      </w:r>
      <w:r>
        <w:rPr>
          <w:rFonts w:hint="eastAsia" w:ascii="宋体" w:hAnsi="宋体" w:cs="宋体"/>
          <w:color w:val="auto"/>
          <w:sz w:val="24"/>
          <w:szCs w:val="24"/>
          <w:highlight w:val="none"/>
          <w:lang w:eastAsia="zh-CN"/>
        </w:rPr>
        <w:t>杭州市余杭区人民政府五常街道办事处</w:t>
      </w:r>
      <w:r>
        <w:rPr>
          <w:rFonts w:hint="eastAsia" w:ascii="宋体" w:hAnsi="宋体" w:eastAsia="宋体" w:cs="宋体"/>
          <w:color w:val="auto"/>
          <w:sz w:val="24"/>
          <w:szCs w:val="24"/>
          <w:highlight w:val="none"/>
        </w:rPr>
        <w:t>负责。</w:t>
      </w:r>
    </w:p>
    <w:p w14:paraId="4C7B22FF">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、考核对象</w:t>
      </w:r>
    </w:p>
    <w:p w14:paraId="294F1D8F">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五常街道泵闸站第三方物业化管理服务项目</w:t>
      </w:r>
      <w:r>
        <w:rPr>
          <w:rFonts w:hint="eastAsia" w:ascii="宋体" w:hAnsi="宋体" w:eastAsia="宋体" w:cs="宋体"/>
          <w:color w:val="auto"/>
          <w:sz w:val="24"/>
          <w:szCs w:val="24"/>
          <w:highlight w:val="none"/>
        </w:rPr>
        <w:t>，共</w:t>
      </w:r>
      <w:r>
        <w:rPr>
          <w:rFonts w:hint="eastAsia" w:ascii="宋体" w:hAnsi="宋体" w:cs="宋体"/>
          <w:color w:val="auto"/>
          <w:sz w:val="24"/>
          <w:szCs w:val="24"/>
          <w:highlight w:val="none"/>
          <w:lang w:val="en-US" w:eastAsia="zh-CN"/>
        </w:rPr>
        <w:t>21</w:t>
      </w:r>
      <w:r>
        <w:rPr>
          <w:rFonts w:hint="eastAsia" w:ascii="宋体" w:hAnsi="宋体" w:eastAsia="宋体" w:cs="宋体"/>
          <w:color w:val="auto"/>
          <w:sz w:val="24"/>
          <w:szCs w:val="24"/>
          <w:highlight w:val="none"/>
        </w:rPr>
        <w:t>座设施。</w:t>
      </w:r>
    </w:p>
    <w:p w14:paraId="78B0923A">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、考核内容</w:t>
      </w:r>
    </w:p>
    <w:p w14:paraId="566C531D">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管理制度：主要管理制度是否健全和执行，管理责任是否落实到岗到人，管理指标落实情况；主要考核承包运行管理单位是否健全，专业技术人员是否配备，能否有效承担运行管理工作。运行管理任务完成情况；操作规范执行情况；日常维修、养护情况，公众监督处理和整改情况。</w:t>
      </w:r>
    </w:p>
    <w:p w14:paraId="44C41B78">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、考核办法</w:t>
      </w:r>
    </w:p>
    <w:p w14:paraId="2356727B">
      <w:pPr>
        <w:widowControl w:val="0"/>
        <w:wordWrap/>
        <w:spacing w:line="600" w:lineRule="exact"/>
        <w:ind w:firstLine="480" w:firstLineChars="200"/>
        <w:textAlignment w:val="auto"/>
        <w:rPr>
          <w:rFonts w:hint="default" w:ascii="宋体" w:hAnsi="宋体" w:eastAsia="宋体" w:cs="宋体"/>
          <w:color w:val="auto"/>
          <w:sz w:val="24"/>
          <w:szCs w:val="24"/>
          <w:highlight w:val="none"/>
          <w:lang w:val="en-US" w:eastAsia="zh-CN"/>
        </w:rPr>
      </w:pPr>
      <w:r>
        <w:rPr>
          <w:rFonts w:hint="default" w:cs="宋体"/>
          <w:color w:val="auto"/>
          <w:sz w:val="24"/>
          <w:szCs w:val="24"/>
          <w:highlight w:val="none"/>
          <w:woUserID w:val="1"/>
        </w:rPr>
        <w:t>月度</w:t>
      </w:r>
      <w:r>
        <w:rPr>
          <w:rFonts w:hint="eastAsia" w:ascii="宋体" w:hAnsi="宋体" w:eastAsia="宋体" w:cs="宋体"/>
          <w:color w:val="auto"/>
          <w:sz w:val="24"/>
          <w:szCs w:val="24"/>
          <w:highlight w:val="none"/>
        </w:rPr>
        <w:t>考核总分为100分，90分为合格，按年12个月的加权平均取值，结合年终现场考核，下降1分扣合同总价的3%。</w:t>
      </w:r>
      <w:r>
        <w:rPr>
          <w:rFonts w:hint="eastAsia" w:cs="宋体"/>
          <w:color w:val="auto"/>
          <w:sz w:val="24"/>
          <w:szCs w:val="24"/>
          <w:highlight w:val="none"/>
          <w:lang w:val="en-US" w:eastAsia="zh-CN"/>
        </w:rPr>
        <w:t>考核合格后支付</w:t>
      </w:r>
      <w:r>
        <w:rPr>
          <w:rFonts w:hint="default" w:cs="宋体"/>
          <w:color w:val="auto"/>
          <w:sz w:val="24"/>
          <w:szCs w:val="24"/>
          <w:highlight w:val="none"/>
          <w:lang w:eastAsia="zh-CN"/>
          <w:woUserID w:val="1"/>
        </w:rPr>
        <w:t>最后一季度</w:t>
      </w:r>
      <w:r>
        <w:rPr>
          <w:rFonts w:hint="eastAsia" w:cs="宋体"/>
          <w:color w:val="auto"/>
          <w:sz w:val="24"/>
          <w:szCs w:val="24"/>
          <w:highlight w:val="none"/>
          <w:lang w:val="en-US" w:eastAsia="zh-CN"/>
        </w:rPr>
        <w:t>剩余尾款。</w:t>
      </w:r>
    </w:p>
    <w:p w14:paraId="6E3CAC9A">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、考核奖惩措施</w:t>
      </w:r>
    </w:p>
    <w:p w14:paraId="2037188F">
      <w:pPr>
        <w:widowControl w:val="0"/>
        <w:wordWrap/>
        <w:spacing w:line="6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考核成绩，月度考核成绩低于90分，或不能完成任务的、出现安全事故影响较大的，媒体和群众反响较多，发包方有权解除合同清退承包方。考核得分在90分（含）以上的为合格，对月考核低于90分的，每下降1分，扣考核阶段管理费的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，以此类推，并发整改通知书；年度考核总分为100分，90分为合格，对年度总考核验收仍不合格的，每下降1分，再扣去合同期总管理费的3%。对乙方承包方，甲方考核在连续二次考核为不及格的，甲方有权终止与 乙方的合同，并清算劳务费，解除合同。</w:t>
      </w:r>
    </w:p>
    <w:p w14:paraId="1479367B">
      <w:pPr>
        <w:widowControl w:val="0"/>
        <w:wordWrap/>
        <w:spacing w:line="60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cs="宋体"/>
          <w:b/>
          <w:color w:val="auto"/>
          <w:sz w:val="24"/>
          <w:szCs w:val="24"/>
          <w:highlight w:val="none"/>
          <w:lang w:val="en-US" w:eastAsia="zh-CN"/>
        </w:rPr>
        <w:t>7</w:t>
      </w:r>
      <w:r>
        <w:rPr>
          <w:rFonts w:hint="eastAsia" w:ascii="宋体" w:hAnsi="宋体" w:eastAsia="宋体" w:cs="宋体"/>
          <w:b/>
          <w:color w:val="auto"/>
          <w:sz w:val="24"/>
          <w:szCs w:val="24"/>
          <w:highlight w:val="none"/>
          <w:lang w:val="en-US" w:eastAsia="zh-CN"/>
        </w:rPr>
        <w:t>、考核评分表</w:t>
      </w:r>
      <w:r>
        <w:rPr>
          <w:rFonts w:hint="eastAsia" w:ascii="宋体" w:hAnsi="宋体" w:eastAsia="宋体" w:cs="宋体"/>
          <w:color w:val="auto"/>
          <w:sz w:val="24"/>
          <w:szCs w:val="24"/>
          <w:highlight w:val="none"/>
        </w:rPr>
        <w:t xml:space="preserve"> </w:t>
      </w:r>
    </w:p>
    <w:tbl>
      <w:tblPr>
        <w:tblStyle w:val="66"/>
        <w:tblW w:w="947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8" w:type="dxa"/>
          <w:bottom w:w="0" w:type="dxa"/>
          <w:right w:w="28" w:type="dxa"/>
        </w:tblCellMar>
      </w:tblPr>
      <w:tblGrid>
        <w:gridCol w:w="499"/>
        <w:gridCol w:w="765"/>
        <w:gridCol w:w="2875"/>
        <w:gridCol w:w="3923"/>
        <w:gridCol w:w="623"/>
        <w:gridCol w:w="785"/>
      </w:tblGrid>
      <w:tr w14:paraId="7595D1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12" w:hRule="atLeast"/>
        </w:trPr>
        <w:tc>
          <w:tcPr>
            <w:tcW w:w="499" w:type="dxa"/>
            <w:tcBorders>
              <w:top w:val="single" w:color="auto" w:sz="4" w:space="0"/>
              <w:left w:val="single" w:color="auto" w:sz="4" w:space="0"/>
              <w:bottom w:val="single" w:color="auto" w:sz="4" w:space="0"/>
              <w:right w:val="single" w:color="auto" w:sz="4" w:space="0"/>
            </w:tcBorders>
            <w:vAlign w:val="center"/>
          </w:tcPr>
          <w:p w14:paraId="5DE8B3FA">
            <w:pPr>
              <w:widowControl/>
              <w:overflowPunct w:val="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类别</w:t>
            </w:r>
          </w:p>
        </w:tc>
        <w:tc>
          <w:tcPr>
            <w:tcW w:w="765" w:type="dxa"/>
            <w:tcBorders>
              <w:top w:val="single" w:color="auto" w:sz="4" w:space="0"/>
              <w:left w:val="nil"/>
              <w:bottom w:val="single" w:color="auto" w:sz="4" w:space="0"/>
              <w:right w:val="single" w:color="auto" w:sz="4" w:space="0"/>
            </w:tcBorders>
            <w:vAlign w:val="center"/>
          </w:tcPr>
          <w:p w14:paraId="297CC894">
            <w:pPr>
              <w:widowControl/>
              <w:topLinePun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w:t>
            </w:r>
          </w:p>
        </w:tc>
        <w:tc>
          <w:tcPr>
            <w:tcW w:w="2875" w:type="dxa"/>
            <w:tcBorders>
              <w:top w:val="single" w:color="auto" w:sz="4" w:space="0"/>
              <w:left w:val="nil"/>
              <w:bottom w:val="single" w:color="auto" w:sz="4" w:space="0"/>
              <w:right w:val="single" w:color="auto" w:sz="4" w:space="0"/>
            </w:tcBorders>
            <w:vAlign w:val="center"/>
          </w:tcPr>
          <w:p w14:paraId="48530182">
            <w:pPr>
              <w:widowControl/>
              <w:topLinePun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运行内容</w:t>
            </w:r>
          </w:p>
        </w:tc>
        <w:tc>
          <w:tcPr>
            <w:tcW w:w="3923" w:type="dxa"/>
            <w:tcBorders>
              <w:top w:val="single" w:color="auto" w:sz="4" w:space="0"/>
              <w:left w:val="nil"/>
              <w:bottom w:val="single" w:color="auto" w:sz="4" w:space="0"/>
              <w:right w:val="single" w:color="auto" w:sz="4" w:space="0"/>
            </w:tcBorders>
            <w:vAlign w:val="center"/>
          </w:tcPr>
          <w:p w14:paraId="04D4016D">
            <w:pPr>
              <w:widowControl/>
              <w:topLinePunct/>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扣分标准</w:t>
            </w:r>
          </w:p>
        </w:tc>
        <w:tc>
          <w:tcPr>
            <w:tcW w:w="623" w:type="dxa"/>
            <w:tcBorders>
              <w:top w:val="single" w:color="auto" w:sz="4" w:space="0"/>
              <w:left w:val="nil"/>
              <w:bottom w:val="single" w:color="auto" w:sz="4" w:space="0"/>
              <w:right w:val="single" w:color="auto" w:sz="4" w:space="0"/>
            </w:tcBorders>
            <w:vAlign w:val="center"/>
          </w:tcPr>
          <w:p w14:paraId="6813E95B">
            <w:pPr>
              <w:widowControl/>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rPr>
              <w:t>检查情况</w:t>
            </w:r>
          </w:p>
        </w:tc>
        <w:tc>
          <w:tcPr>
            <w:tcW w:w="785" w:type="dxa"/>
            <w:tcBorders>
              <w:top w:val="single" w:color="auto" w:sz="4" w:space="0"/>
              <w:left w:val="nil"/>
              <w:bottom w:val="single" w:color="auto" w:sz="4" w:space="0"/>
              <w:right w:val="single" w:color="auto" w:sz="4" w:space="0"/>
            </w:tcBorders>
            <w:vAlign w:val="center"/>
          </w:tcPr>
          <w:p w14:paraId="6300FA7A">
            <w:pPr>
              <w:widowControl/>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kern w:val="0"/>
                <w:sz w:val="21"/>
                <w:szCs w:val="21"/>
                <w:highlight w:val="none"/>
              </w:rPr>
              <w:t>得分</w:t>
            </w:r>
          </w:p>
        </w:tc>
      </w:tr>
      <w:tr w14:paraId="69F76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restart"/>
            <w:tcBorders>
              <w:top w:val="nil"/>
              <w:left w:val="single" w:color="auto" w:sz="4" w:space="0"/>
              <w:right w:val="single" w:color="auto" w:sz="4" w:space="0"/>
            </w:tcBorders>
            <w:vAlign w:val="center"/>
          </w:tcPr>
          <w:p w14:paraId="71D09270">
            <w:pPr>
              <w:widowControl/>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一、安全运行</w:t>
            </w:r>
          </w:p>
          <w:p w14:paraId="10B4A8FE">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（60分）</w:t>
            </w:r>
          </w:p>
        </w:tc>
        <w:tc>
          <w:tcPr>
            <w:tcW w:w="765" w:type="dxa"/>
            <w:tcBorders>
              <w:top w:val="single" w:color="auto" w:sz="4" w:space="0"/>
              <w:left w:val="nil"/>
              <w:bottom w:val="single" w:color="auto" w:sz="4" w:space="0"/>
              <w:right w:val="single" w:color="auto" w:sz="4" w:space="0"/>
            </w:tcBorders>
            <w:vAlign w:val="center"/>
          </w:tcPr>
          <w:p w14:paraId="0744CC45">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1.管理组织</w:t>
            </w:r>
          </w:p>
          <w:p w14:paraId="5D53609E">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（5分）</w:t>
            </w:r>
          </w:p>
        </w:tc>
        <w:tc>
          <w:tcPr>
            <w:tcW w:w="2875" w:type="dxa"/>
            <w:tcBorders>
              <w:top w:val="single" w:color="auto" w:sz="4" w:space="0"/>
              <w:left w:val="nil"/>
              <w:bottom w:val="single" w:color="auto" w:sz="4" w:space="0"/>
              <w:right w:val="single" w:color="auto" w:sz="4" w:space="0"/>
            </w:tcBorders>
            <w:vAlign w:val="center"/>
          </w:tcPr>
          <w:p w14:paraId="0608C65F">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（1）按照创建标准配备符合入职条件的管理人员。</w:t>
            </w:r>
          </w:p>
          <w:p w14:paraId="77EF4E53">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（2）及时更新管理人员信息，保证管理人员熟悉工作内容，保持电话畅通。</w:t>
            </w:r>
          </w:p>
        </w:tc>
        <w:tc>
          <w:tcPr>
            <w:tcW w:w="3923" w:type="dxa"/>
            <w:tcBorders>
              <w:top w:val="single" w:color="auto" w:sz="4" w:space="0"/>
              <w:left w:val="nil"/>
              <w:bottom w:val="single" w:color="auto" w:sz="4" w:space="0"/>
              <w:right w:val="single" w:color="auto" w:sz="4" w:space="0"/>
            </w:tcBorders>
            <w:vAlign w:val="center"/>
          </w:tcPr>
          <w:p w14:paraId="5B65822C">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（1）未按规定配备人员扣1分/人，最多扣3分。</w:t>
            </w:r>
          </w:p>
          <w:p w14:paraId="2DC4134A">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（2）区级及以上部门抽查时，联系方式错误扣0.5分；电话不通或情况不了解每次扣0.5分，最多扣2分。</w:t>
            </w:r>
          </w:p>
        </w:tc>
        <w:tc>
          <w:tcPr>
            <w:tcW w:w="623" w:type="dxa"/>
            <w:tcBorders>
              <w:top w:val="single" w:color="auto" w:sz="4" w:space="0"/>
              <w:left w:val="nil"/>
              <w:bottom w:val="single" w:color="auto" w:sz="4" w:space="0"/>
              <w:right w:val="single" w:color="auto" w:sz="4" w:space="0"/>
            </w:tcBorders>
            <w:vAlign w:val="center"/>
          </w:tcPr>
          <w:p w14:paraId="65D9FBDA">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7C091EEA">
            <w:pPr>
              <w:widowControl/>
              <w:spacing w:line="240" w:lineRule="exact"/>
              <w:jc w:val="left"/>
              <w:rPr>
                <w:rFonts w:hint="eastAsia" w:ascii="宋体" w:hAnsi="宋体" w:eastAsia="宋体" w:cs="宋体"/>
                <w:color w:val="auto"/>
                <w:sz w:val="21"/>
                <w:szCs w:val="21"/>
                <w:highlight w:val="none"/>
              </w:rPr>
            </w:pPr>
          </w:p>
        </w:tc>
      </w:tr>
      <w:tr w14:paraId="310EC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left w:val="single" w:color="auto" w:sz="4" w:space="0"/>
              <w:right w:val="single" w:color="auto" w:sz="4" w:space="0"/>
            </w:tcBorders>
            <w:vAlign w:val="center"/>
          </w:tcPr>
          <w:p w14:paraId="03332F1C">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5EBF61B1">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2.组织培训</w:t>
            </w:r>
          </w:p>
          <w:p w14:paraId="72BCEB11">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（5分）</w:t>
            </w:r>
          </w:p>
        </w:tc>
        <w:tc>
          <w:tcPr>
            <w:tcW w:w="2875" w:type="dxa"/>
            <w:tcBorders>
              <w:top w:val="single" w:color="auto" w:sz="4" w:space="0"/>
              <w:left w:val="nil"/>
              <w:bottom w:val="single" w:color="auto" w:sz="4" w:space="0"/>
              <w:right w:val="single" w:color="auto" w:sz="4" w:space="0"/>
            </w:tcBorders>
            <w:vAlign w:val="center"/>
          </w:tcPr>
          <w:p w14:paraId="2DFC3931">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（1）对管理人员每年组织培训不少于1次。</w:t>
            </w:r>
          </w:p>
          <w:p w14:paraId="7ACA5343">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（2）单位负责岗、工程运行与巡查岗位需经培训合格后上岗。</w:t>
            </w:r>
          </w:p>
          <w:p w14:paraId="2DDEEA26">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（3）积极参加上级部门组织培训。</w:t>
            </w:r>
          </w:p>
        </w:tc>
        <w:tc>
          <w:tcPr>
            <w:tcW w:w="3923" w:type="dxa"/>
            <w:tcBorders>
              <w:top w:val="single" w:color="auto" w:sz="4" w:space="0"/>
              <w:left w:val="nil"/>
              <w:bottom w:val="single" w:color="auto" w:sz="4" w:space="0"/>
              <w:right w:val="single" w:color="auto" w:sz="4" w:space="0"/>
            </w:tcBorders>
            <w:vAlign w:val="center"/>
          </w:tcPr>
          <w:p w14:paraId="7BB213D1">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（1）镇街每年未组织管理人员进行培训的，扣2分。</w:t>
            </w:r>
          </w:p>
          <w:p w14:paraId="0C932124">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（2）单位负责岗、工程运行与巡查岗位未取得培训合格证书的，扣2分。</w:t>
            </w:r>
          </w:p>
          <w:p w14:paraId="4E1D8318">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（3）上级组织培训，管理单位人员不积极参与的，扣1分。</w:t>
            </w:r>
          </w:p>
        </w:tc>
        <w:tc>
          <w:tcPr>
            <w:tcW w:w="623" w:type="dxa"/>
            <w:tcBorders>
              <w:top w:val="single" w:color="auto" w:sz="4" w:space="0"/>
              <w:left w:val="nil"/>
              <w:bottom w:val="single" w:color="auto" w:sz="4" w:space="0"/>
              <w:right w:val="single" w:color="auto" w:sz="4" w:space="0"/>
            </w:tcBorders>
            <w:vAlign w:val="center"/>
          </w:tcPr>
          <w:p w14:paraId="33EBB565">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396C4409">
            <w:pPr>
              <w:widowControl/>
              <w:spacing w:line="240" w:lineRule="exact"/>
              <w:jc w:val="left"/>
              <w:rPr>
                <w:rFonts w:hint="eastAsia" w:ascii="宋体" w:hAnsi="宋体" w:eastAsia="宋体" w:cs="宋体"/>
                <w:color w:val="auto"/>
                <w:sz w:val="21"/>
                <w:szCs w:val="21"/>
                <w:highlight w:val="none"/>
              </w:rPr>
            </w:pPr>
          </w:p>
        </w:tc>
      </w:tr>
      <w:tr w14:paraId="5E613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left w:val="single" w:color="auto" w:sz="4" w:space="0"/>
              <w:right w:val="single" w:color="auto" w:sz="4" w:space="0"/>
            </w:tcBorders>
            <w:vAlign w:val="center"/>
          </w:tcPr>
          <w:p w14:paraId="09D7A9A1">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32FC8CF5">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3.管护经费</w:t>
            </w:r>
          </w:p>
          <w:p w14:paraId="1DBC1671">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（6分）</w:t>
            </w:r>
          </w:p>
        </w:tc>
        <w:tc>
          <w:tcPr>
            <w:tcW w:w="2875" w:type="dxa"/>
            <w:tcBorders>
              <w:top w:val="single" w:color="auto" w:sz="4" w:space="0"/>
              <w:left w:val="nil"/>
              <w:bottom w:val="single" w:color="auto" w:sz="4" w:space="0"/>
              <w:right w:val="single" w:color="auto" w:sz="4" w:space="0"/>
            </w:tcBorders>
            <w:vAlign w:val="center"/>
          </w:tcPr>
          <w:p w14:paraId="418422BC">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（1）每年汛前（4月15日前）落实本年度维养计划及资金申报，取得相关批复文件。</w:t>
            </w:r>
          </w:p>
          <w:p w14:paraId="696EE048">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（2）外委的维修养护项目须签订合同或协议，明确完工时间或质量验收标准，并及时组织项目验收。</w:t>
            </w:r>
          </w:p>
          <w:p w14:paraId="5BEB2F84">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（3）管护资金采取专账管理，不得挪为他用。</w:t>
            </w:r>
          </w:p>
        </w:tc>
        <w:tc>
          <w:tcPr>
            <w:tcW w:w="3923" w:type="dxa"/>
            <w:tcBorders>
              <w:top w:val="single" w:color="auto" w:sz="4" w:space="0"/>
              <w:left w:val="nil"/>
              <w:bottom w:val="single" w:color="auto" w:sz="4" w:space="0"/>
              <w:right w:val="single" w:color="auto" w:sz="4" w:space="0"/>
            </w:tcBorders>
            <w:vAlign w:val="center"/>
          </w:tcPr>
          <w:p w14:paraId="4CBDF856">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（1）每年汛期前未完成维养计划制定，扣1分；未落实年度资金安排的，扣1分。</w:t>
            </w:r>
          </w:p>
          <w:p w14:paraId="0AAD8A3F">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（2）外委管理的项目，未实行合同管理的，扣1分；未对委托单位进行项目验收，扣1分。 </w:t>
            </w:r>
          </w:p>
          <w:p w14:paraId="6E22101C">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（3）管护资金未采取专账或资金有挪用情况的，扣2分。</w:t>
            </w:r>
          </w:p>
        </w:tc>
        <w:tc>
          <w:tcPr>
            <w:tcW w:w="623" w:type="dxa"/>
            <w:tcBorders>
              <w:top w:val="single" w:color="auto" w:sz="4" w:space="0"/>
              <w:left w:val="nil"/>
              <w:bottom w:val="single" w:color="auto" w:sz="4" w:space="0"/>
              <w:right w:val="single" w:color="auto" w:sz="4" w:space="0"/>
            </w:tcBorders>
            <w:vAlign w:val="center"/>
          </w:tcPr>
          <w:p w14:paraId="4509CE37">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095704F0">
            <w:pPr>
              <w:widowControl/>
              <w:spacing w:line="240" w:lineRule="exact"/>
              <w:jc w:val="left"/>
              <w:rPr>
                <w:rFonts w:hint="eastAsia" w:ascii="宋体" w:hAnsi="宋体" w:eastAsia="宋体" w:cs="宋体"/>
                <w:color w:val="auto"/>
                <w:sz w:val="21"/>
                <w:szCs w:val="21"/>
                <w:highlight w:val="none"/>
              </w:rPr>
            </w:pPr>
          </w:p>
        </w:tc>
      </w:tr>
      <w:tr w14:paraId="3E560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left w:val="single" w:color="auto" w:sz="4" w:space="0"/>
              <w:right w:val="single" w:color="auto" w:sz="4" w:space="0"/>
            </w:tcBorders>
            <w:vAlign w:val="center"/>
          </w:tcPr>
          <w:p w14:paraId="0AD7F917">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23015B10">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4.安全管理</w:t>
            </w:r>
          </w:p>
          <w:p w14:paraId="2C53976B">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（10分）</w:t>
            </w:r>
          </w:p>
        </w:tc>
        <w:tc>
          <w:tcPr>
            <w:tcW w:w="2875" w:type="dxa"/>
            <w:tcBorders>
              <w:top w:val="single" w:color="auto" w:sz="4" w:space="0"/>
              <w:left w:val="nil"/>
              <w:bottom w:val="single" w:color="auto" w:sz="4" w:space="0"/>
              <w:right w:val="single" w:color="auto" w:sz="4" w:space="0"/>
            </w:tcBorders>
            <w:vAlign w:val="center"/>
          </w:tcPr>
          <w:p w14:paraId="0AEEA88E">
            <w:pPr>
              <w:widowControl/>
              <w:numPr>
                <w:ilvl w:val="0"/>
                <w:numId w:val="10"/>
              </w:numPr>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检查中发现的隐患及时养护维修到位，重大隐患及时申报，并拟定维修计划。</w:t>
            </w:r>
          </w:p>
          <w:p w14:paraId="499137E4">
            <w:pPr>
              <w:widowControl/>
              <w:numPr>
                <w:ilvl w:val="0"/>
                <w:numId w:val="10"/>
              </w:numPr>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泵闸站主机组按照规定时间进行大修（5年或运行时间3000小时）。</w:t>
            </w:r>
          </w:p>
          <w:p w14:paraId="476CBDD7">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（3）泵站建成投入运行达到20-25年需全面更新改造后，投入运行达到15-20年应进行一次全面安全鉴定，之后每隔5-10年进行一次全面安全鉴定。</w:t>
            </w:r>
          </w:p>
        </w:tc>
        <w:tc>
          <w:tcPr>
            <w:tcW w:w="3923" w:type="dxa"/>
            <w:tcBorders>
              <w:top w:val="single" w:color="auto" w:sz="4" w:space="0"/>
              <w:left w:val="nil"/>
              <w:bottom w:val="single" w:color="auto" w:sz="4" w:space="0"/>
              <w:right w:val="single" w:color="auto" w:sz="4" w:space="0"/>
            </w:tcBorders>
            <w:vAlign w:val="center"/>
          </w:tcPr>
          <w:p w14:paraId="3AC462B7">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（1）发现隐患未及时采取有效措施处置，或未及时申报计划的，扣2分。</w:t>
            </w:r>
          </w:p>
          <w:p w14:paraId="12E478FF">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（2）泵闸站主机组按照规定时间进行大修的，扣5分。</w:t>
            </w:r>
          </w:p>
          <w:p w14:paraId="134CAEE3">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（3）未按规定组织山塘安全鉴定的，扣3分。</w:t>
            </w:r>
          </w:p>
        </w:tc>
        <w:tc>
          <w:tcPr>
            <w:tcW w:w="623" w:type="dxa"/>
            <w:tcBorders>
              <w:top w:val="single" w:color="auto" w:sz="4" w:space="0"/>
              <w:left w:val="nil"/>
              <w:bottom w:val="single" w:color="auto" w:sz="4" w:space="0"/>
              <w:right w:val="single" w:color="auto" w:sz="4" w:space="0"/>
            </w:tcBorders>
            <w:vAlign w:val="center"/>
          </w:tcPr>
          <w:p w14:paraId="4959E87B">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089ABAF4">
            <w:pPr>
              <w:widowControl/>
              <w:spacing w:line="240" w:lineRule="exact"/>
              <w:jc w:val="left"/>
              <w:rPr>
                <w:rFonts w:hint="eastAsia" w:ascii="宋体" w:hAnsi="宋体" w:eastAsia="宋体" w:cs="宋体"/>
                <w:color w:val="auto"/>
                <w:sz w:val="21"/>
                <w:szCs w:val="21"/>
                <w:highlight w:val="none"/>
              </w:rPr>
            </w:pPr>
          </w:p>
        </w:tc>
      </w:tr>
      <w:tr w14:paraId="68F37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671" w:hRule="atLeast"/>
        </w:trPr>
        <w:tc>
          <w:tcPr>
            <w:tcW w:w="499" w:type="dxa"/>
            <w:vMerge w:val="continue"/>
            <w:tcBorders>
              <w:left w:val="single" w:color="auto" w:sz="4" w:space="0"/>
              <w:bottom w:val="single" w:color="auto" w:sz="4" w:space="0"/>
              <w:right w:val="single" w:color="auto" w:sz="4" w:space="0"/>
            </w:tcBorders>
            <w:vAlign w:val="center"/>
          </w:tcPr>
          <w:p w14:paraId="70D1261A">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6307098F">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5.基础设施</w:t>
            </w:r>
          </w:p>
          <w:p w14:paraId="4E0100A2">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（10分）</w:t>
            </w:r>
          </w:p>
        </w:tc>
        <w:tc>
          <w:tcPr>
            <w:tcW w:w="2875" w:type="dxa"/>
            <w:tcBorders>
              <w:top w:val="single" w:color="auto" w:sz="4" w:space="0"/>
              <w:left w:val="nil"/>
              <w:bottom w:val="single" w:color="auto" w:sz="4" w:space="0"/>
              <w:right w:val="single" w:color="auto" w:sz="4" w:space="0"/>
            </w:tcBorders>
            <w:vAlign w:val="center"/>
          </w:tcPr>
          <w:p w14:paraId="1C06A826">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（1）管理房结构完好，室内整洁。</w:t>
            </w:r>
          </w:p>
          <w:p w14:paraId="0BEFB7B5">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（2）主要混凝土构件结构完好，功能正常。</w:t>
            </w:r>
          </w:p>
          <w:p w14:paraId="56FF86DA">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（3）进出水流道、压力水箱、护坡、挡土墙等结构完好，功能正常。</w:t>
            </w:r>
          </w:p>
        </w:tc>
        <w:tc>
          <w:tcPr>
            <w:tcW w:w="3923" w:type="dxa"/>
            <w:tcBorders>
              <w:top w:val="single" w:color="auto" w:sz="4" w:space="0"/>
              <w:left w:val="nil"/>
              <w:bottom w:val="single" w:color="auto" w:sz="4" w:space="0"/>
              <w:right w:val="single" w:color="auto" w:sz="4" w:space="0"/>
            </w:tcBorders>
            <w:vAlign w:val="center"/>
          </w:tcPr>
          <w:p w14:paraId="0C24D665">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（1）管理房有损坏或隐患的、房屋漏雨的、沉降不均的，扣2分。</w:t>
            </w:r>
          </w:p>
          <w:p w14:paraId="2F374383">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（2）主要混凝土构件有裂缝、变形、露筋、渗漏现象的，扣2分。</w:t>
            </w:r>
          </w:p>
          <w:p w14:paraId="3C5AEB7F">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（3）进出水流道、压力水箱、护坡、挡土墙有沉降、倒塌、断裂、渗水、冲刷、淤积的，每发现1处扣2分，最多扣4分。</w:t>
            </w:r>
          </w:p>
          <w:p w14:paraId="6034FDCA">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（4）因镇街管护原因，造成运行监测、监控系统存在故障，影响正常使用的，每一处扣1分，最多扣2分。</w:t>
            </w:r>
          </w:p>
        </w:tc>
        <w:tc>
          <w:tcPr>
            <w:tcW w:w="623" w:type="dxa"/>
            <w:tcBorders>
              <w:top w:val="single" w:color="auto" w:sz="4" w:space="0"/>
              <w:left w:val="nil"/>
              <w:bottom w:val="single" w:color="auto" w:sz="4" w:space="0"/>
              <w:right w:val="single" w:color="auto" w:sz="4" w:space="0"/>
            </w:tcBorders>
            <w:vAlign w:val="center"/>
          </w:tcPr>
          <w:p w14:paraId="71D00997">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7E4D970F">
            <w:pPr>
              <w:widowControl/>
              <w:spacing w:line="240" w:lineRule="exact"/>
              <w:jc w:val="left"/>
              <w:rPr>
                <w:rFonts w:hint="eastAsia" w:ascii="宋体" w:hAnsi="宋体" w:eastAsia="宋体" w:cs="宋体"/>
                <w:color w:val="auto"/>
                <w:sz w:val="21"/>
                <w:szCs w:val="21"/>
                <w:highlight w:val="none"/>
              </w:rPr>
            </w:pPr>
          </w:p>
        </w:tc>
      </w:tr>
      <w:tr w14:paraId="0E009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top w:val="single" w:color="auto" w:sz="4" w:space="0"/>
              <w:left w:val="single" w:color="auto" w:sz="4" w:space="0"/>
              <w:bottom w:val="single" w:color="auto" w:sz="4" w:space="0"/>
              <w:right w:val="single" w:color="auto" w:sz="4" w:space="0"/>
            </w:tcBorders>
            <w:vAlign w:val="center"/>
          </w:tcPr>
          <w:p w14:paraId="550C365D">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3AC16034">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6.机电设备</w:t>
            </w:r>
          </w:p>
          <w:p w14:paraId="25A5E00B">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（8分）</w:t>
            </w:r>
          </w:p>
        </w:tc>
        <w:tc>
          <w:tcPr>
            <w:tcW w:w="2875" w:type="dxa"/>
            <w:tcBorders>
              <w:top w:val="single" w:color="auto" w:sz="4" w:space="0"/>
              <w:left w:val="nil"/>
              <w:bottom w:val="single" w:color="auto" w:sz="4" w:space="0"/>
              <w:right w:val="single" w:color="auto" w:sz="4" w:space="0"/>
            </w:tcBorders>
            <w:vAlign w:val="center"/>
          </w:tcPr>
          <w:p w14:paraId="4F676A79">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（1）主机组按规范要求进行大修。</w:t>
            </w:r>
          </w:p>
          <w:p w14:paraId="32CFF74B">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（2）主要设备水泵等运行正常，无异常噪声、震动等。机组表面清洁无油污、积尘、锈蚀、防腐层脱落等。</w:t>
            </w:r>
          </w:p>
        </w:tc>
        <w:tc>
          <w:tcPr>
            <w:tcW w:w="3923" w:type="dxa"/>
            <w:tcBorders>
              <w:top w:val="single" w:color="auto" w:sz="4" w:space="0"/>
              <w:left w:val="nil"/>
              <w:bottom w:val="single" w:color="auto" w:sz="4" w:space="0"/>
              <w:right w:val="single" w:color="auto" w:sz="4" w:space="0"/>
            </w:tcBorders>
            <w:vAlign w:val="center"/>
          </w:tcPr>
          <w:p w14:paraId="69F790A6">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（1）主机组运行时间超过5年或运行时数超过3000小时未进行大修，本项不得分。</w:t>
            </w:r>
          </w:p>
          <w:p w14:paraId="69674EDC">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（2）主机组运行有明显振动或异常的扣2分。</w:t>
            </w:r>
          </w:p>
          <w:p w14:paraId="67C3468A">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（3）主水泵运行不正常，磨损、锈蚀，扣2分。</w:t>
            </w:r>
          </w:p>
          <w:p w14:paraId="2D343572">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（4）主电机温升不正常，电压、电流不正常，扣2分。</w:t>
            </w:r>
          </w:p>
          <w:p w14:paraId="559F61C7">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（5）冷却器、机架等主要零部件严重腐蚀、锈蚀、损坏的，各支承部件配合不良扣2分。</w:t>
            </w:r>
          </w:p>
        </w:tc>
        <w:tc>
          <w:tcPr>
            <w:tcW w:w="623" w:type="dxa"/>
            <w:tcBorders>
              <w:top w:val="single" w:color="auto" w:sz="4" w:space="0"/>
              <w:left w:val="nil"/>
              <w:bottom w:val="single" w:color="auto" w:sz="4" w:space="0"/>
              <w:right w:val="single" w:color="auto" w:sz="4" w:space="0"/>
            </w:tcBorders>
            <w:vAlign w:val="center"/>
          </w:tcPr>
          <w:p w14:paraId="2EE31D54">
            <w:pPr>
              <w:widowControl/>
              <w:spacing w:line="22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55127392">
            <w:pPr>
              <w:widowControl/>
              <w:spacing w:line="220" w:lineRule="exact"/>
              <w:jc w:val="left"/>
              <w:rPr>
                <w:rFonts w:hint="eastAsia" w:ascii="宋体" w:hAnsi="宋体" w:eastAsia="宋体" w:cs="宋体"/>
                <w:color w:val="auto"/>
                <w:sz w:val="21"/>
                <w:szCs w:val="21"/>
                <w:highlight w:val="none"/>
              </w:rPr>
            </w:pPr>
          </w:p>
        </w:tc>
      </w:tr>
      <w:tr w14:paraId="1D92B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top w:val="single" w:color="auto" w:sz="4" w:space="0"/>
              <w:left w:val="single" w:color="auto" w:sz="4" w:space="0"/>
              <w:bottom w:val="single" w:color="auto" w:sz="4" w:space="0"/>
              <w:right w:val="single" w:color="auto" w:sz="4" w:space="0"/>
            </w:tcBorders>
            <w:vAlign w:val="center"/>
          </w:tcPr>
          <w:p w14:paraId="52883B23">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10B093CF">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7.金属结构</w:t>
            </w:r>
          </w:p>
          <w:p w14:paraId="55FAC099">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（6分）</w:t>
            </w:r>
          </w:p>
        </w:tc>
        <w:tc>
          <w:tcPr>
            <w:tcW w:w="2875" w:type="dxa"/>
            <w:tcBorders>
              <w:top w:val="single" w:color="auto" w:sz="4" w:space="0"/>
              <w:left w:val="nil"/>
              <w:bottom w:val="single" w:color="auto" w:sz="4" w:space="0"/>
              <w:right w:val="single" w:color="auto" w:sz="4" w:space="0"/>
            </w:tcBorders>
            <w:vAlign w:val="center"/>
          </w:tcPr>
          <w:p w14:paraId="1E88AB5C">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（1）主要金属结构运行正常，无异常噪声、震动等。机组表面清洁无油污、积尘、锈蚀、防腐层脱落等。</w:t>
            </w:r>
          </w:p>
        </w:tc>
        <w:tc>
          <w:tcPr>
            <w:tcW w:w="3923" w:type="dxa"/>
            <w:tcBorders>
              <w:top w:val="single" w:color="auto" w:sz="4" w:space="0"/>
              <w:left w:val="nil"/>
              <w:bottom w:val="single" w:color="auto" w:sz="4" w:space="0"/>
              <w:right w:val="single" w:color="auto" w:sz="4" w:space="0"/>
            </w:tcBorders>
            <w:vAlign w:val="center"/>
          </w:tcPr>
          <w:p w14:paraId="53ECEC95">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（1）闸门不能正常启闭的；拍门附近有杂物、严重锈蚀、无起吊装置的，扣2分。</w:t>
            </w:r>
          </w:p>
          <w:p w14:paraId="7DCE62E2">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（2）闸门及启闭机运行不正常；防护涂漆脱落的；配套电机、开关运行不良的，扣2分。</w:t>
            </w:r>
          </w:p>
          <w:p w14:paraId="03EAEAB4">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（3）拦污栅前堆积污物的，扣1分。</w:t>
            </w:r>
          </w:p>
          <w:p w14:paraId="36541AE3">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（4）起重物长期悬吊的，扣1分。</w:t>
            </w:r>
          </w:p>
        </w:tc>
        <w:tc>
          <w:tcPr>
            <w:tcW w:w="623" w:type="dxa"/>
            <w:tcBorders>
              <w:top w:val="single" w:color="auto" w:sz="4" w:space="0"/>
              <w:left w:val="nil"/>
              <w:bottom w:val="single" w:color="auto" w:sz="4" w:space="0"/>
              <w:right w:val="single" w:color="auto" w:sz="4" w:space="0"/>
            </w:tcBorders>
            <w:vAlign w:val="center"/>
          </w:tcPr>
          <w:p w14:paraId="1D0809B5">
            <w:pPr>
              <w:widowControl/>
              <w:spacing w:line="22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28132BD5">
            <w:pPr>
              <w:widowControl/>
              <w:spacing w:line="220" w:lineRule="exact"/>
              <w:jc w:val="left"/>
              <w:rPr>
                <w:rFonts w:hint="eastAsia" w:ascii="宋体" w:hAnsi="宋体" w:eastAsia="宋体" w:cs="宋体"/>
                <w:color w:val="auto"/>
                <w:sz w:val="21"/>
                <w:szCs w:val="21"/>
                <w:highlight w:val="none"/>
              </w:rPr>
            </w:pPr>
          </w:p>
        </w:tc>
      </w:tr>
      <w:tr w14:paraId="7141F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top w:val="single" w:color="auto" w:sz="4" w:space="0"/>
              <w:left w:val="single" w:color="auto" w:sz="4" w:space="0"/>
              <w:bottom w:val="single" w:color="auto" w:sz="4" w:space="0"/>
              <w:right w:val="single" w:color="auto" w:sz="4" w:space="0"/>
            </w:tcBorders>
            <w:vAlign w:val="center"/>
          </w:tcPr>
          <w:p w14:paraId="2B6699E4">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2A1D4FB7">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8.安全设施</w:t>
            </w:r>
          </w:p>
          <w:p w14:paraId="0E9136A3">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（8分）</w:t>
            </w:r>
          </w:p>
        </w:tc>
        <w:tc>
          <w:tcPr>
            <w:tcW w:w="2875" w:type="dxa"/>
            <w:tcBorders>
              <w:top w:val="single" w:color="auto" w:sz="4" w:space="0"/>
              <w:left w:val="nil"/>
              <w:bottom w:val="single" w:color="auto" w:sz="4" w:space="0"/>
              <w:right w:val="single" w:color="auto" w:sz="4" w:space="0"/>
            </w:tcBorders>
            <w:vAlign w:val="center"/>
          </w:tcPr>
          <w:p w14:paraId="44FFDC4D">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（1）安全设施配备到位，各种指示灯等完好无缺，工作正常，仪表灵敏、指示正确。系统各种限位、保护、延时装置工作可靠。</w:t>
            </w:r>
          </w:p>
        </w:tc>
        <w:tc>
          <w:tcPr>
            <w:tcW w:w="3923" w:type="dxa"/>
            <w:tcBorders>
              <w:top w:val="single" w:color="auto" w:sz="4" w:space="0"/>
              <w:left w:val="nil"/>
              <w:bottom w:val="single" w:color="auto" w:sz="4" w:space="0"/>
              <w:right w:val="single" w:color="auto" w:sz="4" w:space="0"/>
            </w:tcBorders>
            <w:vAlign w:val="center"/>
          </w:tcPr>
          <w:p w14:paraId="670F04F0">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（1）管理房无挡鼠板，有损坏的扣1分。</w:t>
            </w:r>
          </w:p>
          <w:p w14:paraId="3E5568FC">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（2）机电保护及自动装置不完整的，扣1分。</w:t>
            </w:r>
          </w:p>
          <w:p w14:paraId="65DE0627">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（3）配电房缺少绝缘地毯、灭火器扣1分。</w:t>
            </w:r>
          </w:p>
          <w:p w14:paraId="1BF0A617">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（4）各种仪表、指示灯，指示不正确，扣2分。</w:t>
            </w:r>
          </w:p>
          <w:p w14:paraId="1015D53E">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（5）各种限位、保护、延时存在问题扣2分。</w:t>
            </w:r>
          </w:p>
          <w:p w14:paraId="47B740B4">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（6）应急灯损坏的，扣1分。</w:t>
            </w:r>
          </w:p>
        </w:tc>
        <w:tc>
          <w:tcPr>
            <w:tcW w:w="623" w:type="dxa"/>
            <w:tcBorders>
              <w:top w:val="single" w:color="auto" w:sz="4" w:space="0"/>
              <w:left w:val="nil"/>
              <w:bottom w:val="single" w:color="auto" w:sz="4" w:space="0"/>
              <w:right w:val="single" w:color="auto" w:sz="4" w:space="0"/>
            </w:tcBorders>
            <w:vAlign w:val="center"/>
          </w:tcPr>
          <w:p w14:paraId="6EAE3E7C">
            <w:pPr>
              <w:widowControl/>
              <w:spacing w:line="22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7C2CDDC1">
            <w:pPr>
              <w:widowControl/>
              <w:spacing w:line="220" w:lineRule="exact"/>
              <w:jc w:val="left"/>
              <w:rPr>
                <w:rFonts w:hint="eastAsia" w:ascii="宋体" w:hAnsi="宋体" w:eastAsia="宋体" w:cs="宋体"/>
                <w:color w:val="auto"/>
                <w:sz w:val="21"/>
                <w:szCs w:val="21"/>
                <w:highlight w:val="none"/>
              </w:rPr>
            </w:pPr>
          </w:p>
        </w:tc>
      </w:tr>
      <w:tr w14:paraId="712CD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452" w:hRule="atLeast"/>
        </w:trPr>
        <w:tc>
          <w:tcPr>
            <w:tcW w:w="499" w:type="dxa"/>
            <w:vMerge w:val="continue"/>
            <w:tcBorders>
              <w:top w:val="single" w:color="auto" w:sz="4" w:space="0"/>
              <w:left w:val="single" w:color="auto" w:sz="4" w:space="0"/>
              <w:bottom w:val="single" w:color="auto" w:sz="4" w:space="0"/>
              <w:right w:val="single" w:color="auto" w:sz="4" w:space="0"/>
            </w:tcBorders>
            <w:vAlign w:val="center"/>
          </w:tcPr>
          <w:p w14:paraId="5AFB9826">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3FACDCAB">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9.档案管理</w:t>
            </w:r>
          </w:p>
          <w:p w14:paraId="36387095">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（2分）</w:t>
            </w:r>
          </w:p>
        </w:tc>
        <w:tc>
          <w:tcPr>
            <w:tcW w:w="2875" w:type="dxa"/>
            <w:tcBorders>
              <w:top w:val="single" w:color="auto" w:sz="4" w:space="0"/>
              <w:left w:val="nil"/>
              <w:bottom w:val="single" w:color="auto" w:sz="4" w:space="0"/>
              <w:right w:val="single" w:color="auto" w:sz="4" w:space="0"/>
            </w:tcBorders>
            <w:vAlign w:val="center"/>
          </w:tcPr>
          <w:p w14:paraId="4005C129">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（1）及时做好本年度工程资料归档工作。</w:t>
            </w:r>
          </w:p>
        </w:tc>
        <w:tc>
          <w:tcPr>
            <w:tcW w:w="3923" w:type="dxa"/>
            <w:tcBorders>
              <w:top w:val="single" w:color="auto" w:sz="4" w:space="0"/>
              <w:left w:val="nil"/>
              <w:bottom w:val="single" w:color="auto" w:sz="4" w:space="0"/>
              <w:right w:val="single" w:color="auto" w:sz="4" w:space="0"/>
            </w:tcBorders>
            <w:vAlign w:val="center"/>
          </w:tcPr>
          <w:p w14:paraId="153D218D">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（1）未将本年度的工程资料归档的，扣2分。</w:t>
            </w:r>
          </w:p>
        </w:tc>
        <w:tc>
          <w:tcPr>
            <w:tcW w:w="623" w:type="dxa"/>
            <w:tcBorders>
              <w:top w:val="single" w:color="auto" w:sz="4" w:space="0"/>
              <w:left w:val="nil"/>
              <w:bottom w:val="single" w:color="auto" w:sz="4" w:space="0"/>
              <w:right w:val="single" w:color="auto" w:sz="4" w:space="0"/>
            </w:tcBorders>
            <w:vAlign w:val="center"/>
          </w:tcPr>
          <w:p w14:paraId="658A0D52">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169E6320">
            <w:pPr>
              <w:widowControl/>
              <w:spacing w:line="240" w:lineRule="exact"/>
              <w:jc w:val="left"/>
              <w:rPr>
                <w:rFonts w:hint="eastAsia" w:ascii="宋体" w:hAnsi="宋体" w:eastAsia="宋体" w:cs="宋体"/>
                <w:color w:val="auto"/>
                <w:sz w:val="21"/>
                <w:szCs w:val="21"/>
                <w:highlight w:val="none"/>
              </w:rPr>
            </w:pPr>
          </w:p>
        </w:tc>
      </w:tr>
      <w:tr w14:paraId="0EA93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restart"/>
            <w:tcBorders>
              <w:top w:val="single" w:color="auto" w:sz="4" w:space="0"/>
              <w:left w:val="single" w:color="auto" w:sz="4" w:space="0"/>
              <w:bottom w:val="single" w:color="auto" w:sz="4" w:space="0"/>
              <w:right w:val="single" w:color="auto" w:sz="4" w:space="0"/>
            </w:tcBorders>
            <w:vAlign w:val="center"/>
          </w:tcPr>
          <w:p w14:paraId="5A412CDC">
            <w:pPr>
              <w:widowControl/>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二、管理范围管理</w:t>
            </w:r>
          </w:p>
          <w:p w14:paraId="4676468E">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（20分）</w:t>
            </w:r>
          </w:p>
        </w:tc>
        <w:tc>
          <w:tcPr>
            <w:tcW w:w="765" w:type="dxa"/>
            <w:tcBorders>
              <w:top w:val="single" w:color="auto" w:sz="4" w:space="0"/>
              <w:left w:val="nil"/>
              <w:bottom w:val="single" w:color="auto" w:sz="4" w:space="0"/>
              <w:right w:val="single" w:color="auto" w:sz="4" w:space="0"/>
            </w:tcBorders>
            <w:vAlign w:val="center"/>
          </w:tcPr>
          <w:p w14:paraId="49CF6863">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10.违章建筑</w:t>
            </w:r>
          </w:p>
          <w:p w14:paraId="646F1BA8">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（5分）</w:t>
            </w:r>
          </w:p>
        </w:tc>
        <w:tc>
          <w:tcPr>
            <w:tcW w:w="2875" w:type="dxa"/>
            <w:tcBorders>
              <w:top w:val="single" w:color="auto" w:sz="4" w:space="0"/>
              <w:left w:val="nil"/>
              <w:bottom w:val="single" w:color="auto" w:sz="4" w:space="0"/>
              <w:right w:val="single" w:color="auto" w:sz="4" w:space="0"/>
            </w:tcBorders>
            <w:vAlign w:val="center"/>
          </w:tcPr>
          <w:p w14:paraId="09447178">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（1）工程管理范围内无侵占情况。</w:t>
            </w:r>
          </w:p>
          <w:p w14:paraId="2436E947">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（2）工程管理范围内无房屋等违法构（建）筑物（历史遗留问题除外）。</w:t>
            </w:r>
          </w:p>
        </w:tc>
        <w:tc>
          <w:tcPr>
            <w:tcW w:w="3923" w:type="dxa"/>
            <w:tcBorders>
              <w:top w:val="single" w:color="auto" w:sz="4" w:space="0"/>
              <w:left w:val="nil"/>
              <w:bottom w:val="single" w:color="auto" w:sz="4" w:space="0"/>
              <w:right w:val="single" w:color="auto" w:sz="4" w:space="0"/>
            </w:tcBorders>
            <w:vAlign w:val="center"/>
          </w:tcPr>
          <w:p w14:paraId="22A8436A">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（1）工程管理范围内存在种养殖、杂物堆放等侵占现象，每发现一处扣1分。</w:t>
            </w:r>
          </w:p>
          <w:p w14:paraId="110A9E83">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（2）大坝管理范围内存在房屋等违法构（建）筑物（历史遗留问题除外），每发现一处扣5分，并立即要求整改。整改未完成的，下一年度取消标准化工程资格，并予以通报批评。</w:t>
            </w:r>
          </w:p>
        </w:tc>
        <w:tc>
          <w:tcPr>
            <w:tcW w:w="623" w:type="dxa"/>
            <w:tcBorders>
              <w:top w:val="single" w:color="auto" w:sz="4" w:space="0"/>
              <w:left w:val="nil"/>
              <w:bottom w:val="single" w:color="auto" w:sz="4" w:space="0"/>
              <w:right w:val="single" w:color="auto" w:sz="4" w:space="0"/>
            </w:tcBorders>
            <w:vAlign w:val="center"/>
          </w:tcPr>
          <w:p w14:paraId="4475571C">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2663F0C8">
            <w:pPr>
              <w:widowControl/>
              <w:spacing w:line="240" w:lineRule="exact"/>
              <w:jc w:val="left"/>
              <w:rPr>
                <w:rFonts w:hint="eastAsia" w:ascii="宋体" w:hAnsi="宋体" w:eastAsia="宋体" w:cs="宋体"/>
                <w:color w:val="auto"/>
                <w:sz w:val="21"/>
                <w:szCs w:val="21"/>
                <w:highlight w:val="none"/>
              </w:rPr>
            </w:pPr>
          </w:p>
        </w:tc>
      </w:tr>
      <w:tr w14:paraId="43903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top w:val="single" w:color="auto" w:sz="4" w:space="0"/>
              <w:left w:val="single" w:color="auto" w:sz="4" w:space="0"/>
              <w:bottom w:val="single" w:color="auto" w:sz="4" w:space="0"/>
              <w:right w:val="single" w:color="auto" w:sz="4" w:space="0"/>
            </w:tcBorders>
            <w:vAlign w:val="center"/>
          </w:tcPr>
          <w:p w14:paraId="24687AF4">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6747022B">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11.日常管理</w:t>
            </w:r>
          </w:p>
          <w:p w14:paraId="7DA84960">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（15分）</w:t>
            </w:r>
          </w:p>
        </w:tc>
        <w:tc>
          <w:tcPr>
            <w:tcW w:w="2875" w:type="dxa"/>
            <w:tcBorders>
              <w:top w:val="single" w:color="auto" w:sz="4" w:space="0"/>
              <w:left w:val="nil"/>
              <w:bottom w:val="single" w:color="auto" w:sz="4" w:space="0"/>
              <w:right w:val="single" w:color="auto" w:sz="4" w:space="0"/>
            </w:tcBorders>
            <w:vAlign w:val="center"/>
          </w:tcPr>
          <w:p w14:paraId="152A97EF">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（1）管理范围内干净整洁，绿化养护良好。</w:t>
            </w:r>
          </w:p>
          <w:p w14:paraId="09C0B5C1">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（2）警示牌、标识牌、护栏完整，维护良好。</w:t>
            </w:r>
          </w:p>
          <w:p w14:paraId="408CC08B">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（3）管理房内各类物资齐全，堆放整洁。</w:t>
            </w:r>
          </w:p>
        </w:tc>
        <w:tc>
          <w:tcPr>
            <w:tcW w:w="3923" w:type="dxa"/>
            <w:tcBorders>
              <w:top w:val="single" w:color="auto" w:sz="4" w:space="0"/>
              <w:left w:val="nil"/>
              <w:bottom w:val="single" w:color="auto" w:sz="4" w:space="0"/>
              <w:right w:val="single" w:color="auto" w:sz="4" w:space="0"/>
            </w:tcBorders>
            <w:vAlign w:val="center"/>
          </w:tcPr>
          <w:p w14:paraId="1D54BA4C">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（1）工程管理范围内杂乱、道路积水的，扣2分。</w:t>
            </w:r>
          </w:p>
          <w:p w14:paraId="79D23FEC">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（2）工程管理范围内绿化不进行日常修剪维护的，扣2分。</w:t>
            </w:r>
          </w:p>
          <w:p w14:paraId="7713BDFC">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（3）工程警示牌、标志牌和护栏损坏、丢失，发现一处扣2分。</w:t>
            </w:r>
          </w:p>
          <w:p w14:paraId="769182FB">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（4）管理房内物资、工具杂乱堆放的，扣2分。</w:t>
            </w:r>
          </w:p>
          <w:p w14:paraId="25FE0024">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（5）管理房用作生产生活场所的，每发现一次扣5分，并予以要求立即整改。</w:t>
            </w:r>
          </w:p>
        </w:tc>
        <w:tc>
          <w:tcPr>
            <w:tcW w:w="623" w:type="dxa"/>
            <w:tcBorders>
              <w:top w:val="single" w:color="auto" w:sz="4" w:space="0"/>
              <w:left w:val="nil"/>
              <w:bottom w:val="single" w:color="auto" w:sz="4" w:space="0"/>
              <w:right w:val="single" w:color="auto" w:sz="4" w:space="0"/>
            </w:tcBorders>
            <w:vAlign w:val="center"/>
          </w:tcPr>
          <w:p w14:paraId="6430F667">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4AF6D1BA">
            <w:pPr>
              <w:widowControl/>
              <w:spacing w:line="240" w:lineRule="exact"/>
              <w:jc w:val="left"/>
              <w:rPr>
                <w:rFonts w:hint="eastAsia" w:ascii="宋体" w:hAnsi="宋体" w:eastAsia="宋体" w:cs="宋体"/>
                <w:color w:val="auto"/>
                <w:sz w:val="21"/>
                <w:szCs w:val="21"/>
                <w:highlight w:val="none"/>
              </w:rPr>
            </w:pPr>
          </w:p>
        </w:tc>
      </w:tr>
      <w:tr w14:paraId="125ECC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restart"/>
            <w:tcBorders>
              <w:top w:val="single" w:color="auto" w:sz="4" w:space="0"/>
              <w:left w:val="single" w:color="auto" w:sz="4" w:space="0"/>
              <w:bottom w:val="single" w:color="auto" w:sz="4" w:space="0"/>
              <w:right w:val="single" w:color="auto" w:sz="4" w:space="0"/>
            </w:tcBorders>
            <w:vAlign w:val="center"/>
          </w:tcPr>
          <w:p w14:paraId="6F81127A">
            <w:pPr>
              <w:widowControl/>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三、巡查管理</w:t>
            </w:r>
          </w:p>
          <w:p w14:paraId="66116897">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（20分）</w:t>
            </w:r>
          </w:p>
        </w:tc>
        <w:tc>
          <w:tcPr>
            <w:tcW w:w="765" w:type="dxa"/>
            <w:tcBorders>
              <w:top w:val="single" w:color="auto" w:sz="4" w:space="0"/>
              <w:left w:val="nil"/>
              <w:bottom w:val="single" w:color="auto" w:sz="4" w:space="0"/>
              <w:right w:val="single" w:color="auto" w:sz="4" w:space="0"/>
            </w:tcBorders>
            <w:vAlign w:val="center"/>
          </w:tcPr>
          <w:p w14:paraId="4554BE5B">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12.工程检查</w:t>
            </w:r>
          </w:p>
          <w:p w14:paraId="26D9659F">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（15分）</w:t>
            </w:r>
          </w:p>
        </w:tc>
        <w:tc>
          <w:tcPr>
            <w:tcW w:w="2875" w:type="dxa"/>
            <w:tcBorders>
              <w:top w:val="single" w:color="auto" w:sz="4" w:space="0"/>
              <w:left w:val="nil"/>
              <w:bottom w:val="single" w:color="auto" w:sz="4" w:space="0"/>
              <w:right w:val="single" w:color="auto" w:sz="4" w:space="0"/>
            </w:tcBorders>
            <w:vAlign w:val="center"/>
          </w:tcPr>
          <w:p w14:paraId="54F650E5">
            <w:pPr>
              <w:widowControl/>
              <w:numPr>
                <w:ilvl w:val="0"/>
                <w:numId w:val="11"/>
              </w:numPr>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需形成完整的采用工程巡查、检查台账。</w:t>
            </w:r>
          </w:p>
          <w:p w14:paraId="65927555">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（2）日常巡查：汛期每周不少于2次，非汛期每周不少于1次；当河道水位超过或达到警戒水位时，每天不少于1次；泵站运行期间必须有人监护。每次巡查时间不少于5分钟方才录入系统。</w:t>
            </w:r>
          </w:p>
          <w:p w14:paraId="34A227E9">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（3）开展汛前检查（4月15日前）、汛后检查（10月15日后）、特别检查，并形成电子台账。</w:t>
            </w:r>
          </w:p>
          <w:p w14:paraId="133D7A7B">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（4）发现缺陷、隐患、异常情况及时上报。</w:t>
            </w:r>
          </w:p>
        </w:tc>
        <w:tc>
          <w:tcPr>
            <w:tcW w:w="3923" w:type="dxa"/>
            <w:tcBorders>
              <w:top w:val="single" w:color="auto" w:sz="4" w:space="0"/>
              <w:left w:val="nil"/>
              <w:bottom w:val="single" w:color="auto" w:sz="4" w:space="0"/>
              <w:right w:val="single" w:color="auto" w:sz="4" w:space="0"/>
            </w:tcBorders>
            <w:vAlign w:val="center"/>
          </w:tcPr>
          <w:p w14:paraId="08FDCB39">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（1）无巡查台帐的，本项不得分；巡查、检查内容或记录不齐全的，每发现一处扣1分；应当记录的问题但未记录的，每发现一处扣1分；检查负责人未及时核实相关问题的，每发现一处扣1分。</w:t>
            </w:r>
          </w:p>
          <w:p w14:paraId="70E70CA4">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（2）日常巡查频次按年度计算，截至检查日上月底巡查率低于90%的，扣2分；低于85%的扣6分；低于80%的不得分。泵站运行期间无人监护的，每发现1次扣2分。</w:t>
            </w:r>
          </w:p>
          <w:p w14:paraId="06A696C0">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（3）需开展汛前检查、汛后检查、特别检查而未开展的，每少一次扣1分，最多扣3分。</w:t>
            </w:r>
          </w:p>
          <w:p w14:paraId="3329FD88">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（4）发现缺陷、隐患、异常情况未及时报告的，每发现一处扣1分。</w:t>
            </w:r>
          </w:p>
        </w:tc>
        <w:tc>
          <w:tcPr>
            <w:tcW w:w="623" w:type="dxa"/>
            <w:tcBorders>
              <w:top w:val="single" w:color="auto" w:sz="4" w:space="0"/>
              <w:left w:val="nil"/>
              <w:bottom w:val="single" w:color="auto" w:sz="4" w:space="0"/>
              <w:right w:val="single" w:color="auto" w:sz="4" w:space="0"/>
            </w:tcBorders>
            <w:vAlign w:val="center"/>
          </w:tcPr>
          <w:p w14:paraId="598630D1">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36ACF48A">
            <w:pPr>
              <w:widowControl/>
              <w:spacing w:line="240" w:lineRule="exact"/>
              <w:jc w:val="left"/>
              <w:rPr>
                <w:rFonts w:hint="eastAsia" w:ascii="宋体" w:hAnsi="宋体" w:eastAsia="宋体" w:cs="宋体"/>
                <w:color w:val="auto"/>
                <w:sz w:val="21"/>
                <w:szCs w:val="21"/>
                <w:highlight w:val="none"/>
              </w:rPr>
            </w:pPr>
          </w:p>
        </w:tc>
      </w:tr>
      <w:tr w14:paraId="4A35E9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7" w:hRule="atLeast"/>
        </w:trPr>
        <w:tc>
          <w:tcPr>
            <w:tcW w:w="499" w:type="dxa"/>
            <w:vMerge w:val="continue"/>
            <w:tcBorders>
              <w:top w:val="single" w:color="auto" w:sz="4" w:space="0"/>
              <w:left w:val="single" w:color="auto" w:sz="4" w:space="0"/>
              <w:bottom w:val="single" w:color="auto" w:sz="4" w:space="0"/>
              <w:right w:val="single" w:color="auto" w:sz="4" w:space="0"/>
            </w:tcBorders>
            <w:vAlign w:val="center"/>
          </w:tcPr>
          <w:p w14:paraId="395748E9">
            <w:pPr>
              <w:widowControl/>
              <w:jc w:val="left"/>
              <w:rPr>
                <w:rFonts w:hint="eastAsia" w:ascii="宋体" w:hAnsi="宋体" w:eastAsia="宋体" w:cs="宋体"/>
                <w:color w:val="auto"/>
                <w:sz w:val="21"/>
                <w:szCs w:val="21"/>
                <w:highlight w:val="none"/>
              </w:rPr>
            </w:pPr>
          </w:p>
        </w:tc>
        <w:tc>
          <w:tcPr>
            <w:tcW w:w="765" w:type="dxa"/>
            <w:tcBorders>
              <w:top w:val="single" w:color="auto" w:sz="4" w:space="0"/>
              <w:left w:val="nil"/>
              <w:bottom w:val="single" w:color="auto" w:sz="4" w:space="0"/>
              <w:right w:val="single" w:color="auto" w:sz="4" w:space="0"/>
            </w:tcBorders>
            <w:vAlign w:val="center"/>
          </w:tcPr>
          <w:p w14:paraId="7DD0388B">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13.运行操作</w:t>
            </w:r>
          </w:p>
          <w:p w14:paraId="5817763D">
            <w:pPr>
              <w:widowControl/>
              <w:spacing w:line="2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（5分）</w:t>
            </w:r>
          </w:p>
        </w:tc>
        <w:tc>
          <w:tcPr>
            <w:tcW w:w="2875" w:type="dxa"/>
            <w:tcBorders>
              <w:top w:val="single" w:color="auto" w:sz="4" w:space="0"/>
              <w:left w:val="nil"/>
              <w:bottom w:val="single" w:color="auto" w:sz="4" w:space="0"/>
              <w:right w:val="single" w:color="auto" w:sz="4" w:space="0"/>
            </w:tcBorders>
            <w:vAlign w:val="center"/>
          </w:tcPr>
          <w:p w14:paraId="4A42E66D">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（1）形成记录上岗台账。</w:t>
            </w:r>
          </w:p>
          <w:p w14:paraId="1A5E299B">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（2）定期保养监测设施设备，做好维修检查工作，如没有监测设备缺项考核。</w:t>
            </w:r>
          </w:p>
        </w:tc>
        <w:tc>
          <w:tcPr>
            <w:tcW w:w="3923" w:type="dxa"/>
            <w:tcBorders>
              <w:top w:val="single" w:color="auto" w:sz="4" w:space="0"/>
              <w:left w:val="nil"/>
              <w:bottom w:val="single" w:color="auto" w:sz="4" w:space="0"/>
              <w:right w:val="single" w:color="auto" w:sz="4" w:space="0"/>
            </w:tcBorders>
            <w:vAlign w:val="center"/>
          </w:tcPr>
          <w:p w14:paraId="7247F3B1">
            <w:pPr>
              <w:widowControl/>
              <w:spacing w:line="22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（1）未按规定实行上岗的，本项不得分。</w:t>
            </w:r>
          </w:p>
          <w:p w14:paraId="2DDFA44A">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（2）未对数字化设备进行简易保养维护的，扣2分。</w:t>
            </w:r>
          </w:p>
          <w:p w14:paraId="5AA1C56B">
            <w:pPr>
              <w:widowControl/>
              <w:spacing w:line="24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（3）数字化设备因人为损坏的，扣2分。</w:t>
            </w:r>
          </w:p>
        </w:tc>
        <w:tc>
          <w:tcPr>
            <w:tcW w:w="623" w:type="dxa"/>
            <w:tcBorders>
              <w:top w:val="single" w:color="auto" w:sz="4" w:space="0"/>
              <w:left w:val="nil"/>
              <w:bottom w:val="single" w:color="auto" w:sz="4" w:space="0"/>
              <w:right w:val="single" w:color="auto" w:sz="4" w:space="0"/>
            </w:tcBorders>
            <w:vAlign w:val="center"/>
          </w:tcPr>
          <w:p w14:paraId="17DDDEDE">
            <w:pPr>
              <w:widowControl/>
              <w:spacing w:line="240" w:lineRule="exact"/>
              <w:jc w:val="left"/>
              <w:rPr>
                <w:rFonts w:hint="eastAsia" w:ascii="宋体" w:hAnsi="宋体" w:eastAsia="宋体" w:cs="宋体"/>
                <w:color w:val="auto"/>
                <w:sz w:val="21"/>
                <w:szCs w:val="21"/>
                <w:highlight w:val="none"/>
              </w:rPr>
            </w:pPr>
          </w:p>
        </w:tc>
        <w:tc>
          <w:tcPr>
            <w:tcW w:w="785" w:type="dxa"/>
            <w:tcBorders>
              <w:top w:val="single" w:color="auto" w:sz="4" w:space="0"/>
              <w:left w:val="nil"/>
              <w:bottom w:val="single" w:color="auto" w:sz="4" w:space="0"/>
              <w:right w:val="single" w:color="auto" w:sz="4" w:space="0"/>
            </w:tcBorders>
            <w:vAlign w:val="center"/>
          </w:tcPr>
          <w:p w14:paraId="206C8572">
            <w:pPr>
              <w:widowControl/>
              <w:spacing w:line="240" w:lineRule="exact"/>
              <w:jc w:val="left"/>
              <w:rPr>
                <w:rFonts w:hint="eastAsia" w:ascii="宋体" w:hAnsi="宋体" w:eastAsia="宋体" w:cs="宋体"/>
                <w:color w:val="auto"/>
                <w:sz w:val="21"/>
                <w:szCs w:val="21"/>
                <w:highlight w:val="none"/>
              </w:rPr>
            </w:pPr>
          </w:p>
        </w:tc>
      </w:tr>
    </w:tbl>
    <w:p w14:paraId="6AF8EDFF">
      <w:pPr>
        <w:wordWrap/>
        <w:adjustRightInd w:val="0"/>
        <w:snapToGrid w:val="0"/>
        <w:spacing w:line="6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考核人员(签字）：                                         年    月   日</w:t>
      </w:r>
    </w:p>
    <w:p w14:paraId="08E153A6">
      <w:pPr>
        <w:widowControl w:val="0"/>
        <w:wordWrap/>
        <w:adjustRightInd/>
        <w:snapToGrid/>
        <w:spacing w:line="600" w:lineRule="exact"/>
        <w:textAlignment w:val="auto"/>
        <w:rPr>
          <w:rFonts w:hint="eastAsia" w:ascii="宋体" w:hAnsi="宋体" w:eastAsia="宋体" w:cs="宋体"/>
          <w:b/>
          <w:bCs/>
          <w:color w:val="auto"/>
          <w:sz w:val="24"/>
          <w:szCs w:val="24"/>
          <w:highlight w:val="none"/>
          <w:lang w:val="zh-CN"/>
        </w:rPr>
      </w:pPr>
      <w:bookmarkStart w:id="45" w:name="_Toc33194401"/>
      <w:r>
        <w:rPr>
          <w:rFonts w:hint="eastAsia" w:ascii="宋体" w:hAnsi="宋体" w:eastAsia="宋体" w:cs="宋体"/>
          <w:b/>
          <w:color w:val="auto"/>
          <w:sz w:val="24"/>
          <w:szCs w:val="24"/>
          <w:highlight w:val="none"/>
        </w:rPr>
        <w:t>●</w:t>
      </w:r>
      <w:r>
        <w:rPr>
          <w:rFonts w:hint="eastAsia" w:ascii="宋体" w:hAnsi="宋体" w:eastAsia="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lang w:val="zh-CN"/>
        </w:rPr>
        <w:t>、服务期：</w:t>
      </w:r>
    </w:p>
    <w:p w14:paraId="4390824F">
      <w:pPr>
        <w:widowControl w:val="0"/>
        <w:wordWrap/>
        <w:adjustRightInd/>
        <w:snapToGrid/>
        <w:spacing w:line="600" w:lineRule="exact"/>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合同签订之日起</w:t>
      </w: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lang w:val="en-US" w:eastAsia="zh-CN"/>
        </w:rPr>
        <w:t>年</w:t>
      </w:r>
      <w:r>
        <w:rPr>
          <w:rFonts w:hint="eastAsia" w:ascii="宋体" w:hAnsi="宋体" w:cs="宋体"/>
          <w:color w:val="auto"/>
          <w:sz w:val="24"/>
          <w:szCs w:val="24"/>
          <w:highlight w:val="none"/>
          <w:lang w:val="en-US" w:eastAsia="zh-CN"/>
        </w:rPr>
        <w:t>，合同一年一签,次年根据前一年的考核结果决定是否续签</w:t>
      </w:r>
      <w:r>
        <w:rPr>
          <w:rFonts w:hint="eastAsia" w:ascii="宋体" w:hAnsi="宋体" w:eastAsia="宋体" w:cs="宋体"/>
          <w:color w:val="auto"/>
          <w:sz w:val="24"/>
          <w:szCs w:val="24"/>
          <w:highlight w:val="none"/>
          <w:lang w:val="en-US" w:eastAsia="zh-CN"/>
        </w:rPr>
        <w:t>。</w:t>
      </w:r>
    </w:p>
    <w:p w14:paraId="64F989C0">
      <w:pPr>
        <w:widowControl w:val="0"/>
        <w:wordWrap/>
        <w:adjustRightInd/>
        <w:snapToGrid/>
        <w:spacing w:line="600" w:lineRule="exact"/>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lang w:val="zh-CN"/>
        </w:rPr>
        <w:t>、养护经费的支付：</w:t>
      </w:r>
    </w:p>
    <w:p w14:paraId="63878338">
      <w:pPr>
        <w:widowControl w:val="0"/>
        <w:wordWrap/>
        <w:adjustRightInd w:val="0"/>
        <w:spacing w:line="600" w:lineRule="exact"/>
        <w:ind w:firstLine="480" w:firstLineChars="200"/>
        <w:jc w:val="both"/>
        <w:textAlignment w:val="auto"/>
        <w:rPr>
          <w:rFonts w:hint="eastAsia" w:ascii="宋体" w:hAnsi="宋体" w:eastAsia="宋体" w:cs="宋体"/>
          <w:b w:val="0"/>
          <w:bCs/>
          <w:color w:val="auto"/>
          <w:sz w:val="24"/>
          <w:szCs w:val="24"/>
          <w:highlight w:val="none"/>
        </w:rPr>
      </w:pPr>
      <w:r>
        <w:rPr>
          <w:rFonts w:hint="eastAsia" w:ascii="宋体" w:hAnsi="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val="en-US" w:eastAsia="zh-CN"/>
        </w:rPr>
        <w:t>本项目合同签订生效后，中标单位向采购人缴纳中标总额1%的履约保证金后，采购人向中标方</w:t>
      </w:r>
      <w:r>
        <w:rPr>
          <w:rFonts w:hint="eastAsia" w:ascii="宋体" w:hAnsi="宋体" w:eastAsia="宋体" w:cs="宋体"/>
          <w:b w:val="0"/>
          <w:bCs/>
          <w:color w:val="auto"/>
          <w:sz w:val="24"/>
          <w:szCs w:val="24"/>
          <w:highlight w:val="none"/>
        </w:rPr>
        <w:t>每</w:t>
      </w:r>
      <w:r>
        <w:rPr>
          <w:rFonts w:hint="eastAsia" w:ascii="宋体" w:hAnsi="宋体" w:eastAsia="宋体" w:cs="宋体"/>
          <w:b w:val="0"/>
          <w:bCs/>
          <w:color w:val="auto"/>
          <w:sz w:val="24"/>
          <w:szCs w:val="24"/>
          <w:highlight w:val="none"/>
          <w:lang w:val="en-US" w:eastAsia="zh-CN"/>
        </w:rPr>
        <w:t>季度</w:t>
      </w:r>
      <w:r>
        <w:rPr>
          <w:rFonts w:hint="eastAsia" w:ascii="宋体" w:hAnsi="宋体" w:eastAsia="宋体" w:cs="宋体"/>
          <w:b w:val="0"/>
          <w:bCs/>
          <w:color w:val="auto"/>
          <w:sz w:val="24"/>
          <w:szCs w:val="24"/>
          <w:highlight w:val="none"/>
        </w:rPr>
        <w:t>结算一次，每次支付</w:t>
      </w:r>
      <w:r>
        <w:rPr>
          <w:rFonts w:hint="eastAsia" w:ascii="宋体" w:hAnsi="宋体" w:eastAsia="宋体" w:cs="宋体"/>
          <w:b w:val="0"/>
          <w:bCs/>
          <w:color w:val="auto"/>
          <w:sz w:val="24"/>
          <w:szCs w:val="24"/>
          <w:highlight w:val="none"/>
          <w:lang w:val="en-US" w:eastAsia="zh-CN"/>
        </w:rPr>
        <w:t>该季考核后的服务费用</w:t>
      </w: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eastAsia="zh-CN"/>
        </w:rPr>
        <w:t>最后一季度</w:t>
      </w:r>
      <w:r>
        <w:rPr>
          <w:rFonts w:hint="eastAsia" w:ascii="宋体" w:hAnsi="宋体" w:eastAsia="宋体" w:cs="宋体"/>
          <w:b w:val="0"/>
          <w:bCs/>
          <w:color w:val="auto"/>
          <w:sz w:val="24"/>
          <w:szCs w:val="24"/>
          <w:highlight w:val="none"/>
        </w:rPr>
        <w:t>经采购人考核合格于下一个月初支付前</w:t>
      </w:r>
      <w:r>
        <w:rPr>
          <w:rFonts w:hint="eastAsia" w:ascii="宋体" w:hAnsi="宋体" w:eastAsia="宋体" w:cs="宋体"/>
          <w:b w:val="0"/>
          <w:bCs/>
          <w:color w:val="auto"/>
          <w:sz w:val="24"/>
          <w:szCs w:val="24"/>
          <w:highlight w:val="none"/>
          <w:lang w:val="en-US" w:eastAsia="zh-CN"/>
        </w:rPr>
        <w:t>季度</w:t>
      </w:r>
      <w:r>
        <w:rPr>
          <w:rFonts w:hint="eastAsia" w:ascii="宋体" w:hAnsi="宋体" w:eastAsia="宋体" w:cs="宋体"/>
          <w:b w:val="0"/>
          <w:bCs/>
          <w:color w:val="auto"/>
          <w:sz w:val="24"/>
          <w:szCs w:val="24"/>
          <w:highlight w:val="none"/>
        </w:rPr>
        <w:t>的服务费（扣除考核扣分款）。</w:t>
      </w:r>
    </w:p>
    <w:p w14:paraId="36CAF7D6">
      <w:pPr>
        <w:widowControl w:val="0"/>
        <w:wordWrap/>
        <w:adjustRightInd/>
        <w:snapToGrid/>
        <w:spacing w:line="600" w:lineRule="exact"/>
        <w:ind w:firstLine="480" w:firstLineChars="200"/>
        <w:textAlignment w:val="auto"/>
        <w:rPr>
          <w:rFonts w:hint="default" w:ascii="宋体" w:hAnsi="宋体" w:eastAsia="宋体" w:cs="宋体"/>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2）</w:t>
      </w:r>
      <w:r>
        <w:rPr>
          <w:rFonts w:hint="default" w:cs="宋体"/>
          <w:b w:val="0"/>
          <w:bCs/>
          <w:color w:val="auto"/>
          <w:sz w:val="24"/>
          <w:szCs w:val="24"/>
          <w:highlight w:val="none"/>
          <w:lang w:eastAsia="zh-CN"/>
          <w:woUserID w:val="1"/>
        </w:rPr>
        <w:t>前三</w:t>
      </w:r>
      <w:r>
        <w:rPr>
          <w:rFonts w:hint="eastAsia" w:ascii="宋体" w:hAnsi="宋体" w:cs="宋体"/>
          <w:b w:val="0"/>
          <w:bCs/>
          <w:color w:val="auto"/>
          <w:sz w:val="24"/>
          <w:szCs w:val="24"/>
          <w:highlight w:val="none"/>
          <w:lang w:val="en-US" w:eastAsia="zh-CN"/>
        </w:rPr>
        <w:t>季度支付</w:t>
      </w:r>
      <w:r>
        <w:rPr>
          <w:rFonts w:hint="eastAsia" w:ascii="宋体" w:hAnsi="宋体" w:eastAsia="宋体" w:cs="宋体"/>
          <w:b w:val="0"/>
          <w:bCs/>
          <w:color w:val="auto"/>
          <w:sz w:val="24"/>
          <w:szCs w:val="24"/>
          <w:highlight w:val="none"/>
          <w:lang w:val="en-US" w:eastAsia="zh-CN"/>
        </w:rPr>
        <w:t>当年合同金额</w:t>
      </w:r>
      <w:r>
        <w:rPr>
          <w:rFonts w:hint="default" w:cs="宋体"/>
          <w:b w:val="0"/>
          <w:bCs/>
          <w:color w:val="auto"/>
          <w:sz w:val="24"/>
          <w:szCs w:val="24"/>
          <w:highlight w:val="none"/>
          <w:lang w:eastAsia="zh-CN"/>
          <w:woUserID w:val="1"/>
        </w:rPr>
        <w:t>22.5</w:t>
      </w:r>
      <w:r>
        <w:rPr>
          <w:rFonts w:hint="eastAsia" w:ascii="宋体" w:hAnsi="宋体" w:eastAsia="宋体" w:cs="宋体"/>
          <w:b w:val="0"/>
          <w:bCs/>
          <w:color w:val="auto"/>
          <w:sz w:val="24"/>
          <w:szCs w:val="24"/>
          <w:highlight w:val="none"/>
          <w:lang w:val="en-US" w:eastAsia="zh-CN"/>
        </w:rPr>
        <w:t>％的</w:t>
      </w:r>
      <w:r>
        <w:rPr>
          <w:rFonts w:hint="eastAsia" w:ascii="宋体" w:hAnsi="宋体" w:cs="宋体"/>
          <w:b w:val="0"/>
          <w:bCs/>
          <w:color w:val="auto"/>
          <w:sz w:val="24"/>
          <w:szCs w:val="24"/>
          <w:highlight w:val="none"/>
          <w:lang w:val="en-US" w:eastAsia="zh-CN"/>
        </w:rPr>
        <w:t>服务</w:t>
      </w:r>
      <w:r>
        <w:rPr>
          <w:rFonts w:hint="eastAsia" w:ascii="宋体" w:hAnsi="宋体" w:eastAsia="宋体" w:cs="宋体"/>
          <w:b w:val="0"/>
          <w:bCs/>
          <w:color w:val="auto"/>
          <w:sz w:val="24"/>
          <w:szCs w:val="24"/>
          <w:highlight w:val="none"/>
          <w:lang w:val="en-US" w:eastAsia="zh-CN"/>
        </w:rPr>
        <w:t>款</w:t>
      </w:r>
      <w:r>
        <w:rPr>
          <w:rFonts w:hint="eastAsia" w:ascii="宋体" w:hAnsi="宋体" w:cs="宋体"/>
          <w:b w:val="0"/>
          <w:bCs/>
          <w:color w:val="auto"/>
          <w:sz w:val="24"/>
          <w:szCs w:val="24"/>
          <w:highlight w:val="none"/>
          <w:lang w:val="en-US" w:eastAsia="zh-CN"/>
        </w:rPr>
        <w:t>，最后一季度经采购人考核后支付剩余合同价款。</w:t>
      </w:r>
    </w:p>
    <w:p w14:paraId="06607EC5">
      <w:pPr>
        <w:widowControl w:val="0"/>
        <w:wordWrap/>
        <w:adjustRightInd/>
        <w:snapToGrid/>
        <w:spacing w:line="6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rPr>
        <w:t>、履约保证金：</w:t>
      </w:r>
    </w:p>
    <w:p w14:paraId="482529A3">
      <w:pPr>
        <w:widowControl w:val="0"/>
        <w:wordWrap/>
        <w:adjustRightInd w:val="0"/>
        <w:snapToGrid w:val="0"/>
        <w:spacing w:line="600" w:lineRule="exact"/>
        <w:ind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在合同签订前，由中标单位向采购人缴纳</w:t>
      </w:r>
      <w:r>
        <w:rPr>
          <w:rFonts w:hint="eastAsia" w:ascii="宋体" w:hAnsi="宋体" w:eastAsia="宋体" w:cs="宋体"/>
          <w:color w:val="auto"/>
          <w:sz w:val="24"/>
          <w:szCs w:val="24"/>
          <w:highlight w:val="none"/>
        </w:rPr>
        <w:t>中标总额</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kern w:val="0"/>
          <w:sz w:val="24"/>
          <w:szCs w:val="24"/>
          <w:highlight w:val="none"/>
        </w:rPr>
        <w:t>%的履约保证金，</w:t>
      </w:r>
      <w:r>
        <w:rPr>
          <w:rFonts w:hint="eastAsia" w:ascii="宋体" w:hAnsi="宋体" w:eastAsia="宋体" w:cs="宋体"/>
          <w:color w:val="auto"/>
          <w:sz w:val="24"/>
          <w:szCs w:val="24"/>
          <w:highlight w:val="none"/>
        </w:rPr>
        <w:t>在合同到期后30天内，经采购人考核合格后退还全部保证金（本履约保证金不计息）。如在合同期限内，</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rPr>
        <w:t>人终止合同的，履约保证金不予归还。在合同期内如因中标单位</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原因造成采购人损失的，采购人有权酌情扣去一定的履约保证金作为赔偿金。</w:t>
      </w:r>
    </w:p>
    <w:bookmarkEnd w:id="45"/>
    <w:p w14:paraId="37A53333">
      <w:pPr>
        <w:widowControl w:val="0"/>
        <w:wordWrap/>
        <w:adjustRightInd w:val="0"/>
        <w:snapToGrid w:val="0"/>
        <w:spacing w:line="6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sz w:val="24"/>
          <w:szCs w:val="24"/>
          <w:highlight w:val="none"/>
        </w:rPr>
        <w:t>、采购人认为必须说明的其他内容：</w:t>
      </w:r>
    </w:p>
    <w:p w14:paraId="62EFD688">
      <w:pPr>
        <w:pStyle w:val="37"/>
        <w:widowControl w:val="0"/>
        <w:wordWrap/>
        <w:snapToGrid w:val="0"/>
        <w:spacing w:line="6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1、根据</w:t>
      </w:r>
      <w:r>
        <w:rPr>
          <w:rFonts w:hint="eastAsia" w:ascii="宋体" w:hAnsi="宋体" w:eastAsia="宋体" w:cs="宋体"/>
          <w:color w:val="auto"/>
          <w:sz w:val="24"/>
          <w:szCs w:val="24"/>
          <w:highlight w:val="none"/>
          <w:lang w:val="zh-CN" w:eastAsia="zh-CN"/>
        </w:rPr>
        <w:t>《浙江省人民政府关于调整全省最低工资标准的通知》（浙政发[2021]22号）、</w:t>
      </w:r>
      <w:r>
        <w:rPr>
          <w:rFonts w:hint="eastAsia" w:ascii="宋体" w:hAnsi="宋体" w:eastAsia="宋体" w:cs="宋体"/>
          <w:color w:val="auto"/>
          <w:sz w:val="24"/>
          <w:szCs w:val="24"/>
          <w:highlight w:val="none"/>
          <w:lang w:val="en-US" w:eastAsia="zh-CN"/>
        </w:rPr>
        <w:t>《杭州市人民政府关于调整市区最低工资标准的通知》（杭政函[2021]69号）</w:t>
      </w:r>
      <w:r>
        <w:rPr>
          <w:rFonts w:hint="eastAsia" w:ascii="宋体" w:hAnsi="宋体" w:eastAsia="宋体" w:cs="宋体"/>
          <w:color w:val="auto"/>
          <w:sz w:val="24"/>
          <w:szCs w:val="24"/>
          <w:highlight w:val="none"/>
        </w:rPr>
        <w:t>精神执行，为</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人员充分保障其利益，确保稳定</w:t>
      </w:r>
      <w:r>
        <w:rPr>
          <w:rFonts w:hint="eastAsia" w:ascii="宋体" w:hAnsi="宋体" w:eastAsia="宋体" w:cs="宋体"/>
          <w:color w:val="auto"/>
          <w:sz w:val="24"/>
          <w:szCs w:val="24"/>
          <w:highlight w:val="none"/>
          <w:lang w:val="en-US" w:eastAsia="zh-CN"/>
        </w:rPr>
        <w:t>必须为本项目人员缴纳五险、住房公积金及杭政办〔2008〕14号和浙政办发〔2009〕190号文件规定的其它经费，须在杭州本地缴纳“五险一金”。投标单位根据本项目的实际情况，结合作业难易程度，确定投标合理报价。</w:t>
      </w:r>
    </w:p>
    <w:p w14:paraId="212FFA46">
      <w:pPr>
        <w:widowControl w:val="0"/>
        <w:wordWrap/>
        <w:spacing w:line="60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为确保</w:t>
      </w:r>
      <w:r>
        <w:rPr>
          <w:rFonts w:hint="eastAsia" w:ascii="宋体" w:hAnsi="宋体" w:eastAsia="宋体" w:cs="宋体"/>
          <w:color w:val="auto"/>
          <w:sz w:val="24"/>
          <w:szCs w:val="24"/>
          <w:highlight w:val="none"/>
          <w:lang w:eastAsia="zh-CN"/>
        </w:rPr>
        <w:t>养护</w:t>
      </w:r>
      <w:r>
        <w:rPr>
          <w:rFonts w:hint="eastAsia" w:ascii="宋体" w:hAnsi="宋体" w:eastAsia="宋体" w:cs="宋体"/>
          <w:color w:val="auto"/>
          <w:sz w:val="24"/>
          <w:szCs w:val="24"/>
          <w:highlight w:val="none"/>
        </w:rPr>
        <w:t>人员</w:t>
      </w:r>
      <w:r>
        <w:rPr>
          <w:rFonts w:hint="eastAsia" w:ascii="宋体" w:hAnsi="宋体" w:eastAsia="宋体" w:cs="宋体"/>
          <w:color w:val="auto"/>
          <w:sz w:val="24"/>
          <w:szCs w:val="24"/>
          <w:highlight w:val="none"/>
          <w:lang w:val="en-US" w:eastAsia="zh-CN"/>
        </w:rPr>
        <w:t>的生活稳定，中标人必须在年底前全部付清所有服务人员的工资，否则采购人将在履约保证金和养护经费中扣除相应的费用。</w:t>
      </w:r>
    </w:p>
    <w:p w14:paraId="66792A67">
      <w:pPr>
        <w:pStyle w:val="28"/>
        <w:rPr>
          <w:rFonts w:hint="eastAsia" w:ascii="宋体" w:hAnsi="宋体" w:eastAsia="宋体" w:cs="宋体"/>
          <w:b/>
          <w:color w:val="auto"/>
          <w:sz w:val="28"/>
          <w:szCs w:val="28"/>
          <w:highlight w:val="none"/>
        </w:rPr>
      </w:pPr>
    </w:p>
    <w:bookmarkEnd w:id="28"/>
    <w:bookmarkEnd w:id="29"/>
    <w:bookmarkEnd w:id="30"/>
    <w:bookmarkEnd w:id="31"/>
    <w:bookmarkEnd w:id="32"/>
    <w:bookmarkEnd w:id="33"/>
    <w:bookmarkEnd w:id="34"/>
    <w:bookmarkEnd w:id="35"/>
    <w:bookmarkEnd w:id="36"/>
    <w:bookmarkEnd w:id="37"/>
    <w:bookmarkEnd w:id="38"/>
    <w:bookmarkEnd w:id="39"/>
    <w:bookmarkEnd w:id="40"/>
    <w:p w14:paraId="037A03C5">
      <w:pPr>
        <w:widowControl/>
        <w:snapToGrid w:val="0"/>
        <w:spacing w:line="360" w:lineRule="auto"/>
        <w:ind w:firstLine="480" w:firstLineChars="200"/>
        <w:jc w:val="left"/>
        <w:rPr>
          <w:rFonts w:hint="eastAsia" w:ascii="宋体" w:hAnsi="宋体" w:eastAsia="宋体" w:cs="宋体"/>
          <w:bCs/>
          <w:sz w:val="24"/>
          <w:highlight w:val="none"/>
        </w:rPr>
      </w:pPr>
    </w:p>
    <w:p w14:paraId="2670C0E1">
      <w:pPr>
        <w:spacing w:line="360" w:lineRule="auto"/>
        <w:ind w:left="274" w:leftChars="114" w:firstLine="240" w:firstLineChars="100"/>
        <w:rPr>
          <w:rFonts w:ascii="宋体" w:hAnsi="宋体" w:cs="宋体"/>
          <w:sz w:val="24"/>
          <w:highlight w:val="none"/>
        </w:rPr>
        <w:sectPr>
          <w:footerReference r:id="rId10" w:type="default"/>
          <w:pgSz w:w="11906" w:h="16838"/>
          <w:pgMar w:top="1474" w:right="1474" w:bottom="1474" w:left="1474" w:header="851" w:footer="641" w:gutter="0"/>
          <w:cols w:space="720" w:num="1"/>
          <w:docGrid w:type="lines" w:linePitch="315" w:charSpace="0"/>
        </w:sectPr>
      </w:pPr>
    </w:p>
    <w:p w14:paraId="1524DBB5">
      <w:pPr>
        <w:pStyle w:val="2"/>
        <w:ind w:firstLine="0" w:firstLineChars="0"/>
        <w:rPr>
          <w:rFonts w:ascii="宋体" w:hAnsi="宋体" w:cs="宋体"/>
          <w:sz w:val="36"/>
          <w:szCs w:val="36"/>
          <w:highlight w:val="none"/>
        </w:rPr>
      </w:pPr>
      <w:bookmarkStart w:id="46" w:name="_Toc184308090"/>
      <w:bookmarkEnd w:id="46"/>
      <w:bookmarkStart w:id="47" w:name="_Toc184312078"/>
      <w:bookmarkEnd w:id="47"/>
      <w:bookmarkStart w:id="48" w:name="_Toc184313285"/>
      <w:bookmarkEnd w:id="48"/>
      <w:bookmarkStart w:id="49" w:name="_Toc184312073"/>
      <w:bookmarkEnd w:id="49"/>
      <w:bookmarkStart w:id="50" w:name="_Toc184314451"/>
      <w:bookmarkEnd w:id="50"/>
      <w:bookmarkStart w:id="51" w:name="_Toc184312112"/>
      <w:bookmarkEnd w:id="51"/>
      <w:bookmarkStart w:id="52" w:name="_Toc184313275"/>
      <w:bookmarkEnd w:id="52"/>
      <w:bookmarkStart w:id="53" w:name="_Toc184310298"/>
      <w:bookmarkEnd w:id="53"/>
      <w:bookmarkStart w:id="54" w:name="_Toc184313276"/>
      <w:bookmarkEnd w:id="54"/>
      <w:bookmarkStart w:id="55" w:name="_Toc184313259"/>
      <w:bookmarkEnd w:id="55"/>
      <w:bookmarkStart w:id="56" w:name="_Toc184312106"/>
      <w:bookmarkEnd w:id="56"/>
      <w:bookmarkStart w:id="57" w:name="_Toc184310317"/>
      <w:bookmarkEnd w:id="57"/>
      <w:bookmarkStart w:id="58" w:name="_Toc184310302"/>
      <w:bookmarkEnd w:id="58"/>
      <w:bookmarkStart w:id="59" w:name="_Toc184313310"/>
      <w:bookmarkEnd w:id="59"/>
      <w:bookmarkStart w:id="60" w:name="_Toc184312094"/>
      <w:bookmarkEnd w:id="60"/>
      <w:bookmarkStart w:id="61" w:name="_Toc184313266"/>
      <w:bookmarkEnd w:id="61"/>
      <w:bookmarkStart w:id="62" w:name="_Toc184310328"/>
      <w:bookmarkEnd w:id="62"/>
      <w:bookmarkStart w:id="63" w:name="_Toc184313307"/>
      <w:bookmarkEnd w:id="63"/>
      <w:bookmarkStart w:id="64" w:name="_Toc184308103"/>
      <w:bookmarkEnd w:id="64"/>
      <w:bookmarkStart w:id="65" w:name="_Toc184314471"/>
      <w:bookmarkEnd w:id="65"/>
      <w:bookmarkStart w:id="66" w:name="_Toc184310309"/>
      <w:bookmarkEnd w:id="66"/>
      <w:bookmarkStart w:id="67" w:name="_Toc184310295"/>
      <w:bookmarkEnd w:id="67"/>
      <w:bookmarkStart w:id="68" w:name="_Toc184313286"/>
      <w:bookmarkEnd w:id="68"/>
      <w:bookmarkStart w:id="69" w:name="_Toc184313294"/>
      <w:bookmarkEnd w:id="69"/>
      <w:bookmarkStart w:id="70" w:name="_Toc184312085"/>
      <w:bookmarkEnd w:id="70"/>
      <w:bookmarkStart w:id="71" w:name="_Toc184314410"/>
      <w:bookmarkEnd w:id="71"/>
      <w:bookmarkStart w:id="72" w:name="_Toc184310289"/>
      <w:bookmarkEnd w:id="72"/>
      <w:bookmarkStart w:id="73" w:name="_Toc184310305"/>
      <w:bookmarkEnd w:id="73"/>
      <w:bookmarkStart w:id="74" w:name="_Toc184314420"/>
      <w:bookmarkEnd w:id="74"/>
      <w:bookmarkStart w:id="75" w:name="_Toc184313304"/>
      <w:bookmarkEnd w:id="75"/>
      <w:bookmarkStart w:id="76" w:name="_Toc184308051"/>
      <w:bookmarkEnd w:id="76"/>
      <w:bookmarkStart w:id="77" w:name="_Toc184313261"/>
      <w:bookmarkEnd w:id="77"/>
      <w:bookmarkStart w:id="78" w:name="_Toc184314445"/>
      <w:bookmarkEnd w:id="78"/>
      <w:bookmarkStart w:id="79" w:name="_Toc184312100"/>
      <w:bookmarkEnd w:id="79"/>
      <w:bookmarkStart w:id="80" w:name="_Toc184312119"/>
      <w:bookmarkEnd w:id="80"/>
      <w:bookmarkStart w:id="81" w:name="_Toc184308089"/>
      <w:bookmarkEnd w:id="81"/>
      <w:bookmarkStart w:id="82" w:name="_Toc184312125"/>
      <w:bookmarkEnd w:id="82"/>
      <w:bookmarkStart w:id="83" w:name="_Toc184312093"/>
      <w:bookmarkEnd w:id="83"/>
      <w:bookmarkStart w:id="84" w:name="_Toc184313278"/>
      <w:bookmarkEnd w:id="84"/>
      <w:bookmarkStart w:id="85" w:name="_Toc184314444"/>
      <w:bookmarkEnd w:id="85"/>
      <w:bookmarkStart w:id="86" w:name="_Toc184314417"/>
      <w:bookmarkEnd w:id="86"/>
      <w:bookmarkStart w:id="87" w:name="_Toc184312103"/>
      <w:bookmarkEnd w:id="87"/>
      <w:bookmarkStart w:id="88" w:name="_Toc184312107"/>
      <w:bookmarkEnd w:id="88"/>
      <w:bookmarkStart w:id="89" w:name="_Toc184312135"/>
      <w:bookmarkEnd w:id="89"/>
      <w:bookmarkStart w:id="90" w:name="_Toc184310314"/>
      <w:bookmarkEnd w:id="90"/>
      <w:bookmarkStart w:id="91" w:name="_Toc184314482"/>
      <w:bookmarkEnd w:id="91"/>
      <w:bookmarkStart w:id="92" w:name="_Toc184312088"/>
      <w:bookmarkEnd w:id="92"/>
      <w:bookmarkStart w:id="93" w:name="_Toc184308053"/>
      <w:bookmarkEnd w:id="93"/>
      <w:bookmarkStart w:id="94" w:name="_Toc184312132"/>
      <w:bookmarkEnd w:id="94"/>
      <w:bookmarkStart w:id="95" w:name="_Toc184308047"/>
      <w:bookmarkEnd w:id="95"/>
      <w:bookmarkStart w:id="96" w:name="_Toc184310335"/>
      <w:bookmarkEnd w:id="96"/>
      <w:bookmarkStart w:id="97" w:name="_Toc184312137"/>
      <w:bookmarkEnd w:id="97"/>
      <w:bookmarkStart w:id="98" w:name="_Toc184312097"/>
      <w:bookmarkEnd w:id="98"/>
      <w:bookmarkStart w:id="99" w:name="_Toc184313303"/>
      <w:bookmarkEnd w:id="99"/>
      <w:bookmarkStart w:id="100" w:name="_Toc184313302"/>
      <w:bookmarkEnd w:id="100"/>
      <w:bookmarkStart w:id="101" w:name="_Toc184313277"/>
      <w:bookmarkEnd w:id="101"/>
      <w:bookmarkStart w:id="102" w:name="_Toc184308073"/>
      <w:bookmarkEnd w:id="102"/>
      <w:bookmarkStart w:id="103" w:name="_Toc184308054"/>
      <w:bookmarkEnd w:id="103"/>
      <w:bookmarkStart w:id="104" w:name="_Toc184313268"/>
      <w:bookmarkEnd w:id="104"/>
      <w:bookmarkStart w:id="105" w:name="_Toc184313306"/>
      <w:bookmarkEnd w:id="105"/>
      <w:bookmarkStart w:id="106" w:name="_Toc184310274"/>
      <w:bookmarkEnd w:id="106"/>
      <w:bookmarkStart w:id="107" w:name="_Toc184308042"/>
      <w:bookmarkEnd w:id="107"/>
      <w:bookmarkStart w:id="108" w:name="_Toc184310277"/>
      <w:bookmarkEnd w:id="108"/>
      <w:bookmarkStart w:id="109" w:name="_Toc184310292"/>
      <w:bookmarkEnd w:id="109"/>
      <w:bookmarkStart w:id="110" w:name="_Toc184310330"/>
      <w:bookmarkEnd w:id="110"/>
      <w:bookmarkStart w:id="111" w:name="_Toc184310294"/>
      <w:bookmarkEnd w:id="111"/>
      <w:bookmarkStart w:id="112" w:name="_Toc184312083"/>
      <w:bookmarkEnd w:id="112"/>
      <w:bookmarkStart w:id="113" w:name="_Toc184308081"/>
      <w:bookmarkEnd w:id="113"/>
      <w:bookmarkStart w:id="114" w:name="_Toc184314460"/>
      <w:bookmarkEnd w:id="114"/>
      <w:bookmarkStart w:id="115" w:name="_Toc184314478"/>
      <w:bookmarkEnd w:id="115"/>
      <w:bookmarkStart w:id="116" w:name="_Toc184313308"/>
      <w:bookmarkEnd w:id="116"/>
      <w:bookmarkStart w:id="117" w:name="_Toc184308043"/>
      <w:bookmarkEnd w:id="117"/>
      <w:bookmarkStart w:id="118" w:name="_Toc184308044"/>
      <w:bookmarkEnd w:id="118"/>
      <w:bookmarkStart w:id="119" w:name="_Toc184314427"/>
      <w:bookmarkEnd w:id="119"/>
      <w:bookmarkStart w:id="120" w:name="_Toc184308041"/>
      <w:bookmarkEnd w:id="120"/>
      <w:bookmarkStart w:id="121" w:name="_Toc184314421"/>
      <w:bookmarkEnd w:id="121"/>
      <w:bookmarkStart w:id="122" w:name="_Toc184314413"/>
      <w:bookmarkEnd w:id="122"/>
      <w:bookmarkStart w:id="123" w:name="_Toc184312136"/>
      <w:bookmarkEnd w:id="123"/>
      <w:bookmarkStart w:id="124" w:name="_Toc184312104"/>
      <w:bookmarkEnd w:id="124"/>
      <w:bookmarkStart w:id="125" w:name="_Toc184314415"/>
      <w:bookmarkEnd w:id="125"/>
      <w:bookmarkStart w:id="126" w:name="_Toc184308069"/>
      <w:bookmarkEnd w:id="126"/>
      <w:bookmarkStart w:id="127" w:name="_Toc184308055"/>
      <w:bookmarkEnd w:id="127"/>
      <w:bookmarkStart w:id="128" w:name="_Toc184312123"/>
      <w:bookmarkEnd w:id="128"/>
      <w:bookmarkStart w:id="129" w:name="_Toc184312105"/>
      <w:bookmarkEnd w:id="129"/>
      <w:bookmarkStart w:id="130" w:name="_Toc184314463"/>
      <w:bookmarkEnd w:id="130"/>
      <w:bookmarkStart w:id="131" w:name="_Toc184313293"/>
      <w:bookmarkEnd w:id="131"/>
      <w:bookmarkStart w:id="132" w:name="_Toc184308099"/>
      <w:bookmarkEnd w:id="132"/>
      <w:bookmarkStart w:id="133" w:name="_Toc184312067"/>
      <w:bookmarkEnd w:id="133"/>
      <w:bookmarkStart w:id="134" w:name="_Toc184314431"/>
      <w:bookmarkEnd w:id="134"/>
      <w:bookmarkStart w:id="135" w:name="_Toc184308107"/>
      <w:bookmarkEnd w:id="135"/>
      <w:bookmarkStart w:id="136" w:name="_Toc184314442"/>
      <w:bookmarkEnd w:id="136"/>
      <w:bookmarkStart w:id="137" w:name="_Toc184314455"/>
      <w:bookmarkEnd w:id="137"/>
      <w:bookmarkStart w:id="138" w:name="_Toc184308101"/>
      <w:bookmarkEnd w:id="138"/>
      <w:bookmarkStart w:id="139" w:name="_Toc184313295"/>
      <w:bookmarkEnd w:id="139"/>
      <w:bookmarkStart w:id="140" w:name="_Toc184308062"/>
      <w:bookmarkEnd w:id="140"/>
      <w:bookmarkStart w:id="141" w:name="_Toc184314414"/>
      <w:bookmarkEnd w:id="141"/>
      <w:bookmarkStart w:id="142" w:name="_Toc184310321"/>
      <w:bookmarkEnd w:id="142"/>
      <w:bookmarkStart w:id="143" w:name="_Toc184312118"/>
      <w:bookmarkEnd w:id="143"/>
      <w:bookmarkStart w:id="144" w:name="_Toc184310324"/>
      <w:bookmarkEnd w:id="144"/>
      <w:bookmarkStart w:id="145" w:name="_Toc184313260"/>
      <w:bookmarkEnd w:id="145"/>
      <w:bookmarkStart w:id="146" w:name="_Toc184313270"/>
      <w:bookmarkEnd w:id="146"/>
      <w:bookmarkStart w:id="147" w:name="_Toc184312108"/>
      <w:bookmarkEnd w:id="147"/>
      <w:bookmarkStart w:id="148" w:name="_Toc184310340"/>
      <w:bookmarkEnd w:id="148"/>
      <w:bookmarkStart w:id="149" w:name="_Toc184308084"/>
      <w:bookmarkEnd w:id="149"/>
      <w:bookmarkStart w:id="150" w:name="_Toc184308072"/>
      <w:bookmarkEnd w:id="150"/>
      <w:bookmarkStart w:id="151" w:name="_Toc184310322"/>
      <w:bookmarkEnd w:id="151"/>
      <w:bookmarkStart w:id="152" w:name="_Toc184313264"/>
      <w:bookmarkEnd w:id="152"/>
      <w:bookmarkStart w:id="153" w:name="_Toc184310344"/>
      <w:bookmarkEnd w:id="153"/>
      <w:bookmarkStart w:id="154" w:name="_Toc184314469"/>
      <w:bookmarkEnd w:id="154"/>
      <w:bookmarkStart w:id="155" w:name="_Toc184313269"/>
      <w:bookmarkEnd w:id="155"/>
      <w:bookmarkStart w:id="156" w:name="_Toc184314479"/>
      <w:bookmarkEnd w:id="156"/>
      <w:bookmarkStart w:id="157" w:name="_Toc184308096"/>
      <w:bookmarkEnd w:id="157"/>
      <w:bookmarkStart w:id="158" w:name="_Toc184314466"/>
      <w:bookmarkEnd w:id="158"/>
      <w:bookmarkStart w:id="159" w:name="_Toc184312091"/>
      <w:bookmarkEnd w:id="159"/>
      <w:bookmarkStart w:id="160" w:name="_Toc184308039"/>
      <w:bookmarkEnd w:id="160"/>
      <w:bookmarkStart w:id="161" w:name="_Toc184312092"/>
      <w:bookmarkEnd w:id="161"/>
      <w:bookmarkStart w:id="162" w:name="_Toc184308093"/>
      <w:bookmarkEnd w:id="162"/>
      <w:bookmarkStart w:id="163" w:name="_Toc184310337"/>
      <w:bookmarkEnd w:id="163"/>
      <w:bookmarkStart w:id="164" w:name="_Toc184313250"/>
      <w:bookmarkEnd w:id="164"/>
      <w:bookmarkStart w:id="165" w:name="_Toc184314475"/>
      <w:bookmarkEnd w:id="165"/>
      <w:bookmarkStart w:id="166" w:name="_Toc184310304"/>
      <w:bookmarkEnd w:id="166"/>
      <w:bookmarkStart w:id="167" w:name="_Toc184310299"/>
      <w:bookmarkEnd w:id="167"/>
      <w:bookmarkStart w:id="168" w:name="_Toc184313292"/>
      <w:bookmarkEnd w:id="168"/>
      <w:bookmarkStart w:id="169" w:name="_Toc184310333"/>
      <w:bookmarkEnd w:id="169"/>
      <w:bookmarkStart w:id="170" w:name="_Toc184312120"/>
      <w:bookmarkEnd w:id="170"/>
      <w:bookmarkStart w:id="171" w:name="_Toc184312117"/>
      <w:bookmarkEnd w:id="171"/>
      <w:bookmarkStart w:id="172" w:name="_Toc184313271"/>
      <w:bookmarkEnd w:id="172"/>
      <w:bookmarkStart w:id="173" w:name="_Toc184310296"/>
      <w:bookmarkEnd w:id="173"/>
      <w:bookmarkStart w:id="174" w:name="_Toc184308060"/>
      <w:bookmarkEnd w:id="174"/>
      <w:bookmarkStart w:id="175" w:name="_Toc184310287"/>
      <w:bookmarkEnd w:id="175"/>
      <w:bookmarkStart w:id="176" w:name="_Toc184312122"/>
      <w:bookmarkEnd w:id="176"/>
      <w:bookmarkStart w:id="177" w:name="_Toc184314436"/>
      <w:bookmarkEnd w:id="177"/>
      <w:bookmarkStart w:id="178" w:name="_Toc184310288"/>
      <w:bookmarkEnd w:id="178"/>
      <w:bookmarkStart w:id="179" w:name="_Toc184310303"/>
      <w:bookmarkEnd w:id="179"/>
      <w:bookmarkStart w:id="180" w:name="_Toc184312075"/>
      <w:bookmarkEnd w:id="180"/>
      <w:bookmarkStart w:id="181" w:name="_Toc184312070"/>
      <w:bookmarkEnd w:id="181"/>
      <w:bookmarkStart w:id="182" w:name="_Toc184314419"/>
      <w:bookmarkEnd w:id="182"/>
      <w:bookmarkStart w:id="183" w:name="_Toc184314468"/>
      <w:bookmarkEnd w:id="183"/>
      <w:bookmarkStart w:id="184" w:name="_Toc184313284"/>
      <w:bookmarkEnd w:id="184"/>
      <w:bookmarkStart w:id="185" w:name="_Toc184313246"/>
      <w:bookmarkEnd w:id="185"/>
      <w:bookmarkStart w:id="186" w:name="_Toc184312130"/>
      <w:bookmarkEnd w:id="186"/>
      <w:bookmarkStart w:id="187" w:name="_Toc184313254"/>
      <w:bookmarkEnd w:id="187"/>
      <w:bookmarkStart w:id="188" w:name="_Toc184312068"/>
      <w:bookmarkEnd w:id="188"/>
      <w:bookmarkStart w:id="189" w:name="_Toc184308091"/>
      <w:bookmarkEnd w:id="189"/>
      <w:bookmarkStart w:id="190" w:name="_Toc184308045"/>
      <w:bookmarkEnd w:id="190"/>
      <w:bookmarkStart w:id="191" w:name="_Toc184310326"/>
      <w:bookmarkEnd w:id="191"/>
      <w:bookmarkStart w:id="192" w:name="_Toc184308085"/>
      <w:bookmarkEnd w:id="192"/>
      <w:bookmarkStart w:id="193" w:name="_Toc184314474"/>
      <w:bookmarkEnd w:id="193"/>
      <w:bookmarkStart w:id="194" w:name="_Toc184312082"/>
      <w:bookmarkEnd w:id="194"/>
      <w:bookmarkStart w:id="195" w:name="_Toc184308046"/>
      <w:bookmarkEnd w:id="195"/>
      <w:bookmarkStart w:id="196" w:name="_Toc184313289"/>
      <w:bookmarkEnd w:id="196"/>
      <w:bookmarkStart w:id="197" w:name="_Toc184314434"/>
      <w:bookmarkEnd w:id="197"/>
      <w:bookmarkStart w:id="198" w:name="_Toc184310319"/>
      <w:bookmarkEnd w:id="198"/>
      <w:bookmarkStart w:id="199" w:name="_Toc184314418"/>
      <w:bookmarkEnd w:id="199"/>
      <w:bookmarkStart w:id="200" w:name="_Toc184313262"/>
      <w:bookmarkEnd w:id="200"/>
      <w:bookmarkStart w:id="201" w:name="_Toc184314450"/>
      <w:bookmarkEnd w:id="201"/>
      <w:bookmarkStart w:id="202" w:name="_Toc184308088"/>
      <w:bookmarkEnd w:id="202"/>
      <w:bookmarkStart w:id="203" w:name="_Toc184314465"/>
      <w:bookmarkEnd w:id="203"/>
      <w:bookmarkStart w:id="204" w:name="_Toc184312084"/>
      <w:bookmarkEnd w:id="204"/>
      <w:bookmarkStart w:id="205" w:name="_Toc184310332"/>
      <w:bookmarkEnd w:id="205"/>
      <w:bookmarkStart w:id="206" w:name="_Toc184314424"/>
      <w:bookmarkEnd w:id="206"/>
      <w:bookmarkStart w:id="207" w:name="_Toc184312089"/>
      <w:bookmarkEnd w:id="207"/>
      <w:bookmarkStart w:id="208" w:name="_Toc184312133"/>
      <w:bookmarkEnd w:id="208"/>
      <w:bookmarkStart w:id="209" w:name="_Toc184308095"/>
      <w:bookmarkEnd w:id="209"/>
      <w:bookmarkStart w:id="210" w:name="_Toc184313272"/>
      <w:bookmarkEnd w:id="210"/>
      <w:bookmarkStart w:id="211" w:name="_Toc184308068"/>
      <w:bookmarkEnd w:id="211"/>
      <w:bookmarkStart w:id="212" w:name="_Toc184312139"/>
      <w:bookmarkEnd w:id="212"/>
      <w:bookmarkStart w:id="213" w:name="_Toc184312110"/>
      <w:bookmarkEnd w:id="213"/>
      <w:bookmarkStart w:id="214" w:name="_Toc184314443"/>
      <w:bookmarkEnd w:id="214"/>
      <w:bookmarkStart w:id="215" w:name="_Toc184314438"/>
      <w:bookmarkEnd w:id="215"/>
      <w:bookmarkStart w:id="216" w:name="_Toc184314446"/>
      <w:bookmarkEnd w:id="216"/>
      <w:bookmarkStart w:id="217" w:name="_Toc184312126"/>
      <w:bookmarkEnd w:id="217"/>
      <w:bookmarkStart w:id="218" w:name="_Toc184313247"/>
      <w:bookmarkEnd w:id="218"/>
      <w:bookmarkStart w:id="219" w:name="_Toc184312080"/>
      <w:bookmarkEnd w:id="219"/>
      <w:bookmarkStart w:id="220" w:name="_Toc184313301"/>
      <w:bookmarkEnd w:id="220"/>
      <w:bookmarkStart w:id="221" w:name="_Toc184312071"/>
      <w:bookmarkEnd w:id="221"/>
      <w:bookmarkStart w:id="222" w:name="_Toc184312081"/>
      <w:bookmarkEnd w:id="222"/>
      <w:bookmarkStart w:id="223" w:name="_Toc184313238"/>
      <w:bookmarkEnd w:id="223"/>
      <w:bookmarkStart w:id="224" w:name="_Toc184308040"/>
      <w:bookmarkEnd w:id="224"/>
      <w:bookmarkStart w:id="225" w:name="_Toc184314429"/>
      <w:bookmarkEnd w:id="225"/>
      <w:bookmarkStart w:id="226" w:name="_Toc184313249"/>
      <w:bookmarkEnd w:id="226"/>
      <w:bookmarkStart w:id="227" w:name="_Toc184312127"/>
      <w:bookmarkEnd w:id="227"/>
      <w:bookmarkStart w:id="228" w:name="_Toc184314411"/>
      <w:bookmarkEnd w:id="228"/>
      <w:bookmarkStart w:id="229" w:name="_Toc184314437"/>
      <w:bookmarkEnd w:id="229"/>
      <w:bookmarkStart w:id="230" w:name="_Toc184308058"/>
      <w:bookmarkEnd w:id="230"/>
      <w:bookmarkStart w:id="231" w:name="_Toc184310300"/>
      <w:bookmarkEnd w:id="231"/>
      <w:bookmarkStart w:id="232" w:name="_Toc184308100"/>
      <w:bookmarkEnd w:id="232"/>
      <w:bookmarkStart w:id="233" w:name="_Toc184314452"/>
      <w:bookmarkEnd w:id="233"/>
      <w:bookmarkStart w:id="234" w:name="_Toc184314467"/>
      <w:bookmarkEnd w:id="234"/>
      <w:bookmarkStart w:id="235" w:name="_Toc184308048"/>
      <w:bookmarkEnd w:id="235"/>
      <w:bookmarkStart w:id="236" w:name="_Toc184312098"/>
      <w:bookmarkEnd w:id="236"/>
      <w:bookmarkStart w:id="237" w:name="_Toc184308077"/>
      <w:bookmarkEnd w:id="237"/>
      <w:bookmarkStart w:id="238" w:name="_Toc184310284"/>
      <w:bookmarkEnd w:id="238"/>
      <w:bookmarkStart w:id="239" w:name="_Toc184314441"/>
      <w:bookmarkEnd w:id="239"/>
      <w:bookmarkStart w:id="240" w:name="_Toc184314426"/>
      <w:bookmarkEnd w:id="240"/>
      <w:bookmarkStart w:id="241" w:name="_Toc184310312"/>
      <w:bookmarkEnd w:id="241"/>
      <w:bookmarkStart w:id="242" w:name="_Toc184308080"/>
      <w:bookmarkEnd w:id="242"/>
      <w:bookmarkStart w:id="243" w:name="_Toc184314481"/>
      <w:bookmarkEnd w:id="243"/>
      <w:bookmarkStart w:id="244" w:name="_Toc184314472"/>
      <w:bookmarkEnd w:id="244"/>
      <w:bookmarkStart w:id="245" w:name="_Toc184312128"/>
      <w:bookmarkEnd w:id="245"/>
      <w:bookmarkStart w:id="246" w:name="_Toc184314458"/>
      <w:bookmarkEnd w:id="246"/>
      <w:bookmarkStart w:id="247" w:name="_Toc184310342"/>
      <w:bookmarkEnd w:id="247"/>
      <w:bookmarkStart w:id="248" w:name="_Toc184308052"/>
      <w:bookmarkEnd w:id="248"/>
      <w:bookmarkStart w:id="249" w:name="_Toc184313300"/>
      <w:bookmarkEnd w:id="249"/>
      <w:bookmarkStart w:id="250" w:name="_Toc184308079"/>
      <w:bookmarkEnd w:id="250"/>
      <w:bookmarkStart w:id="251" w:name="_Toc184308061"/>
      <w:bookmarkEnd w:id="251"/>
      <w:bookmarkStart w:id="252" w:name="_Toc184310278"/>
      <w:bookmarkEnd w:id="252"/>
      <w:bookmarkStart w:id="253" w:name="_Toc184308037"/>
      <w:bookmarkEnd w:id="253"/>
      <w:bookmarkStart w:id="254" w:name="_Toc184308049"/>
      <w:bookmarkEnd w:id="254"/>
      <w:bookmarkStart w:id="255" w:name="_Toc184312121"/>
      <w:bookmarkEnd w:id="255"/>
      <w:bookmarkStart w:id="256" w:name="_Toc184308108"/>
      <w:bookmarkEnd w:id="256"/>
      <w:bookmarkStart w:id="257" w:name="_Toc184313282"/>
      <w:bookmarkEnd w:id="257"/>
      <w:bookmarkStart w:id="258" w:name="_Toc184310339"/>
      <w:bookmarkEnd w:id="258"/>
      <w:bookmarkStart w:id="259" w:name="_Toc184308050"/>
      <w:bookmarkEnd w:id="259"/>
      <w:bookmarkStart w:id="260" w:name="_Toc184308106"/>
      <w:bookmarkEnd w:id="260"/>
      <w:bookmarkStart w:id="261" w:name="_Toc184314470"/>
      <w:bookmarkEnd w:id="261"/>
      <w:bookmarkStart w:id="262" w:name="_Toc184313245"/>
      <w:bookmarkEnd w:id="262"/>
      <w:bookmarkStart w:id="263" w:name="_Toc184314462"/>
      <w:bookmarkEnd w:id="263"/>
      <w:bookmarkStart w:id="264" w:name="_Toc184312086"/>
      <w:bookmarkEnd w:id="264"/>
      <w:bookmarkStart w:id="265" w:name="_Toc184312129"/>
      <w:bookmarkEnd w:id="265"/>
      <w:bookmarkStart w:id="266" w:name="_Toc184314430"/>
      <w:bookmarkEnd w:id="266"/>
      <w:bookmarkStart w:id="267" w:name="_Toc184312114"/>
      <w:bookmarkEnd w:id="267"/>
      <w:bookmarkStart w:id="268" w:name="_Toc184310327"/>
      <w:bookmarkEnd w:id="268"/>
      <w:bookmarkStart w:id="269" w:name="_Toc184308094"/>
      <w:bookmarkEnd w:id="269"/>
      <w:bookmarkStart w:id="270" w:name="_Toc184310301"/>
      <w:bookmarkEnd w:id="270"/>
      <w:bookmarkStart w:id="271" w:name="_Toc184310280"/>
      <w:bookmarkEnd w:id="271"/>
      <w:bookmarkStart w:id="272" w:name="_Toc184314423"/>
      <w:bookmarkEnd w:id="272"/>
      <w:bookmarkStart w:id="273" w:name="_Toc184308075"/>
      <w:bookmarkEnd w:id="273"/>
      <w:bookmarkStart w:id="274" w:name="_Toc184308057"/>
      <w:bookmarkEnd w:id="274"/>
      <w:bookmarkStart w:id="275" w:name="_Toc184310307"/>
      <w:bookmarkEnd w:id="275"/>
      <w:bookmarkStart w:id="276" w:name="_Toc184313251"/>
      <w:bookmarkEnd w:id="276"/>
      <w:bookmarkStart w:id="277" w:name="_Toc184312077"/>
      <w:bookmarkEnd w:id="277"/>
      <w:bookmarkStart w:id="278" w:name="_Toc184314454"/>
      <w:bookmarkEnd w:id="278"/>
      <w:bookmarkStart w:id="279" w:name="_Toc184314461"/>
      <w:bookmarkEnd w:id="279"/>
      <w:bookmarkStart w:id="280" w:name="_Toc184310334"/>
      <w:bookmarkEnd w:id="280"/>
      <w:bookmarkStart w:id="281" w:name="_Toc184314440"/>
      <w:bookmarkEnd w:id="281"/>
      <w:bookmarkStart w:id="282" w:name="_Toc184313239"/>
      <w:bookmarkEnd w:id="282"/>
      <w:bookmarkStart w:id="283" w:name="_Toc184310338"/>
      <w:bookmarkEnd w:id="283"/>
      <w:bookmarkStart w:id="284" w:name="_Toc184312115"/>
      <w:bookmarkEnd w:id="284"/>
      <w:bookmarkStart w:id="285" w:name="_Toc184310291"/>
      <w:bookmarkEnd w:id="285"/>
      <w:bookmarkStart w:id="286" w:name="_Toc184310318"/>
      <w:bookmarkEnd w:id="286"/>
      <w:bookmarkStart w:id="287" w:name="_Toc184310341"/>
      <w:bookmarkEnd w:id="287"/>
      <w:bookmarkStart w:id="288" w:name="_Toc184312087"/>
      <w:bookmarkEnd w:id="288"/>
      <w:bookmarkStart w:id="289" w:name="_Toc184312113"/>
      <w:bookmarkEnd w:id="289"/>
      <w:bookmarkStart w:id="290" w:name="_Toc184310275"/>
      <w:bookmarkEnd w:id="290"/>
      <w:bookmarkStart w:id="291" w:name="_Toc184314464"/>
      <w:bookmarkEnd w:id="291"/>
      <w:bookmarkStart w:id="292" w:name="_Toc184308063"/>
      <w:bookmarkEnd w:id="292"/>
      <w:bookmarkStart w:id="293" w:name="_Toc184312096"/>
      <w:bookmarkEnd w:id="293"/>
      <w:bookmarkStart w:id="294" w:name="_Toc184313283"/>
      <w:bookmarkEnd w:id="294"/>
      <w:bookmarkStart w:id="295" w:name="_Toc184310329"/>
      <w:bookmarkEnd w:id="295"/>
      <w:bookmarkStart w:id="296" w:name="_Toc184310313"/>
      <w:bookmarkEnd w:id="296"/>
      <w:bookmarkStart w:id="297" w:name="_Toc184312131"/>
      <w:bookmarkEnd w:id="297"/>
      <w:bookmarkStart w:id="298" w:name="_Toc184312116"/>
      <w:bookmarkEnd w:id="298"/>
      <w:bookmarkStart w:id="299" w:name="_Toc184313309"/>
      <w:bookmarkEnd w:id="299"/>
      <w:bookmarkStart w:id="300" w:name="_Toc184310315"/>
      <w:bookmarkEnd w:id="300"/>
      <w:bookmarkStart w:id="301" w:name="_Toc184313240"/>
      <w:bookmarkEnd w:id="301"/>
      <w:bookmarkStart w:id="302" w:name="_Toc184314422"/>
      <w:bookmarkEnd w:id="302"/>
      <w:bookmarkStart w:id="303" w:name="_Toc184314477"/>
      <w:bookmarkEnd w:id="303"/>
      <w:bookmarkStart w:id="304" w:name="_Toc184314432"/>
      <w:bookmarkEnd w:id="304"/>
      <w:bookmarkStart w:id="305" w:name="_Toc184312072"/>
      <w:bookmarkEnd w:id="305"/>
      <w:bookmarkStart w:id="306" w:name="_Toc184313243"/>
      <w:bookmarkEnd w:id="306"/>
      <w:bookmarkStart w:id="307" w:name="_Toc184313258"/>
      <w:bookmarkEnd w:id="307"/>
      <w:bookmarkStart w:id="308" w:name="_Toc184313291"/>
      <w:bookmarkEnd w:id="308"/>
      <w:bookmarkStart w:id="309" w:name="_Toc184308086"/>
      <w:bookmarkEnd w:id="309"/>
      <w:bookmarkStart w:id="310" w:name="_Toc184308102"/>
      <w:bookmarkEnd w:id="310"/>
      <w:bookmarkStart w:id="311" w:name="_Toc184308071"/>
      <w:bookmarkEnd w:id="311"/>
      <w:bookmarkStart w:id="312" w:name="_Toc184314453"/>
      <w:bookmarkEnd w:id="312"/>
      <w:bookmarkStart w:id="313" w:name="_Toc184310297"/>
      <w:bookmarkEnd w:id="313"/>
      <w:bookmarkStart w:id="314" w:name="_Toc184308070"/>
      <w:bookmarkEnd w:id="314"/>
      <w:bookmarkStart w:id="315" w:name="_Toc184313255"/>
      <w:bookmarkEnd w:id="315"/>
      <w:bookmarkStart w:id="316" w:name="_Toc184310310"/>
      <w:bookmarkEnd w:id="316"/>
      <w:bookmarkStart w:id="317" w:name="_Toc184308078"/>
      <w:bookmarkEnd w:id="317"/>
      <w:bookmarkStart w:id="318" w:name="_Toc184310343"/>
      <w:bookmarkEnd w:id="318"/>
      <w:bookmarkStart w:id="319" w:name="_Toc184313281"/>
      <w:bookmarkEnd w:id="319"/>
      <w:bookmarkStart w:id="320" w:name="_Toc184313273"/>
      <w:bookmarkEnd w:id="320"/>
      <w:bookmarkStart w:id="321" w:name="_Toc184313296"/>
      <w:bookmarkEnd w:id="321"/>
      <w:bookmarkStart w:id="322" w:name="_Toc184313298"/>
      <w:bookmarkEnd w:id="322"/>
      <w:bookmarkStart w:id="323" w:name="_Toc184313267"/>
      <w:bookmarkEnd w:id="323"/>
      <w:bookmarkStart w:id="324" w:name="_Toc184313241"/>
      <w:bookmarkEnd w:id="324"/>
      <w:bookmarkStart w:id="325" w:name="_Toc184313288"/>
      <w:bookmarkEnd w:id="325"/>
      <w:bookmarkStart w:id="326" w:name="_Toc184308076"/>
      <w:bookmarkEnd w:id="326"/>
      <w:bookmarkStart w:id="327" w:name="_Toc184313256"/>
      <w:bookmarkEnd w:id="327"/>
      <w:bookmarkStart w:id="328" w:name="_Toc184314449"/>
      <w:bookmarkEnd w:id="328"/>
      <w:bookmarkStart w:id="329" w:name="_Toc184310282"/>
      <w:bookmarkEnd w:id="329"/>
      <w:bookmarkStart w:id="330" w:name="_Toc184314480"/>
      <w:bookmarkEnd w:id="330"/>
      <w:bookmarkStart w:id="331" w:name="_Toc184308064"/>
      <w:bookmarkEnd w:id="331"/>
      <w:bookmarkStart w:id="332" w:name="_Toc184308066"/>
      <w:bookmarkEnd w:id="332"/>
      <w:bookmarkStart w:id="333" w:name="_Toc184312079"/>
      <w:bookmarkEnd w:id="333"/>
      <w:bookmarkStart w:id="334" w:name="_Toc184308098"/>
      <w:bookmarkEnd w:id="334"/>
      <w:bookmarkStart w:id="335" w:name="_Toc184310323"/>
      <w:bookmarkEnd w:id="335"/>
      <w:bookmarkStart w:id="336" w:name="_Toc184308105"/>
      <w:bookmarkEnd w:id="336"/>
      <w:bookmarkStart w:id="337" w:name="_Toc184310293"/>
      <w:bookmarkEnd w:id="337"/>
      <w:bookmarkStart w:id="338" w:name="_Toc184310331"/>
      <w:bookmarkEnd w:id="338"/>
      <w:bookmarkStart w:id="339" w:name="_Toc184312109"/>
      <w:bookmarkEnd w:id="339"/>
      <w:bookmarkStart w:id="340" w:name="_Toc184312124"/>
      <w:bookmarkEnd w:id="340"/>
      <w:bookmarkStart w:id="341" w:name="_Toc184314459"/>
      <w:bookmarkEnd w:id="341"/>
      <w:bookmarkStart w:id="342" w:name="_Toc184313299"/>
      <w:bookmarkEnd w:id="342"/>
      <w:bookmarkStart w:id="343" w:name="_Toc184314428"/>
      <w:bookmarkEnd w:id="343"/>
      <w:bookmarkStart w:id="344" w:name="_Toc184314435"/>
      <w:bookmarkEnd w:id="344"/>
      <w:bookmarkStart w:id="345" w:name="_Toc184312138"/>
      <w:bookmarkEnd w:id="345"/>
      <w:bookmarkStart w:id="346" w:name="_Toc184308104"/>
      <w:bookmarkEnd w:id="346"/>
      <w:bookmarkStart w:id="347" w:name="_Toc184310285"/>
      <w:bookmarkEnd w:id="347"/>
      <w:bookmarkStart w:id="348" w:name="_Toc184308083"/>
      <w:bookmarkEnd w:id="348"/>
      <w:bookmarkStart w:id="349" w:name="_Toc184308067"/>
      <w:bookmarkEnd w:id="349"/>
      <w:bookmarkStart w:id="350" w:name="_Toc184313242"/>
      <w:bookmarkEnd w:id="350"/>
      <w:bookmarkStart w:id="351" w:name="_Toc184313265"/>
      <w:bookmarkEnd w:id="351"/>
      <w:bookmarkStart w:id="352" w:name="_Toc184314448"/>
      <w:bookmarkEnd w:id="352"/>
      <w:bookmarkStart w:id="353" w:name="_Toc184310308"/>
      <w:bookmarkEnd w:id="353"/>
      <w:bookmarkStart w:id="354" w:name="_Toc184308092"/>
      <w:bookmarkEnd w:id="354"/>
      <w:bookmarkStart w:id="355" w:name="_Toc184314433"/>
      <w:bookmarkEnd w:id="355"/>
      <w:bookmarkStart w:id="356" w:name="_Toc184313280"/>
      <w:bookmarkEnd w:id="356"/>
      <w:bookmarkStart w:id="357" w:name="_Toc184313305"/>
      <w:bookmarkEnd w:id="357"/>
      <w:bookmarkStart w:id="358" w:name="_Toc184310290"/>
      <w:bookmarkEnd w:id="358"/>
      <w:bookmarkStart w:id="359" w:name="_Toc184310320"/>
      <w:bookmarkEnd w:id="359"/>
      <w:bookmarkStart w:id="360" w:name="_Toc184310281"/>
      <w:bookmarkEnd w:id="360"/>
      <w:bookmarkStart w:id="361" w:name="_Toc184308087"/>
      <w:bookmarkEnd w:id="361"/>
      <w:bookmarkStart w:id="362" w:name="_Toc184310286"/>
      <w:bookmarkEnd w:id="362"/>
      <w:bookmarkStart w:id="363" w:name="_Toc184312074"/>
      <w:bookmarkEnd w:id="363"/>
      <w:bookmarkStart w:id="364" w:name="_Toc184314473"/>
      <w:bookmarkEnd w:id="364"/>
      <w:bookmarkStart w:id="365" w:name="_Toc184310272"/>
      <w:bookmarkEnd w:id="365"/>
      <w:bookmarkStart w:id="366" w:name="_Toc184312099"/>
      <w:bookmarkEnd w:id="366"/>
      <w:bookmarkStart w:id="367" w:name="_Toc184310306"/>
      <w:bookmarkEnd w:id="367"/>
      <w:bookmarkStart w:id="368" w:name="_Toc184308036"/>
      <w:bookmarkEnd w:id="368"/>
      <w:bookmarkStart w:id="369" w:name="_Toc184314456"/>
      <w:bookmarkEnd w:id="369"/>
      <w:bookmarkStart w:id="370" w:name="_Toc184313287"/>
      <w:bookmarkEnd w:id="370"/>
      <w:bookmarkStart w:id="371" w:name="_Toc184310283"/>
      <w:bookmarkEnd w:id="371"/>
      <w:bookmarkStart w:id="372" w:name="_Toc184308097"/>
      <w:bookmarkEnd w:id="372"/>
      <w:bookmarkStart w:id="373" w:name="_Toc184314439"/>
      <w:bookmarkEnd w:id="373"/>
      <w:bookmarkStart w:id="374" w:name="_Toc184310325"/>
      <w:bookmarkEnd w:id="374"/>
      <w:bookmarkStart w:id="375" w:name="_Toc184308059"/>
      <w:bookmarkEnd w:id="375"/>
      <w:bookmarkStart w:id="376" w:name="_Toc184308065"/>
      <w:bookmarkEnd w:id="376"/>
      <w:bookmarkStart w:id="377" w:name="_Toc184310273"/>
      <w:bookmarkEnd w:id="377"/>
      <w:bookmarkStart w:id="378" w:name="_Toc184314412"/>
      <w:bookmarkEnd w:id="378"/>
      <w:bookmarkStart w:id="379" w:name="_Toc184313244"/>
      <w:bookmarkEnd w:id="379"/>
      <w:bookmarkStart w:id="380" w:name="_Toc184313252"/>
      <w:bookmarkEnd w:id="380"/>
      <w:bookmarkStart w:id="381" w:name="_Toc184313297"/>
      <w:bookmarkEnd w:id="381"/>
      <w:bookmarkStart w:id="382" w:name="_Toc184312076"/>
      <w:bookmarkEnd w:id="382"/>
      <w:bookmarkStart w:id="383" w:name="_Toc184310336"/>
      <w:bookmarkEnd w:id="383"/>
      <w:bookmarkStart w:id="384" w:name="_Toc184312111"/>
      <w:bookmarkEnd w:id="384"/>
      <w:bookmarkStart w:id="385" w:name="_Toc184312095"/>
      <w:bookmarkEnd w:id="385"/>
      <w:bookmarkStart w:id="386" w:name="_Toc184313248"/>
      <w:bookmarkEnd w:id="386"/>
      <w:bookmarkStart w:id="387" w:name="_Toc184310279"/>
      <w:bookmarkEnd w:id="387"/>
      <w:bookmarkStart w:id="388" w:name="_Toc184313257"/>
      <w:bookmarkEnd w:id="388"/>
      <w:bookmarkStart w:id="389" w:name="_Toc184313263"/>
      <w:bookmarkEnd w:id="389"/>
      <w:bookmarkStart w:id="390" w:name="_Toc184308038"/>
      <w:bookmarkEnd w:id="390"/>
      <w:bookmarkStart w:id="391" w:name="_Toc184313274"/>
      <w:bookmarkEnd w:id="391"/>
      <w:bookmarkStart w:id="392" w:name="_Toc184314416"/>
      <w:bookmarkEnd w:id="392"/>
      <w:bookmarkStart w:id="393" w:name="_Toc184312090"/>
      <w:bookmarkEnd w:id="393"/>
      <w:bookmarkStart w:id="394" w:name="_Toc184314476"/>
      <w:bookmarkEnd w:id="394"/>
      <w:bookmarkStart w:id="395" w:name="_Toc184313279"/>
      <w:bookmarkEnd w:id="395"/>
      <w:bookmarkStart w:id="396" w:name="_Toc184312102"/>
      <w:bookmarkEnd w:id="396"/>
      <w:bookmarkStart w:id="397" w:name="_Toc184308056"/>
      <w:bookmarkEnd w:id="397"/>
      <w:bookmarkStart w:id="398" w:name="_Toc184314425"/>
      <w:bookmarkEnd w:id="398"/>
      <w:bookmarkStart w:id="399" w:name="_Toc184310276"/>
      <w:bookmarkEnd w:id="399"/>
      <w:bookmarkStart w:id="400" w:name="_Toc184313290"/>
      <w:bookmarkEnd w:id="400"/>
      <w:bookmarkStart w:id="401" w:name="_Toc184313253"/>
      <w:bookmarkEnd w:id="401"/>
      <w:bookmarkStart w:id="402" w:name="_Toc184314447"/>
      <w:bookmarkEnd w:id="402"/>
      <w:bookmarkStart w:id="403" w:name="_Toc184310311"/>
      <w:bookmarkEnd w:id="403"/>
      <w:bookmarkStart w:id="404" w:name="_Toc184308074"/>
      <w:bookmarkEnd w:id="404"/>
      <w:bookmarkStart w:id="405" w:name="_Toc184308082"/>
      <w:bookmarkEnd w:id="405"/>
      <w:bookmarkStart w:id="406" w:name="_Toc184312101"/>
      <w:bookmarkEnd w:id="406"/>
      <w:bookmarkStart w:id="407" w:name="_Toc184312134"/>
      <w:bookmarkEnd w:id="407"/>
      <w:bookmarkStart w:id="408" w:name="_Toc184312069"/>
      <w:bookmarkEnd w:id="408"/>
      <w:bookmarkStart w:id="409" w:name="_Toc184314457"/>
      <w:bookmarkEnd w:id="409"/>
      <w:bookmarkStart w:id="410" w:name="_Toc184310316"/>
      <w:bookmarkEnd w:id="410"/>
      <w:r>
        <w:rPr>
          <w:rFonts w:hint="eastAsia" w:ascii="宋体" w:hAnsi="宋体" w:cs="宋体"/>
          <w:sz w:val="36"/>
          <w:szCs w:val="36"/>
          <w:highlight w:val="none"/>
        </w:rPr>
        <w:t>第四部分   评标办法</w:t>
      </w:r>
    </w:p>
    <w:p w14:paraId="009B8128">
      <w:pPr>
        <w:snapToGrid w:val="0"/>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1、评标办法前附表</w:t>
      </w:r>
    </w:p>
    <w:tbl>
      <w:tblPr>
        <w:tblStyle w:val="66"/>
        <w:tblpPr w:leftFromText="180" w:rightFromText="180" w:vertAnchor="text" w:horzAnchor="page" w:tblpX="1337" w:tblpY="126"/>
        <w:tblW w:w="93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7684"/>
        <w:gridCol w:w="854"/>
      </w:tblGrid>
      <w:tr w14:paraId="5D143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22004817">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7684" w:type="dxa"/>
            <w:vAlign w:val="center"/>
          </w:tcPr>
          <w:p w14:paraId="09374F20">
            <w:pPr>
              <w:spacing w:line="6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w:t>
            </w:r>
          </w:p>
        </w:tc>
        <w:tc>
          <w:tcPr>
            <w:tcW w:w="854" w:type="dxa"/>
            <w:vAlign w:val="center"/>
          </w:tcPr>
          <w:p w14:paraId="7519029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分值</w:t>
            </w:r>
          </w:p>
        </w:tc>
      </w:tr>
      <w:tr w14:paraId="2BD59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05ADEEAF">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7684" w:type="dxa"/>
            <w:vAlign w:val="center"/>
          </w:tcPr>
          <w:p w14:paraId="394BC7E0">
            <w:p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eastAsia="zh-CN"/>
              </w:rPr>
              <w:t>泵闸站管理服务</w:t>
            </w:r>
            <w:r>
              <w:rPr>
                <w:rFonts w:hint="eastAsia" w:ascii="宋体" w:hAnsi="宋体"/>
                <w:color w:val="auto"/>
                <w:sz w:val="24"/>
                <w:highlight w:val="none"/>
              </w:rPr>
              <w:t>组织管理</w:t>
            </w:r>
            <w:r>
              <w:rPr>
                <w:rFonts w:hint="eastAsia" w:ascii="宋体" w:hAnsi="宋体"/>
                <w:color w:val="auto"/>
                <w:sz w:val="24"/>
                <w:highlight w:val="none"/>
                <w:lang w:eastAsia="zh-CN"/>
              </w:rPr>
              <w:t>方案：</w:t>
            </w:r>
          </w:p>
          <w:p w14:paraId="00E7F402">
            <w:pPr>
              <w:numPr>
                <w:ilvl w:val="0"/>
                <w:numId w:val="0"/>
              </w:num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color w:val="auto"/>
                <w:sz w:val="24"/>
                <w:highlight w:val="none"/>
                <w:lang w:val="en-US" w:eastAsia="zh-CN"/>
              </w:rPr>
              <w:t>1）泵闸站管理服务</w:t>
            </w:r>
            <w:r>
              <w:rPr>
                <w:rFonts w:hint="eastAsia" w:ascii="宋体" w:hAnsi="宋体"/>
                <w:color w:val="auto"/>
                <w:sz w:val="24"/>
                <w:highlight w:val="none"/>
              </w:rPr>
              <w:t>组织管理体系</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s="宋体"/>
                <w:color w:val="auto"/>
                <w:sz w:val="24"/>
                <w:highlight w:val="none"/>
                <w:lang w:val="en-US" w:eastAsia="zh-CN"/>
              </w:rPr>
              <w:t>；</w:t>
            </w:r>
          </w:p>
          <w:p w14:paraId="6A467ED4">
            <w:pPr>
              <w:numPr>
                <w:ilvl w:val="0"/>
                <w:numId w:val="0"/>
              </w:num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color w:val="auto"/>
                <w:sz w:val="24"/>
                <w:highlight w:val="none"/>
                <w:lang w:val="en-US" w:eastAsia="zh-CN"/>
              </w:rPr>
              <w:t>2）</w:t>
            </w:r>
            <w:r>
              <w:rPr>
                <w:rFonts w:hint="eastAsia" w:ascii="宋体" w:hAnsi="宋体"/>
                <w:color w:val="auto"/>
                <w:sz w:val="24"/>
                <w:highlight w:val="none"/>
              </w:rPr>
              <w:t>养护组织和管理架构、养护工作标准和规程是否符合业主单位的管理模式，</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s="宋体"/>
                <w:color w:val="auto"/>
                <w:sz w:val="24"/>
                <w:highlight w:val="none"/>
                <w:lang w:val="en-US" w:eastAsia="zh-CN"/>
              </w:rPr>
              <w:t>；</w:t>
            </w:r>
          </w:p>
          <w:p w14:paraId="11911FB9">
            <w:pPr>
              <w:numPr>
                <w:ilvl w:val="0"/>
                <w:numId w:val="0"/>
              </w:numPr>
              <w:wordWrap/>
              <w:adjustRightInd w:val="0"/>
              <w:snapToGrid/>
              <w:spacing w:beforeLines="0" w:afterLines="0" w:line="600" w:lineRule="exact"/>
              <w:textAlignment w:val="auto"/>
              <w:rPr>
                <w:rFonts w:hint="eastAsia" w:ascii="宋体" w:hAnsi="宋体" w:eastAsia="宋体" w:cs="宋体"/>
                <w:color w:val="auto"/>
                <w:sz w:val="24"/>
                <w:highlight w:val="none"/>
                <w:lang w:eastAsia="zh-CN"/>
              </w:rPr>
            </w:pPr>
            <w:r>
              <w:rPr>
                <w:rFonts w:hint="eastAsia" w:ascii="宋体" w:hAnsi="宋体"/>
                <w:color w:val="auto"/>
                <w:sz w:val="24"/>
                <w:highlight w:val="none"/>
                <w:lang w:val="en-US" w:eastAsia="zh-CN"/>
              </w:rPr>
              <w:t>3）</w:t>
            </w:r>
            <w:r>
              <w:rPr>
                <w:rFonts w:hint="eastAsia" w:ascii="宋体" w:hAnsi="宋体"/>
                <w:color w:val="auto"/>
                <w:sz w:val="24"/>
                <w:highlight w:val="none"/>
              </w:rPr>
              <w:t>环境保护措施及文明保证措施</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55C46342">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r>
      <w:tr w14:paraId="18794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454C33AF">
            <w:pPr>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7684" w:type="dxa"/>
            <w:vAlign w:val="center"/>
          </w:tcPr>
          <w:p w14:paraId="3A59E9A3">
            <w:pPr>
              <w:wordWrap/>
              <w:adjustRightInd w:val="0"/>
              <w:snapToGrid/>
              <w:spacing w:beforeLines="0" w:afterLines="0" w:line="600" w:lineRule="exact"/>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运行和日常维修养护</w:t>
            </w:r>
            <w:r>
              <w:rPr>
                <w:rFonts w:hint="eastAsia" w:ascii="宋体" w:hAnsi="宋体"/>
                <w:color w:val="auto"/>
                <w:sz w:val="24"/>
                <w:highlight w:val="none"/>
                <w:lang w:eastAsia="zh-CN"/>
              </w:rPr>
              <w:t>方案：</w:t>
            </w:r>
          </w:p>
          <w:p w14:paraId="58534A36">
            <w:pPr>
              <w:numPr>
                <w:ilvl w:val="0"/>
                <w:numId w:val="0"/>
              </w:num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1）</w:t>
            </w:r>
            <w:r>
              <w:rPr>
                <w:rFonts w:hint="eastAsia" w:ascii="宋体" w:hAnsi="宋体"/>
                <w:color w:val="auto"/>
                <w:sz w:val="24"/>
                <w:highlight w:val="none"/>
              </w:rPr>
              <w:t>投标人对运行和日常维修养护目标是否合理清晰；闸站运行和日常维修养护方案及其标准是否符合规范要求；对该运行和日常维修养护工程的重点难点分析是否合理</w:t>
            </w:r>
            <w:r>
              <w:rPr>
                <w:rFonts w:hint="eastAsia" w:ascii="宋体" w:hAnsi="宋体"/>
                <w:color w:val="auto"/>
                <w:sz w:val="24"/>
                <w:highlight w:val="none"/>
                <w:lang w:eastAsia="zh-CN"/>
              </w:rPr>
              <w:t>，</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p w14:paraId="6FA55B10">
            <w:pPr>
              <w:numPr>
                <w:ilvl w:val="0"/>
                <w:numId w:val="0"/>
              </w:numPr>
              <w:wordWrap/>
              <w:adjustRightInd w:val="0"/>
              <w:snapToGrid/>
              <w:spacing w:beforeLines="0" w:afterLines="0" w:line="600" w:lineRule="exact"/>
              <w:textAlignment w:val="auto"/>
              <w:rPr>
                <w:rFonts w:hint="eastAsia" w:ascii="宋体" w:hAnsi="宋体" w:eastAsia="宋体" w:cs="宋体"/>
                <w:color w:val="auto"/>
                <w:sz w:val="24"/>
                <w:highlight w:val="none"/>
                <w:lang w:eastAsia="zh-CN"/>
              </w:rPr>
            </w:pPr>
            <w:r>
              <w:rPr>
                <w:rFonts w:hint="eastAsia" w:ascii="宋体" w:hAnsi="宋体"/>
                <w:color w:val="auto"/>
                <w:sz w:val="24"/>
                <w:highlight w:val="none"/>
                <w:lang w:val="en-US" w:eastAsia="zh-CN"/>
              </w:rPr>
              <w:t>2）</w:t>
            </w:r>
            <w:r>
              <w:rPr>
                <w:rFonts w:hint="eastAsia" w:ascii="宋体" w:hAnsi="宋体"/>
                <w:color w:val="auto"/>
                <w:sz w:val="24"/>
                <w:highlight w:val="none"/>
              </w:rPr>
              <w:t>日常巡检制度和相关保障措施</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2DE6D5A0">
            <w:pPr>
              <w:jc w:val="center"/>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10</w:t>
            </w:r>
          </w:p>
        </w:tc>
      </w:tr>
      <w:tr w14:paraId="57038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7B481A82">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7684" w:type="dxa"/>
            <w:vAlign w:val="center"/>
          </w:tcPr>
          <w:p w14:paraId="4C246230">
            <w:pPr>
              <w:wordWrap/>
              <w:adjustRightInd w:val="0"/>
              <w:snapToGrid/>
              <w:spacing w:beforeLines="0" w:afterLines="0" w:line="6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highlight w:val="none"/>
              </w:rPr>
              <w:t>投标人现场各岗位职责是否明确、责任是否落实到位</w:t>
            </w:r>
            <w:r>
              <w:rPr>
                <w:rFonts w:hint="eastAsia" w:ascii="宋体" w:hAnsi="宋体"/>
                <w:color w:val="auto"/>
                <w:sz w:val="24"/>
                <w:highlight w:val="none"/>
                <w:lang w:eastAsia="zh-CN"/>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r>
              <w:rPr>
                <w:rFonts w:hint="eastAsia" w:ascii="宋体" w:hAnsi="宋体"/>
                <w:color w:val="auto"/>
                <w:sz w:val="24"/>
                <w:highlight w:val="none"/>
              </w:rPr>
              <w:t>考核实施方案是否完善，是否有内部监督和考核制度</w:t>
            </w:r>
            <w:r>
              <w:rPr>
                <w:rFonts w:hint="eastAsia" w:ascii="宋体" w:hAnsi="宋体"/>
                <w:color w:val="auto"/>
                <w:sz w:val="24"/>
                <w:highlight w:val="none"/>
                <w:lang w:eastAsia="zh-CN"/>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r>
              <w:rPr>
                <w:rFonts w:hint="eastAsia" w:ascii="宋体" w:hAnsi="宋体"/>
                <w:color w:val="auto"/>
                <w:sz w:val="24"/>
                <w:highlight w:val="none"/>
              </w:rPr>
              <w:t>设施设备用电安全制度是否完善</w:t>
            </w:r>
            <w:r>
              <w:rPr>
                <w:rFonts w:hint="eastAsia" w:ascii="宋体" w:hAnsi="宋体"/>
                <w:color w:val="auto"/>
                <w:sz w:val="24"/>
                <w:highlight w:val="none"/>
                <w:lang w:eastAsia="zh-CN"/>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21A899B7">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r>
      <w:tr w14:paraId="208D4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5C18E81D">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7684" w:type="dxa"/>
            <w:vAlign w:val="center"/>
          </w:tcPr>
          <w:p w14:paraId="5EDD3C90">
            <w:p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rPr>
              <w:t>应急响应方案</w:t>
            </w:r>
            <w:r>
              <w:rPr>
                <w:rFonts w:hint="eastAsia" w:ascii="宋体" w:hAnsi="宋体"/>
                <w:color w:val="auto"/>
                <w:sz w:val="24"/>
                <w:highlight w:val="none"/>
                <w:lang w:eastAsia="zh-CN"/>
              </w:rPr>
              <w:t>：</w:t>
            </w:r>
          </w:p>
          <w:p w14:paraId="26A8386E">
            <w:pPr>
              <w:numPr>
                <w:ilvl w:val="0"/>
                <w:numId w:val="0"/>
              </w:num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1）</w:t>
            </w:r>
            <w:r>
              <w:rPr>
                <w:rFonts w:hint="eastAsia" w:ascii="宋体" w:hAnsi="宋体"/>
                <w:color w:val="auto"/>
                <w:sz w:val="24"/>
                <w:highlight w:val="none"/>
              </w:rPr>
              <w:t>针对防汛防台、抗雪防冻、抢险及重大活动保障的方案，</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p w14:paraId="531D8A09">
            <w:pPr>
              <w:numPr>
                <w:ilvl w:val="0"/>
                <w:numId w:val="0"/>
              </w:numPr>
              <w:wordWrap/>
              <w:adjustRightInd w:val="0"/>
              <w:snapToGrid/>
              <w:spacing w:beforeLines="0" w:afterLines="0" w:line="6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highlight w:val="none"/>
                <w:lang w:val="en-US" w:eastAsia="zh-CN"/>
              </w:rPr>
              <w:t>2）</w:t>
            </w:r>
            <w:r>
              <w:rPr>
                <w:rFonts w:hint="eastAsia" w:ascii="宋体" w:hAnsi="宋体"/>
                <w:color w:val="auto"/>
                <w:sz w:val="24"/>
                <w:highlight w:val="none"/>
              </w:rPr>
              <w:t>应急物资储备</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7FCA8A73">
            <w:pPr>
              <w:jc w:val="center"/>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10</w:t>
            </w:r>
          </w:p>
        </w:tc>
      </w:tr>
      <w:tr w14:paraId="497F2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6864CE4A">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7684" w:type="dxa"/>
            <w:vAlign w:val="center"/>
          </w:tcPr>
          <w:p w14:paraId="1B35C886">
            <w:p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rPr>
              <w:t>档案资料的归档</w:t>
            </w:r>
            <w:r>
              <w:rPr>
                <w:rFonts w:hint="eastAsia" w:ascii="宋体" w:hAnsi="宋体"/>
                <w:color w:val="auto"/>
                <w:sz w:val="24"/>
                <w:highlight w:val="none"/>
                <w:lang w:eastAsia="zh-CN"/>
              </w:rPr>
              <w:t>、记录、</w:t>
            </w:r>
            <w:r>
              <w:rPr>
                <w:rFonts w:hint="eastAsia" w:ascii="宋体" w:hAnsi="宋体"/>
                <w:color w:val="auto"/>
                <w:sz w:val="24"/>
                <w:highlight w:val="none"/>
              </w:rPr>
              <w:t>整理方案</w:t>
            </w:r>
            <w:r>
              <w:rPr>
                <w:rFonts w:hint="eastAsia" w:ascii="宋体" w:hAnsi="宋体"/>
                <w:color w:val="auto"/>
                <w:sz w:val="24"/>
                <w:highlight w:val="none"/>
                <w:lang w:eastAsia="zh-CN"/>
              </w:rPr>
              <w:t>：</w:t>
            </w:r>
          </w:p>
          <w:p w14:paraId="541827FB">
            <w:pPr>
              <w:numPr>
                <w:ilvl w:val="0"/>
                <w:numId w:val="0"/>
              </w:numPr>
              <w:wordWrap/>
              <w:adjustRightInd w:val="0"/>
              <w:snapToGrid/>
              <w:spacing w:beforeLines="0" w:afterLines="0" w:line="600" w:lineRule="exact"/>
              <w:textAlignment w:val="auto"/>
              <w:rPr>
                <w:rFonts w:hint="eastAsia" w:ascii="宋体" w:hAnsi="宋体" w:cs="宋体"/>
                <w:color w:val="auto"/>
                <w:sz w:val="24"/>
                <w:highlight w:val="none"/>
                <w:lang w:val="en-US" w:eastAsia="zh-CN"/>
              </w:rPr>
            </w:pPr>
            <w:r>
              <w:rPr>
                <w:rFonts w:hint="eastAsia" w:ascii="宋体" w:hAnsi="宋体"/>
                <w:color w:val="auto"/>
                <w:sz w:val="24"/>
                <w:highlight w:val="none"/>
                <w:lang w:val="en-US" w:eastAsia="zh-CN"/>
              </w:rPr>
              <w:t>1）</w:t>
            </w:r>
            <w:r>
              <w:rPr>
                <w:rFonts w:hint="eastAsia" w:ascii="宋体" w:hAnsi="宋体"/>
                <w:color w:val="auto"/>
                <w:sz w:val="24"/>
                <w:highlight w:val="none"/>
              </w:rPr>
              <w:t>档案资料的归档整理方案</w:t>
            </w:r>
            <w:r>
              <w:rPr>
                <w:rFonts w:hint="eastAsia" w:ascii="宋体" w:hAnsi="宋体"/>
                <w:color w:val="auto"/>
                <w:sz w:val="24"/>
                <w:highlight w:val="none"/>
                <w:lang w:eastAsia="zh-CN"/>
              </w:rPr>
              <w:t>、</w:t>
            </w:r>
            <w:r>
              <w:rPr>
                <w:rFonts w:hint="eastAsia" w:ascii="宋体" w:hAnsi="宋体"/>
                <w:color w:val="auto"/>
                <w:sz w:val="24"/>
                <w:highlight w:val="none"/>
              </w:rPr>
              <w:t>闸站运行保养和维修年度、月度及每日记录</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s="宋体"/>
                <w:color w:val="auto"/>
                <w:sz w:val="24"/>
                <w:highlight w:val="none"/>
                <w:lang w:val="en-US" w:eastAsia="zh-CN"/>
              </w:rPr>
              <w:t>；</w:t>
            </w:r>
          </w:p>
          <w:p w14:paraId="3BD29C21">
            <w:pPr>
              <w:numPr>
                <w:ilvl w:val="0"/>
                <w:numId w:val="0"/>
              </w:numPr>
              <w:wordWrap/>
              <w:adjustRightInd w:val="0"/>
              <w:snapToGrid/>
              <w:spacing w:beforeLines="0" w:afterLines="0" w:line="6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r>
              <w:rPr>
                <w:rFonts w:hint="eastAsia" w:ascii="宋体" w:hAnsi="宋体"/>
                <w:color w:val="auto"/>
                <w:sz w:val="24"/>
                <w:highlight w:val="none"/>
              </w:rPr>
              <w:t>大中修记录</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16F1D03E">
            <w:pPr>
              <w:jc w:val="center"/>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10</w:t>
            </w:r>
          </w:p>
        </w:tc>
      </w:tr>
      <w:tr w14:paraId="149B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5B0E52CE">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w:t>
            </w:r>
          </w:p>
        </w:tc>
        <w:tc>
          <w:tcPr>
            <w:tcW w:w="7684" w:type="dxa"/>
            <w:vAlign w:val="center"/>
          </w:tcPr>
          <w:p w14:paraId="493D84CB">
            <w:pPr>
              <w:wordWrap/>
              <w:adjustRightInd w:val="0"/>
              <w:snapToGrid/>
              <w:spacing w:beforeLines="0" w:afterLines="0" w:line="600" w:lineRule="exact"/>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员工管理制度</w:t>
            </w:r>
            <w:r>
              <w:rPr>
                <w:rFonts w:hint="eastAsia" w:ascii="宋体" w:hAnsi="宋体"/>
                <w:color w:val="auto"/>
                <w:sz w:val="24"/>
                <w:highlight w:val="none"/>
                <w:lang w:eastAsia="zh-CN"/>
              </w:rPr>
              <w:t>、培训方案：</w:t>
            </w:r>
          </w:p>
          <w:p w14:paraId="2B3169CC">
            <w:p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1）</w:t>
            </w:r>
            <w:r>
              <w:rPr>
                <w:rFonts w:hint="eastAsia" w:ascii="宋体" w:hAnsi="宋体"/>
                <w:color w:val="auto"/>
                <w:sz w:val="24"/>
                <w:highlight w:val="none"/>
              </w:rPr>
              <w:t>投标单位员工管理制度和财务管理制度</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p w14:paraId="0A5AD9FE">
            <w:pPr>
              <w:wordWrap/>
              <w:adjustRightInd w:val="0"/>
              <w:snapToGrid/>
              <w:spacing w:beforeLines="0" w:afterLines="0" w:line="600" w:lineRule="exact"/>
              <w:textAlignment w:val="auto"/>
              <w:rPr>
                <w:rFonts w:hint="eastAsia" w:ascii="宋体" w:hAnsi="宋体" w:cs="宋体"/>
                <w:color w:val="auto"/>
                <w:kern w:val="2"/>
                <w:sz w:val="24"/>
                <w:szCs w:val="24"/>
                <w:highlight w:val="none"/>
                <w:lang w:val="en-US" w:eastAsia="zh-CN" w:bidi="ar-SA"/>
              </w:rPr>
            </w:pPr>
            <w:r>
              <w:rPr>
                <w:rFonts w:hint="eastAsia" w:ascii="宋体" w:hAnsi="宋体"/>
                <w:color w:val="auto"/>
                <w:sz w:val="24"/>
                <w:highlight w:val="none"/>
                <w:lang w:val="en-US" w:eastAsia="zh-CN"/>
              </w:rPr>
              <w:t>2）</w:t>
            </w:r>
            <w:r>
              <w:rPr>
                <w:rFonts w:hint="eastAsia" w:ascii="宋体" w:hAnsi="宋体"/>
                <w:color w:val="auto"/>
                <w:sz w:val="24"/>
                <w:highlight w:val="none"/>
              </w:rPr>
              <w:t>运行和日常维修养护人员的专业培训</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18884751">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r>
      <w:tr w14:paraId="2BFBA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5DD6F238">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c>
          <w:tcPr>
            <w:tcW w:w="7684" w:type="dxa"/>
            <w:vAlign w:val="center"/>
          </w:tcPr>
          <w:p w14:paraId="49A278C9">
            <w:pPr>
              <w:wordWrap/>
              <w:adjustRightInd w:val="0"/>
              <w:snapToGrid/>
              <w:spacing w:beforeLines="0" w:afterLines="0" w:line="600" w:lineRule="exact"/>
              <w:textAlignment w:val="auto"/>
              <w:rPr>
                <w:rFonts w:hint="eastAsia" w:ascii="宋体" w:hAnsi="宋体" w:eastAsia="宋体"/>
                <w:color w:val="auto"/>
                <w:sz w:val="24"/>
                <w:highlight w:val="none"/>
                <w:lang w:eastAsia="zh-CN"/>
              </w:rPr>
            </w:pPr>
            <w:r>
              <w:rPr>
                <w:rFonts w:hint="eastAsia" w:ascii="宋体" w:hAnsi="宋体"/>
                <w:color w:val="auto"/>
                <w:sz w:val="24"/>
                <w:highlight w:val="none"/>
              </w:rPr>
              <w:t>安全生产制度</w:t>
            </w:r>
            <w:r>
              <w:rPr>
                <w:rFonts w:hint="eastAsia" w:ascii="宋体" w:hAnsi="宋体"/>
                <w:color w:val="auto"/>
                <w:sz w:val="24"/>
                <w:highlight w:val="none"/>
                <w:lang w:eastAsia="zh-CN"/>
              </w:rPr>
              <w:t>：</w:t>
            </w:r>
          </w:p>
          <w:p w14:paraId="27D8E9CA">
            <w:p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1）</w:t>
            </w:r>
            <w:r>
              <w:rPr>
                <w:rFonts w:hint="eastAsia" w:ascii="宋体" w:hAnsi="宋体"/>
                <w:color w:val="auto"/>
                <w:sz w:val="24"/>
                <w:highlight w:val="none"/>
              </w:rPr>
              <w:t>投标人现场安全生产制度</w:t>
            </w:r>
            <w:r>
              <w:rPr>
                <w:rFonts w:hint="eastAsia" w:ascii="宋体" w:hAnsi="宋体"/>
                <w:color w:val="auto"/>
                <w:sz w:val="24"/>
                <w:highlight w:val="none"/>
                <w:lang w:eastAsia="zh-CN"/>
              </w:rPr>
              <w:t>方案</w:t>
            </w:r>
            <w:r>
              <w:rPr>
                <w:rFonts w:hint="eastAsia" w:ascii="宋体" w:hAnsi="宋体"/>
                <w:color w:val="auto"/>
                <w:sz w:val="24"/>
                <w:highlight w:val="none"/>
              </w:rPr>
              <w:t>安全制度，</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p w14:paraId="713681C2">
            <w:p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2）</w:t>
            </w:r>
            <w:r>
              <w:rPr>
                <w:rFonts w:hint="eastAsia" w:ascii="宋体" w:hAnsi="宋体"/>
                <w:color w:val="auto"/>
                <w:sz w:val="24"/>
                <w:highlight w:val="none"/>
              </w:rPr>
              <w:t>定期开展安全生产培训，记录完整</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p w14:paraId="5A30E38E">
            <w:pPr>
              <w:wordWrap/>
              <w:adjustRightInd w:val="0"/>
              <w:snapToGrid/>
              <w:spacing w:beforeLines="0" w:afterLines="0" w:line="6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highlight w:val="none"/>
                <w:lang w:val="en-US" w:eastAsia="zh-CN"/>
              </w:rPr>
              <w:t>3）</w:t>
            </w:r>
            <w:r>
              <w:rPr>
                <w:rFonts w:hint="eastAsia" w:ascii="宋体" w:hAnsi="宋体"/>
                <w:color w:val="auto"/>
                <w:sz w:val="24"/>
                <w:highlight w:val="none"/>
              </w:rPr>
              <w:t>投标人现场安全生产制度</w:t>
            </w:r>
            <w:r>
              <w:rPr>
                <w:rFonts w:hint="eastAsia" w:ascii="宋体" w:hAnsi="宋体"/>
                <w:color w:val="auto"/>
                <w:sz w:val="24"/>
                <w:highlight w:val="none"/>
                <w:lang w:eastAsia="zh-CN"/>
              </w:rPr>
              <w:t>方案</w:t>
            </w:r>
            <w:r>
              <w:rPr>
                <w:rFonts w:hint="eastAsia" w:ascii="宋体" w:hAnsi="宋体"/>
                <w:color w:val="auto"/>
                <w:sz w:val="24"/>
                <w:highlight w:val="none"/>
              </w:rPr>
              <w:t>安全措施</w:t>
            </w:r>
            <w:r>
              <w:rPr>
                <w:rFonts w:hint="eastAsia" w:ascii="宋体" w:hAnsi="宋体"/>
                <w:color w:val="auto"/>
                <w:sz w:val="24"/>
                <w:highlight w:val="none"/>
                <w:lang w:eastAsia="zh-CN"/>
              </w:rPr>
              <w:t>方案</w:t>
            </w:r>
            <w:r>
              <w:rPr>
                <w:rFonts w:hint="eastAsia" w:ascii="宋体" w:hAnsi="宋体"/>
                <w:color w:val="auto"/>
                <w:sz w:val="24"/>
                <w:highlight w:val="none"/>
              </w:rPr>
              <w:t>，</w:t>
            </w:r>
            <w:r>
              <w:rPr>
                <w:rFonts w:hint="eastAsia" w:ascii="宋体" w:hAnsi="宋体" w:eastAsia="宋体" w:cs="宋体"/>
                <w:color w:val="auto"/>
                <w:sz w:val="24"/>
                <w:highlight w:val="none"/>
                <w:lang w:val="en-US" w:eastAsia="zh-CN"/>
              </w:rPr>
              <w:t>符合的得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en-US" w:eastAsia="zh-CN"/>
              </w:rPr>
              <w:t>分，基本符合的得</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val="en-US" w:eastAsia="zh-CN"/>
              </w:rPr>
              <w:t>分，不提供不得分</w:t>
            </w:r>
            <w:r>
              <w:rPr>
                <w:rFonts w:hint="eastAsia" w:ascii="宋体" w:hAnsi="宋体"/>
                <w:color w:val="auto"/>
                <w:sz w:val="24"/>
                <w:highlight w:val="none"/>
                <w:lang w:eastAsia="zh-CN"/>
              </w:rPr>
              <w:t>；</w:t>
            </w:r>
          </w:p>
        </w:tc>
        <w:tc>
          <w:tcPr>
            <w:tcW w:w="854" w:type="dxa"/>
            <w:vAlign w:val="center"/>
          </w:tcPr>
          <w:p w14:paraId="682B4CAB">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r>
      <w:tr w14:paraId="4B234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7E1FC5D2">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7684" w:type="dxa"/>
            <w:vAlign w:val="center"/>
          </w:tcPr>
          <w:p w14:paraId="7BBE0E4E">
            <w:pPr>
              <w:wordWrap/>
              <w:adjustRightInd w:val="0"/>
              <w:snapToGrid/>
              <w:spacing w:beforeLines="0" w:afterLines="0" w:line="6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highlight w:val="none"/>
              </w:rPr>
              <w:t>拟投入本项目运行和日常维修养护过程的设备、器具及材料的品种、数量，</w:t>
            </w:r>
            <w:r>
              <w:rPr>
                <w:rFonts w:hint="eastAsia" w:ascii="宋体" w:hAnsi="宋体" w:eastAsia="宋体" w:cs="宋体"/>
                <w:color w:val="auto"/>
                <w:sz w:val="24"/>
                <w:highlight w:val="none"/>
                <w:lang w:val="en-US" w:eastAsia="zh-CN"/>
              </w:rPr>
              <w:t>符合的得</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分，基本符合的得</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分，</w:t>
            </w:r>
            <w:r>
              <w:rPr>
                <w:rFonts w:hint="eastAsia" w:ascii="宋体" w:hAnsi="宋体" w:cs="宋体"/>
                <w:color w:val="auto"/>
                <w:sz w:val="24"/>
                <w:highlight w:val="none"/>
                <w:lang w:val="en-US" w:eastAsia="zh-CN"/>
              </w:rPr>
              <w:t>部分符合得1分，</w:t>
            </w:r>
            <w:r>
              <w:rPr>
                <w:rFonts w:hint="eastAsia" w:ascii="宋体" w:hAnsi="宋体" w:eastAsia="宋体" w:cs="宋体"/>
                <w:color w:val="auto"/>
                <w:sz w:val="24"/>
                <w:highlight w:val="none"/>
                <w:lang w:val="en-US" w:eastAsia="zh-CN"/>
              </w:rPr>
              <w:t>不提供不得分</w:t>
            </w:r>
            <w:r>
              <w:rPr>
                <w:rFonts w:hint="eastAsia" w:ascii="宋体" w:hAnsi="宋体"/>
                <w:color w:val="auto"/>
                <w:sz w:val="24"/>
                <w:highlight w:val="none"/>
                <w:lang w:eastAsia="zh-CN"/>
              </w:rPr>
              <w:t>；</w:t>
            </w:r>
          </w:p>
        </w:tc>
        <w:tc>
          <w:tcPr>
            <w:tcW w:w="854" w:type="dxa"/>
            <w:vAlign w:val="center"/>
          </w:tcPr>
          <w:p w14:paraId="4ABF5261">
            <w:pPr>
              <w:jc w:val="center"/>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5</w:t>
            </w:r>
          </w:p>
        </w:tc>
      </w:tr>
      <w:tr w14:paraId="4F42F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4315311B">
            <w:pPr>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7684" w:type="dxa"/>
            <w:vAlign w:val="center"/>
          </w:tcPr>
          <w:p w14:paraId="4BED342B">
            <w:p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eastAsia="宋体" w:cs="宋体"/>
                <w:b w:val="0"/>
                <w:bCs/>
                <w:color w:val="auto"/>
                <w:sz w:val="24"/>
                <w:szCs w:val="24"/>
                <w:highlight w:val="none"/>
                <w:lang w:val="en-US" w:eastAsia="zh-CN"/>
              </w:rPr>
              <w:t>拟投入设备情况：</w:t>
            </w:r>
            <w:r>
              <w:rPr>
                <w:rFonts w:hint="eastAsia" w:ascii="宋体" w:hAnsi="宋体"/>
                <w:color w:val="auto"/>
                <w:sz w:val="24"/>
                <w:highlight w:val="none"/>
              </w:rPr>
              <w:t>投标人</w:t>
            </w:r>
            <w:r>
              <w:rPr>
                <w:rFonts w:hint="eastAsia" w:ascii="宋体" w:hAnsi="宋体"/>
                <w:color w:val="auto"/>
                <w:sz w:val="24"/>
                <w:highlight w:val="none"/>
                <w:lang w:eastAsia="zh-CN"/>
              </w:rPr>
              <w:t>自有或租赁</w:t>
            </w:r>
            <w:r>
              <w:rPr>
                <w:rFonts w:hint="eastAsia" w:ascii="宋体" w:hAnsi="宋体"/>
                <w:color w:val="auto"/>
                <w:sz w:val="24"/>
                <w:highlight w:val="none"/>
              </w:rPr>
              <w:t>维修养护车辆（检验合格且在有效期内的货车）的，每提供一辆的得1分，最多得</w:t>
            </w:r>
            <w:r>
              <w:rPr>
                <w:rFonts w:hint="eastAsia" w:ascii="宋体" w:hAnsi="宋体"/>
                <w:color w:val="auto"/>
                <w:sz w:val="24"/>
                <w:highlight w:val="none"/>
                <w:lang w:val="en-US" w:eastAsia="zh-CN"/>
              </w:rPr>
              <w:t>2</w:t>
            </w:r>
            <w:r>
              <w:rPr>
                <w:rFonts w:hint="eastAsia" w:ascii="宋体" w:hAnsi="宋体"/>
                <w:color w:val="auto"/>
                <w:sz w:val="24"/>
                <w:highlight w:val="none"/>
              </w:rPr>
              <w:t>分</w:t>
            </w:r>
            <w:r>
              <w:rPr>
                <w:rFonts w:hint="eastAsia" w:ascii="宋体" w:hAnsi="宋体"/>
                <w:color w:val="auto"/>
                <w:sz w:val="24"/>
                <w:highlight w:val="none"/>
                <w:lang w:eastAsia="zh-CN"/>
              </w:rPr>
              <w:t>；</w:t>
            </w:r>
            <w:r>
              <w:rPr>
                <w:rFonts w:hint="eastAsia"/>
                <w:color w:val="auto"/>
                <w:sz w:val="24"/>
                <w:highlight w:val="none"/>
                <w:lang w:val="en-US" w:eastAsia="zh-CN"/>
              </w:rPr>
              <w:t>新能源车或者电动车或者燃油车都可，</w:t>
            </w:r>
            <w:r>
              <w:rPr>
                <w:rFonts w:hint="eastAsia" w:ascii="宋体" w:hAnsi="宋体" w:eastAsia="宋体" w:cs="宋体"/>
                <w:b/>
                <w:bCs w:val="0"/>
                <w:color w:val="auto"/>
                <w:sz w:val="24"/>
                <w:szCs w:val="24"/>
                <w:highlight w:val="none"/>
                <w:lang w:val="en-US" w:eastAsia="zh-CN"/>
              </w:rPr>
              <w:t>自有的在投标文件中提供有效期内行驶证（或机动车登记证书）复印件；租赁的在投标文件中提供租赁合同复印件及有效期内行驶证（或机动车登记证书）复印件；承诺中标后配备的在投标文件中提供承诺书并加盖投标人公章；</w:t>
            </w:r>
          </w:p>
        </w:tc>
        <w:tc>
          <w:tcPr>
            <w:tcW w:w="854" w:type="dxa"/>
            <w:vAlign w:val="center"/>
          </w:tcPr>
          <w:p w14:paraId="4D99A656">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r>
      <w:tr w14:paraId="433C3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227FECB1">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7684" w:type="dxa"/>
            <w:vAlign w:val="center"/>
          </w:tcPr>
          <w:p w14:paraId="5FD95B29">
            <w:pPr>
              <w:widowControl w:val="0"/>
              <w:wordWrap/>
              <w:adjustRightInd/>
              <w:snapToGrid/>
              <w:spacing w:line="600" w:lineRule="exact"/>
              <w:jc w:val="left"/>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项目组人员情况：</w:t>
            </w:r>
          </w:p>
          <w:p w14:paraId="0AF7AFA9">
            <w:pPr>
              <w:numPr>
                <w:ilvl w:val="0"/>
                <w:numId w:val="0"/>
              </w:numPr>
              <w:wordWrap/>
              <w:adjustRightInd w:val="0"/>
              <w:snapToGrid/>
              <w:spacing w:beforeLines="0" w:afterLines="0" w:line="600" w:lineRule="exact"/>
              <w:textAlignment w:val="auto"/>
              <w:rPr>
                <w:rFonts w:hint="eastAsia" w:ascii="宋体" w:hAnsi="宋体"/>
                <w:color w:val="auto"/>
                <w:sz w:val="24"/>
                <w:highlight w:val="none"/>
                <w:lang w:val="en-US" w:eastAsia="zh-CN"/>
              </w:rPr>
            </w:pPr>
            <w:r>
              <w:rPr>
                <w:rFonts w:hint="eastAsia" w:ascii="宋体" w:hAnsi="宋体"/>
                <w:color w:val="auto"/>
                <w:sz w:val="24"/>
                <w:highlight w:val="none"/>
                <w:lang w:eastAsia="zh-CN"/>
              </w:rPr>
              <w:t>①拟派</w:t>
            </w:r>
            <w:r>
              <w:rPr>
                <w:rFonts w:hint="eastAsia" w:ascii="宋体" w:hAnsi="宋体"/>
                <w:color w:val="auto"/>
                <w:sz w:val="24"/>
                <w:highlight w:val="none"/>
              </w:rPr>
              <w:t>项目</w:t>
            </w:r>
            <w:r>
              <w:rPr>
                <w:rFonts w:hint="eastAsia"/>
                <w:color w:val="auto"/>
                <w:sz w:val="24"/>
                <w:highlight w:val="none"/>
                <w:lang w:val="en-US" w:eastAsia="zh-CN"/>
              </w:rPr>
              <w:t>组成员</w:t>
            </w:r>
            <w:r>
              <w:rPr>
                <w:rFonts w:hint="eastAsia" w:ascii="宋体" w:hAnsi="宋体"/>
                <w:color w:val="auto"/>
                <w:sz w:val="24"/>
                <w:highlight w:val="none"/>
              </w:rPr>
              <w:t>具有</w:t>
            </w:r>
            <w:r>
              <w:rPr>
                <w:rFonts w:hint="eastAsia" w:ascii="宋体" w:hAnsi="宋体"/>
                <w:color w:val="auto"/>
                <w:sz w:val="24"/>
                <w:highlight w:val="none"/>
                <w:lang w:val="en-US" w:eastAsia="zh-CN"/>
              </w:rPr>
              <w:t>水利水电工程类专业的中级及以上职称的得1</w:t>
            </w:r>
            <w:r>
              <w:rPr>
                <w:rFonts w:hint="eastAsia" w:ascii="宋体" w:hAnsi="宋体"/>
                <w:color w:val="auto"/>
                <w:sz w:val="24"/>
                <w:highlight w:val="none"/>
              </w:rPr>
              <w:t>分</w:t>
            </w:r>
            <w:r>
              <w:rPr>
                <w:rFonts w:hint="eastAsia" w:ascii="宋体" w:hAnsi="宋体"/>
                <w:color w:val="auto"/>
                <w:sz w:val="24"/>
                <w:highlight w:val="none"/>
                <w:lang w:eastAsia="zh-CN"/>
              </w:rPr>
              <w:t>，</w:t>
            </w:r>
            <w:r>
              <w:rPr>
                <w:rFonts w:hint="eastAsia" w:ascii="宋体" w:hAnsi="宋体" w:eastAsia="宋体" w:cs="宋体"/>
                <w:b/>
                <w:bCs/>
                <w:color w:val="auto"/>
                <w:kern w:val="2"/>
                <w:sz w:val="24"/>
                <w:szCs w:val="24"/>
                <w:highlight w:val="none"/>
                <w:lang w:val="en-US" w:eastAsia="zh-CN" w:bidi="ar-SA"/>
              </w:rPr>
              <w:t>投标文件中</w:t>
            </w:r>
            <w:r>
              <w:rPr>
                <w:rFonts w:hint="eastAsia" w:ascii="宋体" w:hAnsi="宋体" w:cs="宋体"/>
                <w:b/>
                <w:bCs/>
                <w:color w:val="auto"/>
                <w:kern w:val="2"/>
                <w:sz w:val="24"/>
                <w:szCs w:val="24"/>
                <w:highlight w:val="none"/>
                <w:lang w:val="en-US" w:eastAsia="zh-CN" w:bidi="ar-SA"/>
              </w:rPr>
              <w:t>同时</w:t>
            </w:r>
            <w:r>
              <w:rPr>
                <w:rFonts w:hint="eastAsia" w:ascii="宋体" w:hAnsi="宋体" w:eastAsia="宋体" w:cs="宋体"/>
                <w:b/>
                <w:bCs/>
                <w:color w:val="auto"/>
                <w:kern w:val="2"/>
                <w:sz w:val="24"/>
                <w:szCs w:val="24"/>
                <w:highlight w:val="none"/>
                <w:lang w:val="en-US" w:eastAsia="zh-CN" w:bidi="ar-SA"/>
              </w:rPr>
              <w:t>提供</w:t>
            </w:r>
            <w:r>
              <w:rPr>
                <w:rFonts w:hint="eastAsia" w:ascii="宋体" w:hAnsi="宋体" w:cs="宋体"/>
                <w:b/>
                <w:bCs/>
                <w:color w:val="auto"/>
                <w:kern w:val="2"/>
                <w:sz w:val="24"/>
                <w:szCs w:val="24"/>
                <w:highlight w:val="none"/>
                <w:lang w:val="en-US" w:eastAsia="zh-CN" w:bidi="ar-SA"/>
              </w:rPr>
              <w:t>证书</w:t>
            </w:r>
            <w:r>
              <w:rPr>
                <w:rFonts w:hint="eastAsia" w:ascii="宋体" w:hAnsi="宋体" w:eastAsia="宋体" w:cs="宋体"/>
                <w:b/>
                <w:bCs/>
                <w:color w:val="auto"/>
                <w:kern w:val="2"/>
                <w:sz w:val="24"/>
                <w:szCs w:val="24"/>
                <w:highlight w:val="none"/>
                <w:lang w:val="en-US" w:eastAsia="zh-CN" w:bidi="ar-SA"/>
              </w:rPr>
              <w:t>复印件</w:t>
            </w:r>
            <w:r>
              <w:rPr>
                <w:rFonts w:hint="eastAsia" w:ascii="宋体" w:hAnsi="宋体" w:cs="宋体"/>
                <w:b/>
                <w:bCs/>
                <w:color w:val="auto"/>
                <w:kern w:val="2"/>
                <w:sz w:val="24"/>
                <w:szCs w:val="24"/>
                <w:highlight w:val="none"/>
                <w:lang w:val="en-US" w:eastAsia="zh-CN" w:bidi="ar-SA"/>
              </w:rPr>
              <w:t>及社保缴纳证明复印件；</w:t>
            </w:r>
          </w:p>
          <w:p w14:paraId="6522CD5B">
            <w:pPr>
              <w:numPr>
                <w:ilvl w:val="0"/>
                <w:numId w:val="0"/>
              </w:num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color w:val="auto"/>
                <w:sz w:val="24"/>
                <w:highlight w:val="none"/>
                <w:lang w:val="en-US" w:eastAsia="zh-CN"/>
              </w:rPr>
              <w:t>②</w:t>
            </w:r>
            <w:r>
              <w:rPr>
                <w:rFonts w:hint="eastAsia" w:ascii="宋体" w:hAnsi="宋体"/>
                <w:color w:val="auto"/>
                <w:sz w:val="24"/>
                <w:highlight w:val="none"/>
                <w:lang w:eastAsia="zh-CN"/>
              </w:rPr>
              <w:t>拟派</w:t>
            </w:r>
            <w:r>
              <w:rPr>
                <w:rFonts w:hint="eastAsia" w:ascii="宋体" w:hAnsi="宋体"/>
                <w:color w:val="auto"/>
                <w:sz w:val="24"/>
                <w:highlight w:val="none"/>
              </w:rPr>
              <w:t>项目负责人</w:t>
            </w:r>
            <w:r>
              <w:rPr>
                <w:rFonts w:hint="eastAsia" w:ascii="宋体" w:hAnsi="宋体"/>
                <w:color w:val="auto"/>
                <w:sz w:val="24"/>
                <w:highlight w:val="none"/>
                <w:lang w:val="en-US" w:eastAsia="zh-CN"/>
              </w:rPr>
              <w:t>具有水利设施运行维护类业绩的得1分</w:t>
            </w:r>
            <w:r>
              <w:rPr>
                <w:rFonts w:hint="eastAsia" w:ascii="宋体" w:hAnsi="宋体"/>
                <w:color w:val="auto"/>
                <w:sz w:val="24"/>
                <w:highlight w:val="none"/>
                <w:lang w:eastAsia="zh-CN"/>
              </w:rPr>
              <w:t>；</w:t>
            </w:r>
            <w:r>
              <w:rPr>
                <w:rFonts w:hint="eastAsia" w:ascii="宋体" w:hAnsi="宋体"/>
                <w:b/>
                <w:bCs/>
                <w:color w:val="auto"/>
                <w:sz w:val="24"/>
                <w:highlight w:val="none"/>
                <w:lang w:eastAsia="zh-CN"/>
              </w:rPr>
              <w:t>投标文件中提供业绩证明复印件，如无法体现项目负责人，须提供业主证明复印件；</w:t>
            </w:r>
          </w:p>
          <w:p w14:paraId="1FBB612A">
            <w:pPr>
              <w:numPr>
                <w:ilvl w:val="0"/>
                <w:numId w:val="0"/>
              </w:numPr>
              <w:wordWrap/>
              <w:adjustRightInd w:val="0"/>
              <w:snapToGrid/>
              <w:spacing w:beforeLines="0" w:afterLines="0" w:line="600" w:lineRule="exact"/>
              <w:textAlignment w:val="auto"/>
              <w:rPr>
                <w:rFonts w:hint="eastAsia" w:ascii="宋体" w:hAnsi="宋体"/>
                <w:color w:val="auto"/>
                <w:sz w:val="24"/>
                <w:highlight w:val="none"/>
                <w:lang w:eastAsia="zh-CN"/>
              </w:rPr>
            </w:pPr>
            <w:r>
              <w:rPr>
                <w:rFonts w:hint="eastAsia" w:ascii="宋体" w:hAnsi="宋体"/>
                <w:color w:val="auto"/>
                <w:sz w:val="24"/>
                <w:highlight w:val="none"/>
                <w:lang w:val="en-US" w:eastAsia="zh-CN"/>
              </w:rPr>
              <w:t>2）拟派</w:t>
            </w:r>
            <w:r>
              <w:rPr>
                <w:rFonts w:hint="eastAsia" w:ascii="宋体" w:hAnsi="宋体"/>
                <w:color w:val="auto"/>
                <w:sz w:val="24"/>
                <w:highlight w:val="none"/>
              </w:rPr>
              <w:t>技术负责人</w:t>
            </w:r>
            <w:r>
              <w:rPr>
                <w:rFonts w:hint="eastAsia" w:ascii="宋体" w:hAnsi="宋体"/>
                <w:color w:val="auto"/>
                <w:sz w:val="24"/>
                <w:highlight w:val="none"/>
                <w:lang w:eastAsia="zh-CN"/>
              </w:rPr>
              <w:t>：</w:t>
            </w:r>
          </w:p>
          <w:p w14:paraId="39756397">
            <w:pPr>
              <w:numPr>
                <w:ilvl w:val="0"/>
                <w:numId w:val="0"/>
              </w:numPr>
              <w:wordWrap/>
              <w:adjustRightInd w:val="0"/>
              <w:snapToGrid/>
              <w:spacing w:beforeLines="0" w:afterLines="0" w:line="600" w:lineRule="exact"/>
              <w:textAlignment w:val="auto"/>
              <w:rPr>
                <w:rFonts w:hint="eastAsia" w:ascii="宋体" w:hAnsi="宋体" w:cs="宋体"/>
                <w:b/>
                <w:bCs/>
                <w:color w:val="auto"/>
                <w:kern w:val="2"/>
                <w:sz w:val="24"/>
                <w:szCs w:val="24"/>
                <w:highlight w:val="none"/>
                <w:lang w:val="en-US" w:eastAsia="zh-CN" w:bidi="ar-SA"/>
              </w:rPr>
            </w:pPr>
            <w:r>
              <w:rPr>
                <w:rFonts w:hint="eastAsia" w:ascii="宋体" w:hAnsi="宋体"/>
                <w:color w:val="auto"/>
                <w:sz w:val="24"/>
                <w:highlight w:val="none"/>
                <w:lang w:eastAsia="zh-CN"/>
              </w:rPr>
              <w:t>①</w:t>
            </w:r>
            <w:r>
              <w:rPr>
                <w:rFonts w:hint="eastAsia" w:ascii="宋体" w:hAnsi="宋体"/>
                <w:color w:val="auto"/>
                <w:sz w:val="24"/>
                <w:highlight w:val="none"/>
                <w:lang w:val="en-US" w:eastAsia="zh-CN"/>
              </w:rPr>
              <w:t>拟派</w:t>
            </w:r>
            <w:r>
              <w:rPr>
                <w:rFonts w:hint="eastAsia" w:ascii="宋体" w:hAnsi="宋体"/>
                <w:color w:val="auto"/>
                <w:sz w:val="24"/>
                <w:highlight w:val="none"/>
              </w:rPr>
              <w:t>技术负责人具有</w:t>
            </w:r>
            <w:r>
              <w:rPr>
                <w:rFonts w:hint="eastAsia" w:ascii="宋体" w:hAnsi="宋体"/>
                <w:color w:val="auto"/>
                <w:sz w:val="24"/>
                <w:highlight w:val="none"/>
                <w:lang w:val="en-US" w:eastAsia="zh-CN"/>
              </w:rPr>
              <w:t>水利水电工程类专业的中级及以上职称的得1</w:t>
            </w:r>
            <w:r>
              <w:rPr>
                <w:rFonts w:hint="eastAsia" w:ascii="宋体" w:hAnsi="宋体"/>
                <w:color w:val="auto"/>
                <w:sz w:val="24"/>
                <w:highlight w:val="none"/>
              </w:rPr>
              <w:t>分</w:t>
            </w:r>
            <w:r>
              <w:rPr>
                <w:rFonts w:hint="eastAsia" w:ascii="宋体" w:hAnsi="宋体"/>
                <w:color w:val="auto"/>
                <w:sz w:val="24"/>
                <w:highlight w:val="none"/>
                <w:lang w:eastAsia="zh-CN"/>
              </w:rPr>
              <w:t>，</w:t>
            </w:r>
            <w:r>
              <w:rPr>
                <w:rFonts w:hint="eastAsia" w:ascii="宋体" w:hAnsi="宋体" w:eastAsia="宋体" w:cs="宋体"/>
                <w:b/>
                <w:bCs/>
                <w:color w:val="auto"/>
                <w:kern w:val="2"/>
                <w:sz w:val="24"/>
                <w:szCs w:val="24"/>
                <w:highlight w:val="none"/>
                <w:lang w:val="en-US" w:eastAsia="zh-CN" w:bidi="ar-SA"/>
              </w:rPr>
              <w:t>投标文件中</w:t>
            </w:r>
            <w:r>
              <w:rPr>
                <w:rFonts w:hint="eastAsia" w:ascii="宋体" w:hAnsi="宋体" w:cs="宋体"/>
                <w:b/>
                <w:bCs/>
                <w:color w:val="auto"/>
                <w:kern w:val="2"/>
                <w:sz w:val="24"/>
                <w:szCs w:val="24"/>
                <w:highlight w:val="none"/>
                <w:lang w:val="en-US" w:eastAsia="zh-CN" w:bidi="ar-SA"/>
              </w:rPr>
              <w:t>同时</w:t>
            </w:r>
            <w:r>
              <w:rPr>
                <w:rFonts w:hint="eastAsia" w:ascii="宋体" w:hAnsi="宋体" w:eastAsia="宋体" w:cs="宋体"/>
                <w:b/>
                <w:bCs/>
                <w:color w:val="auto"/>
                <w:kern w:val="2"/>
                <w:sz w:val="24"/>
                <w:szCs w:val="24"/>
                <w:highlight w:val="none"/>
                <w:lang w:val="en-US" w:eastAsia="zh-CN" w:bidi="ar-SA"/>
              </w:rPr>
              <w:t>提供</w:t>
            </w:r>
            <w:r>
              <w:rPr>
                <w:rFonts w:hint="eastAsia" w:ascii="宋体" w:hAnsi="宋体" w:cs="宋体"/>
                <w:b/>
                <w:bCs/>
                <w:color w:val="auto"/>
                <w:kern w:val="2"/>
                <w:sz w:val="24"/>
                <w:szCs w:val="24"/>
                <w:highlight w:val="none"/>
                <w:lang w:val="en-US" w:eastAsia="zh-CN" w:bidi="ar-SA"/>
              </w:rPr>
              <w:t>证书</w:t>
            </w:r>
            <w:r>
              <w:rPr>
                <w:rFonts w:hint="eastAsia" w:ascii="宋体" w:hAnsi="宋体" w:eastAsia="宋体" w:cs="宋体"/>
                <w:b/>
                <w:bCs/>
                <w:color w:val="auto"/>
                <w:kern w:val="2"/>
                <w:sz w:val="24"/>
                <w:szCs w:val="24"/>
                <w:highlight w:val="none"/>
                <w:lang w:val="en-US" w:eastAsia="zh-CN" w:bidi="ar-SA"/>
              </w:rPr>
              <w:t>复印件</w:t>
            </w:r>
            <w:r>
              <w:rPr>
                <w:rFonts w:hint="eastAsia" w:ascii="宋体" w:hAnsi="宋体" w:cs="宋体"/>
                <w:b/>
                <w:bCs/>
                <w:color w:val="auto"/>
                <w:kern w:val="2"/>
                <w:sz w:val="24"/>
                <w:szCs w:val="24"/>
                <w:highlight w:val="none"/>
                <w:lang w:val="en-US" w:eastAsia="zh-CN" w:bidi="ar-SA"/>
              </w:rPr>
              <w:t>及社保缴纳证明复印件；</w:t>
            </w:r>
          </w:p>
          <w:p w14:paraId="0A8E8B11">
            <w:pPr>
              <w:numPr>
                <w:ilvl w:val="0"/>
                <w:numId w:val="0"/>
              </w:numPr>
              <w:wordWrap/>
              <w:adjustRightInd w:val="0"/>
              <w:snapToGrid/>
              <w:spacing w:beforeLines="0" w:afterLines="0" w:line="600" w:lineRule="exact"/>
              <w:textAlignment w:val="auto"/>
              <w:rPr>
                <w:rFonts w:hint="eastAsia" w:ascii="宋体" w:hAnsi="宋体"/>
                <w:color w:val="auto"/>
                <w:sz w:val="24"/>
                <w:highlight w:val="none"/>
                <w:lang w:val="en-US" w:eastAsia="zh-CN"/>
              </w:rPr>
            </w:pPr>
            <w:r>
              <w:rPr>
                <w:rFonts w:hint="eastAsia" w:ascii="宋体" w:hAnsi="宋体" w:cs="宋体"/>
                <w:b w:val="0"/>
                <w:bCs w:val="0"/>
                <w:color w:val="auto"/>
                <w:kern w:val="2"/>
                <w:sz w:val="24"/>
                <w:szCs w:val="24"/>
                <w:highlight w:val="none"/>
                <w:lang w:val="en-US" w:eastAsia="zh-CN" w:bidi="ar-SA"/>
              </w:rPr>
              <w:t>②</w:t>
            </w:r>
            <w:r>
              <w:rPr>
                <w:rFonts w:hint="eastAsia" w:ascii="宋体" w:hAnsi="宋体"/>
                <w:color w:val="auto"/>
                <w:sz w:val="24"/>
                <w:highlight w:val="none"/>
              </w:rPr>
              <w:t>技术</w:t>
            </w:r>
            <w:r>
              <w:rPr>
                <w:rFonts w:hint="eastAsia" w:ascii="宋体" w:hAnsi="宋体"/>
                <w:color w:val="auto"/>
                <w:sz w:val="24"/>
                <w:highlight w:val="none"/>
                <w:lang w:val="en-US" w:eastAsia="zh-CN"/>
              </w:rPr>
              <w:t>负责人具有运行维护类业绩的得1分</w:t>
            </w:r>
            <w:r>
              <w:rPr>
                <w:rFonts w:hint="eastAsia" w:ascii="宋体" w:hAnsi="宋体"/>
                <w:color w:val="auto"/>
                <w:sz w:val="24"/>
                <w:highlight w:val="none"/>
                <w:lang w:eastAsia="zh-CN"/>
              </w:rPr>
              <w:t>；</w:t>
            </w:r>
            <w:r>
              <w:rPr>
                <w:rFonts w:hint="eastAsia" w:ascii="宋体" w:hAnsi="宋体"/>
                <w:b/>
                <w:bCs/>
                <w:color w:val="auto"/>
                <w:sz w:val="24"/>
                <w:highlight w:val="none"/>
                <w:lang w:eastAsia="zh-CN"/>
              </w:rPr>
              <w:t>投标文件中提供业绩证明复印件，如无法体现技术负责人，须提供业主证明复印件；</w:t>
            </w:r>
          </w:p>
          <w:p w14:paraId="22565431">
            <w:p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项目组成员中</w:t>
            </w:r>
            <w:r>
              <w:rPr>
                <w:rFonts w:hint="eastAsia" w:ascii="宋体" w:hAnsi="宋体"/>
                <w:color w:val="auto"/>
                <w:sz w:val="24"/>
                <w:highlight w:val="none"/>
                <w:lang w:eastAsia="zh-CN"/>
              </w:rPr>
              <w:t>（</w:t>
            </w:r>
            <w:r>
              <w:rPr>
                <w:rFonts w:hint="eastAsia" w:ascii="宋体" w:hAnsi="宋体"/>
                <w:color w:val="auto"/>
                <w:sz w:val="24"/>
                <w:highlight w:val="none"/>
                <w:lang w:val="en-US" w:eastAsia="zh-CN"/>
              </w:rPr>
              <w:t>除项目负责人和技术负责人</w:t>
            </w:r>
            <w:r>
              <w:rPr>
                <w:rFonts w:hint="eastAsia" w:ascii="宋体" w:hAnsi="宋体"/>
                <w:color w:val="auto"/>
                <w:sz w:val="24"/>
                <w:highlight w:val="none"/>
                <w:lang w:eastAsia="zh-CN"/>
              </w:rPr>
              <w:t>）</w:t>
            </w:r>
            <w:r>
              <w:rPr>
                <w:rFonts w:hint="eastAsia" w:ascii="宋体" w:hAnsi="宋体"/>
                <w:color w:val="auto"/>
                <w:sz w:val="24"/>
                <w:highlight w:val="none"/>
              </w:rPr>
              <w:t>：</w:t>
            </w:r>
          </w:p>
          <w:p w14:paraId="6719220C">
            <w:p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color w:val="auto"/>
                <w:sz w:val="24"/>
                <w:highlight w:val="none"/>
                <w:lang w:eastAsia="zh-CN"/>
              </w:rPr>
              <w:t>①</w:t>
            </w:r>
            <w:r>
              <w:rPr>
                <w:rFonts w:hint="eastAsia" w:ascii="宋体" w:hAnsi="宋体"/>
                <w:color w:val="auto"/>
                <w:sz w:val="24"/>
                <w:highlight w:val="none"/>
              </w:rPr>
              <w:t>具备持有</w:t>
            </w:r>
            <w:r>
              <w:rPr>
                <w:rFonts w:hint="default"/>
                <w:color w:val="auto"/>
                <w:sz w:val="24"/>
                <w:highlight w:val="none"/>
                <w:woUserID w:val="1"/>
              </w:rPr>
              <w:t>特种作业操作证（电工）</w:t>
            </w:r>
            <w:r>
              <w:rPr>
                <w:rFonts w:hint="eastAsia" w:ascii="宋体" w:hAnsi="宋体"/>
                <w:color w:val="auto"/>
                <w:sz w:val="24"/>
                <w:highlight w:val="none"/>
                <w:lang w:val="en-US" w:eastAsia="zh-CN"/>
              </w:rPr>
              <w:t>有一个得1分</w:t>
            </w:r>
            <w:r>
              <w:rPr>
                <w:rFonts w:hint="eastAsia" w:ascii="宋体" w:hAnsi="宋体"/>
                <w:color w:val="auto"/>
                <w:sz w:val="24"/>
                <w:highlight w:val="none"/>
                <w:lang w:eastAsia="zh-CN"/>
              </w:rPr>
              <w:t>，</w:t>
            </w:r>
            <w:r>
              <w:rPr>
                <w:rFonts w:hint="eastAsia" w:ascii="宋体" w:hAnsi="宋体"/>
                <w:color w:val="auto"/>
                <w:sz w:val="24"/>
                <w:highlight w:val="none"/>
                <w:lang w:val="en-US" w:eastAsia="zh-CN"/>
              </w:rPr>
              <w:t>最多得2分</w:t>
            </w:r>
            <w:r>
              <w:rPr>
                <w:rFonts w:hint="eastAsia" w:ascii="宋体" w:hAnsi="宋体"/>
                <w:color w:val="auto"/>
                <w:sz w:val="24"/>
                <w:highlight w:val="none"/>
              </w:rPr>
              <w:t>；</w:t>
            </w:r>
          </w:p>
          <w:p w14:paraId="1EE039A1">
            <w:pPr>
              <w:wordWrap/>
              <w:adjustRightInd w:val="0"/>
              <w:snapToGrid/>
              <w:spacing w:beforeLines="0" w:afterLines="0" w:line="600" w:lineRule="exact"/>
              <w:textAlignment w:val="auto"/>
              <w:rPr>
                <w:rFonts w:hint="eastAsia" w:ascii="宋体" w:hAnsi="宋体"/>
                <w:color w:val="auto"/>
                <w:sz w:val="24"/>
                <w:highlight w:val="none"/>
              </w:rPr>
            </w:pPr>
            <w:r>
              <w:rPr>
                <w:rFonts w:hint="eastAsia" w:ascii="宋体" w:hAnsi="宋体"/>
                <w:color w:val="auto"/>
                <w:sz w:val="24"/>
                <w:highlight w:val="none"/>
                <w:lang w:eastAsia="zh-CN"/>
              </w:rPr>
              <w:t>②</w:t>
            </w:r>
            <w:r>
              <w:rPr>
                <w:rFonts w:hint="eastAsia" w:ascii="宋体" w:hAnsi="宋体"/>
                <w:color w:val="auto"/>
                <w:sz w:val="24"/>
                <w:highlight w:val="none"/>
              </w:rPr>
              <w:t>具备持有水工监测工职业资格证</w:t>
            </w:r>
            <w:r>
              <w:rPr>
                <w:rFonts w:hint="eastAsia" w:ascii="宋体" w:hAnsi="宋体"/>
                <w:color w:val="auto"/>
                <w:sz w:val="24"/>
                <w:highlight w:val="none"/>
                <w:lang w:val="en-US" w:eastAsia="zh-CN"/>
              </w:rPr>
              <w:t>有一个得1分</w:t>
            </w:r>
            <w:r>
              <w:rPr>
                <w:rFonts w:hint="eastAsia" w:ascii="宋体" w:hAnsi="宋体"/>
                <w:color w:val="auto"/>
                <w:sz w:val="24"/>
                <w:highlight w:val="none"/>
                <w:lang w:eastAsia="zh-CN"/>
              </w:rPr>
              <w:t>，</w:t>
            </w:r>
            <w:r>
              <w:rPr>
                <w:rFonts w:hint="eastAsia" w:ascii="宋体" w:hAnsi="宋体"/>
                <w:color w:val="auto"/>
                <w:sz w:val="24"/>
                <w:highlight w:val="none"/>
                <w:lang w:val="en-US" w:eastAsia="zh-CN"/>
              </w:rPr>
              <w:t>最多得1分</w:t>
            </w:r>
            <w:r>
              <w:rPr>
                <w:rFonts w:hint="eastAsia" w:ascii="宋体" w:hAnsi="宋体"/>
                <w:color w:val="auto"/>
                <w:sz w:val="24"/>
                <w:highlight w:val="none"/>
              </w:rPr>
              <w:t>；</w:t>
            </w:r>
          </w:p>
          <w:p w14:paraId="0AF6F7BE">
            <w:pPr>
              <w:keepNext w:val="0"/>
              <w:keepLines w:val="0"/>
              <w:widowControl/>
              <w:suppressLineNumbers w:val="0"/>
              <w:wordWrap/>
              <w:adjustRightInd w:val="0"/>
              <w:snapToGrid/>
              <w:spacing w:before="0" w:beforeLines="0" w:beforeAutospacing="0" w:after="0" w:afterLines="0" w:afterAutospacing="0" w:line="600" w:lineRule="exact"/>
              <w:ind w:left="0" w:right="0"/>
              <w:jc w:val="both"/>
              <w:textAlignment w:val="auto"/>
              <w:rPr>
                <w:rFonts w:hint="default" w:ascii="宋体" w:hAnsi="宋体"/>
                <w:color w:val="auto"/>
                <w:sz w:val="24"/>
                <w:u w:val="none"/>
              </w:rPr>
            </w:pPr>
            <w:r>
              <w:rPr>
                <w:rFonts w:hint="eastAsia" w:ascii="宋体" w:hAnsi="宋体"/>
                <w:color w:val="auto"/>
                <w:sz w:val="24"/>
                <w:highlight w:val="none"/>
                <w:lang w:eastAsia="zh-CN"/>
              </w:rPr>
              <w:sym w:font="Wingdings" w:char="F083"/>
            </w:r>
            <w:r>
              <w:rPr>
                <w:rFonts w:hint="eastAsia" w:ascii="宋体" w:hAnsi="宋体"/>
                <w:color w:val="auto"/>
                <w:sz w:val="24"/>
                <w:highlight w:val="none"/>
                <w:lang w:eastAsia="zh-CN"/>
              </w:rPr>
              <w:t>具有</w:t>
            </w:r>
            <w:r>
              <w:rPr>
                <w:rFonts w:hint="eastAsia" w:ascii="宋体" w:hAnsi="宋体"/>
                <w:color w:val="auto"/>
                <w:sz w:val="24"/>
                <w:highlight w:val="none"/>
              </w:rPr>
              <w:t>培训合格的安全管理员</w:t>
            </w:r>
            <w:r>
              <w:rPr>
                <w:rFonts w:hint="eastAsia" w:ascii="宋体" w:hAnsi="宋体"/>
                <w:color w:val="auto"/>
                <w:sz w:val="24"/>
                <w:highlight w:val="none"/>
                <w:lang w:val="en-US" w:eastAsia="zh-CN"/>
              </w:rPr>
              <w:t>有一个得1分</w:t>
            </w:r>
            <w:r>
              <w:rPr>
                <w:rFonts w:hint="eastAsia" w:ascii="宋体" w:hAnsi="宋体"/>
                <w:color w:val="auto"/>
                <w:sz w:val="24"/>
                <w:highlight w:val="none"/>
                <w:lang w:eastAsia="zh-CN"/>
              </w:rPr>
              <w:t>，</w:t>
            </w:r>
            <w:r>
              <w:rPr>
                <w:rFonts w:hint="default" w:ascii="宋体" w:hAnsi="宋体" w:eastAsia="宋体" w:cs="宋体"/>
                <w:color w:val="auto"/>
                <w:spacing w:val="0"/>
                <w:kern w:val="2"/>
                <w:sz w:val="24"/>
                <w:szCs w:val="24"/>
                <w:u w:val="none"/>
                <w:shd w:val="clear"/>
                <w:lang w:val="en-US" w:eastAsia="zh-CN" w:bidi="ar"/>
                <w:woUserID w:val="0"/>
              </w:rPr>
              <w:t>具有安全管理员C类证书有一个得1分，最多得</w:t>
            </w:r>
            <w:r>
              <w:rPr>
                <w:rFonts w:hint="eastAsia" w:cs="宋体"/>
                <w:color w:val="auto"/>
                <w:spacing w:val="0"/>
                <w:kern w:val="2"/>
                <w:sz w:val="24"/>
                <w:szCs w:val="24"/>
                <w:u w:val="none"/>
                <w:shd w:val="clear"/>
                <w:lang w:val="en-US" w:eastAsia="zh-CN" w:bidi="ar"/>
                <w:woUserID w:val="0"/>
              </w:rPr>
              <w:t>1</w:t>
            </w:r>
            <w:r>
              <w:rPr>
                <w:rFonts w:hint="default" w:ascii="宋体" w:hAnsi="宋体" w:eastAsia="宋体" w:cs="宋体"/>
                <w:color w:val="auto"/>
                <w:spacing w:val="0"/>
                <w:kern w:val="2"/>
                <w:sz w:val="24"/>
                <w:szCs w:val="24"/>
                <w:u w:val="none"/>
                <w:shd w:val="clear"/>
                <w:lang w:val="en-US" w:eastAsia="zh-CN" w:bidi="ar"/>
                <w:woUserID w:val="0"/>
              </w:rPr>
              <w:t>分</w:t>
            </w:r>
            <w:r>
              <w:rPr>
                <w:rFonts w:hint="default" w:ascii="宋体" w:hAnsi="宋体"/>
                <w:color w:val="auto"/>
                <w:sz w:val="24"/>
                <w:u w:val="none"/>
              </w:rPr>
              <w:t>；</w:t>
            </w:r>
          </w:p>
          <w:p w14:paraId="385090F6">
            <w:pPr>
              <w:pStyle w:val="95"/>
              <w:widowControl w:val="0"/>
              <w:numPr>
                <w:ilvl w:val="0"/>
                <w:numId w:val="0"/>
              </w:numPr>
              <w:wordWrap/>
              <w:adjustRightInd w:val="0"/>
              <w:snapToGrid w:val="0"/>
              <w:spacing w:before="0" w:line="600" w:lineRule="exact"/>
              <w:jc w:val="left"/>
              <w:textAlignment w:val="auto"/>
              <w:rPr>
                <w:rFonts w:hint="eastAsia" w:ascii="宋体" w:hAnsi="宋体" w:eastAsia="宋体" w:cs="宋体"/>
                <w:color w:val="auto"/>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投标文件中</w:t>
            </w:r>
            <w:r>
              <w:rPr>
                <w:rFonts w:hint="eastAsia" w:ascii="宋体" w:hAnsi="宋体" w:cs="宋体"/>
                <w:b/>
                <w:bCs/>
                <w:color w:val="auto"/>
                <w:kern w:val="2"/>
                <w:sz w:val="24"/>
                <w:szCs w:val="24"/>
                <w:highlight w:val="none"/>
                <w:lang w:val="en-US" w:eastAsia="zh-CN" w:bidi="ar-SA"/>
              </w:rPr>
              <w:t>同时</w:t>
            </w:r>
            <w:r>
              <w:rPr>
                <w:rFonts w:hint="eastAsia" w:ascii="宋体" w:hAnsi="宋体" w:eastAsia="宋体" w:cs="宋体"/>
                <w:b/>
                <w:bCs/>
                <w:color w:val="auto"/>
                <w:kern w:val="2"/>
                <w:sz w:val="24"/>
                <w:szCs w:val="24"/>
                <w:highlight w:val="none"/>
                <w:lang w:val="en-US" w:eastAsia="zh-CN" w:bidi="ar-SA"/>
              </w:rPr>
              <w:t>提供</w:t>
            </w:r>
            <w:r>
              <w:rPr>
                <w:rFonts w:hint="eastAsia" w:ascii="宋体" w:hAnsi="宋体" w:cs="宋体"/>
                <w:b/>
                <w:bCs/>
                <w:color w:val="auto"/>
                <w:kern w:val="2"/>
                <w:sz w:val="24"/>
                <w:szCs w:val="24"/>
                <w:highlight w:val="none"/>
                <w:lang w:val="en-US" w:eastAsia="zh-CN" w:bidi="ar-SA"/>
              </w:rPr>
              <w:t>证书</w:t>
            </w:r>
            <w:r>
              <w:rPr>
                <w:rFonts w:hint="eastAsia" w:ascii="宋体" w:hAnsi="宋体" w:eastAsia="宋体" w:cs="宋体"/>
                <w:b/>
                <w:bCs/>
                <w:color w:val="auto"/>
                <w:kern w:val="2"/>
                <w:sz w:val="24"/>
                <w:szCs w:val="24"/>
                <w:highlight w:val="none"/>
                <w:lang w:val="en-US" w:eastAsia="zh-CN" w:bidi="ar-SA"/>
              </w:rPr>
              <w:t>复印件</w:t>
            </w:r>
            <w:r>
              <w:rPr>
                <w:rFonts w:hint="eastAsia" w:ascii="宋体" w:hAnsi="宋体" w:cs="宋体"/>
                <w:b/>
                <w:bCs/>
                <w:color w:val="auto"/>
                <w:kern w:val="2"/>
                <w:sz w:val="24"/>
                <w:szCs w:val="24"/>
                <w:highlight w:val="none"/>
                <w:lang w:val="en-US" w:eastAsia="zh-CN" w:bidi="ar-SA"/>
              </w:rPr>
              <w:t>及社保缴纳证明复印件；</w:t>
            </w:r>
          </w:p>
        </w:tc>
        <w:tc>
          <w:tcPr>
            <w:tcW w:w="854" w:type="dxa"/>
            <w:vAlign w:val="center"/>
          </w:tcPr>
          <w:p w14:paraId="7F35F47A">
            <w:pPr>
              <w:jc w:val="center"/>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8</w:t>
            </w:r>
          </w:p>
        </w:tc>
      </w:tr>
      <w:tr w14:paraId="1DD1C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13C3D916">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7684" w:type="dxa"/>
            <w:vAlign w:val="center"/>
          </w:tcPr>
          <w:p w14:paraId="4B025008">
            <w:pPr>
              <w:pStyle w:val="95"/>
              <w:widowControl w:val="0"/>
              <w:numPr>
                <w:ilvl w:val="0"/>
                <w:numId w:val="0"/>
              </w:numPr>
              <w:wordWrap/>
              <w:adjustRightInd w:val="0"/>
              <w:snapToGrid w:val="0"/>
              <w:spacing w:before="0" w:line="600" w:lineRule="exact"/>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cs="Times New Roman"/>
                <w:color w:val="auto"/>
                <w:sz w:val="24"/>
                <w:szCs w:val="24"/>
                <w:highlight w:val="none"/>
                <w:lang w:val="en-US" w:eastAsia="zh-CN"/>
              </w:rPr>
              <w:t>售后</w:t>
            </w:r>
            <w:r>
              <w:rPr>
                <w:rFonts w:hint="eastAsia" w:ascii="宋体" w:hAnsi="宋体" w:cs="Times New Roman"/>
                <w:color w:val="auto"/>
                <w:sz w:val="24"/>
                <w:szCs w:val="24"/>
                <w:highlight w:val="none"/>
              </w:rPr>
              <w:t>服务能力</w:t>
            </w:r>
            <w:r>
              <w:rPr>
                <w:rFonts w:hint="eastAsia" w:ascii="宋体" w:hAnsi="宋体" w:cs="Times New Roman"/>
                <w:color w:val="auto"/>
                <w:sz w:val="24"/>
                <w:szCs w:val="24"/>
                <w:highlight w:val="none"/>
                <w:lang w:eastAsia="zh-CN"/>
              </w:rPr>
              <w:t>：</w:t>
            </w:r>
            <w:r>
              <w:rPr>
                <w:rFonts w:hint="eastAsia" w:ascii="宋体" w:hAnsi="宋体" w:cs="Times New Roman"/>
                <w:color w:val="auto"/>
                <w:sz w:val="24"/>
                <w:szCs w:val="24"/>
                <w:highlight w:val="none"/>
              </w:rPr>
              <w:t>根据投标人提供的售后服务</w:t>
            </w:r>
            <w:r>
              <w:rPr>
                <w:rFonts w:hint="eastAsia" w:ascii="宋体" w:hAnsi="宋体" w:cs="Times New Roman"/>
                <w:color w:val="auto"/>
                <w:sz w:val="24"/>
                <w:szCs w:val="24"/>
                <w:highlight w:val="none"/>
                <w:lang w:val="en-US" w:eastAsia="zh-CN"/>
              </w:rPr>
              <w:t>能力进行打分；满足得2分，部分满足得1分，不满足或不提供不得分。</w:t>
            </w:r>
            <w:bookmarkStart w:id="471" w:name="_GoBack"/>
            <w:bookmarkEnd w:id="471"/>
          </w:p>
        </w:tc>
        <w:tc>
          <w:tcPr>
            <w:tcW w:w="854" w:type="dxa"/>
            <w:vAlign w:val="center"/>
          </w:tcPr>
          <w:p w14:paraId="73F593FF">
            <w:pPr>
              <w:pStyle w:val="95"/>
              <w:snapToGrid w:val="0"/>
              <w:spacing w:before="0"/>
              <w:ind w:left="0" w:leftChars="0"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8"/>
                <w:szCs w:val="28"/>
                <w:highlight w:val="none"/>
                <w:lang w:val="en-US" w:eastAsia="zh-CN"/>
              </w:rPr>
              <w:t>2</w:t>
            </w:r>
          </w:p>
        </w:tc>
      </w:tr>
      <w:tr w14:paraId="2B2FA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39302AE5">
            <w:pPr>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7684" w:type="dxa"/>
            <w:vAlign w:val="top"/>
          </w:tcPr>
          <w:p w14:paraId="095B9218">
            <w:pPr>
              <w:widowControl w:val="0"/>
              <w:wordWrap/>
              <w:adjustRightInd/>
              <w:snapToGrid/>
              <w:spacing w:line="600" w:lineRule="exact"/>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体系认证</w:t>
            </w:r>
            <w:r>
              <w:rPr>
                <w:rFonts w:hint="eastAsia" w:ascii="宋体" w:hAnsi="宋体" w:cs="宋体"/>
                <w:color w:val="auto"/>
                <w:kern w:val="2"/>
                <w:sz w:val="24"/>
                <w:szCs w:val="24"/>
                <w:highlight w:val="none"/>
                <w:lang w:val="en-US" w:eastAsia="zh-CN" w:bidi="ar-SA"/>
              </w:rPr>
              <w:t>证书：</w:t>
            </w:r>
            <w:r>
              <w:rPr>
                <w:rFonts w:hint="eastAsia" w:ascii="宋体" w:hAnsi="宋体" w:eastAsia="宋体" w:cs="宋体"/>
                <w:color w:val="auto"/>
                <w:kern w:val="2"/>
                <w:sz w:val="24"/>
                <w:szCs w:val="24"/>
                <w:highlight w:val="none"/>
                <w:lang w:val="en-US" w:eastAsia="zh-CN" w:bidi="ar-SA"/>
              </w:rPr>
              <w:t>投标人具有质量管理体系认证</w:t>
            </w:r>
            <w:r>
              <w:rPr>
                <w:rFonts w:hint="eastAsia" w:ascii="宋体" w:hAnsi="宋体" w:cs="宋体"/>
                <w:color w:val="auto"/>
                <w:kern w:val="2"/>
                <w:sz w:val="24"/>
                <w:szCs w:val="24"/>
                <w:highlight w:val="none"/>
                <w:lang w:val="en-US" w:eastAsia="zh-CN" w:bidi="ar-SA"/>
              </w:rPr>
              <w:t>的</w:t>
            </w:r>
            <w:r>
              <w:rPr>
                <w:rFonts w:hint="eastAsia" w:ascii="宋体" w:hAnsi="宋体" w:eastAsia="宋体" w:cs="宋体"/>
                <w:color w:val="auto"/>
                <w:kern w:val="2"/>
                <w:sz w:val="24"/>
                <w:szCs w:val="24"/>
                <w:highlight w:val="none"/>
                <w:lang w:val="en-US" w:eastAsia="zh-CN" w:bidi="ar-SA"/>
              </w:rPr>
              <w:t>得2分，环境管理体系认证</w:t>
            </w:r>
            <w:r>
              <w:rPr>
                <w:rFonts w:hint="eastAsia" w:ascii="宋体" w:hAnsi="宋体" w:cs="宋体"/>
                <w:color w:val="auto"/>
                <w:kern w:val="2"/>
                <w:sz w:val="24"/>
                <w:szCs w:val="24"/>
                <w:highlight w:val="none"/>
                <w:lang w:val="en-US" w:eastAsia="zh-CN" w:bidi="ar-SA"/>
              </w:rPr>
              <w:t>的</w:t>
            </w:r>
            <w:r>
              <w:rPr>
                <w:rFonts w:hint="eastAsia" w:ascii="宋体" w:hAnsi="宋体" w:eastAsia="宋体" w:cs="宋体"/>
                <w:color w:val="auto"/>
                <w:kern w:val="2"/>
                <w:sz w:val="24"/>
                <w:szCs w:val="24"/>
                <w:highlight w:val="none"/>
                <w:lang w:val="en-US" w:eastAsia="zh-CN" w:bidi="ar-SA"/>
              </w:rPr>
              <w:t>得2分，职业健康安全管理体系认证</w:t>
            </w:r>
            <w:r>
              <w:rPr>
                <w:rFonts w:hint="eastAsia" w:ascii="宋体" w:hAnsi="宋体" w:cs="宋体"/>
                <w:color w:val="auto"/>
                <w:kern w:val="2"/>
                <w:sz w:val="24"/>
                <w:szCs w:val="24"/>
                <w:highlight w:val="none"/>
                <w:lang w:val="en-US" w:eastAsia="zh-CN" w:bidi="ar-SA"/>
              </w:rPr>
              <w:t>的</w:t>
            </w:r>
            <w:r>
              <w:rPr>
                <w:rFonts w:hint="eastAsia" w:ascii="宋体" w:hAnsi="宋体" w:eastAsia="宋体" w:cs="宋体"/>
                <w:color w:val="auto"/>
                <w:kern w:val="2"/>
                <w:sz w:val="24"/>
                <w:szCs w:val="24"/>
                <w:highlight w:val="none"/>
                <w:lang w:val="en-US" w:eastAsia="zh-CN" w:bidi="ar-SA"/>
              </w:rPr>
              <w:t>得2分；</w:t>
            </w:r>
            <w:r>
              <w:rPr>
                <w:rFonts w:hint="eastAsia" w:ascii="宋体" w:hAnsi="宋体" w:cs="宋体"/>
                <w:color w:val="auto"/>
                <w:kern w:val="2"/>
                <w:sz w:val="24"/>
                <w:szCs w:val="24"/>
                <w:highlight w:val="none"/>
                <w:lang w:val="en-US" w:eastAsia="zh-CN" w:bidi="ar-SA"/>
              </w:rPr>
              <w:t>证书需在</w:t>
            </w:r>
            <w:r>
              <w:rPr>
                <w:rFonts w:hint="eastAsia" w:ascii="宋体" w:hAnsi="宋体" w:eastAsia="宋体" w:cs="宋体"/>
                <w:color w:val="auto"/>
                <w:kern w:val="2"/>
                <w:sz w:val="24"/>
                <w:szCs w:val="24"/>
                <w:highlight w:val="none"/>
                <w:lang w:val="en-US" w:eastAsia="zh-CN" w:bidi="ar-SA"/>
              </w:rPr>
              <w:t>效期内</w:t>
            </w:r>
            <w:r>
              <w:rPr>
                <w:rFonts w:hint="eastAsia" w:ascii="宋体" w:hAnsi="宋体" w:cs="宋体"/>
                <w:color w:val="auto"/>
                <w:kern w:val="2"/>
                <w:sz w:val="24"/>
                <w:szCs w:val="24"/>
                <w:highlight w:val="none"/>
                <w:lang w:val="en-US" w:eastAsia="zh-CN" w:bidi="ar-SA"/>
              </w:rPr>
              <w:t>；</w:t>
            </w:r>
            <w:r>
              <w:rPr>
                <w:rFonts w:hint="eastAsia" w:ascii="宋体" w:hAnsi="宋体" w:cs="宋体"/>
                <w:b/>
                <w:bCs/>
                <w:color w:val="auto"/>
                <w:sz w:val="24"/>
                <w:highlight w:val="none"/>
                <w:lang w:val="en-US" w:eastAsia="zh-CN"/>
              </w:rPr>
              <w:t>投标文件中提供证书复印件加盖公章；</w:t>
            </w:r>
          </w:p>
        </w:tc>
        <w:tc>
          <w:tcPr>
            <w:tcW w:w="854" w:type="dxa"/>
            <w:vAlign w:val="center"/>
          </w:tcPr>
          <w:p w14:paraId="47E88CE2">
            <w:pPr>
              <w:pStyle w:val="95"/>
              <w:snapToGrid w:val="0"/>
              <w:spacing w:before="0"/>
              <w:ind w:firstLine="0" w:firstLineChars="0"/>
              <w:jc w:val="center"/>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lang w:val="en-US" w:eastAsia="zh-CN"/>
              </w:rPr>
              <w:t>6</w:t>
            </w:r>
          </w:p>
        </w:tc>
      </w:tr>
      <w:tr w14:paraId="425E8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25ADDBD0">
            <w:pPr>
              <w:pStyle w:val="95"/>
              <w:widowControl w:val="0"/>
              <w:wordWrap/>
              <w:adjustRightInd w:val="0"/>
              <w:snapToGrid w:val="0"/>
              <w:spacing w:before="0" w:line="600" w:lineRule="exact"/>
              <w:ind w:firstLine="0" w:firstLineChars="0"/>
              <w:jc w:val="center"/>
              <w:textAlignment w:val="auto"/>
              <w:rPr>
                <w:rFonts w:hint="default" w:ascii="宋体" w:hAnsi="宋体" w:eastAsia="宋体" w:cs="宋体"/>
                <w:color w:val="auto"/>
                <w:szCs w:val="24"/>
                <w:highlight w:val="none"/>
                <w:lang w:val="en-US" w:eastAsia="zh-CN"/>
              </w:rPr>
            </w:pPr>
            <w:r>
              <w:rPr>
                <w:rFonts w:hint="eastAsia" w:ascii="宋体" w:hAnsi="宋体" w:cs="宋体"/>
                <w:color w:val="auto"/>
                <w:szCs w:val="24"/>
                <w:highlight w:val="none"/>
                <w:lang w:val="en-US" w:eastAsia="zh-CN"/>
              </w:rPr>
              <w:t>1</w:t>
            </w:r>
            <w:r>
              <w:rPr>
                <w:rFonts w:hint="eastAsia" w:cs="宋体"/>
                <w:color w:val="auto"/>
                <w:szCs w:val="24"/>
                <w:highlight w:val="none"/>
                <w:lang w:val="en-US" w:eastAsia="zh-CN"/>
              </w:rPr>
              <w:t>3</w:t>
            </w:r>
          </w:p>
        </w:tc>
        <w:tc>
          <w:tcPr>
            <w:tcW w:w="7684" w:type="dxa"/>
            <w:vAlign w:val="center"/>
          </w:tcPr>
          <w:p w14:paraId="1F40396C">
            <w:pPr>
              <w:widowControl w:val="0"/>
              <w:wordWrap/>
              <w:adjustRightInd/>
              <w:snapToGrid/>
              <w:spacing w:line="600" w:lineRule="exact"/>
              <w:jc w:val="left"/>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类似业绩：投标人自202</w:t>
            </w:r>
            <w:r>
              <w:rPr>
                <w:rFonts w:hint="eastAsia" w:cs="宋体"/>
                <w:color w:val="auto"/>
                <w:sz w:val="24"/>
                <w:highlight w:val="none"/>
                <w:lang w:val="en-US" w:eastAsia="zh-CN"/>
              </w:rPr>
              <w:t>2</w:t>
            </w:r>
            <w:r>
              <w:rPr>
                <w:rFonts w:hint="eastAsia" w:ascii="宋体" w:hAnsi="宋体" w:cs="宋体"/>
                <w:color w:val="auto"/>
                <w:sz w:val="24"/>
                <w:highlight w:val="none"/>
                <w:lang w:val="en-US" w:eastAsia="zh-CN"/>
              </w:rPr>
              <w:t>年1月1日以来（时间以合同签订时间为准）具有类似项目成功经验，每提供1个案例得0.5分，最多得1分；</w:t>
            </w:r>
          </w:p>
          <w:p w14:paraId="470C9296">
            <w:pPr>
              <w:pStyle w:val="95"/>
              <w:widowControl w:val="0"/>
              <w:wordWrap/>
              <w:adjustRightInd w:val="0"/>
              <w:snapToGrid w:val="0"/>
              <w:spacing w:before="0" w:line="60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cs="宋体"/>
                <w:b/>
                <w:bCs/>
                <w:color w:val="auto"/>
                <w:sz w:val="24"/>
                <w:highlight w:val="none"/>
                <w:lang w:val="en-US" w:eastAsia="zh-CN"/>
              </w:rPr>
              <w:t>投标文件中提供项目合同复印件加盖公章；</w:t>
            </w:r>
          </w:p>
        </w:tc>
        <w:tc>
          <w:tcPr>
            <w:tcW w:w="854" w:type="dxa"/>
            <w:vAlign w:val="center"/>
          </w:tcPr>
          <w:p w14:paraId="09D80E46">
            <w:pPr>
              <w:pStyle w:val="95"/>
              <w:widowControl w:val="0"/>
              <w:wordWrap/>
              <w:adjustRightInd w:val="0"/>
              <w:snapToGrid w:val="0"/>
              <w:spacing w:before="0" w:line="600" w:lineRule="exact"/>
              <w:ind w:firstLine="0" w:firstLineChars="0"/>
              <w:jc w:val="center"/>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1</w:t>
            </w:r>
          </w:p>
        </w:tc>
      </w:tr>
      <w:tr w14:paraId="7CE25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6" w:type="dxa"/>
            <w:vAlign w:val="center"/>
          </w:tcPr>
          <w:p w14:paraId="28AB7E21">
            <w:pPr>
              <w:pStyle w:val="95"/>
              <w:widowControl w:val="0"/>
              <w:wordWrap/>
              <w:adjustRightInd w:val="0"/>
              <w:snapToGrid w:val="0"/>
              <w:spacing w:before="0" w:line="600" w:lineRule="exact"/>
              <w:ind w:firstLine="0" w:firstLineChars="0"/>
              <w:jc w:val="center"/>
              <w:textAlignment w:val="auto"/>
              <w:rPr>
                <w:rFonts w:hint="default" w:ascii="宋体" w:hAnsi="宋体" w:eastAsia="宋体" w:cs="宋体"/>
                <w:color w:val="auto"/>
                <w:szCs w:val="24"/>
                <w:highlight w:val="none"/>
                <w:lang w:val="en-US" w:eastAsia="zh-CN"/>
              </w:rPr>
            </w:pPr>
            <w:r>
              <w:rPr>
                <w:rFonts w:hint="eastAsia" w:ascii="宋体" w:hAnsi="宋体" w:cs="宋体"/>
                <w:color w:val="auto"/>
                <w:szCs w:val="24"/>
                <w:highlight w:val="none"/>
                <w:lang w:val="en-US" w:eastAsia="zh-CN"/>
              </w:rPr>
              <w:t>1</w:t>
            </w:r>
            <w:r>
              <w:rPr>
                <w:rFonts w:hint="eastAsia" w:cs="宋体"/>
                <w:color w:val="auto"/>
                <w:szCs w:val="24"/>
                <w:highlight w:val="none"/>
                <w:lang w:val="en-US" w:eastAsia="zh-CN"/>
              </w:rPr>
              <w:t>4</w:t>
            </w:r>
          </w:p>
        </w:tc>
        <w:tc>
          <w:tcPr>
            <w:tcW w:w="7684" w:type="dxa"/>
            <w:vAlign w:val="center"/>
          </w:tcPr>
          <w:p w14:paraId="0ACCC533">
            <w:pPr>
              <w:pStyle w:val="95"/>
              <w:widowControl w:val="0"/>
              <w:wordWrap/>
              <w:adjustRightInd w:val="0"/>
              <w:snapToGrid w:val="0"/>
              <w:spacing w:before="0" w:line="60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0］的计算公式计算。</w:t>
            </w:r>
          </w:p>
          <w:p w14:paraId="28C8E134">
            <w:pPr>
              <w:pStyle w:val="95"/>
              <w:widowControl w:val="0"/>
              <w:wordWrap/>
              <w:adjustRightInd w:val="0"/>
              <w:snapToGrid w:val="0"/>
              <w:spacing w:before="0" w:line="60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4834A981">
            <w:pPr>
              <w:pStyle w:val="95"/>
              <w:widowControl w:val="0"/>
              <w:wordWrap/>
              <w:adjustRightInd w:val="0"/>
              <w:snapToGrid w:val="0"/>
              <w:spacing w:before="0" w:line="600" w:lineRule="exact"/>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因落实政府采购政策需要进行价格调整的，以调整后的价格计算评标基准价和投标报价。</w:t>
            </w:r>
          </w:p>
        </w:tc>
        <w:tc>
          <w:tcPr>
            <w:tcW w:w="854" w:type="dxa"/>
            <w:vAlign w:val="center"/>
          </w:tcPr>
          <w:p w14:paraId="0DF51BC2">
            <w:pPr>
              <w:pStyle w:val="95"/>
              <w:widowControl w:val="0"/>
              <w:wordWrap/>
              <w:adjustRightInd w:val="0"/>
              <w:snapToGrid w:val="0"/>
              <w:spacing w:before="0" w:line="600" w:lineRule="exact"/>
              <w:ind w:firstLine="0" w:firstLineChars="0"/>
              <w:jc w:val="center"/>
              <w:textAlignment w:val="auto"/>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10</w:t>
            </w:r>
          </w:p>
        </w:tc>
      </w:tr>
    </w:tbl>
    <w:p w14:paraId="5F9ECDDA">
      <w:pPr>
        <w:snapToGrid w:val="0"/>
        <w:spacing w:line="360" w:lineRule="auto"/>
        <w:ind w:firstLine="480" w:firstLineChars="200"/>
        <w:rPr>
          <w:rFonts w:ascii="宋体" w:hAnsi="宋体" w:cs="宋体"/>
          <w:bCs/>
          <w:sz w:val="24"/>
          <w:highlight w:val="none"/>
        </w:rPr>
      </w:pPr>
      <w:r>
        <w:rPr>
          <w:rFonts w:hint="eastAsia" w:ascii="宋体" w:hAnsi="宋体" w:cs="宋体"/>
          <w:bCs/>
          <w:sz w:val="24"/>
          <w:highlight w:val="none"/>
        </w:rPr>
        <w:t>备注：投标人编制投标文件（商务技术文件部分）时，建议按此目录（序号和内容）提供评标标准相应的商务技术资料。 </w:t>
      </w:r>
    </w:p>
    <w:p w14:paraId="20A26AB4">
      <w:pPr>
        <w:snapToGrid w:val="0"/>
        <w:spacing w:line="360" w:lineRule="auto"/>
        <w:rPr>
          <w:rFonts w:ascii="宋体" w:hAnsi="宋体" w:cs="宋体"/>
          <w:b/>
          <w:sz w:val="28"/>
          <w:szCs w:val="28"/>
          <w:highlight w:val="none"/>
        </w:rPr>
      </w:pPr>
      <w:r>
        <w:rPr>
          <w:rFonts w:hint="eastAsia" w:ascii="宋体" w:hAnsi="宋体" w:cs="宋体"/>
          <w:b/>
          <w:sz w:val="32"/>
          <w:highlight w:val="none"/>
        </w:rPr>
        <w:t>一、评标方法</w:t>
      </w:r>
    </w:p>
    <w:p w14:paraId="22F98F16">
      <w:pPr>
        <w:adjustRightInd/>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综合评分法，是指投标文件满足招标文件全部实质性要求，且按照评审因素的量化指标评审得分最高的投标人为中标候选人的评标方法。</w:t>
      </w:r>
    </w:p>
    <w:p w14:paraId="70CCE051">
      <w:pPr>
        <w:adjustRightInd/>
        <w:spacing w:line="360" w:lineRule="auto"/>
        <w:rPr>
          <w:rFonts w:ascii="宋体" w:hAnsi="宋体" w:cs="宋体"/>
          <w:kern w:val="0"/>
          <w:sz w:val="24"/>
          <w:highlight w:val="none"/>
        </w:rPr>
      </w:pPr>
      <w:r>
        <w:rPr>
          <w:rFonts w:hint="eastAsia" w:ascii="宋体" w:hAnsi="宋体" w:cs="宋体"/>
          <w:b/>
          <w:sz w:val="32"/>
          <w:highlight w:val="none"/>
        </w:rPr>
        <w:t>二、评标标准</w:t>
      </w:r>
    </w:p>
    <w:p w14:paraId="302FBDA1">
      <w:pPr>
        <w:spacing w:line="360" w:lineRule="auto"/>
        <w:ind w:firstLine="472" w:firstLineChars="196"/>
        <w:rPr>
          <w:rFonts w:ascii="宋体" w:hAnsi="宋体" w:cs="宋体"/>
          <w:b/>
          <w:sz w:val="24"/>
          <w:highlight w:val="none"/>
        </w:rPr>
      </w:pPr>
      <w:r>
        <w:rPr>
          <w:rFonts w:hint="eastAsia" w:ascii="宋体" w:hAnsi="宋体" w:cs="宋体"/>
          <w:b/>
          <w:sz w:val="24"/>
          <w:highlight w:val="none"/>
        </w:rPr>
        <w:t>2.</w:t>
      </w:r>
      <w:r>
        <w:rPr>
          <w:rFonts w:hint="eastAsia" w:ascii="宋体" w:hAnsi="宋体" w:cs="宋体"/>
          <w:highlight w:val="none"/>
        </w:rPr>
        <w:t xml:space="preserve"> </w:t>
      </w:r>
      <w:r>
        <w:rPr>
          <w:rFonts w:hint="eastAsia" w:ascii="宋体" w:hAnsi="宋体" w:cs="宋体"/>
          <w:b/>
          <w:sz w:val="24"/>
          <w:highlight w:val="none"/>
        </w:rPr>
        <w:t>评标标准：</w:t>
      </w:r>
      <w:r>
        <w:rPr>
          <w:rFonts w:hint="eastAsia" w:ascii="宋体" w:hAnsi="宋体" w:cs="宋体"/>
          <w:kern w:val="0"/>
          <w:sz w:val="24"/>
          <w:highlight w:val="none"/>
        </w:rPr>
        <w:t>见评标办法前附表。</w:t>
      </w:r>
    </w:p>
    <w:p w14:paraId="7C487E10">
      <w:pPr>
        <w:adjustRightInd/>
        <w:spacing w:line="360" w:lineRule="auto"/>
        <w:rPr>
          <w:rFonts w:ascii="宋体" w:hAnsi="宋体" w:cs="宋体"/>
          <w:b/>
          <w:sz w:val="32"/>
          <w:highlight w:val="none"/>
        </w:rPr>
      </w:pPr>
      <w:r>
        <w:rPr>
          <w:rFonts w:hint="eastAsia" w:ascii="宋体" w:hAnsi="宋体" w:cs="宋体"/>
          <w:b/>
          <w:sz w:val="32"/>
          <w:highlight w:val="none"/>
        </w:rPr>
        <w:t>三、评标程序</w:t>
      </w:r>
    </w:p>
    <w:p w14:paraId="52CDE0CD">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1A8A1AC4">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评标委员会应当按照招标文件中规定的评标方法和标准，对符合性审查合格的投标文件进行商务和技术评估，综合比较与评价。</w:t>
      </w:r>
    </w:p>
    <w:p w14:paraId="453D3A1C">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评标委员会各成员应当独立对每个投标人的商务和技术文件进行评价，并汇总商务技术得分情况。</w:t>
      </w:r>
    </w:p>
    <w:p w14:paraId="5EF7B39C">
      <w:pPr>
        <w:spacing w:line="360" w:lineRule="auto"/>
        <w:ind w:firstLine="472" w:firstLineChars="196"/>
        <w:rPr>
          <w:rFonts w:ascii="宋体" w:hAnsi="宋体" w:cs="宋体"/>
          <w:b/>
          <w:kern w:val="0"/>
          <w:sz w:val="24"/>
          <w:highlight w:val="none"/>
        </w:rPr>
      </w:pPr>
      <w:r>
        <w:rPr>
          <w:rFonts w:hint="eastAsia" w:ascii="宋体" w:hAnsi="宋体" w:cs="宋体"/>
          <w:b/>
          <w:kern w:val="0"/>
          <w:sz w:val="24"/>
          <w:highlight w:val="none"/>
        </w:rPr>
        <w:t>3.4报价评审。</w:t>
      </w:r>
    </w:p>
    <w:p w14:paraId="53C32B49">
      <w:pPr>
        <w:pStyle w:val="95"/>
        <w:spacing w:before="0"/>
        <w:ind w:firstLine="508" w:firstLineChars="212"/>
        <w:rPr>
          <w:rFonts w:ascii="宋体" w:hAnsi="宋体" w:cs="宋体"/>
          <w:kern w:val="0"/>
          <w:highlight w:val="none"/>
        </w:rPr>
      </w:pPr>
      <w:r>
        <w:rPr>
          <w:rFonts w:hint="eastAsia" w:ascii="宋体" w:hAnsi="宋体" w:cs="宋体"/>
          <w:kern w:val="0"/>
          <w:highlight w:val="none"/>
        </w:rPr>
        <w:t>3.4.1投标文件报价出现前后不一致的，按照下列规定修正：</w:t>
      </w:r>
    </w:p>
    <w:p w14:paraId="08B3415A">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3.4.1.1投标文件中开标一览表(报价表)内容与投标文件中相应内容不一致的，以开标一览表(报价表)为准;</w:t>
      </w:r>
    </w:p>
    <w:p w14:paraId="1167431D">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p>
    <w:p w14:paraId="4819D00E">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3.4.1.3单价金额小数点或者百分比有明显错位的，以开标一览表的总价为准，并修改单价;</w:t>
      </w:r>
    </w:p>
    <w:p w14:paraId="27C479BF">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00144D90">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F800266">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3.4.2投标文件出现不是唯一的、有选择性投标报价的，投标无效。</w:t>
      </w:r>
    </w:p>
    <w:p w14:paraId="132772C8">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3.4.3投标报价超过招标文件中规定的预算金额或者最高限价的，投标无效。</w:t>
      </w:r>
    </w:p>
    <w:p w14:paraId="51CAD3EE">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05E2AA0">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kern w:val="0"/>
          <w:szCs w:val="24"/>
          <w:highlight w:val="none"/>
        </w:rPr>
        <w:t>20</w:t>
      </w:r>
      <w:r>
        <w:rPr>
          <w:rFonts w:hint="eastAsia" w:ascii="宋体" w:hAnsi="宋体" w:cs="宋体"/>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kern w:val="0"/>
          <w:szCs w:val="24"/>
          <w:highlight w:val="none"/>
        </w:rPr>
        <w:t>6</w:t>
      </w:r>
      <w:r>
        <w:rPr>
          <w:rFonts w:hint="eastAsia" w:ascii="宋体" w:hAnsi="宋体" w:cs="宋体"/>
          <w:kern w:val="0"/>
          <w:szCs w:val="24"/>
          <w:highlight w:val="none"/>
        </w:rPr>
        <w:t>%的扣除，用扣除后的价格参加评审。组成联合体或者接受分包的小微企业与联合体内其他企业、分包企业之间存在直接控股、管理关系的，不享受价格扣除优惠政策。</w:t>
      </w:r>
    </w:p>
    <w:p w14:paraId="17864DD4">
      <w:pPr>
        <w:spacing w:line="360" w:lineRule="auto"/>
        <w:ind w:firstLine="482" w:firstLineChars="200"/>
        <w:rPr>
          <w:rFonts w:ascii="宋体" w:hAnsi="宋体" w:cs="宋体"/>
          <w:kern w:val="0"/>
          <w:sz w:val="24"/>
          <w:highlight w:val="none"/>
        </w:rPr>
      </w:pPr>
      <w:r>
        <w:rPr>
          <w:rFonts w:hint="eastAsia" w:ascii="宋体" w:hAnsi="宋体" w:cs="宋体"/>
          <w:b/>
          <w:kern w:val="0"/>
          <w:sz w:val="24"/>
          <w:highlight w:val="none"/>
        </w:rPr>
        <w:t>3.5排序与推荐。</w:t>
      </w:r>
      <w:r>
        <w:rPr>
          <w:rFonts w:hint="eastAsia" w:ascii="宋体" w:hAnsi="宋体" w:cs="宋体"/>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F226387">
      <w:pPr>
        <w:spacing w:line="360" w:lineRule="auto"/>
        <w:ind w:firstLine="480" w:firstLineChars="200"/>
        <w:rPr>
          <w:rFonts w:ascii="宋体" w:hAnsi="宋体" w:cs="宋体"/>
          <w:b/>
          <w:kern w:val="0"/>
          <w:sz w:val="24"/>
          <w:highlight w:val="none"/>
        </w:rPr>
      </w:pPr>
      <w:r>
        <w:rPr>
          <w:rFonts w:hint="eastAsia" w:ascii="宋体" w:hAnsi="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BC48FE4">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AAF4342">
      <w:pPr>
        <w:widowControl/>
        <w:shd w:val="clear" w:color="auto" w:fill="FFFFFF"/>
        <w:adjustRightInd/>
        <w:spacing w:after="225" w:line="315" w:lineRule="atLeast"/>
        <w:jc w:val="left"/>
        <w:rPr>
          <w:rFonts w:ascii="宋体" w:hAnsi="宋体" w:cs="宋体"/>
          <w:b/>
          <w:sz w:val="32"/>
          <w:highlight w:val="none"/>
        </w:rPr>
      </w:pPr>
      <w:r>
        <w:rPr>
          <w:rFonts w:hint="eastAsia" w:ascii="宋体" w:hAnsi="宋体" w:cs="宋体"/>
          <w:b/>
          <w:sz w:val="32"/>
          <w:highlight w:val="none"/>
        </w:rPr>
        <w:t>四、评标中的其他事项</w:t>
      </w:r>
    </w:p>
    <w:p w14:paraId="7E2A981E">
      <w:pPr>
        <w:pStyle w:val="25"/>
        <w:ind w:left="1021" w:leftChars="226" w:hanging="479" w:firstLineChars="0"/>
        <w:rPr>
          <w:rFonts w:ascii="宋体" w:hAnsi="宋体" w:cs="宋体"/>
          <w:kern w:val="0"/>
          <w:szCs w:val="24"/>
          <w:highlight w:val="none"/>
        </w:rPr>
      </w:pPr>
      <w:r>
        <w:rPr>
          <w:rFonts w:hint="eastAsia" w:ascii="宋体" w:hAnsi="宋体" w:cs="宋体"/>
          <w:b/>
          <w:kern w:val="0"/>
          <w:szCs w:val="24"/>
          <w:highlight w:val="none"/>
        </w:rPr>
        <w:t>4.1投标人澄清、说明或者补正。</w:t>
      </w:r>
      <w:r>
        <w:rPr>
          <w:rFonts w:hint="eastAsia" w:ascii="宋体" w:hAnsi="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89E400E">
      <w:pPr>
        <w:pStyle w:val="25"/>
        <w:spacing w:line="360" w:lineRule="auto"/>
        <w:ind w:left="1021" w:leftChars="226" w:hanging="479" w:firstLineChars="0"/>
        <w:rPr>
          <w:rFonts w:hint="eastAsia" w:cs="宋体"/>
          <w:kern w:val="0"/>
          <w:szCs w:val="24"/>
          <w:highlight w:val="none"/>
        </w:rPr>
      </w:pPr>
      <w:r>
        <w:rPr>
          <w:rFonts w:hint="eastAsia" w:cs="宋体"/>
          <w:b/>
          <w:kern w:val="0"/>
          <w:highlight w:val="none"/>
        </w:rPr>
        <w:t>4.2投标无效。</w:t>
      </w:r>
      <w:r>
        <w:rPr>
          <w:rFonts w:hint="eastAsia" w:cs="宋体"/>
          <w:kern w:val="0"/>
          <w:szCs w:val="24"/>
          <w:highlight w:val="none"/>
        </w:rPr>
        <w:t>有下列情形之一的，投标无效：</w:t>
      </w:r>
    </w:p>
    <w:p w14:paraId="1AB25583">
      <w:pPr>
        <w:pStyle w:val="25"/>
        <w:spacing w:line="360" w:lineRule="auto"/>
        <w:ind w:left="1021" w:leftChars="226" w:hanging="479" w:firstLineChars="0"/>
        <w:rPr>
          <w:rFonts w:hint="eastAsia" w:ascii="宋体" w:hAnsi="宋体" w:eastAsia="宋体" w:cs="宋体"/>
          <w:kern w:val="0"/>
          <w:sz w:val="24"/>
          <w:highlight w:val="none"/>
        </w:rPr>
      </w:pPr>
      <w:r>
        <w:rPr>
          <w:rFonts w:hint="eastAsia" w:ascii="宋体" w:hAnsi="宋体" w:eastAsia="宋体" w:cs="宋体"/>
          <w:kern w:val="0"/>
          <w:sz w:val="24"/>
          <w:szCs w:val="24"/>
          <w:highlight w:val="none"/>
          <w:lang w:val="en-US" w:eastAsia="zh-CN"/>
        </w:rPr>
        <w:t>4.2.1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44F71A02">
      <w:pPr>
        <w:pStyle w:val="25"/>
        <w:ind w:left="1021" w:leftChars="226" w:hanging="479" w:firstLineChars="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2</w:t>
      </w:r>
      <w:r>
        <w:rPr>
          <w:rFonts w:hint="eastAsia" w:ascii="宋体" w:hAnsi="宋体" w:cs="宋体"/>
          <w:kern w:val="0"/>
          <w:sz w:val="24"/>
          <w:highlight w:val="none"/>
        </w:rPr>
        <w:t>投标人不具备招标文件中规定的资格要求的（投标人未提供有效的资格文件的，视为投标人不具备招标文件中规定的资格要求）；</w:t>
      </w:r>
    </w:p>
    <w:p w14:paraId="40A04CE1">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3</w:t>
      </w:r>
      <w:r>
        <w:rPr>
          <w:rFonts w:hint="eastAsia" w:ascii="宋体" w:hAnsi="宋体" w:cs="宋体"/>
          <w:kern w:val="0"/>
          <w:sz w:val="24"/>
          <w:highlight w:val="none"/>
        </w:rPr>
        <w:t>投标文件未按照招标文件要求签署、盖章的；</w:t>
      </w:r>
    </w:p>
    <w:p w14:paraId="3972128D">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4</w:t>
      </w:r>
      <w:r>
        <w:rPr>
          <w:rFonts w:hint="eastAsia" w:ascii="宋体" w:hAnsi="宋体" w:cs="宋体"/>
          <w:kern w:val="0"/>
          <w:sz w:val="24"/>
          <w:highlight w:val="none"/>
        </w:rPr>
        <w:t>采购人拟采购的产品属于政府强制采购的节能产品品目清单范围的，投标人相应的投标产品未获得国家确定的认证机构出具的、处于有效期之内的节能产品认证证书的；</w:t>
      </w:r>
    </w:p>
    <w:p w14:paraId="33F7CCAB">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5</w:t>
      </w:r>
      <w:r>
        <w:rPr>
          <w:rFonts w:hint="eastAsia" w:ascii="宋体" w:hAnsi="宋体" w:cs="宋体"/>
          <w:kern w:val="0"/>
          <w:sz w:val="24"/>
          <w:highlight w:val="none"/>
        </w:rPr>
        <w:t>投标文件含有采购人不能接受的附加条件的；</w:t>
      </w:r>
    </w:p>
    <w:p w14:paraId="562D22B2">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6</w:t>
      </w:r>
      <w:r>
        <w:rPr>
          <w:rFonts w:hint="eastAsia" w:ascii="宋体" w:hAnsi="宋体" w:cs="宋体"/>
          <w:kern w:val="0"/>
          <w:sz w:val="24"/>
          <w:highlight w:val="none"/>
        </w:rPr>
        <w:t>投标文件中承诺的投标有效期少于招标文件中载明的投标有效期的；</w:t>
      </w:r>
    </w:p>
    <w:p w14:paraId="362D5B27">
      <w:pPr>
        <w:snapToGrid w:val="0"/>
        <w:spacing w:line="360" w:lineRule="auto"/>
        <w:ind w:firstLine="120" w:firstLineChars="50"/>
        <w:jc w:val="left"/>
        <w:rPr>
          <w:rFonts w:ascii="宋体" w:hAnsi="宋体" w:cs="宋体"/>
          <w:kern w:val="0"/>
          <w:sz w:val="24"/>
          <w:highlight w:val="none"/>
        </w:rPr>
      </w:pPr>
      <w:r>
        <w:rPr>
          <w:rFonts w:hint="eastAsia" w:ascii="宋体" w:hAnsi="宋体" w:cs="宋体"/>
          <w:kern w:val="0"/>
          <w:sz w:val="24"/>
          <w:highlight w:val="none"/>
        </w:rPr>
        <w:t xml:space="preserve">   4.2.</w:t>
      </w:r>
      <w:r>
        <w:rPr>
          <w:rFonts w:hint="eastAsia" w:cs="宋体"/>
          <w:kern w:val="0"/>
          <w:sz w:val="24"/>
          <w:highlight w:val="none"/>
          <w:lang w:val="en-US" w:eastAsia="zh-CN"/>
        </w:rPr>
        <w:t>7</w:t>
      </w:r>
      <w:r>
        <w:rPr>
          <w:rFonts w:hint="eastAsia" w:ascii="宋体" w:hAnsi="宋体" w:cs="宋体"/>
          <w:kern w:val="0"/>
          <w:sz w:val="24"/>
          <w:highlight w:val="none"/>
        </w:rPr>
        <w:t>投标文件出现不是唯一的、有选择性投标报价的;</w:t>
      </w:r>
    </w:p>
    <w:p w14:paraId="4FB01D8D">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8</w:t>
      </w:r>
      <w:r>
        <w:rPr>
          <w:rFonts w:hint="eastAsia" w:ascii="宋体" w:hAnsi="宋体" w:cs="宋体"/>
          <w:kern w:val="0"/>
          <w:sz w:val="24"/>
          <w:highlight w:val="none"/>
        </w:rPr>
        <w:t>投标报价超过招标文件中规定的预算金额或者最高限价的;</w:t>
      </w:r>
    </w:p>
    <w:p w14:paraId="3EF7F84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9</w:t>
      </w:r>
      <w:r>
        <w:rPr>
          <w:rFonts w:hint="eastAsia" w:ascii="宋体" w:hAnsi="宋体" w:cs="宋体"/>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6781A040">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10</w:t>
      </w:r>
      <w:r>
        <w:rPr>
          <w:rFonts w:hint="eastAsia" w:ascii="宋体" w:hAnsi="宋体" w:cs="宋体"/>
          <w:kern w:val="0"/>
          <w:sz w:val="24"/>
          <w:highlight w:val="none"/>
        </w:rPr>
        <w:t>投标人对根据修正原则修正后的报价不确认的；</w:t>
      </w:r>
    </w:p>
    <w:p w14:paraId="417FDB2C">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11</w:t>
      </w:r>
      <w:r>
        <w:rPr>
          <w:rFonts w:hint="eastAsia" w:ascii="宋体" w:hAnsi="宋体" w:cs="宋体"/>
          <w:kern w:val="0"/>
          <w:sz w:val="24"/>
          <w:highlight w:val="none"/>
        </w:rPr>
        <w:t>投标人提供虚假材料投标的；</w:t>
      </w:r>
    </w:p>
    <w:p w14:paraId="4233F34B">
      <w:pPr>
        <w:spacing w:line="360" w:lineRule="auto"/>
        <w:ind w:firstLine="240" w:firstLineChars="100"/>
        <w:rPr>
          <w:rFonts w:ascii="宋体" w:hAnsi="宋体" w:cs="宋体"/>
          <w:kern w:val="0"/>
          <w:sz w:val="24"/>
          <w:highlight w:val="none"/>
        </w:rPr>
      </w:pPr>
      <w:r>
        <w:rPr>
          <w:rFonts w:hint="eastAsia" w:ascii="宋体" w:hAnsi="宋体" w:cs="宋体"/>
          <w:kern w:val="0"/>
          <w:sz w:val="24"/>
          <w:highlight w:val="none"/>
        </w:rPr>
        <w:t xml:space="preserve">  4.2.</w:t>
      </w:r>
      <w:r>
        <w:rPr>
          <w:rFonts w:hint="eastAsia" w:cs="宋体"/>
          <w:kern w:val="0"/>
          <w:sz w:val="24"/>
          <w:highlight w:val="none"/>
          <w:lang w:val="en-US" w:eastAsia="zh-CN"/>
        </w:rPr>
        <w:t>12</w:t>
      </w:r>
      <w:r>
        <w:rPr>
          <w:rFonts w:hint="eastAsia" w:ascii="宋体" w:hAnsi="宋体" w:cs="宋体"/>
          <w:kern w:val="0"/>
          <w:sz w:val="24"/>
          <w:highlight w:val="none"/>
        </w:rPr>
        <w:t>投标人有恶意串通、妨碍其他投标人的竞争行为、损害采购人或者其他投标人的合法权益情形的；</w:t>
      </w:r>
    </w:p>
    <w:p w14:paraId="1CD2A6BF">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13</w:t>
      </w:r>
      <w:r>
        <w:rPr>
          <w:rFonts w:hint="eastAsia" w:ascii="宋体" w:hAnsi="宋体" w:cs="宋体"/>
          <w:kern w:val="0"/>
          <w:sz w:val="24"/>
          <w:highlight w:val="none"/>
        </w:rPr>
        <w:t>投标人仅提交备份投标文件，未在电子交易平台传输递交投标文件的，投标无效；</w:t>
      </w:r>
    </w:p>
    <w:p w14:paraId="00591751">
      <w:pPr>
        <w:spacing w:line="360" w:lineRule="auto"/>
        <w:ind w:firstLine="480" w:firstLineChars="200"/>
        <w:rPr>
          <w:sz w:val="24"/>
          <w:szCs w:val="32"/>
          <w:highlight w:val="none"/>
        </w:rPr>
      </w:pPr>
      <w:r>
        <w:rPr>
          <w:rFonts w:hint="eastAsia"/>
          <w:sz w:val="24"/>
          <w:szCs w:val="32"/>
          <w:highlight w:val="none"/>
        </w:rPr>
        <w:t>4.2.</w:t>
      </w:r>
      <w:r>
        <w:rPr>
          <w:rFonts w:hint="eastAsia"/>
          <w:sz w:val="24"/>
          <w:szCs w:val="32"/>
          <w:highlight w:val="none"/>
          <w:lang w:val="en-US" w:eastAsia="zh-CN"/>
        </w:rPr>
        <w:t>14</w:t>
      </w:r>
      <w:r>
        <w:rPr>
          <w:rFonts w:hint="eastAsia"/>
          <w:sz w:val="24"/>
          <w:szCs w:val="32"/>
          <w:highlight w:val="none"/>
        </w:rPr>
        <w:t xml:space="preserve"> 投标文件不满足招标文件的其它实质性要求的；</w:t>
      </w:r>
    </w:p>
    <w:p w14:paraId="509B96E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15</w:t>
      </w:r>
      <w:r>
        <w:rPr>
          <w:rFonts w:hint="eastAsia" w:ascii="宋体" w:hAnsi="宋体" w:cs="宋体"/>
          <w:kern w:val="0"/>
          <w:sz w:val="24"/>
          <w:highlight w:val="none"/>
        </w:rPr>
        <w:t>法律、法规、规章（适用本市的）及省级以上规范性文件（适用本市的）规定的其他无效情形。</w:t>
      </w:r>
    </w:p>
    <w:p w14:paraId="21FC68BD">
      <w:pPr>
        <w:pStyle w:val="25"/>
        <w:snapToGrid w:val="0"/>
        <w:spacing w:line="360" w:lineRule="auto"/>
        <w:ind w:firstLine="472" w:firstLineChars="196"/>
        <w:rPr>
          <w:rFonts w:cs="宋体"/>
          <w:highlight w:val="none"/>
        </w:rPr>
      </w:pPr>
      <w:r>
        <w:rPr>
          <w:rFonts w:hint="eastAsia" w:cs="宋体"/>
          <w:b/>
          <w:highlight w:val="none"/>
        </w:rPr>
        <w:t>5.废标。</w:t>
      </w:r>
      <w:r>
        <w:rPr>
          <w:rFonts w:hint="eastAsia" w:cs="宋体"/>
          <w:highlight w:val="none"/>
        </w:rPr>
        <w:t>根据《中华人民共和国政府采购法》第三十六条之规定，在采购中，出现下列情形之一的，应予废标：</w:t>
      </w:r>
    </w:p>
    <w:p w14:paraId="44656FAE">
      <w:pPr>
        <w:pStyle w:val="25"/>
        <w:snapToGrid w:val="0"/>
        <w:spacing w:line="360" w:lineRule="auto"/>
        <w:rPr>
          <w:rFonts w:cs="宋体"/>
          <w:highlight w:val="none"/>
        </w:rPr>
      </w:pPr>
      <w:r>
        <w:rPr>
          <w:rFonts w:hint="eastAsia" w:cs="宋体"/>
          <w:highlight w:val="none"/>
        </w:rPr>
        <w:t>5.1符合专业条件的供应商或者对招标文件作实质响应的供应商不足3家的；</w:t>
      </w:r>
    </w:p>
    <w:p w14:paraId="66E3CF71">
      <w:pPr>
        <w:pStyle w:val="25"/>
        <w:snapToGrid w:val="0"/>
        <w:spacing w:line="360" w:lineRule="auto"/>
        <w:rPr>
          <w:rFonts w:cs="宋体"/>
          <w:highlight w:val="none"/>
        </w:rPr>
      </w:pPr>
      <w:r>
        <w:rPr>
          <w:rFonts w:hint="eastAsia" w:cs="宋体"/>
          <w:highlight w:val="none"/>
        </w:rPr>
        <w:t>5.2出现影响采购公正的违法、违规行为的；</w:t>
      </w:r>
    </w:p>
    <w:p w14:paraId="351DBD2C">
      <w:pPr>
        <w:pStyle w:val="25"/>
        <w:snapToGrid w:val="0"/>
        <w:spacing w:line="360" w:lineRule="auto"/>
        <w:rPr>
          <w:rFonts w:cs="宋体"/>
          <w:highlight w:val="none"/>
        </w:rPr>
      </w:pPr>
      <w:r>
        <w:rPr>
          <w:rFonts w:hint="eastAsia" w:cs="宋体"/>
          <w:highlight w:val="none"/>
        </w:rPr>
        <w:t>5.3投标人的报价均超过了采购预算，采购人不能支付的；</w:t>
      </w:r>
    </w:p>
    <w:p w14:paraId="77AEA1FE">
      <w:pPr>
        <w:pStyle w:val="25"/>
        <w:snapToGrid w:val="0"/>
        <w:spacing w:line="360" w:lineRule="auto"/>
        <w:rPr>
          <w:rFonts w:cs="宋体"/>
          <w:highlight w:val="none"/>
        </w:rPr>
      </w:pPr>
      <w:r>
        <w:rPr>
          <w:rFonts w:hint="eastAsia" w:cs="宋体"/>
          <w:highlight w:val="none"/>
        </w:rPr>
        <w:t>5.4因重大变故，采购任务取消的。</w:t>
      </w:r>
    </w:p>
    <w:p w14:paraId="309A9DBC">
      <w:pPr>
        <w:pStyle w:val="25"/>
        <w:snapToGrid w:val="0"/>
        <w:spacing w:line="360" w:lineRule="auto"/>
        <w:rPr>
          <w:rFonts w:cs="宋体"/>
          <w:highlight w:val="none"/>
        </w:rPr>
      </w:pPr>
      <w:r>
        <w:rPr>
          <w:rFonts w:hint="eastAsia" w:cs="宋体"/>
          <w:highlight w:val="none"/>
        </w:rPr>
        <w:t>废标后，采购机构应当将废标理由通知所有投标人。</w:t>
      </w:r>
    </w:p>
    <w:p w14:paraId="6AAE8BC3">
      <w:pPr>
        <w:pStyle w:val="25"/>
        <w:snapToGrid w:val="0"/>
        <w:spacing w:line="360" w:lineRule="auto"/>
        <w:ind w:firstLine="590" w:firstLineChars="245"/>
        <w:rPr>
          <w:rFonts w:cs="宋体"/>
          <w:highlight w:val="none"/>
        </w:rPr>
      </w:pPr>
      <w:r>
        <w:rPr>
          <w:rFonts w:hint="eastAsia" w:cs="宋体"/>
          <w:b/>
          <w:highlight w:val="none"/>
        </w:rPr>
        <w:t>6.修改招标文件，重新组织采购活动。</w:t>
      </w:r>
      <w:r>
        <w:rPr>
          <w:rFonts w:hint="eastAsia"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05351D3">
      <w:pPr>
        <w:pStyle w:val="25"/>
        <w:snapToGrid w:val="0"/>
        <w:spacing w:line="360" w:lineRule="auto"/>
        <w:ind w:firstLine="482"/>
        <w:rPr>
          <w:rFonts w:cs="宋体"/>
          <w:highlight w:val="none"/>
        </w:rPr>
      </w:pPr>
      <w:r>
        <w:rPr>
          <w:rFonts w:hint="eastAsia" w:cs="宋体"/>
          <w:b/>
          <w:kern w:val="0"/>
          <w:highlight w:val="none"/>
        </w:rPr>
        <w:t>7.重新开展采购。</w:t>
      </w:r>
      <w:r>
        <w:rPr>
          <w:rFonts w:hint="eastAsia" w:cs="宋体"/>
          <w:highlight w:val="none"/>
        </w:rPr>
        <w:t>有政府采购法第七十一条、第七十二条规定的违法行为之一，影响或者可能影响中标结果的，依照下列规定处理：</w:t>
      </w:r>
    </w:p>
    <w:p w14:paraId="7D614FC3">
      <w:pPr>
        <w:pStyle w:val="25"/>
        <w:snapToGrid w:val="0"/>
        <w:spacing w:line="360" w:lineRule="auto"/>
        <w:rPr>
          <w:rFonts w:cs="宋体"/>
          <w:highlight w:val="none"/>
        </w:rPr>
      </w:pPr>
      <w:r>
        <w:rPr>
          <w:rFonts w:hint="eastAsia" w:cs="宋体"/>
          <w:highlight w:val="none"/>
        </w:rPr>
        <w:t>7.1未确定中标供应商的，终止本次政府采购活动，重新开展政府采购活动。</w:t>
      </w:r>
    </w:p>
    <w:p w14:paraId="3B56B128">
      <w:pPr>
        <w:pStyle w:val="25"/>
        <w:snapToGrid w:val="0"/>
        <w:spacing w:line="360" w:lineRule="auto"/>
        <w:rPr>
          <w:rFonts w:cs="宋体"/>
          <w:highlight w:val="none"/>
        </w:rPr>
      </w:pPr>
      <w:r>
        <w:rPr>
          <w:rFonts w:hint="eastAsia" w:cs="宋体"/>
          <w:highlight w:val="none"/>
        </w:rPr>
        <w:t>7.2已确定中标供应商但尚未签订政府采购合同的，中标结果无效，从合格的中标候选人中另行确定中标供应商；没有合格的中标候选人的，重新开展政府采购活动。</w:t>
      </w:r>
    </w:p>
    <w:p w14:paraId="797802B7">
      <w:pPr>
        <w:pStyle w:val="25"/>
        <w:snapToGrid w:val="0"/>
        <w:spacing w:line="360" w:lineRule="auto"/>
        <w:rPr>
          <w:rFonts w:cs="宋体"/>
          <w:highlight w:val="none"/>
        </w:rPr>
      </w:pPr>
      <w:r>
        <w:rPr>
          <w:rFonts w:hint="eastAsia" w:cs="宋体"/>
          <w:highlight w:val="none"/>
        </w:rPr>
        <w:t>7.3政府采购合同已签订但尚未履行的，撤销合同，从合格的中标候选人中另行确定中标供应商；没有合格的中标候选人的，重新开展政府采购活动。</w:t>
      </w:r>
    </w:p>
    <w:p w14:paraId="5E724DE0">
      <w:pPr>
        <w:pStyle w:val="25"/>
        <w:snapToGrid w:val="0"/>
        <w:spacing w:line="360" w:lineRule="auto"/>
        <w:rPr>
          <w:rFonts w:cs="宋体"/>
          <w:highlight w:val="none"/>
        </w:rPr>
      </w:pPr>
      <w:r>
        <w:rPr>
          <w:rFonts w:hint="eastAsia" w:cs="宋体"/>
          <w:highlight w:val="none"/>
        </w:rPr>
        <w:t>7.4政府采购合同已经履行，给采购人、供应商造成损失的，由责任人承担赔偿责任。</w:t>
      </w:r>
    </w:p>
    <w:p w14:paraId="0B428A63">
      <w:pPr>
        <w:pStyle w:val="25"/>
        <w:snapToGrid w:val="0"/>
        <w:spacing w:line="360" w:lineRule="auto"/>
        <w:rPr>
          <w:highlight w:val="none"/>
        </w:rPr>
      </w:pPr>
      <w:r>
        <w:rPr>
          <w:rFonts w:hint="eastAsia" w:cs="宋体"/>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3A9B428E">
      <w:pPr>
        <w:spacing w:line="240" w:lineRule="auto"/>
        <w:ind w:left="0" w:leftChars="0" w:firstLine="0" w:firstLineChars="0"/>
        <w:outlineLvl w:val="9"/>
        <w:rPr>
          <w:rFonts w:hint="eastAsia" w:ascii="宋体" w:hAnsi="宋体" w:cs="宋体"/>
          <w:b/>
          <w:sz w:val="36"/>
          <w:szCs w:val="36"/>
          <w:highlight w:val="none"/>
        </w:rPr>
      </w:pPr>
      <w:bookmarkStart w:id="411" w:name="第五部分"/>
      <w:bookmarkStart w:id="412" w:name="_Toc86217003"/>
      <w:r>
        <w:rPr>
          <w:rFonts w:hint="eastAsia" w:ascii="宋体" w:hAnsi="宋体" w:cs="宋体"/>
          <w:b/>
          <w:sz w:val="36"/>
          <w:szCs w:val="36"/>
          <w:highlight w:val="none"/>
        </w:rPr>
        <w:br w:type="page"/>
      </w:r>
    </w:p>
    <w:p w14:paraId="198AD18D">
      <w:pPr>
        <w:spacing w:line="360" w:lineRule="auto"/>
        <w:ind w:left="823" w:leftChars="343" w:firstLine="1084" w:firstLineChars="300"/>
        <w:outlineLvl w:val="0"/>
        <w:rPr>
          <w:rFonts w:ascii="宋体" w:hAnsi="宋体" w:cs="宋体"/>
          <w:b/>
          <w:sz w:val="36"/>
          <w:szCs w:val="36"/>
          <w:highlight w:val="none"/>
        </w:rPr>
      </w:pPr>
      <w:r>
        <w:rPr>
          <w:rFonts w:hint="eastAsia" w:ascii="宋体" w:hAnsi="宋体" w:cs="宋体"/>
          <w:b/>
          <w:sz w:val="36"/>
          <w:szCs w:val="36"/>
          <w:highlight w:val="none"/>
        </w:rPr>
        <w:t>第五部分 拟签订的合同文本</w:t>
      </w:r>
    </w:p>
    <w:p w14:paraId="00E94C1D">
      <w:pPr>
        <w:spacing w:line="480" w:lineRule="auto"/>
        <w:jc w:val="center"/>
        <w:rPr>
          <w:rFonts w:ascii="宋体" w:hAnsi="宋体" w:cs="宋体"/>
          <w:b/>
          <w:sz w:val="28"/>
          <w:szCs w:val="28"/>
          <w:highlight w:val="none"/>
        </w:rPr>
      </w:pPr>
    </w:p>
    <w:p w14:paraId="5513AF2A">
      <w:pPr>
        <w:spacing w:line="480" w:lineRule="auto"/>
        <w:jc w:val="center"/>
        <w:rPr>
          <w:rFonts w:ascii="宋体" w:hAnsi="宋体" w:cs="宋体"/>
          <w:b/>
          <w:sz w:val="24"/>
          <w:highlight w:val="none"/>
        </w:rPr>
      </w:pPr>
    </w:p>
    <w:p w14:paraId="7113ABDA">
      <w:pPr>
        <w:spacing w:line="480" w:lineRule="auto"/>
        <w:jc w:val="center"/>
        <w:rPr>
          <w:rFonts w:ascii="宋体" w:hAnsi="宋体" w:cs="宋体"/>
          <w:b/>
          <w:sz w:val="24"/>
          <w:highlight w:val="none"/>
        </w:rPr>
      </w:pPr>
    </w:p>
    <w:p w14:paraId="32BFBBE5">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政府采购合同参考范本</w:t>
      </w:r>
    </w:p>
    <w:p w14:paraId="1596D44E">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（服务类）</w:t>
      </w:r>
    </w:p>
    <w:p w14:paraId="3EE48840">
      <w:pPr>
        <w:spacing w:before="120" w:line="22" w:lineRule="atLeast"/>
        <w:rPr>
          <w:rFonts w:ascii="宋体" w:hAnsi="宋体" w:cs="宋体"/>
          <w:sz w:val="24"/>
          <w:highlight w:val="none"/>
        </w:rPr>
      </w:pPr>
    </w:p>
    <w:p w14:paraId="254D09FA">
      <w:pPr>
        <w:ind w:left="420" w:hanging="480" w:hangingChars="200"/>
        <w:rPr>
          <w:highlight w:val="none"/>
        </w:rPr>
      </w:pPr>
    </w:p>
    <w:p w14:paraId="16E7E0D9">
      <w:pPr>
        <w:spacing w:before="120" w:line="22" w:lineRule="atLeast"/>
        <w:ind w:left="2400" w:leftChars="400" w:hanging="1440" w:hangingChars="60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lang w:val="en-US" w:eastAsia="zh-CN"/>
        </w:rPr>
        <w:t xml:space="preserve">  </w:t>
      </w:r>
      <w:r>
        <w:rPr>
          <w:rFonts w:hint="eastAsia" w:cs="宋体"/>
          <w:sz w:val="24"/>
          <w:highlight w:val="none"/>
          <w:u w:val="single"/>
          <w:lang w:eastAsia="zh-CN"/>
        </w:rPr>
        <w:t xml:space="preserve"> 五常街道闸站养护管理服务项目 </w:t>
      </w:r>
      <w:r>
        <w:rPr>
          <w:rFonts w:hint="eastAsia" w:ascii="宋体" w:hAnsi="宋体" w:cs="宋体"/>
          <w:sz w:val="24"/>
          <w:highlight w:val="none"/>
          <w:u w:val="single"/>
        </w:rPr>
        <w:t xml:space="preserve"> </w:t>
      </w:r>
    </w:p>
    <w:p w14:paraId="5276E6E0">
      <w:pPr>
        <w:pStyle w:val="291"/>
        <w:spacing w:before="120" w:line="22" w:lineRule="atLeast"/>
        <w:ind w:left="2400" w:leftChars="400" w:hanging="1440" w:hangingChars="600"/>
        <w:rPr>
          <w:rFonts w:ascii="宋体" w:hAnsi="宋体" w:eastAsia="宋体" w:cs="宋体"/>
          <w:szCs w:val="24"/>
          <w:highlight w:val="none"/>
        </w:rPr>
      </w:pPr>
    </w:p>
    <w:p w14:paraId="2255DB78">
      <w:pPr>
        <w:pStyle w:val="291"/>
        <w:spacing w:before="120" w:line="22" w:lineRule="atLeast"/>
        <w:ind w:left="2400" w:leftChars="400" w:hanging="1440" w:hangingChars="600"/>
        <w:rPr>
          <w:rFonts w:ascii="宋体" w:hAnsi="宋体" w:eastAsia="宋体" w:cs="宋体"/>
          <w:szCs w:val="24"/>
          <w:highlight w:val="none"/>
        </w:rPr>
      </w:pPr>
    </w:p>
    <w:p w14:paraId="22137709">
      <w:pPr>
        <w:ind w:left="2400" w:leftChars="400" w:hanging="1440" w:hangingChars="600"/>
        <w:rPr>
          <w:rFonts w:ascii="宋体" w:hAnsi="宋体" w:cs="宋体"/>
          <w:sz w:val="24"/>
          <w:highlight w:val="none"/>
        </w:rPr>
      </w:pPr>
    </w:p>
    <w:p w14:paraId="156B937C">
      <w:pPr>
        <w:spacing w:before="120" w:line="22" w:lineRule="atLeast"/>
        <w:ind w:left="2400" w:leftChars="400" w:hanging="1440" w:hangingChars="60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cs="宋体"/>
          <w:sz w:val="24"/>
          <w:highlight w:val="none"/>
          <w:u w:val="single"/>
          <w:lang w:eastAsia="zh-CN"/>
        </w:rPr>
        <w:t>杭州市余杭区人民政府五常街道办事处</w:t>
      </w:r>
      <w:r>
        <w:rPr>
          <w:rFonts w:hint="eastAsia" w:ascii="宋体" w:hAnsi="宋体" w:cs="宋体"/>
          <w:sz w:val="24"/>
          <w:highlight w:val="none"/>
          <w:u w:val="single"/>
        </w:rPr>
        <w:t xml:space="preserve"> </w:t>
      </w:r>
      <w:r>
        <w:rPr>
          <w:rFonts w:hint="eastAsia" w:cs="宋体"/>
          <w:sz w:val="24"/>
          <w:highlight w:val="none"/>
          <w:u w:val="single"/>
          <w:lang w:val="en-US" w:eastAsia="zh-CN"/>
        </w:rPr>
        <w:t xml:space="preserve">   </w:t>
      </w:r>
      <w:r>
        <w:rPr>
          <w:rFonts w:hint="eastAsia" w:ascii="宋体" w:hAnsi="宋体" w:cs="宋体"/>
          <w:sz w:val="24"/>
          <w:highlight w:val="none"/>
          <w:u w:val="single"/>
          <w:lang w:val="en-US" w:eastAsia="zh-CN"/>
        </w:rPr>
        <w:t xml:space="preserve"> </w:t>
      </w:r>
    </w:p>
    <w:p w14:paraId="4EAE3393">
      <w:pPr>
        <w:spacing w:before="120" w:line="22" w:lineRule="atLeast"/>
        <w:ind w:left="2400" w:leftChars="400" w:hanging="1440" w:hangingChars="600"/>
        <w:rPr>
          <w:rFonts w:ascii="宋体" w:hAnsi="宋体" w:cs="宋体"/>
          <w:sz w:val="24"/>
          <w:highlight w:val="none"/>
        </w:rPr>
      </w:pPr>
    </w:p>
    <w:p w14:paraId="231D9576">
      <w:pPr>
        <w:spacing w:before="120" w:line="22" w:lineRule="atLeast"/>
        <w:ind w:left="2400" w:leftChars="400" w:hanging="1440" w:hangingChars="60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cs="宋体"/>
          <w:sz w:val="24"/>
          <w:highlight w:val="none"/>
          <w:u w:val="single"/>
          <w:lang w:val="en-US" w:eastAsia="zh-CN"/>
        </w:rPr>
        <w:t xml:space="preserve">   </w:t>
      </w:r>
      <w:r>
        <w:rPr>
          <w:rFonts w:hint="eastAsia" w:ascii="宋体" w:hAnsi="宋体" w:cs="宋体"/>
          <w:sz w:val="24"/>
          <w:highlight w:val="none"/>
          <w:u w:val="single"/>
          <w:lang w:val="en-US" w:eastAsia="zh-CN"/>
        </w:rPr>
        <w:t xml:space="preserve">   </w:t>
      </w:r>
    </w:p>
    <w:p w14:paraId="651CA08D">
      <w:pPr>
        <w:spacing w:before="120" w:line="22" w:lineRule="atLeast"/>
        <w:ind w:left="2400" w:leftChars="400" w:hanging="1440" w:hangingChars="600"/>
        <w:rPr>
          <w:rFonts w:ascii="宋体" w:hAnsi="宋体" w:cs="宋体"/>
          <w:sz w:val="24"/>
          <w:highlight w:val="none"/>
        </w:rPr>
      </w:pPr>
    </w:p>
    <w:p w14:paraId="2C88EC6A">
      <w:pPr>
        <w:spacing w:before="120" w:line="22" w:lineRule="atLeast"/>
        <w:ind w:left="2400" w:leftChars="400" w:hanging="1440" w:hangingChars="600"/>
        <w:rPr>
          <w:rFonts w:ascii="宋体" w:hAnsi="宋体" w:cs="宋体"/>
          <w:sz w:val="24"/>
          <w:highlight w:val="none"/>
        </w:rPr>
      </w:pPr>
      <w:r>
        <w:rPr>
          <w:rFonts w:hint="eastAsia" w:ascii="宋体" w:hAnsi="宋体" w:cs="宋体"/>
          <w:sz w:val="24"/>
          <w:highlight w:val="none"/>
        </w:rPr>
        <w:t>签订地：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p>
    <w:p w14:paraId="57907C9A">
      <w:pPr>
        <w:spacing w:before="120" w:line="22" w:lineRule="atLeast"/>
        <w:ind w:left="2400" w:leftChars="400" w:hanging="1440" w:hangingChars="600"/>
        <w:rPr>
          <w:rFonts w:hint="eastAsia" w:ascii="宋体" w:hAnsi="宋体" w:cs="宋体"/>
          <w:sz w:val="24"/>
          <w:highlight w:val="none"/>
        </w:rPr>
      </w:pPr>
    </w:p>
    <w:p w14:paraId="500873AA">
      <w:pPr>
        <w:spacing w:before="120" w:line="22" w:lineRule="atLeast"/>
        <w:ind w:left="2400" w:leftChars="400" w:hanging="1440" w:hangingChars="6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0A950AE0">
      <w:pPr>
        <w:widowControl/>
        <w:jc w:val="left"/>
        <w:rPr>
          <w:rFonts w:ascii="宋体" w:hAnsi="宋体" w:cs="宋体"/>
          <w:kern w:val="0"/>
          <w:sz w:val="24"/>
          <w:highlight w:val="none"/>
        </w:rPr>
        <w:sectPr>
          <w:pgSz w:w="11907" w:h="16840"/>
          <w:pgMar w:top="1474" w:right="1814" w:bottom="1474" w:left="1814" w:header="851" w:footer="851" w:gutter="0"/>
          <w:cols w:space="720" w:num="1"/>
        </w:sectPr>
      </w:pPr>
    </w:p>
    <w:p w14:paraId="222426A0">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sz w:val="24"/>
          <w:highlight w:val="none"/>
          <w:u w:val="single"/>
          <w:lang w:val="zh-CN"/>
        </w:rPr>
        <w:t xml:space="preserve">        </w:t>
      </w:r>
      <w:r>
        <w:rPr>
          <w:rFonts w:hint="eastAsia" w:ascii="宋体" w:hAnsi="宋体" w:eastAsia="宋体"/>
          <w:sz w:val="24"/>
          <w:highlight w:val="none"/>
          <w:lang w:val="zh-CN"/>
        </w:rPr>
        <w:t>年</w:t>
      </w:r>
      <w:r>
        <w:rPr>
          <w:rFonts w:ascii="宋体" w:hAnsi="宋体" w:eastAsia="宋体"/>
          <w:sz w:val="24"/>
          <w:highlight w:val="none"/>
          <w:u w:val="single"/>
          <w:lang w:val="zh-CN"/>
        </w:rPr>
        <w:t xml:space="preserve">  </w:t>
      </w: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月</w:t>
      </w: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日</w:t>
      </w:r>
      <w:r>
        <w:rPr>
          <w:rFonts w:hint="eastAsia" w:ascii="宋体" w:hAnsi="宋体" w:eastAsia="宋体"/>
          <w:color w:val="auto"/>
          <w:sz w:val="24"/>
          <w:highlight w:val="none"/>
        </w:rPr>
        <w:t>，</w:t>
      </w:r>
      <w:r>
        <w:rPr>
          <w:rFonts w:ascii="宋体" w:hAnsi="宋体" w:eastAsia="宋体"/>
          <w:color w:val="auto"/>
          <w:sz w:val="24"/>
          <w:highlight w:val="none"/>
          <w:u w:val="single"/>
        </w:rPr>
        <w:t xml:space="preserve">   </w:t>
      </w:r>
      <w:r>
        <w:rPr>
          <w:rFonts w:hint="eastAsia" w:ascii="宋体" w:hAnsi="宋体" w:cs="宋体"/>
          <w:sz w:val="24"/>
          <w:highlight w:val="none"/>
          <w:u w:val="single"/>
          <w:lang w:val="en-US" w:eastAsia="zh-CN"/>
        </w:rPr>
        <w:t xml:space="preserve"> </w:t>
      </w:r>
      <w:r>
        <w:rPr>
          <w:rFonts w:hint="eastAsia" w:cs="宋体"/>
          <w:sz w:val="24"/>
          <w:highlight w:val="none"/>
          <w:u w:val="single"/>
          <w:lang w:eastAsia="zh-CN"/>
        </w:rPr>
        <w:t>杭州市余杭区人民政府五常街道办事处</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以</w:t>
      </w:r>
      <w:r>
        <w:rPr>
          <w:rFonts w:ascii="宋体" w:hAnsi="宋体" w:eastAsia="宋体"/>
          <w:color w:val="auto"/>
          <w:sz w:val="24"/>
          <w:highlight w:val="none"/>
          <w:u w:val="single"/>
        </w:rPr>
        <w:t xml:space="preserve">  </w:t>
      </w:r>
      <w:r>
        <w:rPr>
          <w:rFonts w:hint="eastAsia" w:ascii="宋体" w:hAnsi="宋体" w:eastAsia="宋体"/>
          <w:color w:val="auto"/>
          <w:sz w:val="24"/>
          <w:highlight w:val="none"/>
          <w:u w:val="single"/>
          <w:lang w:eastAsia="zh-CN"/>
        </w:rPr>
        <w:t>公开招标方式</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对</w:t>
      </w:r>
      <w:r>
        <w:rPr>
          <w:rFonts w:ascii="宋体" w:hAnsi="宋体" w:eastAsia="宋体"/>
          <w:color w:val="auto"/>
          <w:sz w:val="24"/>
          <w:highlight w:val="none"/>
          <w:u w:val="single"/>
        </w:rPr>
        <w:t xml:space="preserve">  </w:t>
      </w:r>
      <w:r>
        <w:rPr>
          <w:rFonts w:hint="eastAsia" w:ascii="宋体" w:hAnsi="宋体" w:cs="宋体"/>
          <w:color w:val="auto"/>
          <w:sz w:val="24"/>
          <w:highlight w:val="none"/>
          <w:u w:val="single"/>
          <w:lang w:eastAsia="zh-CN"/>
        </w:rPr>
        <w:t xml:space="preserve"> </w:t>
      </w:r>
      <w:r>
        <w:rPr>
          <w:rFonts w:hint="eastAsia" w:cs="宋体"/>
          <w:color w:val="auto"/>
          <w:sz w:val="24"/>
          <w:highlight w:val="none"/>
          <w:u w:val="single"/>
          <w:lang w:eastAsia="zh-CN"/>
        </w:rPr>
        <w:t xml:space="preserve"> 五常街道闸站养护管理服务项目 </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项目进行了采购。经评定，</w:t>
      </w:r>
      <w:r>
        <w:rPr>
          <w:rFonts w:ascii="宋体" w:hAnsi="宋体" w:eastAsia="宋体"/>
          <w:color w:val="auto"/>
          <w:sz w:val="24"/>
          <w:highlight w:val="none"/>
          <w:u w:val="single"/>
        </w:rPr>
        <w:t xml:space="preserve">   （中标供应商名称） </w:t>
      </w:r>
      <w:r>
        <w:rPr>
          <w:rFonts w:hint="eastAsia" w:ascii="宋体" w:hAnsi="宋体" w:eastAsia="宋体"/>
          <w:color w:val="auto"/>
          <w:sz w:val="24"/>
          <w:highlight w:val="none"/>
        </w:rPr>
        <w:t>为该项目中标供应商。现于中标通知书发出之日起10个工作日内，按照采购文件确定的事项签订本合同。</w:t>
      </w:r>
    </w:p>
    <w:p w14:paraId="3BB977E0">
      <w:pPr>
        <w:wordWrap/>
        <w:snapToGrid/>
        <w:spacing w:line="480" w:lineRule="auto"/>
        <w:ind w:firstLine="480" w:firstLineChars="200"/>
        <w:textAlignment w:val="auto"/>
        <w:rPr>
          <w:rFonts w:ascii="宋体" w:hAnsi="宋体" w:eastAsia="宋体"/>
          <w:sz w:val="24"/>
          <w:highlight w:val="none"/>
        </w:rPr>
      </w:pPr>
      <w:r>
        <w:rPr>
          <w:rFonts w:hint="eastAsia" w:ascii="宋体" w:hAnsi="宋体" w:eastAsia="宋体"/>
          <w:color w:val="auto"/>
          <w:sz w:val="24"/>
          <w:highlight w:val="none"/>
          <w:lang w:val="zh-CN"/>
        </w:rPr>
        <w:t>根据《中华人民共和国民法典》《中华人民共和国政府采购法》等相关法律法规之规定，按照平等、自愿、公平和诚实信用的原则，经</w:t>
      </w:r>
      <w:r>
        <w:rPr>
          <w:rFonts w:ascii="宋体" w:hAnsi="宋体" w:eastAsia="宋体"/>
          <w:color w:val="auto"/>
          <w:sz w:val="24"/>
          <w:highlight w:val="none"/>
          <w:u w:val="single"/>
        </w:rPr>
        <w:t xml:space="preserve">  </w:t>
      </w:r>
      <w:r>
        <w:rPr>
          <w:rFonts w:hint="eastAsia" w:cs="宋体"/>
          <w:sz w:val="24"/>
          <w:highlight w:val="none"/>
          <w:u w:val="single"/>
          <w:lang w:eastAsia="zh-CN"/>
        </w:rPr>
        <w:t>杭州市余杭区人民政府五常街道办事处</w:t>
      </w:r>
      <w:r>
        <w:rPr>
          <w:rFonts w:ascii="宋体" w:hAnsi="宋体" w:eastAsia="宋体"/>
          <w:color w:val="auto"/>
          <w:sz w:val="24"/>
          <w:highlight w:val="none"/>
          <w:u w:val="single"/>
        </w:rPr>
        <w:t xml:space="preserve"> </w:t>
      </w:r>
      <w:r>
        <w:rPr>
          <w:rFonts w:ascii="宋体" w:hAnsi="宋体" w:eastAsia="宋体"/>
          <w:color w:val="auto"/>
          <w:sz w:val="24"/>
          <w:highlight w:val="none"/>
          <w:lang w:val="zh-CN"/>
        </w:rPr>
        <w:t>(以下</w:t>
      </w:r>
      <w:r>
        <w:rPr>
          <w:rFonts w:ascii="宋体" w:hAnsi="宋体" w:eastAsia="宋体"/>
          <w:sz w:val="24"/>
          <w:highlight w:val="none"/>
          <w:lang w:val="zh-CN"/>
        </w:rPr>
        <w:t>简称：甲方)和</w:t>
      </w:r>
      <w:r>
        <w:rPr>
          <w:rFonts w:ascii="宋体" w:hAnsi="宋体" w:eastAsia="宋体"/>
          <w:sz w:val="24"/>
          <w:highlight w:val="none"/>
          <w:u w:val="single"/>
        </w:rPr>
        <w:t xml:space="preserve">   （中标供应商名称）   </w:t>
      </w:r>
      <w:r>
        <w:rPr>
          <w:rFonts w:ascii="宋体" w:hAnsi="宋体" w:eastAsia="宋体"/>
          <w:sz w:val="24"/>
          <w:highlight w:val="none"/>
          <w:lang w:val="zh-CN"/>
        </w:rPr>
        <w:t>(以下简称：乙方)协商一致，约定以下合同</w:t>
      </w:r>
      <w:r>
        <w:rPr>
          <w:rFonts w:hint="eastAsia" w:ascii="宋体" w:hAnsi="宋体" w:eastAsia="宋体"/>
          <w:sz w:val="24"/>
          <w:highlight w:val="none"/>
        </w:rPr>
        <w:t>条款，以兹共同遵守、全面履行。</w:t>
      </w:r>
    </w:p>
    <w:p w14:paraId="229012B3">
      <w:pPr>
        <w:widowControl w:val="0"/>
        <w:wordWrap/>
        <w:adjustRightInd w:val="0"/>
        <w:snapToGrid/>
        <w:spacing w:line="480" w:lineRule="auto"/>
        <w:ind w:firstLine="482" w:firstLineChars="200"/>
        <w:textAlignment w:val="auto"/>
        <w:rPr>
          <w:b/>
          <w:bCs/>
          <w:sz w:val="24"/>
          <w:szCs w:val="32"/>
          <w:highlight w:val="none"/>
        </w:rPr>
      </w:pPr>
      <w:bookmarkStart w:id="413" w:name="_Toc22967"/>
      <w:bookmarkStart w:id="414" w:name="_Toc15367"/>
      <w:bookmarkStart w:id="415" w:name="_Toc28855"/>
      <w:bookmarkStart w:id="416" w:name="_Toc19273"/>
      <w:bookmarkStart w:id="417" w:name="_Toc20421"/>
      <w:r>
        <w:rPr>
          <w:b/>
          <w:bCs/>
          <w:sz w:val="24"/>
          <w:szCs w:val="32"/>
          <w:highlight w:val="none"/>
        </w:rPr>
        <w:t xml:space="preserve">1.1 </w:t>
      </w:r>
      <w:r>
        <w:rPr>
          <w:rFonts w:hint="eastAsia"/>
          <w:b/>
          <w:bCs/>
          <w:sz w:val="24"/>
          <w:szCs w:val="32"/>
          <w:highlight w:val="none"/>
        </w:rPr>
        <w:t>合同组成部分</w:t>
      </w:r>
      <w:bookmarkEnd w:id="413"/>
      <w:bookmarkEnd w:id="414"/>
      <w:bookmarkEnd w:id="415"/>
      <w:bookmarkEnd w:id="416"/>
      <w:bookmarkEnd w:id="417"/>
    </w:p>
    <w:p w14:paraId="33E2EBB3">
      <w:pPr>
        <w:wordWrap/>
        <w:snapToGrid/>
        <w:spacing w:line="480" w:lineRule="auto"/>
        <w:ind w:firstLine="480" w:firstLineChars="200"/>
        <w:textAlignment w:val="auto"/>
        <w:rPr>
          <w:rFonts w:ascii="宋体" w:hAnsi="宋体" w:eastAsia="宋体"/>
          <w:sz w:val="24"/>
          <w:highlight w:val="none"/>
        </w:rPr>
      </w:pPr>
      <w:r>
        <w:rPr>
          <w:rFonts w:hint="eastAsia" w:ascii="宋体" w:hAnsi="宋体" w:eastAsia="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7784960">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1.1.1 </w:t>
      </w:r>
      <w:r>
        <w:rPr>
          <w:rFonts w:hint="eastAsia" w:ascii="宋体" w:hAnsi="宋体" w:eastAsia="宋体"/>
          <w:sz w:val="24"/>
          <w:highlight w:val="none"/>
        </w:rPr>
        <w:t>本合同及其补充合同、变更协议；</w:t>
      </w:r>
    </w:p>
    <w:p w14:paraId="0FCE25E0">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1.1.2 </w:t>
      </w:r>
      <w:r>
        <w:rPr>
          <w:rFonts w:hint="eastAsia" w:ascii="宋体" w:hAnsi="宋体" w:eastAsia="宋体"/>
          <w:sz w:val="24"/>
          <w:highlight w:val="none"/>
        </w:rPr>
        <w:t>中标通知书；</w:t>
      </w:r>
    </w:p>
    <w:p w14:paraId="266F25D3">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1.1.3 </w:t>
      </w:r>
      <w:r>
        <w:rPr>
          <w:rFonts w:hint="eastAsia" w:ascii="宋体" w:hAnsi="宋体" w:eastAsia="宋体"/>
          <w:sz w:val="24"/>
          <w:highlight w:val="none"/>
        </w:rPr>
        <w:t>投标文件（含澄清或者说明文件）；</w:t>
      </w:r>
    </w:p>
    <w:p w14:paraId="3E171639">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1.1.4 </w:t>
      </w:r>
      <w:r>
        <w:rPr>
          <w:rFonts w:hint="eastAsia" w:ascii="宋体" w:hAnsi="宋体" w:eastAsia="宋体"/>
          <w:sz w:val="24"/>
          <w:highlight w:val="none"/>
        </w:rPr>
        <w:t>招标文件（含澄清或者修改文件）；</w:t>
      </w:r>
    </w:p>
    <w:p w14:paraId="129C4D97">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1.1.5 </w:t>
      </w:r>
      <w:r>
        <w:rPr>
          <w:rFonts w:hint="eastAsia" w:ascii="宋体" w:hAnsi="宋体" w:eastAsia="宋体"/>
          <w:sz w:val="24"/>
          <w:highlight w:val="none"/>
        </w:rPr>
        <w:t>其他相关采购文件。</w:t>
      </w:r>
    </w:p>
    <w:p w14:paraId="73B2EAFE">
      <w:pPr>
        <w:widowControl w:val="0"/>
        <w:wordWrap/>
        <w:adjustRightInd w:val="0"/>
        <w:snapToGrid/>
        <w:spacing w:line="480" w:lineRule="auto"/>
        <w:ind w:firstLine="482" w:firstLineChars="200"/>
        <w:textAlignment w:val="auto"/>
        <w:rPr>
          <w:rFonts w:ascii="Times New Roman" w:hAnsi="Times New Roman" w:eastAsia="宋体" w:cs="Times New Roman"/>
          <w:b/>
          <w:bCs/>
          <w:sz w:val="24"/>
          <w:szCs w:val="32"/>
          <w:highlight w:val="none"/>
        </w:rPr>
      </w:pPr>
      <w:bookmarkStart w:id="418" w:name="_Toc6311"/>
      <w:bookmarkStart w:id="419" w:name="_Toc6773"/>
      <w:bookmarkStart w:id="420" w:name="_Toc22185"/>
      <w:bookmarkStart w:id="421" w:name="_Toc2918"/>
      <w:bookmarkStart w:id="422" w:name="_Toc18585"/>
      <w:r>
        <w:rPr>
          <w:rFonts w:ascii="Times New Roman" w:hAnsi="Times New Roman" w:eastAsia="宋体" w:cs="Times New Roman"/>
          <w:b/>
          <w:bCs/>
          <w:sz w:val="24"/>
          <w:szCs w:val="32"/>
          <w:highlight w:val="none"/>
        </w:rPr>
        <w:t xml:space="preserve">1.2 </w:t>
      </w:r>
      <w:r>
        <w:rPr>
          <w:rFonts w:hint="eastAsia" w:ascii="Times New Roman" w:hAnsi="Times New Roman" w:eastAsia="宋体" w:cs="Times New Roman"/>
          <w:b/>
          <w:bCs/>
          <w:sz w:val="24"/>
          <w:szCs w:val="32"/>
          <w:highlight w:val="none"/>
        </w:rPr>
        <w:t>标的</w:t>
      </w:r>
      <w:bookmarkEnd w:id="418"/>
      <w:bookmarkEnd w:id="419"/>
      <w:bookmarkEnd w:id="420"/>
      <w:bookmarkEnd w:id="421"/>
      <w:bookmarkEnd w:id="422"/>
    </w:p>
    <w:p w14:paraId="7CFEA90A">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 xml:space="preserve">1.2.1 </w:t>
      </w:r>
      <w:r>
        <w:rPr>
          <w:rFonts w:hint="eastAsia" w:ascii="宋体" w:hAnsi="宋体" w:eastAsia="宋体"/>
          <w:sz w:val="24"/>
          <w:highlight w:val="none"/>
        </w:rPr>
        <w:t>标的</w:t>
      </w:r>
      <w:r>
        <w:rPr>
          <w:rFonts w:ascii="宋体" w:hAnsi="宋体" w:eastAsia="宋体"/>
          <w:sz w:val="24"/>
          <w:highlight w:val="none"/>
        </w:rPr>
        <w:t>名称：</w:t>
      </w:r>
      <w:r>
        <w:rPr>
          <w:rFonts w:ascii="宋体" w:hAnsi="宋体" w:eastAsia="宋体"/>
          <w:sz w:val="24"/>
          <w:highlight w:val="none"/>
          <w:u w:val="single"/>
        </w:rPr>
        <w:t xml:space="preserve"> </w:t>
      </w:r>
      <w:r>
        <w:rPr>
          <w:rFonts w:hint="eastAsia" w:ascii="宋体" w:hAnsi="宋体" w:eastAsia="宋体"/>
          <w:sz w:val="24"/>
          <w:highlight w:val="none"/>
          <w:u w:val="single"/>
          <w:lang w:eastAsia="zh-CN"/>
        </w:rPr>
        <w:t xml:space="preserve"> </w:t>
      </w:r>
      <w:r>
        <w:rPr>
          <w:rFonts w:hint="eastAsia"/>
          <w:sz w:val="24"/>
          <w:highlight w:val="none"/>
          <w:u w:val="single"/>
          <w:lang w:eastAsia="zh-CN"/>
        </w:rPr>
        <w:t xml:space="preserve"> 五常街道闸站养护管理服务项目 </w:t>
      </w:r>
      <w:r>
        <w:rPr>
          <w:rFonts w:hint="eastAsia" w:ascii="宋体" w:hAnsi="宋体" w:eastAsia="宋体"/>
          <w:sz w:val="24"/>
          <w:highlight w:val="none"/>
          <w:u w:val="single"/>
          <w:lang w:val="en-US" w:eastAsia="zh-CN"/>
        </w:rPr>
        <w:t xml:space="preserve">   </w:t>
      </w:r>
      <w:r>
        <w:rPr>
          <w:rFonts w:hint="eastAsia" w:ascii="宋体" w:hAnsi="宋体" w:eastAsia="宋体"/>
          <w:sz w:val="24"/>
          <w:highlight w:val="none"/>
        </w:rPr>
        <w:t>；</w:t>
      </w:r>
    </w:p>
    <w:p w14:paraId="5951D638">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 xml:space="preserve">1.2.2 </w:t>
      </w:r>
      <w:r>
        <w:rPr>
          <w:rFonts w:hint="eastAsia" w:ascii="宋体" w:hAnsi="宋体" w:eastAsia="宋体"/>
          <w:sz w:val="24"/>
          <w:highlight w:val="none"/>
        </w:rPr>
        <w:t>标的</w:t>
      </w:r>
      <w:r>
        <w:rPr>
          <w:rFonts w:ascii="宋体" w:hAnsi="宋体" w:eastAsia="宋体"/>
          <w:sz w:val="24"/>
          <w:highlight w:val="none"/>
        </w:rPr>
        <w:t>数量：</w:t>
      </w:r>
      <w:r>
        <w:rPr>
          <w:rFonts w:ascii="宋体" w:hAnsi="宋体" w:eastAsia="宋体"/>
          <w:sz w:val="24"/>
          <w:highlight w:val="none"/>
          <w:u w:val="single"/>
        </w:rPr>
        <w:t xml:space="preserve">  </w:t>
      </w:r>
      <w:r>
        <w:rPr>
          <w:rFonts w:hint="eastAsia" w:ascii="宋体" w:hAnsi="宋体" w:eastAsia="宋体"/>
          <w:b w:val="0"/>
          <w:bCs/>
          <w:i w:val="0"/>
          <w:iCs/>
          <w:sz w:val="24"/>
          <w:highlight w:val="none"/>
          <w:u w:val="single"/>
          <w:lang w:val="en-US" w:eastAsia="zh-CN"/>
        </w:rPr>
        <w:t>详见采购需求</w:t>
      </w:r>
      <w:r>
        <w:rPr>
          <w:rFonts w:ascii="宋体" w:hAnsi="宋体" w:eastAsia="宋体"/>
          <w:sz w:val="24"/>
          <w:highlight w:val="none"/>
          <w:u w:val="single"/>
        </w:rPr>
        <w:t xml:space="preserve">   </w:t>
      </w:r>
      <w:r>
        <w:rPr>
          <w:rFonts w:hint="eastAsia" w:ascii="宋体" w:hAnsi="宋体" w:eastAsia="宋体"/>
          <w:sz w:val="24"/>
          <w:highlight w:val="none"/>
        </w:rPr>
        <w:t>；</w:t>
      </w:r>
    </w:p>
    <w:p w14:paraId="7EBE4A49">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1.2.3 </w:t>
      </w:r>
      <w:r>
        <w:rPr>
          <w:rFonts w:hint="eastAsia" w:ascii="宋体" w:hAnsi="宋体" w:eastAsia="宋体"/>
          <w:sz w:val="24"/>
          <w:highlight w:val="none"/>
        </w:rPr>
        <w:t>标的质量：</w:t>
      </w:r>
      <w:r>
        <w:rPr>
          <w:rFonts w:ascii="宋体" w:hAnsi="宋体" w:eastAsia="宋体"/>
          <w:sz w:val="24"/>
          <w:highlight w:val="none"/>
          <w:u w:val="single"/>
        </w:rPr>
        <w:t>　</w:t>
      </w:r>
      <w:r>
        <w:rPr>
          <w:rFonts w:hint="eastAsia" w:ascii="宋体" w:hAnsi="宋体" w:eastAsia="宋体"/>
          <w:b w:val="0"/>
          <w:bCs/>
          <w:i w:val="0"/>
          <w:iCs/>
          <w:sz w:val="24"/>
          <w:highlight w:val="none"/>
          <w:u w:val="single"/>
          <w:lang w:val="en-US" w:eastAsia="zh-CN"/>
        </w:rPr>
        <w:t>详见采购需求</w:t>
      </w:r>
      <w:r>
        <w:rPr>
          <w:rFonts w:ascii="宋体" w:hAnsi="宋体" w:eastAsia="宋体"/>
          <w:sz w:val="24"/>
          <w:highlight w:val="none"/>
          <w:u w:val="single"/>
        </w:rPr>
        <w:t>　　</w:t>
      </w:r>
      <w:r>
        <w:rPr>
          <w:rFonts w:hint="eastAsia" w:ascii="宋体" w:hAnsi="宋体" w:eastAsia="宋体"/>
          <w:sz w:val="24"/>
          <w:highlight w:val="none"/>
        </w:rPr>
        <w:t>。</w:t>
      </w:r>
    </w:p>
    <w:p w14:paraId="4B4E0BC9">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23" w:name="_Toc21124"/>
      <w:bookmarkStart w:id="424" w:name="_Toc13918"/>
      <w:bookmarkStart w:id="425" w:name="_Toc5635"/>
      <w:bookmarkStart w:id="426" w:name="_Toc4929"/>
      <w:bookmarkStart w:id="427" w:name="_Toc1386"/>
      <w:r>
        <w:rPr>
          <w:rFonts w:ascii="宋体" w:hAnsi="宋体" w:eastAsia="宋体"/>
          <w:b/>
          <w:sz w:val="24"/>
          <w:highlight w:val="none"/>
        </w:rPr>
        <w:t xml:space="preserve">1.3 </w:t>
      </w:r>
      <w:r>
        <w:rPr>
          <w:rFonts w:ascii="Times New Roman" w:hAnsi="Times New Roman" w:eastAsia="宋体" w:cs="Times New Roman"/>
          <w:b/>
          <w:bCs/>
          <w:sz w:val="24"/>
          <w:szCs w:val="32"/>
          <w:highlight w:val="none"/>
        </w:rPr>
        <w:t>价款</w:t>
      </w:r>
      <w:bookmarkEnd w:id="423"/>
      <w:bookmarkEnd w:id="424"/>
      <w:bookmarkEnd w:id="425"/>
      <w:bookmarkEnd w:id="426"/>
      <w:bookmarkEnd w:id="427"/>
    </w:p>
    <w:p w14:paraId="4C69EC1E">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本合同总价为</w:t>
      </w:r>
      <w:r>
        <w:rPr>
          <w:rFonts w:hint="eastAsia" w:ascii="宋体" w:hAnsi="宋体" w:eastAsia="宋体"/>
          <w:sz w:val="24"/>
          <w:highlight w:val="none"/>
        </w:rPr>
        <w:t>：￥</w:t>
      </w:r>
      <w:r>
        <w:rPr>
          <w:rFonts w:ascii="宋体" w:hAnsi="宋体" w:eastAsia="宋体"/>
          <w:sz w:val="24"/>
          <w:highlight w:val="none"/>
          <w:u w:val="single"/>
        </w:rPr>
        <w:t xml:space="preserve">           </w:t>
      </w:r>
      <w:r>
        <w:rPr>
          <w:rFonts w:ascii="宋体" w:hAnsi="宋体" w:eastAsia="宋体"/>
          <w:sz w:val="24"/>
          <w:highlight w:val="none"/>
        </w:rPr>
        <w:t>元</w:t>
      </w:r>
      <w:r>
        <w:rPr>
          <w:rFonts w:hint="eastAsia" w:ascii="宋体" w:hAnsi="宋体" w:eastAsia="宋体"/>
          <w:sz w:val="24"/>
          <w:highlight w:val="none"/>
        </w:rPr>
        <w:t>（大写：</w:t>
      </w:r>
      <w:r>
        <w:rPr>
          <w:rFonts w:ascii="宋体" w:hAnsi="宋体" w:eastAsia="宋体"/>
          <w:sz w:val="24"/>
          <w:highlight w:val="none"/>
          <w:u w:val="single"/>
        </w:rPr>
        <w:t xml:space="preserve">                 </w:t>
      </w:r>
      <w:r>
        <w:rPr>
          <w:rFonts w:hint="eastAsia" w:ascii="宋体" w:hAnsi="宋体" w:eastAsia="宋体"/>
          <w:sz w:val="24"/>
          <w:highlight w:val="none"/>
        </w:rPr>
        <w:t>元人民币）</w:t>
      </w:r>
      <w:r>
        <w:rPr>
          <w:rFonts w:ascii="宋体" w:hAnsi="宋体" w:eastAsia="宋体"/>
          <w:sz w:val="24"/>
          <w:highlight w:val="none"/>
        </w:rPr>
        <w:t>。</w:t>
      </w:r>
    </w:p>
    <w:p w14:paraId="0BBDFFE9">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分项价格：</w:t>
      </w:r>
    </w:p>
    <w:tbl>
      <w:tblPr>
        <w:tblStyle w:val="66"/>
        <w:tblW w:w="85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4060"/>
        <w:gridCol w:w="3045"/>
      </w:tblGrid>
      <w:tr w14:paraId="2610E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2CC1DAF2">
            <w:pPr>
              <w:pStyle w:val="114"/>
              <w:wordWrap/>
              <w:snapToGrid/>
              <w:spacing w:line="480" w:lineRule="auto"/>
              <w:jc w:val="center"/>
              <w:textAlignment w:val="auto"/>
              <w:rPr>
                <w:rFonts w:ascii="宋体" w:hAnsi="宋体" w:eastAsia="宋体"/>
                <w:sz w:val="24"/>
                <w:szCs w:val="24"/>
                <w:highlight w:val="none"/>
              </w:rPr>
            </w:pPr>
            <w:r>
              <w:rPr>
                <w:rFonts w:ascii="宋体" w:hAnsi="宋体" w:eastAsia="宋体"/>
                <w:sz w:val="24"/>
                <w:szCs w:val="24"/>
                <w:highlight w:val="none"/>
              </w:rPr>
              <w:t>序号</w:t>
            </w:r>
          </w:p>
        </w:tc>
        <w:tc>
          <w:tcPr>
            <w:tcW w:w="4060" w:type="dxa"/>
            <w:vAlign w:val="center"/>
          </w:tcPr>
          <w:p w14:paraId="762CD134">
            <w:pPr>
              <w:pStyle w:val="114"/>
              <w:wordWrap/>
              <w:snapToGrid/>
              <w:spacing w:line="480" w:lineRule="auto"/>
              <w:ind w:firstLine="200"/>
              <w:jc w:val="center"/>
              <w:textAlignment w:val="auto"/>
              <w:rPr>
                <w:rFonts w:ascii="宋体" w:hAnsi="宋体" w:eastAsia="宋体"/>
                <w:sz w:val="24"/>
                <w:szCs w:val="24"/>
                <w:highlight w:val="none"/>
              </w:rPr>
            </w:pPr>
            <w:r>
              <w:rPr>
                <w:rFonts w:hint="eastAsia" w:ascii="宋体" w:hAnsi="宋体" w:eastAsia="宋体"/>
                <w:sz w:val="24"/>
                <w:szCs w:val="24"/>
                <w:highlight w:val="none"/>
              </w:rPr>
              <w:t>分项名称</w:t>
            </w:r>
          </w:p>
        </w:tc>
        <w:tc>
          <w:tcPr>
            <w:tcW w:w="3045" w:type="dxa"/>
            <w:vAlign w:val="center"/>
          </w:tcPr>
          <w:p w14:paraId="2A09C46B">
            <w:pPr>
              <w:pStyle w:val="114"/>
              <w:wordWrap/>
              <w:snapToGrid/>
              <w:spacing w:line="480" w:lineRule="auto"/>
              <w:jc w:val="center"/>
              <w:textAlignment w:val="auto"/>
              <w:rPr>
                <w:rFonts w:ascii="宋体" w:hAnsi="宋体" w:eastAsia="宋体"/>
                <w:sz w:val="24"/>
                <w:szCs w:val="24"/>
                <w:highlight w:val="none"/>
              </w:rPr>
            </w:pPr>
            <w:r>
              <w:rPr>
                <w:rFonts w:ascii="宋体" w:hAnsi="宋体" w:eastAsia="宋体"/>
                <w:sz w:val="24"/>
                <w:szCs w:val="24"/>
                <w:highlight w:val="none"/>
              </w:rPr>
              <w:t>分项价格</w:t>
            </w:r>
          </w:p>
        </w:tc>
      </w:tr>
      <w:tr w14:paraId="13775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3867411E">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68A2B530">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3012757A">
            <w:pPr>
              <w:pStyle w:val="114"/>
              <w:wordWrap/>
              <w:snapToGrid/>
              <w:spacing w:line="480" w:lineRule="auto"/>
              <w:ind w:firstLine="200"/>
              <w:jc w:val="center"/>
              <w:textAlignment w:val="auto"/>
              <w:rPr>
                <w:rFonts w:ascii="宋体" w:hAnsi="宋体" w:eastAsia="宋体"/>
                <w:sz w:val="24"/>
                <w:szCs w:val="24"/>
                <w:highlight w:val="none"/>
              </w:rPr>
            </w:pPr>
          </w:p>
        </w:tc>
      </w:tr>
      <w:tr w14:paraId="2283F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34EAA80F">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42658BC7">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51471774">
            <w:pPr>
              <w:pStyle w:val="114"/>
              <w:wordWrap/>
              <w:snapToGrid/>
              <w:spacing w:line="480" w:lineRule="auto"/>
              <w:ind w:firstLine="200"/>
              <w:jc w:val="center"/>
              <w:textAlignment w:val="auto"/>
              <w:rPr>
                <w:rFonts w:ascii="宋体" w:hAnsi="宋体" w:eastAsia="宋体"/>
                <w:sz w:val="24"/>
                <w:szCs w:val="24"/>
                <w:highlight w:val="none"/>
              </w:rPr>
            </w:pPr>
          </w:p>
        </w:tc>
      </w:tr>
      <w:tr w14:paraId="12657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5167EA2E">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73AF2619">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13BD3A00">
            <w:pPr>
              <w:pStyle w:val="114"/>
              <w:wordWrap/>
              <w:snapToGrid/>
              <w:spacing w:line="480" w:lineRule="auto"/>
              <w:ind w:firstLine="200"/>
              <w:jc w:val="center"/>
              <w:textAlignment w:val="auto"/>
              <w:rPr>
                <w:rFonts w:ascii="宋体" w:hAnsi="宋体" w:eastAsia="宋体"/>
                <w:sz w:val="24"/>
                <w:szCs w:val="24"/>
                <w:highlight w:val="none"/>
              </w:rPr>
            </w:pPr>
          </w:p>
        </w:tc>
      </w:tr>
      <w:tr w14:paraId="692FD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2B9A7BC8">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2C595022">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58E38235">
            <w:pPr>
              <w:pStyle w:val="114"/>
              <w:wordWrap/>
              <w:snapToGrid/>
              <w:spacing w:line="480" w:lineRule="auto"/>
              <w:ind w:firstLine="200"/>
              <w:jc w:val="center"/>
              <w:textAlignment w:val="auto"/>
              <w:rPr>
                <w:rFonts w:ascii="宋体" w:hAnsi="宋体" w:eastAsia="宋体"/>
                <w:sz w:val="24"/>
                <w:szCs w:val="24"/>
                <w:highlight w:val="none"/>
              </w:rPr>
            </w:pPr>
          </w:p>
        </w:tc>
      </w:tr>
      <w:tr w14:paraId="388A8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5493" w:type="dxa"/>
            <w:gridSpan w:val="2"/>
            <w:vAlign w:val="center"/>
          </w:tcPr>
          <w:p w14:paraId="52B6E4F0">
            <w:pPr>
              <w:pStyle w:val="114"/>
              <w:wordWrap/>
              <w:snapToGrid/>
              <w:spacing w:line="480" w:lineRule="auto"/>
              <w:ind w:firstLine="200"/>
              <w:jc w:val="center"/>
              <w:textAlignment w:val="auto"/>
              <w:rPr>
                <w:rFonts w:ascii="宋体" w:hAnsi="宋体" w:eastAsia="宋体"/>
                <w:sz w:val="24"/>
                <w:szCs w:val="24"/>
                <w:highlight w:val="none"/>
              </w:rPr>
            </w:pPr>
            <w:r>
              <w:rPr>
                <w:rFonts w:hint="eastAsia" w:ascii="宋体" w:hAnsi="宋体" w:eastAsia="宋体"/>
                <w:sz w:val="24"/>
                <w:szCs w:val="24"/>
                <w:highlight w:val="none"/>
              </w:rPr>
              <w:t>总价</w:t>
            </w:r>
          </w:p>
        </w:tc>
        <w:tc>
          <w:tcPr>
            <w:tcW w:w="3045" w:type="dxa"/>
            <w:vAlign w:val="center"/>
          </w:tcPr>
          <w:p w14:paraId="36959F7E">
            <w:pPr>
              <w:pStyle w:val="114"/>
              <w:wordWrap/>
              <w:snapToGrid/>
              <w:spacing w:line="480" w:lineRule="auto"/>
              <w:ind w:firstLine="200"/>
              <w:jc w:val="center"/>
              <w:textAlignment w:val="auto"/>
              <w:rPr>
                <w:rFonts w:ascii="宋体" w:hAnsi="宋体" w:eastAsia="宋体"/>
                <w:sz w:val="24"/>
                <w:szCs w:val="24"/>
                <w:highlight w:val="none"/>
              </w:rPr>
            </w:pPr>
          </w:p>
        </w:tc>
      </w:tr>
    </w:tbl>
    <w:p w14:paraId="6298C34E">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28" w:name="_Toc30506"/>
      <w:bookmarkStart w:id="429" w:name="_Toc14993"/>
      <w:bookmarkStart w:id="430" w:name="_Toc30158"/>
      <w:bookmarkStart w:id="431" w:name="_Toc3654"/>
      <w:bookmarkStart w:id="432" w:name="_Toc26916"/>
      <w:r>
        <w:rPr>
          <w:rFonts w:ascii="宋体" w:hAnsi="宋体" w:eastAsia="宋体"/>
          <w:b/>
          <w:sz w:val="24"/>
          <w:highlight w:val="none"/>
        </w:rPr>
        <w:t>1.4 付款方式和发票开具方式</w:t>
      </w:r>
      <w:bookmarkEnd w:id="428"/>
      <w:bookmarkEnd w:id="429"/>
      <w:bookmarkEnd w:id="430"/>
      <w:bookmarkEnd w:id="431"/>
      <w:bookmarkEnd w:id="432"/>
    </w:p>
    <w:p w14:paraId="10AE4421">
      <w:pPr>
        <w:pStyle w:val="624"/>
        <w:spacing w:before="0" w:beforeAutospacing="0" w:after="0" w:afterAutospacing="0" w:line="360" w:lineRule="auto"/>
        <w:ind w:firstLine="480"/>
        <w:rPr>
          <w:highlight w:val="none"/>
        </w:rPr>
      </w:pPr>
      <w:bookmarkStart w:id="433" w:name="_Toc31421"/>
      <w:bookmarkStart w:id="434" w:name="_Toc4760"/>
      <w:bookmarkStart w:id="435" w:name="_Toc8772"/>
      <w:bookmarkStart w:id="436" w:name="_Toc3625"/>
      <w:bookmarkStart w:id="437" w:name="_Toc11108"/>
      <w:r>
        <w:rPr>
          <w:rFonts w:hint="eastAsia"/>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86FED7E">
      <w:pPr>
        <w:spacing w:line="360" w:lineRule="auto"/>
        <w:ind w:firstLine="480" w:firstLineChars="200"/>
        <w:rPr>
          <w:rFonts w:ascii="宋体" w:hAnsi="宋体" w:cs="宋体"/>
          <w:sz w:val="24"/>
          <w:highlight w:val="none"/>
        </w:rPr>
      </w:pPr>
      <w:r>
        <w:rPr>
          <w:rFonts w:hint="eastAsia" w:ascii="宋体" w:hAnsi="宋体" w:cs="宋体"/>
          <w:sz w:val="24"/>
          <w:highlight w:val="none"/>
        </w:rPr>
        <w:t>1.4.2合同预付款比例为合同金额的</w:t>
      </w:r>
      <w:r>
        <w:rPr>
          <w:rFonts w:hint="eastAsia" w:ascii="宋体" w:hAnsi="宋体" w:cs="宋体"/>
          <w:sz w:val="24"/>
          <w:highlight w:val="none"/>
          <w:lang w:val="en-US" w:eastAsia="zh-CN"/>
        </w:rPr>
        <w:t>5</w:t>
      </w:r>
      <w:r>
        <w:rPr>
          <w:rFonts w:hint="eastAsia" w:ascii="宋体" w:hAnsi="宋体" w:cs="宋体"/>
          <w:sz w:val="24"/>
          <w:highlight w:val="none"/>
        </w:rPr>
        <w:t>0％；项目分年安排预算的，每年预付款比例为项目年度计划支付资金额的</w:t>
      </w:r>
      <w:r>
        <w:rPr>
          <w:rFonts w:hint="eastAsia" w:ascii="宋体" w:hAnsi="宋体" w:cs="宋体"/>
          <w:sz w:val="24"/>
          <w:highlight w:val="none"/>
          <w:lang w:val="en-US" w:eastAsia="zh-CN"/>
        </w:rPr>
        <w:t>5</w:t>
      </w:r>
      <w:r>
        <w:rPr>
          <w:rFonts w:hint="eastAsia" w:ascii="宋体" w:hAnsi="宋体" w:cs="宋体"/>
          <w:sz w:val="24"/>
          <w:highlight w:val="none"/>
        </w:rPr>
        <w:t>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79B854DC">
      <w:pPr>
        <w:widowControl w:val="0"/>
        <w:wordWrap/>
        <w:adjustRightInd w:val="0"/>
        <w:snapToGrid/>
        <w:spacing w:line="480" w:lineRule="auto"/>
        <w:ind w:firstLine="480" w:firstLineChars="200"/>
        <w:textAlignment w:val="auto"/>
        <w:rPr>
          <w:rFonts w:ascii="宋体" w:hAnsi="宋体" w:eastAsia="宋体"/>
          <w:b w:val="0"/>
          <w:bCs/>
          <w:sz w:val="24"/>
          <w:highlight w:val="none"/>
        </w:rPr>
      </w:pPr>
      <w:r>
        <w:rPr>
          <w:rFonts w:hint="eastAsia" w:ascii="宋体" w:hAnsi="宋体" w:cs="宋体"/>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7D67D8B1">
      <w:pPr>
        <w:widowControl w:val="0"/>
        <w:wordWrap/>
        <w:adjustRightInd w:val="0"/>
        <w:snapToGrid/>
        <w:spacing w:line="480" w:lineRule="auto"/>
        <w:ind w:firstLine="482" w:firstLineChars="200"/>
        <w:textAlignment w:val="auto"/>
        <w:rPr>
          <w:rFonts w:ascii="宋体" w:hAnsi="宋体" w:eastAsia="宋体"/>
          <w:b/>
          <w:sz w:val="24"/>
          <w:highlight w:val="none"/>
        </w:rPr>
      </w:pPr>
      <w:r>
        <w:rPr>
          <w:rFonts w:ascii="宋体" w:hAnsi="宋体" w:eastAsia="宋体"/>
          <w:b/>
          <w:sz w:val="24"/>
          <w:highlight w:val="none"/>
        </w:rPr>
        <w:t xml:space="preserve">1.5 </w:t>
      </w:r>
      <w:r>
        <w:rPr>
          <w:rFonts w:ascii="Times New Roman" w:hAnsi="Times New Roman" w:eastAsia="宋体" w:cs="Times New Roman"/>
          <w:b/>
          <w:bCs/>
          <w:sz w:val="24"/>
          <w:szCs w:val="32"/>
          <w:highlight w:val="none"/>
        </w:rPr>
        <w:t>履行</w:t>
      </w:r>
      <w:r>
        <w:rPr>
          <w:rFonts w:ascii="宋体" w:hAnsi="宋体" w:eastAsia="宋体"/>
          <w:b/>
          <w:sz w:val="24"/>
          <w:highlight w:val="none"/>
        </w:rPr>
        <w:t>期限</w:t>
      </w:r>
      <w:r>
        <w:rPr>
          <w:rFonts w:hint="eastAsia" w:ascii="宋体" w:hAnsi="宋体" w:eastAsia="宋体"/>
          <w:b/>
          <w:sz w:val="24"/>
          <w:highlight w:val="none"/>
        </w:rPr>
        <w:t>、地点和方式</w:t>
      </w:r>
      <w:bookmarkEnd w:id="433"/>
      <w:bookmarkEnd w:id="434"/>
      <w:bookmarkEnd w:id="435"/>
      <w:bookmarkEnd w:id="436"/>
      <w:bookmarkEnd w:id="437"/>
    </w:p>
    <w:p w14:paraId="43B58145">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 xml:space="preserve">1.5.1 </w:t>
      </w:r>
      <w:r>
        <w:rPr>
          <w:rFonts w:hint="eastAsia" w:ascii="宋体" w:hAnsi="宋体" w:eastAsia="宋体"/>
          <w:sz w:val="24"/>
          <w:highlight w:val="none"/>
        </w:rPr>
        <w:t>履行期限</w:t>
      </w:r>
      <w:r>
        <w:rPr>
          <w:rFonts w:ascii="宋体" w:hAnsi="宋体" w:eastAsia="宋体"/>
          <w:sz w:val="24"/>
          <w:highlight w:val="none"/>
        </w:rPr>
        <w:t>：</w:t>
      </w:r>
      <w:r>
        <w:rPr>
          <w:rFonts w:hint="eastAsia" w:ascii="宋体" w:hAnsi="宋体" w:eastAsia="宋体"/>
          <w:b/>
          <w:i/>
          <w:sz w:val="24"/>
          <w:highlight w:val="none"/>
          <w:u w:val="single"/>
          <w:lang w:val="en-US" w:eastAsia="zh-CN"/>
        </w:rPr>
        <w:t xml:space="preserve"> </w:t>
      </w:r>
      <w:r>
        <w:rPr>
          <w:rFonts w:hint="eastAsia" w:ascii="宋体" w:hAnsi="宋体" w:eastAsia="宋体"/>
          <w:b w:val="0"/>
          <w:bCs/>
          <w:i w:val="0"/>
          <w:iCs/>
          <w:sz w:val="24"/>
          <w:highlight w:val="none"/>
          <w:u w:val="single"/>
          <w:lang w:val="en-US" w:eastAsia="zh-CN"/>
        </w:rPr>
        <w:t xml:space="preserve"> 详见采购需求</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w:t>
      </w:r>
    </w:p>
    <w:p w14:paraId="2B1CCDF2">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1.5.2 </w:t>
      </w:r>
      <w:r>
        <w:rPr>
          <w:rFonts w:hint="eastAsia" w:ascii="宋体" w:hAnsi="宋体" w:eastAsia="宋体"/>
          <w:sz w:val="24"/>
          <w:highlight w:val="none"/>
        </w:rPr>
        <w:t>履行地点</w:t>
      </w:r>
      <w:r>
        <w:rPr>
          <w:rFonts w:ascii="宋体" w:hAnsi="宋体" w:eastAsia="宋体"/>
          <w:sz w:val="24"/>
          <w:highlight w:val="none"/>
        </w:rPr>
        <w:t>：</w:t>
      </w:r>
      <w:r>
        <w:rPr>
          <w:rFonts w:hint="eastAsia" w:ascii="宋体" w:hAnsi="宋体" w:eastAsia="宋体"/>
          <w:b/>
          <w:i/>
          <w:sz w:val="24"/>
          <w:highlight w:val="none"/>
          <w:u w:val="single"/>
          <w:lang w:val="en-US" w:eastAsia="zh-CN"/>
        </w:rPr>
        <w:t xml:space="preserve"> </w:t>
      </w:r>
      <w:r>
        <w:rPr>
          <w:rFonts w:hint="eastAsia" w:ascii="宋体" w:hAnsi="宋体" w:eastAsia="宋体"/>
          <w:b w:val="0"/>
          <w:bCs/>
          <w:i w:val="0"/>
          <w:iCs/>
          <w:sz w:val="24"/>
          <w:highlight w:val="none"/>
          <w:u w:val="single"/>
          <w:lang w:val="en-US" w:eastAsia="zh-CN"/>
        </w:rPr>
        <w:t xml:space="preserve"> 详见采购需求</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w:t>
      </w:r>
    </w:p>
    <w:p w14:paraId="26D5741A">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1.5.3 </w:t>
      </w:r>
      <w:r>
        <w:rPr>
          <w:rFonts w:hint="eastAsia" w:ascii="宋体" w:hAnsi="宋体" w:eastAsia="宋体"/>
          <w:sz w:val="24"/>
          <w:highlight w:val="none"/>
        </w:rPr>
        <w:t>履行方式：</w:t>
      </w:r>
      <w:r>
        <w:rPr>
          <w:rFonts w:hint="eastAsia" w:ascii="宋体" w:hAnsi="宋体" w:eastAsia="宋体"/>
          <w:b/>
          <w:i/>
          <w:sz w:val="24"/>
          <w:highlight w:val="none"/>
          <w:u w:val="single"/>
          <w:lang w:val="en-US" w:eastAsia="zh-CN"/>
        </w:rPr>
        <w:t xml:space="preserve">  </w:t>
      </w:r>
      <w:r>
        <w:rPr>
          <w:rFonts w:hint="eastAsia" w:ascii="宋体" w:hAnsi="宋体" w:eastAsia="宋体"/>
          <w:b w:val="0"/>
          <w:bCs/>
          <w:i w:val="0"/>
          <w:iCs/>
          <w:sz w:val="24"/>
          <w:highlight w:val="none"/>
          <w:u w:val="single"/>
          <w:lang w:val="en-US" w:eastAsia="zh-CN"/>
        </w:rPr>
        <w:t>详见采购需求</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w:t>
      </w:r>
    </w:p>
    <w:p w14:paraId="4CFC8534">
      <w:pPr>
        <w:widowControl w:val="0"/>
        <w:wordWrap/>
        <w:adjustRightInd w:val="0"/>
        <w:snapToGrid/>
        <w:spacing w:line="480" w:lineRule="auto"/>
        <w:ind w:firstLine="482" w:firstLineChars="200"/>
        <w:textAlignment w:val="auto"/>
        <w:rPr>
          <w:rFonts w:ascii="宋体" w:hAnsi="宋体" w:eastAsia="宋体"/>
          <w:sz w:val="24"/>
          <w:highlight w:val="none"/>
          <w:u w:val="single"/>
        </w:rPr>
      </w:pPr>
      <w:bookmarkStart w:id="438" w:name="_Toc3079"/>
      <w:bookmarkStart w:id="439" w:name="_Toc8586"/>
      <w:bookmarkStart w:id="440" w:name="_Toc2375"/>
      <w:bookmarkStart w:id="441" w:name="_Toc24662"/>
      <w:bookmarkStart w:id="442" w:name="_Toc5698"/>
      <w:r>
        <w:rPr>
          <w:rFonts w:ascii="宋体" w:hAnsi="宋体" w:eastAsia="宋体"/>
          <w:b/>
          <w:sz w:val="24"/>
          <w:highlight w:val="none"/>
        </w:rPr>
        <w:t xml:space="preserve">1.6 </w:t>
      </w:r>
      <w:r>
        <w:rPr>
          <w:rFonts w:hint="eastAsia" w:ascii="Times New Roman" w:hAnsi="Times New Roman" w:eastAsia="宋体" w:cs="Times New Roman"/>
          <w:b/>
          <w:bCs/>
          <w:sz w:val="24"/>
          <w:szCs w:val="32"/>
          <w:highlight w:val="none"/>
        </w:rPr>
        <w:t>违约</w:t>
      </w:r>
      <w:r>
        <w:rPr>
          <w:rFonts w:hint="eastAsia" w:ascii="宋体" w:hAnsi="宋体" w:eastAsia="宋体"/>
          <w:b/>
          <w:sz w:val="24"/>
          <w:highlight w:val="none"/>
        </w:rPr>
        <w:t>责任</w:t>
      </w:r>
      <w:bookmarkEnd w:id="438"/>
      <w:bookmarkEnd w:id="439"/>
      <w:bookmarkEnd w:id="440"/>
      <w:bookmarkEnd w:id="441"/>
      <w:bookmarkEnd w:id="442"/>
    </w:p>
    <w:p w14:paraId="4AD9C2FD">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1.6.1 除不可抗力外，如果乙方没有按照本合同约定的期限</w:t>
      </w:r>
      <w:r>
        <w:rPr>
          <w:rFonts w:hint="eastAsia" w:ascii="宋体" w:hAnsi="宋体" w:eastAsia="宋体"/>
          <w:sz w:val="24"/>
          <w:highlight w:val="none"/>
        </w:rPr>
        <w:t>、</w:t>
      </w:r>
      <w:r>
        <w:rPr>
          <w:rFonts w:ascii="宋体" w:hAnsi="宋体" w:eastAsia="宋体"/>
          <w:sz w:val="24"/>
          <w:highlight w:val="none"/>
        </w:rPr>
        <w:t>地点和方式</w:t>
      </w:r>
      <w:r>
        <w:rPr>
          <w:rFonts w:hint="eastAsia" w:ascii="宋体" w:hAnsi="宋体" w:eastAsia="宋体"/>
          <w:sz w:val="24"/>
          <w:highlight w:val="none"/>
        </w:rPr>
        <w:t>履行</w:t>
      </w:r>
      <w:r>
        <w:rPr>
          <w:rFonts w:ascii="宋体" w:hAnsi="宋体" w:eastAsia="宋体"/>
          <w:sz w:val="24"/>
          <w:highlight w:val="none"/>
        </w:rPr>
        <w:t>，那么甲方可要求乙方支付违约金</w:t>
      </w:r>
      <w:r>
        <w:rPr>
          <w:rFonts w:hint="eastAsia" w:ascii="宋体" w:hAnsi="宋体" w:eastAsia="宋体"/>
          <w:sz w:val="24"/>
          <w:highlight w:val="none"/>
        </w:rPr>
        <w:t>，</w:t>
      </w:r>
      <w:r>
        <w:rPr>
          <w:rFonts w:ascii="宋体" w:hAnsi="宋体" w:eastAsia="宋体"/>
          <w:sz w:val="24"/>
          <w:highlight w:val="none"/>
        </w:rPr>
        <w:t>违约金按每迟延</w:t>
      </w:r>
      <w:r>
        <w:rPr>
          <w:rFonts w:hint="eastAsia" w:ascii="宋体" w:hAnsi="宋体" w:eastAsia="宋体"/>
          <w:sz w:val="24"/>
          <w:highlight w:val="none"/>
        </w:rPr>
        <w:t>履行</w:t>
      </w:r>
      <w:r>
        <w:rPr>
          <w:rFonts w:ascii="宋体" w:hAnsi="宋体" w:eastAsia="宋体"/>
          <w:sz w:val="24"/>
          <w:highlight w:val="none"/>
        </w:rPr>
        <w:t>一日的应提供而未</w:t>
      </w:r>
      <w:r>
        <w:rPr>
          <w:rFonts w:hint="eastAsia" w:ascii="宋体" w:hAnsi="宋体" w:eastAsia="宋体"/>
          <w:sz w:val="24"/>
          <w:highlight w:val="none"/>
        </w:rPr>
        <w:t>提供</w:t>
      </w:r>
      <w:r>
        <w:rPr>
          <w:rFonts w:ascii="宋体" w:hAnsi="宋体" w:eastAsia="宋体"/>
          <w:sz w:val="24"/>
          <w:highlight w:val="none"/>
        </w:rPr>
        <w:t>服务价格的</w:t>
      </w:r>
      <w:r>
        <w:rPr>
          <w:rFonts w:ascii="宋体" w:hAnsi="宋体" w:eastAsia="宋体"/>
          <w:sz w:val="24"/>
          <w:highlight w:val="none"/>
          <w:u w:val="single"/>
        </w:rPr>
        <w:t xml:space="preserve"> 0.05   </w:t>
      </w:r>
      <w:r>
        <w:rPr>
          <w:rFonts w:ascii="宋体" w:hAnsi="宋体" w:eastAsia="宋体"/>
          <w:sz w:val="24"/>
          <w:highlight w:val="none"/>
        </w:rPr>
        <w:t>%计算</w:t>
      </w:r>
      <w:r>
        <w:rPr>
          <w:rFonts w:hint="eastAsia" w:ascii="宋体" w:hAnsi="宋体" w:eastAsia="宋体"/>
          <w:sz w:val="24"/>
          <w:highlight w:val="none"/>
        </w:rPr>
        <w:t>，</w:t>
      </w:r>
      <w:r>
        <w:rPr>
          <w:rFonts w:ascii="宋体" w:hAnsi="宋体" w:eastAsia="宋体"/>
          <w:sz w:val="24"/>
          <w:highlight w:val="none"/>
        </w:rPr>
        <w:t>最高限额为</w:t>
      </w:r>
      <w:r>
        <w:rPr>
          <w:rFonts w:hint="eastAsia" w:ascii="宋体" w:hAnsi="宋体" w:eastAsia="宋体"/>
          <w:sz w:val="24"/>
          <w:highlight w:val="none"/>
        </w:rPr>
        <w:t>本</w:t>
      </w:r>
      <w:r>
        <w:rPr>
          <w:rFonts w:ascii="宋体" w:hAnsi="宋体" w:eastAsia="宋体"/>
          <w:sz w:val="24"/>
          <w:highlight w:val="none"/>
        </w:rPr>
        <w:t>合同总价的</w:t>
      </w:r>
      <w:r>
        <w:rPr>
          <w:rFonts w:ascii="宋体" w:hAnsi="宋体" w:eastAsia="宋体"/>
          <w:sz w:val="24"/>
          <w:highlight w:val="none"/>
          <w:u w:val="single"/>
        </w:rPr>
        <w:t xml:space="preserve">  20   </w:t>
      </w:r>
      <w:r>
        <w:rPr>
          <w:rFonts w:ascii="宋体" w:hAnsi="宋体" w:eastAsia="宋体"/>
          <w:sz w:val="24"/>
          <w:highlight w:val="none"/>
        </w:rPr>
        <w:t>%</w:t>
      </w:r>
      <w:r>
        <w:rPr>
          <w:rFonts w:hint="eastAsia" w:ascii="宋体" w:hAnsi="宋体" w:eastAsia="宋体"/>
          <w:sz w:val="24"/>
          <w:highlight w:val="none"/>
        </w:rPr>
        <w:t>；</w:t>
      </w:r>
      <w:r>
        <w:rPr>
          <w:rFonts w:ascii="宋体" w:hAnsi="宋体" w:eastAsia="宋体"/>
          <w:sz w:val="24"/>
          <w:highlight w:val="none"/>
        </w:rPr>
        <w:t>迟延</w:t>
      </w:r>
      <w:r>
        <w:rPr>
          <w:rFonts w:hint="eastAsia" w:ascii="宋体" w:hAnsi="宋体" w:eastAsia="宋体"/>
          <w:sz w:val="24"/>
          <w:highlight w:val="none"/>
        </w:rPr>
        <w:t>履行</w:t>
      </w:r>
      <w:r>
        <w:rPr>
          <w:rFonts w:ascii="宋体" w:hAnsi="宋体" w:eastAsia="宋体"/>
          <w:sz w:val="24"/>
          <w:highlight w:val="none"/>
        </w:rPr>
        <w:t>的违约金计算数额达到前述最高限额之日起</w:t>
      </w:r>
      <w:r>
        <w:rPr>
          <w:rFonts w:hint="eastAsia" w:ascii="宋体" w:hAnsi="宋体" w:eastAsia="宋体"/>
          <w:sz w:val="24"/>
          <w:highlight w:val="none"/>
        </w:rPr>
        <w:t>，</w:t>
      </w:r>
      <w:r>
        <w:rPr>
          <w:rFonts w:ascii="宋体" w:hAnsi="宋体" w:eastAsia="宋体"/>
          <w:sz w:val="24"/>
          <w:highlight w:val="none"/>
        </w:rPr>
        <w:t>甲方有权在要求乙方支付违约金的同时</w:t>
      </w:r>
      <w:r>
        <w:rPr>
          <w:rFonts w:hint="eastAsia" w:ascii="宋体" w:hAnsi="宋体" w:eastAsia="宋体"/>
          <w:sz w:val="24"/>
          <w:highlight w:val="none"/>
        </w:rPr>
        <w:t>，书面通知乙方</w:t>
      </w:r>
      <w:r>
        <w:rPr>
          <w:rFonts w:ascii="宋体" w:hAnsi="宋体" w:eastAsia="宋体"/>
          <w:sz w:val="24"/>
          <w:highlight w:val="none"/>
        </w:rPr>
        <w:t>解除本合同</w:t>
      </w:r>
      <w:r>
        <w:rPr>
          <w:rFonts w:hint="eastAsia" w:ascii="宋体" w:hAnsi="宋体" w:eastAsia="宋体"/>
          <w:sz w:val="24"/>
          <w:highlight w:val="none"/>
        </w:rPr>
        <w:t>；</w:t>
      </w:r>
    </w:p>
    <w:p w14:paraId="0AD6305E">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1.6.2 除不可抗力外，如果甲方没有按照本合同约定的付款方式付款，那么乙方可要求甲方支付违约金</w:t>
      </w:r>
      <w:r>
        <w:rPr>
          <w:rFonts w:hint="eastAsia" w:ascii="宋体" w:hAnsi="宋体" w:eastAsia="宋体"/>
          <w:sz w:val="24"/>
          <w:highlight w:val="none"/>
        </w:rPr>
        <w:t>，</w:t>
      </w:r>
      <w:r>
        <w:rPr>
          <w:rFonts w:ascii="宋体" w:hAnsi="宋体" w:eastAsia="宋体"/>
          <w:sz w:val="24"/>
          <w:highlight w:val="none"/>
        </w:rPr>
        <w:t>违约金按每迟延</w:t>
      </w:r>
      <w:r>
        <w:rPr>
          <w:rFonts w:hint="eastAsia" w:ascii="宋体" w:hAnsi="宋体" w:eastAsia="宋体"/>
          <w:sz w:val="24"/>
          <w:highlight w:val="none"/>
        </w:rPr>
        <w:t>付款</w:t>
      </w:r>
      <w:r>
        <w:rPr>
          <w:rFonts w:ascii="宋体" w:hAnsi="宋体" w:eastAsia="宋体"/>
          <w:sz w:val="24"/>
          <w:highlight w:val="none"/>
        </w:rPr>
        <w:t>一日的应付而未付款的</w:t>
      </w:r>
      <w:r>
        <w:rPr>
          <w:rFonts w:ascii="宋体" w:hAnsi="宋体" w:eastAsia="宋体"/>
          <w:sz w:val="24"/>
          <w:highlight w:val="none"/>
          <w:u w:val="single"/>
        </w:rPr>
        <w:t xml:space="preserve"> 0.05   </w:t>
      </w:r>
      <w:r>
        <w:rPr>
          <w:rFonts w:ascii="宋体" w:hAnsi="宋体" w:eastAsia="宋体"/>
          <w:sz w:val="24"/>
          <w:highlight w:val="none"/>
        </w:rPr>
        <w:t>%计算</w:t>
      </w:r>
      <w:r>
        <w:rPr>
          <w:rFonts w:hint="eastAsia" w:ascii="宋体" w:hAnsi="宋体" w:eastAsia="宋体"/>
          <w:sz w:val="24"/>
          <w:highlight w:val="none"/>
        </w:rPr>
        <w:t>，</w:t>
      </w:r>
      <w:r>
        <w:rPr>
          <w:rFonts w:ascii="宋体" w:hAnsi="宋体" w:eastAsia="宋体"/>
          <w:sz w:val="24"/>
          <w:highlight w:val="none"/>
        </w:rPr>
        <w:t>最高限额为</w:t>
      </w:r>
      <w:r>
        <w:rPr>
          <w:rFonts w:hint="eastAsia" w:ascii="宋体" w:hAnsi="宋体" w:eastAsia="宋体"/>
          <w:sz w:val="24"/>
          <w:highlight w:val="none"/>
        </w:rPr>
        <w:t>本</w:t>
      </w:r>
      <w:r>
        <w:rPr>
          <w:rFonts w:ascii="宋体" w:hAnsi="宋体" w:eastAsia="宋体"/>
          <w:sz w:val="24"/>
          <w:highlight w:val="none"/>
        </w:rPr>
        <w:t>合同总价的</w:t>
      </w:r>
      <w:r>
        <w:rPr>
          <w:rFonts w:ascii="宋体" w:hAnsi="宋体" w:eastAsia="宋体"/>
          <w:sz w:val="24"/>
          <w:highlight w:val="none"/>
          <w:u w:val="single"/>
        </w:rPr>
        <w:t xml:space="preserve">  20   </w:t>
      </w:r>
      <w:r>
        <w:rPr>
          <w:rFonts w:ascii="宋体" w:hAnsi="宋体" w:eastAsia="宋体"/>
          <w:sz w:val="24"/>
          <w:highlight w:val="none"/>
        </w:rPr>
        <w:t>%</w:t>
      </w:r>
      <w:r>
        <w:rPr>
          <w:rFonts w:hint="eastAsia" w:ascii="宋体" w:hAnsi="宋体" w:eastAsia="宋体"/>
          <w:sz w:val="24"/>
          <w:highlight w:val="none"/>
        </w:rPr>
        <w:t>；</w:t>
      </w:r>
      <w:r>
        <w:rPr>
          <w:rFonts w:ascii="宋体" w:hAnsi="宋体" w:eastAsia="宋体"/>
          <w:sz w:val="24"/>
          <w:highlight w:val="none"/>
        </w:rPr>
        <w:t>迟延</w:t>
      </w:r>
      <w:r>
        <w:rPr>
          <w:rFonts w:hint="eastAsia" w:ascii="宋体" w:hAnsi="宋体" w:eastAsia="宋体"/>
          <w:sz w:val="24"/>
          <w:highlight w:val="none"/>
        </w:rPr>
        <w:t>付款</w:t>
      </w:r>
      <w:r>
        <w:rPr>
          <w:rFonts w:ascii="宋体" w:hAnsi="宋体" w:eastAsia="宋体"/>
          <w:sz w:val="24"/>
          <w:highlight w:val="none"/>
        </w:rPr>
        <w:t>的违约金计算数额达到前述最高限额之日起</w:t>
      </w:r>
      <w:r>
        <w:rPr>
          <w:rFonts w:hint="eastAsia" w:ascii="宋体" w:hAnsi="宋体" w:eastAsia="宋体"/>
          <w:sz w:val="24"/>
          <w:highlight w:val="none"/>
        </w:rPr>
        <w:t>，乙</w:t>
      </w:r>
      <w:r>
        <w:rPr>
          <w:rFonts w:ascii="宋体" w:hAnsi="宋体" w:eastAsia="宋体"/>
          <w:sz w:val="24"/>
          <w:highlight w:val="none"/>
        </w:rPr>
        <w:t>方有权在要求甲方支付违约金的同时</w:t>
      </w:r>
      <w:r>
        <w:rPr>
          <w:rFonts w:hint="eastAsia" w:ascii="宋体" w:hAnsi="宋体" w:eastAsia="宋体"/>
          <w:sz w:val="24"/>
          <w:highlight w:val="none"/>
        </w:rPr>
        <w:t>，书面通知甲方</w:t>
      </w:r>
      <w:r>
        <w:rPr>
          <w:rFonts w:ascii="宋体" w:hAnsi="宋体" w:eastAsia="宋体"/>
          <w:sz w:val="24"/>
          <w:highlight w:val="none"/>
        </w:rPr>
        <w:t>解除本合同</w:t>
      </w:r>
      <w:r>
        <w:rPr>
          <w:rFonts w:hint="eastAsia" w:ascii="宋体" w:hAnsi="宋体" w:eastAsia="宋体"/>
          <w:sz w:val="24"/>
          <w:highlight w:val="none"/>
        </w:rPr>
        <w:t>；</w:t>
      </w:r>
    </w:p>
    <w:p w14:paraId="6F2BEA4C">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1.6.3 </w:t>
      </w:r>
      <w:r>
        <w:rPr>
          <w:rFonts w:hint="eastAsia" w:ascii="宋体" w:hAnsi="宋体" w:eastAsia="宋体"/>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2AB01DC">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1.6.4 </w:t>
      </w:r>
      <w:r>
        <w:rPr>
          <w:rFonts w:hint="eastAsia" w:ascii="宋体" w:hAnsi="宋体" w:eastAsia="宋体"/>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88686FB">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1.6.5 </w:t>
      </w:r>
      <w:r>
        <w:rPr>
          <w:rFonts w:hint="eastAsia" w:ascii="宋体" w:hAnsi="宋体" w:eastAsia="宋体"/>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D49D851">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1.6.6 </w:t>
      </w:r>
      <w:r>
        <w:rPr>
          <w:rFonts w:hint="eastAsia" w:ascii="宋体" w:hAnsi="宋体" w:eastAsia="宋体"/>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14:paraId="7F4539EC">
      <w:pPr>
        <w:wordWrap/>
        <w:snapToGrid/>
        <w:spacing w:line="480" w:lineRule="auto"/>
        <w:ind w:left="-480" w:leftChars="-200" w:right="-480" w:rightChars="-200" w:firstLine="720" w:firstLineChars="300"/>
        <w:textAlignment w:val="auto"/>
        <w:rPr>
          <w:rFonts w:ascii="宋体" w:hAnsi="宋体" w:eastAsia="宋体"/>
          <w:highlight w:val="none"/>
        </w:rPr>
      </w:pPr>
      <w:r>
        <w:rPr>
          <w:rFonts w:ascii="宋体" w:hAnsi="宋体" w:eastAsia="宋体"/>
          <w:sz w:val="24"/>
          <w:highlight w:val="none"/>
        </w:rPr>
        <w:t>1.6.7违约责任</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另有约定的，从其约定。</w:t>
      </w:r>
    </w:p>
    <w:p w14:paraId="539649FF">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43" w:name="_Toc9497"/>
      <w:bookmarkStart w:id="444" w:name="_Toc30329"/>
      <w:bookmarkStart w:id="445" w:name="_Toc26807"/>
      <w:bookmarkStart w:id="446" w:name="_Toc18683"/>
      <w:bookmarkStart w:id="447" w:name="_Toc32454"/>
      <w:r>
        <w:rPr>
          <w:rFonts w:ascii="宋体" w:hAnsi="宋体" w:eastAsia="宋体"/>
          <w:b/>
          <w:sz w:val="24"/>
          <w:highlight w:val="none"/>
        </w:rPr>
        <w:t xml:space="preserve">1.7 </w:t>
      </w:r>
      <w:r>
        <w:rPr>
          <w:rFonts w:hint="eastAsia" w:ascii="宋体" w:hAnsi="宋体" w:eastAsia="宋体"/>
          <w:b/>
          <w:sz w:val="24"/>
          <w:highlight w:val="none"/>
        </w:rPr>
        <w:t>合同</w:t>
      </w:r>
      <w:r>
        <w:rPr>
          <w:rFonts w:ascii="宋体" w:hAnsi="宋体" w:eastAsia="宋体"/>
          <w:b/>
          <w:sz w:val="24"/>
          <w:highlight w:val="none"/>
        </w:rPr>
        <w:t>争议的解决</w:t>
      </w:r>
      <w:bookmarkEnd w:id="443"/>
      <w:bookmarkEnd w:id="444"/>
      <w:bookmarkEnd w:id="445"/>
      <w:bookmarkEnd w:id="446"/>
      <w:bookmarkEnd w:id="447"/>
    </w:p>
    <w:p w14:paraId="008793F5">
      <w:pPr>
        <w:wordWrap/>
        <w:snapToGrid/>
        <w:spacing w:line="480" w:lineRule="auto"/>
        <w:ind w:left="-70" w:leftChars="-29" w:right="-480" w:rightChars="-200" w:firstLine="480" w:firstLineChars="200"/>
        <w:textAlignment w:val="auto"/>
        <w:rPr>
          <w:rFonts w:ascii="宋体" w:hAnsi="宋体" w:eastAsia="宋体"/>
          <w:sz w:val="24"/>
          <w:highlight w:val="none"/>
        </w:rPr>
      </w:pPr>
      <w:r>
        <w:rPr>
          <w:rFonts w:hint="eastAsia" w:ascii="宋体" w:hAnsi="宋体" w:eastAsia="宋体"/>
          <w:sz w:val="24"/>
          <w:highlight w:val="none"/>
        </w:rPr>
        <w:t>本合同履行过程中发生的任何争议，双方当事人均可通过和解或者调解解决；不愿和解、调解或者和解、调解不成的，可以选择以下第</w:t>
      </w:r>
      <w:r>
        <w:rPr>
          <w:rFonts w:ascii="宋体" w:hAnsi="宋体" w:eastAsia="宋体"/>
          <w:b/>
          <w:i/>
          <w:sz w:val="24"/>
          <w:highlight w:val="none"/>
          <w:u w:val="single"/>
        </w:rPr>
        <w:t xml:space="preserve"> </w:t>
      </w:r>
      <w:r>
        <w:rPr>
          <w:rFonts w:hint="eastAsia" w:ascii="宋体" w:hAnsi="宋体" w:eastAsia="宋体"/>
          <w:b/>
          <w:i/>
          <w:sz w:val="24"/>
          <w:highlight w:val="none"/>
          <w:u w:val="single"/>
          <w:lang w:val="en-US" w:eastAsia="zh-CN"/>
        </w:rPr>
        <w:t xml:space="preserve">  </w:t>
      </w:r>
      <w:r>
        <w:rPr>
          <w:rFonts w:ascii="宋体" w:hAnsi="宋体" w:eastAsia="宋体"/>
          <w:b/>
          <w:i/>
          <w:sz w:val="24"/>
          <w:highlight w:val="none"/>
          <w:u w:val="single"/>
        </w:rPr>
        <w:t xml:space="preserve"> </w:t>
      </w:r>
      <w:r>
        <w:rPr>
          <w:rFonts w:hint="eastAsia" w:ascii="宋体" w:hAnsi="宋体" w:eastAsia="宋体"/>
          <w:sz w:val="24"/>
          <w:highlight w:val="none"/>
        </w:rPr>
        <w:t>条款规定的方式解决：</w:t>
      </w:r>
    </w:p>
    <w:p w14:paraId="69B677CB">
      <w:pPr>
        <w:wordWrap/>
        <w:snapToGrid/>
        <w:spacing w:line="480" w:lineRule="auto"/>
        <w:ind w:left="-480" w:leftChars="-200" w:right="-480" w:rightChars="-200" w:firstLine="600" w:firstLineChars="250"/>
        <w:textAlignment w:val="auto"/>
        <w:rPr>
          <w:rFonts w:ascii="宋体" w:hAnsi="宋体" w:eastAsia="宋体"/>
          <w:sz w:val="24"/>
          <w:highlight w:val="none"/>
        </w:rPr>
      </w:pPr>
      <w:r>
        <w:rPr>
          <w:rFonts w:ascii="宋体" w:hAnsi="宋体" w:eastAsia="宋体"/>
          <w:sz w:val="24"/>
          <w:highlight w:val="none"/>
        </w:rPr>
        <w:t xml:space="preserve">1.7.1 </w:t>
      </w:r>
      <w:r>
        <w:rPr>
          <w:rFonts w:hint="eastAsia" w:ascii="宋体" w:hAnsi="宋体" w:eastAsia="宋体"/>
          <w:sz w:val="24"/>
          <w:highlight w:val="none"/>
        </w:rPr>
        <w:t>将争议提交</w:t>
      </w:r>
      <w:r>
        <w:rPr>
          <w:rFonts w:hint="eastAsia" w:ascii="宋体" w:hAnsi="宋体" w:eastAsia="宋体"/>
          <w:b/>
          <w:i/>
          <w:sz w:val="24"/>
          <w:highlight w:val="none"/>
          <w:u w:val="single"/>
          <w:lang w:val="en-US" w:eastAsia="zh-CN"/>
        </w:rPr>
        <w:t xml:space="preserve">  当地   </w:t>
      </w:r>
      <w:r>
        <w:rPr>
          <w:rFonts w:hint="eastAsia" w:ascii="宋体" w:hAnsi="宋体" w:eastAsia="宋体"/>
          <w:sz w:val="24"/>
          <w:highlight w:val="none"/>
        </w:rPr>
        <w:t>仲裁委员会依申请仲裁时其现行有效的仲裁规则裁决；</w:t>
      </w:r>
    </w:p>
    <w:p w14:paraId="4D73143F">
      <w:pPr>
        <w:wordWrap/>
        <w:snapToGrid/>
        <w:spacing w:line="480" w:lineRule="auto"/>
        <w:ind w:left="-480" w:leftChars="-200" w:right="-480" w:rightChars="-200" w:firstLine="600" w:firstLineChars="250"/>
        <w:textAlignment w:val="auto"/>
        <w:rPr>
          <w:rFonts w:ascii="宋体" w:hAnsi="宋体" w:eastAsia="宋体"/>
          <w:sz w:val="24"/>
          <w:highlight w:val="none"/>
        </w:rPr>
      </w:pPr>
      <w:r>
        <w:rPr>
          <w:rFonts w:ascii="宋体" w:hAnsi="宋体" w:eastAsia="宋体"/>
          <w:sz w:val="24"/>
          <w:highlight w:val="none"/>
        </w:rPr>
        <w:t xml:space="preserve">1.7.2 </w:t>
      </w:r>
      <w:r>
        <w:rPr>
          <w:rFonts w:hint="eastAsia" w:ascii="宋体" w:hAnsi="宋体" w:eastAsia="宋体"/>
          <w:sz w:val="24"/>
          <w:highlight w:val="none"/>
        </w:rPr>
        <w:t>向</w:t>
      </w:r>
      <w:r>
        <w:rPr>
          <w:rFonts w:hint="eastAsia" w:ascii="宋体" w:hAnsi="宋体" w:eastAsia="宋体"/>
          <w:b/>
          <w:i/>
          <w:sz w:val="24"/>
          <w:highlight w:val="none"/>
          <w:u w:val="single"/>
          <w:lang w:eastAsia="zh-CN"/>
        </w:rPr>
        <w:t>当地</w:t>
      </w:r>
      <w:r>
        <w:rPr>
          <w:rFonts w:hint="eastAsia" w:ascii="宋体" w:hAnsi="宋体" w:eastAsia="宋体"/>
          <w:sz w:val="24"/>
          <w:highlight w:val="none"/>
        </w:rPr>
        <w:t>人民法院起诉。</w:t>
      </w:r>
    </w:p>
    <w:p w14:paraId="5352D6CF">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48" w:name="_Toc23784"/>
      <w:bookmarkStart w:id="449" w:name="_Toc15827"/>
      <w:bookmarkStart w:id="450" w:name="_Toc26227"/>
      <w:bookmarkStart w:id="451" w:name="_Toc16417"/>
      <w:bookmarkStart w:id="452" w:name="_Toc12273"/>
      <w:r>
        <w:rPr>
          <w:rFonts w:ascii="宋体" w:hAnsi="宋体" w:eastAsia="宋体"/>
          <w:b/>
          <w:sz w:val="24"/>
          <w:highlight w:val="none"/>
        </w:rPr>
        <w:t>1.8 合同</w:t>
      </w:r>
      <w:r>
        <w:rPr>
          <w:rFonts w:ascii="Times New Roman" w:hAnsi="Times New Roman" w:eastAsia="宋体" w:cs="Times New Roman"/>
          <w:b/>
          <w:bCs/>
          <w:sz w:val="24"/>
          <w:szCs w:val="32"/>
          <w:highlight w:val="none"/>
        </w:rPr>
        <w:t>生效</w:t>
      </w:r>
      <w:bookmarkEnd w:id="448"/>
      <w:bookmarkEnd w:id="449"/>
      <w:bookmarkEnd w:id="450"/>
      <w:bookmarkEnd w:id="451"/>
      <w:bookmarkEnd w:id="452"/>
    </w:p>
    <w:p w14:paraId="253A087C">
      <w:pPr>
        <w:wordWrap/>
        <w:snapToGrid/>
        <w:spacing w:line="480" w:lineRule="auto"/>
        <w:ind w:firstLine="480" w:firstLineChars="200"/>
        <w:textAlignment w:val="auto"/>
        <w:rPr>
          <w:rFonts w:ascii="宋体" w:hAnsi="宋体" w:eastAsia="宋体" w:cs="Times New Roman"/>
          <w:sz w:val="24"/>
          <w:highlight w:val="none"/>
        </w:rPr>
      </w:pPr>
      <w:r>
        <w:rPr>
          <w:rFonts w:ascii="宋体" w:hAnsi="宋体" w:eastAsia="宋体" w:cs="Times New Roman"/>
          <w:sz w:val="24"/>
          <w:highlight w:val="none"/>
        </w:rPr>
        <w:t>本合同自</w:t>
      </w:r>
      <w:r>
        <w:rPr>
          <w:rFonts w:hint="eastAsia" w:ascii="宋体" w:hAnsi="宋体" w:eastAsia="宋体" w:cs="Times New Roman"/>
          <w:sz w:val="24"/>
          <w:highlight w:val="none"/>
        </w:rPr>
        <w:t>双方当事人盖章或者签字时</w:t>
      </w:r>
      <w:r>
        <w:rPr>
          <w:rFonts w:ascii="宋体" w:hAnsi="宋体" w:eastAsia="宋体" w:cs="Times New Roman"/>
          <w:sz w:val="24"/>
          <w:highlight w:val="none"/>
        </w:rPr>
        <w:t>生效。</w:t>
      </w:r>
    </w:p>
    <w:p w14:paraId="4837A34F">
      <w:pPr>
        <w:wordWrap/>
        <w:snapToGrid/>
        <w:spacing w:line="480" w:lineRule="auto"/>
        <w:ind w:firstLine="480" w:firstLineChars="200"/>
        <w:textAlignment w:val="auto"/>
        <w:rPr>
          <w:rFonts w:hint="eastAsia" w:ascii="宋体" w:hAnsi="宋体" w:eastAsia="宋体" w:cs="Times New Roman"/>
          <w:sz w:val="24"/>
          <w:highlight w:val="none"/>
          <w:lang w:val="zh-CN"/>
        </w:rPr>
      </w:pPr>
      <w:r>
        <w:rPr>
          <w:rFonts w:hint="eastAsia" w:ascii="宋体" w:hAnsi="宋体" w:eastAsia="宋体" w:cs="Times New Roman"/>
          <w:sz w:val="24"/>
          <w:highlight w:val="none"/>
          <w:lang w:val="zh-CN"/>
        </w:rPr>
        <w:t>合同执行中涉及采购资金和采购内容修改或补充的，须经采购单位审批，并签书面补充协议备案，作为主合同不可分割的一部分</w:t>
      </w:r>
    </w:p>
    <w:p w14:paraId="40242A19">
      <w:pPr>
        <w:wordWrap/>
        <w:snapToGrid/>
        <w:spacing w:line="480" w:lineRule="auto"/>
        <w:ind w:firstLine="480" w:firstLineChars="200"/>
        <w:textAlignment w:val="auto"/>
        <w:rPr>
          <w:rFonts w:hint="eastAsia"/>
          <w:highlight w:val="none"/>
          <w:lang w:val="zh-CN"/>
        </w:rPr>
      </w:pPr>
      <w:r>
        <w:rPr>
          <w:rFonts w:hint="eastAsia" w:ascii="宋体" w:hAnsi="宋体" w:eastAsia="宋体" w:cs="Times New Roman"/>
          <w:sz w:val="24"/>
          <w:highlight w:val="none"/>
          <w:lang w:val="zh-CN"/>
        </w:rPr>
        <w:t>本合同未尽事宜，遵照《</w:t>
      </w:r>
      <w:r>
        <w:rPr>
          <w:rFonts w:hint="eastAsia" w:ascii="宋体" w:hAnsi="宋体" w:eastAsia="宋体" w:cs="Times New Roman"/>
          <w:sz w:val="24"/>
          <w:highlight w:val="none"/>
          <w:lang w:val="zh-CN" w:eastAsia="zh-CN"/>
        </w:rPr>
        <w:t>民法典</w:t>
      </w:r>
      <w:r>
        <w:rPr>
          <w:rFonts w:hint="eastAsia" w:ascii="宋体" w:hAnsi="宋体" w:eastAsia="宋体" w:cs="Times New Roman"/>
          <w:sz w:val="24"/>
          <w:highlight w:val="none"/>
          <w:lang w:val="zh-CN"/>
        </w:rPr>
        <w:t>》有关条文执行。</w:t>
      </w:r>
      <w:r>
        <w:rPr>
          <w:rFonts w:hint="eastAsia" w:ascii="宋体" w:hAnsi="宋体" w:eastAsia="宋体" w:cs="Times New Roman"/>
          <w:b w:val="0"/>
          <w:bCs w:val="0"/>
          <w:kern w:val="2"/>
          <w:sz w:val="24"/>
          <w:szCs w:val="24"/>
          <w:highlight w:val="none"/>
          <w:lang w:val="zh-CN" w:eastAsia="zh-CN" w:bidi="ar-SA"/>
        </w:rPr>
        <w:t>本合同一式多份，具有同等法律效力，甲乙双方，各执二份。</w:t>
      </w:r>
      <w:r>
        <w:rPr>
          <w:rFonts w:hint="eastAsia"/>
          <w:highlight w:val="none"/>
          <w:lang w:val="zh-CN"/>
        </w:rPr>
        <w:t xml:space="preserve"> </w:t>
      </w:r>
    </w:p>
    <w:p w14:paraId="4581B56A">
      <w:pPr>
        <w:rPr>
          <w:highlight w:val="none"/>
          <w:lang w:val="zh-CN"/>
        </w:rPr>
      </w:pPr>
    </w:p>
    <w:p w14:paraId="120101E3">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b/>
          <w:sz w:val="24"/>
          <w:highlight w:val="none"/>
          <w:lang w:val="zh-CN"/>
        </w:rPr>
        <w:t>甲方</w:t>
      </w:r>
      <w:r>
        <w:rPr>
          <w:rFonts w:hint="eastAsia" w:ascii="宋体" w:hAnsi="宋体" w:eastAsia="宋体"/>
          <w:sz w:val="24"/>
          <w:highlight w:val="none"/>
          <w:lang w:val="zh-CN"/>
        </w:rPr>
        <w:t>：</w:t>
      </w:r>
      <w:r>
        <w:rPr>
          <w:rFonts w:ascii="宋体" w:hAnsi="宋体" w:eastAsia="宋体"/>
          <w:sz w:val="24"/>
          <w:highlight w:val="none"/>
          <w:lang w:val="zh-CN"/>
        </w:rPr>
        <w:t xml:space="preserve">                             </w:t>
      </w:r>
      <w:r>
        <w:rPr>
          <w:rFonts w:ascii="宋体" w:hAnsi="宋体" w:eastAsia="宋体"/>
          <w:b/>
          <w:sz w:val="24"/>
          <w:highlight w:val="none"/>
          <w:lang w:val="zh-CN"/>
        </w:rPr>
        <w:t xml:space="preserve">      乙方</w:t>
      </w:r>
      <w:r>
        <w:rPr>
          <w:rFonts w:hint="eastAsia" w:ascii="宋体" w:hAnsi="宋体" w:eastAsia="宋体"/>
          <w:sz w:val="24"/>
          <w:highlight w:val="none"/>
          <w:lang w:val="zh-CN"/>
        </w:rPr>
        <w:t>：</w:t>
      </w:r>
    </w:p>
    <w:p w14:paraId="51895383">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统一社会信用代码：</w:t>
      </w:r>
      <w:r>
        <w:rPr>
          <w:rFonts w:ascii="宋体" w:hAnsi="宋体" w:eastAsia="宋体"/>
          <w:sz w:val="24"/>
          <w:highlight w:val="none"/>
          <w:lang w:val="zh-CN"/>
        </w:rPr>
        <w:t xml:space="preserve">                        </w:t>
      </w:r>
      <w:r>
        <w:rPr>
          <w:rFonts w:hint="eastAsia" w:ascii="宋体" w:hAnsi="宋体" w:eastAsia="宋体"/>
          <w:sz w:val="24"/>
          <w:highlight w:val="none"/>
          <w:lang w:val="zh-CN"/>
        </w:rPr>
        <w:t>统一社会信用代码或身份证号码：</w:t>
      </w:r>
    </w:p>
    <w:p w14:paraId="20FE0CBE">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住所：</w:t>
      </w:r>
      <w:r>
        <w:rPr>
          <w:rFonts w:ascii="宋体" w:hAnsi="宋体" w:eastAsia="宋体"/>
          <w:sz w:val="24"/>
          <w:highlight w:val="none"/>
          <w:lang w:val="zh-CN"/>
        </w:rPr>
        <w:t xml:space="preserve">                                   </w:t>
      </w:r>
      <w:r>
        <w:rPr>
          <w:rFonts w:hint="eastAsia" w:ascii="宋体" w:hAnsi="宋体" w:eastAsia="宋体"/>
          <w:sz w:val="24"/>
          <w:highlight w:val="none"/>
          <w:lang w:val="zh-CN"/>
        </w:rPr>
        <w:t>住所：</w:t>
      </w:r>
    </w:p>
    <w:p w14:paraId="454980B7">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法定代表人或</w:t>
      </w:r>
      <w:r>
        <w:rPr>
          <w:rFonts w:ascii="宋体" w:hAnsi="宋体" w:eastAsia="宋体"/>
          <w:sz w:val="24"/>
          <w:highlight w:val="none"/>
          <w:lang w:val="zh-CN"/>
        </w:rPr>
        <w:t xml:space="preserve">                             </w:t>
      </w:r>
      <w:r>
        <w:rPr>
          <w:rFonts w:hint="eastAsia" w:ascii="宋体" w:hAnsi="宋体" w:eastAsia="宋体"/>
          <w:sz w:val="24"/>
          <w:highlight w:val="none"/>
          <w:lang w:val="zh-CN"/>
        </w:rPr>
        <w:t>法定代表人或</w:t>
      </w:r>
    </w:p>
    <w:p w14:paraId="5A6DF969">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授权代表（签字）：</w:t>
      </w:r>
      <w:r>
        <w:rPr>
          <w:rFonts w:ascii="宋体" w:hAnsi="宋体" w:eastAsia="宋体"/>
          <w:sz w:val="24"/>
          <w:highlight w:val="none"/>
          <w:lang w:val="zh-CN"/>
        </w:rPr>
        <w:t xml:space="preserve">                       授权代表（签字）: </w:t>
      </w:r>
    </w:p>
    <w:p w14:paraId="32ADCA13">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联系人：</w:t>
      </w:r>
      <w:r>
        <w:rPr>
          <w:rFonts w:ascii="宋体" w:hAnsi="宋体" w:eastAsia="宋体"/>
          <w:sz w:val="24"/>
          <w:highlight w:val="none"/>
          <w:lang w:val="zh-CN"/>
        </w:rPr>
        <w:t xml:space="preserve">                                 </w:t>
      </w:r>
      <w:r>
        <w:rPr>
          <w:rFonts w:hint="eastAsia" w:ascii="宋体" w:hAnsi="宋体" w:eastAsia="宋体"/>
          <w:sz w:val="24"/>
          <w:highlight w:val="none"/>
          <w:lang w:val="zh-CN"/>
        </w:rPr>
        <w:t>联系人：</w:t>
      </w:r>
    </w:p>
    <w:p w14:paraId="11EBBDEA">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约定送达地址：</w:t>
      </w:r>
      <w:r>
        <w:rPr>
          <w:rFonts w:ascii="宋体" w:hAnsi="宋体" w:eastAsia="宋体"/>
          <w:sz w:val="24"/>
          <w:highlight w:val="none"/>
          <w:lang w:val="zh-CN"/>
        </w:rPr>
        <w:t xml:space="preserve">                           </w:t>
      </w:r>
      <w:r>
        <w:rPr>
          <w:rFonts w:hint="eastAsia" w:ascii="宋体" w:hAnsi="宋体" w:eastAsia="宋体"/>
          <w:sz w:val="24"/>
          <w:highlight w:val="none"/>
          <w:lang w:val="zh-CN"/>
        </w:rPr>
        <w:t>约定送达地址：</w:t>
      </w:r>
    </w:p>
    <w:p w14:paraId="20933466">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邮政编码：</w:t>
      </w:r>
      <w:r>
        <w:rPr>
          <w:rFonts w:ascii="宋体" w:hAnsi="宋体" w:eastAsia="宋体"/>
          <w:sz w:val="24"/>
          <w:highlight w:val="none"/>
          <w:lang w:val="zh-CN"/>
        </w:rPr>
        <w:t xml:space="preserve">                               </w:t>
      </w:r>
      <w:r>
        <w:rPr>
          <w:rFonts w:hint="eastAsia" w:ascii="宋体" w:hAnsi="宋体" w:eastAsia="宋体"/>
          <w:sz w:val="24"/>
          <w:highlight w:val="none"/>
          <w:lang w:val="zh-CN"/>
        </w:rPr>
        <w:t>邮政编码：</w:t>
      </w:r>
    </w:p>
    <w:p w14:paraId="3449539B">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电话</w:t>
      </w:r>
      <w:r>
        <w:rPr>
          <w:rFonts w:ascii="宋体" w:hAnsi="宋体" w:eastAsia="宋体"/>
          <w:sz w:val="24"/>
          <w:highlight w:val="none"/>
          <w:lang w:val="zh-CN"/>
        </w:rPr>
        <w:t xml:space="preserve">:                                    电话: </w:t>
      </w:r>
    </w:p>
    <w:p w14:paraId="6FF6586F">
      <w:pPr>
        <w:wordWrap/>
        <w:autoSpaceDE w:val="0"/>
        <w:autoSpaceDN w:val="0"/>
        <w:snapToGrid/>
        <w:spacing w:line="480" w:lineRule="auto"/>
        <w:textAlignment w:val="auto"/>
        <w:rPr>
          <w:rFonts w:ascii="宋体" w:hAnsi="宋体" w:eastAsia="宋体"/>
          <w:sz w:val="24"/>
          <w:highlight w:val="none"/>
        </w:rPr>
      </w:pPr>
      <w:r>
        <w:rPr>
          <w:rFonts w:hint="eastAsia" w:ascii="宋体" w:hAnsi="宋体" w:eastAsia="宋体"/>
          <w:sz w:val="24"/>
          <w:highlight w:val="none"/>
          <w:lang w:val="zh-CN"/>
        </w:rPr>
        <w:t>电子邮箱：</w:t>
      </w:r>
      <w:r>
        <w:rPr>
          <w:rFonts w:ascii="宋体" w:hAnsi="宋体" w:eastAsia="宋体"/>
          <w:sz w:val="24"/>
          <w:highlight w:val="none"/>
          <w:lang w:val="zh-CN"/>
        </w:rPr>
        <w:t xml:space="preserve">                               </w:t>
      </w:r>
      <w:r>
        <w:rPr>
          <w:rFonts w:hint="eastAsia" w:ascii="宋体" w:hAnsi="宋体" w:eastAsia="宋体"/>
          <w:sz w:val="24"/>
          <w:highlight w:val="none"/>
          <w:lang w:val="zh-CN"/>
        </w:rPr>
        <w:t>电子邮箱：</w:t>
      </w:r>
    </w:p>
    <w:p w14:paraId="3F3BD9C5">
      <w:pPr>
        <w:wordWrap/>
        <w:autoSpaceDE w:val="0"/>
        <w:autoSpaceDN w:val="0"/>
        <w:snapToGrid/>
        <w:spacing w:line="480" w:lineRule="auto"/>
        <w:textAlignment w:val="auto"/>
        <w:rPr>
          <w:rFonts w:ascii="宋体" w:hAnsi="宋体" w:eastAsia="宋体"/>
          <w:sz w:val="24"/>
          <w:highlight w:val="none"/>
        </w:rPr>
      </w:pPr>
      <w:r>
        <w:rPr>
          <w:rFonts w:hint="eastAsia" w:ascii="宋体" w:hAnsi="宋体" w:eastAsia="宋体"/>
          <w:sz w:val="24"/>
          <w:highlight w:val="none"/>
        </w:rPr>
        <w:t>开户银行：</w:t>
      </w:r>
      <w:r>
        <w:rPr>
          <w:rFonts w:ascii="宋体" w:hAnsi="宋体" w:eastAsia="宋体"/>
          <w:sz w:val="24"/>
          <w:highlight w:val="none"/>
        </w:rPr>
        <w:t xml:space="preserve">                               开户银行： </w:t>
      </w:r>
    </w:p>
    <w:p w14:paraId="71CB6361">
      <w:pPr>
        <w:wordWrap/>
        <w:autoSpaceDE w:val="0"/>
        <w:autoSpaceDN w:val="0"/>
        <w:snapToGrid/>
        <w:spacing w:line="480" w:lineRule="auto"/>
        <w:textAlignment w:val="auto"/>
        <w:rPr>
          <w:rFonts w:ascii="宋体" w:hAnsi="宋体" w:eastAsia="宋体"/>
          <w:sz w:val="24"/>
          <w:highlight w:val="none"/>
        </w:rPr>
      </w:pPr>
      <w:r>
        <w:rPr>
          <w:rFonts w:hint="eastAsia" w:ascii="宋体" w:hAnsi="宋体" w:eastAsia="宋体"/>
          <w:sz w:val="24"/>
          <w:highlight w:val="none"/>
        </w:rPr>
        <w:t>开户名称：</w:t>
      </w:r>
      <w:r>
        <w:rPr>
          <w:rFonts w:ascii="宋体" w:hAnsi="宋体" w:eastAsia="宋体"/>
          <w:sz w:val="24"/>
          <w:highlight w:val="none"/>
        </w:rPr>
        <w:t xml:space="preserve">                               开户名称： </w:t>
      </w:r>
    </w:p>
    <w:p w14:paraId="03269CEF">
      <w:pPr>
        <w:autoSpaceDE w:val="0"/>
        <w:autoSpaceDN w:val="0"/>
        <w:spacing w:line="560" w:lineRule="exact"/>
        <w:rPr>
          <w:rFonts w:ascii="宋体" w:hAnsi="宋体" w:eastAsia="宋体"/>
          <w:sz w:val="24"/>
          <w:highlight w:val="none"/>
        </w:rPr>
      </w:pPr>
      <w:r>
        <w:rPr>
          <w:rFonts w:hint="eastAsia" w:ascii="宋体" w:hAnsi="宋体" w:eastAsia="宋体"/>
          <w:sz w:val="24"/>
          <w:highlight w:val="none"/>
        </w:rPr>
        <w:t>开户账号：</w:t>
      </w:r>
      <w:r>
        <w:rPr>
          <w:rFonts w:ascii="宋体" w:hAnsi="宋体" w:eastAsia="宋体"/>
          <w:sz w:val="24"/>
          <w:highlight w:val="none"/>
          <w:lang w:val="zh-CN"/>
        </w:rPr>
        <w:t xml:space="preserve">                               </w:t>
      </w:r>
      <w:r>
        <w:rPr>
          <w:rFonts w:hint="eastAsia" w:ascii="宋体" w:hAnsi="宋体" w:eastAsia="宋体"/>
          <w:sz w:val="24"/>
          <w:highlight w:val="none"/>
        </w:rPr>
        <w:t>开户账号：</w:t>
      </w:r>
    </w:p>
    <w:p w14:paraId="44DAB8AA">
      <w:pPr>
        <w:widowControl/>
        <w:spacing w:line="560" w:lineRule="exact"/>
        <w:jc w:val="left"/>
        <w:rPr>
          <w:rFonts w:hint="eastAsia" w:ascii="宋体" w:hAnsi="宋体" w:eastAsia="宋体" w:cs="宋体"/>
          <w:color w:val="auto"/>
          <w:spacing w:val="0"/>
          <w:kern w:val="2"/>
          <w:sz w:val="24"/>
          <w:szCs w:val="24"/>
          <w:highlight w:val="none"/>
          <w:lang w:val="en-US" w:eastAsia="zh-CN" w:bidi="ar-SA"/>
        </w:rPr>
      </w:pPr>
    </w:p>
    <w:p w14:paraId="6959302A">
      <w:pPr>
        <w:widowControl/>
        <w:spacing w:line="560" w:lineRule="exact"/>
        <w:jc w:val="left"/>
        <w:rPr>
          <w:rFonts w:ascii="宋体" w:hAnsi="宋体" w:eastAsia="宋体"/>
          <w:b/>
          <w:bCs/>
          <w:sz w:val="24"/>
          <w:highlight w:val="none"/>
        </w:rPr>
      </w:pPr>
      <w:r>
        <w:rPr>
          <w:rFonts w:hint="eastAsia" w:ascii="宋体" w:hAnsi="宋体" w:eastAsia="宋体" w:cs="宋体"/>
          <w:b/>
          <w:bCs/>
          <w:color w:val="auto"/>
          <w:spacing w:val="0"/>
          <w:kern w:val="2"/>
          <w:sz w:val="24"/>
          <w:szCs w:val="24"/>
          <w:highlight w:val="none"/>
          <w:lang w:val="en-US" w:eastAsia="zh-CN" w:bidi="ar-SA"/>
        </w:rPr>
        <w:t>此仅为合同书样本，中标单位需根据实际情况和采购人签订相应的合同！</w:t>
      </w:r>
    </w:p>
    <w:p w14:paraId="2DD4C9FB">
      <w:pPr>
        <w:jc w:val="left"/>
        <w:rPr>
          <w:rFonts w:ascii="宋体" w:hAnsi="宋体" w:cs="宋体"/>
          <w:b/>
          <w:sz w:val="36"/>
          <w:szCs w:val="20"/>
          <w:highlight w:val="none"/>
        </w:rPr>
      </w:pPr>
      <w:r>
        <w:rPr>
          <w:rFonts w:ascii="宋体" w:hAnsi="宋体" w:eastAsia="宋体"/>
          <w:b/>
          <w:highlight w:val="none"/>
        </w:rPr>
        <w:br w:type="page"/>
      </w:r>
    </w:p>
    <w:p w14:paraId="6D43308C">
      <w:pPr>
        <w:spacing w:line="240" w:lineRule="auto"/>
        <w:jc w:val="left"/>
        <w:outlineLvl w:val="9"/>
        <w:rPr>
          <w:rFonts w:hint="eastAsia"/>
          <w:highlight w:val="none"/>
        </w:rPr>
      </w:pPr>
    </w:p>
    <w:p w14:paraId="546E3DBE">
      <w:pPr>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第六部分</w:t>
      </w:r>
      <w:bookmarkEnd w:id="411"/>
      <w:r>
        <w:rPr>
          <w:rFonts w:hint="eastAsia" w:ascii="宋体" w:hAnsi="宋体" w:cs="宋体"/>
          <w:b/>
          <w:sz w:val="36"/>
          <w:szCs w:val="20"/>
          <w:highlight w:val="none"/>
        </w:rPr>
        <w:t xml:space="preserve"> </w:t>
      </w:r>
      <w:bookmarkEnd w:id="412"/>
      <w:r>
        <w:rPr>
          <w:rFonts w:hint="eastAsia" w:ascii="宋体" w:hAnsi="宋体" w:cs="宋体"/>
          <w:b/>
          <w:sz w:val="36"/>
          <w:szCs w:val="20"/>
          <w:highlight w:val="none"/>
        </w:rPr>
        <w:t>应提交的有关格式范例</w:t>
      </w:r>
    </w:p>
    <w:p w14:paraId="054354C0">
      <w:pPr>
        <w:jc w:val="center"/>
        <w:rPr>
          <w:rFonts w:hint="eastAsia"/>
          <w:sz w:val="36"/>
          <w:szCs w:val="36"/>
          <w:highlight w:val="none"/>
        </w:rPr>
      </w:pPr>
    </w:p>
    <w:p w14:paraId="3825071F">
      <w:pPr>
        <w:spacing w:line="240" w:lineRule="auto"/>
        <w:jc w:val="center"/>
        <w:rPr>
          <w:rFonts w:hint="eastAsia"/>
          <w:sz w:val="36"/>
          <w:szCs w:val="36"/>
          <w:highlight w:val="none"/>
        </w:rPr>
      </w:pPr>
    </w:p>
    <w:p w14:paraId="4544707C">
      <w:pPr>
        <w:spacing w:line="240" w:lineRule="auto"/>
        <w:jc w:val="center"/>
        <w:rPr>
          <w:sz w:val="36"/>
          <w:szCs w:val="36"/>
          <w:highlight w:val="none"/>
        </w:rPr>
      </w:pPr>
      <w:r>
        <w:rPr>
          <w:rFonts w:hint="eastAsia"/>
          <w:sz w:val="36"/>
          <w:szCs w:val="36"/>
          <w:highlight w:val="none"/>
        </w:rPr>
        <w:t>电子备份投标文件的外包装封面格式</w:t>
      </w:r>
    </w:p>
    <w:p w14:paraId="14141FB4">
      <w:pPr>
        <w:spacing w:line="240" w:lineRule="auto"/>
        <w:jc w:val="both"/>
        <w:rPr>
          <w:sz w:val="36"/>
          <w:szCs w:val="36"/>
          <w:highlight w:val="none"/>
        </w:rPr>
      </w:pPr>
    </w:p>
    <w:p w14:paraId="6E67BC22">
      <w:pPr>
        <w:spacing w:line="240" w:lineRule="auto"/>
        <w:jc w:val="center"/>
        <w:rPr>
          <w:sz w:val="36"/>
          <w:szCs w:val="36"/>
          <w:highlight w:val="none"/>
        </w:rPr>
      </w:pPr>
      <w:bookmarkStart w:id="453" w:name="_Toc13184"/>
      <w:r>
        <w:rPr>
          <w:rFonts w:hint="eastAsia"/>
          <w:sz w:val="36"/>
          <w:szCs w:val="36"/>
          <w:highlight w:val="none"/>
        </w:rPr>
        <w:t>电子备份投标文件</w:t>
      </w:r>
      <w:bookmarkEnd w:id="453"/>
    </w:p>
    <w:p w14:paraId="41F8936A">
      <w:pPr>
        <w:spacing w:line="240" w:lineRule="auto"/>
        <w:jc w:val="center"/>
        <w:rPr>
          <w:sz w:val="36"/>
          <w:szCs w:val="36"/>
          <w:highlight w:val="none"/>
        </w:rPr>
      </w:pPr>
    </w:p>
    <w:p w14:paraId="423F82D0">
      <w:pPr>
        <w:spacing w:line="240" w:lineRule="auto"/>
        <w:jc w:val="center"/>
        <w:rPr>
          <w:sz w:val="36"/>
          <w:szCs w:val="36"/>
          <w:highlight w:val="none"/>
        </w:rPr>
      </w:pPr>
      <w:bookmarkStart w:id="454" w:name="_Toc18701"/>
      <w:r>
        <w:rPr>
          <w:rFonts w:hint="eastAsia"/>
          <w:sz w:val="36"/>
          <w:szCs w:val="36"/>
          <w:highlight w:val="none"/>
        </w:rPr>
        <w:t>项目名称：</w:t>
      </w:r>
      <w:bookmarkEnd w:id="454"/>
    </w:p>
    <w:p w14:paraId="351C80FB">
      <w:pPr>
        <w:spacing w:line="240" w:lineRule="auto"/>
        <w:jc w:val="center"/>
        <w:rPr>
          <w:sz w:val="36"/>
          <w:szCs w:val="36"/>
          <w:highlight w:val="none"/>
        </w:rPr>
      </w:pPr>
    </w:p>
    <w:p w14:paraId="17D2FB74">
      <w:pPr>
        <w:spacing w:line="240" w:lineRule="auto"/>
        <w:jc w:val="center"/>
        <w:rPr>
          <w:sz w:val="36"/>
          <w:szCs w:val="36"/>
          <w:highlight w:val="none"/>
        </w:rPr>
      </w:pPr>
      <w:bookmarkStart w:id="455" w:name="_Toc20693"/>
      <w:r>
        <w:rPr>
          <w:rFonts w:hint="eastAsia"/>
          <w:sz w:val="36"/>
          <w:szCs w:val="36"/>
          <w:highlight w:val="none"/>
        </w:rPr>
        <w:t>项目编号：</w:t>
      </w:r>
      <w:bookmarkEnd w:id="455"/>
    </w:p>
    <w:p w14:paraId="1724AAB0">
      <w:pPr>
        <w:spacing w:line="240" w:lineRule="auto"/>
        <w:jc w:val="both"/>
        <w:rPr>
          <w:sz w:val="36"/>
          <w:szCs w:val="36"/>
          <w:highlight w:val="none"/>
        </w:rPr>
      </w:pPr>
    </w:p>
    <w:p w14:paraId="5E2C3CF2">
      <w:pPr>
        <w:spacing w:line="240" w:lineRule="auto"/>
        <w:jc w:val="center"/>
        <w:rPr>
          <w:sz w:val="36"/>
          <w:szCs w:val="36"/>
          <w:highlight w:val="none"/>
        </w:rPr>
      </w:pPr>
    </w:p>
    <w:p w14:paraId="70219386">
      <w:pPr>
        <w:spacing w:line="240" w:lineRule="auto"/>
        <w:jc w:val="center"/>
        <w:rPr>
          <w:sz w:val="36"/>
          <w:szCs w:val="36"/>
          <w:highlight w:val="none"/>
        </w:rPr>
      </w:pPr>
      <w:bookmarkStart w:id="456" w:name="_Toc27616"/>
      <w:r>
        <w:rPr>
          <w:rFonts w:hint="eastAsia"/>
          <w:sz w:val="36"/>
          <w:szCs w:val="36"/>
          <w:highlight w:val="none"/>
        </w:rPr>
        <w:t>投标人名称：（盖章）</w:t>
      </w:r>
      <w:bookmarkEnd w:id="456"/>
    </w:p>
    <w:p w14:paraId="12D03A2C">
      <w:pPr>
        <w:spacing w:line="240" w:lineRule="auto"/>
        <w:jc w:val="center"/>
        <w:rPr>
          <w:sz w:val="36"/>
          <w:szCs w:val="36"/>
          <w:highlight w:val="none"/>
        </w:rPr>
      </w:pPr>
    </w:p>
    <w:p w14:paraId="200E9D83">
      <w:pPr>
        <w:spacing w:line="240" w:lineRule="auto"/>
        <w:jc w:val="center"/>
        <w:rPr>
          <w:sz w:val="36"/>
          <w:szCs w:val="36"/>
          <w:highlight w:val="none"/>
        </w:rPr>
      </w:pPr>
      <w:bookmarkStart w:id="457" w:name="_Toc8328"/>
      <w:r>
        <w:rPr>
          <w:rFonts w:hint="eastAsia"/>
          <w:sz w:val="36"/>
          <w:szCs w:val="36"/>
          <w:highlight w:val="none"/>
        </w:rPr>
        <w:t>投标人地址：</w:t>
      </w:r>
      <w:bookmarkEnd w:id="457"/>
    </w:p>
    <w:p w14:paraId="384044A4">
      <w:pPr>
        <w:spacing w:line="240" w:lineRule="auto"/>
        <w:jc w:val="center"/>
        <w:rPr>
          <w:sz w:val="36"/>
          <w:szCs w:val="36"/>
          <w:highlight w:val="none"/>
        </w:rPr>
      </w:pPr>
    </w:p>
    <w:p w14:paraId="1BC0D917">
      <w:pPr>
        <w:spacing w:line="240" w:lineRule="auto"/>
        <w:jc w:val="center"/>
        <w:rPr>
          <w:sz w:val="36"/>
          <w:szCs w:val="36"/>
          <w:highlight w:val="none"/>
        </w:rPr>
      </w:pPr>
      <w:bookmarkStart w:id="458" w:name="_Toc23143"/>
      <w:r>
        <w:rPr>
          <w:rFonts w:hint="eastAsia"/>
          <w:sz w:val="36"/>
          <w:szCs w:val="36"/>
          <w:highlight w:val="none"/>
        </w:rPr>
        <w:t>在</w:t>
      </w:r>
      <w:r>
        <w:rPr>
          <w:rFonts w:hint="eastAsia"/>
          <w:sz w:val="36"/>
          <w:szCs w:val="36"/>
          <w:highlight w:val="none"/>
          <w:lang w:val="en-US" w:eastAsia="zh-CN"/>
        </w:rPr>
        <w:t xml:space="preserve">   </w:t>
      </w:r>
      <w:r>
        <w:rPr>
          <w:rFonts w:hint="eastAsia"/>
          <w:sz w:val="36"/>
          <w:szCs w:val="36"/>
          <w:highlight w:val="none"/>
        </w:rPr>
        <w:tab/>
      </w:r>
      <w:r>
        <w:rPr>
          <w:rFonts w:hint="eastAsia"/>
          <w:sz w:val="36"/>
          <w:szCs w:val="36"/>
          <w:highlight w:val="none"/>
        </w:rPr>
        <w:t xml:space="preserve">年 </w:t>
      </w:r>
      <w:r>
        <w:rPr>
          <w:rFonts w:hint="eastAsia"/>
          <w:sz w:val="36"/>
          <w:szCs w:val="36"/>
          <w:highlight w:val="none"/>
        </w:rPr>
        <w:tab/>
      </w:r>
      <w:r>
        <w:rPr>
          <w:rFonts w:hint="eastAsia"/>
          <w:sz w:val="36"/>
          <w:szCs w:val="36"/>
          <w:highlight w:val="none"/>
        </w:rPr>
        <w:t>月</w:t>
      </w:r>
      <w:r>
        <w:rPr>
          <w:rFonts w:hint="eastAsia"/>
          <w:sz w:val="36"/>
          <w:szCs w:val="36"/>
          <w:highlight w:val="none"/>
        </w:rPr>
        <w:tab/>
      </w:r>
      <w:r>
        <w:rPr>
          <w:rFonts w:hint="eastAsia"/>
          <w:sz w:val="36"/>
          <w:szCs w:val="36"/>
          <w:highlight w:val="none"/>
        </w:rPr>
        <w:t xml:space="preserve"> 日</w:t>
      </w:r>
      <w:r>
        <w:rPr>
          <w:rFonts w:hint="eastAsia"/>
          <w:sz w:val="36"/>
          <w:szCs w:val="36"/>
          <w:highlight w:val="none"/>
        </w:rPr>
        <w:tab/>
      </w:r>
      <w:r>
        <w:rPr>
          <w:rFonts w:hint="eastAsia"/>
          <w:sz w:val="36"/>
          <w:szCs w:val="36"/>
          <w:highlight w:val="none"/>
        </w:rPr>
        <w:t xml:space="preserve"> 时</w:t>
      </w:r>
      <w:r>
        <w:rPr>
          <w:rFonts w:hint="eastAsia"/>
          <w:sz w:val="36"/>
          <w:szCs w:val="36"/>
          <w:highlight w:val="none"/>
        </w:rPr>
        <w:tab/>
      </w:r>
      <w:r>
        <w:rPr>
          <w:rFonts w:hint="eastAsia"/>
          <w:sz w:val="36"/>
          <w:szCs w:val="36"/>
          <w:highlight w:val="none"/>
        </w:rPr>
        <w:t xml:space="preserve"> 分之前不得启封。</w:t>
      </w:r>
      <w:bookmarkEnd w:id="458"/>
    </w:p>
    <w:p w14:paraId="11ACBCB2">
      <w:pPr>
        <w:spacing w:line="240" w:lineRule="auto"/>
        <w:jc w:val="center"/>
        <w:rPr>
          <w:sz w:val="36"/>
          <w:szCs w:val="36"/>
          <w:highlight w:val="none"/>
        </w:rPr>
      </w:pPr>
    </w:p>
    <w:p w14:paraId="6D984A34">
      <w:pPr>
        <w:spacing w:line="240" w:lineRule="auto"/>
        <w:jc w:val="center"/>
        <w:rPr>
          <w:rFonts w:ascii="仿宋" w:hAnsi="仿宋" w:eastAsia="仿宋" w:cs="仿宋"/>
          <w:b/>
          <w:bCs/>
          <w:color w:val="auto"/>
          <w:szCs w:val="48"/>
          <w:highlight w:val="none"/>
        </w:rPr>
      </w:pPr>
      <w:bookmarkStart w:id="459" w:name="_Toc10680"/>
      <w:r>
        <w:rPr>
          <w:rFonts w:hint="eastAsia"/>
          <w:sz w:val="36"/>
          <w:szCs w:val="36"/>
          <w:highlight w:val="none"/>
        </w:rPr>
        <w:t>年</w:t>
      </w:r>
      <w:r>
        <w:rPr>
          <w:rFonts w:hint="eastAsia"/>
          <w:sz w:val="36"/>
          <w:szCs w:val="36"/>
          <w:highlight w:val="none"/>
        </w:rPr>
        <w:tab/>
      </w:r>
      <w:r>
        <w:rPr>
          <w:rFonts w:hint="eastAsia"/>
          <w:sz w:val="36"/>
          <w:szCs w:val="36"/>
          <w:highlight w:val="none"/>
        </w:rPr>
        <w:t xml:space="preserve">  月   </w:t>
      </w:r>
      <w:r>
        <w:rPr>
          <w:rFonts w:hint="eastAsia"/>
          <w:sz w:val="36"/>
          <w:szCs w:val="36"/>
          <w:highlight w:val="none"/>
        </w:rPr>
        <w:tab/>
      </w:r>
      <w:r>
        <w:rPr>
          <w:rFonts w:hint="eastAsia"/>
          <w:sz w:val="36"/>
          <w:szCs w:val="36"/>
          <w:highlight w:val="none"/>
        </w:rPr>
        <w:t>日</w:t>
      </w:r>
      <w:bookmarkEnd w:id="459"/>
    </w:p>
    <w:p w14:paraId="41AA4710">
      <w:pPr>
        <w:jc w:val="left"/>
        <w:rPr>
          <w:highlight w:val="none"/>
        </w:rPr>
      </w:pPr>
    </w:p>
    <w:p w14:paraId="79EAB35E">
      <w:pPr>
        <w:spacing w:line="360" w:lineRule="auto"/>
        <w:jc w:val="center"/>
        <w:outlineLvl w:val="9"/>
        <w:rPr>
          <w:rFonts w:hint="eastAsia" w:ascii="宋体" w:hAnsi="宋体" w:eastAsia="宋体" w:cs="宋体"/>
          <w:b/>
          <w:color w:val="auto"/>
          <w:kern w:val="0"/>
          <w:sz w:val="44"/>
          <w:szCs w:val="44"/>
          <w:highlight w:val="none"/>
        </w:rPr>
      </w:pPr>
    </w:p>
    <w:p w14:paraId="0769B6E0">
      <w:pPr>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14:paraId="213B1027">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292F60E4">
      <w:pPr>
        <w:spacing w:line="360" w:lineRule="auto"/>
        <w:jc w:val="left"/>
        <w:outlineLvl w:val="9"/>
        <w:rPr>
          <w:highlight w:val="none"/>
        </w:rPr>
      </w:pPr>
    </w:p>
    <w:p w14:paraId="7C162B97">
      <w:pPr>
        <w:shd w:val="clear" w:color="000000" w:fill="auto"/>
        <w:snapToGrid/>
        <w:spacing w:line="360" w:lineRule="auto"/>
        <w:jc w:val="center"/>
        <w:outlineLvl w:val="9"/>
        <w:rPr>
          <w:rFonts w:hint="eastAsia" w:ascii="Times New Roman" w:hAnsi="Times New Roman" w:eastAsia="宋体" w:cs="Times New Roman"/>
          <w:b/>
          <w:bCs/>
          <w:sz w:val="36"/>
          <w:szCs w:val="44"/>
          <w:highlight w:val="none"/>
        </w:rPr>
      </w:pPr>
      <w:r>
        <w:rPr>
          <w:rFonts w:hint="default" w:ascii="Times New Roman" w:hAnsi="Times New Roman" w:eastAsia="宋体" w:cs="Times New Roman"/>
          <w:b/>
          <w:bCs/>
          <w:sz w:val="36"/>
          <w:szCs w:val="44"/>
          <w:highlight w:val="none"/>
        </w:rPr>
        <w:t>（项目名称）</w:t>
      </w:r>
    </w:p>
    <w:p w14:paraId="58B202BE">
      <w:pPr>
        <w:shd w:val="clear" w:color="000000" w:fill="auto"/>
        <w:snapToGrid/>
        <w:spacing w:line="360" w:lineRule="auto"/>
        <w:jc w:val="left"/>
        <w:outlineLvl w:val="9"/>
        <w:rPr>
          <w:rFonts w:hint="eastAsia" w:ascii="宋体" w:hAnsi="宋体" w:eastAsia="宋体" w:cs="宋体"/>
          <w:highlight w:val="none"/>
        </w:rPr>
      </w:pPr>
    </w:p>
    <w:p w14:paraId="2BC8D67E">
      <w:pPr>
        <w:shd w:val="clear" w:color="000000" w:fill="auto"/>
        <w:snapToGrid/>
        <w:spacing w:line="360" w:lineRule="auto"/>
        <w:jc w:val="center"/>
        <w:outlineLvl w:val="9"/>
        <w:rPr>
          <w:rFonts w:hint="eastAsia" w:ascii="Times New Roman" w:hAnsi="Times New Roman" w:eastAsia="宋体" w:cs="Times New Roman"/>
          <w:b/>
          <w:bCs/>
          <w:sz w:val="52"/>
          <w:szCs w:val="52"/>
          <w:highlight w:val="none"/>
        </w:rPr>
      </w:pPr>
      <w:r>
        <w:rPr>
          <w:rFonts w:hint="default" w:ascii="Times New Roman" w:hAnsi="Times New Roman" w:eastAsia="宋体" w:cs="Times New Roman"/>
          <w:b/>
          <w:bCs/>
          <w:sz w:val="52"/>
          <w:szCs w:val="52"/>
          <w:highlight w:val="none"/>
        </w:rPr>
        <w:t>资  格  文  件</w:t>
      </w:r>
    </w:p>
    <w:p w14:paraId="7B94715B">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124B55F0">
      <w:pPr>
        <w:spacing w:line="360" w:lineRule="auto"/>
        <w:jc w:val="center"/>
        <w:rPr>
          <w:rFonts w:hint="eastAsia" w:ascii="宋体" w:hAnsi="宋体" w:eastAsia="宋体" w:cs="宋体"/>
          <w:b/>
          <w:bCs/>
          <w:sz w:val="32"/>
          <w:szCs w:val="32"/>
          <w:highlight w:val="none"/>
        </w:rPr>
      </w:pPr>
    </w:p>
    <w:p w14:paraId="0CD7502F">
      <w:pPr>
        <w:shd w:val="clear" w:color="000000" w:fill="auto"/>
        <w:snapToGrid/>
        <w:spacing w:line="360" w:lineRule="auto"/>
        <w:jc w:val="center"/>
        <w:outlineLvl w:val="9"/>
        <w:rPr>
          <w:rFonts w:hint="eastAsia" w:ascii="宋体" w:hAnsi="宋体" w:eastAsia="宋体" w:cs="宋体"/>
          <w:b w:val="0"/>
          <w:bCs w:val="0"/>
          <w:kern w:val="0"/>
          <w:sz w:val="24"/>
          <w:szCs w:val="24"/>
          <w:highlight w:val="none"/>
        </w:rPr>
      </w:pPr>
      <w:r>
        <w:rPr>
          <w:rFonts w:hint="eastAsia" w:ascii="宋体" w:hAnsi="宋体" w:eastAsia="宋体" w:cs="宋体"/>
          <w:b/>
          <w:bCs/>
          <w:sz w:val="32"/>
          <w:szCs w:val="32"/>
          <w:highlight w:val="none"/>
        </w:rPr>
        <w:t>招标编号：</w:t>
      </w:r>
    </w:p>
    <w:p w14:paraId="1949FB58">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68D840C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2A38397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73B0CB29">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0EF4BBA6">
      <w:pPr>
        <w:snapToGrid w:val="0"/>
        <w:spacing w:line="360" w:lineRule="auto"/>
        <w:rPr>
          <w:rFonts w:hint="eastAsia" w:ascii="宋体" w:hAnsi="宋体" w:eastAsia="宋体" w:cs="宋体"/>
          <w:color w:val="auto"/>
          <w:sz w:val="32"/>
          <w:szCs w:val="32"/>
          <w:highlight w:val="none"/>
        </w:rPr>
      </w:pPr>
    </w:p>
    <w:p w14:paraId="2AF4E3E3">
      <w:pPr>
        <w:snapToGrid w:val="0"/>
        <w:spacing w:line="360" w:lineRule="auto"/>
        <w:ind w:firstLine="1920" w:firstLineChars="600"/>
        <w:rPr>
          <w:rFonts w:hint="eastAsia" w:ascii="宋体" w:hAnsi="宋体" w:eastAsia="宋体" w:cs="宋体"/>
          <w:color w:val="auto"/>
          <w:sz w:val="32"/>
          <w:szCs w:val="32"/>
          <w:highlight w:val="none"/>
        </w:rPr>
      </w:pPr>
    </w:p>
    <w:p w14:paraId="18E58B9B">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456B7407">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3F3DF464">
      <w:pPr>
        <w:spacing w:line="240" w:lineRule="auto"/>
        <w:jc w:val="center"/>
        <w:outlineLvl w:val="9"/>
        <w:rPr>
          <w:rFonts w:hint="eastAsia"/>
          <w:highlight w:val="none"/>
        </w:rPr>
      </w:pPr>
      <w:r>
        <w:rPr>
          <w:rFonts w:hint="eastAsia" w:ascii="宋体" w:hAnsi="宋体" w:eastAsia="宋体" w:cs="宋体"/>
          <w:color w:val="auto"/>
          <w:sz w:val="32"/>
          <w:szCs w:val="32"/>
          <w:highlight w:val="none"/>
        </w:rPr>
        <w:t>年   月   日</w:t>
      </w:r>
    </w:p>
    <w:p w14:paraId="3FBC43E7">
      <w:pPr>
        <w:spacing w:line="240" w:lineRule="auto"/>
        <w:jc w:val="left"/>
        <w:outlineLvl w:val="9"/>
        <w:rPr>
          <w:rFonts w:hint="eastAsia" w:ascii="宋体" w:hAnsi="宋体" w:cs="宋体"/>
          <w:b/>
          <w:kern w:val="0"/>
          <w:sz w:val="36"/>
          <w:szCs w:val="36"/>
          <w:highlight w:val="none"/>
        </w:rPr>
      </w:pPr>
      <w:r>
        <w:rPr>
          <w:rFonts w:hint="eastAsia" w:ascii="宋体" w:hAnsi="宋体" w:cs="宋体"/>
          <w:b/>
          <w:kern w:val="0"/>
          <w:sz w:val="36"/>
          <w:szCs w:val="36"/>
          <w:highlight w:val="none"/>
        </w:rPr>
        <w:br w:type="page"/>
      </w:r>
    </w:p>
    <w:p w14:paraId="4AF51333">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资格文件部分</w:t>
      </w:r>
    </w:p>
    <w:p w14:paraId="0CC0ACDE">
      <w:pPr>
        <w:jc w:val="center"/>
        <w:rPr>
          <w:b/>
          <w:bCs/>
          <w:sz w:val="32"/>
          <w:szCs w:val="40"/>
          <w:highlight w:val="none"/>
        </w:rPr>
      </w:pPr>
      <w:r>
        <w:rPr>
          <w:rFonts w:hint="eastAsia"/>
          <w:b/>
          <w:bCs/>
          <w:sz w:val="32"/>
          <w:szCs w:val="40"/>
          <w:highlight w:val="none"/>
        </w:rPr>
        <w:t>目录</w:t>
      </w:r>
    </w:p>
    <w:p w14:paraId="6C6085BF">
      <w:pPr>
        <w:jc w:val="left"/>
        <w:rPr>
          <w:highlight w:val="none"/>
        </w:rPr>
      </w:pPr>
    </w:p>
    <w:p w14:paraId="4998D016">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5ACADC53">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0907507A">
      <w:pPr>
        <w:snapToGrid w:val="0"/>
        <w:spacing w:line="360" w:lineRule="auto"/>
        <w:rPr>
          <w:rFonts w:ascii="宋体" w:hAnsi="宋体" w:cs="宋体"/>
          <w:sz w:val="24"/>
        </w:rPr>
      </w:pPr>
      <w:r>
        <w:rPr>
          <w:rFonts w:hint="eastAsia" w:ascii="宋体" w:hAnsi="宋体" w:cs="宋体"/>
          <w:snapToGrid w:val="0"/>
          <w:kern w:val="28"/>
          <w:sz w:val="24"/>
          <w:szCs w:val="20"/>
        </w:rPr>
        <w:t>（</w:t>
      </w:r>
      <w:r>
        <w:rPr>
          <w:rFonts w:hint="eastAsia" w:ascii="宋体" w:hAnsi="宋体" w:cs="宋体"/>
          <w:snapToGrid w:val="0"/>
          <w:kern w:val="28"/>
          <w:sz w:val="24"/>
          <w:szCs w:val="20"/>
          <w:lang w:val="en-US" w:eastAsia="zh-CN"/>
        </w:rPr>
        <w:t>3</w:t>
      </w:r>
      <w:r>
        <w:rPr>
          <w:rFonts w:hint="eastAsia" w:ascii="宋体" w:hAnsi="宋体" w:cs="宋体"/>
          <w:snapToGrid w:val="0"/>
          <w:kern w:val="28"/>
          <w:sz w:val="24"/>
          <w:szCs w:val="20"/>
        </w:rPr>
        <w:t>）法人或者其他组织机构的营业执照</w:t>
      </w:r>
      <w:r>
        <w:rPr>
          <w:rFonts w:hint="eastAsia" w:ascii="宋体" w:hAnsi="宋体" w:cs="宋体"/>
          <w:sz w:val="24"/>
        </w:rPr>
        <w:t>…………………………………（页码）</w:t>
      </w:r>
    </w:p>
    <w:p w14:paraId="39F35FFC">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14:paraId="6C0717D9">
      <w:pPr>
        <w:snapToGrid w:val="0"/>
        <w:spacing w:line="360" w:lineRule="auto"/>
        <w:rPr>
          <w:rFonts w:ascii="宋体" w:hAnsi="宋体" w:cs="宋体"/>
          <w:color w:val="auto"/>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）本项目的特定资格要求………………………………………………（页码）</w:t>
      </w:r>
    </w:p>
    <w:p w14:paraId="11988CD3">
      <w:pPr>
        <w:snapToGrid w:val="0"/>
        <w:spacing w:line="360" w:lineRule="auto"/>
        <w:rPr>
          <w:rFonts w:ascii="宋体" w:hAnsi="宋体" w:cs="宋体"/>
          <w:sz w:val="24"/>
          <w:highlight w:val="none"/>
        </w:rPr>
      </w:pPr>
    </w:p>
    <w:p w14:paraId="1991A537">
      <w:pPr>
        <w:snapToGrid w:val="0"/>
        <w:spacing w:line="360" w:lineRule="auto"/>
        <w:ind w:firstLine="480" w:firstLineChars="200"/>
        <w:rPr>
          <w:rFonts w:ascii="宋体" w:hAnsi="宋体" w:cs="宋体"/>
          <w:sz w:val="24"/>
          <w:highlight w:val="none"/>
        </w:rPr>
      </w:pPr>
    </w:p>
    <w:p w14:paraId="3F7A38E4">
      <w:pPr>
        <w:spacing w:line="360" w:lineRule="auto"/>
        <w:ind w:firstLine="480" w:firstLineChars="200"/>
        <w:rPr>
          <w:rFonts w:ascii="宋体" w:hAnsi="宋体" w:cs="宋体"/>
          <w:sz w:val="24"/>
          <w:highlight w:val="none"/>
        </w:rPr>
      </w:pPr>
    </w:p>
    <w:p w14:paraId="05E02B6B">
      <w:pPr>
        <w:spacing w:line="360" w:lineRule="auto"/>
        <w:jc w:val="center"/>
        <w:rPr>
          <w:rFonts w:hint="eastAsia" w:ascii="宋体" w:hAnsi="宋体" w:eastAsia="宋体" w:cs="宋体"/>
          <w:highlight w:val="none"/>
        </w:rPr>
      </w:pPr>
      <w:r>
        <w:rPr>
          <w:rFonts w:hint="eastAsia"/>
          <w:highlight w:val="none"/>
        </w:rPr>
        <w:br w:type="page"/>
      </w:r>
    </w:p>
    <w:p w14:paraId="7B6502AF">
      <w:pPr>
        <w:rPr>
          <w:rFonts w:hint="eastAsia"/>
          <w:highlight w:val="none"/>
        </w:rPr>
      </w:pPr>
    </w:p>
    <w:p w14:paraId="247720FF">
      <w:pPr>
        <w:pStyle w:val="3"/>
        <w:snapToGrid w:val="0"/>
        <w:spacing w:line="360" w:lineRule="auto"/>
        <w:ind w:right="480"/>
        <w:rPr>
          <w:rFonts w:ascii="宋体" w:hAnsi="宋体" w:cs="宋体"/>
          <w:kern w:val="0"/>
          <w:highlight w:val="none"/>
        </w:rPr>
      </w:pPr>
      <w:r>
        <w:rPr>
          <w:rFonts w:hint="eastAsia" w:ascii="宋体" w:hAnsi="宋体" w:cs="宋体"/>
          <w:kern w:val="0"/>
          <w:highlight w:val="none"/>
        </w:rPr>
        <w:t>一、符合参加政府采购活动应当具备的一般条件的承诺函</w:t>
      </w:r>
    </w:p>
    <w:p w14:paraId="72346DB5">
      <w:pPr>
        <w:snapToGrid w:val="0"/>
        <w:spacing w:line="360" w:lineRule="auto"/>
        <w:rPr>
          <w:rFonts w:hint="eastAsia" w:ascii="宋体" w:hAnsi="宋体" w:cs="宋体"/>
          <w:color w:val="auto"/>
          <w:sz w:val="24"/>
          <w:highlight w:val="none"/>
        </w:rPr>
      </w:pPr>
    </w:p>
    <w:p w14:paraId="17B3352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86E2A0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（项目名称）</w:t>
      </w:r>
      <w:r>
        <w:rPr>
          <w:rFonts w:hint="eastAsia" w:ascii="宋体" w:hAnsi="宋体" w:cs="宋体"/>
          <w:color w:val="auto"/>
          <w:sz w:val="24"/>
          <w:highlight w:val="none"/>
        </w:rPr>
        <w:t>【招标编号：（采购编号）】政府采购活动，郑重承诺：</w:t>
      </w:r>
    </w:p>
    <w:p w14:paraId="20296196">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C91704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60847E29">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38DF052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0610E5D6">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41298C1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46AC7287">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14:paraId="2327526B">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（二）未被信用中国（www.creditchina.gov.cn)、中国政府采购网（www.ccgp.gov.cn）列入失信被执行人、重大税收违法案件当事人名单、政府采购严重违法失信行为记录名单。</w:t>
      </w:r>
    </w:p>
    <w:p w14:paraId="6F44B9AD">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5FC1B65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14:paraId="71EA238D">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66ABB985">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10578B2A">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358EBD95">
      <w:pPr>
        <w:snapToGrid w:val="0"/>
        <w:spacing w:line="360" w:lineRule="auto"/>
        <w:ind w:right="480"/>
        <w:jc w:val="center"/>
        <w:rPr>
          <w:rFonts w:ascii="宋体" w:hAnsi="宋体" w:cs="宋体"/>
          <w:b/>
          <w:kern w:val="0"/>
          <w:sz w:val="32"/>
          <w:szCs w:val="32"/>
          <w:highlight w:val="none"/>
        </w:rPr>
      </w:pPr>
    </w:p>
    <w:p w14:paraId="542934FB">
      <w:pPr>
        <w:snapToGrid w:val="0"/>
        <w:spacing w:line="360" w:lineRule="auto"/>
        <w:ind w:right="480"/>
        <w:jc w:val="center"/>
        <w:rPr>
          <w:rFonts w:ascii="宋体" w:hAnsi="宋体" w:cs="宋体"/>
          <w:b/>
          <w:kern w:val="0"/>
          <w:sz w:val="32"/>
          <w:szCs w:val="32"/>
          <w:highlight w:val="none"/>
        </w:rPr>
      </w:pPr>
    </w:p>
    <w:p w14:paraId="04580701">
      <w:pPr>
        <w:snapToGrid w:val="0"/>
        <w:spacing w:line="360" w:lineRule="auto"/>
        <w:ind w:right="480"/>
        <w:jc w:val="center"/>
        <w:rPr>
          <w:rFonts w:ascii="宋体" w:hAnsi="宋体" w:cs="宋体"/>
          <w:b/>
          <w:kern w:val="0"/>
          <w:sz w:val="32"/>
          <w:szCs w:val="32"/>
          <w:highlight w:val="none"/>
        </w:rPr>
      </w:pPr>
    </w:p>
    <w:p w14:paraId="3D2CE1CD">
      <w:pPr>
        <w:rPr>
          <w:rFonts w:ascii="宋体" w:hAnsi="宋体" w:cs="宋体"/>
          <w:highlight w:val="none"/>
        </w:rPr>
      </w:pPr>
    </w:p>
    <w:p w14:paraId="09255DA0">
      <w:pPr>
        <w:pStyle w:val="3"/>
        <w:rPr>
          <w:rFonts w:ascii="宋体" w:hAnsi="宋体" w:cs="宋体"/>
          <w:kern w:val="0"/>
          <w:highlight w:val="none"/>
        </w:rPr>
      </w:pPr>
      <w:r>
        <w:rPr>
          <w:rFonts w:hint="eastAsia" w:ascii="宋体" w:hAnsi="宋体" w:cs="宋体"/>
          <w:kern w:val="0"/>
          <w:highlight w:val="none"/>
        </w:rPr>
        <w:t>二、联合协议</w:t>
      </w:r>
      <w:r>
        <w:rPr>
          <w:rFonts w:hint="eastAsia" w:ascii="宋体" w:hAnsi="宋体" w:cs="宋体"/>
          <w:color w:val="FF0000"/>
          <w:kern w:val="0"/>
          <w:highlight w:val="none"/>
        </w:rPr>
        <w:t>（如果有）</w:t>
      </w:r>
    </w:p>
    <w:p w14:paraId="1D076EBA">
      <w:pPr>
        <w:widowControl/>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[以联合体形式投标的，提供联合协议（附件5）；本项目不接受联合体投标或者投标人不以联合体形式投标的，则不需要提供）]</w:t>
      </w:r>
    </w:p>
    <w:p w14:paraId="11D8C050">
      <w:pPr>
        <w:snapToGrid w:val="0"/>
        <w:spacing w:line="360" w:lineRule="auto"/>
        <w:ind w:right="480"/>
        <w:jc w:val="center"/>
        <w:rPr>
          <w:rFonts w:ascii="宋体" w:hAnsi="宋体" w:cs="宋体"/>
          <w:b/>
          <w:kern w:val="0"/>
          <w:sz w:val="32"/>
          <w:szCs w:val="32"/>
          <w:highlight w:val="none"/>
        </w:rPr>
      </w:pPr>
    </w:p>
    <w:p w14:paraId="1B10428D">
      <w:pPr>
        <w:snapToGrid w:val="0"/>
        <w:spacing w:line="360" w:lineRule="auto"/>
        <w:ind w:right="480"/>
        <w:jc w:val="center"/>
        <w:rPr>
          <w:rFonts w:ascii="宋体" w:hAnsi="宋体" w:cs="宋体"/>
          <w:b/>
          <w:kern w:val="0"/>
          <w:sz w:val="32"/>
          <w:szCs w:val="32"/>
          <w:highlight w:val="none"/>
        </w:rPr>
      </w:pPr>
    </w:p>
    <w:p w14:paraId="1DA01AEC">
      <w:pPr>
        <w:pStyle w:val="15"/>
        <w:rPr>
          <w:rFonts w:ascii="宋体" w:hAnsi="宋体" w:cs="宋体"/>
          <w:b/>
          <w:kern w:val="0"/>
          <w:sz w:val="32"/>
          <w:szCs w:val="32"/>
          <w:highlight w:val="none"/>
        </w:rPr>
      </w:pPr>
    </w:p>
    <w:p w14:paraId="13970C19">
      <w:pPr>
        <w:rPr>
          <w:rFonts w:ascii="宋体" w:hAnsi="宋体" w:cs="宋体"/>
          <w:b/>
          <w:kern w:val="0"/>
          <w:sz w:val="32"/>
          <w:szCs w:val="32"/>
          <w:highlight w:val="none"/>
        </w:rPr>
      </w:pPr>
    </w:p>
    <w:p w14:paraId="60B51A6D">
      <w:pPr>
        <w:pStyle w:val="15"/>
        <w:rPr>
          <w:rFonts w:ascii="宋体" w:hAnsi="宋体" w:cs="宋体"/>
          <w:b/>
          <w:kern w:val="0"/>
          <w:sz w:val="32"/>
          <w:szCs w:val="32"/>
          <w:highlight w:val="none"/>
        </w:rPr>
      </w:pPr>
    </w:p>
    <w:p w14:paraId="6086576D">
      <w:pPr>
        <w:rPr>
          <w:rFonts w:ascii="宋体" w:hAnsi="宋体" w:cs="宋体"/>
          <w:b/>
          <w:kern w:val="0"/>
          <w:sz w:val="32"/>
          <w:szCs w:val="32"/>
          <w:highlight w:val="none"/>
        </w:rPr>
      </w:pPr>
    </w:p>
    <w:p w14:paraId="2A23832C">
      <w:pPr>
        <w:pStyle w:val="15"/>
        <w:rPr>
          <w:rFonts w:ascii="宋体" w:hAnsi="宋体" w:cs="宋体"/>
          <w:b/>
          <w:kern w:val="0"/>
          <w:sz w:val="32"/>
          <w:szCs w:val="32"/>
          <w:highlight w:val="none"/>
        </w:rPr>
      </w:pPr>
    </w:p>
    <w:p w14:paraId="11F162E4"/>
    <w:p w14:paraId="71695613">
      <w:pPr>
        <w:pStyle w:val="3"/>
        <w:rPr>
          <w:rFonts w:hint="eastAsia"/>
          <w:highlight w:val="none"/>
        </w:rPr>
      </w:pPr>
      <w:r>
        <w:rPr>
          <w:rFonts w:hint="eastAsia"/>
          <w:highlight w:val="none"/>
        </w:rPr>
        <w:t>三、提供法人或者其他组织机构的营业执照（扫描件或复印件加盖公章）或事业法人登记证书或其他工商等登记证明材料；</w:t>
      </w:r>
    </w:p>
    <w:p w14:paraId="2C124752">
      <w:pPr>
        <w:rPr>
          <w:rFonts w:hint="eastAsia"/>
        </w:rPr>
      </w:pPr>
    </w:p>
    <w:p w14:paraId="2EF41C89">
      <w:pPr>
        <w:rPr>
          <w:rFonts w:hint="eastAsia"/>
          <w:highlight w:val="none"/>
          <w:lang w:eastAsia="zh-CN"/>
        </w:rPr>
      </w:pPr>
      <w:r>
        <w:rPr>
          <w:rFonts w:hint="eastAsia"/>
          <w:highlight w:val="none"/>
          <w:lang w:eastAsia="zh-CN"/>
        </w:rPr>
        <w:br w:type="page"/>
      </w:r>
    </w:p>
    <w:p w14:paraId="33FC0DAE">
      <w:pPr>
        <w:pStyle w:val="3"/>
        <w:rPr>
          <w:highlight w:val="none"/>
        </w:rPr>
      </w:pPr>
      <w:r>
        <w:rPr>
          <w:rFonts w:hint="eastAsia"/>
          <w:highlight w:val="none"/>
          <w:lang w:eastAsia="zh-CN"/>
        </w:rPr>
        <w:t>四、</w:t>
      </w:r>
      <w:r>
        <w:rPr>
          <w:rFonts w:hint="eastAsia"/>
          <w:highlight w:val="none"/>
        </w:rPr>
        <w:t>落实政府采购政策需满足的资格要求</w:t>
      </w:r>
    </w:p>
    <w:p w14:paraId="2A9B130D">
      <w:pPr>
        <w:spacing w:line="360" w:lineRule="auto"/>
        <w:rPr>
          <w:rFonts w:ascii="宋体" w:hAnsi="宋体" w:cs="宋体"/>
          <w:sz w:val="24"/>
          <w:highlight w:val="none"/>
        </w:rPr>
      </w:pPr>
      <w:r>
        <w:rPr>
          <w:rFonts w:hint="eastAsia" w:ascii="宋体" w:hAnsi="宋体" w:cs="宋体"/>
          <w:sz w:val="24"/>
          <w:highlight w:val="none"/>
        </w:rPr>
        <w:t>（根据招标公告落实政府采购政策需满足的资格要求选择提供相应的材料；未要求的，无需提供）</w:t>
      </w:r>
    </w:p>
    <w:p w14:paraId="3E3BF7B8">
      <w:pPr>
        <w:widowControl/>
        <w:spacing w:line="360" w:lineRule="auto"/>
        <w:ind w:firstLine="480"/>
        <w:jc w:val="left"/>
        <w:rPr>
          <w:rFonts w:hint="eastAsia" w:ascii="宋体" w:hAnsi="宋体" w:cs="宋体"/>
          <w:b/>
          <w:bCs/>
          <w:color w:val="FF0000"/>
          <w:sz w:val="24"/>
          <w:highlight w:val="none"/>
        </w:rPr>
      </w:pPr>
      <w:r>
        <w:rPr>
          <w:rFonts w:hint="eastAsia" w:ascii="宋体" w:hAnsi="宋体" w:cs="宋体"/>
          <w:b/>
          <w:bCs/>
          <w:color w:val="FF0000"/>
          <w:sz w:val="24"/>
          <w:highlight w:val="none"/>
        </w:rPr>
        <w:t>落实政府采购政策需满足的资格要求</w:t>
      </w:r>
      <w:r>
        <w:rPr>
          <w:rFonts w:hint="eastAsia" w:ascii="宋体" w:hAnsi="宋体" w:cs="宋体"/>
          <w:b/>
          <w:bCs/>
          <w:color w:val="FF0000"/>
          <w:sz w:val="24"/>
          <w:highlight w:val="none"/>
          <w:lang w:eastAsia="zh-CN"/>
        </w:rPr>
        <w:t>为</w:t>
      </w:r>
      <w:r>
        <w:rPr>
          <w:rFonts w:hint="eastAsia" w:ascii="宋体" w:hAnsi="宋体" w:cs="宋体"/>
          <w:b/>
          <w:bCs/>
          <w:color w:val="FF0000"/>
          <w:sz w:val="24"/>
          <w:highlight w:val="none"/>
        </w:rPr>
        <w:t>：</w:t>
      </w:r>
      <w:r>
        <w:rPr>
          <w:rFonts w:hint="eastAsia" w:cs="宋体"/>
          <w:b/>
          <w:bCs/>
          <w:color w:val="FF0000"/>
          <w:sz w:val="24"/>
          <w:highlight w:val="none"/>
          <w:lang w:val="en-US" w:eastAsia="zh-CN"/>
        </w:rPr>
        <w:t>无</w:t>
      </w:r>
      <w:r>
        <w:rPr>
          <w:rFonts w:hint="eastAsia" w:ascii="宋体" w:hAnsi="宋体" w:cs="宋体"/>
          <w:b/>
          <w:bCs/>
          <w:color w:val="FF0000"/>
          <w:sz w:val="24"/>
          <w:highlight w:val="none"/>
          <w:lang w:eastAsia="zh-CN"/>
        </w:rPr>
        <w:t>。</w:t>
      </w:r>
    </w:p>
    <w:p w14:paraId="1F82F6A3">
      <w:pPr>
        <w:snapToGrid w:val="0"/>
        <w:spacing w:before="50" w:after="50" w:line="360" w:lineRule="auto"/>
        <w:ind w:firstLine="472" w:firstLineChars="196"/>
        <w:jc w:val="left"/>
        <w:rPr>
          <w:rFonts w:hint="eastAsia" w:ascii="宋体" w:hAnsi="宋体" w:cs="宋体"/>
          <w:b/>
          <w:sz w:val="24"/>
          <w:highlight w:val="none"/>
        </w:rPr>
      </w:pPr>
    </w:p>
    <w:p w14:paraId="1ACC5669">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w:t>
      </w:r>
      <w:r>
        <w:rPr>
          <w:rFonts w:hint="eastAsia" w:cs="宋体"/>
          <w:sz w:val="24"/>
          <w:highlight w:val="none"/>
          <w:lang w:val="en-US" w:eastAsia="zh-CN"/>
        </w:rPr>
        <w:t>非</w:t>
      </w:r>
      <w:r>
        <w:rPr>
          <w:rFonts w:hint="eastAsia" w:ascii="宋体" w:hAnsi="宋体" w:cs="宋体"/>
          <w:sz w:val="24"/>
          <w:highlight w:val="none"/>
        </w:rPr>
        <w:t>专门面向中小企业，服务全部由符合政策要求的小微企业承接的，</w:t>
      </w:r>
      <w:r>
        <w:rPr>
          <w:rFonts w:hint="eastAsia" w:cs="宋体"/>
          <w:sz w:val="24"/>
          <w:highlight w:val="none"/>
          <w:lang w:val="en-US" w:eastAsia="zh-CN"/>
        </w:rPr>
        <w:t>可</w:t>
      </w:r>
      <w:r>
        <w:rPr>
          <w:rFonts w:hint="eastAsia" w:ascii="宋体" w:hAnsi="宋体" w:cs="宋体"/>
          <w:sz w:val="24"/>
          <w:highlight w:val="none"/>
        </w:rPr>
        <w:t>提供相应的中小企业声明函</w:t>
      </w:r>
      <w:r>
        <w:rPr>
          <w:rFonts w:hint="eastAsia" w:ascii="宋体" w:hAnsi="宋体" w:cs="宋体"/>
          <w:color w:val="000000"/>
          <w:sz w:val="24"/>
          <w:highlight w:val="none"/>
        </w:rPr>
        <w:t>（附件</w:t>
      </w:r>
      <w:r>
        <w:rPr>
          <w:rFonts w:ascii="宋体" w:hAnsi="宋体" w:cs="宋体"/>
          <w:color w:val="000000"/>
          <w:sz w:val="24"/>
          <w:highlight w:val="none"/>
        </w:rPr>
        <w:t>7</w:t>
      </w:r>
      <w:r>
        <w:rPr>
          <w:rFonts w:hint="eastAsia" w:ascii="宋体" w:hAnsi="宋体" w:cs="宋体"/>
          <w:color w:val="000000"/>
          <w:sz w:val="24"/>
          <w:highlight w:val="none"/>
        </w:rPr>
        <w:t>）。</w:t>
      </w:r>
      <w:r>
        <w:rPr>
          <w:rFonts w:hint="eastAsia" w:ascii="宋体" w:hAnsi="宋体" w:cs="宋体"/>
          <w:sz w:val="24"/>
          <w:highlight w:val="none"/>
        </w:rPr>
        <w:t xml:space="preserve"> </w:t>
      </w:r>
    </w:p>
    <w:p w14:paraId="643689AA">
      <w:pPr>
        <w:widowControl/>
        <w:spacing w:line="360" w:lineRule="auto"/>
        <w:ind w:firstLine="480"/>
        <w:jc w:val="left"/>
        <w:rPr>
          <w:rFonts w:hint="eastAsia" w:ascii="宋体" w:hAnsi="宋体" w:cs="宋体"/>
          <w:b/>
          <w:bCs/>
          <w:color w:val="FF0000"/>
          <w:sz w:val="24"/>
          <w:highlight w:val="none"/>
        </w:rPr>
      </w:pPr>
    </w:p>
    <w:p w14:paraId="5378FC90">
      <w:pPr>
        <w:widowControl/>
        <w:spacing w:line="360" w:lineRule="auto"/>
        <w:ind w:firstLine="472" w:firstLineChars="196"/>
        <w:jc w:val="left"/>
        <w:rPr>
          <w:rFonts w:ascii="宋体" w:hAnsi="宋体" w:cs="宋体"/>
          <w:color w:val="auto"/>
          <w:sz w:val="24"/>
          <w:highlight w:val="none"/>
        </w:rPr>
      </w:pPr>
      <w:r>
        <w:rPr>
          <w:rFonts w:hint="eastAsia" w:ascii="宋体" w:hAnsi="宋体" w:cs="宋体"/>
          <w:b/>
          <w:sz w:val="24"/>
          <w:highlight w:val="none"/>
        </w:rPr>
        <w:t>B.</w:t>
      </w:r>
      <w:r>
        <w:rPr>
          <w:rFonts w:hint="eastAsia" w:ascii="宋体" w:hAnsi="宋体" w:cs="宋体"/>
          <w:sz w:val="24"/>
          <w:highlight w:val="none"/>
        </w:rPr>
        <w:t>要求以联合体形式参加的，提供联合协议（附件</w:t>
      </w:r>
      <w:r>
        <w:rPr>
          <w:rFonts w:ascii="宋体" w:hAnsi="宋体" w:cs="宋体"/>
          <w:sz w:val="24"/>
          <w:highlight w:val="none"/>
        </w:rPr>
        <w:t>5</w:t>
      </w:r>
      <w:r>
        <w:rPr>
          <w:rFonts w:hint="eastAsia" w:ascii="宋体" w:hAnsi="宋体" w:cs="宋体"/>
          <w:sz w:val="24"/>
          <w:highlight w:val="none"/>
        </w:rPr>
        <w:t>）和中小企业声明函（附件</w:t>
      </w:r>
      <w:r>
        <w:rPr>
          <w:rFonts w:ascii="宋体" w:hAnsi="宋体" w:cs="宋体"/>
          <w:sz w:val="24"/>
          <w:highlight w:val="none"/>
        </w:rPr>
        <w:t>7</w:t>
      </w:r>
      <w:r>
        <w:rPr>
          <w:rFonts w:hint="eastAsia" w:ascii="宋体" w:hAnsi="宋体" w:cs="宋体"/>
          <w:sz w:val="24"/>
          <w:highlight w:val="none"/>
        </w:rPr>
        <w:t>），联合协议中中小企业合同金额应当达到招标公告载明的比例；如果供应商本身提供所有标的均由中小企业承接</w:t>
      </w:r>
      <w:r>
        <w:rPr>
          <w:rFonts w:hint="eastAsia" w:ascii="宋体" w:hAnsi="宋体" w:cs="宋体"/>
          <w:color w:val="auto"/>
          <w:sz w:val="24"/>
          <w:highlight w:val="none"/>
        </w:rPr>
        <w:t>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3D5489A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4489BC3">
      <w:pPr>
        <w:spacing w:line="360" w:lineRule="auto"/>
        <w:ind w:firstLine="482" w:firstLineChars="200"/>
        <w:rPr>
          <w:rFonts w:ascii="宋体" w:hAnsi="宋体" w:cs="宋体"/>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w:t>
      </w:r>
      <w:r>
        <w:rPr>
          <w:rFonts w:hint="eastAsia" w:ascii="宋体" w:hAnsi="宋体" w:cs="宋体"/>
          <w:sz w:val="24"/>
          <w:highlight w:val="none"/>
        </w:rPr>
        <w:t>符合了资格条件，无需再向中小企业分包，无需提供分包意向协议。</w:t>
      </w:r>
    </w:p>
    <w:p w14:paraId="42494ABF">
      <w:pPr>
        <w:rPr>
          <w:rFonts w:ascii="宋体" w:hAnsi="宋体" w:cs="宋体"/>
          <w:b/>
          <w:kern w:val="0"/>
          <w:sz w:val="32"/>
          <w:szCs w:val="32"/>
          <w:highlight w:val="none"/>
        </w:rPr>
      </w:pPr>
      <w:r>
        <w:rPr>
          <w:rFonts w:ascii="宋体" w:hAnsi="宋体" w:cs="宋体"/>
          <w:b/>
          <w:kern w:val="0"/>
          <w:sz w:val="32"/>
          <w:szCs w:val="32"/>
          <w:highlight w:val="none"/>
        </w:rPr>
        <w:br w:type="page"/>
      </w:r>
    </w:p>
    <w:p w14:paraId="2E45FFE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3589490">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57B5F43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b/>
          <w:bCs/>
          <w:color w:val="auto"/>
          <w:sz w:val="24"/>
          <w:highlight w:val="none"/>
          <w:u w:val="single"/>
          <w:lang w:eastAsia="zh-CN"/>
        </w:rPr>
        <w:t xml:space="preserve"> </w:t>
      </w:r>
      <w:r>
        <w:rPr>
          <w:rFonts w:hint="eastAsia" w:cs="宋体"/>
          <w:b/>
          <w:bCs/>
          <w:color w:val="auto"/>
          <w:sz w:val="24"/>
          <w:highlight w:val="none"/>
          <w:u w:val="single"/>
          <w:lang w:eastAsia="zh-CN"/>
        </w:rPr>
        <w:t xml:space="preserve"> 五常街道闸站养护管理服务项目 </w:t>
      </w:r>
      <w:r>
        <w:rPr>
          <w:rFonts w:hint="eastAsia" w:ascii="宋体" w:hAnsi="宋体" w:cs="宋体"/>
          <w:color w:val="auto"/>
          <w:sz w:val="24"/>
          <w:highlight w:val="none"/>
        </w:rPr>
        <w:t>，属于</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cs="宋体"/>
          <w:color w:val="auto"/>
          <w:sz w:val="24"/>
          <w:highlight w:val="none"/>
          <w:u w:val="single"/>
          <w:lang w:eastAsia="zh-CN"/>
        </w:rPr>
        <w:t>；</w:t>
      </w:r>
    </w:p>
    <w:p w14:paraId="68C7FB0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lang w:val="en-US" w:eastAsia="zh-CN"/>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eastAsia="宋体" w:cs="宋体"/>
          <w:color w:val="auto"/>
          <w:sz w:val="24"/>
          <w:highlight w:val="none"/>
        </w:rPr>
        <w:t>；</w:t>
      </w:r>
    </w:p>
    <w:p w14:paraId="001119E7">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1A5AAAB0">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2CCFC862">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06129187">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3922B266">
      <w:pPr>
        <w:spacing w:line="360" w:lineRule="auto"/>
        <w:ind w:right="1120" w:firstLine="4680" w:firstLineChars="1950"/>
        <w:rPr>
          <w:rFonts w:hint="default" w:ascii="宋体" w:hAnsi="宋体" w:eastAsia="宋体" w:cs="宋体"/>
          <w:sz w:val="24"/>
          <w:highlight w:val="none"/>
          <w:lang w:val="en-US" w:eastAsia="zh-CN"/>
        </w:rPr>
      </w:pPr>
      <w:r>
        <w:rPr>
          <w:rFonts w:hint="eastAsia" w:ascii="宋体" w:hAnsi="宋体" w:cs="宋体"/>
          <w:sz w:val="24"/>
          <w:highlight w:val="none"/>
        </w:rPr>
        <w:t>日 期：</w:t>
      </w:r>
      <w:r>
        <w:rPr>
          <w:rFonts w:hint="eastAsia" w:ascii="宋体" w:hAnsi="宋体" w:cs="宋体"/>
          <w:sz w:val="24"/>
          <w:highlight w:val="none"/>
          <w:lang w:val="en-US" w:eastAsia="zh-CN"/>
        </w:rPr>
        <w:t xml:space="preserve">   年  月  日</w:t>
      </w:r>
    </w:p>
    <w:p w14:paraId="71B1DE33">
      <w:pPr>
        <w:spacing w:line="360" w:lineRule="auto"/>
        <w:ind w:right="0" w:firstLine="354" w:firstLineChars="147"/>
        <w:jc w:val="left"/>
        <w:rPr>
          <w:rFonts w:ascii="宋体" w:hAnsi="宋体" w:cs="宋体"/>
          <w:sz w:val="24"/>
          <w:highlight w:val="none"/>
        </w:rPr>
      </w:pPr>
      <w:r>
        <w:rPr>
          <w:rFonts w:hint="eastAsia" w:ascii="宋体" w:hAnsi="宋体" w:cs="宋体"/>
          <w:b/>
          <w:szCs w:val="21"/>
          <w:highlight w:val="none"/>
        </w:rPr>
        <w:t>从业人员、营业收入、资产总额填报上一年度数据，无上一年度数据的新成立企业可不填报。</w:t>
      </w:r>
    </w:p>
    <w:p w14:paraId="5BEDD079">
      <w:pPr>
        <w:spacing w:line="288" w:lineRule="auto"/>
        <w:ind w:right="420"/>
        <w:rPr>
          <w:rFonts w:ascii="宋体" w:hAnsi="宋体" w:cs="宋体"/>
          <w:sz w:val="24"/>
          <w:highlight w:val="none"/>
        </w:rPr>
      </w:pPr>
      <w:r>
        <w:rPr>
          <w:rFonts w:hint="eastAsia" w:ascii="宋体" w:hAnsi="宋体" w:cs="宋体"/>
          <w:sz w:val="24"/>
          <w:highlight w:val="none"/>
        </w:rPr>
        <w:t xml:space="preserve">   注：</w:t>
      </w:r>
    </w:p>
    <w:p w14:paraId="59E12F1F">
      <w:pPr>
        <w:spacing w:line="288" w:lineRule="auto"/>
        <w:ind w:right="420" w:firstLine="420" w:firstLineChars="200"/>
        <w:rPr>
          <w:rFonts w:ascii="宋体" w:hAnsi="宋体" w:cs="宋体"/>
          <w:sz w:val="21"/>
          <w:szCs w:val="21"/>
          <w:highlight w:val="none"/>
        </w:rPr>
      </w:pPr>
      <w:r>
        <w:rPr>
          <w:rFonts w:hint="eastAsia" w:ascii="宋体" w:hAnsi="宋体" w:cs="宋体"/>
          <w:sz w:val="21"/>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B854DB8">
      <w:pPr>
        <w:spacing w:line="288" w:lineRule="auto"/>
        <w:ind w:firstLine="420" w:firstLineChars="200"/>
        <w:rPr>
          <w:b/>
          <w:bCs/>
          <w:highlight w:val="none"/>
        </w:rPr>
      </w:pPr>
      <w:r>
        <w:rPr>
          <w:rFonts w:hint="eastAsia" w:ascii="宋体" w:hAnsi="宋体" w:cs="宋体"/>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380B409">
      <w:pPr>
        <w:widowControl/>
        <w:spacing w:line="360" w:lineRule="auto"/>
        <w:ind w:left="150"/>
        <w:jc w:val="center"/>
        <w:rPr>
          <w:rFonts w:ascii="宋体" w:hAnsi="宋体" w:cs="宋体"/>
          <w:b/>
          <w:kern w:val="0"/>
          <w:sz w:val="32"/>
          <w:szCs w:val="32"/>
          <w:highlight w:val="none"/>
        </w:rPr>
      </w:pPr>
    </w:p>
    <w:p w14:paraId="308DB623">
      <w:pPr>
        <w:pStyle w:val="3"/>
        <w:rPr>
          <w:highlight w:val="none"/>
        </w:rPr>
      </w:pPr>
      <w:r>
        <w:rPr>
          <w:rFonts w:hint="eastAsia"/>
          <w:highlight w:val="none"/>
          <w:lang w:eastAsia="zh-CN"/>
        </w:rPr>
        <w:t>五</w:t>
      </w:r>
      <w:r>
        <w:rPr>
          <w:rFonts w:hint="eastAsia"/>
          <w:highlight w:val="none"/>
        </w:rPr>
        <w:t>、本项目的特定资格要求</w:t>
      </w:r>
    </w:p>
    <w:p w14:paraId="517D7AA6">
      <w:pPr>
        <w:spacing w:line="360" w:lineRule="auto"/>
        <w:jc w:val="center"/>
        <w:rPr>
          <w:rFonts w:hint="eastAsia" w:ascii="宋体" w:hAnsi="宋体" w:cs="宋体"/>
          <w:sz w:val="24"/>
          <w:highlight w:val="none"/>
        </w:rPr>
      </w:pPr>
    </w:p>
    <w:p w14:paraId="43C03996">
      <w:pPr>
        <w:spacing w:line="360" w:lineRule="auto"/>
        <w:jc w:val="center"/>
        <w:rPr>
          <w:rFonts w:ascii="宋体" w:hAnsi="宋体" w:cs="宋体"/>
          <w:sz w:val="24"/>
          <w:highlight w:val="none"/>
        </w:rPr>
      </w:pPr>
      <w:r>
        <w:rPr>
          <w:rFonts w:hint="eastAsia" w:ascii="宋体" w:hAnsi="宋体" w:cs="宋体"/>
          <w:sz w:val="24"/>
          <w:highlight w:val="none"/>
        </w:rPr>
        <w:t>（根据招标公告本项目的特定资格要求提供相应的材料；未要求的，无需提供）</w:t>
      </w:r>
    </w:p>
    <w:p w14:paraId="7DDC4038">
      <w:pPr>
        <w:jc w:val="center"/>
        <w:rPr>
          <w:rFonts w:hint="eastAsia" w:cs="宋体"/>
          <w:sz w:val="32"/>
          <w:szCs w:val="32"/>
          <w:highlight w:val="none"/>
          <w:lang w:eastAsia="zh-CN"/>
        </w:rPr>
      </w:pPr>
    </w:p>
    <w:p w14:paraId="44833812">
      <w:pPr>
        <w:jc w:val="center"/>
        <w:rPr>
          <w:rFonts w:hint="eastAsia" w:ascii="宋体" w:hAnsi="宋体" w:eastAsia="宋体" w:cs="宋体"/>
          <w:sz w:val="32"/>
          <w:szCs w:val="32"/>
          <w:highlight w:val="none"/>
          <w:lang w:eastAsia="zh-CN"/>
        </w:rPr>
      </w:pPr>
      <w:r>
        <w:rPr>
          <w:rFonts w:hint="eastAsia" w:cs="宋体"/>
          <w:sz w:val="32"/>
          <w:szCs w:val="32"/>
          <w:highlight w:val="none"/>
          <w:lang w:eastAsia="zh-CN"/>
        </w:rPr>
        <w:t>本项目无特定资格要求，无需提供</w:t>
      </w:r>
    </w:p>
    <w:p w14:paraId="099FBC8D">
      <w:pPr>
        <w:widowControl/>
        <w:adjustRightInd/>
        <w:spacing w:line="360" w:lineRule="auto"/>
        <w:jc w:val="left"/>
        <w:rPr>
          <w:rFonts w:ascii="宋体" w:hAnsi="宋体" w:cs="宋体"/>
          <w:b/>
          <w:kern w:val="0"/>
          <w:sz w:val="36"/>
          <w:szCs w:val="36"/>
          <w:highlight w:val="none"/>
        </w:rPr>
      </w:pPr>
      <w:r>
        <w:rPr>
          <w:rFonts w:ascii="宋体" w:hAnsi="宋体" w:cs="宋体"/>
          <w:b/>
          <w:kern w:val="0"/>
          <w:sz w:val="36"/>
          <w:szCs w:val="36"/>
          <w:highlight w:val="none"/>
        </w:rPr>
        <w:br w:type="page"/>
      </w:r>
    </w:p>
    <w:p w14:paraId="6AA3AB9F">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商务技术文件部分(封面）</w:t>
      </w:r>
    </w:p>
    <w:p w14:paraId="017F7F38">
      <w:pPr>
        <w:spacing w:line="360" w:lineRule="auto"/>
        <w:jc w:val="left"/>
        <w:outlineLvl w:val="9"/>
        <w:rPr>
          <w:highlight w:val="none"/>
        </w:rPr>
      </w:pPr>
    </w:p>
    <w:p w14:paraId="4E2E46E4">
      <w:pPr>
        <w:shd w:val="clear" w:color="000000" w:fill="auto"/>
        <w:snapToGrid/>
        <w:spacing w:line="360" w:lineRule="auto"/>
        <w:jc w:val="center"/>
        <w:outlineLvl w:val="9"/>
        <w:rPr>
          <w:rFonts w:hint="eastAsia" w:ascii="Times New Roman" w:hAnsi="Times New Roman" w:eastAsia="宋体" w:cs="Times New Roman"/>
          <w:b/>
          <w:bCs/>
          <w:sz w:val="36"/>
          <w:szCs w:val="44"/>
          <w:highlight w:val="none"/>
        </w:rPr>
      </w:pPr>
      <w:r>
        <w:rPr>
          <w:rFonts w:hint="default" w:ascii="Times New Roman" w:hAnsi="Times New Roman" w:eastAsia="宋体" w:cs="Times New Roman"/>
          <w:b/>
          <w:bCs/>
          <w:sz w:val="36"/>
          <w:szCs w:val="44"/>
          <w:highlight w:val="none"/>
        </w:rPr>
        <w:t>（项目名称）</w:t>
      </w:r>
    </w:p>
    <w:p w14:paraId="71EB8F23">
      <w:pPr>
        <w:shd w:val="clear" w:color="000000" w:fill="auto"/>
        <w:snapToGrid/>
        <w:spacing w:line="360" w:lineRule="auto"/>
        <w:jc w:val="left"/>
        <w:outlineLvl w:val="9"/>
        <w:rPr>
          <w:rFonts w:hint="eastAsia" w:ascii="宋体" w:hAnsi="宋体" w:eastAsia="宋体" w:cs="宋体"/>
          <w:highlight w:val="none"/>
        </w:rPr>
      </w:pPr>
    </w:p>
    <w:p w14:paraId="27F501FB">
      <w:pPr>
        <w:shd w:val="clear" w:color="000000" w:fill="auto"/>
        <w:snapToGrid/>
        <w:spacing w:line="360" w:lineRule="auto"/>
        <w:jc w:val="center"/>
        <w:outlineLvl w:val="9"/>
        <w:rPr>
          <w:rFonts w:hint="eastAsia" w:ascii="Times New Roman" w:hAnsi="Times New Roman" w:eastAsia="宋体" w:cs="Times New Roman"/>
          <w:b/>
          <w:bCs/>
          <w:sz w:val="52"/>
          <w:szCs w:val="52"/>
          <w:highlight w:val="none"/>
        </w:rPr>
      </w:pPr>
      <w:r>
        <w:rPr>
          <w:rFonts w:hint="default" w:ascii="Times New Roman" w:hAnsi="Times New Roman" w:eastAsia="宋体" w:cs="Times New Roman"/>
          <w:b/>
          <w:bCs/>
          <w:sz w:val="52"/>
          <w:szCs w:val="52"/>
          <w:highlight w:val="none"/>
        </w:rPr>
        <w:t>商 务 技 术 文 件</w:t>
      </w:r>
    </w:p>
    <w:p w14:paraId="7142AF04">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33AD43C4">
      <w:pPr>
        <w:spacing w:line="360" w:lineRule="auto"/>
        <w:jc w:val="center"/>
        <w:rPr>
          <w:rFonts w:hint="eastAsia" w:ascii="宋体" w:hAnsi="宋体" w:eastAsia="宋体" w:cs="宋体"/>
          <w:b/>
          <w:bCs/>
          <w:sz w:val="32"/>
          <w:szCs w:val="32"/>
          <w:highlight w:val="none"/>
        </w:rPr>
      </w:pPr>
    </w:p>
    <w:p w14:paraId="4ED9AADF">
      <w:pPr>
        <w:shd w:val="clear" w:color="000000" w:fill="auto"/>
        <w:snapToGrid/>
        <w:spacing w:line="360" w:lineRule="auto"/>
        <w:jc w:val="center"/>
        <w:outlineLvl w:val="9"/>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rPr>
        <w:t>招标编号：</w:t>
      </w:r>
    </w:p>
    <w:p w14:paraId="69B58FFC">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6C2D1818">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0605A258">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3473959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5D495967">
      <w:pPr>
        <w:snapToGrid w:val="0"/>
        <w:spacing w:line="360" w:lineRule="auto"/>
        <w:rPr>
          <w:rFonts w:hint="eastAsia" w:ascii="宋体" w:hAnsi="宋体" w:eastAsia="宋体" w:cs="宋体"/>
          <w:color w:val="auto"/>
          <w:sz w:val="32"/>
          <w:szCs w:val="32"/>
          <w:highlight w:val="none"/>
        </w:rPr>
      </w:pPr>
    </w:p>
    <w:p w14:paraId="74F6A569">
      <w:pPr>
        <w:snapToGrid w:val="0"/>
        <w:spacing w:line="360" w:lineRule="auto"/>
        <w:ind w:firstLine="1920" w:firstLineChars="600"/>
        <w:rPr>
          <w:rFonts w:hint="eastAsia" w:ascii="宋体" w:hAnsi="宋体" w:eastAsia="宋体" w:cs="宋体"/>
          <w:color w:val="auto"/>
          <w:sz w:val="32"/>
          <w:szCs w:val="32"/>
          <w:highlight w:val="none"/>
        </w:rPr>
      </w:pPr>
    </w:p>
    <w:p w14:paraId="52FDB67B">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59AFD10C">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46E7EEC2">
      <w:pPr>
        <w:spacing w:line="240" w:lineRule="auto"/>
        <w:jc w:val="center"/>
        <w:outlineLvl w:val="9"/>
        <w:rPr>
          <w:rFonts w:hint="eastAsia"/>
          <w:highlight w:val="none"/>
        </w:rPr>
      </w:pPr>
      <w:r>
        <w:rPr>
          <w:rFonts w:hint="eastAsia" w:ascii="宋体" w:hAnsi="宋体" w:eastAsia="宋体" w:cs="宋体"/>
          <w:color w:val="auto"/>
          <w:sz w:val="32"/>
          <w:szCs w:val="32"/>
          <w:highlight w:val="none"/>
        </w:rPr>
        <w:t>年   月   日</w:t>
      </w:r>
    </w:p>
    <w:p w14:paraId="75BDF0AF">
      <w:pPr>
        <w:rPr>
          <w:rFonts w:hint="eastAsia"/>
          <w:highlight w:val="none"/>
        </w:rPr>
      </w:pPr>
    </w:p>
    <w:p w14:paraId="72A3376C">
      <w:pPr>
        <w:rPr>
          <w:rFonts w:hint="eastAsia"/>
          <w:highlight w:val="none"/>
        </w:rPr>
      </w:pPr>
      <w:r>
        <w:rPr>
          <w:rFonts w:hint="eastAsia"/>
          <w:highlight w:val="none"/>
        </w:rPr>
        <w:br w:type="page"/>
      </w:r>
    </w:p>
    <w:p w14:paraId="6CD6965F">
      <w:pPr>
        <w:pStyle w:val="2"/>
        <w:rPr>
          <w:highlight w:val="none"/>
        </w:rPr>
      </w:pPr>
      <w:r>
        <w:rPr>
          <w:rFonts w:hint="eastAsia"/>
          <w:highlight w:val="none"/>
        </w:rPr>
        <w:t>商务技术文件部分</w:t>
      </w:r>
    </w:p>
    <w:p w14:paraId="7D036820">
      <w:pPr>
        <w:jc w:val="left"/>
        <w:rPr>
          <w:highlight w:val="none"/>
        </w:rPr>
      </w:pPr>
    </w:p>
    <w:p w14:paraId="7466D00B">
      <w:pPr>
        <w:jc w:val="center"/>
        <w:rPr>
          <w:b/>
          <w:bCs/>
          <w:sz w:val="32"/>
          <w:szCs w:val="40"/>
          <w:highlight w:val="none"/>
        </w:rPr>
      </w:pPr>
      <w:r>
        <w:rPr>
          <w:rFonts w:hint="eastAsia"/>
          <w:b/>
          <w:bCs/>
          <w:sz w:val="32"/>
          <w:szCs w:val="40"/>
          <w:highlight w:val="none"/>
        </w:rPr>
        <w:t>目录</w:t>
      </w:r>
    </w:p>
    <w:p w14:paraId="772E48F7">
      <w:pPr>
        <w:snapToGrid w:val="0"/>
        <w:spacing w:line="360" w:lineRule="auto"/>
        <w:ind w:left="547" w:leftChars="228"/>
        <w:rPr>
          <w:rFonts w:ascii="宋体" w:hAnsi="宋体" w:cs="宋体"/>
          <w:highlight w:val="none"/>
        </w:rPr>
      </w:pPr>
      <w:r>
        <w:rPr>
          <w:rFonts w:hint="eastAsia" w:ascii="宋体" w:hAnsi="宋体" w:cs="宋体"/>
          <w:sz w:val="24"/>
          <w:highlight w:val="none"/>
        </w:rPr>
        <w:t>（1）投标函</w:t>
      </w:r>
      <w:r>
        <w:rPr>
          <w:rFonts w:hint="eastAsia" w:ascii="宋体" w:hAnsi="宋体" w:cs="宋体"/>
          <w:highlight w:val="none"/>
        </w:rPr>
        <w:t>……………………………………………………………………（页码）</w:t>
      </w:r>
      <w:r>
        <w:rPr>
          <w:rFonts w:hint="eastAsia" w:ascii="宋体" w:hAnsi="宋体" w:cs="宋体"/>
          <w:sz w:val="24"/>
          <w:highlight w:val="none"/>
        </w:rPr>
        <w:t>（2）授权委托书或法定代表人（单位负责人、自然人本人）身份证明</w:t>
      </w:r>
      <w:r>
        <w:rPr>
          <w:rFonts w:hint="eastAsia" w:ascii="宋体" w:hAnsi="宋体" w:cs="宋体"/>
          <w:highlight w:val="none"/>
        </w:rPr>
        <w:t>…（页码）</w:t>
      </w:r>
    </w:p>
    <w:p w14:paraId="57FC4F23">
      <w:pPr>
        <w:snapToGrid w:val="0"/>
        <w:spacing w:line="360" w:lineRule="auto"/>
        <w:ind w:left="547" w:leftChars="228"/>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highlight w:val="none"/>
        </w:rPr>
        <w:t>………………………………………………………………（页码）</w:t>
      </w:r>
    </w:p>
    <w:p w14:paraId="68DF2A6D">
      <w:pPr>
        <w:snapToGrid w:val="0"/>
        <w:spacing w:line="360" w:lineRule="auto"/>
        <w:ind w:firstLine="480" w:firstLineChars="200"/>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）符合性审查资料</w:t>
      </w:r>
      <w:r>
        <w:rPr>
          <w:rFonts w:hint="eastAsia" w:ascii="宋体" w:hAnsi="宋体" w:cs="宋体"/>
          <w:highlight w:val="none"/>
        </w:rPr>
        <w:t>…………………………………………………………（页码）</w:t>
      </w:r>
    </w:p>
    <w:p w14:paraId="65416A21">
      <w:pPr>
        <w:snapToGrid w:val="0"/>
        <w:spacing w:line="360" w:lineRule="auto"/>
        <w:ind w:left="547" w:leftChars="228"/>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5</w:t>
      </w:r>
      <w:r>
        <w:rPr>
          <w:rFonts w:hint="eastAsia" w:ascii="宋体" w:hAnsi="宋体" w:cs="宋体"/>
          <w:sz w:val="24"/>
          <w:highlight w:val="none"/>
        </w:rPr>
        <w:t>）评标标准相应的商务技术资料</w:t>
      </w:r>
      <w:r>
        <w:rPr>
          <w:rFonts w:hint="eastAsia" w:ascii="宋体" w:hAnsi="宋体" w:cs="宋体"/>
          <w:highlight w:val="none"/>
        </w:rPr>
        <w:t>…………………………………………（页码）</w:t>
      </w:r>
      <w:r>
        <w:rPr>
          <w:rFonts w:hint="eastAsia" w:ascii="宋体" w:hAnsi="宋体" w:cs="宋体"/>
          <w:sz w:val="24"/>
          <w:highlight w:val="none"/>
        </w:rPr>
        <w:t>（6）商务技术偏离表</w:t>
      </w:r>
      <w:r>
        <w:rPr>
          <w:rFonts w:hint="eastAsia" w:ascii="宋体" w:hAnsi="宋体" w:cs="宋体"/>
          <w:highlight w:val="none"/>
        </w:rPr>
        <w:t>…………………………………………………………（页码）</w:t>
      </w:r>
    </w:p>
    <w:p w14:paraId="7FA3801D">
      <w:pPr>
        <w:snapToGrid w:val="0"/>
        <w:spacing w:line="360" w:lineRule="auto"/>
        <w:ind w:left="547" w:leftChars="228"/>
        <w:rPr>
          <w:rFonts w:ascii="宋体" w:hAnsi="宋体" w:cs="宋体"/>
          <w:highlight w:val="none"/>
        </w:rPr>
      </w:pPr>
      <w:r>
        <w:rPr>
          <w:rFonts w:hint="eastAsia" w:ascii="宋体" w:hAnsi="宋体" w:cs="宋体"/>
          <w:sz w:val="24"/>
          <w:highlight w:val="none"/>
        </w:rPr>
        <w:t>（7）投标标的清单</w:t>
      </w:r>
      <w:r>
        <w:rPr>
          <w:rFonts w:hint="eastAsia" w:ascii="宋体" w:hAnsi="宋体" w:cs="宋体"/>
          <w:highlight w:val="none"/>
        </w:rPr>
        <w:t>……………………………………………………………（页码）</w:t>
      </w:r>
      <w:r>
        <w:rPr>
          <w:rFonts w:hint="eastAsia" w:ascii="宋体" w:hAnsi="宋体" w:cs="宋体"/>
          <w:sz w:val="24"/>
          <w:highlight w:val="none"/>
          <w:lang w:val="zh-CN"/>
        </w:rPr>
        <w:t>（</w:t>
      </w:r>
      <w:r>
        <w:rPr>
          <w:rFonts w:hint="eastAsia" w:ascii="宋体" w:hAnsi="宋体" w:cs="宋体"/>
          <w:sz w:val="24"/>
          <w:highlight w:val="none"/>
        </w:rPr>
        <w:t>8</w:t>
      </w:r>
      <w:r>
        <w:rPr>
          <w:rFonts w:hint="eastAsia" w:ascii="宋体" w:hAnsi="宋体" w:cs="宋体"/>
          <w:sz w:val="24"/>
          <w:highlight w:val="none"/>
          <w:lang w:val="zh-CN"/>
        </w:rPr>
        <w:t>）政府采购供应商廉洁自律承诺书</w:t>
      </w:r>
      <w:r>
        <w:rPr>
          <w:rFonts w:hint="eastAsia" w:ascii="宋体" w:hAnsi="宋体" w:cs="宋体"/>
          <w:highlight w:val="none"/>
        </w:rPr>
        <w:t>………………………………………（页码）</w:t>
      </w:r>
    </w:p>
    <w:p w14:paraId="2AC5F491">
      <w:pPr>
        <w:snapToGrid w:val="0"/>
        <w:spacing w:line="360" w:lineRule="auto"/>
        <w:ind w:left="547" w:leftChars="228"/>
        <w:rPr>
          <w:rFonts w:ascii="宋体" w:hAnsi="宋体" w:cs="宋体"/>
          <w:highlight w:val="none"/>
        </w:rPr>
      </w:pPr>
      <w:r>
        <w:rPr>
          <w:rFonts w:hint="eastAsia" w:ascii="宋体" w:hAnsi="宋体" w:cs="宋体"/>
          <w:sz w:val="24"/>
          <w:highlight w:val="none"/>
          <w:lang w:val="zh-CN"/>
        </w:rPr>
        <w:t>（</w:t>
      </w:r>
      <w:r>
        <w:rPr>
          <w:rFonts w:hint="eastAsia" w:ascii="宋体" w:hAnsi="宋体" w:cs="宋体"/>
          <w:sz w:val="24"/>
          <w:highlight w:val="none"/>
        </w:rPr>
        <w:t>9</w:t>
      </w:r>
      <w:r>
        <w:rPr>
          <w:rFonts w:hint="eastAsia" w:ascii="宋体" w:hAnsi="宋体" w:cs="宋体"/>
          <w:sz w:val="24"/>
          <w:highlight w:val="none"/>
          <w:lang w:val="zh-CN"/>
        </w:rPr>
        <w:t>）确认声明书</w:t>
      </w:r>
      <w:r>
        <w:rPr>
          <w:rFonts w:hint="eastAsia" w:ascii="宋体" w:hAnsi="宋体" w:cs="宋体"/>
          <w:highlight w:val="none"/>
        </w:rPr>
        <w:t>………………………………………………………………（页码）</w:t>
      </w:r>
    </w:p>
    <w:p w14:paraId="2B0A993F">
      <w:pPr>
        <w:snapToGrid w:val="0"/>
        <w:spacing w:line="360" w:lineRule="auto"/>
        <w:ind w:left="547" w:leftChars="228"/>
        <w:rPr>
          <w:rFonts w:ascii="宋体" w:hAnsi="宋体" w:cs="宋体"/>
          <w:highlight w:val="none"/>
        </w:rPr>
      </w:pPr>
    </w:p>
    <w:p w14:paraId="5D2028DD">
      <w:pPr>
        <w:snapToGrid w:val="0"/>
        <w:spacing w:line="360" w:lineRule="auto"/>
        <w:jc w:val="center"/>
        <w:rPr>
          <w:rFonts w:ascii="宋体" w:hAnsi="宋体" w:cs="宋体"/>
          <w:b/>
          <w:kern w:val="0"/>
          <w:sz w:val="32"/>
          <w:szCs w:val="32"/>
          <w:highlight w:val="none"/>
          <w:lang w:val="zh-CN"/>
        </w:rPr>
      </w:pPr>
    </w:p>
    <w:p w14:paraId="6FCB2228">
      <w:pPr>
        <w:snapToGrid w:val="0"/>
        <w:spacing w:line="360" w:lineRule="auto"/>
        <w:jc w:val="center"/>
        <w:rPr>
          <w:rFonts w:ascii="宋体" w:hAnsi="宋体" w:cs="宋体"/>
          <w:b/>
          <w:kern w:val="0"/>
          <w:sz w:val="32"/>
          <w:szCs w:val="32"/>
          <w:highlight w:val="none"/>
          <w:lang w:val="zh-CN"/>
        </w:rPr>
      </w:pPr>
    </w:p>
    <w:p w14:paraId="6B0010B4">
      <w:pPr>
        <w:snapToGrid w:val="0"/>
        <w:spacing w:line="360" w:lineRule="auto"/>
        <w:jc w:val="center"/>
        <w:rPr>
          <w:rFonts w:ascii="宋体" w:hAnsi="宋体" w:cs="宋体"/>
          <w:b/>
          <w:kern w:val="0"/>
          <w:sz w:val="32"/>
          <w:szCs w:val="32"/>
          <w:highlight w:val="none"/>
          <w:lang w:val="zh-CN"/>
        </w:rPr>
      </w:pPr>
    </w:p>
    <w:p w14:paraId="76FC08FE">
      <w:pPr>
        <w:snapToGrid w:val="0"/>
        <w:spacing w:line="360" w:lineRule="auto"/>
        <w:jc w:val="center"/>
        <w:rPr>
          <w:rFonts w:ascii="宋体" w:hAnsi="宋体" w:cs="宋体"/>
          <w:b/>
          <w:kern w:val="0"/>
          <w:sz w:val="32"/>
          <w:szCs w:val="32"/>
          <w:highlight w:val="none"/>
          <w:lang w:val="zh-CN"/>
        </w:rPr>
      </w:pPr>
    </w:p>
    <w:p w14:paraId="4F0DA199">
      <w:pPr>
        <w:snapToGrid w:val="0"/>
        <w:spacing w:line="360" w:lineRule="auto"/>
        <w:jc w:val="center"/>
        <w:rPr>
          <w:rFonts w:ascii="宋体" w:hAnsi="宋体" w:cs="宋体"/>
          <w:b/>
          <w:kern w:val="0"/>
          <w:sz w:val="32"/>
          <w:szCs w:val="32"/>
          <w:highlight w:val="none"/>
          <w:lang w:val="zh-CN"/>
        </w:rPr>
      </w:pPr>
    </w:p>
    <w:p w14:paraId="4C43653F">
      <w:pPr>
        <w:snapToGrid w:val="0"/>
        <w:spacing w:line="360" w:lineRule="auto"/>
        <w:jc w:val="center"/>
        <w:rPr>
          <w:rFonts w:ascii="宋体" w:hAnsi="宋体" w:cs="宋体"/>
          <w:b/>
          <w:kern w:val="0"/>
          <w:sz w:val="32"/>
          <w:szCs w:val="32"/>
          <w:highlight w:val="none"/>
          <w:lang w:val="zh-CN"/>
        </w:rPr>
      </w:pPr>
    </w:p>
    <w:p w14:paraId="37C12407">
      <w:pPr>
        <w:snapToGrid w:val="0"/>
        <w:spacing w:line="360" w:lineRule="auto"/>
        <w:jc w:val="center"/>
        <w:rPr>
          <w:rFonts w:ascii="宋体" w:hAnsi="宋体" w:cs="宋体"/>
          <w:b/>
          <w:kern w:val="0"/>
          <w:sz w:val="32"/>
          <w:szCs w:val="32"/>
          <w:highlight w:val="none"/>
          <w:lang w:val="zh-CN"/>
        </w:rPr>
      </w:pPr>
    </w:p>
    <w:p w14:paraId="1FC1FA80">
      <w:pPr>
        <w:snapToGrid w:val="0"/>
        <w:spacing w:line="360" w:lineRule="auto"/>
        <w:jc w:val="center"/>
        <w:rPr>
          <w:rFonts w:ascii="宋体" w:hAnsi="宋体" w:cs="宋体"/>
          <w:b/>
          <w:kern w:val="0"/>
          <w:sz w:val="32"/>
          <w:szCs w:val="32"/>
          <w:highlight w:val="none"/>
          <w:lang w:val="zh-CN"/>
        </w:rPr>
      </w:pPr>
    </w:p>
    <w:p w14:paraId="07A04F13">
      <w:pPr>
        <w:snapToGrid w:val="0"/>
        <w:spacing w:line="360" w:lineRule="auto"/>
        <w:jc w:val="center"/>
        <w:rPr>
          <w:rFonts w:ascii="宋体" w:hAnsi="宋体" w:cs="宋体"/>
          <w:b/>
          <w:kern w:val="0"/>
          <w:sz w:val="32"/>
          <w:szCs w:val="32"/>
          <w:highlight w:val="none"/>
          <w:lang w:val="zh-CN"/>
        </w:rPr>
      </w:pPr>
    </w:p>
    <w:p w14:paraId="1AC956A5">
      <w:pPr>
        <w:snapToGrid w:val="0"/>
        <w:spacing w:line="360" w:lineRule="auto"/>
        <w:jc w:val="center"/>
        <w:rPr>
          <w:rFonts w:ascii="宋体" w:hAnsi="宋体" w:cs="宋体"/>
          <w:b/>
          <w:kern w:val="0"/>
          <w:sz w:val="32"/>
          <w:szCs w:val="32"/>
          <w:highlight w:val="none"/>
          <w:lang w:val="zh-CN"/>
        </w:rPr>
      </w:pPr>
    </w:p>
    <w:p w14:paraId="260102E6">
      <w:pPr>
        <w:snapToGrid w:val="0"/>
        <w:spacing w:line="360" w:lineRule="auto"/>
        <w:jc w:val="center"/>
        <w:rPr>
          <w:rFonts w:ascii="宋体" w:hAnsi="宋体" w:cs="宋体"/>
          <w:b/>
          <w:kern w:val="0"/>
          <w:sz w:val="32"/>
          <w:szCs w:val="32"/>
          <w:highlight w:val="none"/>
          <w:lang w:val="zh-CN"/>
        </w:rPr>
      </w:pPr>
    </w:p>
    <w:p w14:paraId="6FF77C64">
      <w:pPr>
        <w:pStyle w:val="3"/>
        <w:rPr>
          <w:highlight w:val="none"/>
        </w:rPr>
      </w:pPr>
      <w:r>
        <w:rPr>
          <w:rFonts w:hint="eastAsia"/>
          <w:highlight w:val="none"/>
        </w:rPr>
        <w:t>一、投标函</w:t>
      </w:r>
    </w:p>
    <w:p w14:paraId="6DCAA71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312619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650C05B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1、我方承诺投标有效期从提交投标文件的截止之日起</w:t>
      </w:r>
      <w:r>
        <w:rPr>
          <w:rFonts w:hint="eastAsia" w:ascii="宋体" w:hAnsi="宋体" w:cs="宋体"/>
          <w:sz w:val="24"/>
          <w:highlight w:val="none"/>
          <w:u w:val="single"/>
        </w:rPr>
        <w:t xml:space="preserve">     </w:t>
      </w:r>
      <w:r>
        <w:rPr>
          <w:rFonts w:hint="eastAsia" w:ascii="宋体" w:hAnsi="宋体" w:cs="宋体"/>
          <w:sz w:val="24"/>
          <w:highlight w:val="none"/>
        </w:rPr>
        <w:t>天（不少于90天）</w:t>
      </w:r>
      <w:r>
        <w:rPr>
          <w:rFonts w:hint="eastAsia" w:ascii="宋体" w:hAnsi="宋体" w:cs="宋体"/>
          <w:highlight w:val="none"/>
        </w:rPr>
        <w:t>，</w:t>
      </w:r>
      <w:r>
        <w:rPr>
          <w:rFonts w:hint="eastAsia" w:ascii="宋体" w:hAnsi="宋体" w:cs="宋体"/>
          <w:sz w:val="24"/>
          <w:highlight w:val="none"/>
        </w:rPr>
        <w:t>本投标文件在投标有效期满之前均具有约束力。</w:t>
      </w:r>
    </w:p>
    <w:p w14:paraId="2301AA1C">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2、我方的投标文件包括以下内容：</w:t>
      </w:r>
    </w:p>
    <w:p w14:paraId="5EFE17D5">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2.1资格文件：</w:t>
      </w:r>
    </w:p>
    <w:p w14:paraId="17736FCF">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2.1.1承诺函；</w:t>
      </w:r>
    </w:p>
    <w:p w14:paraId="39996478">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sz w:val="24"/>
          <w:highlight w:val="none"/>
        </w:rPr>
        <w:t>2.1.2</w:t>
      </w:r>
      <w:r>
        <w:rPr>
          <w:rFonts w:hint="eastAsia" w:ascii="宋体" w:hAnsi="宋体" w:cs="宋体"/>
          <w:snapToGrid w:val="0"/>
          <w:kern w:val="28"/>
          <w:sz w:val="24"/>
          <w:szCs w:val="20"/>
          <w:highlight w:val="none"/>
        </w:rPr>
        <w:t>联合</w:t>
      </w:r>
      <w:r>
        <w:rPr>
          <w:rFonts w:hint="eastAsia" w:ascii="宋体" w:hAnsi="宋体" w:cs="宋体"/>
          <w:snapToGrid w:val="0"/>
          <w:color w:val="auto"/>
          <w:kern w:val="28"/>
          <w:sz w:val="24"/>
          <w:szCs w:val="20"/>
          <w:highlight w:val="none"/>
        </w:rPr>
        <w:t>协议</w:t>
      </w:r>
      <w:bookmarkStart w:id="460" w:name="_Hlk101257010"/>
      <w:r>
        <w:rPr>
          <w:rFonts w:hint="eastAsia" w:ascii="宋体" w:hAnsi="宋体" w:cs="宋体"/>
          <w:color w:val="auto"/>
          <w:sz w:val="24"/>
          <w:highlight w:val="none"/>
        </w:rPr>
        <w:t>（如果有)</w:t>
      </w:r>
      <w:bookmarkEnd w:id="460"/>
      <w:r>
        <w:rPr>
          <w:rFonts w:hint="eastAsia" w:ascii="宋体" w:hAnsi="宋体" w:cs="宋体"/>
          <w:snapToGrid w:val="0"/>
          <w:color w:val="auto"/>
          <w:kern w:val="28"/>
          <w:sz w:val="24"/>
          <w:szCs w:val="20"/>
          <w:highlight w:val="none"/>
        </w:rPr>
        <w:t>；</w:t>
      </w:r>
    </w:p>
    <w:p w14:paraId="7D774794">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015F2AC2">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0665B4B6">
      <w:pPr>
        <w:snapToGrid w:val="0"/>
        <w:spacing w:line="360" w:lineRule="auto"/>
        <w:ind w:left="24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29BA9E6">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8D5379A">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14C3FF84">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57035D0F">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4</w:t>
      </w:r>
      <w:r>
        <w:rPr>
          <w:rFonts w:hint="eastAsia" w:ascii="宋体" w:hAnsi="宋体" w:cs="宋体"/>
          <w:sz w:val="24"/>
          <w:highlight w:val="none"/>
        </w:rPr>
        <w:t>符合性审查资料；</w:t>
      </w:r>
    </w:p>
    <w:p w14:paraId="3F0571DE">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5</w:t>
      </w:r>
      <w:r>
        <w:rPr>
          <w:rFonts w:hint="eastAsia" w:ascii="宋体" w:hAnsi="宋体" w:cs="宋体"/>
          <w:sz w:val="24"/>
          <w:highlight w:val="none"/>
        </w:rPr>
        <w:t>评标标准相应的商务技术资料；</w:t>
      </w:r>
    </w:p>
    <w:p w14:paraId="36E9EE6F">
      <w:pPr>
        <w:snapToGrid w:val="0"/>
        <w:spacing w:line="360" w:lineRule="auto"/>
        <w:ind w:left="480" w:leftChars="200" w:firstLine="480" w:firstLineChars="200"/>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.2.6投标标的清单；</w:t>
      </w:r>
    </w:p>
    <w:p w14:paraId="41407E4E">
      <w:pPr>
        <w:snapToGrid w:val="0"/>
        <w:spacing w:line="360" w:lineRule="auto"/>
        <w:ind w:left="480" w:leftChars="200" w:firstLine="480" w:firstLineChars="200"/>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.2.7商务技术偏离表；</w:t>
      </w:r>
    </w:p>
    <w:p w14:paraId="4B521B7F">
      <w:pPr>
        <w:snapToGrid w:val="0"/>
        <w:spacing w:line="360" w:lineRule="auto"/>
        <w:ind w:left="480" w:leftChars="200" w:firstLine="480" w:firstLineChars="200"/>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.2.8政府采购供应商廉洁自律承诺书；</w:t>
      </w:r>
    </w:p>
    <w:p w14:paraId="09C2983D">
      <w:pPr>
        <w:snapToGrid w:val="0"/>
        <w:spacing w:line="360" w:lineRule="auto"/>
        <w:ind w:left="480" w:leftChars="200" w:firstLine="480" w:firstLineChars="200"/>
        <w:rPr>
          <w:rFonts w:ascii="宋体" w:hAnsi="宋体" w:cs="宋体"/>
          <w:sz w:val="24"/>
          <w:highlight w:val="none"/>
          <w:lang w:val="zh-CN"/>
        </w:rPr>
      </w:pPr>
      <w:r>
        <w:rPr>
          <w:rFonts w:hint="eastAsia" w:ascii="宋体" w:hAnsi="宋体" w:cs="宋体"/>
          <w:sz w:val="24"/>
          <w:highlight w:val="none"/>
          <w:lang w:val="en-US" w:eastAsia="zh-CN"/>
        </w:rPr>
        <w:t>2</w:t>
      </w:r>
      <w:r>
        <w:rPr>
          <w:rFonts w:hint="eastAsia" w:ascii="宋体" w:hAnsi="宋体" w:cs="宋体"/>
          <w:sz w:val="24"/>
          <w:highlight w:val="none"/>
        </w:rPr>
        <w:t>.2.9政府采购活动现场确认声明书</w:t>
      </w:r>
      <w:r>
        <w:rPr>
          <w:rFonts w:hint="eastAsia" w:ascii="宋体" w:hAnsi="宋体" w:cs="宋体"/>
          <w:sz w:val="24"/>
          <w:highlight w:val="none"/>
          <w:lang w:val="zh-CN"/>
        </w:rPr>
        <w:t>；</w:t>
      </w:r>
    </w:p>
    <w:p w14:paraId="3EA93B10">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3报价文件</w:t>
      </w:r>
    </w:p>
    <w:p w14:paraId="4547D3D5">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2.3.1开标一览表（报价表）；</w:t>
      </w:r>
    </w:p>
    <w:p w14:paraId="540CF0F6">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3B139D4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3、我方承诺除商务技术偏离表列出的偏离外，我方响应招标文件的全部要求。对投标文件中材料的真实性、合法性负责。</w:t>
      </w:r>
    </w:p>
    <w:p w14:paraId="5BB75F81">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4、如我方中标，我方承诺：</w:t>
      </w:r>
    </w:p>
    <w:p w14:paraId="1677720B">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 xml:space="preserve">4.1在收到中标通知书后，在中标通知书规定的期限内与你方签订合同； </w:t>
      </w:r>
    </w:p>
    <w:p w14:paraId="27A556E8">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74D0BD07">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4.3按照招标文件要求提交履约保证金； </w:t>
      </w:r>
    </w:p>
    <w:p w14:paraId="162AFA51">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4.4在合同约定的期限内完成合同规定的全部义务。 </w:t>
      </w:r>
    </w:p>
    <w:p w14:paraId="522FC133">
      <w:pPr>
        <w:snapToGrid w:val="0"/>
        <w:spacing w:line="360" w:lineRule="auto"/>
        <w:ind w:left="240" w:leftChars="100" w:firstLine="480" w:firstLineChars="200"/>
        <w:rPr>
          <w:rFonts w:hint="eastAsia" w:ascii="宋体" w:hAnsi="宋体" w:eastAsia="宋体" w:cs="宋体"/>
          <w:sz w:val="24"/>
          <w:szCs w:val="24"/>
          <w:highlight w:val="none"/>
          <w:lang w:val="en" w:eastAsia="zh-CN"/>
        </w:rPr>
      </w:pPr>
      <w:r>
        <w:rPr>
          <w:rFonts w:hint="eastAsia" w:ascii="宋体" w:hAnsi="宋体" w:eastAsia="宋体" w:cs="宋体"/>
          <w:sz w:val="24"/>
          <w:highlight w:val="none"/>
          <w:lang w:val="en-US" w:eastAsia="zh-CN"/>
        </w:rPr>
        <w:t>5</w:t>
      </w:r>
      <w:r>
        <w:rPr>
          <w:rFonts w:hint="eastAsia" w:ascii="宋体" w:hAnsi="宋体" w:eastAsia="宋体" w:cs="宋体"/>
          <w:sz w:val="24"/>
          <w:szCs w:val="24"/>
          <w:highlight w:val="none"/>
          <w:lang w:val="en"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437F946B">
      <w:pPr>
        <w:snapToGrid w:val="0"/>
        <w:spacing w:line="360" w:lineRule="auto"/>
        <w:ind w:left="240" w:leftChars="100" w:firstLine="480" w:firstLineChars="200"/>
        <w:rPr>
          <w:rFonts w:ascii="宋体" w:hAnsi="宋体" w:cs="宋体"/>
          <w:sz w:val="24"/>
          <w:highlight w:val="none"/>
        </w:rPr>
      </w:pPr>
      <w:r>
        <w:rPr>
          <w:rFonts w:hint="eastAsia" w:cs="宋体"/>
          <w:sz w:val="24"/>
          <w:highlight w:val="none"/>
          <w:lang w:val="en-US" w:eastAsia="zh-CN"/>
        </w:rPr>
        <w:t>6.</w:t>
      </w:r>
      <w:r>
        <w:rPr>
          <w:rFonts w:hint="eastAsia" w:ascii="宋体" w:hAnsi="宋体" w:cs="宋体"/>
          <w:sz w:val="24"/>
          <w:highlight w:val="none"/>
        </w:rPr>
        <w:t>其他补充说明:</w:t>
      </w:r>
      <w:r>
        <w:rPr>
          <w:rFonts w:hint="eastAsia" w:ascii="宋体" w:hAnsi="宋体" w:cs="宋体"/>
          <w:sz w:val="24"/>
          <w:highlight w:val="none"/>
          <w:u w:val="single"/>
        </w:rPr>
        <w:t xml:space="preserve">                                        </w:t>
      </w:r>
      <w:r>
        <w:rPr>
          <w:rFonts w:hint="eastAsia" w:ascii="宋体" w:hAnsi="宋体" w:cs="宋体"/>
          <w:sz w:val="24"/>
          <w:highlight w:val="none"/>
        </w:rPr>
        <w:t>。</w:t>
      </w:r>
    </w:p>
    <w:p w14:paraId="57164976">
      <w:pPr>
        <w:spacing w:line="360" w:lineRule="auto"/>
        <w:ind w:firstLine="3600" w:firstLineChars="1500"/>
        <w:rPr>
          <w:rFonts w:ascii="宋体" w:hAnsi="宋体" w:cs="宋体"/>
          <w:sz w:val="24"/>
          <w:highlight w:val="none"/>
        </w:rPr>
      </w:pPr>
      <w:r>
        <w:rPr>
          <w:rFonts w:hint="eastAsia" w:ascii="宋体" w:hAnsi="宋体" w:cs="宋体"/>
          <w:sz w:val="24"/>
          <w:highlight w:val="none"/>
        </w:rPr>
        <w:t xml:space="preserve">投标人名称（电子签名）：                          </w:t>
      </w:r>
    </w:p>
    <w:p w14:paraId="414A4242">
      <w:pPr>
        <w:spacing w:line="360" w:lineRule="auto"/>
        <w:jc w:val="center"/>
        <w:rPr>
          <w:rFonts w:ascii="宋体" w:hAnsi="宋体" w:cs="宋体"/>
          <w:sz w:val="24"/>
          <w:highlight w:val="none"/>
        </w:rPr>
      </w:pPr>
      <w:r>
        <w:rPr>
          <w:rFonts w:hint="eastAsia" w:ascii="宋体" w:hAnsi="宋体" w:cs="宋体"/>
          <w:sz w:val="24"/>
          <w:highlight w:val="none"/>
        </w:rPr>
        <w:t xml:space="preserve">     日期：  年   月   日</w:t>
      </w:r>
    </w:p>
    <w:p w14:paraId="0351BFF0">
      <w:pPr>
        <w:snapToGrid w:val="0"/>
        <w:spacing w:line="360" w:lineRule="auto"/>
        <w:ind w:left="480" w:leftChars="200" w:firstLine="4200" w:firstLineChars="1750"/>
        <w:rPr>
          <w:rFonts w:ascii="宋体" w:hAnsi="宋体" w:cs="宋体"/>
          <w:kern w:val="0"/>
          <w:sz w:val="24"/>
          <w:highlight w:val="none"/>
          <w:u w:val="single"/>
        </w:rPr>
      </w:pPr>
    </w:p>
    <w:p w14:paraId="33D62F87">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3BBC735C">
      <w:pPr>
        <w:snapToGrid w:val="0"/>
        <w:spacing w:line="360" w:lineRule="auto"/>
        <w:jc w:val="center"/>
        <w:rPr>
          <w:rFonts w:ascii="宋体" w:hAnsi="宋体" w:cs="宋体"/>
          <w:b/>
          <w:kern w:val="0"/>
          <w:sz w:val="32"/>
          <w:szCs w:val="32"/>
          <w:highlight w:val="none"/>
        </w:rPr>
      </w:pPr>
    </w:p>
    <w:p w14:paraId="1489549C">
      <w:pPr>
        <w:snapToGrid w:val="0"/>
        <w:spacing w:line="360" w:lineRule="auto"/>
        <w:rPr>
          <w:rFonts w:ascii="宋体" w:hAnsi="宋体" w:cs="宋体"/>
          <w:sz w:val="24"/>
          <w:highlight w:val="none"/>
        </w:rPr>
      </w:pPr>
    </w:p>
    <w:p w14:paraId="1AC6AADA">
      <w:pPr>
        <w:jc w:val="center"/>
        <w:rPr>
          <w:rFonts w:ascii="宋体" w:hAnsi="宋体" w:cs="宋体"/>
          <w:b/>
          <w:kern w:val="0"/>
          <w:sz w:val="32"/>
          <w:szCs w:val="32"/>
          <w:highlight w:val="none"/>
        </w:rPr>
      </w:pPr>
    </w:p>
    <w:p w14:paraId="4B6EBFC6">
      <w:pPr>
        <w:jc w:val="center"/>
        <w:rPr>
          <w:rFonts w:ascii="宋体" w:hAnsi="宋体" w:cs="宋体"/>
          <w:b/>
          <w:kern w:val="0"/>
          <w:sz w:val="32"/>
          <w:szCs w:val="32"/>
          <w:highlight w:val="none"/>
        </w:rPr>
      </w:pPr>
    </w:p>
    <w:p w14:paraId="3885E993">
      <w:pPr>
        <w:jc w:val="center"/>
        <w:rPr>
          <w:rFonts w:ascii="宋体" w:hAnsi="宋体" w:cs="宋体"/>
          <w:b/>
          <w:kern w:val="0"/>
          <w:sz w:val="32"/>
          <w:szCs w:val="32"/>
          <w:highlight w:val="none"/>
        </w:rPr>
      </w:pPr>
    </w:p>
    <w:p w14:paraId="3F3574E2">
      <w:pPr>
        <w:jc w:val="center"/>
        <w:rPr>
          <w:rFonts w:ascii="宋体" w:hAnsi="宋体" w:cs="宋体"/>
          <w:b/>
          <w:kern w:val="0"/>
          <w:sz w:val="32"/>
          <w:szCs w:val="32"/>
          <w:highlight w:val="none"/>
        </w:rPr>
      </w:pPr>
    </w:p>
    <w:p w14:paraId="1910156F">
      <w:pPr>
        <w:jc w:val="center"/>
        <w:rPr>
          <w:rFonts w:ascii="宋体" w:hAnsi="宋体" w:cs="宋体"/>
          <w:b/>
          <w:kern w:val="0"/>
          <w:sz w:val="32"/>
          <w:szCs w:val="32"/>
          <w:highlight w:val="none"/>
        </w:rPr>
      </w:pPr>
    </w:p>
    <w:p w14:paraId="1C81168B">
      <w:pPr>
        <w:jc w:val="center"/>
        <w:rPr>
          <w:rFonts w:ascii="宋体" w:hAnsi="宋体" w:cs="宋体"/>
          <w:b/>
          <w:kern w:val="0"/>
          <w:sz w:val="32"/>
          <w:szCs w:val="32"/>
          <w:highlight w:val="none"/>
        </w:rPr>
      </w:pPr>
    </w:p>
    <w:p w14:paraId="2544835B">
      <w:pPr>
        <w:jc w:val="center"/>
        <w:rPr>
          <w:rFonts w:ascii="宋体" w:hAnsi="宋体" w:cs="宋体"/>
          <w:b/>
          <w:kern w:val="0"/>
          <w:sz w:val="32"/>
          <w:szCs w:val="32"/>
          <w:highlight w:val="none"/>
        </w:rPr>
      </w:pPr>
    </w:p>
    <w:p w14:paraId="407E0ACA">
      <w:pPr>
        <w:jc w:val="center"/>
        <w:rPr>
          <w:rFonts w:ascii="宋体" w:hAnsi="宋体" w:cs="宋体"/>
          <w:b/>
          <w:kern w:val="0"/>
          <w:sz w:val="32"/>
          <w:szCs w:val="32"/>
          <w:highlight w:val="none"/>
        </w:rPr>
      </w:pPr>
    </w:p>
    <w:p w14:paraId="7F595A54">
      <w:pPr>
        <w:jc w:val="center"/>
        <w:rPr>
          <w:rFonts w:ascii="宋体" w:hAnsi="宋体" w:cs="宋体"/>
          <w:b/>
          <w:kern w:val="0"/>
          <w:sz w:val="32"/>
          <w:szCs w:val="32"/>
          <w:highlight w:val="none"/>
        </w:rPr>
      </w:pPr>
    </w:p>
    <w:p w14:paraId="591516F1">
      <w:pPr>
        <w:jc w:val="center"/>
        <w:rPr>
          <w:rFonts w:ascii="宋体" w:hAnsi="宋体" w:cs="宋体"/>
          <w:b/>
          <w:kern w:val="0"/>
          <w:sz w:val="32"/>
          <w:szCs w:val="32"/>
          <w:highlight w:val="none"/>
        </w:rPr>
      </w:pPr>
    </w:p>
    <w:p w14:paraId="0917548B">
      <w:pPr>
        <w:jc w:val="center"/>
        <w:rPr>
          <w:rFonts w:ascii="宋体" w:hAnsi="宋体" w:cs="宋体"/>
          <w:b/>
          <w:kern w:val="0"/>
          <w:sz w:val="32"/>
          <w:szCs w:val="32"/>
          <w:highlight w:val="none"/>
        </w:rPr>
      </w:pPr>
    </w:p>
    <w:p w14:paraId="78EC1160">
      <w:pPr>
        <w:jc w:val="center"/>
        <w:rPr>
          <w:rFonts w:ascii="宋体" w:hAnsi="宋体" w:cs="宋体"/>
          <w:b/>
          <w:kern w:val="0"/>
          <w:sz w:val="32"/>
          <w:szCs w:val="32"/>
          <w:highlight w:val="none"/>
        </w:rPr>
      </w:pPr>
    </w:p>
    <w:p w14:paraId="1B847A9C">
      <w:pPr>
        <w:jc w:val="center"/>
        <w:rPr>
          <w:rFonts w:ascii="宋体" w:hAnsi="宋体" w:cs="宋体"/>
          <w:b/>
          <w:kern w:val="0"/>
          <w:sz w:val="32"/>
          <w:szCs w:val="32"/>
          <w:highlight w:val="none"/>
        </w:rPr>
      </w:pPr>
    </w:p>
    <w:p w14:paraId="00DEB2E3">
      <w:pPr>
        <w:pStyle w:val="3"/>
        <w:rPr>
          <w:color w:val="auto"/>
          <w:highlight w:val="none"/>
          <w:lang w:val="zh-CN"/>
        </w:rPr>
      </w:pPr>
      <w:r>
        <w:rPr>
          <w:rFonts w:hint="eastAsia"/>
          <w:color w:val="auto"/>
          <w:highlight w:val="none"/>
          <w:lang w:val="zh-CN"/>
        </w:rPr>
        <w:t>二、授权委托书或法定代表人（单位负责人、自然人本人）身份证明</w:t>
      </w:r>
    </w:p>
    <w:p w14:paraId="603AB36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0746BA16">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43A6A6C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D6A6E1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kern w:val="0"/>
          <w:sz w:val="24"/>
          <w:highlight w:val="none"/>
          <w:u w:val="none"/>
          <w:lang w:val="en-US" w:eastAsia="zh-CN"/>
        </w:rPr>
        <w:t>，所在单位：</w:t>
      </w:r>
      <w:r>
        <w:rPr>
          <w:rFonts w:hint="eastAsia" w:ascii="宋体" w:hAnsi="宋体" w:cs="宋体"/>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2781E2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1A1632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641941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A365BD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222F53B8">
      <w:pPr>
        <w:snapToGrid w:val="0"/>
        <w:spacing w:line="360" w:lineRule="auto"/>
        <w:rPr>
          <w:rFonts w:ascii="宋体" w:hAnsi="宋体" w:cs="宋体"/>
          <w:color w:val="auto"/>
          <w:sz w:val="24"/>
          <w:highlight w:val="none"/>
        </w:rPr>
      </w:pPr>
    </w:p>
    <w:p w14:paraId="0EC3B4F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5F21BB9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4DC7E7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kern w:val="0"/>
          <w:sz w:val="24"/>
          <w:highlight w:val="none"/>
          <w:u w:val="none"/>
          <w:lang w:val="en-US" w:eastAsia="zh-CN"/>
        </w:rPr>
        <w:t>，所在单位：</w:t>
      </w:r>
      <w:r>
        <w:rPr>
          <w:rFonts w:hint="eastAsia" w:ascii="宋体" w:hAnsi="宋体" w:cs="宋体"/>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3AB11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A5128A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46AF1B1">
      <w:pPr>
        <w:jc w:val="center"/>
        <w:rPr>
          <w:rFonts w:ascii="宋体" w:hAnsi="宋体" w:cs="宋体"/>
          <w:b/>
          <w:color w:val="auto"/>
          <w:kern w:val="0"/>
          <w:sz w:val="32"/>
          <w:szCs w:val="32"/>
          <w:highlight w:val="none"/>
        </w:rPr>
      </w:pPr>
    </w:p>
    <w:p w14:paraId="1F6DF134">
      <w:pPr>
        <w:rPr>
          <w:rFonts w:ascii="宋体" w:hAnsi="宋体" w:cs="宋体"/>
          <w:color w:val="auto"/>
          <w:highlight w:val="none"/>
        </w:rPr>
      </w:pPr>
    </w:p>
    <w:p w14:paraId="10C090AD">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6157FECE">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018665A8">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48D6523F">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74B4D65F">
      <w:pPr>
        <w:autoSpaceDE w:val="0"/>
        <w:autoSpaceDN w:val="0"/>
        <w:spacing w:line="360" w:lineRule="auto"/>
        <w:jc w:val="center"/>
        <w:rPr>
          <w:rFonts w:ascii="宋体" w:hAnsi="宋体" w:cs="宋体"/>
          <w:b/>
          <w:kern w:val="0"/>
          <w:sz w:val="32"/>
          <w:szCs w:val="32"/>
          <w:highlight w:val="none"/>
          <w:lang w:val="zh-CN"/>
        </w:rPr>
      </w:pPr>
    </w:p>
    <w:p w14:paraId="51735C57">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的身份证明（适用于法定代表人、单位负责人或者自然人本人代表投标人参加投标）</w:t>
      </w:r>
    </w:p>
    <w:p w14:paraId="5C2F4866">
      <w:pPr>
        <w:pStyle w:val="97"/>
        <w:spacing w:line="360" w:lineRule="auto"/>
        <w:rPr>
          <w:rFonts w:hAnsi="宋体" w:cs="宋体"/>
          <w:bCs/>
          <w:sz w:val="24"/>
          <w:highlight w:val="none"/>
        </w:rPr>
      </w:pPr>
      <w:r>
        <w:rPr>
          <w:rFonts w:hint="eastAsia" w:hAnsi="宋体" w:cs="宋体"/>
          <w:bCs/>
          <w:sz w:val="24"/>
          <w:highlight w:val="none"/>
        </w:rPr>
        <w:t>身份证件扫描件：</w:t>
      </w:r>
    </w:p>
    <w:tbl>
      <w:tblPr>
        <w:tblStyle w:val="66"/>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2709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0C9B9958">
            <w:pPr>
              <w:pStyle w:val="97"/>
              <w:adjustRightInd w:val="0"/>
              <w:spacing w:line="360" w:lineRule="auto"/>
              <w:rPr>
                <w:rFonts w:hAnsi="宋体" w:cs="宋体"/>
                <w:bCs/>
                <w:sz w:val="24"/>
                <w:highlight w:val="none"/>
              </w:rPr>
            </w:pPr>
            <w:r>
              <w:rPr>
                <w:rFonts w:hint="eastAsia" w:hAnsi="宋体" w:cs="宋体"/>
                <w:bCs/>
                <w:sz w:val="24"/>
                <w:highlight w:val="none"/>
              </w:rPr>
              <w:t>正面：                                 反面：</w:t>
            </w:r>
          </w:p>
          <w:p w14:paraId="64EBA080">
            <w:pPr>
              <w:pStyle w:val="97"/>
              <w:adjustRightInd w:val="0"/>
              <w:spacing w:line="360" w:lineRule="auto"/>
              <w:rPr>
                <w:rFonts w:hAnsi="宋体" w:cs="宋体"/>
                <w:bCs/>
                <w:sz w:val="24"/>
                <w:highlight w:val="none"/>
              </w:rPr>
            </w:pPr>
          </w:p>
        </w:tc>
      </w:tr>
    </w:tbl>
    <w:p w14:paraId="18B39E08">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17C498C8">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                              </w:t>
      </w:r>
    </w:p>
    <w:p w14:paraId="1B09DAE8">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439315E4">
      <w:pPr>
        <w:jc w:val="center"/>
        <w:rPr>
          <w:rFonts w:ascii="宋体" w:hAnsi="宋体" w:cs="宋体"/>
          <w:b/>
          <w:kern w:val="0"/>
          <w:sz w:val="32"/>
          <w:szCs w:val="32"/>
          <w:highlight w:val="none"/>
        </w:rPr>
      </w:pPr>
    </w:p>
    <w:p w14:paraId="1E1B83CD">
      <w:pPr>
        <w:jc w:val="center"/>
        <w:rPr>
          <w:rFonts w:ascii="宋体" w:hAnsi="宋体" w:cs="宋体"/>
          <w:b/>
          <w:kern w:val="0"/>
          <w:sz w:val="32"/>
          <w:szCs w:val="32"/>
          <w:highlight w:val="none"/>
        </w:rPr>
      </w:pPr>
    </w:p>
    <w:p w14:paraId="67B19B6F">
      <w:pPr>
        <w:jc w:val="center"/>
        <w:rPr>
          <w:rFonts w:ascii="宋体" w:hAnsi="宋体" w:cs="宋体"/>
          <w:b/>
          <w:kern w:val="0"/>
          <w:sz w:val="32"/>
          <w:szCs w:val="32"/>
          <w:highlight w:val="none"/>
        </w:rPr>
      </w:pPr>
    </w:p>
    <w:p w14:paraId="7DA98F18">
      <w:pPr>
        <w:snapToGrid w:val="0"/>
        <w:spacing w:line="360" w:lineRule="auto"/>
        <w:ind w:right="480"/>
        <w:rPr>
          <w:rFonts w:ascii="宋体" w:hAnsi="宋体" w:cs="宋体"/>
          <w:b/>
          <w:kern w:val="0"/>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3BADFCAB">
      <w:pPr>
        <w:pStyle w:val="3"/>
        <w:rPr>
          <w:rFonts w:ascii="宋体" w:hAnsi="宋体" w:cs="宋体"/>
          <w:kern w:val="0"/>
          <w:highlight w:val="none"/>
        </w:rPr>
      </w:pPr>
      <w:r>
        <w:rPr>
          <w:rFonts w:hint="eastAsia" w:ascii="宋体" w:hAnsi="宋体" w:cs="宋体"/>
          <w:kern w:val="0"/>
          <w:highlight w:val="none"/>
        </w:rPr>
        <w:t>三、分包意向</w:t>
      </w:r>
      <w:r>
        <w:rPr>
          <w:rFonts w:hint="eastAsia" w:ascii="宋体" w:hAnsi="宋体" w:cs="宋体"/>
          <w:color w:val="auto"/>
          <w:kern w:val="0"/>
          <w:highlight w:val="none"/>
        </w:rPr>
        <w:t>协议（如果有）</w:t>
      </w:r>
    </w:p>
    <w:p w14:paraId="617C8105">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中标后以分包方式履行合同的，提供分包意向协议(附件6</w:t>
      </w:r>
      <w:r>
        <w:rPr>
          <w:rFonts w:ascii="宋体" w:hAnsi="宋体" w:cs="宋体"/>
          <w:b/>
          <w:sz w:val="24"/>
          <w:highlight w:val="none"/>
        </w:rPr>
        <w:t>)</w:t>
      </w:r>
      <w:r>
        <w:rPr>
          <w:rFonts w:hint="eastAsia" w:ascii="宋体" w:hAnsi="宋体" w:cs="宋体"/>
          <w:b/>
          <w:sz w:val="24"/>
          <w:highlight w:val="none"/>
        </w:rPr>
        <w:t>；采购人不同意分包或者投标人中标后不以分包方式履行合同的，则不需要提供。</w:t>
      </w:r>
      <w:r>
        <w:rPr>
          <w:rFonts w:hint="eastAsia" w:ascii="宋体" w:hAnsi="宋体" w:cs="宋体"/>
          <w:sz w:val="24"/>
          <w:highlight w:val="none"/>
        </w:rPr>
        <w:t>]</w:t>
      </w:r>
    </w:p>
    <w:p w14:paraId="38078677">
      <w:pPr>
        <w:snapToGrid w:val="0"/>
        <w:spacing w:line="360" w:lineRule="auto"/>
        <w:rPr>
          <w:rFonts w:ascii="宋体" w:hAnsi="宋体" w:cs="宋体"/>
          <w:kern w:val="0"/>
          <w:sz w:val="24"/>
          <w:highlight w:val="none"/>
        </w:rPr>
      </w:pPr>
    </w:p>
    <w:p w14:paraId="2CC9D8EF">
      <w:pPr>
        <w:snapToGrid w:val="0"/>
        <w:spacing w:line="360" w:lineRule="auto"/>
        <w:rPr>
          <w:rFonts w:ascii="宋体" w:hAnsi="宋体" w:cs="宋体"/>
          <w:kern w:val="0"/>
          <w:sz w:val="24"/>
          <w:highlight w:val="none"/>
        </w:rPr>
      </w:pPr>
    </w:p>
    <w:p w14:paraId="118EFC40">
      <w:pPr>
        <w:snapToGrid w:val="0"/>
        <w:spacing w:line="360" w:lineRule="auto"/>
        <w:rPr>
          <w:rFonts w:ascii="宋体" w:hAnsi="宋体" w:cs="宋体"/>
          <w:kern w:val="0"/>
          <w:sz w:val="24"/>
          <w:highlight w:val="none"/>
        </w:rPr>
      </w:pPr>
    </w:p>
    <w:p w14:paraId="666EBCF8">
      <w:pPr>
        <w:snapToGrid w:val="0"/>
        <w:spacing w:line="360" w:lineRule="auto"/>
        <w:rPr>
          <w:rFonts w:ascii="宋体" w:hAnsi="宋体" w:cs="宋体"/>
          <w:kern w:val="0"/>
          <w:sz w:val="24"/>
          <w:highlight w:val="none"/>
        </w:rPr>
      </w:pPr>
    </w:p>
    <w:p w14:paraId="4F659F28">
      <w:pPr>
        <w:snapToGrid w:val="0"/>
        <w:spacing w:line="360" w:lineRule="auto"/>
        <w:rPr>
          <w:rFonts w:ascii="宋体" w:hAnsi="宋体" w:cs="宋体"/>
          <w:kern w:val="0"/>
          <w:sz w:val="24"/>
          <w:highlight w:val="none"/>
        </w:rPr>
      </w:pPr>
    </w:p>
    <w:p w14:paraId="069DD8C7">
      <w:pPr>
        <w:pStyle w:val="3"/>
        <w:rPr>
          <w:highlight w:val="none"/>
        </w:rPr>
      </w:pPr>
      <w:r>
        <w:rPr>
          <w:rFonts w:hint="eastAsia"/>
          <w:highlight w:val="none"/>
        </w:rPr>
        <w:t>四、符合性审查资料</w:t>
      </w:r>
    </w:p>
    <w:p w14:paraId="361E73F9">
      <w:pPr>
        <w:jc w:val="center"/>
        <w:rPr>
          <w:rFonts w:ascii="宋体" w:hAnsi="宋体" w:cs="宋体"/>
          <w:b/>
          <w:kern w:val="0"/>
          <w:sz w:val="32"/>
          <w:szCs w:val="32"/>
          <w:highlight w:val="none"/>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3A6C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ED0E172">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991" w:type="dxa"/>
            <w:vAlign w:val="center"/>
          </w:tcPr>
          <w:p w14:paraId="60052D5C">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1" w:type="dxa"/>
            <w:vAlign w:val="center"/>
          </w:tcPr>
          <w:p w14:paraId="4F1B54BD">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418" w:type="dxa"/>
            <w:vAlign w:val="center"/>
          </w:tcPr>
          <w:p w14:paraId="3F429D73">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0AA1D09E">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6B5C9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0D3C36D">
            <w:pPr>
              <w:jc w:val="center"/>
              <w:rPr>
                <w:rFonts w:ascii="宋体" w:hAnsi="宋体" w:cs="宋体"/>
                <w:sz w:val="24"/>
                <w:highlight w:val="none"/>
              </w:rPr>
            </w:pPr>
            <w:r>
              <w:rPr>
                <w:rFonts w:hint="eastAsia" w:ascii="宋体" w:hAnsi="宋体" w:cs="宋体"/>
                <w:sz w:val="24"/>
                <w:highlight w:val="none"/>
              </w:rPr>
              <w:t>1</w:t>
            </w:r>
          </w:p>
        </w:tc>
        <w:tc>
          <w:tcPr>
            <w:tcW w:w="4991" w:type="dxa"/>
            <w:vAlign w:val="center"/>
          </w:tcPr>
          <w:p w14:paraId="571121FA">
            <w:pPr>
              <w:spacing w:line="360" w:lineRule="auto"/>
              <w:rPr>
                <w:rFonts w:ascii="宋体" w:hAnsi="宋体" w:cs="宋体"/>
                <w:sz w:val="24"/>
                <w:highlight w:val="none"/>
              </w:rPr>
            </w:pPr>
            <w:r>
              <w:rPr>
                <w:rFonts w:hint="eastAsia" w:ascii="宋体" w:hAnsi="宋体" w:cs="宋体"/>
                <w:sz w:val="24"/>
                <w:highlight w:val="none"/>
              </w:rPr>
              <w:t>投标文件按照招标文件要求签署、盖章。</w:t>
            </w:r>
          </w:p>
        </w:tc>
        <w:tc>
          <w:tcPr>
            <w:tcW w:w="2551" w:type="dxa"/>
            <w:vAlign w:val="center"/>
          </w:tcPr>
          <w:p w14:paraId="368A7EB1">
            <w:pPr>
              <w:rPr>
                <w:rFonts w:ascii="宋体" w:hAnsi="宋体" w:cs="宋体"/>
                <w:sz w:val="24"/>
                <w:highlight w:val="none"/>
              </w:rPr>
            </w:pPr>
            <w:r>
              <w:rPr>
                <w:rFonts w:hint="eastAsia" w:ascii="宋体" w:hAnsi="宋体" w:cs="宋体"/>
                <w:sz w:val="24"/>
                <w:highlight w:val="none"/>
              </w:rPr>
              <w:t>需要使用电子签名或者签字盖章的投标文件的组成部分</w:t>
            </w:r>
          </w:p>
        </w:tc>
        <w:tc>
          <w:tcPr>
            <w:tcW w:w="1418" w:type="dxa"/>
            <w:vAlign w:val="top"/>
          </w:tcPr>
          <w:p w14:paraId="06503BDA">
            <w:pPr>
              <w:rPr>
                <w:rFonts w:ascii="宋体" w:hAnsi="宋体" w:cs="宋体"/>
                <w:sz w:val="24"/>
                <w:highlight w:val="none"/>
              </w:rPr>
            </w:pPr>
          </w:p>
          <w:p w14:paraId="5B78EBEB">
            <w:pPr>
              <w:rPr>
                <w:rFonts w:ascii="宋体" w:hAnsi="宋体" w:cs="宋体"/>
                <w:sz w:val="24"/>
                <w:highlight w:val="none"/>
              </w:rPr>
            </w:pPr>
            <w:r>
              <w:rPr>
                <w:rFonts w:hint="eastAsia" w:ascii="宋体" w:hAnsi="宋体" w:cs="宋体"/>
                <w:sz w:val="24"/>
                <w:highlight w:val="none"/>
              </w:rPr>
              <w:t>见投标文件</w:t>
            </w:r>
          </w:p>
          <w:p w14:paraId="40638192">
            <w:pPr>
              <w:rPr>
                <w:rFonts w:ascii="宋体" w:hAnsi="宋体" w:cs="宋体"/>
                <w:highlight w:val="none"/>
              </w:rPr>
            </w:pPr>
            <w:r>
              <w:rPr>
                <w:rFonts w:hint="eastAsia" w:ascii="宋体" w:hAnsi="宋体" w:cs="宋体"/>
                <w:sz w:val="24"/>
                <w:highlight w:val="none"/>
              </w:rPr>
              <w:t>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118FA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5FFB53">
            <w:pPr>
              <w:jc w:val="center"/>
              <w:rPr>
                <w:rFonts w:ascii="宋体" w:hAnsi="宋体" w:cs="宋体"/>
                <w:sz w:val="24"/>
                <w:highlight w:val="none"/>
              </w:rPr>
            </w:pPr>
            <w:r>
              <w:rPr>
                <w:rFonts w:hint="eastAsia" w:ascii="宋体" w:hAnsi="宋体" w:cs="宋体"/>
                <w:sz w:val="24"/>
                <w:highlight w:val="none"/>
              </w:rPr>
              <w:t>2</w:t>
            </w:r>
          </w:p>
        </w:tc>
        <w:tc>
          <w:tcPr>
            <w:tcW w:w="4991" w:type="dxa"/>
            <w:vAlign w:val="center"/>
          </w:tcPr>
          <w:p w14:paraId="02925D2E">
            <w:pPr>
              <w:spacing w:line="360" w:lineRule="auto"/>
              <w:rPr>
                <w:rFonts w:ascii="宋体" w:hAnsi="宋体" w:cs="宋体"/>
                <w:sz w:val="24"/>
                <w:highlight w:val="none"/>
              </w:rPr>
            </w:pPr>
            <w:r>
              <w:rPr>
                <w:rFonts w:hint="eastAsia" w:ascii="宋体" w:hAnsi="宋体" w:cs="宋体"/>
                <w:sz w:val="24"/>
                <w:highlight w:val="none"/>
              </w:rPr>
              <w:t>投标文件中承诺的投标有效期不少于招标文件中载明的投标有效期。</w:t>
            </w:r>
          </w:p>
        </w:tc>
        <w:tc>
          <w:tcPr>
            <w:tcW w:w="2551" w:type="dxa"/>
            <w:vAlign w:val="center"/>
          </w:tcPr>
          <w:p w14:paraId="2CB18CB3">
            <w:pPr>
              <w:rPr>
                <w:rFonts w:ascii="宋体" w:hAnsi="宋体" w:cs="宋体"/>
                <w:sz w:val="24"/>
                <w:highlight w:val="none"/>
              </w:rPr>
            </w:pPr>
            <w:r>
              <w:rPr>
                <w:rFonts w:hint="eastAsia" w:ascii="宋体" w:hAnsi="宋体" w:cs="宋体"/>
                <w:sz w:val="24"/>
                <w:highlight w:val="none"/>
              </w:rPr>
              <w:t>投标函</w:t>
            </w:r>
          </w:p>
        </w:tc>
        <w:tc>
          <w:tcPr>
            <w:tcW w:w="1418" w:type="dxa"/>
            <w:vAlign w:val="top"/>
          </w:tcPr>
          <w:p w14:paraId="3C72DD47">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03DEA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BE476C">
            <w:pPr>
              <w:jc w:val="center"/>
              <w:rPr>
                <w:rFonts w:ascii="宋体" w:hAnsi="宋体" w:cs="宋体"/>
                <w:sz w:val="24"/>
                <w:highlight w:val="none"/>
              </w:rPr>
            </w:pPr>
            <w:r>
              <w:rPr>
                <w:rFonts w:hint="eastAsia" w:ascii="宋体" w:hAnsi="宋体" w:cs="宋体"/>
                <w:sz w:val="24"/>
                <w:highlight w:val="none"/>
              </w:rPr>
              <w:t>3</w:t>
            </w:r>
          </w:p>
        </w:tc>
        <w:tc>
          <w:tcPr>
            <w:tcW w:w="4991" w:type="dxa"/>
            <w:vAlign w:val="center"/>
          </w:tcPr>
          <w:p w14:paraId="355C78B7">
            <w:pPr>
              <w:spacing w:line="360" w:lineRule="auto"/>
              <w:rPr>
                <w:rFonts w:ascii="宋体" w:hAnsi="宋体" w:cs="宋体"/>
                <w:sz w:val="24"/>
                <w:highlight w:val="none"/>
              </w:rPr>
            </w:pPr>
            <w:r>
              <w:rPr>
                <w:rFonts w:hint="eastAsia" w:ascii="宋体" w:hAnsi="宋体" w:cs="宋体"/>
                <w:sz w:val="24"/>
                <w:highlight w:val="none"/>
              </w:rPr>
              <w:t>投标文件满足招标文件的其它实质性要求。</w:t>
            </w:r>
          </w:p>
        </w:tc>
        <w:tc>
          <w:tcPr>
            <w:tcW w:w="2551" w:type="dxa"/>
            <w:vAlign w:val="center"/>
          </w:tcPr>
          <w:p w14:paraId="173EF754">
            <w:pPr>
              <w:rPr>
                <w:rFonts w:ascii="宋体" w:hAnsi="宋体" w:cs="宋体"/>
                <w:sz w:val="24"/>
                <w:highlight w:val="none"/>
              </w:rPr>
            </w:pPr>
            <w:r>
              <w:rPr>
                <w:rFonts w:hint="eastAsia" w:ascii="宋体" w:hAnsi="宋体" w:cs="宋体"/>
                <w:kern w:val="0"/>
                <w:sz w:val="24"/>
                <w:highlight w:val="none"/>
              </w:rPr>
              <w:t>招标文件其它实质性要求相应的材料（“▲” 系指实质性要求条款，招标文件无其它实质性要求的，无需提供）</w:t>
            </w:r>
          </w:p>
        </w:tc>
        <w:tc>
          <w:tcPr>
            <w:tcW w:w="1418" w:type="dxa"/>
            <w:vAlign w:val="top"/>
          </w:tcPr>
          <w:p w14:paraId="7B19F957">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bl>
    <w:p w14:paraId="54F11CE2">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11AF5FA">
      <w:pPr>
        <w:rPr>
          <w:rFonts w:hint="eastAsia"/>
          <w:highlight w:val="none"/>
        </w:rPr>
      </w:pPr>
      <w:r>
        <w:rPr>
          <w:rFonts w:hint="eastAsia"/>
          <w:highlight w:val="none"/>
        </w:rPr>
        <w:br w:type="page"/>
      </w:r>
    </w:p>
    <w:p w14:paraId="62ACC7EC">
      <w:pPr>
        <w:pStyle w:val="3"/>
        <w:rPr>
          <w:highlight w:val="none"/>
        </w:rPr>
      </w:pPr>
      <w:r>
        <w:rPr>
          <w:rFonts w:hint="eastAsia"/>
          <w:highlight w:val="none"/>
        </w:rPr>
        <w:t>五、评标标准相应的商务技术资料</w:t>
      </w:r>
    </w:p>
    <w:p w14:paraId="3D800D88">
      <w:pPr>
        <w:snapToGrid w:val="0"/>
        <w:spacing w:line="360" w:lineRule="auto"/>
        <w:jc w:val="left"/>
        <w:rPr>
          <w:rFonts w:ascii="宋体" w:hAnsi="宋体" w:cs="宋体"/>
          <w:b/>
          <w:sz w:val="24"/>
          <w:highlight w:val="none"/>
        </w:rPr>
      </w:pPr>
      <w:r>
        <w:rPr>
          <w:rFonts w:hint="eastAsia" w:ascii="宋体" w:hAnsi="宋体" w:cs="宋体"/>
          <w:b/>
          <w:sz w:val="24"/>
          <w:highlight w:val="none"/>
        </w:rPr>
        <w:t>（按招标文件第四部分评标办法前附表中“投标文件中评标标准相应的商务技术资料目录”提供资料。）</w:t>
      </w:r>
    </w:p>
    <w:tbl>
      <w:tblPr>
        <w:tblStyle w:val="67"/>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3196F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top"/>
          </w:tcPr>
          <w:p w14:paraId="60D808BE">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both"/>
              <w:textAlignment w:val="auto"/>
              <w:outlineLvl w:val="9"/>
              <w:rPr>
                <w:rFonts w:hint="eastAsia" w:ascii="宋体" w:hAnsi="宋体" w:eastAsia="宋体" w:cs="仿宋_GB2312"/>
                <w:b w:val="0"/>
                <w:color w:val="000000"/>
                <w:kern w:val="2"/>
                <w:sz w:val="24"/>
                <w:szCs w:val="24"/>
                <w:highlight w:val="none"/>
              </w:rPr>
            </w:pPr>
            <w:r>
              <w:rPr>
                <w:rFonts w:hint="eastAsia" w:ascii="宋体" w:hAnsi="宋体" w:eastAsia="宋体" w:cs="仿宋_GB2312"/>
                <w:b w:val="0"/>
                <w:color w:val="000000"/>
                <w:kern w:val="2"/>
                <w:sz w:val="24"/>
                <w:szCs w:val="24"/>
                <w:highlight w:val="none"/>
                <w:lang w:val="en-US" w:eastAsia="zh-CN" w:bidi="ar"/>
              </w:rPr>
              <w:t>序号</w:t>
            </w:r>
          </w:p>
        </w:tc>
        <w:tc>
          <w:tcPr>
            <w:tcW w:w="5465" w:type="dxa"/>
            <w:tcBorders>
              <w:top w:val="single" w:color="auto" w:sz="4" w:space="0"/>
              <w:left w:val="nil"/>
              <w:bottom w:val="single" w:color="auto" w:sz="4" w:space="0"/>
              <w:right w:val="single" w:color="auto" w:sz="4" w:space="0"/>
            </w:tcBorders>
            <w:noWrap w:val="0"/>
            <w:vAlign w:val="top"/>
          </w:tcPr>
          <w:p w14:paraId="2138F68B">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仿宋_GB2312"/>
                <w:b w:val="0"/>
                <w:color w:val="000000"/>
                <w:kern w:val="2"/>
                <w:sz w:val="24"/>
                <w:szCs w:val="24"/>
                <w:highlight w:val="none"/>
                <w:lang w:val="en-US" w:eastAsia="zh-CN"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noWrap w:val="0"/>
            <w:vAlign w:val="top"/>
          </w:tcPr>
          <w:p w14:paraId="5E08DCF7">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投标文件中的页码位置</w:t>
            </w:r>
          </w:p>
        </w:tc>
      </w:tr>
      <w:tr w14:paraId="14564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center"/>
          </w:tcPr>
          <w:p w14:paraId="3829DF09">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1</w:t>
            </w:r>
          </w:p>
        </w:tc>
        <w:tc>
          <w:tcPr>
            <w:tcW w:w="5465" w:type="dxa"/>
            <w:tcBorders>
              <w:top w:val="single" w:color="auto" w:sz="4" w:space="0"/>
              <w:left w:val="nil"/>
              <w:bottom w:val="single" w:color="auto" w:sz="4" w:space="0"/>
              <w:right w:val="single" w:color="auto" w:sz="4" w:space="0"/>
            </w:tcBorders>
            <w:noWrap w:val="0"/>
            <w:vAlign w:val="top"/>
          </w:tcPr>
          <w:p w14:paraId="4F3CC34F">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XXX（预先填写）</w:t>
            </w:r>
          </w:p>
        </w:tc>
        <w:tc>
          <w:tcPr>
            <w:tcW w:w="3046" w:type="dxa"/>
            <w:tcBorders>
              <w:top w:val="single" w:color="auto" w:sz="4" w:space="0"/>
              <w:left w:val="nil"/>
              <w:bottom w:val="single" w:color="auto" w:sz="4" w:space="0"/>
              <w:right w:val="single" w:color="auto" w:sz="4" w:space="0"/>
            </w:tcBorders>
            <w:noWrap w:val="0"/>
            <w:vAlign w:val="top"/>
          </w:tcPr>
          <w:p w14:paraId="54A97FC7">
            <w:pPr>
              <w:keepNext w:val="0"/>
              <w:keepLines w:val="0"/>
              <w:pageBreakBefore w:val="0"/>
              <w:widowControl w:val="0"/>
              <w:suppressLineNumbers w:val="0"/>
              <w:kinsoku/>
              <w:wordWrap/>
              <w:overflowPunct/>
              <w:topLinePunct w:val="0"/>
              <w:bidi w:val="0"/>
              <w:adjustRightIn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见投标文件第</w:t>
            </w:r>
            <w:r>
              <w:rPr>
                <w:rFonts w:hint="eastAsia" w:ascii="宋体" w:hAnsi="宋体" w:eastAsia="宋体" w:cs="宋体"/>
                <w:b w:val="0"/>
                <w:color w:val="000000"/>
                <w:kern w:val="2"/>
                <w:sz w:val="24"/>
                <w:szCs w:val="24"/>
                <w:highlight w:val="none"/>
                <w:u w:val="single"/>
                <w:lang w:val="en-US" w:eastAsia="zh-CN" w:bidi="ar"/>
              </w:rPr>
              <w:t xml:space="preserve">  </w:t>
            </w:r>
            <w:r>
              <w:rPr>
                <w:rFonts w:hint="eastAsia" w:ascii="宋体" w:hAnsi="宋体" w:eastAsia="宋体" w:cs="宋体"/>
                <w:b w:val="0"/>
                <w:color w:val="000000"/>
                <w:kern w:val="2"/>
                <w:sz w:val="24"/>
                <w:szCs w:val="24"/>
                <w:highlight w:val="none"/>
                <w:lang w:val="en-US" w:eastAsia="zh-CN" w:bidi="ar"/>
              </w:rPr>
              <w:t>页</w:t>
            </w:r>
          </w:p>
        </w:tc>
      </w:tr>
      <w:tr w14:paraId="5778F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center"/>
          </w:tcPr>
          <w:p w14:paraId="32B8C1E9">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0" w:firstLineChars="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2</w:t>
            </w:r>
          </w:p>
        </w:tc>
        <w:tc>
          <w:tcPr>
            <w:tcW w:w="5465" w:type="dxa"/>
            <w:tcBorders>
              <w:top w:val="single" w:color="auto" w:sz="4" w:space="0"/>
              <w:left w:val="nil"/>
              <w:bottom w:val="single" w:color="auto" w:sz="4" w:space="0"/>
              <w:right w:val="single" w:color="auto" w:sz="4" w:space="0"/>
            </w:tcBorders>
            <w:noWrap w:val="0"/>
            <w:vAlign w:val="top"/>
          </w:tcPr>
          <w:p w14:paraId="161A1E27">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XXX</w:t>
            </w:r>
          </w:p>
        </w:tc>
        <w:tc>
          <w:tcPr>
            <w:tcW w:w="3046" w:type="dxa"/>
            <w:tcBorders>
              <w:top w:val="single" w:color="auto" w:sz="4" w:space="0"/>
              <w:left w:val="nil"/>
              <w:bottom w:val="single" w:color="auto" w:sz="4" w:space="0"/>
              <w:right w:val="single" w:color="auto" w:sz="4" w:space="0"/>
            </w:tcBorders>
            <w:noWrap w:val="0"/>
            <w:vAlign w:val="top"/>
          </w:tcPr>
          <w:p w14:paraId="7F4FCFD2">
            <w:pPr>
              <w:keepNext w:val="0"/>
              <w:keepLines w:val="0"/>
              <w:pageBreakBefore w:val="0"/>
              <w:widowControl w:val="0"/>
              <w:suppressLineNumbers w:val="0"/>
              <w:kinsoku/>
              <w:wordWrap/>
              <w:overflowPunct/>
              <w:topLinePunct w:val="0"/>
              <w:bidi w:val="0"/>
              <w:adjustRightIn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见投标文件第</w:t>
            </w:r>
            <w:r>
              <w:rPr>
                <w:rFonts w:hint="eastAsia" w:ascii="宋体" w:hAnsi="宋体" w:eastAsia="宋体" w:cs="宋体"/>
                <w:b w:val="0"/>
                <w:color w:val="000000"/>
                <w:kern w:val="2"/>
                <w:sz w:val="24"/>
                <w:szCs w:val="24"/>
                <w:highlight w:val="none"/>
                <w:u w:val="single"/>
                <w:lang w:val="en-US" w:eastAsia="zh-CN" w:bidi="ar"/>
              </w:rPr>
              <w:t xml:space="preserve">  </w:t>
            </w:r>
            <w:r>
              <w:rPr>
                <w:rFonts w:hint="eastAsia" w:ascii="宋体" w:hAnsi="宋体" w:eastAsia="宋体" w:cs="宋体"/>
                <w:b w:val="0"/>
                <w:color w:val="000000"/>
                <w:kern w:val="2"/>
                <w:sz w:val="24"/>
                <w:szCs w:val="24"/>
                <w:highlight w:val="none"/>
                <w:lang w:val="en-US" w:eastAsia="zh-CN" w:bidi="ar"/>
              </w:rPr>
              <w:t>页</w:t>
            </w:r>
          </w:p>
        </w:tc>
      </w:tr>
      <w:tr w14:paraId="1418E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noWrap w:val="0"/>
            <w:vAlign w:val="center"/>
          </w:tcPr>
          <w:p w14:paraId="027C1A92">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color w:val="000000"/>
                <w:kern w:val="0"/>
                <w:sz w:val="24"/>
                <w:szCs w:val="24"/>
                <w:highlight w:val="none"/>
                <w:lang w:val="en-US" w:eastAsia="zh-CN" w:bidi="ar"/>
              </w:rPr>
              <w:t>……</w:t>
            </w:r>
          </w:p>
        </w:tc>
        <w:tc>
          <w:tcPr>
            <w:tcW w:w="5465" w:type="dxa"/>
            <w:tcBorders>
              <w:top w:val="single" w:color="auto" w:sz="4" w:space="0"/>
              <w:left w:val="nil"/>
              <w:bottom w:val="single" w:color="auto" w:sz="4" w:space="0"/>
              <w:right w:val="single" w:color="auto" w:sz="4" w:space="0"/>
            </w:tcBorders>
            <w:noWrap w:val="0"/>
            <w:vAlign w:val="top"/>
          </w:tcPr>
          <w:p w14:paraId="0F6355DD">
            <w:pPr>
              <w:keepNext w:val="0"/>
              <w:keepLines w:val="0"/>
              <w:pageBreakBefore w:val="0"/>
              <w:widowControl w:val="0"/>
              <w:suppressLineNumbers w:val="0"/>
              <w:kinsoku/>
              <w:wordWrap/>
              <w:overflowPunct/>
              <w:topLinePunct w:val="0"/>
              <w:bidi w:val="0"/>
              <w:adjustRightInd w:val="0"/>
              <w:snapToGrid w:val="0"/>
              <w:spacing w:beforeAutospacing="0" w:afterAutospacing="0" w:line="600" w:lineRule="exact"/>
              <w:ind w:left="0" w:leftChars="0" w:right="0" w:rightChars="0" w:firstLine="480" w:firstLineChars="200"/>
              <w:jc w:val="both"/>
              <w:textAlignment w:val="auto"/>
              <w:outlineLvl w:val="9"/>
              <w:rPr>
                <w:rFonts w:hint="eastAsia" w:ascii="宋体" w:hAnsi="宋体" w:eastAsia="宋体" w:cs="宋体"/>
                <w:b w:val="0"/>
                <w:color w:val="000000"/>
                <w:kern w:val="2"/>
                <w:sz w:val="24"/>
                <w:szCs w:val="24"/>
                <w:highlight w:val="none"/>
              </w:rPr>
            </w:pPr>
          </w:p>
        </w:tc>
        <w:tc>
          <w:tcPr>
            <w:tcW w:w="3046" w:type="dxa"/>
            <w:tcBorders>
              <w:top w:val="single" w:color="auto" w:sz="4" w:space="0"/>
              <w:left w:val="nil"/>
              <w:bottom w:val="single" w:color="auto" w:sz="4" w:space="0"/>
              <w:right w:val="single" w:color="auto" w:sz="4" w:space="0"/>
            </w:tcBorders>
            <w:noWrap w:val="0"/>
            <w:vAlign w:val="top"/>
          </w:tcPr>
          <w:p w14:paraId="6BBF6686">
            <w:pPr>
              <w:keepNext w:val="0"/>
              <w:keepLines w:val="0"/>
              <w:pageBreakBefore w:val="0"/>
              <w:widowControl w:val="0"/>
              <w:suppressLineNumbers w:val="0"/>
              <w:kinsoku/>
              <w:wordWrap/>
              <w:overflowPunct/>
              <w:topLinePunct w:val="0"/>
              <w:bidi w:val="0"/>
              <w:adjustRightInd w:val="0"/>
              <w:spacing w:beforeAutospacing="0" w:afterAutospacing="0" w:line="600" w:lineRule="exact"/>
              <w:ind w:left="0" w:leftChars="0" w:right="0" w:rightChars="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bidi="ar"/>
              </w:rPr>
              <w:t>见投标文件第</w:t>
            </w:r>
            <w:r>
              <w:rPr>
                <w:rFonts w:hint="eastAsia" w:ascii="宋体" w:hAnsi="宋体" w:eastAsia="宋体" w:cs="宋体"/>
                <w:b w:val="0"/>
                <w:color w:val="000000"/>
                <w:kern w:val="2"/>
                <w:sz w:val="24"/>
                <w:szCs w:val="24"/>
                <w:highlight w:val="none"/>
                <w:u w:val="single"/>
                <w:lang w:val="en-US" w:eastAsia="zh-CN" w:bidi="ar"/>
              </w:rPr>
              <w:t xml:space="preserve">  </w:t>
            </w:r>
            <w:r>
              <w:rPr>
                <w:rFonts w:hint="eastAsia" w:ascii="宋体" w:hAnsi="宋体" w:eastAsia="宋体" w:cs="宋体"/>
                <w:b w:val="0"/>
                <w:color w:val="000000"/>
                <w:kern w:val="2"/>
                <w:sz w:val="24"/>
                <w:szCs w:val="24"/>
                <w:highlight w:val="none"/>
                <w:lang w:val="en-US" w:eastAsia="zh-CN" w:bidi="ar"/>
              </w:rPr>
              <w:t>页</w:t>
            </w:r>
          </w:p>
        </w:tc>
      </w:tr>
    </w:tbl>
    <w:p w14:paraId="7D0AC529">
      <w:pPr>
        <w:jc w:val="center"/>
        <w:rPr>
          <w:rFonts w:ascii="宋体" w:hAnsi="宋体" w:cs="宋体"/>
          <w:b/>
          <w:kern w:val="0"/>
          <w:sz w:val="32"/>
          <w:szCs w:val="32"/>
          <w:highlight w:val="none"/>
        </w:rPr>
      </w:pPr>
    </w:p>
    <w:p w14:paraId="21A6DA51">
      <w:pPr>
        <w:rPr>
          <w:highlight w:val="none"/>
        </w:rPr>
      </w:pPr>
    </w:p>
    <w:p w14:paraId="50C85E81">
      <w:pPr>
        <w:rPr>
          <w:rFonts w:ascii="宋体" w:hAnsi="宋体" w:cs="宋体"/>
          <w:b/>
          <w:kern w:val="0"/>
          <w:sz w:val="32"/>
          <w:szCs w:val="32"/>
          <w:highlight w:val="none"/>
        </w:rPr>
      </w:pPr>
    </w:p>
    <w:p w14:paraId="4F9E2789">
      <w:pPr>
        <w:rPr>
          <w:highlight w:val="none"/>
        </w:rPr>
      </w:pPr>
    </w:p>
    <w:p w14:paraId="3063196F">
      <w:pPr>
        <w:rPr>
          <w:highlight w:val="none"/>
        </w:rPr>
      </w:pPr>
    </w:p>
    <w:p w14:paraId="64508A7E">
      <w:pPr>
        <w:jc w:val="center"/>
        <w:rPr>
          <w:rFonts w:ascii="宋体" w:hAnsi="宋体" w:cs="宋体"/>
          <w:b/>
          <w:kern w:val="0"/>
          <w:sz w:val="32"/>
          <w:szCs w:val="32"/>
          <w:highlight w:val="none"/>
        </w:rPr>
      </w:pPr>
    </w:p>
    <w:p w14:paraId="7C1BCC2C">
      <w:pPr>
        <w:rPr>
          <w:highlight w:val="none"/>
        </w:rPr>
      </w:pPr>
    </w:p>
    <w:p w14:paraId="4E69CA47">
      <w:pPr>
        <w:pStyle w:val="3"/>
        <w:rPr>
          <w:highlight w:val="none"/>
        </w:rPr>
      </w:pPr>
      <w:r>
        <w:rPr>
          <w:rFonts w:hint="eastAsia"/>
          <w:highlight w:val="none"/>
        </w:rPr>
        <w:t>六、投标标的清单</w:t>
      </w:r>
    </w:p>
    <w:tbl>
      <w:tblPr>
        <w:tblStyle w:val="66"/>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1468"/>
        <w:gridCol w:w="1443"/>
        <w:gridCol w:w="1772"/>
        <w:gridCol w:w="2032"/>
        <w:gridCol w:w="1912"/>
      </w:tblGrid>
      <w:tr w14:paraId="6D2B7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1DD8033E">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468" w:type="dxa"/>
            <w:tcBorders>
              <w:top w:val="single" w:color="auto" w:sz="4" w:space="0"/>
              <w:left w:val="single" w:color="auto" w:sz="4" w:space="0"/>
              <w:bottom w:val="single" w:color="auto" w:sz="4" w:space="0"/>
              <w:right w:val="single" w:color="auto" w:sz="4" w:space="0"/>
            </w:tcBorders>
            <w:vAlign w:val="center"/>
          </w:tcPr>
          <w:p w14:paraId="6AD56AF0">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443" w:type="dxa"/>
            <w:tcBorders>
              <w:top w:val="single" w:color="auto" w:sz="4" w:space="0"/>
              <w:left w:val="single" w:color="auto" w:sz="4" w:space="0"/>
              <w:bottom w:val="single" w:color="auto" w:sz="4" w:space="0"/>
              <w:right w:val="single" w:color="auto" w:sz="4" w:space="0"/>
            </w:tcBorders>
            <w:vAlign w:val="center"/>
          </w:tcPr>
          <w:p w14:paraId="38C23CE0">
            <w:pPr>
              <w:spacing w:line="360" w:lineRule="auto"/>
              <w:jc w:val="center"/>
              <w:rPr>
                <w:rFonts w:ascii="宋体" w:hAnsi="宋体" w:cs="宋体"/>
                <w:b/>
                <w:sz w:val="24"/>
                <w:highlight w:val="none"/>
              </w:rPr>
            </w:pPr>
            <w:r>
              <w:rPr>
                <w:rFonts w:hint="eastAsia" w:ascii="宋体" w:hAnsi="宋体" w:cs="宋体"/>
                <w:b/>
                <w:sz w:val="24"/>
                <w:highlight w:val="none"/>
              </w:rPr>
              <w:t>服务范围</w:t>
            </w:r>
          </w:p>
        </w:tc>
        <w:tc>
          <w:tcPr>
            <w:tcW w:w="1772" w:type="dxa"/>
            <w:tcBorders>
              <w:top w:val="single" w:color="auto" w:sz="4" w:space="0"/>
              <w:left w:val="single" w:color="auto" w:sz="4" w:space="0"/>
              <w:bottom w:val="single" w:color="auto" w:sz="4" w:space="0"/>
              <w:right w:val="single" w:color="auto" w:sz="4" w:space="0"/>
            </w:tcBorders>
            <w:vAlign w:val="center"/>
          </w:tcPr>
          <w:p w14:paraId="77AABB80">
            <w:pPr>
              <w:spacing w:line="360" w:lineRule="auto"/>
              <w:jc w:val="center"/>
              <w:rPr>
                <w:rFonts w:ascii="宋体" w:hAnsi="宋体" w:cs="宋体"/>
                <w:b/>
                <w:sz w:val="24"/>
                <w:highlight w:val="none"/>
              </w:rPr>
            </w:pPr>
            <w:r>
              <w:rPr>
                <w:rFonts w:hint="eastAsia" w:ascii="宋体" w:hAnsi="宋体" w:cs="宋体"/>
                <w:b/>
                <w:sz w:val="24"/>
                <w:highlight w:val="none"/>
              </w:rPr>
              <w:t>服务要求</w:t>
            </w:r>
          </w:p>
        </w:tc>
        <w:tc>
          <w:tcPr>
            <w:tcW w:w="2032" w:type="dxa"/>
            <w:tcBorders>
              <w:top w:val="single" w:color="auto" w:sz="4" w:space="0"/>
              <w:left w:val="single" w:color="auto" w:sz="4" w:space="0"/>
              <w:bottom w:val="single" w:color="auto" w:sz="4" w:space="0"/>
              <w:right w:val="single" w:color="auto" w:sz="4" w:space="0"/>
            </w:tcBorders>
            <w:vAlign w:val="center"/>
          </w:tcPr>
          <w:p w14:paraId="180E32D5">
            <w:pPr>
              <w:spacing w:line="360" w:lineRule="auto"/>
              <w:jc w:val="center"/>
              <w:rPr>
                <w:rFonts w:ascii="宋体" w:hAnsi="宋体" w:cs="宋体"/>
                <w:b/>
                <w:sz w:val="24"/>
                <w:highlight w:val="none"/>
              </w:rPr>
            </w:pPr>
            <w:r>
              <w:rPr>
                <w:rFonts w:hint="eastAsia" w:ascii="宋体" w:hAnsi="宋体" w:cs="宋体"/>
                <w:b/>
                <w:sz w:val="24"/>
                <w:highlight w:val="none"/>
              </w:rPr>
              <w:t>服务时间</w:t>
            </w:r>
          </w:p>
        </w:tc>
        <w:tc>
          <w:tcPr>
            <w:tcW w:w="1912" w:type="dxa"/>
            <w:tcBorders>
              <w:top w:val="single" w:color="auto" w:sz="4" w:space="0"/>
              <w:left w:val="single" w:color="auto" w:sz="4" w:space="0"/>
              <w:bottom w:val="single" w:color="auto" w:sz="4" w:space="0"/>
              <w:right w:val="single" w:color="auto" w:sz="4" w:space="0"/>
            </w:tcBorders>
            <w:vAlign w:val="center"/>
          </w:tcPr>
          <w:p w14:paraId="05822A2F">
            <w:pPr>
              <w:spacing w:line="360" w:lineRule="auto"/>
              <w:jc w:val="center"/>
              <w:rPr>
                <w:rFonts w:ascii="宋体" w:hAnsi="宋体" w:cs="宋体"/>
                <w:b/>
                <w:sz w:val="24"/>
                <w:highlight w:val="none"/>
              </w:rPr>
            </w:pPr>
          </w:p>
          <w:p w14:paraId="22E13F6D">
            <w:pPr>
              <w:spacing w:line="360" w:lineRule="auto"/>
              <w:jc w:val="center"/>
              <w:rPr>
                <w:rFonts w:ascii="宋体" w:hAnsi="宋体" w:cs="宋体"/>
                <w:b/>
                <w:sz w:val="24"/>
                <w:highlight w:val="none"/>
              </w:rPr>
            </w:pPr>
            <w:r>
              <w:rPr>
                <w:rFonts w:hint="eastAsia" w:ascii="宋体" w:hAnsi="宋体" w:cs="宋体"/>
                <w:b/>
                <w:sz w:val="24"/>
                <w:highlight w:val="none"/>
              </w:rPr>
              <w:t>备注（如果有）</w:t>
            </w:r>
          </w:p>
          <w:p w14:paraId="665236EA">
            <w:pPr>
              <w:spacing w:line="360" w:lineRule="auto"/>
              <w:jc w:val="center"/>
              <w:rPr>
                <w:rFonts w:ascii="宋体" w:hAnsi="宋体" w:cs="宋体"/>
                <w:b/>
                <w:sz w:val="24"/>
                <w:highlight w:val="none"/>
              </w:rPr>
            </w:pPr>
          </w:p>
        </w:tc>
      </w:tr>
      <w:tr w14:paraId="1EFF3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0575BF9B">
            <w:pPr>
              <w:spacing w:line="360" w:lineRule="auto"/>
              <w:jc w:val="center"/>
              <w:rPr>
                <w:rFonts w:ascii="宋体" w:hAnsi="宋体" w:cs="宋体"/>
                <w:sz w:val="24"/>
                <w:highlight w:val="none"/>
              </w:rPr>
            </w:pPr>
            <w:r>
              <w:rPr>
                <w:rFonts w:hint="eastAsia" w:ascii="宋体" w:hAnsi="宋体" w:cs="宋体"/>
                <w:sz w:val="24"/>
                <w:highlight w:val="none"/>
              </w:rPr>
              <w:t>1</w:t>
            </w:r>
          </w:p>
        </w:tc>
        <w:tc>
          <w:tcPr>
            <w:tcW w:w="1468" w:type="dxa"/>
            <w:tcBorders>
              <w:top w:val="single" w:color="auto" w:sz="4" w:space="0"/>
              <w:left w:val="single" w:color="auto" w:sz="4" w:space="0"/>
              <w:bottom w:val="single" w:color="auto" w:sz="4" w:space="0"/>
              <w:right w:val="single" w:color="auto" w:sz="4" w:space="0"/>
            </w:tcBorders>
            <w:vAlign w:val="center"/>
          </w:tcPr>
          <w:p w14:paraId="194B6F89">
            <w:pPr>
              <w:snapToGrid w:val="0"/>
              <w:spacing w:line="360" w:lineRule="auto"/>
              <w:jc w:val="center"/>
              <w:rPr>
                <w:rFonts w:ascii="宋体" w:hAnsi="宋体" w:cs="宋体"/>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47EA1A85">
            <w:pPr>
              <w:snapToGrid w:val="0"/>
              <w:spacing w:line="360" w:lineRule="auto"/>
              <w:jc w:val="center"/>
              <w:rPr>
                <w:rFonts w:ascii="宋体" w:hAnsi="宋体" w:cs="宋体"/>
                <w:sz w:val="24"/>
                <w:highlight w:val="none"/>
              </w:rPr>
            </w:pPr>
          </w:p>
        </w:tc>
        <w:tc>
          <w:tcPr>
            <w:tcW w:w="1772" w:type="dxa"/>
            <w:tcBorders>
              <w:top w:val="single" w:color="auto" w:sz="4" w:space="0"/>
              <w:left w:val="single" w:color="auto" w:sz="4" w:space="0"/>
              <w:bottom w:val="single" w:color="auto" w:sz="4" w:space="0"/>
              <w:right w:val="single" w:color="auto" w:sz="4" w:space="0"/>
            </w:tcBorders>
            <w:vAlign w:val="center"/>
          </w:tcPr>
          <w:p w14:paraId="5787D3B1">
            <w:pPr>
              <w:snapToGrid w:val="0"/>
              <w:spacing w:line="360" w:lineRule="auto"/>
              <w:jc w:val="center"/>
              <w:rPr>
                <w:rFonts w:ascii="宋体" w:hAnsi="宋体" w:cs="宋体"/>
                <w:sz w:val="24"/>
                <w:highlight w:val="none"/>
              </w:rPr>
            </w:pPr>
          </w:p>
        </w:tc>
        <w:tc>
          <w:tcPr>
            <w:tcW w:w="2032" w:type="dxa"/>
            <w:tcBorders>
              <w:top w:val="single" w:color="auto" w:sz="4" w:space="0"/>
              <w:left w:val="single" w:color="auto" w:sz="4" w:space="0"/>
              <w:bottom w:val="single" w:color="auto" w:sz="4" w:space="0"/>
              <w:right w:val="single" w:color="auto" w:sz="4" w:space="0"/>
            </w:tcBorders>
            <w:vAlign w:val="center"/>
          </w:tcPr>
          <w:p w14:paraId="60445B58">
            <w:pPr>
              <w:spacing w:line="360" w:lineRule="auto"/>
              <w:jc w:val="center"/>
              <w:rPr>
                <w:rFonts w:ascii="宋体" w:hAnsi="宋体" w:cs="宋体"/>
                <w:sz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0521FED8">
            <w:pPr>
              <w:spacing w:line="360" w:lineRule="auto"/>
              <w:jc w:val="center"/>
              <w:rPr>
                <w:rFonts w:ascii="宋体" w:hAnsi="宋体" w:cs="宋体"/>
                <w:sz w:val="24"/>
                <w:highlight w:val="none"/>
              </w:rPr>
            </w:pPr>
          </w:p>
        </w:tc>
      </w:tr>
      <w:tr w14:paraId="0F30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07DD53EB">
            <w:pPr>
              <w:spacing w:line="360" w:lineRule="auto"/>
              <w:jc w:val="center"/>
              <w:rPr>
                <w:rFonts w:ascii="宋体" w:hAnsi="宋体" w:cs="宋体"/>
                <w:sz w:val="24"/>
                <w:highlight w:val="none"/>
              </w:rPr>
            </w:pPr>
            <w:r>
              <w:rPr>
                <w:rFonts w:hint="eastAsia" w:ascii="宋体" w:hAnsi="宋体" w:cs="宋体"/>
                <w:sz w:val="24"/>
                <w:highlight w:val="none"/>
              </w:rPr>
              <w:t>2</w:t>
            </w:r>
          </w:p>
        </w:tc>
        <w:tc>
          <w:tcPr>
            <w:tcW w:w="1468" w:type="dxa"/>
            <w:tcBorders>
              <w:top w:val="single" w:color="auto" w:sz="4" w:space="0"/>
              <w:left w:val="single" w:color="auto" w:sz="4" w:space="0"/>
              <w:bottom w:val="single" w:color="auto" w:sz="4" w:space="0"/>
              <w:right w:val="single" w:color="auto" w:sz="4" w:space="0"/>
            </w:tcBorders>
            <w:vAlign w:val="center"/>
          </w:tcPr>
          <w:p w14:paraId="63FACEF8">
            <w:pPr>
              <w:snapToGrid w:val="0"/>
              <w:spacing w:line="360" w:lineRule="auto"/>
              <w:jc w:val="center"/>
              <w:rPr>
                <w:rFonts w:ascii="宋体" w:hAnsi="宋体" w:cs="宋体"/>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1D6CAF09">
            <w:pPr>
              <w:snapToGrid w:val="0"/>
              <w:spacing w:line="360" w:lineRule="auto"/>
              <w:jc w:val="center"/>
              <w:rPr>
                <w:rFonts w:ascii="宋体" w:hAnsi="宋体" w:cs="宋体"/>
                <w:sz w:val="24"/>
                <w:highlight w:val="none"/>
              </w:rPr>
            </w:pPr>
          </w:p>
        </w:tc>
        <w:tc>
          <w:tcPr>
            <w:tcW w:w="1772" w:type="dxa"/>
            <w:tcBorders>
              <w:top w:val="single" w:color="auto" w:sz="4" w:space="0"/>
              <w:left w:val="single" w:color="auto" w:sz="4" w:space="0"/>
              <w:bottom w:val="single" w:color="auto" w:sz="4" w:space="0"/>
              <w:right w:val="single" w:color="auto" w:sz="4" w:space="0"/>
            </w:tcBorders>
            <w:vAlign w:val="center"/>
          </w:tcPr>
          <w:p w14:paraId="74105C63">
            <w:pPr>
              <w:snapToGrid w:val="0"/>
              <w:spacing w:line="360" w:lineRule="auto"/>
              <w:jc w:val="center"/>
              <w:rPr>
                <w:rFonts w:ascii="宋体" w:hAnsi="宋体" w:cs="宋体"/>
                <w:sz w:val="24"/>
                <w:highlight w:val="none"/>
              </w:rPr>
            </w:pPr>
          </w:p>
        </w:tc>
        <w:tc>
          <w:tcPr>
            <w:tcW w:w="2032" w:type="dxa"/>
            <w:tcBorders>
              <w:top w:val="single" w:color="auto" w:sz="4" w:space="0"/>
              <w:left w:val="single" w:color="auto" w:sz="4" w:space="0"/>
              <w:bottom w:val="single" w:color="auto" w:sz="4" w:space="0"/>
              <w:right w:val="single" w:color="auto" w:sz="4" w:space="0"/>
            </w:tcBorders>
            <w:vAlign w:val="center"/>
          </w:tcPr>
          <w:p w14:paraId="638A3600">
            <w:pPr>
              <w:spacing w:line="360" w:lineRule="auto"/>
              <w:jc w:val="center"/>
              <w:rPr>
                <w:rFonts w:ascii="宋体" w:hAnsi="宋体" w:cs="宋体"/>
                <w:sz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292E0195">
            <w:pPr>
              <w:spacing w:line="360" w:lineRule="auto"/>
              <w:jc w:val="center"/>
              <w:rPr>
                <w:rFonts w:ascii="宋体" w:hAnsi="宋体" w:cs="宋体"/>
                <w:sz w:val="24"/>
                <w:highlight w:val="none"/>
              </w:rPr>
            </w:pPr>
          </w:p>
        </w:tc>
      </w:tr>
      <w:tr w14:paraId="07FAF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564A6ED2">
            <w:pPr>
              <w:spacing w:line="360" w:lineRule="auto"/>
              <w:jc w:val="center"/>
              <w:rPr>
                <w:rFonts w:ascii="宋体" w:hAnsi="宋体" w:cs="宋体"/>
                <w:sz w:val="24"/>
                <w:highlight w:val="none"/>
              </w:rPr>
            </w:pPr>
            <w:r>
              <w:rPr>
                <w:rFonts w:hint="eastAsia" w:ascii="宋体" w:hAnsi="宋体" w:cs="宋体"/>
                <w:sz w:val="24"/>
                <w:highlight w:val="none"/>
              </w:rPr>
              <w:t>……</w:t>
            </w:r>
          </w:p>
        </w:tc>
        <w:tc>
          <w:tcPr>
            <w:tcW w:w="1468" w:type="dxa"/>
            <w:tcBorders>
              <w:top w:val="single" w:color="auto" w:sz="4" w:space="0"/>
              <w:left w:val="single" w:color="auto" w:sz="4" w:space="0"/>
              <w:bottom w:val="single" w:color="auto" w:sz="4" w:space="0"/>
              <w:right w:val="single" w:color="auto" w:sz="4" w:space="0"/>
            </w:tcBorders>
            <w:vAlign w:val="center"/>
          </w:tcPr>
          <w:p w14:paraId="499596EC">
            <w:pPr>
              <w:snapToGrid w:val="0"/>
              <w:spacing w:line="360" w:lineRule="auto"/>
              <w:jc w:val="center"/>
              <w:rPr>
                <w:rFonts w:ascii="宋体" w:hAnsi="宋体" w:cs="宋体"/>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5380FA00">
            <w:pPr>
              <w:snapToGrid w:val="0"/>
              <w:spacing w:line="360" w:lineRule="auto"/>
              <w:jc w:val="center"/>
              <w:rPr>
                <w:rFonts w:ascii="宋体" w:hAnsi="宋体" w:cs="宋体"/>
                <w:sz w:val="24"/>
                <w:highlight w:val="none"/>
              </w:rPr>
            </w:pPr>
          </w:p>
        </w:tc>
        <w:tc>
          <w:tcPr>
            <w:tcW w:w="1772" w:type="dxa"/>
            <w:tcBorders>
              <w:top w:val="single" w:color="auto" w:sz="4" w:space="0"/>
              <w:left w:val="single" w:color="auto" w:sz="4" w:space="0"/>
              <w:bottom w:val="single" w:color="auto" w:sz="4" w:space="0"/>
              <w:right w:val="single" w:color="auto" w:sz="4" w:space="0"/>
            </w:tcBorders>
            <w:vAlign w:val="center"/>
          </w:tcPr>
          <w:p w14:paraId="037C54EA">
            <w:pPr>
              <w:snapToGrid w:val="0"/>
              <w:spacing w:line="360" w:lineRule="auto"/>
              <w:jc w:val="center"/>
              <w:rPr>
                <w:rFonts w:ascii="宋体" w:hAnsi="宋体" w:cs="宋体"/>
                <w:sz w:val="24"/>
                <w:highlight w:val="none"/>
              </w:rPr>
            </w:pPr>
          </w:p>
        </w:tc>
        <w:tc>
          <w:tcPr>
            <w:tcW w:w="2032" w:type="dxa"/>
            <w:tcBorders>
              <w:top w:val="single" w:color="auto" w:sz="4" w:space="0"/>
              <w:left w:val="single" w:color="auto" w:sz="4" w:space="0"/>
              <w:bottom w:val="single" w:color="auto" w:sz="4" w:space="0"/>
              <w:right w:val="single" w:color="auto" w:sz="4" w:space="0"/>
            </w:tcBorders>
            <w:vAlign w:val="center"/>
          </w:tcPr>
          <w:p w14:paraId="0F4F57B8">
            <w:pPr>
              <w:spacing w:line="360" w:lineRule="auto"/>
              <w:jc w:val="center"/>
              <w:rPr>
                <w:rFonts w:ascii="宋体" w:hAnsi="宋体" w:cs="宋体"/>
                <w:sz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69FE14C7">
            <w:pPr>
              <w:spacing w:line="360" w:lineRule="auto"/>
              <w:jc w:val="center"/>
              <w:rPr>
                <w:rFonts w:ascii="宋体" w:hAnsi="宋体" w:cs="宋体"/>
                <w:sz w:val="24"/>
                <w:highlight w:val="none"/>
              </w:rPr>
            </w:pPr>
          </w:p>
        </w:tc>
      </w:tr>
    </w:tbl>
    <w:p w14:paraId="0AC9562C">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1B2B93B1">
      <w:pPr>
        <w:spacing w:line="360" w:lineRule="auto"/>
        <w:ind w:right="420"/>
        <w:rPr>
          <w:rFonts w:ascii="宋体" w:hAnsi="宋体" w:cs="宋体"/>
          <w:sz w:val="24"/>
          <w:highlight w:val="none"/>
        </w:rPr>
      </w:pPr>
    </w:p>
    <w:p w14:paraId="248C0910">
      <w:pPr>
        <w:spacing w:line="360" w:lineRule="auto"/>
        <w:ind w:right="420"/>
        <w:rPr>
          <w:rFonts w:ascii="宋体" w:hAnsi="宋体" w:cs="宋体"/>
          <w:sz w:val="24"/>
          <w:highlight w:val="none"/>
        </w:rPr>
      </w:pPr>
    </w:p>
    <w:p w14:paraId="40D7FE0A">
      <w:pPr>
        <w:rPr>
          <w:rFonts w:ascii="宋体" w:hAnsi="宋体" w:cs="宋体"/>
          <w:sz w:val="24"/>
          <w:highlight w:val="none"/>
        </w:rPr>
      </w:pPr>
    </w:p>
    <w:p w14:paraId="5BA014D4">
      <w:pPr>
        <w:rPr>
          <w:rFonts w:hint="eastAsia"/>
          <w:highlight w:val="none"/>
        </w:rPr>
      </w:pPr>
    </w:p>
    <w:p w14:paraId="49CECCC4">
      <w:pPr>
        <w:pStyle w:val="3"/>
        <w:rPr>
          <w:highlight w:val="none"/>
        </w:rPr>
      </w:pPr>
      <w:r>
        <w:rPr>
          <w:rFonts w:hint="eastAsia"/>
          <w:highlight w:val="none"/>
        </w:rPr>
        <w:t>七、商务技术偏离表</w:t>
      </w:r>
    </w:p>
    <w:tbl>
      <w:tblPr>
        <w:tblStyle w:val="6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14B1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959" w:type="dxa"/>
            <w:vAlign w:val="center"/>
          </w:tcPr>
          <w:p w14:paraId="13C9D5EF">
            <w:pPr>
              <w:jc w:val="center"/>
              <w:rPr>
                <w:rFonts w:ascii="宋体" w:hAnsi="宋体" w:cs="宋体"/>
                <w:b/>
                <w:bCs/>
                <w:sz w:val="24"/>
                <w:highlight w:val="none"/>
              </w:rPr>
            </w:pPr>
            <w:r>
              <w:rPr>
                <w:rFonts w:hint="eastAsia" w:ascii="宋体" w:hAnsi="宋体" w:cs="宋体"/>
                <w:b/>
                <w:bCs/>
                <w:sz w:val="24"/>
                <w:highlight w:val="none"/>
              </w:rPr>
              <w:t>序号</w:t>
            </w:r>
          </w:p>
        </w:tc>
        <w:tc>
          <w:tcPr>
            <w:tcW w:w="3683" w:type="dxa"/>
            <w:vAlign w:val="center"/>
          </w:tcPr>
          <w:p w14:paraId="02A8BE7D">
            <w:pPr>
              <w:jc w:val="center"/>
              <w:rPr>
                <w:rFonts w:ascii="宋体" w:hAnsi="宋体" w:cs="宋体"/>
                <w:b/>
                <w:bCs/>
                <w:sz w:val="24"/>
                <w:highlight w:val="none"/>
              </w:rPr>
            </w:pPr>
            <w:r>
              <w:rPr>
                <w:rFonts w:hint="eastAsia" w:ascii="宋体" w:hAnsi="宋体" w:cs="宋体"/>
                <w:b/>
                <w:bCs/>
                <w:sz w:val="24"/>
                <w:highlight w:val="none"/>
              </w:rPr>
              <w:t>招标文件章节及具体内容</w:t>
            </w:r>
          </w:p>
        </w:tc>
        <w:tc>
          <w:tcPr>
            <w:tcW w:w="3546" w:type="dxa"/>
            <w:vAlign w:val="center"/>
          </w:tcPr>
          <w:p w14:paraId="4C80EE53">
            <w:pPr>
              <w:jc w:val="center"/>
              <w:rPr>
                <w:rFonts w:ascii="宋体" w:hAnsi="宋体" w:cs="宋体"/>
                <w:b/>
                <w:bCs/>
                <w:sz w:val="24"/>
                <w:highlight w:val="none"/>
              </w:rPr>
            </w:pPr>
            <w:r>
              <w:rPr>
                <w:rFonts w:hint="eastAsia" w:ascii="宋体" w:hAnsi="宋体" w:cs="宋体"/>
                <w:b/>
                <w:bCs/>
                <w:sz w:val="24"/>
                <w:highlight w:val="none"/>
              </w:rPr>
              <w:t>投标文件章节及具体内容</w:t>
            </w:r>
          </w:p>
        </w:tc>
        <w:tc>
          <w:tcPr>
            <w:tcW w:w="1276" w:type="dxa"/>
            <w:vAlign w:val="center"/>
          </w:tcPr>
          <w:p w14:paraId="74699648">
            <w:pPr>
              <w:jc w:val="center"/>
              <w:rPr>
                <w:rFonts w:ascii="宋体" w:hAnsi="宋体" w:cs="宋体"/>
                <w:b/>
                <w:bCs/>
                <w:sz w:val="24"/>
                <w:highlight w:val="none"/>
              </w:rPr>
            </w:pPr>
            <w:r>
              <w:rPr>
                <w:rFonts w:hint="eastAsia" w:ascii="宋体" w:hAnsi="宋体" w:cs="宋体"/>
                <w:b/>
                <w:bCs/>
                <w:sz w:val="24"/>
                <w:highlight w:val="none"/>
              </w:rPr>
              <w:t>偏离说明</w:t>
            </w:r>
          </w:p>
        </w:tc>
      </w:tr>
      <w:tr w14:paraId="2D297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959" w:type="dxa"/>
            <w:vAlign w:val="center"/>
          </w:tcPr>
          <w:p w14:paraId="6A90A728">
            <w:pPr>
              <w:jc w:val="center"/>
              <w:rPr>
                <w:rFonts w:ascii="宋体" w:hAnsi="宋体" w:cs="宋体"/>
                <w:kern w:val="0"/>
                <w:sz w:val="24"/>
                <w:highlight w:val="none"/>
              </w:rPr>
            </w:pPr>
            <w:r>
              <w:rPr>
                <w:rFonts w:hint="eastAsia" w:ascii="宋体" w:hAnsi="宋体" w:cs="宋体"/>
                <w:kern w:val="0"/>
                <w:sz w:val="24"/>
                <w:highlight w:val="none"/>
              </w:rPr>
              <w:t>1</w:t>
            </w:r>
          </w:p>
        </w:tc>
        <w:tc>
          <w:tcPr>
            <w:tcW w:w="3683" w:type="dxa"/>
            <w:vAlign w:val="center"/>
          </w:tcPr>
          <w:p w14:paraId="43F6FE47">
            <w:pPr>
              <w:jc w:val="center"/>
              <w:rPr>
                <w:rFonts w:ascii="宋体" w:hAnsi="宋体" w:cs="宋体"/>
                <w:b/>
                <w:kern w:val="0"/>
                <w:sz w:val="32"/>
                <w:szCs w:val="32"/>
                <w:highlight w:val="none"/>
              </w:rPr>
            </w:pPr>
          </w:p>
        </w:tc>
        <w:tc>
          <w:tcPr>
            <w:tcW w:w="3546" w:type="dxa"/>
            <w:vAlign w:val="center"/>
          </w:tcPr>
          <w:p w14:paraId="4E5748EB">
            <w:pPr>
              <w:jc w:val="center"/>
              <w:rPr>
                <w:rFonts w:ascii="宋体" w:hAnsi="宋体" w:cs="宋体"/>
                <w:b/>
                <w:kern w:val="0"/>
                <w:sz w:val="32"/>
                <w:szCs w:val="32"/>
                <w:highlight w:val="none"/>
              </w:rPr>
            </w:pPr>
          </w:p>
        </w:tc>
        <w:tc>
          <w:tcPr>
            <w:tcW w:w="1276" w:type="dxa"/>
            <w:vAlign w:val="center"/>
          </w:tcPr>
          <w:p w14:paraId="4F983C40">
            <w:pPr>
              <w:jc w:val="center"/>
              <w:rPr>
                <w:rFonts w:ascii="宋体" w:hAnsi="宋体" w:cs="宋体"/>
                <w:b/>
                <w:kern w:val="0"/>
                <w:sz w:val="32"/>
                <w:szCs w:val="32"/>
                <w:highlight w:val="none"/>
              </w:rPr>
            </w:pPr>
          </w:p>
        </w:tc>
      </w:tr>
      <w:tr w14:paraId="614DA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59" w:type="dxa"/>
            <w:vAlign w:val="center"/>
          </w:tcPr>
          <w:p w14:paraId="361E5A49">
            <w:pPr>
              <w:jc w:val="center"/>
              <w:rPr>
                <w:rFonts w:ascii="宋体" w:hAnsi="宋体" w:cs="宋体"/>
                <w:kern w:val="0"/>
                <w:sz w:val="24"/>
                <w:highlight w:val="none"/>
              </w:rPr>
            </w:pPr>
            <w:r>
              <w:rPr>
                <w:rFonts w:hint="eastAsia" w:ascii="宋体" w:hAnsi="宋体" w:cs="宋体"/>
                <w:kern w:val="0"/>
                <w:sz w:val="24"/>
                <w:highlight w:val="none"/>
              </w:rPr>
              <w:t>2</w:t>
            </w:r>
          </w:p>
        </w:tc>
        <w:tc>
          <w:tcPr>
            <w:tcW w:w="3683" w:type="dxa"/>
            <w:vAlign w:val="center"/>
          </w:tcPr>
          <w:p w14:paraId="42C3E119">
            <w:pPr>
              <w:jc w:val="center"/>
              <w:rPr>
                <w:rFonts w:ascii="宋体" w:hAnsi="宋体" w:cs="宋体"/>
                <w:b/>
                <w:kern w:val="0"/>
                <w:sz w:val="32"/>
                <w:szCs w:val="32"/>
                <w:highlight w:val="none"/>
              </w:rPr>
            </w:pPr>
          </w:p>
        </w:tc>
        <w:tc>
          <w:tcPr>
            <w:tcW w:w="3546" w:type="dxa"/>
            <w:vAlign w:val="center"/>
          </w:tcPr>
          <w:p w14:paraId="52A25693">
            <w:pPr>
              <w:jc w:val="center"/>
              <w:rPr>
                <w:rFonts w:ascii="宋体" w:hAnsi="宋体" w:cs="宋体"/>
                <w:b/>
                <w:kern w:val="0"/>
                <w:sz w:val="32"/>
                <w:szCs w:val="32"/>
                <w:highlight w:val="none"/>
              </w:rPr>
            </w:pPr>
          </w:p>
        </w:tc>
        <w:tc>
          <w:tcPr>
            <w:tcW w:w="1276" w:type="dxa"/>
            <w:vAlign w:val="center"/>
          </w:tcPr>
          <w:p w14:paraId="76759B37">
            <w:pPr>
              <w:jc w:val="center"/>
              <w:rPr>
                <w:rFonts w:ascii="宋体" w:hAnsi="宋体" w:cs="宋体"/>
                <w:b/>
                <w:kern w:val="0"/>
                <w:sz w:val="32"/>
                <w:szCs w:val="32"/>
                <w:highlight w:val="none"/>
              </w:rPr>
            </w:pPr>
          </w:p>
        </w:tc>
      </w:tr>
      <w:tr w14:paraId="64466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00A2311A">
            <w:pPr>
              <w:jc w:val="center"/>
              <w:rPr>
                <w:rFonts w:ascii="宋体" w:hAnsi="宋体" w:cs="宋体"/>
                <w:kern w:val="0"/>
                <w:sz w:val="24"/>
                <w:highlight w:val="none"/>
              </w:rPr>
            </w:pPr>
            <w:r>
              <w:rPr>
                <w:rFonts w:hint="eastAsia" w:ascii="宋体" w:hAnsi="宋体" w:cs="宋体"/>
                <w:kern w:val="0"/>
                <w:sz w:val="24"/>
                <w:highlight w:val="none"/>
              </w:rPr>
              <w:t>……</w:t>
            </w:r>
          </w:p>
        </w:tc>
        <w:tc>
          <w:tcPr>
            <w:tcW w:w="3683" w:type="dxa"/>
            <w:vAlign w:val="center"/>
          </w:tcPr>
          <w:p w14:paraId="1425FFCA">
            <w:pPr>
              <w:jc w:val="center"/>
              <w:rPr>
                <w:rFonts w:ascii="宋体" w:hAnsi="宋体" w:cs="宋体"/>
                <w:b/>
                <w:kern w:val="0"/>
                <w:sz w:val="32"/>
                <w:szCs w:val="32"/>
                <w:highlight w:val="none"/>
              </w:rPr>
            </w:pPr>
          </w:p>
        </w:tc>
        <w:tc>
          <w:tcPr>
            <w:tcW w:w="3546" w:type="dxa"/>
            <w:vAlign w:val="center"/>
          </w:tcPr>
          <w:p w14:paraId="3399ECEC">
            <w:pPr>
              <w:jc w:val="center"/>
              <w:rPr>
                <w:rFonts w:ascii="宋体" w:hAnsi="宋体" w:cs="宋体"/>
                <w:b/>
                <w:kern w:val="0"/>
                <w:sz w:val="32"/>
                <w:szCs w:val="32"/>
                <w:highlight w:val="none"/>
              </w:rPr>
            </w:pPr>
          </w:p>
        </w:tc>
        <w:tc>
          <w:tcPr>
            <w:tcW w:w="1276" w:type="dxa"/>
            <w:vAlign w:val="center"/>
          </w:tcPr>
          <w:p w14:paraId="6C3EFE7C">
            <w:pPr>
              <w:jc w:val="center"/>
              <w:rPr>
                <w:rFonts w:ascii="宋体" w:hAnsi="宋体" w:cs="宋体"/>
                <w:b/>
                <w:kern w:val="0"/>
                <w:sz w:val="32"/>
                <w:szCs w:val="32"/>
                <w:highlight w:val="none"/>
              </w:rPr>
            </w:pPr>
          </w:p>
        </w:tc>
      </w:tr>
    </w:tbl>
    <w:p w14:paraId="73BE6F0C">
      <w:pPr>
        <w:jc w:val="left"/>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投标人保证：除商务技术偏离表列出的偏离外，投标人响应招标文件的全部要求</w:t>
      </w:r>
    </w:p>
    <w:p w14:paraId="61A2B854">
      <w:pPr>
        <w:rPr>
          <w:rFonts w:hint="eastAsia" w:ascii="宋体" w:hAnsi="宋体" w:eastAsia="宋体" w:cs="宋体"/>
          <w:kern w:val="0"/>
          <w:sz w:val="24"/>
          <w:szCs w:val="24"/>
          <w:highlight w:val="none"/>
          <w:lang w:val="en" w:eastAsia="zh-CN"/>
        </w:rPr>
      </w:pPr>
      <w:r>
        <w:rPr>
          <w:rFonts w:hint="eastAsia" w:ascii="宋体" w:hAnsi="宋体" w:eastAsia="宋体" w:cs="宋体"/>
          <w:kern w:val="0"/>
          <w:sz w:val="24"/>
          <w:szCs w:val="24"/>
          <w:highlight w:val="none"/>
          <w:lang w:val="en" w:eastAsia="zh-CN"/>
        </w:rPr>
        <w:t>2.本表格所反映的偏离情况与“符合性审查资料”、“评标标准相应的商务技术资料”不一致的，以“符合性审查资料”、“评标标准相应的商务技术资料”为准。</w:t>
      </w:r>
    </w:p>
    <w:p w14:paraId="07E60864">
      <w:pPr>
        <w:jc w:val="left"/>
        <w:rPr>
          <w:rFonts w:ascii="宋体" w:hAnsi="宋体" w:cs="宋体"/>
          <w:b/>
          <w:kern w:val="0"/>
          <w:sz w:val="32"/>
          <w:szCs w:val="32"/>
          <w:highlight w:val="none"/>
        </w:rPr>
      </w:pPr>
      <w:r>
        <w:rPr>
          <w:rFonts w:hint="eastAsia" w:ascii="宋体" w:hAnsi="宋体" w:eastAsia="宋体" w:cs="宋体"/>
          <w:kern w:val="0"/>
          <w:sz w:val="24"/>
          <w:szCs w:val="24"/>
          <w:highlight w:val="none"/>
          <w:lang w:val="en" w:eastAsia="zh-CN"/>
        </w:rPr>
        <w:t>3.投标人须保证：除商务技术偏离表列出的偏离外，投标人响应招标文件的全部非实质性要求。</w:t>
      </w:r>
    </w:p>
    <w:p w14:paraId="7117B642">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34E12E21">
      <w:pPr>
        <w:ind w:firstLine="1911" w:firstLineChars="595"/>
        <w:rPr>
          <w:rFonts w:ascii="宋体" w:hAnsi="宋体" w:cs="宋体"/>
          <w:b/>
          <w:bCs/>
          <w:sz w:val="32"/>
          <w:szCs w:val="32"/>
          <w:highlight w:val="none"/>
        </w:rPr>
      </w:pPr>
    </w:p>
    <w:p w14:paraId="7E60C91A">
      <w:pPr>
        <w:ind w:firstLine="1911" w:firstLineChars="595"/>
        <w:rPr>
          <w:rFonts w:ascii="宋体" w:hAnsi="宋体" w:cs="宋体"/>
          <w:b/>
          <w:bCs/>
          <w:sz w:val="32"/>
          <w:szCs w:val="32"/>
          <w:highlight w:val="none"/>
        </w:rPr>
      </w:pPr>
    </w:p>
    <w:p w14:paraId="778A0F9A">
      <w:pPr>
        <w:ind w:firstLine="1911" w:firstLineChars="595"/>
        <w:rPr>
          <w:rFonts w:ascii="宋体" w:hAnsi="宋体" w:cs="宋体"/>
          <w:b/>
          <w:bCs/>
          <w:sz w:val="32"/>
          <w:szCs w:val="32"/>
          <w:highlight w:val="none"/>
        </w:rPr>
      </w:pPr>
    </w:p>
    <w:p w14:paraId="261CCF91">
      <w:pPr>
        <w:widowControl/>
        <w:adjustRightInd/>
        <w:jc w:val="left"/>
        <w:rPr>
          <w:rFonts w:ascii="宋体" w:hAnsi="宋体" w:cs="宋体"/>
          <w:b/>
          <w:bCs/>
          <w:sz w:val="32"/>
          <w:szCs w:val="32"/>
          <w:highlight w:val="none"/>
        </w:rPr>
      </w:pPr>
      <w:r>
        <w:rPr>
          <w:rFonts w:ascii="宋体" w:hAnsi="宋体" w:cs="宋体"/>
          <w:b/>
          <w:bCs/>
          <w:sz w:val="32"/>
          <w:szCs w:val="32"/>
          <w:highlight w:val="none"/>
        </w:rPr>
        <w:br w:type="page"/>
      </w:r>
    </w:p>
    <w:p w14:paraId="1EEE5260">
      <w:pPr>
        <w:pStyle w:val="3"/>
        <w:rPr>
          <w:rFonts w:ascii="宋体" w:hAnsi="宋体" w:cs="宋体"/>
          <w:kern w:val="0"/>
          <w:highlight w:val="none"/>
        </w:rPr>
      </w:pPr>
      <w:r>
        <w:rPr>
          <w:rFonts w:hint="eastAsia" w:ascii="宋体" w:hAnsi="宋体" w:cs="宋体"/>
          <w:highlight w:val="none"/>
        </w:rPr>
        <w:t>八</w:t>
      </w:r>
      <w:r>
        <w:rPr>
          <w:rFonts w:hint="eastAsia" w:ascii="宋体" w:hAnsi="宋体" w:cs="宋体"/>
          <w:kern w:val="0"/>
          <w:highlight w:val="none"/>
        </w:rPr>
        <w:t>、</w:t>
      </w:r>
      <w:r>
        <w:rPr>
          <w:rFonts w:hint="eastAsia" w:ascii="宋体" w:hAnsi="宋体" w:cs="宋体"/>
          <w:kern w:val="0"/>
          <w:highlight w:val="none"/>
          <w:lang w:val="zh-CN"/>
        </w:rPr>
        <w:t>政府采购供应商廉洁自律承诺书</w:t>
      </w:r>
    </w:p>
    <w:p w14:paraId="06C43259">
      <w:pPr>
        <w:snapToGrid w:val="0"/>
        <w:spacing w:line="360" w:lineRule="auto"/>
        <w:rPr>
          <w:rFonts w:ascii="宋体" w:hAnsi="宋体" w:cs="宋体"/>
          <w:sz w:val="24"/>
          <w:highlight w:val="none"/>
        </w:rPr>
      </w:pPr>
    </w:p>
    <w:p w14:paraId="13E35EB7">
      <w:pPr>
        <w:snapToGrid w:val="0"/>
        <w:spacing w:line="360" w:lineRule="auto"/>
        <w:rPr>
          <w:rFonts w:ascii="宋体" w:hAnsi="宋体" w:cs="宋体"/>
          <w:kern w:val="0"/>
          <w:sz w:val="24"/>
          <w:highlight w:val="none"/>
        </w:rPr>
      </w:pPr>
      <w:r>
        <w:rPr>
          <w:rFonts w:hint="eastAsia" w:ascii="宋体" w:hAnsi="宋体" w:cs="宋体"/>
          <w:color w:val="auto"/>
          <w:sz w:val="24"/>
          <w:highlight w:val="none"/>
        </w:rPr>
        <w:t>（采购人）</w:t>
      </w:r>
      <w:r>
        <w:rPr>
          <w:rFonts w:hint="eastAsia" w:ascii="宋体" w:hAnsi="宋体" w:cs="宋体"/>
          <w:sz w:val="24"/>
          <w:highlight w:val="none"/>
        </w:rPr>
        <w:t>、（采购代理机构）</w:t>
      </w:r>
      <w:r>
        <w:rPr>
          <w:rFonts w:hint="eastAsia" w:ascii="宋体" w:hAnsi="宋体" w:cs="宋体"/>
          <w:kern w:val="0"/>
          <w:sz w:val="24"/>
          <w:highlight w:val="none"/>
          <w:lang w:val="zh-CN"/>
        </w:rPr>
        <w:t>：</w:t>
      </w:r>
    </w:p>
    <w:p w14:paraId="36C0AAC1">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我单位响应你</w:t>
      </w:r>
      <w:r>
        <w:rPr>
          <w:rFonts w:hint="eastAsia" w:ascii="宋体" w:hAnsi="宋体" w:cs="宋体"/>
          <w:sz w:val="24"/>
          <w:highlight w:val="none"/>
        </w:rPr>
        <w:t>单位</w:t>
      </w:r>
      <w:r>
        <w:rPr>
          <w:rFonts w:hint="eastAsia" w:ascii="宋体" w:hAnsi="宋体" w:cs="宋体"/>
          <w:kern w:val="0"/>
          <w:sz w:val="24"/>
          <w:highlight w:val="none"/>
          <w:lang w:val="zh-CN"/>
        </w:rPr>
        <w:t>项目招标要求参加投标。在这次投标过程中和中标后，我们将严格遵守国家法律法规要求，并郑重承诺：</w:t>
      </w:r>
    </w:p>
    <w:p w14:paraId="3AEB8ADA">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7F43F33F">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1827C0A8">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7E854F98">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3AFF7AFC">
      <w:pPr>
        <w:autoSpaceDE w:val="0"/>
        <w:autoSpaceDN w:val="0"/>
        <w:spacing w:line="360" w:lineRule="auto"/>
        <w:ind w:left="550"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w:t>
      </w:r>
    </w:p>
    <w:p w14:paraId="46B090B5">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好处；</w:t>
      </w:r>
    </w:p>
    <w:p w14:paraId="24E53946">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六、严格遵守《</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政府采购法》《</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招标投标法》</w:t>
      </w:r>
      <w:r>
        <w:rPr>
          <w:rFonts w:hint="eastAsia" w:ascii="宋体" w:hAnsi="宋体" w:cs="宋体"/>
          <w:sz w:val="24"/>
          <w:highlight w:val="none"/>
          <w:lang w:val="zh-CN"/>
        </w:rPr>
        <w:t>《中华人民共和国民法典》</w:t>
      </w:r>
      <w:r>
        <w:rPr>
          <w:rFonts w:hint="eastAsia" w:ascii="宋体" w:hAnsi="宋体" w:cs="宋体"/>
          <w:kern w:val="0"/>
          <w:sz w:val="24"/>
          <w:highlight w:val="none"/>
          <w:lang w:val="zh-CN"/>
        </w:rPr>
        <w:t xml:space="preserve">等法律法规，诚实守信，合法经营，坚决抵制各种违法违纪行为。 </w:t>
      </w:r>
    </w:p>
    <w:p w14:paraId="4DDF8BED">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有权立即取消我单位投标、中标或在建项目的建设资格，有权拒绝我单位在一定时期内进入你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进行项目建设或其他经营活动，并通报市财政局。由此引起的相应损失均由我单位承担。</w:t>
      </w:r>
    </w:p>
    <w:p w14:paraId="6D99AB00">
      <w:pPr>
        <w:autoSpaceDE w:val="0"/>
        <w:autoSpaceDN w:val="0"/>
        <w:spacing w:line="360" w:lineRule="auto"/>
        <w:ind w:left="2"/>
        <w:jc w:val="left"/>
        <w:rPr>
          <w:rFonts w:ascii="宋体" w:hAnsi="宋体" w:cs="宋体"/>
          <w:kern w:val="0"/>
          <w:sz w:val="24"/>
          <w:highlight w:val="none"/>
          <w:lang w:val="zh-CN"/>
        </w:rPr>
      </w:pPr>
    </w:p>
    <w:p w14:paraId="5277F353">
      <w:pPr>
        <w:autoSpaceDE w:val="0"/>
        <w:autoSpaceDN w:val="0"/>
        <w:spacing w:line="360" w:lineRule="auto"/>
        <w:ind w:left="2"/>
        <w:jc w:val="left"/>
        <w:rPr>
          <w:rFonts w:ascii="宋体" w:hAnsi="宋体" w:cs="宋体"/>
          <w:kern w:val="0"/>
          <w:sz w:val="24"/>
          <w:highlight w:val="none"/>
          <w:lang w:val="zh-CN"/>
        </w:rPr>
      </w:pPr>
    </w:p>
    <w:p w14:paraId="051F12FF">
      <w:pPr>
        <w:autoSpaceDE w:val="0"/>
        <w:autoSpaceDN w:val="0"/>
        <w:spacing w:line="360" w:lineRule="auto"/>
        <w:ind w:left="2"/>
        <w:jc w:val="left"/>
        <w:rPr>
          <w:rFonts w:ascii="宋体" w:hAnsi="宋体" w:cs="宋体"/>
          <w:kern w:val="0"/>
          <w:sz w:val="24"/>
          <w:highlight w:val="none"/>
          <w:lang w:val="zh-CN"/>
        </w:rPr>
      </w:pPr>
    </w:p>
    <w:p w14:paraId="4F70BA47">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5ADD9A56">
      <w:pPr>
        <w:spacing w:line="360" w:lineRule="auto"/>
        <w:ind w:left="528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39629FDF">
      <w:pPr>
        <w:spacing w:line="360" w:lineRule="auto"/>
        <w:jc w:val="center"/>
        <w:rPr>
          <w:rFonts w:ascii="宋体" w:hAnsi="宋体" w:cs="宋体"/>
          <w:b/>
          <w:bCs/>
          <w:sz w:val="24"/>
          <w:highlight w:val="none"/>
        </w:rPr>
      </w:pPr>
    </w:p>
    <w:p w14:paraId="19FAB5A0">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E0C281A">
      <w:pPr>
        <w:spacing w:line="360" w:lineRule="auto"/>
        <w:jc w:val="center"/>
        <w:rPr>
          <w:rFonts w:ascii="宋体" w:hAnsi="宋体" w:cs="宋体"/>
          <w:b/>
          <w:bCs/>
          <w:sz w:val="24"/>
          <w:highlight w:val="none"/>
        </w:rPr>
      </w:pPr>
    </w:p>
    <w:p w14:paraId="21E39DF9">
      <w:pPr>
        <w:spacing w:line="360" w:lineRule="auto"/>
        <w:jc w:val="center"/>
        <w:rPr>
          <w:rFonts w:ascii="宋体" w:hAnsi="宋体" w:cs="宋体"/>
          <w:b/>
          <w:bCs/>
          <w:sz w:val="24"/>
          <w:highlight w:val="none"/>
        </w:rPr>
      </w:pPr>
    </w:p>
    <w:p w14:paraId="0742F373">
      <w:pPr>
        <w:spacing w:line="360" w:lineRule="auto"/>
        <w:jc w:val="center"/>
        <w:rPr>
          <w:rFonts w:ascii="宋体" w:hAnsi="宋体" w:cs="宋体"/>
          <w:b/>
          <w:bCs/>
          <w:sz w:val="24"/>
          <w:highlight w:val="none"/>
        </w:rPr>
      </w:pPr>
    </w:p>
    <w:p w14:paraId="7FC4F91A">
      <w:pPr>
        <w:spacing w:line="360" w:lineRule="auto"/>
        <w:jc w:val="center"/>
        <w:rPr>
          <w:rFonts w:ascii="宋体" w:hAnsi="宋体" w:cs="宋体"/>
          <w:b/>
          <w:bCs/>
          <w:sz w:val="24"/>
          <w:highlight w:val="none"/>
        </w:rPr>
      </w:pPr>
    </w:p>
    <w:p w14:paraId="06693E71">
      <w:pPr>
        <w:pStyle w:val="3"/>
        <w:rPr>
          <w:sz w:val="28"/>
          <w:szCs w:val="28"/>
          <w:highlight w:val="none"/>
        </w:rPr>
      </w:pPr>
      <w:r>
        <w:rPr>
          <w:rFonts w:hint="eastAsia"/>
          <w:sz w:val="28"/>
          <w:szCs w:val="28"/>
          <w:highlight w:val="none"/>
        </w:rPr>
        <w:t>九、确认声明书（将以下表格填写完成后，与投标文件同步制作递交）</w:t>
      </w:r>
    </w:p>
    <w:p w14:paraId="445754E0">
      <w:pPr>
        <w:pStyle w:val="626"/>
        <w:snapToGrid w:val="0"/>
        <w:spacing w:before="120" w:after="120"/>
        <w:jc w:val="center"/>
        <w:rPr>
          <w:rFonts w:hint="eastAsia" w:ascii="宋体" w:hAnsi="宋体" w:eastAsia="宋体" w:cs="宋体"/>
          <w:kern w:val="0"/>
          <w:sz w:val="21"/>
          <w:szCs w:val="21"/>
          <w:highlight w:val="none"/>
        </w:rPr>
      </w:pPr>
      <w:r>
        <w:rPr>
          <w:rFonts w:hint="eastAsia" w:ascii="宋体" w:hAnsi="宋体" w:eastAsia="宋体" w:cs="宋体"/>
          <w:b/>
          <w:highlight w:val="none"/>
        </w:rPr>
        <w:t>（要求在电子投标文件解密后，自行核实下述承诺内容，如有不符，重新联系代理公司重新按新的内容邮箱递交）</w:t>
      </w:r>
    </w:p>
    <w:p w14:paraId="4A88D39D">
      <w:pPr>
        <w:pStyle w:val="626"/>
        <w:snapToGrid w:val="0"/>
        <w:spacing w:before="120" w:after="120"/>
        <w:jc w:val="center"/>
        <w:rPr>
          <w:rFonts w:hint="eastAsia" w:ascii="宋体" w:hAnsi="宋体" w:eastAsia="宋体" w:cs="宋体"/>
          <w:b/>
          <w:highlight w:val="none"/>
        </w:rPr>
      </w:pPr>
    </w:p>
    <w:p w14:paraId="27997AE8">
      <w:pPr>
        <w:pStyle w:val="626"/>
        <w:snapToGrid w:val="0"/>
        <w:spacing w:before="120" w:after="120"/>
        <w:jc w:val="center"/>
        <w:rPr>
          <w:rFonts w:hint="eastAsia" w:ascii="宋体" w:hAnsi="宋体" w:eastAsia="宋体" w:cs="宋体"/>
          <w:b/>
          <w:highlight w:val="none"/>
        </w:rPr>
      </w:pPr>
      <w:r>
        <w:rPr>
          <w:rFonts w:hint="eastAsia" w:ascii="宋体" w:hAnsi="宋体" w:eastAsia="宋体" w:cs="宋体"/>
          <w:b/>
          <w:highlight w:val="none"/>
        </w:rPr>
        <w:t>政府采购活动现场确认声明书</w:t>
      </w:r>
    </w:p>
    <w:p w14:paraId="1D6647BA">
      <w:pPr>
        <w:pStyle w:val="626"/>
        <w:snapToGrid w:val="0"/>
        <w:spacing w:before="120" w:after="120" w:line="380" w:lineRule="exact"/>
        <w:rPr>
          <w:rFonts w:hint="eastAsia" w:ascii="宋体" w:hAnsi="宋体" w:eastAsia="宋体" w:cs="宋体"/>
          <w:b/>
          <w:highlight w:val="none"/>
        </w:rPr>
      </w:pPr>
      <w:r>
        <w:rPr>
          <w:rFonts w:hint="eastAsia" w:ascii="宋体" w:hAnsi="宋体" w:eastAsia="宋体" w:cs="宋体"/>
          <w:kern w:val="0"/>
          <w:highlight w:val="none"/>
          <w:u w:val="single"/>
        </w:rPr>
        <w:t xml:space="preserve">                        </w:t>
      </w:r>
      <w:r>
        <w:rPr>
          <w:rFonts w:hint="eastAsia" w:ascii="宋体" w:hAnsi="宋体" w:eastAsia="宋体" w:cs="宋体"/>
          <w:kern w:val="0"/>
          <w:highlight w:val="none"/>
        </w:rPr>
        <w:t>：</w:t>
      </w:r>
    </w:p>
    <w:p w14:paraId="34B6F5BC">
      <w:pPr>
        <w:pStyle w:val="626"/>
        <w:snapToGrid w:val="0"/>
        <w:spacing w:before="120" w:after="120" w:line="380" w:lineRule="exact"/>
        <w:ind w:firstLine="504" w:firstLineChars="200"/>
        <w:rPr>
          <w:rFonts w:hint="eastAsia" w:ascii="宋体" w:hAnsi="宋体" w:eastAsia="宋体" w:cs="宋体"/>
          <w:spacing w:val="6"/>
          <w:highlight w:val="none"/>
        </w:rPr>
      </w:pPr>
      <w:r>
        <w:rPr>
          <w:rFonts w:hint="eastAsia" w:ascii="宋体" w:hAnsi="宋体" w:eastAsia="宋体" w:cs="宋体"/>
          <w:spacing w:val="6"/>
          <w:highlight w:val="none"/>
        </w:rPr>
        <w:t>本人经由</w:t>
      </w:r>
      <w:r>
        <w:rPr>
          <w:rFonts w:hint="eastAsia" w:ascii="宋体" w:hAnsi="宋体" w:eastAsia="宋体" w:cs="宋体"/>
          <w:spacing w:val="6"/>
          <w:highlight w:val="none"/>
          <w:u w:val="single"/>
        </w:rPr>
        <w:t xml:space="preserve">                  （单位）</w:t>
      </w:r>
      <w:r>
        <w:rPr>
          <w:rFonts w:hint="eastAsia" w:ascii="宋体" w:hAnsi="宋体" w:eastAsia="宋体" w:cs="宋体"/>
          <w:spacing w:val="6"/>
          <w:highlight w:val="none"/>
        </w:rPr>
        <w:t>负责人</w:t>
      </w:r>
      <w:r>
        <w:rPr>
          <w:rFonts w:hint="eastAsia" w:ascii="宋体" w:hAnsi="宋体" w:eastAsia="宋体" w:cs="宋体"/>
          <w:spacing w:val="6"/>
          <w:highlight w:val="none"/>
          <w:u w:val="single"/>
        </w:rPr>
        <w:t xml:space="preserve">        （姓名）</w:t>
      </w:r>
      <w:r>
        <w:rPr>
          <w:rFonts w:hint="eastAsia" w:ascii="宋体" w:hAnsi="宋体" w:eastAsia="宋体" w:cs="宋体"/>
          <w:spacing w:val="6"/>
          <w:highlight w:val="none"/>
        </w:rPr>
        <w:t>合法授权参加</w:t>
      </w:r>
      <w:r>
        <w:rPr>
          <w:rFonts w:hint="eastAsia" w:ascii="宋体" w:hAnsi="宋体" w:eastAsia="宋体" w:cs="宋体"/>
          <w:spacing w:val="6"/>
          <w:highlight w:val="none"/>
          <w:u w:val="single"/>
        </w:rPr>
        <w:t xml:space="preserve">                </w:t>
      </w:r>
      <w:r>
        <w:rPr>
          <w:rFonts w:hint="eastAsia" w:ascii="宋体" w:hAnsi="宋体" w:eastAsia="宋体" w:cs="宋体"/>
          <w:spacing w:val="6"/>
          <w:highlight w:val="none"/>
        </w:rPr>
        <w:t>项目（编号：</w:t>
      </w:r>
      <w:r>
        <w:rPr>
          <w:rFonts w:hint="eastAsia" w:ascii="宋体" w:hAnsi="宋体" w:eastAsia="宋体" w:cs="宋体"/>
          <w:spacing w:val="6"/>
          <w:highlight w:val="none"/>
          <w:u w:val="single"/>
        </w:rPr>
        <w:t xml:space="preserve">        </w:t>
      </w:r>
      <w:r>
        <w:rPr>
          <w:rFonts w:hint="eastAsia" w:ascii="宋体" w:hAnsi="宋体" w:eastAsia="宋体" w:cs="宋体"/>
          <w:spacing w:val="6"/>
          <w:highlight w:val="none"/>
        </w:rPr>
        <w:t xml:space="preserve">）政府采购活动，经与本单位法人代表（负责人）联系确认，现就有关公平竞争事项郑重声明如下： </w:t>
      </w:r>
    </w:p>
    <w:p w14:paraId="4ED7491F">
      <w:pPr>
        <w:pStyle w:val="627"/>
        <w:widowControl/>
        <w:numPr>
          <w:ilvl w:val="0"/>
          <w:numId w:val="12"/>
        </w:numPr>
        <w:snapToGrid w:val="0"/>
        <w:spacing w:line="380" w:lineRule="exact"/>
        <w:ind w:firstLine="453" w:firstLineChars="189"/>
        <w:rPr>
          <w:rFonts w:hint="eastAsia" w:ascii="宋体" w:hAnsi="宋体" w:eastAsia="宋体" w:cs="宋体"/>
          <w:kern w:val="0"/>
          <w:sz w:val="24"/>
          <w:szCs w:val="24"/>
          <w:highlight w:val="none"/>
        </w:rPr>
      </w:pPr>
      <w:r>
        <w:rPr>
          <w:rFonts w:ascii="宋体" w:hAnsi="宋体" w:eastAsia="宋体" w:cs="宋体"/>
          <w:kern w:val="0"/>
          <w:sz w:val="24"/>
          <w:szCs w:val="24"/>
          <w:highlight w:val="none"/>
        </w:rPr>
        <w:t>本单位与采购人之间 □不存在利害关系 □存在下列利害关系</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w:t>
      </w:r>
    </w:p>
    <w:p w14:paraId="339ABCE4">
      <w:pPr>
        <w:pStyle w:val="627"/>
        <w:widowControl/>
        <w:snapToGrid w:val="0"/>
        <w:spacing w:line="380" w:lineRule="exact"/>
        <w:rPr>
          <w:rFonts w:hint="eastAsia" w:ascii="宋体" w:hAnsi="宋体" w:eastAsia="宋体" w:cs="宋体"/>
          <w:kern w:val="0"/>
          <w:sz w:val="24"/>
          <w:szCs w:val="24"/>
          <w:highlight w:val="none"/>
        </w:rPr>
      </w:pPr>
      <w:r>
        <w:rPr>
          <w:rFonts w:ascii="宋体" w:hAnsi="宋体" w:eastAsia="宋体" w:cs="宋体"/>
          <w:kern w:val="0"/>
          <w:sz w:val="24"/>
          <w:szCs w:val="24"/>
          <w:highlight w:val="none"/>
        </w:rPr>
        <w:t xml:space="preserve">  A.投资关系    B.行政隶属关系    C.业务指导关系</w:t>
      </w:r>
    </w:p>
    <w:p w14:paraId="6643E7BE">
      <w:pPr>
        <w:pStyle w:val="627"/>
        <w:widowControl/>
        <w:snapToGrid w:val="0"/>
        <w:spacing w:line="380" w:lineRule="exact"/>
        <w:rPr>
          <w:rFonts w:hint="eastAsia" w:ascii="宋体" w:hAnsi="宋体" w:eastAsia="宋体" w:cs="宋体"/>
          <w:kern w:val="0"/>
          <w:sz w:val="24"/>
          <w:szCs w:val="24"/>
          <w:highlight w:val="none"/>
        </w:rPr>
      </w:pPr>
      <w:r>
        <w:rPr>
          <w:rFonts w:ascii="宋体" w:hAnsi="宋体" w:eastAsia="宋体" w:cs="宋体"/>
          <w:kern w:val="0"/>
          <w:sz w:val="24"/>
          <w:szCs w:val="24"/>
          <w:highlight w:val="none"/>
        </w:rPr>
        <w:t xml:space="preserve">  D.其他可能</w:t>
      </w:r>
      <w:r>
        <w:rPr>
          <w:rFonts w:ascii="宋体" w:hAnsi="宋体" w:eastAsia="宋体" w:cs="宋体"/>
          <w:sz w:val="24"/>
          <w:szCs w:val="24"/>
          <w:highlight w:val="none"/>
        </w:rPr>
        <w:t>影响采购公正的</w:t>
      </w:r>
      <w:r>
        <w:rPr>
          <w:rFonts w:ascii="宋体" w:hAnsi="宋体" w:eastAsia="宋体" w:cs="宋体"/>
          <w:kern w:val="0"/>
          <w:sz w:val="24"/>
          <w:szCs w:val="24"/>
          <w:highlight w:val="none"/>
        </w:rPr>
        <w:t>利害关系</w:t>
      </w:r>
      <w:r>
        <w:rPr>
          <w:rFonts w:ascii="宋体" w:hAnsi="宋体" w:eastAsia="宋体" w:cs="宋体"/>
          <w:kern w:val="0"/>
          <w:sz w:val="24"/>
          <w:szCs w:val="24"/>
          <w:highlight w:val="none"/>
          <w:u w:val="single"/>
        </w:rPr>
        <w:t xml:space="preserve">（如有，请如实说明）                 </w:t>
      </w:r>
      <w:r>
        <w:rPr>
          <w:rFonts w:ascii="宋体" w:hAnsi="宋体" w:eastAsia="宋体" w:cs="宋体"/>
          <w:kern w:val="0"/>
          <w:sz w:val="24"/>
          <w:szCs w:val="24"/>
          <w:highlight w:val="none"/>
        </w:rPr>
        <w:t>。</w:t>
      </w:r>
    </w:p>
    <w:p w14:paraId="1B87BB6B">
      <w:pPr>
        <w:pStyle w:val="627"/>
        <w:widowControl/>
        <w:snapToGrid w:val="0"/>
        <w:spacing w:line="380" w:lineRule="exact"/>
        <w:rPr>
          <w:rFonts w:hint="eastAsia" w:ascii="宋体" w:hAnsi="宋体" w:eastAsia="宋体" w:cs="宋体"/>
          <w:kern w:val="0"/>
          <w:sz w:val="24"/>
          <w:szCs w:val="24"/>
          <w:highlight w:val="none"/>
        </w:rPr>
      </w:pPr>
      <w:r>
        <w:rPr>
          <w:rFonts w:ascii="宋体" w:hAnsi="宋体" w:eastAsia="宋体" w:cs="宋体"/>
          <w:spacing w:val="6"/>
          <w:sz w:val="24"/>
          <w:szCs w:val="24"/>
          <w:highlight w:val="none"/>
        </w:rPr>
        <w:t xml:space="preserve">  二、</w:t>
      </w:r>
      <w:r>
        <w:rPr>
          <w:rFonts w:ascii="宋体" w:hAnsi="宋体" w:eastAsia="宋体" w:cs="宋体"/>
          <w:kern w:val="0"/>
          <w:sz w:val="24"/>
          <w:szCs w:val="24"/>
          <w:highlight w:val="none"/>
        </w:rPr>
        <w:t>现已清楚知道参加本项目采购活动的其他所有供应商名称，本单位 □与其他所有供应商之间均不存在利害关系 □与</w:t>
      </w:r>
      <w:r>
        <w:rPr>
          <w:rFonts w:ascii="宋体" w:hAnsi="宋体" w:eastAsia="宋体" w:cs="宋体"/>
          <w:kern w:val="0"/>
          <w:sz w:val="24"/>
          <w:szCs w:val="24"/>
          <w:highlight w:val="none"/>
          <w:u w:val="single"/>
        </w:rPr>
        <w:t xml:space="preserve">           （供应商名称）</w:t>
      </w:r>
      <w:r>
        <w:rPr>
          <w:rFonts w:ascii="宋体" w:hAnsi="宋体" w:eastAsia="宋体" w:cs="宋体"/>
          <w:kern w:val="0"/>
          <w:sz w:val="24"/>
          <w:szCs w:val="24"/>
          <w:highlight w:val="none"/>
        </w:rPr>
        <w:t>之间存在下列利害关系</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w:t>
      </w:r>
    </w:p>
    <w:p w14:paraId="56CE0342">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A.法定代表人或负责人或实际控制人是同一人</w:t>
      </w:r>
    </w:p>
    <w:p w14:paraId="4A409D51">
      <w:pPr>
        <w:pStyle w:val="626"/>
        <w:adjustRightInd/>
        <w:snapToGrid w:val="0"/>
        <w:spacing w:before="120" w:after="120" w:line="300" w:lineRule="exact"/>
        <w:rPr>
          <w:rFonts w:hint="eastAsia" w:ascii="宋体" w:hAnsi="宋体" w:eastAsia="宋体" w:cs="宋体"/>
          <w:spacing w:val="6"/>
          <w:highlight w:val="none"/>
        </w:rPr>
      </w:pPr>
      <w:r>
        <w:rPr>
          <w:rFonts w:hint="eastAsia" w:ascii="宋体" w:hAnsi="宋体" w:eastAsia="宋体" w:cs="宋体"/>
          <w:kern w:val="0"/>
          <w:highlight w:val="none"/>
        </w:rPr>
        <w:t xml:space="preserve">  B.法定代表人或负责人或实际控制人是夫妻关系</w:t>
      </w:r>
    </w:p>
    <w:p w14:paraId="38979457">
      <w:pPr>
        <w:pStyle w:val="626"/>
        <w:adjustRightInd/>
        <w:snapToGrid w:val="0"/>
        <w:spacing w:before="120" w:after="120" w:line="300" w:lineRule="exact"/>
        <w:rPr>
          <w:rFonts w:hint="eastAsia" w:ascii="宋体" w:hAnsi="宋体" w:eastAsia="宋体" w:cs="宋体"/>
          <w:spacing w:val="6"/>
          <w:highlight w:val="none"/>
        </w:rPr>
      </w:pPr>
      <w:r>
        <w:rPr>
          <w:rFonts w:hint="eastAsia" w:ascii="宋体" w:hAnsi="宋体" w:eastAsia="宋体" w:cs="宋体"/>
          <w:kern w:val="0"/>
          <w:highlight w:val="none"/>
        </w:rPr>
        <w:t xml:space="preserve">  C.法定代表人或负责人或实际控制人是直系血亲关系</w:t>
      </w:r>
    </w:p>
    <w:p w14:paraId="744F4F43">
      <w:pPr>
        <w:pStyle w:val="626"/>
        <w:adjustRightInd/>
        <w:snapToGrid w:val="0"/>
        <w:spacing w:before="120" w:after="120" w:line="300" w:lineRule="exact"/>
        <w:rPr>
          <w:rFonts w:hint="eastAsia" w:ascii="宋体" w:hAnsi="宋体" w:eastAsia="宋体" w:cs="宋体"/>
          <w:spacing w:val="6"/>
          <w:highlight w:val="none"/>
        </w:rPr>
      </w:pPr>
      <w:r>
        <w:rPr>
          <w:rFonts w:hint="eastAsia" w:ascii="宋体" w:hAnsi="宋体" w:eastAsia="宋体" w:cs="宋体"/>
          <w:kern w:val="0"/>
          <w:highlight w:val="none"/>
        </w:rPr>
        <w:t xml:space="preserve">  D.法定代表人或负责人或实际控制人存在三代以内旁系血亲关系</w:t>
      </w:r>
    </w:p>
    <w:p w14:paraId="7F1A8AF2">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E.法定代表人或负责人或实际控制人存在近姻亲关系</w:t>
      </w:r>
    </w:p>
    <w:p w14:paraId="48281664">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F.法定代表人或负责人或实际控制人存在股份控制或实际控制关系</w:t>
      </w:r>
    </w:p>
    <w:p w14:paraId="3F93D255">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G.存在共同直接或间接投资设立子公司、联营企业和合营企业情况</w:t>
      </w:r>
    </w:p>
    <w:p w14:paraId="71F4C910">
      <w:pPr>
        <w:pStyle w:val="626"/>
        <w:adjustRightInd/>
        <w:snapToGrid w:val="0"/>
        <w:spacing w:before="120" w:after="120" w:line="300" w:lineRule="exact"/>
        <w:rPr>
          <w:rFonts w:hint="eastAsia" w:ascii="宋体" w:hAnsi="宋体" w:eastAsia="宋体" w:cs="宋体"/>
          <w:highlight w:val="none"/>
        </w:rPr>
      </w:pPr>
      <w:r>
        <w:rPr>
          <w:rFonts w:hint="eastAsia" w:ascii="宋体" w:hAnsi="宋体" w:eastAsia="宋体" w:cs="宋体"/>
          <w:kern w:val="0"/>
          <w:highlight w:val="none"/>
        </w:rPr>
        <w:t xml:space="preserve">  H.存在分级代理或代销关系、同一生产制造商关系、</w:t>
      </w:r>
      <w:r>
        <w:rPr>
          <w:rFonts w:hint="eastAsia" w:ascii="宋体" w:hAnsi="宋体" w:eastAsia="宋体" w:cs="宋体"/>
          <w:highlight w:val="none"/>
        </w:rPr>
        <w:t>管理关系、重要业务（占主营业务收入50%以上）或重要财务往来关系（如融资）等其他实质性控制关系</w:t>
      </w:r>
    </w:p>
    <w:p w14:paraId="1AE32862">
      <w:pPr>
        <w:pStyle w:val="626"/>
        <w:snapToGrid w:val="0"/>
        <w:spacing w:before="120" w:after="120" w:line="380" w:lineRule="exact"/>
        <w:rPr>
          <w:rFonts w:hint="eastAsia" w:ascii="宋体" w:hAnsi="宋体" w:eastAsia="宋体" w:cs="宋体"/>
          <w:spacing w:val="6"/>
          <w:highlight w:val="none"/>
        </w:rPr>
      </w:pPr>
      <w:r>
        <w:rPr>
          <w:rFonts w:hint="eastAsia" w:ascii="宋体" w:hAnsi="宋体" w:eastAsia="宋体" w:cs="宋体"/>
          <w:highlight w:val="none"/>
        </w:rPr>
        <w:t xml:space="preserve">    I</w:t>
      </w:r>
      <w:r>
        <w:rPr>
          <w:rFonts w:hint="eastAsia" w:ascii="宋体" w:hAnsi="宋体" w:eastAsia="宋体" w:cs="宋体"/>
          <w:kern w:val="0"/>
          <w:highlight w:val="none"/>
        </w:rPr>
        <w:t>.</w:t>
      </w:r>
      <w:r>
        <w:rPr>
          <w:rFonts w:hint="eastAsia" w:ascii="宋体" w:hAnsi="宋体" w:eastAsia="宋体" w:cs="宋体"/>
          <w:highlight w:val="none"/>
        </w:rPr>
        <w:t>其他利害关系情况</w:t>
      </w:r>
      <w:r>
        <w:rPr>
          <w:rFonts w:hint="eastAsia" w:ascii="宋体" w:hAnsi="宋体" w:eastAsia="宋体" w:cs="宋体"/>
          <w:highlight w:val="none"/>
          <w:u w:val="single"/>
        </w:rPr>
        <w:t xml:space="preserve">                              </w:t>
      </w:r>
      <w:r>
        <w:rPr>
          <w:rFonts w:hint="eastAsia" w:ascii="宋体" w:hAnsi="宋体" w:eastAsia="宋体" w:cs="宋体"/>
          <w:kern w:val="0"/>
          <w:highlight w:val="none"/>
        </w:rPr>
        <w:t>。</w:t>
      </w:r>
    </w:p>
    <w:p w14:paraId="0E9749CA">
      <w:pPr>
        <w:pStyle w:val="627"/>
        <w:widowControl/>
        <w:numPr>
          <w:ilvl w:val="0"/>
          <w:numId w:val="13"/>
        </w:numPr>
        <w:snapToGrid w:val="0"/>
        <w:spacing w:line="380" w:lineRule="exact"/>
        <w:ind w:firstLine="453" w:firstLineChars="189"/>
        <w:rPr>
          <w:rFonts w:hint="eastAsia" w:ascii="宋体" w:hAnsi="宋体" w:eastAsia="宋体" w:cs="宋体"/>
          <w:kern w:val="0"/>
          <w:sz w:val="24"/>
          <w:szCs w:val="24"/>
          <w:highlight w:val="none"/>
        </w:rPr>
      </w:pPr>
      <w:r>
        <w:rPr>
          <w:rFonts w:ascii="宋体" w:hAnsi="宋体" w:eastAsia="宋体" w:cs="宋体"/>
          <w:sz w:val="24"/>
          <w:szCs w:val="24"/>
          <w:highlight w:val="none"/>
        </w:rPr>
        <w:t>现已清楚知道并</w:t>
      </w:r>
      <w:r>
        <w:rPr>
          <w:rFonts w:ascii="宋体" w:hAnsi="宋体" w:eastAsia="宋体" w:cs="宋体"/>
          <w:kern w:val="0"/>
          <w:sz w:val="24"/>
          <w:szCs w:val="24"/>
          <w:highlight w:val="none"/>
        </w:rPr>
        <w:t>严格遵守政府采购法律法规和现场纪律。</w:t>
      </w:r>
    </w:p>
    <w:p w14:paraId="22EF28EF">
      <w:pPr>
        <w:pStyle w:val="627"/>
        <w:widowControl/>
        <w:numPr>
          <w:ilvl w:val="0"/>
          <w:numId w:val="13"/>
        </w:numPr>
        <w:snapToGrid w:val="0"/>
        <w:spacing w:line="380" w:lineRule="exact"/>
        <w:ind w:firstLine="453" w:firstLineChars="189"/>
        <w:rPr>
          <w:rFonts w:hint="eastAsia" w:ascii="宋体" w:hAnsi="宋体" w:eastAsia="宋体" w:cs="宋体"/>
          <w:sz w:val="24"/>
          <w:szCs w:val="24"/>
          <w:highlight w:val="none"/>
        </w:rPr>
      </w:pPr>
      <w:r>
        <w:rPr>
          <w:rFonts w:ascii="宋体" w:hAnsi="宋体" w:eastAsia="宋体" w:cs="宋体"/>
          <w:kern w:val="0"/>
          <w:sz w:val="24"/>
          <w:szCs w:val="24"/>
          <w:highlight w:val="none"/>
        </w:rPr>
        <w:t>我发现</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供应商之间存在或可能存在上述第二条第</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项利害关系。</w:t>
      </w:r>
    </w:p>
    <w:p w14:paraId="206BBEF8">
      <w:pPr>
        <w:pStyle w:val="626"/>
        <w:snapToGrid w:val="0"/>
        <w:spacing w:before="120" w:after="120"/>
        <w:ind w:firstLine="480" w:firstLineChars="200"/>
        <w:rPr>
          <w:rFonts w:hint="eastAsia" w:ascii="宋体" w:hAnsi="宋体" w:eastAsia="宋体" w:cs="宋体"/>
          <w:highlight w:val="none"/>
        </w:rPr>
      </w:pPr>
      <w:r>
        <w:rPr>
          <w:rFonts w:hint="eastAsia" w:ascii="宋体" w:hAnsi="宋体" w:eastAsia="宋体" w:cs="宋体"/>
          <w:highlight w:val="none"/>
        </w:rPr>
        <w:t xml:space="preserve">                                          供应商盖章：</w:t>
      </w:r>
    </w:p>
    <w:p w14:paraId="6239C79D">
      <w:pPr>
        <w:pStyle w:val="626"/>
        <w:snapToGrid w:val="0"/>
        <w:spacing w:before="120" w:after="120"/>
        <w:ind w:firstLine="5520" w:firstLineChars="2300"/>
        <w:rPr>
          <w:rFonts w:hint="eastAsia" w:ascii="宋体" w:hAnsi="宋体" w:eastAsia="宋体" w:cs="宋体"/>
          <w:highlight w:val="none"/>
        </w:rPr>
      </w:pPr>
      <w:r>
        <w:rPr>
          <w:rFonts w:hint="eastAsia" w:ascii="宋体" w:hAnsi="宋体" w:eastAsia="宋体" w:cs="宋体"/>
          <w:highlight w:val="none"/>
        </w:rPr>
        <w:t>授权委托代表签名：</w:t>
      </w:r>
    </w:p>
    <w:p w14:paraId="00B3E844">
      <w:pPr>
        <w:spacing w:line="360" w:lineRule="auto"/>
        <w:ind w:right="420"/>
        <w:rPr>
          <w:rFonts w:hint="eastAsia" w:ascii="宋体" w:hAnsi="宋体" w:cs="宋体"/>
          <w:sz w:val="24"/>
          <w:highlight w:val="none"/>
        </w:rPr>
      </w:pPr>
      <w:r>
        <w:rPr>
          <w:rFonts w:hint="eastAsia" w:ascii="宋体" w:hAnsi="宋体" w:eastAsia="宋体" w:cs="宋体"/>
          <w:sz w:val="24"/>
          <w:highlight w:val="none"/>
        </w:rPr>
        <w:t xml:space="preserve">                                               年    月    日</w:t>
      </w:r>
    </w:p>
    <w:p w14:paraId="7832BAA4">
      <w:pPr>
        <w:spacing w:line="360" w:lineRule="auto"/>
        <w:jc w:val="center"/>
        <w:rPr>
          <w:rFonts w:hint="eastAsia" w:ascii="宋体" w:hAnsi="宋体" w:cs="宋体"/>
          <w:b/>
          <w:bCs/>
          <w:sz w:val="24"/>
          <w:highlight w:val="none"/>
        </w:rPr>
      </w:pPr>
    </w:p>
    <w:p w14:paraId="43AA4BCD">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lang w:eastAsia="zh-CN"/>
        </w:rPr>
        <w:t>报价</w:t>
      </w:r>
      <w:r>
        <w:rPr>
          <w:rFonts w:hint="eastAsia" w:ascii="宋体" w:hAnsi="宋体" w:eastAsia="宋体" w:cs="宋体"/>
          <w:b/>
          <w:color w:val="auto"/>
          <w:kern w:val="0"/>
          <w:sz w:val="44"/>
          <w:szCs w:val="44"/>
          <w:highlight w:val="none"/>
        </w:rPr>
        <w:t>文件部分(封面）</w:t>
      </w:r>
    </w:p>
    <w:p w14:paraId="61C50D0D">
      <w:pPr>
        <w:spacing w:line="360" w:lineRule="auto"/>
        <w:jc w:val="left"/>
        <w:outlineLvl w:val="9"/>
        <w:rPr>
          <w:highlight w:val="none"/>
        </w:rPr>
      </w:pPr>
    </w:p>
    <w:p w14:paraId="564824EF">
      <w:pPr>
        <w:shd w:val="clear" w:color="000000" w:fill="auto"/>
        <w:snapToGrid/>
        <w:spacing w:line="360" w:lineRule="auto"/>
        <w:jc w:val="center"/>
        <w:outlineLvl w:val="9"/>
        <w:rPr>
          <w:rFonts w:hint="eastAsia" w:ascii="Times New Roman" w:hAnsi="Times New Roman" w:eastAsia="宋体" w:cs="Times New Roman"/>
          <w:b/>
          <w:bCs/>
          <w:sz w:val="36"/>
          <w:szCs w:val="44"/>
          <w:highlight w:val="none"/>
        </w:rPr>
      </w:pPr>
      <w:r>
        <w:rPr>
          <w:rFonts w:hint="default" w:ascii="Times New Roman" w:hAnsi="Times New Roman" w:eastAsia="宋体" w:cs="Times New Roman"/>
          <w:b/>
          <w:bCs/>
          <w:sz w:val="36"/>
          <w:szCs w:val="44"/>
          <w:highlight w:val="none"/>
        </w:rPr>
        <w:t>（项目名称）</w:t>
      </w:r>
    </w:p>
    <w:p w14:paraId="2AA042D7">
      <w:pPr>
        <w:shd w:val="clear" w:color="000000" w:fill="auto"/>
        <w:snapToGrid/>
        <w:spacing w:line="360" w:lineRule="auto"/>
        <w:jc w:val="left"/>
        <w:outlineLvl w:val="9"/>
        <w:rPr>
          <w:rFonts w:hint="eastAsia" w:ascii="宋体" w:hAnsi="宋体" w:eastAsia="宋体" w:cs="宋体"/>
          <w:highlight w:val="none"/>
        </w:rPr>
      </w:pPr>
    </w:p>
    <w:p w14:paraId="6234CA40">
      <w:pPr>
        <w:shd w:val="clear" w:color="000000" w:fill="auto"/>
        <w:snapToGrid/>
        <w:spacing w:line="360" w:lineRule="auto"/>
        <w:jc w:val="center"/>
        <w:outlineLvl w:val="9"/>
        <w:rPr>
          <w:rFonts w:hint="eastAsia" w:ascii="Times New Roman" w:hAnsi="Times New Roman" w:eastAsia="宋体" w:cs="Times New Roman"/>
          <w:b/>
          <w:bCs/>
          <w:sz w:val="52"/>
          <w:szCs w:val="52"/>
          <w:highlight w:val="none"/>
        </w:rPr>
      </w:pPr>
      <w:r>
        <w:rPr>
          <w:rFonts w:hint="default" w:ascii="Times New Roman" w:hAnsi="Times New Roman" w:eastAsia="宋体" w:cs="Times New Roman"/>
          <w:b/>
          <w:bCs/>
          <w:sz w:val="52"/>
          <w:szCs w:val="52"/>
          <w:highlight w:val="none"/>
        </w:rPr>
        <w:t>报 价 文 件</w:t>
      </w:r>
    </w:p>
    <w:p w14:paraId="57EEF991">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291449C9">
      <w:pPr>
        <w:spacing w:line="360" w:lineRule="auto"/>
        <w:jc w:val="center"/>
        <w:rPr>
          <w:rFonts w:hint="eastAsia" w:ascii="宋体" w:hAnsi="宋体" w:eastAsia="宋体" w:cs="宋体"/>
          <w:b/>
          <w:bCs/>
          <w:sz w:val="32"/>
          <w:szCs w:val="32"/>
          <w:highlight w:val="none"/>
        </w:rPr>
      </w:pPr>
    </w:p>
    <w:p w14:paraId="4AFE4AA2">
      <w:pPr>
        <w:shd w:val="clear" w:color="000000" w:fill="auto"/>
        <w:snapToGrid/>
        <w:spacing w:line="360" w:lineRule="auto"/>
        <w:jc w:val="center"/>
        <w:outlineLvl w:val="9"/>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rPr>
        <w:t>招标编号：</w:t>
      </w:r>
    </w:p>
    <w:p w14:paraId="2341EEE6">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21D3627E">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64840DFD">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5444B039">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27647E47">
      <w:pPr>
        <w:snapToGrid w:val="0"/>
        <w:spacing w:line="360" w:lineRule="auto"/>
        <w:rPr>
          <w:rFonts w:hint="eastAsia" w:ascii="宋体" w:hAnsi="宋体" w:eastAsia="宋体" w:cs="宋体"/>
          <w:color w:val="auto"/>
          <w:sz w:val="32"/>
          <w:szCs w:val="32"/>
          <w:highlight w:val="none"/>
        </w:rPr>
      </w:pPr>
    </w:p>
    <w:p w14:paraId="42BACFA5">
      <w:pPr>
        <w:snapToGrid w:val="0"/>
        <w:spacing w:line="360" w:lineRule="auto"/>
        <w:ind w:firstLine="1920" w:firstLineChars="600"/>
        <w:rPr>
          <w:rFonts w:hint="eastAsia" w:ascii="宋体" w:hAnsi="宋体" w:eastAsia="宋体" w:cs="宋体"/>
          <w:color w:val="auto"/>
          <w:sz w:val="32"/>
          <w:szCs w:val="32"/>
          <w:highlight w:val="none"/>
        </w:rPr>
      </w:pPr>
    </w:p>
    <w:p w14:paraId="610BCADD">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165EB129">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6987133E">
      <w:pPr>
        <w:spacing w:line="240" w:lineRule="auto"/>
        <w:jc w:val="center"/>
        <w:rPr>
          <w:rFonts w:hint="eastAsia"/>
          <w:highlight w:val="none"/>
        </w:rPr>
        <w:sectPr>
          <w:headerReference r:id="rId16" w:type="first"/>
          <w:footerReference r:id="rId18" w:type="first"/>
          <w:headerReference r:id="rId15" w:type="default"/>
          <w:footerReference r:id="rId17" w:type="default"/>
          <w:pgSz w:w="11906" w:h="16838"/>
          <w:pgMar w:top="1276" w:right="1418" w:bottom="1247" w:left="1418" w:header="680" w:footer="680" w:gutter="0"/>
          <w:cols w:space="720" w:num="1"/>
          <w:titlePg/>
          <w:docGrid w:linePitch="312" w:charSpace="0"/>
        </w:sectPr>
      </w:pPr>
      <w:r>
        <w:rPr>
          <w:rFonts w:hint="eastAsia" w:ascii="宋体" w:hAnsi="宋体" w:eastAsia="宋体" w:cs="宋体"/>
          <w:color w:val="auto"/>
          <w:sz w:val="32"/>
          <w:szCs w:val="32"/>
          <w:highlight w:val="none"/>
        </w:rPr>
        <w:t>年   月   日</w:t>
      </w:r>
    </w:p>
    <w:p w14:paraId="25CAE0E2">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报价文件部分</w:t>
      </w:r>
    </w:p>
    <w:p w14:paraId="150939ED">
      <w:pPr>
        <w:jc w:val="center"/>
        <w:rPr>
          <w:b/>
          <w:bCs/>
          <w:sz w:val="32"/>
          <w:szCs w:val="40"/>
          <w:highlight w:val="none"/>
        </w:rPr>
      </w:pPr>
      <w:r>
        <w:rPr>
          <w:rFonts w:hint="eastAsia"/>
          <w:b/>
          <w:bCs/>
          <w:sz w:val="32"/>
          <w:szCs w:val="40"/>
          <w:highlight w:val="none"/>
        </w:rPr>
        <w:t>目录</w:t>
      </w:r>
    </w:p>
    <w:p w14:paraId="0B36CD03">
      <w:pPr>
        <w:jc w:val="left"/>
        <w:rPr>
          <w:highlight w:val="none"/>
        </w:rPr>
      </w:pPr>
    </w:p>
    <w:p w14:paraId="44BBB6AF">
      <w:pPr>
        <w:snapToGrid w:val="0"/>
        <w:spacing w:line="360" w:lineRule="auto"/>
        <w:rPr>
          <w:rFonts w:hint="eastAsia" w:ascii="宋体" w:hAnsi="宋体" w:cs="宋体"/>
          <w:sz w:val="24"/>
          <w:highlight w:val="none"/>
        </w:rPr>
      </w:pPr>
      <w:r>
        <w:rPr>
          <w:rFonts w:hint="eastAsia" w:ascii="宋体" w:hAnsi="宋体" w:cs="宋体"/>
          <w:sz w:val="24"/>
          <w:highlight w:val="none"/>
        </w:rPr>
        <w:t>（1）开标一览表（报价表）……………………………………………………（页码）</w:t>
      </w:r>
    </w:p>
    <w:p w14:paraId="4D9B39E0">
      <w:pPr>
        <w:snapToGrid w:val="0"/>
        <w:spacing w:line="360" w:lineRule="auto"/>
        <w:ind w:right="480"/>
        <w:jc w:val="both"/>
        <w:rPr>
          <w:rFonts w:hint="eastAsia" w:ascii="宋体" w:hAnsi="宋体" w:cs="宋体"/>
          <w:sz w:val="24"/>
          <w:highlight w:val="none"/>
        </w:rPr>
      </w:pPr>
      <w:r>
        <w:rPr>
          <w:rFonts w:hint="eastAsia" w:ascii="宋体" w:hAnsi="宋体" w:cs="宋体"/>
          <w:sz w:val="24"/>
          <w:highlight w:val="none"/>
        </w:rPr>
        <w:t>（2）报价情况说明（</w:t>
      </w:r>
      <w:r>
        <w:rPr>
          <w:rFonts w:hint="eastAsia" w:ascii="宋体" w:hAnsi="宋体" w:cs="宋体"/>
          <w:sz w:val="24"/>
          <w:highlight w:val="none"/>
          <w:lang w:eastAsia="zh-CN"/>
        </w:rPr>
        <w:t>如果有</w:t>
      </w:r>
      <w:r>
        <w:rPr>
          <w:rFonts w:hint="eastAsia" w:ascii="宋体" w:hAnsi="宋体" w:cs="宋体"/>
          <w:sz w:val="24"/>
          <w:highlight w:val="none"/>
        </w:rPr>
        <w:t>）…………………………………………………（页码）</w:t>
      </w:r>
    </w:p>
    <w:p w14:paraId="0283794B">
      <w:pPr>
        <w:snapToGrid w:val="0"/>
        <w:spacing w:line="360" w:lineRule="auto"/>
        <w:ind w:right="480"/>
        <w:jc w:val="both"/>
        <w:rPr>
          <w:rFonts w:ascii="宋体" w:hAnsi="宋体" w:cs="宋体"/>
          <w:b/>
          <w:kern w:val="0"/>
          <w:sz w:val="32"/>
          <w:szCs w:val="32"/>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3</w:t>
      </w:r>
      <w:r>
        <w:rPr>
          <w:rFonts w:hint="eastAsia" w:ascii="宋体" w:hAnsi="宋体" w:cs="宋体"/>
          <w:sz w:val="24"/>
          <w:highlight w:val="none"/>
          <w:lang w:eastAsia="zh-CN"/>
        </w:rPr>
        <w:t>）</w:t>
      </w:r>
      <w:r>
        <w:rPr>
          <w:rFonts w:hint="eastAsia" w:ascii="宋体" w:hAnsi="宋体" w:cs="宋体"/>
          <w:sz w:val="24"/>
          <w:highlight w:val="none"/>
        </w:rPr>
        <w:t>中小企业声明函</w:t>
      </w:r>
      <w:r>
        <w:rPr>
          <w:rFonts w:hint="eastAsia" w:ascii="宋体" w:hAnsi="宋体" w:cs="宋体"/>
          <w:sz w:val="24"/>
          <w:highlight w:val="none"/>
          <w:lang w:eastAsia="zh-CN"/>
        </w:rPr>
        <w:t>（如需）</w:t>
      </w:r>
      <w:r>
        <w:rPr>
          <w:rFonts w:hint="eastAsia" w:ascii="宋体" w:hAnsi="宋体" w:cs="宋体"/>
          <w:sz w:val="24"/>
          <w:highlight w:val="none"/>
        </w:rPr>
        <w:t>…………………………………………………（页码）</w:t>
      </w:r>
    </w:p>
    <w:p w14:paraId="17302B62">
      <w:pPr>
        <w:rPr>
          <w:highlight w:val="none"/>
        </w:rPr>
      </w:pPr>
    </w:p>
    <w:p w14:paraId="3CE79A40">
      <w:pPr>
        <w:snapToGrid w:val="0"/>
        <w:spacing w:line="360" w:lineRule="auto"/>
        <w:ind w:right="480"/>
        <w:jc w:val="center"/>
        <w:rPr>
          <w:rFonts w:ascii="宋体" w:hAnsi="宋体" w:cs="宋体"/>
          <w:b/>
          <w:kern w:val="0"/>
          <w:sz w:val="32"/>
          <w:szCs w:val="32"/>
          <w:highlight w:val="none"/>
        </w:rPr>
      </w:pPr>
    </w:p>
    <w:p w14:paraId="69AA3147">
      <w:pPr>
        <w:snapToGrid w:val="0"/>
        <w:spacing w:line="360" w:lineRule="auto"/>
        <w:ind w:right="480"/>
        <w:jc w:val="center"/>
        <w:rPr>
          <w:rFonts w:ascii="宋体" w:hAnsi="宋体" w:cs="宋体"/>
          <w:b/>
          <w:kern w:val="0"/>
          <w:sz w:val="32"/>
          <w:szCs w:val="32"/>
          <w:highlight w:val="none"/>
        </w:rPr>
      </w:pPr>
    </w:p>
    <w:p w14:paraId="2A8C39F2">
      <w:pPr>
        <w:snapToGrid w:val="0"/>
        <w:spacing w:line="360" w:lineRule="auto"/>
        <w:ind w:right="480"/>
        <w:jc w:val="center"/>
        <w:rPr>
          <w:rFonts w:ascii="宋体" w:hAnsi="宋体" w:cs="宋体"/>
          <w:b/>
          <w:kern w:val="0"/>
          <w:sz w:val="32"/>
          <w:szCs w:val="32"/>
          <w:highlight w:val="none"/>
        </w:rPr>
      </w:pPr>
    </w:p>
    <w:p w14:paraId="5DF515FA">
      <w:pPr>
        <w:snapToGrid w:val="0"/>
        <w:spacing w:line="360" w:lineRule="auto"/>
        <w:ind w:right="480"/>
        <w:jc w:val="center"/>
        <w:rPr>
          <w:rFonts w:ascii="宋体" w:hAnsi="宋体" w:cs="宋体"/>
          <w:b/>
          <w:kern w:val="0"/>
          <w:sz w:val="32"/>
          <w:szCs w:val="32"/>
          <w:highlight w:val="none"/>
        </w:rPr>
      </w:pPr>
    </w:p>
    <w:p w14:paraId="2C74FCEA">
      <w:pPr>
        <w:snapToGrid w:val="0"/>
        <w:spacing w:line="360" w:lineRule="auto"/>
        <w:ind w:right="480"/>
        <w:jc w:val="center"/>
        <w:rPr>
          <w:rFonts w:ascii="宋体" w:hAnsi="宋体" w:cs="宋体"/>
          <w:b/>
          <w:kern w:val="0"/>
          <w:sz w:val="32"/>
          <w:szCs w:val="32"/>
          <w:highlight w:val="none"/>
        </w:rPr>
      </w:pPr>
    </w:p>
    <w:p w14:paraId="7F8EF90D">
      <w:pPr>
        <w:snapToGrid w:val="0"/>
        <w:spacing w:line="360" w:lineRule="auto"/>
        <w:ind w:right="480"/>
        <w:jc w:val="center"/>
        <w:rPr>
          <w:rFonts w:ascii="宋体" w:hAnsi="宋体" w:cs="宋体"/>
          <w:b/>
          <w:kern w:val="0"/>
          <w:sz w:val="32"/>
          <w:szCs w:val="32"/>
          <w:highlight w:val="none"/>
        </w:rPr>
      </w:pPr>
    </w:p>
    <w:p w14:paraId="3AB9C157">
      <w:pPr>
        <w:snapToGrid w:val="0"/>
        <w:spacing w:line="360" w:lineRule="auto"/>
        <w:ind w:right="480"/>
        <w:jc w:val="center"/>
        <w:rPr>
          <w:rFonts w:ascii="宋体" w:hAnsi="宋体" w:cs="宋体"/>
          <w:b/>
          <w:kern w:val="0"/>
          <w:sz w:val="32"/>
          <w:szCs w:val="32"/>
          <w:highlight w:val="none"/>
        </w:rPr>
      </w:pPr>
    </w:p>
    <w:p w14:paraId="101C3280">
      <w:pPr>
        <w:snapToGrid w:val="0"/>
        <w:spacing w:line="360" w:lineRule="auto"/>
        <w:ind w:right="480"/>
        <w:jc w:val="center"/>
        <w:rPr>
          <w:rFonts w:ascii="宋体" w:hAnsi="宋体" w:cs="宋体"/>
          <w:b/>
          <w:kern w:val="0"/>
          <w:sz w:val="32"/>
          <w:szCs w:val="32"/>
          <w:highlight w:val="none"/>
        </w:rPr>
      </w:pPr>
    </w:p>
    <w:p w14:paraId="5A0F0591">
      <w:pPr>
        <w:snapToGrid w:val="0"/>
        <w:spacing w:line="360" w:lineRule="auto"/>
        <w:ind w:right="480"/>
        <w:jc w:val="center"/>
        <w:rPr>
          <w:rFonts w:ascii="宋体" w:hAnsi="宋体" w:cs="宋体"/>
          <w:b/>
          <w:kern w:val="0"/>
          <w:sz w:val="32"/>
          <w:szCs w:val="32"/>
          <w:highlight w:val="none"/>
        </w:rPr>
      </w:pPr>
    </w:p>
    <w:p w14:paraId="1DC18719">
      <w:pPr>
        <w:snapToGrid w:val="0"/>
        <w:spacing w:line="360" w:lineRule="auto"/>
        <w:ind w:right="480"/>
        <w:jc w:val="center"/>
        <w:rPr>
          <w:rFonts w:ascii="宋体" w:hAnsi="宋体" w:cs="宋体"/>
          <w:b/>
          <w:kern w:val="0"/>
          <w:sz w:val="32"/>
          <w:szCs w:val="32"/>
          <w:highlight w:val="none"/>
        </w:rPr>
      </w:pPr>
    </w:p>
    <w:p w14:paraId="663AE450">
      <w:pPr>
        <w:snapToGrid w:val="0"/>
        <w:spacing w:line="360" w:lineRule="auto"/>
        <w:ind w:right="480"/>
        <w:jc w:val="center"/>
        <w:rPr>
          <w:rFonts w:ascii="宋体" w:hAnsi="宋体" w:cs="宋体"/>
          <w:b/>
          <w:kern w:val="0"/>
          <w:sz w:val="32"/>
          <w:szCs w:val="32"/>
          <w:highlight w:val="none"/>
        </w:rPr>
      </w:pPr>
    </w:p>
    <w:p w14:paraId="6105ABE3">
      <w:pPr>
        <w:snapToGrid w:val="0"/>
        <w:spacing w:line="360" w:lineRule="auto"/>
        <w:ind w:right="480"/>
        <w:jc w:val="center"/>
        <w:rPr>
          <w:rFonts w:ascii="宋体" w:hAnsi="宋体" w:cs="宋体"/>
          <w:b/>
          <w:kern w:val="0"/>
          <w:sz w:val="32"/>
          <w:szCs w:val="32"/>
          <w:highlight w:val="none"/>
        </w:rPr>
      </w:pPr>
    </w:p>
    <w:p w14:paraId="47E0803E">
      <w:pPr>
        <w:snapToGrid w:val="0"/>
        <w:spacing w:line="360" w:lineRule="auto"/>
        <w:ind w:right="480"/>
        <w:jc w:val="center"/>
        <w:rPr>
          <w:rFonts w:ascii="宋体" w:hAnsi="宋体" w:cs="宋体"/>
          <w:b/>
          <w:kern w:val="0"/>
          <w:sz w:val="32"/>
          <w:szCs w:val="32"/>
          <w:highlight w:val="none"/>
        </w:rPr>
      </w:pPr>
    </w:p>
    <w:p w14:paraId="0EC74B23">
      <w:pPr>
        <w:snapToGrid w:val="0"/>
        <w:spacing w:line="360" w:lineRule="auto"/>
        <w:ind w:right="480"/>
        <w:jc w:val="center"/>
        <w:rPr>
          <w:rFonts w:ascii="宋体" w:hAnsi="宋体" w:cs="宋体"/>
          <w:b/>
          <w:kern w:val="0"/>
          <w:sz w:val="32"/>
          <w:szCs w:val="32"/>
          <w:highlight w:val="none"/>
        </w:rPr>
      </w:pPr>
    </w:p>
    <w:p w14:paraId="4FD748BD">
      <w:pPr>
        <w:snapToGrid w:val="0"/>
        <w:spacing w:line="360" w:lineRule="auto"/>
        <w:ind w:right="480"/>
        <w:jc w:val="center"/>
        <w:rPr>
          <w:rFonts w:ascii="宋体" w:hAnsi="宋体" w:cs="宋体"/>
          <w:b/>
          <w:kern w:val="0"/>
          <w:sz w:val="32"/>
          <w:szCs w:val="32"/>
          <w:highlight w:val="none"/>
        </w:rPr>
      </w:pPr>
    </w:p>
    <w:p w14:paraId="2F4C2E77">
      <w:pPr>
        <w:pStyle w:val="385"/>
        <w:tabs>
          <w:tab w:val="clear" w:pos="720"/>
        </w:tabs>
        <w:snapToGrid w:val="0"/>
        <w:spacing w:before="120" w:after="120"/>
        <w:ind w:firstLine="643"/>
        <w:outlineLvl w:val="9"/>
        <w:rPr>
          <w:rFonts w:ascii="宋体" w:hAnsi="宋体" w:eastAsia="宋体" w:cs="宋体"/>
          <w:kern w:val="2"/>
          <w:sz w:val="32"/>
          <w:szCs w:val="32"/>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pPr>
    </w:p>
    <w:p w14:paraId="3EB3B334">
      <w:pPr>
        <w:pStyle w:val="3"/>
        <w:rPr>
          <w:highlight w:val="none"/>
        </w:rPr>
      </w:pPr>
      <w:r>
        <w:rPr>
          <w:rFonts w:hint="eastAsia"/>
          <w:highlight w:val="none"/>
        </w:rPr>
        <w:t>一、开标一览表（报价表）</w:t>
      </w:r>
    </w:p>
    <w:p w14:paraId="2BFC8BFF">
      <w:pPr>
        <w:snapToGrid w:val="0"/>
        <w:spacing w:line="360" w:lineRule="auto"/>
        <w:rPr>
          <w:rFonts w:hint="eastAsia" w:ascii="宋体" w:hAnsi="宋体" w:cs="宋体"/>
          <w:color w:val="0000FF"/>
          <w:sz w:val="24"/>
          <w:highlight w:val="none"/>
        </w:rPr>
      </w:pPr>
    </w:p>
    <w:p w14:paraId="17B4125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22832D7">
      <w:pPr>
        <w:snapToGrid w:val="0"/>
        <w:spacing w:line="360" w:lineRule="auto"/>
        <w:ind w:firstLine="482"/>
        <w:rPr>
          <w:rFonts w:ascii="宋体" w:hAnsi="宋体" w:cs="宋体"/>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（项目名称）</w:t>
      </w:r>
      <w:r>
        <w:rPr>
          <w:rFonts w:hint="eastAsia" w:ascii="宋体" w:hAnsi="宋体" w:cs="宋体"/>
          <w:color w:val="auto"/>
          <w:kern w:val="0"/>
          <w:sz w:val="24"/>
          <w:highlight w:val="none"/>
          <w:lang w:val="zh-CN"/>
        </w:rPr>
        <w:t>【招标编号：</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（采购编号）</w:t>
      </w:r>
      <w:r>
        <w:rPr>
          <w:rFonts w:hint="eastAsia" w:ascii="宋体" w:hAnsi="宋体" w:cs="宋体"/>
          <w:color w:val="auto"/>
          <w:sz w:val="24"/>
          <w:highlight w:val="none"/>
        </w:rPr>
        <w:t>】的实施</w:t>
      </w:r>
      <w:r>
        <w:rPr>
          <w:rFonts w:hint="eastAsia" w:ascii="宋体" w:hAnsi="宋体" w:cs="宋体"/>
          <w:kern w:val="0"/>
          <w:sz w:val="24"/>
          <w:highlight w:val="none"/>
          <w:lang w:val="zh-CN"/>
        </w:rPr>
        <w:t>。</w:t>
      </w:r>
    </w:p>
    <w:p w14:paraId="4EE5C19F">
      <w:pPr>
        <w:spacing w:line="360" w:lineRule="auto"/>
        <w:jc w:val="center"/>
        <w:rPr>
          <w:rFonts w:ascii="宋体" w:hAnsi="宋体" w:cs="宋体"/>
          <w:b/>
          <w:kern w:val="0"/>
          <w:sz w:val="24"/>
          <w:highlight w:val="none"/>
          <w:lang w:val="zh-CN"/>
        </w:rPr>
      </w:pPr>
      <w:r>
        <w:rPr>
          <w:rFonts w:hint="eastAsia" w:ascii="宋体" w:hAnsi="宋体" w:cs="宋体"/>
          <w:b/>
          <w:kern w:val="0"/>
          <w:sz w:val="24"/>
          <w:highlight w:val="none"/>
          <w:lang w:val="zh-CN"/>
        </w:rPr>
        <w:t>开标一览表（报价表）(单位均为人民币元)</w:t>
      </w:r>
    </w:p>
    <w:tbl>
      <w:tblPr>
        <w:tblStyle w:val="66"/>
        <w:tblW w:w="96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9"/>
        <w:gridCol w:w="1846"/>
        <w:gridCol w:w="1014"/>
        <w:gridCol w:w="1604"/>
        <w:gridCol w:w="1701"/>
        <w:gridCol w:w="2212"/>
      </w:tblGrid>
      <w:tr w14:paraId="3CFE5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1319" w:type="dxa"/>
            <w:vAlign w:val="center"/>
          </w:tcPr>
          <w:p w14:paraId="207F3D17">
            <w:pPr>
              <w:widowControl w:val="0"/>
              <w:wordWrap/>
              <w:adjustRightIn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2860" w:type="dxa"/>
            <w:gridSpan w:val="2"/>
            <w:vAlign w:val="center"/>
          </w:tcPr>
          <w:p w14:paraId="31187940">
            <w:pPr>
              <w:widowControl w:val="0"/>
              <w:wordWrap/>
              <w:adjustRightIn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名称</w:t>
            </w:r>
          </w:p>
        </w:tc>
        <w:tc>
          <w:tcPr>
            <w:tcW w:w="1604" w:type="dxa"/>
            <w:vAlign w:val="center"/>
          </w:tcPr>
          <w:p w14:paraId="3F9977CF">
            <w:pPr>
              <w:spacing w:line="40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一年投标报价</w:t>
            </w:r>
          </w:p>
          <w:p w14:paraId="53C7DDDB">
            <w:pPr>
              <w:widowControl w:val="0"/>
              <w:wordWrap/>
              <w:adjustRightIn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bCs/>
                <w:color w:val="auto"/>
                <w:sz w:val="24"/>
                <w:szCs w:val="24"/>
                <w:highlight w:val="none"/>
              </w:rPr>
              <w:t>（元/年）</w:t>
            </w:r>
          </w:p>
        </w:tc>
        <w:tc>
          <w:tcPr>
            <w:tcW w:w="1701" w:type="dxa"/>
            <w:vAlign w:val="center"/>
          </w:tcPr>
          <w:p w14:paraId="5F9506AB">
            <w:pPr>
              <w:widowControl w:val="0"/>
              <w:wordWrap/>
              <w:adjustRightInd w:val="0"/>
              <w:spacing w:line="400" w:lineRule="exact"/>
              <w:jc w:val="center"/>
              <w:textAlignment w:val="auto"/>
              <w:rPr>
                <w:rFonts w:hint="eastAsia" w:ascii="宋体" w:hAnsi="宋体" w:eastAsia="宋体" w:cs="宋体"/>
                <w:b/>
                <w:color w:val="auto"/>
                <w:sz w:val="24"/>
                <w:highlight w:val="none"/>
              </w:rPr>
            </w:pPr>
          </w:p>
          <w:p w14:paraId="3848BE4F">
            <w:pPr>
              <w:widowControl w:val="0"/>
              <w:wordWrap/>
              <w:adjustRightIn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服务要求（年限）</w:t>
            </w:r>
          </w:p>
          <w:p w14:paraId="07910A3C">
            <w:pPr>
              <w:widowControl w:val="0"/>
              <w:wordWrap/>
              <w:adjustRightInd w:val="0"/>
              <w:spacing w:line="400" w:lineRule="exact"/>
              <w:jc w:val="center"/>
              <w:textAlignment w:val="auto"/>
              <w:rPr>
                <w:rFonts w:hint="eastAsia" w:ascii="宋体" w:hAnsi="宋体" w:eastAsia="宋体" w:cs="宋体"/>
                <w:b/>
                <w:color w:val="auto"/>
                <w:sz w:val="24"/>
                <w:highlight w:val="none"/>
              </w:rPr>
            </w:pPr>
          </w:p>
        </w:tc>
        <w:tc>
          <w:tcPr>
            <w:tcW w:w="2212" w:type="dxa"/>
            <w:vAlign w:val="center"/>
          </w:tcPr>
          <w:p w14:paraId="288DC194">
            <w:pPr>
              <w:widowControl w:val="0"/>
              <w:wordWrap/>
              <w:adjustRightInd w:val="0"/>
              <w:spacing w:line="400" w:lineRule="exact"/>
              <w:jc w:val="center"/>
              <w:textAlignment w:val="auto"/>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二年投标总报价（元）</w:t>
            </w:r>
          </w:p>
        </w:tc>
      </w:tr>
      <w:tr w14:paraId="50266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1319" w:type="dxa"/>
            <w:vAlign w:val="center"/>
          </w:tcPr>
          <w:p w14:paraId="7924CF96">
            <w:pPr>
              <w:widowControl w:val="0"/>
              <w:wordWrap/>
              <w:adjustRightInd w:val="0"/>
              <w:spacing w:line="40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860" w:type="dxa"/>
            <w:gridSpan w:val="2"/>
            <w:vAlign w:val="center"/>
          </w:tcPr>
          <w:p w14:paraId="04176C09">
            <w:pPr>
              <w:widowControl w:val="0"/>
              <w:wordWrap/>
              <w:adjustRightInd w:val="0"/>
              <w:snapToGrid w:val="0"/>
              <w:spacing w:line="400" w:lineRule="exact"/>
              <w:jc w:val="center"/>
              <w:textAlignment w:val="auto"/>
              <w:rPr>
                <w:rFonts w:hint="eastAsia" w:ascii="宋体" w:hAnsi="宋体" w:eastAsia="宋体" w:cs="宋体"/>
                <w:color w:val="auto"/>
                <w:sz w:val="24"/>
                <w:highlight w:val="none"/>
              </w:rPr>
            </w:pPr>
          </w:p>
        </w:tc>
        <w:tc>
          <w:tcPr>
            <w:tcW w:w="1604" w:type="dxa"/>
            <w:vAlign w:val="center"/>
          </w:tcPr>
          <w:p w14:paraId="3EBFF870">
            <w:pPr>
              <w:widowControl w:val="0"/>
              <w:wordWrap/>
              <w:adjustRightInd w:val="0"/>
              <w:spacing w:line="400" w:lineRule="exact"/>
              <w:jc w:val="center"/>
              <w:textAlignment w:val="auto"/>
              <w:rPr>
                <w:rFonts w:hint="eastAsia" w:ascii="宋体" w:hAnsi="宋体" w:eastAsia="宋体" w:cs="宋体"/>
                <w:color w:val="auto"/>
                <w:sz w:val="24"/>
                <w:highlight w:val="none"/>
              </w:rPr>
            </w:pPr>
          </w:p>
        </w:tc>
        <w:tc>
          <w:tcPr>
            <w:tcW w:w="1701" w:type="dxa"/>
            <w:vAlign w:val="center"/>
          </w:tcPr>
          <w:p w14:paraId="293AD1ED">
            <w:pPr>
              <w:widowControl w:val="0"/>
              <w:wordWrap/>
              <w:adjustRightInd w:val="0"/>
              <w:spacing w:line="400" w:lineRule="exact"/>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2年</w:t>
            </w:r>
          </w:p>
        </w:tc>
        <w:tc>
          <w:tcPr>
            <w:tcW w:w="2212" w:type="dxa"/>
            <w:vAlign w:val="center"/>
          </w:tcPr>
          <w:p w14:paraId="5FC0D850">
            <w:pPr>
              <w:widowControl w:val="0"/>
              <w:wordWrap/>
              <w:adjustRightInd w:val="0"/>
              <w:spacing w:line="400" w:lineRule="exact"/>
              <w:jc w:val="center"/>
              <w:textAlignment w:val="auto"/>
              <w:rPr>
                <w:rFonts w:hint="eastAsia" w:ascii="宋体" w:hAnsi="宋体" w:eastAsia="宋体" w:cs="宋体"/>
                <w:color w:val="auto"/>
                <w:sz w:val="24"/>
                <w:highlight w:val="none"/>
              </w:rPr>
            </w:pPr>
          </w:p>
        </w:tc>
      </w:tr>
      <w:tr w14:paraId="3252A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3165" w:type="dxa"/>
            <w:gridSpan w:val="2"/>
            <w:vAlign w:val="center"/>
          </w:tcPr>
          <w:p w14:paraId="4E55584C">
            <w:pPr>
              <w:widowControl w:val="0"/>
              <w:wordWrap/>
              <w:adjustRightIn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投标报价（小写）</w:t>
            </w:r>
          </w:p>
        </w:tc>
        <w:tc>
          <w:tcPr>
            <w:tcW w:w="6531" w:type="dxa"/>
            <w:gridSpan w:val="4"/>
            <w:vAlign w:val="center"/>
          </w:tcPr>
          <w:p w14:paraId="39BD82F6">
            <w:pPr>
              <w:widowControl w:val="0"/>
              <w:wordWrap/>
              <w:adjustRightInd w:val="0"/>
              <w:spacing w:line="400" w:lineRule="exact"/>
              <w:jc w:val="center"/>
              <w:textAlignment w:val="auto"/>
              <w:rPr>
                <w:rFonts w:hint="eastAsia" w:ascii="宋体" w:hAnsi="宋体" w:eastAsia="宋体" w:cs="宋体"/>
                <w:color w:val="auto"/>
                <w:sz w:val="24"/>
                <w:highlight w:val="none"/>
              </w:rPr>
            </w:pPr>
          </w:p>
        </w:tc>
      </w:tr>
      <w:tr w14:paraId="74182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3165" w:type="dxa"/>
            <w:gridSpan w:val="2"/>
            <w:vAlign w:val="center"/>
          </w:tcPr>
          <w:p w14:paraId="2E77F047">
            <w:pPr>
              <w:widowControl w:val="0"/>
              <w:wordWrap/>
              <w:adjustRightInd w:val="0"/>
              <w:spacing w:line="400" w:lineRule="exact"/>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投标报价（大写）</w:t>
            </w:r>
          </w:p>
        </w:tc>
        <w:tc>
          <w:tcPr>
            <w:tcW w:w="6531" w:type="dxa"/>
            <w:gridSpan w:val="4"/>
            <w:vAlign w:val="center"/>
          </w:tcPr>
          <w:p w14:paraId="6D45BFBD">
            <w:pPr>
              <w:widowControl w:val="0"/>
              <w:wordWrap/>
              <w:adjustRightInd w:val="0"/>
              <w:spacing w:line="400" w:lineRule="exact"/>
              <w:jc w:val="center"/>
              <w:textAlignment w:val="auto"/>
              <w:rPr>
                <w:rFonts w:hint="eastAsia" w:ascii="宋体" w:hAnsi="宋体" w:eastAsia="宋体" w:cs="宋体"/>
                <w:color w:val="auto"/>
                <w:sz w:val="24"/>
                <w:highlight w:val="none"/>
              </w:rPr>
            </w:pPr>
          </w:p>
        </w:tc>
      </w:tr>
    </w:tbl>
    <w:p w14:paraId="36BF789F">
      <w:pPr>
        <w:spacing w:line="360" w:lineRule="auto"/>
        <w:ind w:firstLine="482" w:firstLineChars="20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b/>
          <w:color w:val="auto"/>
          <w:kern w:val="0"/>
          <w:sz w:val="24"/>
          <w:highlight w:val="none"/>
          <w:lang w:val="en-US" w:eastAsia="zh-CN"/>
        </w:rPr>
        <w:t>1</w:t>
      </w:r>
      <w:r>
        <w:rPr>
          <w:rFonts w:hint="eastAsia" w:ascii="宋体" w:hAnsi="宋体" w:eastAsia="宋体" w:cs="宋体"/>
          <w:color w:val="auto"/>
          <w:kern w:val="0"/>
          <w:sz w:val="24"/>
          <w:highlight w:val="none"/>
          <w:lang w:val="zh-CN"/>
        </w:rPr>
        <w:t>、</w:t>
      </w:r>
      <w:r>
        <w:rPr>
          <w:rFonts w:hint="eastAsia" w:ascii="宋体" w:hAnsi="宋体" w:cs="宋体"/>
          <w:kern w:val="0"/>
          <w:sz w:val="24"/>
          <w:highlight w:val="none"/>
          <w:lang w:val="zh-CN"/>
        </w:rPr>
        <w:t>有关本项目实施所涉及的一切费用均计入报价。</w:t>
      </w:r>
      <w:r>
        <w:rPr>
          <w:rFonts w:hint="eastAsia" w:ascii="宋体" w:hAnsi="宋体" w:cs="宋体"/>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kern w:val="0"/>
          <w:sz w:val="24"/>
          <w:highlight w:val="none"/>
          <w:lang w:val="en-US" w:eastAsia="zh-CN"/>
        </w:rPr>
        <w:t>签订条件；</w:t>
      </w:r>
      <w:r>
        <w:rPr>
          <w:rFonts w:hint="eastAsia" w:ascii="宋体" w:hAnsi="宋体" w:eastAsia="宋体" w:cs="宋体"/>
          <w:spacing w:val="0"/>
          <w:kern w:val="0"/>
          <w:sz w:val="24"/>
          <w:szCs w:val="24"/>
          <w:highlight w:val="none"/>
        </w:rPr>
        <w:t>总价</w:t>
      </w:r>
      <w:r>
        <w:rPr>
          <w:rFonts w:hint="eastAsia" w:ascii="宋体" w:hAnsi="宋体" w:eastAsia="宋体" w:cs="宋体"/>
          <w:spacing w:val="0"/>
          <w:kern w:val="0"/>
          <w:sz w:val="24"/>
          <w:szCs w:val="24"/>
          <w:highlight w:val="none"/>
          <w:lang w:eastAsia="zh-CN"/>
        </w:rPr>
        <w:t>不为零</w:t>
      </w:r>
      <w:r>
        <w:rPr>
          <w:rFonts w:hint="eastAsia" w:ascii="宋体" w:hAnsi="宋体" w:eastAsia="宋体" w:cs="宋体"/>
          <w:spacing w:val="0"/>
          <w:kern w:val="0"/>
          <w:sz w:val="24"/>
          <w:szCs w:val="24"/>
          <w:highlight w:val="none"/>
        </w:rPr>
        <w:t>，报价明细表中</w:t>
      </w:r>
      <w:r>
        <w:rPr>
          <w:rFonts w:hint="eastAsia" w:ascii="宋体" w:hAnsi="宋体" w:eastAsia="宋体" w:cs="宋体"/>
          <w:spacing w:val="0"/>
          <w:kern w:val="0"/>
          <w:sz w:val="24"/>
          <w:szCs w:val="24"/>
          <w:highlight w:val="none"/>
          <w:lang w:eastAsia="zh-CN"/>
        </w:rPr>
        <w:t>部分</w:t>
      </w:r>
      <w:r>
        <w:rPr>
          <w:rFonts w:hint="eastAsia" w:ascii="宋体" w:hAnsi="宋体" w:eastAsia="宋体" w:cs="宋体"/>
          <w:spacing w:val="0"/>
          <w:kern w:val="0"/>
          <w:sz w:val="24"/>
          <w:szCs w:val="24"/>
          <w:highlight w:val="none"/>
        </w:rPr>
        <w:t>产品、服务单价为零的，视作已包含在总价中</w:t>
      </w:r>
      <w:r>
        <w:rPr>
          <w:rFonts w:hint="eastAsia" w:ascii="宋体" w:hAnsi="宋体" w:eastAsia="宋体" w:cs="宋体"/>
          <w:spacing w:val="0"/>
          <w:kern w:val="0"/>
          <w:sz w:val="24"/>
          <w:szCs w:val="24"/>
          <w:highlight w:val="none"/>
          <w:lang w:eastAsia="zh-CN"/>
        </w:rPr>
        <w:t>。</w:t>
      </w:r>
      <w:r>
        <w:rPr>
          <w:rFonts w:hint="eastAsia" w:ascii="宋体" w:hAnsi="宋体" w:cs="宋体"/>
          <w:kern w:val="0"/>
          <w:sz w:val="24"/>
          <w:highlight w:val="none"/>
          <w:lang w:val="zh-CN"/>
        </w:rPr>
        <w:t>采购内容未包含在《开标一览表（报价表）》名称栏中，投标人不能作出合理解释的，视为投标文件含有采购人不能接受的附加条件的，投标无效。</w:t>
      </w:r>
    </w:p>
    <w:p w14:paraId="7C98F42C">
      <w:pPr>
        <w:snapToGrid w:val="0"/>
        <w:spacing w:line="360" w:lineRule="auto"/>
        <w:ind w:firstLine="480" w:firstLineChars="200"/>
        <w:jc w:val="left"/>
        <w:rPr>
          <w:rFonts w:hint="eastAsia" w:ascii="宋体" w:hAnsi="宋体" w:eastAsia="宋体" w:cs="宋体"/>
          <w:kern w:val="0"/>
          <w:sz w:val="24"/>
          <w:highlight w:val="none"/>
          <w:lang w:val="en-US"/>
        </w:rPr>
      </w:pP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lang w:val="zh-CN"/>
        </w:rPr>
        <w:t>、特别提示：采购机构将对项目名称和项目编号，中标供应商名称、地址和中标金</w:t>
      </w:r>
      <w:r>
        <w:rPr>
          <w:rFonts w:hint="eastAsia" w:ascii="宋体" w:hAnsi="宋体" w:eastAsia="宋体" w:cs="宋体"/>
          <w:kern w:val="0"/>
          <w:sz w:val="24"/>
          <w:highlight w:val="none"/>
          <w:lang w:val="en-US"/>
        </w:rPr>
        <w:t>额，主要中标标的的名称、数量、单价、服务要求等予以公示。</w:t>
      </w:r>
    </w:p>
    <w:p w14:paraId="474F4B6D">
      <w:pPr>
        <w:snapToGrid w:val="0"/>
        <w:spacing w:line="360" w:lineRule="auto"/>
        <w:ind w:firstLine="480"/>
        <w:rPr>
          <w:rFonts w:hint="eastAsia" w:ascii="宋体" w:hAnsi="宋体" w:eastAsia="宋体" w:cs="宋体"/>
          <w:kern w:val="0"/>
          <w:sz w:val="24"/>
          <w:highlight w:val="none"/>
          <w:lang w:val="en-US"/>
        </w:rPr>
      </w:pPr>
      <w:r>
        <w:rPr>
          <w:rFonts w:hint="eastAsia" w:ascii="宋体" w:hAnsi="宋体" w:eastAsia="宋体" w:cs="宋体"/>
          <w:kern w:val="0"/>
          <w:sz w:val="24"/>
          <w:highlight w:val="none"/>
          <w:lang w:val="en-US"/>
        </w:rPr>
        <w:t>注：投标人提供的中小企业声明函内容不实的，属于提供虚假材料谋取中标、成交，依照《中华人民共和国政府采购法》等国家有关规定追究相应责任。</w:t>
      </w:r>
    </w:p>
    <w:p w14:paraId="5565F53A">
      <w:pPr>
        <w:spacing w:line="360" w:lineRule="auto"/>
        <w:rPr>
          <w:rFonts w:ascii="宋体" w:hAnsi="宋体" w:cs="宋体"/>
          <w:b/>
          <w:kern w:val="0"/>
          <w:sz w:val="24"/>
          <w:highlight w:val="none"/>
        </w:rPr>
      </w:pPr>
    </w:p>
    <w:p w14:paraId="5BC599D5">
      <w:pPr>
        <w:spacing w:line="360" w:lineRule="auto"/>
        <w:ind w:firstLine="480" w:firstLineChars="200"/>
        <w:jc w:val="right"/>
        <w:rPr>
          <w:rFonts w:ascii="宋体" w:hAnsi="宋体" w:cs="宋体"/>
          <w:bCs/>
          <w:kern w:val="0"/>
          <w:sz w:val="24"/>
          <w:highlight w:val="none"/>
        </w:rPr>
      </w:pPr>
      <w:r>
        <w:rPr>
          <w:rFonts w:hint="eastAsia" w:ascii="宋体" w:hAnsi="宋体" w:cs="宋体"/>
          <w:bCs/>
          <w:kern w:val="0"/>
          <w:sz w:val="24"/>
          <w:highlight w:val="none"/>
        </w:rPr>
        <w:t xml:space="preserve">投标人名称（电子签名）：                                                                                                                                                                                                               </w:t>
      </w:r>
    </w:p>
    <w:p w14:paraId="0F269654">
      <w:pPr>
        <w:spacing w:line="360" w:lineRule="auto"/>
        <w:ind w:firstLine="480" w:firstLineChars="200"/>
        <w:jc w:val="right"/>
        <w:rPr>
          <w:rFonts w:hint="eastAsia" w:ascii="宋体" w:hAnsi="宋体" w:cs="宋体"/>
          <w:bCs/>
          <w:kern w:val="0"/>
          <w:sz w:val="24"/>
          <w:highlight w:val="none"/>
        </w:rPr>
      </w:pPr>
      <w:r>
        <w:rPr>
          <w:rFonts w:hint="eastAsia" w:ascii="宋体" w:hAnsi="宋体" w:cs="宋体"/>
          <w:bCs/>
          <w:kern w:val="0"/>
          <w:sz w:val="24"/>
          <w:highlight w:val="none"/>
        </w:rPr>
        <w:t>日期：   年   月   日</w:t>
      </w:r>
    </w:p>
    <w:p w14:paraId="1903F984">
      <w:pPr>
        <w:rPr>
          <w:highlight w:val="none"/>
        </w:rPr>
      </w:pPr>
      <w:r>
        <w:rPr>
          <w:highlight w:val="none"/>
        </w:rPr>
        <w:br w:type="page"/>
      </w:r>
    </w:p>
    <w:p w14:paraId="26E37552">
      <w:pPr>
        <w:rPr>
          <w:rFonts w:hint="eastAsia" w:ascii="宋体" w:hAnsi="宋体" w:eastAsia="宋体" w:cs="宋体"/>
          <w:b/>
          <w:bCs/>
          <w:color w:val="auto"/>
          <w:kern w:val="0"/>
          <w:sz w:val="24"/>
          <w:highlight w:val="none"/>
          <w:lang w:val="en-US" w:eastAsia="zh-CN"/>
        </w:rPr>
      </w:pPr>
      <w:r>
        <w:rPr>
          <w:rFonts w:hint="eastAsia" w:ascii="宋体" w:hAnsi="宋体" w:cs="宋体"/>
          <w:b/>
          <w:bCs/>
          <w:color w:val="auto"/>
          <w:kern w:val="0"/>
          <w:sz w:val="24"/>
          <w:highlight w:val="none"/>
          <w:lang w:val="en-US" w:eastAsia="zh-CN"/>
        </w:rPr>
        <w:t>附：</w:t>
      </w:r>
      <w:r>
        <w:rPr>
          <w:rFonts w:hint="eastAsia" w:ascii="宋体" w:hAnsi="宋体"/>
          <w:color w:val="auto"/>
          <w:sz w:val="24"/>
          <w:szCs w:val="22"/>
          <w:highlight w:val="none"/>
          <w:lang w:val="en-US" w:eastAsia="zh-CN"/>
        </w:rPr>
        <w:t>报价明细分析清单</w:t>
      </w:r>
    </w:p>
    <w:p w14:paraId="391B2986">
      <w:pPr>
        <w:pStyle w:val="87"/>
        <w:rPr>
          <w:rFonts w:hint="eastAsia" w:cs="宋体"/>
          <w:color w:val="auto"/>
          <w:highlight w:val="none"/>
          <w:lang w:val="en-US"/>
        </w:rPr>
      </w:pPr>
      <w:r>
        <w:rPr>
          <w:rFonts w:hint="eastAsia" w:cs="宋体"/>
          <w:color w:val="auto"/>
          <w:highlight w:val="none"/>
          <w:lang w:val="en-US"/>
        </w:rPr>
        <w:t xml:space="preserve">                  </w:t>
      </w:r>
    </w:p>
    <w:tbl>
      <w:tblPr>
        <w:tblStyle w:val="66"/>
        <w:tblW w:w="9416"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861"/>
        <w:gridCol w:w="2973"/>
        <w:gridCol w:w="1515"/>
        <w:gridCol w:w="1551"/>
        <w:gridCol w:w="1285"/>
        <w:gridCol w:w="1231"/>
      </w:tblGrid>
      <w:tr w14:paraId="45B0499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34" w:hRule="atLeast"/>
          <w:jc w:val="center"/>
        </w:trPr>
        <w:tc>
          <w:tcPr>
            <w:tcW w:w="861" w:type="dxa"/>
            <w:tcBorders>
              <w:top w:val="single" w:color="auto" w:sz="8" w:space="0"/>
              <w:left w:val="single" w:color="auto" w:sz="8" w:space="0"/>
              <w:bottom w:val="single" w:color="auto" w:sz="2" w:space="0"/>
              <w:right w:val="single" w:color="auto" w:sz="2" w:space="0"/>
            </w:tcBorders>
            <w:vAlign w:val="center"/>
          </w:tcPr>
          <w:p w14:paraId="7D92A015">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序号</w:t>
            </w:r>
          </w:p>
        </w:tc>
        <w:tc>
          <w:tcPr>
            <w:tcW w:w="2973" w:type="dxa"/>
            <w:tcBorders>
              <w:top w:val="single" w:color="auto" w:sz="8" w:space="0"/>
              <w:left w:val="single" w:color="auto" w:sz="2" w:space="0"/>
              <w:bottom w:val="single" w:color="auto" w:sz="2" w:space="0"/>
              <w:right w:val="single" w:color="auto" w:sz="2" w:space="0"/>
            </w:tcBorders>
            <w:vAlign w:val="center"/>
          </w:tcPr>
          <w:p w14:paraId="077F91AD">
            <w:pPr>
              <w:snapToGrid w:val="0"/>
              <w:spacing w:line="360" w:lineRule="auto"/>
              <w:jc w:val="center"/>
              <w:rPr>
                <w:rFonts w:hint="eastAsia" w:ascii="宋体" w:hAnsi="宋体" w:eastAsia="宋体" w:cs="宋体"/>
                <w:color w:val="auto"/>
                <w:sz w:val="24"/>
                <w:szCs w:val="21"/>
                <w:highlight w:val="none"/>
                <w:lang w:eastAsia="zh-CN"/>
              </w:rPr>
            </w:pPr>
            <w:r>
              <w:rPr>
                <w:rFonts w:hint="eastAsia" w:cs="宋体"/>
                <w:color w:val="auto"/>
                <w:sz w:val="24"/>
                <w:szCs w:val="21"/>
                <w:highlight w:val="none"/>
                <w:lang w:eastAsia="zh-CN"/>
              </w:rPr>
              <w:t>服务</w:t>
            </w:r>
            <w:r>
              <w:rPr>
                <w:rFonts w:hint="eastAsia" w:ascii="宋体" w:hAnsi="宋体" w:cs="宋体"/>
                <w:color w:val="auto"/>
                <w:sz w:val="24"/>
                <w:szCs w:val="21"/>
                <w:highlight w:val="none"/>
                <w:lang w:eastAsia="zh-CN"/>
              </w:rPr>
              <w:t>内容</w:t>
            </w:r>
          </w:p>
        </w:tc>
        <w:tc>
          <w:tcPr>
            <w:tcW w:w="1515" w:type="dxa"/>
            <w:tcBorders>
              <w:top w:val="single" w:color="auto" w:sz="8" w:space="0"/>
              <w:left w:val="single" w:color="auto" w:sz="2" w:space="0"/>
              <w:bottom w:val="single" w:color="auto" w:sz="2" w:space="0"/>
              <w:right w:val="single" w:color="auto" w:sz="4" w:space="0"/>
            </w:tcBorders>
            <w:vAlign w:val="center"/>
          </w:tcPr>
          <w:p w14:paraId="72BE0983">
            <w:pPr>
              <w:snapToGrid w:val="0"/>
              <w:spacing w:line="360" w:lineRule="auto"/>
              <w:jc w:val="center"/>
              <w:rPr>
                <w:rFonts w:hint="eastAsia" w:ascii="宋体" w:hAnsi="宋体" w:eastAsia="宋体" w:cs="宋体"/>
                <w:color w:val="auto"/>
                <w:sz w:val="24"/>
                <w:szCs w:val="21"/>
                <w:highlight w:val="none"/>
                <w:lang w:eastAsia="zh-CN"/>
              </w:rPr>
            </w:pPr>
            <w:r>
              <w:rPr>
                <w:rFonts w:hint="eastAsia" w:ascii="宋体" w:hAnsi="宋体" w:cs="宋体"/>
                <w:color w:val="auto"/>
                <w:sz w:val="24"/>
                <w:szCs w:val="21"/>
                <w:highlight w:val="none"/>
                <w:lang w:val="en-US" w:eastAsia="zh-CN"/>
              </w:rPr>
              <w:t>数量</w:t>
            </w:r>
          </w:p>
        </w:tc>
        <w:tc>
          <w:tcPr>
            <w:tcW w:w="1551" w:type="dxa"/>
            <w:tcBorders>
              <w:top w:val="single" w:color="auto" w:sz="8" w:space="0"/>
              <w:left w:val="single" w:color="auto" w:sz="2" w:space="0"/>
              <w:bottom w:val="single" w:color="auto" w:sz="2" w:space="0"/>
              <w:right w:val="single" w:color="auto" w:sz="4" w:space="0"/>
            </w:tcBorders>
            <w:vAlign w:val="center"/>
          </w:tcPr>
          <w:p w14:paraId="6A1C23AC">
            <w:pPr>
              <w:snapToGrid w:val="0"/>
              <w:spacing w:line="360" w:lineRule="auto"/>
              <w:jc w:val="center"/>
              <w:rPr>
                <w:rFonts w:hint="default" w:ascii="宋体" w:hAnsi="宋体" w:eastAsia="宋体" w:cs="宋体"/>
                <w:color w:val="auto"/>
                <w:sz w:val="24"/>
                <w:szCs w:val="21"/>
                <w:highlight w:val="none"/>
                <w:lang w:val="en-US" w:eastAsia="zh-CN"/>
              </w:rPr>
            </w:pPr>
            <w:r>
              <w:rPr>
                <w:rFonts w:hint="eastAsia" w:ascii="宋体" w:hAnsi="宋体" w:eastAsia="宋体" w:cs="宋体"/>
                <w:color w:val="auto"/>
                <w:sz w:val="24"/>
                <w:szCs w:val="21"/>
                <w:highlight w:val="none"/>
                <w:lang w:val="en-US" w:eastAsia="zh-CN"/>
              </w:rPr>
              <w:t>单价</w:t>
            </w:r>
          </w:p>
        </w:tc>
        <w:tc>
          <w:tcPr>
            <w:tcW w:w="1285" w:type="dxa"/>
            <w:tcBorders>
              <w:top w:val="single" w:color="auto" w:sz="8" w:space="0"/>
              <w:left w:val="single" w:color="auto" w:sz="2" w:space="0"/>
              <w:bottom w:val="single" w:color="auto" w:sz="2" w:space="0"/>
              <w:right w:val="single" w:color="auto" w:sz="4" w:space="0"/>
            </w:tcBorders>
            <w:vAlign w:val="center"/>
          </w:tcPr>
          <w:p w14:paraId="0FF64C70">
            <w:pPr>
              <w:snapToGrid w:val="0"/>
              <w:spacing w:line="360" w:lineRule="auto"/>
              <w:jc w:val="center"/>
              <w:rPr>
                <w:rFonts w:hint="eastAsia" w:ascii="宋体" w:hAnsi="宋体" w:cs="宋体"/>
                <w:color w:val="auto"/>
                <w:sz w:val="24"/>
                <w:szCs w:val="21"/>
                <w:highlight w:val="none"/>
                <w:lang w:val="en-US" w:eastAsia="zh-CN"/>
              </w:rPr>
            </w:pPr>
            <w:r>
              <w:rPr>
                <w:rFonts w:hint="eastAsia" w:ascii="宋体" w:hAnsi="宋体" w:cs="宋体"/>
                <w:color w:val="auto"/>
                <w:sz w:val="24"/>
                <w:szCs w:val="21"/>
                <w:highlight w:val="none"/>
                <w:lang w:val="en-US" w:eastAsia="zh-CN"/>
              </w:rPr>
              <w:t>小计</w:t>
            </w:r>
          </w:p>
        </w:tc>
        <w:tc>
          <w:tcPr>
            <w:tcW w:w="1231" w:type="dxa"/>
            <w:tcBorders>
              <w:top w:val="single" w:color="auto" w:sz="8" w:space="0"/>
              <w:left w:val="single" w:color="auto" w:sz="4" w:space="0"/>
              <w:bottom w:val="single" w:color="auto" w:sz="2" w:space="0"/>
              <w:right w:val="single" w:color="auto" w:sz="8" w:space="0"/>
            </w:tcBorders>
            <w:vAlign w:val="center"/>
          </w:tcPr>
          <w:p w14:paraId="1D220428">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备注</w:t>
            </w:r>
          </w:p>
        </w:tc>
      </w:tr>
      <w:tr w14:paraId="60D19F4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15" w:hRule="atLeast"/>
          <w:jc w:val="center"/>
        </w:trPr>
        <w:tc>
          <w:tcPr>
            <w:tcW w:w="861" w:type="dxa"/>
            <w:tcBorders>
              <w:top w:val="single" w:color="auto" w:sz="2" w:space="0"/>
              <w:left w:val="single" w:color="auto" w:sz="8" w:space="0"/>
              <w:bottom w:val="single" w:color="auto" w:sz="4" w:space="0"/>
              <w:right w:val="single" w:color="auto" w:sz="2" w:space="0"/>
            </w:tcBorders>
            <w:vAlign w:val="center"/>
          </w:tcPr>
          <w:p w14:paraId="47DDDBFB">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1</w:t>
            </w:r>
          </w:p>
        </w:tc>
        <w:tc>
          <w:tcPr>
            <w:tcW w:w="2973" w:type="dxa"/>
            <w:tcBorders>
              <w:top w:val="single" w:color="auto" w:sz="2" w:space="0"/>
              <w:left w:val="single" w:color="auto" w:sz="2" w:space="0"/>
              <w:bottom w:val="single" w:color="auto" w:sz="4" w:space="0"/>
              <w:right w:val="single" w:color="auto" w:sz="2" w:space="0"/>
            </w:tcBorders>
            <w:vAlign w:val="center"/>
          </w:tcPr>
          <w:p w14:paraId="02FCF95D">
            <w:pPr>
              <w:pStyle w:val="24"/>
              <w:spacing w:before="0" w:beforeAutospacing="0" w:after="0" w:afterAutospacing="0" w:line="360" w:lineRule="auto"/>
              <w:ind w:left="0" w:leftChars="0" w:right="0" w:firstLine="0" w:firstLineChars="0"/>
              <w:jc w:val="center"/>
              <w:rPr>
                <w:rFonts w:ascii="宋体" w:hAnsi="宋体" w:cs="宋体"/>
                <w:b/>
                <w:color w:val="auto"/>
                <w:sz w:val="24"/>
                <w:szCs w:val="21"/>
                <w:highlight w:val="none"/>
              </w:rPr>
            </w:pPr>
          </w:p>
        </w:tc>
        <w:tc>
          <w:tcPr>
            <w:tcW w:w="1515" w:type="dxa"/>
            <w:tcBorders>
              <w:top w:val="single" w:color="auto" w:sz="2" w:space="0"/>
              <w:left w:val="single" w:color="auto" w:sz="2" w:space="0"/>
              <w:bottom w:val="single" w:color="auto" w:sz="4" w:space="0"/>
              <w:right w:val="single" w:color="auto" w:sz="4" w:space="0"/>
            </w:tcBorders>
            <w:vAlign w:val="center"/>
          </w:tcPr>
          <w:p w14:paraId="41F1504D">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2" w:space="0"/>
              <w:left w:val="single" w:color="auto" w:sz="2" w:space="0"/>
              <w:bottom w:val="single" w:color="auto" w:sz="4" w:space="0"/>
              <w:right w:val="single" w:color="auto" w:sz="4" w:space="0"/>
            </w:tcBorders>
            <w:vAlign w:val="center"/>
          </w:tcPr>
          <w:p w14:paraId="6F415D5E">
            <w:pPr>
              <w:snapToGrid w:val="0"/>
              <w:spacing w:line="360" w:lineRule="auto"/>
              <w:jc w:val="center"/>
              <w:rPr>
                <w:rFonts w:ascii="宋体" w:hAnsi="宋体" w:cs="宋体"/>
                <w:color w:val="auto"/>
                <w:sz w:val="24"/>
                <w:szCs w:val="21"/>
                <w:highlight w:val="none"/>
              </w:rPr>
            </w:pPr>
          </w:p>
        </w:tc>
        <w:tc>
          <w:tcPr>
            <w:tcW w:w="1285" w:type="dxa"/>
            <w:tcBorders>
              <w:top w:val="single" w:color="auto" w:sz="2" w:space="0"/>
              <w:left w:val="single" w:color="auto" w:sz="2" w:space="0"/>
              <w:bottom w:val="single" w:color="auto" w:sz="4" w:space="0"/>
              <w:right w:val="single" w:color="auto" w:sz="4" w:space="0"/>
            </w:tcBorders>
            <w:vAlign w:val="center"/>
          </w:tcPr>
          <w:p w14:paraId="3FC6B070">
            <w:pPr>
              <w:snapToGrid w:val="0"/>
              <w:spacing w:line="360" w:lineRule="auto"/>
              <w:jc w:val="center"/>
              <w:rPr>
                <w:rFonts w:ascii="宋体" w:hAnsi="宋体" w:cs="宋体"/>
                <w:color w:val="auto"/>
                <w:sz w:val="24"/>
                <w:szCs w:val="21"/>
                <w:highlight w:val="none"/>
              </w:rPr>
            </w:pPr>
          </w:p>
        </w:tc>
        <w:tc>
          <w:tcPr>
            <w:tcW w:w="1231" w:type="dxa"/>
            <w:tcBorders>
              <w:top w:val="single" w:color="auto" w:sz="2" w:space="0"/>
              <w:left w:val="single" w:color="auto" w:sz="4" w:space="0"/>
              <w:bottom w:val="single" w:color="auto" w:sz="4" w:space="0"/>
              <w:right w:val="single" w:color="auto" w:sz="8" w:space="0"/>
            </w:tcBorders>
            <w:vAlign w:val="center"/>
          </w:tcPr>
          <w:p w14:paraId="5F5C52C8">
            <w:pPr>
              <w:snapToGrid w:val="0"/>
              <w:spacing w:line="360" w:lineRule="auto"/>
              <w:jc w:val="center"/>
              <w:rPr>
                <w:rFonts w:ascii="宋体" w:hAnsi="宋体" w:cs="宋体"/>
                <w:color w:val="auto"/>
                <w:sz w:val="24"/>
                <w:szCs w:val="21"/>
                <w:highlight w:val="none"/>
              </w:rPr>
            </w:pPr>
          </w:p>
        </w:tc>
      </w:tr>
      <w:tr w14:paraId="1D71176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57D0BDF4">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2</w:t>
            </w:r>
          </w:p>
        </w:tc>
        <w:tc>
          <w:tcPr>
            <w:tcW w:w="2973" w:type="dxa"/>
            <w:tcBorders>
              <w:top w:val="single" w:color="auto" w:sz="4" w:space="0"/>
              <w:left w:val="single" w:color="auto" w:sz="2" w:space="0"/>
              <w:bottom w:val="single" w:color="auto" w:sz="4" w:space="0"/>
              <w:right w:val="single" w:color="auto" w:sz="2" w:space="0"/>
            </w:tcBorders>
            <w:vAlign w:val="center"/>
          </w:tcPr>
          <w:p w14:paraId="68C2E0AB">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15" w:type="dxa"/>
            <w:tcBorders>
              <w:top w:val="single" w:color="auto" w:sz="4" w:space="0"/>
              <w:left w:val="single" w:color="auto" w:sz="2" w:space="0"/>
              <w:bottom w:val="single" w:color="auto" w:sz="4" w:space="0"/>
              <w:right w:val="single" w:color="auto" w:sz="4" w:space="0"/>
            </w:tcBorders>
            <w:vAlign w:val="center"/>
          </w:tcPr>
          <w:p w14:paraId="103A44C4">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4A10301B">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36D61B3B">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0855103D">
            <w:pPr>
              <w:snapToGrid w:val="0"/>
              <w:spacing w:line="360" w:lineRule="auto"/>
              <w:jc w:val="center"/>
              <w:rPr>
                <w:rFonts w:ascii="宋体" w:hAnsi="宋体" w:cs="宋体"/>
                <w:color w:val="auto"/>
                <w:sz w:val="24"/>
                <w:szCs w:val="21"/>
                <w:highlight w:val="none"/>
              </w:rPr>
            </w:pPr>
          </w:p>
        </w:tc>
      </w:tr>
      <w:tr w14:paraId="4D37B1F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28A9D7F4">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3</w:t>
            </w:r>
          </w:p>
        </w:tc>
        <w:tc>
          <w:tcPr>
            <w:tcW w:w="2973" w:type="dxa"/>
            <w:tcBorders>
              <w:top w:val="single" w:color="auto" w:sz="4" w:space="0"/>
              <w:left w:val="single" w:color="auto" w:sz="2" w:space="0"/>
              <w:bottom w:val="single" w:color="auto" w:sz="4" w:space="0"/>
              <w:right w:val="single" w:color="auto" w:sz="2" w:space="0"/>
            </w:tcBorders>
            <w:vAlign w:val="center"/>
          </w:tcPr>
          <w:p w14:paraId="47BAFD6B">
            <w:pPr>
              <w:pStyle w:val="37"/>
              <w:spacing w:before="0" w:beforeAutospacing="0" w:after="0" w:afterAutospacing="0" w:line="360" w:lineRule="auto"/>
              <w:ind w:left="0" w:leftChars="0" w:right="0"/>
              <w:rPr>
                <w:rFonts w:ascii="宋体" w:hAnsi="宋体" w:cs="宋体"/>
                <w:color w:val="auto"/>
                <w:sz w:val="24"/>
                <w:szCs w:val="21"/>
                <w:highlight w:val="none"/>
              </w:rPr>
            </w:pPr>
          </w:p>
        </w:tc>
        <w:tc>
          <w:tcPr>
            <w:tcW w:w="1515" w:type="dxa"/>
            <w:tcBorders>
              <w:top w:val="single" w:color="auto" w:sz="4" w:space="0"/>
              <w:left w:val="single" w:color="auto" w:sz="2" w:space="0"/>
              <w:bottom w:val="single" w:color="auto" w:sz="4" w:space="0"/>
              <w:right w:val="single" w:color="auto" w:sz="4" w:space="0"/>
            </w:tcBorders>
            <w:vAlign w:val="center"/>
          </w:tcPr>
          <w:p w14:paraId="11D4D3E1">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3C31DDB6">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424E5DA4">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2C86811E">
            <w:pPr>
              <w:snapToGrid w:val="0"/>
              <w:spacing w:line="360" w:lineRule="auto"/>
              <w:jc w:val="center"/>
              <w:rPr>
                <w:rFonts w:ascii="宋体" w:hAnsi="宋体" w:cs="宋体"/>
                <w:color w:val="auto"/>
                <w:sz w:val="24"/>
                <w:szCs w:val="21"/>
                <w:highlight w:val="none"/>
              </w:rPr>
            </w:pPr>
          </w:p>
        </w:tc>
      </w:tr>
      <w:tr w14:paraId="4851E8CE">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352DA060">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4</w:t>
            </w:r>
          </w:p>
        </w:tc>
        <w:tc>
          <w:tcPr>
            <w:tcW w:w="2973" w:type="dxa"/>
            <w:tcBorders>
              <w:top w:val="single" w:color="auto" w:sz="4" w:space="0"/>
              <w:left w:val="single" w:color="auto" w:sz="2" w:space="0"/>
              <w:bottom w:val="single" w:color="auto" w:sz="4" w:space="0"/>
              <w:right w:val="single" w:color="auto" w:sz="2" w:space="0"/>
            </w:tcBorders>
            <w:vAlign w:val="center"/>
          </w:tcPr>
          <w:p w14:paraId="25AC5B96">
            <w:pPr>
              <w:pStyle w:val="37"/>
              <w:spacing w:before="0" w:beforeAutospacing="0" w:after="0" w:afterAutospacing="0" w:line="360" w:lineRule="auto"/>
              <w:ind w:left="0" w:leftChars="0" w:right="0"/>
              <w:rPr>
                <w:rFonts w:hint="eastAsia" w:hAnsi="宋体" w:cs="宋体"/>
                <w:color w:val="auto"/>
                <w:sz w:val="24"/>
                <w:szCs w:val="24"/>
                <w:highlight w:val="none"/>
                <w:lang w:eastAsia="zh-CN"/>
              </w:rPr>
            </w:pPr>
          </w:p>
        </w:tc>
        <w:tc>
          <w:tcPr>
            <w:tcW w:w="1515" w:type="dxa"/>
            <w:tcBorders>
              <w:top w:val="single" w:color="auto" w:sz="4" w:space="0"/>
              <w:left w:val="single" w:color="auto" w:sz="2" w:space="0"/>
              <w:bottom w:val="single" w:color="auto" w:sz="4" w:space="0"/>
              <w:right w:val="single" w:color="auto" w:sz="4" w:space="0"/>
            </w:tcBorders>
            <w:vAlign w:val="center"/>
          </w:tcPr>
          <w:p w14:paraId="17BADEE7">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7A72C672">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6818DCAD">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3610F24D">
            <w:pPr>
              <w:snapToGrid w:val="0"/>
              <w:spacing w:line="360" w:lineRule="auto"/>
              <w:jc w:val="center"/>
              <w:rPr>
                <w:rFonts w:ascii="宋体" w:hAnsi="宋体" w:cs="宋体"/>
                <w:color w:val="auto"/>
                <w:sz w:val="24"/>
                <w:szCs w:val="21"/>
                <w:highlight w:val="none"/>
              </w:rPr>
            </w:pPr>
          </w:p>
        </w:tc>
      </w:tr>
      <w:tr w14:paraId="301428B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41BA74EF">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5</w:t>
            </w:r>
          </w:p>
        </w:tc>
        <w:tc>
          <w:tcPr>
            <w:tcW w:w="2973" w:type="dxa"/>
            <w:tcBorders>
              <w:top w:val="single" w:color="auto" w:sz="4" w:space="0"/>
              <w:left w:val="single" w:color="auto" w:sz="2" w:space="0"/>
              <w:bottom w:val="single" w:color="auto" w:sz="4" w:space="0"/>
              <w:right w:val="single" w:color="auto" w:sz="2" w:space="0"/>
            </w:tcBorders>
            <w:vAlign w:val="center"/>
          </w:tcPr>
          <w:p w14:paraId="574E8062">
            <w:pPr>
              <w:pStyle w:val="37"/>
              <w:spacing w:before="0" w:beforeAutospacing="0" w:after="0" w:afterAutospacing="0" w:line="360" w:lineRule="auto"/>
              <w:ind w:left="0" w:leftChars="0" w:right="0"/>
              <w:rPr>
                <w:rFonts w:hint="eastAsia" w:hAnsi="宋体" w:cs="宋体"/>
                <w:color w:val="auto"/>
                <w:sz w:val="24"/>
                <w:szCs w:val="24"/>
                <w:highlight w:val="none"/>
                <w:lang w:eastAsia="zh-CN"/>
              </w:rPr>
            </w:pPr>
          </w:p>
        </w:tc>
        <w:tc>
          <w:tcPr>
            <w:tcW w:w="1515" w:type="dxa"/>
            <w:tcBorders>
              <w:top w:val="single" w:color="auto" w:sz="4" w:space="0"/>
              <w:left w:val="single" w:color="auto" w:sz="2" w:space="0"/>
              <w:bottom w:val="single" w:color="auto" w:sz="4" w:space="0"/>
              <w:right w:val="single" w:color="auto" w:sz="4" w:space="0"/>
            </w:tcBorders>
            <w:vAlign w:val="center"/>
          </w:tcPr>
          <w:p w14:paraId="70B26DA3">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7F2F0753">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613D673C">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5E2B7EC7">
            <w:pPr>
              <w:snapToGrid w:val="0"/>
              <w:spacing w:line="360" w:lineRule="auto"/>
              <w:jc w:val="center"/>
              <w:rPr>
                <w:rFonts w:ascii="宋体" w:hAnsi="宋体" w:cs="宋体"/>
                <w:color w:val="auto"/>
                <w:sz w:val="24"/>
                <w:szCs w:val="21"/>
                <w:highlight w:val="none"/>
              </w:rPr>
            </w:pPr>
          </w:p>
        </w:tc>
      </w:tr>
      <w:tr w14:paraId="0995CC7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4FA58769">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6</w:t>
            </w:r>
          </w:p>
        </w:tc>
        <w:tc>
          <w:tcPr>
            <w:tcW w:w="2973" w:type="dxa"/>
            <w:tcBorders>
              <w:top w:val="single" w:color="auto" w:sz="4" w:space="0"/>
              <w:left w:val="single" w:color="auto" w:sz="2" w:space="0"/>
              <w:bottom w:val="single" w:color="auto" w:sz="4" w:space="0"/>
              <w:right w:val="single" w:color="auto" w:sz="2" w:space="0"/>
            </w:tcBorders>
            <w:vAlign w:val="center"/>
          </w:tcPr>
          <w:p w14:paraId="6ECAE25E">
            <w:pPr>
              <w:pStyle w:val="37"/>
              <w:spacing w:before="0" w:beforeAutospacing="0" w:after="0" w:afterAutospacing="0" w:line="360" w:lineRule="auto"/>
              <w:ind w:left="0" w:leftChars="0" w:right="0"/>
              <w:rPr>
                <w:rFonts w:hint="eastAsia" w:hAnsi="宋体" w:cs="宋体"/>
                <w:color w:val="auto"/>
                <w:sz w:val="24"/>
                <w:szCs w:val="24"/>
                <w:highlight w:val="none"/>
                <w:lang w:eastAsia="zh-CN"/>
              </w:rPr>
            </w:pPr>
          </w:p>
        </w:tc>
        <w:tc>
          <w:tcPr>
            <w:tcW w:w="1515" w:type="dxa"/>
            <w:tcBorders>
              <w:top w:val="single" w:color="auto" w:sz="4" w:space="0"/>
              <w:left w:val="single" w:color="auto" w:sz="2" w:space="0"/>
              <w:bottom w:val="single" w:color="auto" w:sz="4" w:space="0"/>
              <w:right w:val="single" w:color="auto" w:sz="4" w:space="0"/>
            </w:tcBorders>
            <w:vAlign w:val="center"/>
          </w:tcPr>
          <w:p w14:paraId="41DE84F7">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410240F8">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508FDFBD">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5616FD74">
            <w:pPr>
              <w:snapToGrid w:val="0"/>
              <w:spacing w:line="360" w:lineRule="auto"/>
              <w:jc w:val="center"/>
              <w:rPr>
                <w:rFonts w:ascii="宋体" w:hAnsi="宋体" w:cs="宋体"/>
                <w:color w:val="auto"/>
                <w:sz w:val="24"/>
                <w:szCs w:val="21"/>
                <w:highlight w:val="none"/>
              </w:rPr>
            </w:pPr>
          </w:p>
        </w:tc>
      </w:tr>
      <w:tr w14:paraId="229630D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861" w:type="dxa"/>
            <w:tcBorders>
              <w:top w:val="single" w:color="auto" w:sz="4" w:space="0"/>
              <w:left w:val="single" w:color="auto" w:sz="8" w:space="0"/>
              <w:bottom w:val="single" w:color="auto" w:sz="4" w:space="0"/>
              <w:right w:val="single" w:color="auto" w:sz="2" w:space="0"/>
            </w:tcBorders>
            <w:vAlign w:val="center"/>
          </w:tcPr>
          <w:p w14:paraId="029B4748">
            <w:pPr>
              <w:snapToGrid w:val="0"/>
              <w:spacing w:line="360" w:lineRule="auto"/>
              <w:jc w:val="center"/>
              <w:rPr>
                <w:rFonts w:hint="eastAsia" w:ascii="宋体" w:hAnsi="宋体" w:eastAsia="宋体" w:cs="宋体"/>
                <w:color w:val="auto"/>
                <w:sz w:val="24"/>
                <w:szCs w:val="21"/>
                <w:highlight w:val="none"/>
                <w:lang w:val="en-US" w:eastAsia="zh-CN"/>
              </w:rPr>
            </w:pPr>
            <w:r>
              <w:rPr>
                <w:rFonts w:hint="eastAsia" w:ascii="宋体" w:hAnsi="宋体" w:cs="宋体"/>
                <w:color w:val="auto"/>
                <w:sz w:val="24"/>
                <w:szCs w:val="21"/>
                <w:highlight w:val="none"/>
                <w:lang w:val="en-US" w:eastAsia="zh-CN"/>
              </w:rPr>
              <w:t>7</w:t>
            </w:r>
          </w:p>
        </w:tc>
        <w:tc>
          <w:tcPr>
            <w:tcW w:w="2973" w:type="dxa"/>
            <w:tcBorders>
              <w:top w:val="single" w:color="auto" w:sz="4" w:space="0"/>
              <w:left w:val="single" w:color="auto" w:sz="2" w:space="0"/>
              <w:bottom w:val="single" w:color="auto" w:sz="4" w:space="0"/>
              <w:right w:val="single" w:color="auto" w:sz="2" w:space="0"/>
            </w:tcBorders>
            <w:vAlign w:val="center"/>
          </w:tcPr>
          <w:p w14:paraId="66A0DD22">
            <w:pPr>
              <w:pStyle w:val="37"/>
              <w:spacing w:before="0" w:beforeAutospacing="0" w:after="0" w:afterAutospacing="0" w:line="360" w:lineRule="auto"/>
              <w:ind w:left="0" w:leftChars="0" w:right="0"/>
              <w:rPr>
                <w:rFonts w:hint="eastAsia" w:hAnsi="宋体" w:cs="宋体"/>
                <w:color w:val="auto"/>
                <w:sz w:val="24"/>
                <w:szCs w:val="24"/>
                <w:highlight w:val="none"/>
                <w:lang w:eastAsia="zh-CN"/>
              </w:rPr>
            </w:pPr>
            <w:r>
              <w:rPr>
                <w:rFonts w:hint="eastAsia" w:hAnsi="宋体" w:cs="宋体"/>
                <w:color w:val="auto"/>
                <w:sz w:val="24"/>
                <w:szCs w:val="24"/>
                <w:highlight w:val="none"/>
                <w:lang w:eastAsia="zh-CN"/>
              </w:rPr>
              <w:t>……</w:t>
            </w:r>
          </w:p>
        </w:tc>
        <w:tc>
          <w:tcPr>
            <w:tcW w:w="1515" w:type="dxa"/>
            <w:tcBorders>
              <w:top w:val="single" w:color="auto" w:sz="4" w:space="0"/>
              <w:left w:val="single" w:color="auto" w:sz="2" w:space="0"/>
              <w:bottom w:val="single" w:color="auto" w:sz="4" w:space="0"/>
              <w:right w:val="single" w:color="auto" w:sz="4" w:space="0"/>
            </w:tcBorders>
            <w:vAlign w:val="center"/>
          </w:tcPr>
          <w:p w14:paraId="02911F7B">
            <w:pPr>
              <w:pStyle w:val="24"/>
              <w:spacing w:before="0" w:beforeAutospacing="0" w:after="0" w:afterAutospacing="0" w:line="360" w:lineRule="auto"/>
              <w:ind w:left="0" w:leftChars="0" w:right="0" w:firstLine="0" w:firstLineChars="0"/>
              <w:jc w:val="center"/>
              <w:rPr>
                <w:rFonts w:ascii="宋体" w:hAnsi="宋体" w:cs="宋体"/>
                <w:color w:val="auto"/>
                <w:sz w:val="24"/>
                <w:szCs w:val="21"/>
                <w:highlight w:val="none"/>
              </w:rPr>
            </w:pPr>
          </w:p>
        </w:tc>
        <w:tc>
          <w:tcPr>
            <w:tcW w:w="1551" w:type="dxa"/>
            <w:tcBorders>
              <w:top w:val="single" w:color="auto" w:sz="4" w:space="0"/>
              <w:left w:val="single" w:color="auto" w:sz="2" w:space="0"/>
              <w:bottom w:val="single" w:color="auto" w:sz="4" w:space="0"/>
              <w:right w:val="single" w:color="auto" w:sz="4" w:space="0"/>
            </w:tcBorders>
            <w:vAlign w:val="center"/>
          </w:tcPr>
          <w:p w14:paraId="1BC7CC1F">
            <w:pPr>
              <w:snapToGrid w:val="0"/>
              <w:spacing w:line="360" w:lineRule="auto"/>
              <w:jc w:val="center"/>
              <w:rPr>
                <w:rFonts w:ascii="宋体" w:hAnsi="宋体" w:cs="宋体"/>
                <w:color w:val="auto"/>
                <w:sz w:val="24"/>
                <w:szCs w:val="21"/>
                <w:highlight w:val="none"/>
              </w:rPr>
            </w:pPr>
          </w:p>
        </w:tc>
        <w:tc>
          <w:tcPr>
            <w:tcW w:w="1285" w:type="dxa"/>
            <w:tcBorders>
              <w:top w:val="single" w:color="auto" w:sz="4" w:space="0"/>
              <w:left w:val="single" w:color="auto" w:sz="2" w:space="0"/>
              <w:bottom w:val="single" w:color="auto" w:sz="4" w:space="0"/>
              <w:right w:val="single" w:color="auto" w:sz="4" w:space="0"/>
            </w:tcBorders>
            <w:vAlign w:val="center"/>
          </w:tcPr>
          <w:p w14:paraId="4254649C">
            <w:pPr>
              <w:snapToGrid w:val="0"/>
              <w:spacing w:line="360" w:lineRule="auto"/>
              <w:jc w:val="center"/>
              <w:rPr>
                <w:rFonts w:ascii="宋体" w:hAnsi="宋体" w:cs="宋体"/>
                <w:color w:val="auto"/>
                <w:sz w:val="24"/>
                <w:szCs w:val="21"/>
                <w:highlight w:val="none"/>
              </w:rPr>
            </w:pPr>
          </w:p>
        </w:tc>
        <w:tc>
          <w:tcPr>
            <w:tcW w:w="1231" w:type="dxa"/>
            <w:tcBorders>
              <w:top w:val="single" w:color="auto" w:sz="4" w:space="0"/>
              <w:left w:val="single" w:color="auto" w:sz="4" w:space="0"/>
              <w:bottom w:val="single" w:color="auto" w:sz="4" w:space="0"/>
              <w:right w:val="single" w:color="auto" w:sz="8" w:space="0"/>
            </w:tcBorders>
            <w:vAlign w:val="center"/>
          </w:tcPr>
          <w:p w14:paraId="1D7298CF">
            <w:pPr>
              <w:snapToGrid w:val="0"/>
              <w:spacing w:line="360" w:lineRule="auto"/>
              <w:jc w:val="center"/>
              <w:rPr>
                <w:rFonts w:ascii="宋体" w:hAnsi="宋体" w:cs="宋体"/>
                <w:color w:val="auto"/>
                <w:sz w:val="24"/>
                <w:szCs w:val="21"/>
                <w:highlight w:val="none"/>
              </w:rPr>
            </w:pPr>
          </w:p>
        </w:tc>
      </w:tr>
      <w:tr w14:paraId="637EB73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21" w:hRule="atLeast"/>
          <w:jc w:val="center"/>
        </w:trPr>
        <w:tc>
          <w:tcPr>
            <w:tcW w:w="3834" w:type="dxa"/>
            <w:gridSpan w:val="2"/>
            <w:vMerge w:val="restart"/>
            <w:tcBorders>
              <w:top w:val="single" w:color="auto" w:sz="2" w:space="0"/>
              <w:left w:val="single" w:color="auto" w:sz="8" w:space="0"/>
              <w:bottom w:val="single" w:color="auto" w:sz="8" w:space="0"/>
              <w:right w:val="single" w:color="auto" w:sz="4" w:space="0"/>
            </w:tcBorders>
            <w:vAlign w:val="center"/>
          </w:tcPr>
          <w:p w14:paraId="3562E6CE">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lang w:eastAsia="zh-CN"/>
              </w:rPr>
              <w:t>投标总报价</w:t>
            </w:r>
          </w:p>
        </w:tc>
        <w:tc>
          <w:tcPr>
            <w:tcW w:w="1515" w:type="dxa"/>
            <w:tcBorders>
              <w:top w:val="single" w:color="auto" w:sz="2" w:space="0"/>
              <w:left w:val="single" w:color="auto" w:sz="4" w:space="0"/>
              <w:bottom w:val="single" w:color="auto" w:sz="2" w:space="0"/>
              <w:right w:val="single" w:color="auto" w:sz="2" w:space="0"/>
            </w:tcBorders>
            <w:vAlign w:val="center"/>
          </w:tcPr>
          <w:p w14:paraId="79BFD38B">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大写</w:t>
            </w:r>
          </w:p>
        </w:tc>
        <w:tc>
          <w:tcPr>
            <w:tcW w:w="4067" w:type="dxa"/>
            <w:gridSpan w:val="3"/>
            <w:tcBorders>
              <w:top w:val="single" w:color="auto" w:sz="2" w:space="0"/>
              <w:left w:val="single" w:color="auto" w:sz="4" w:space="0"/>
              <w:bottom w:val="single" w:color="auto" w:sz="2" w:space="0"/>
              <w:right w:val="single" w:color="auto" w:sz="8" w:space="0"/>
            </w:tcBorders>
            <w:vAlign w:val="center"/>
          </w:tcPr>
          <w:p w14:paraId="047F575D">
            <w:pPr>
              <w:snapToGrid w:val="0"/>
              <w:spacing w:line="360" w:lineRule="auto"/>
              <w:jc w:val="center"/>
              <w:rPr>
                <w:rFonts w:ascii="宋体" w:hAnsi="宋体" w:cs="宋体"/>
                <w:color w:val="auto"/>
                <w:sz w:val="24"/>
                <w:szCs w:val="21"/>
                <w:highlight w:val="none"/>
              </w:rPr>
            </w:pPr>
          </w:p>
        </w:tc>
      </w:tr>
      <w:tr w14:paraId="3BD99B3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60" w:hRule="atLeast"/>
          <w:jc w:val="center"/>
        </w:trPr>
        <w:tc>
          <w:tcPr>
            <w:tcW w:w="3834" w:type="dxa"/>
            <w:gridSpan w:val="2"/>
            <w:vMerge w:val="continue"/>
            <w:tcBorders>
              <w:top w:val="single" w:color="auto" w:sz="2" w:space="0"/>
              <w:left w:val="single" w:color="auto" w:sz="8" w:space="0"/>
              <w:bottom w:val="single" w:color="auto" w:sz="8" w:space="0"/>
              <w:right w:val="single" w:color="auto" w:sz="4" w:space="0"/>
            </w:tcBorders>
            <w:vAlign w:val="center"/>
          </w:tcPr>
          <w:p w14:paraId="7779E3C2">
            <w:pPr>
              <w:widowControl/>
              <w:snapToGrid w:val="0"/>
              <w:spacing w:line="360" w:lineRule="auto"/>
              <w:jc w:val="center"/>
              <w:rPr>
                <w:rFonts w:ascii="宋体" w:hAnsi="宋体" w:cs="宋体"/>
                <w:color w:val="auto"/>
                <w:sz w:val="24"/>
                <w:szCs w:val="21"/>
                <w:highlight w:val="none"/>
              </w:rPr>
            </w:pPr>
          </w:p>
        </w:tc>
        <w:tc>
          <w:tcPr>
            <w:tcW w:w="1515" w:type="dxa"/>
            <w:tcBorders>
              <w:top w:val="single" w:color="auto" w:sz="2" w:space="0"/>
              <w:left w:val="single" w:color="auto" w:sz="4" w:space="0"/>
              <w:bottom w:val="single" w:color="auto" w:sz="8" w:space="0"/>
              <w:right w:val="single" w:color="auto" w:sz="2" w:space="0"/>
            </w:tcBorders>
            <w:vAlign w:val="center"/>
          </w:tcPr>
          <w:p w14:paraId="47702EE3">
            <w:pPr>
              <w:snapToGrid w:val="0"/>
              <w:spacing w:line="360" w:lineRule="auto"/>
              <w:jc w:val="center"/>
              <w:rPr>
                <w:rFonts w:ascii="宋体" w:hAnsi="宋体" w:cs="宋体"/>
                <w:color w:val="auto"/>
                <w:sz w:val="24"/>
                <w:szCs w:val="21"/>
                <w:highlight w:val="none"/>
              </w:rPr>
            </w:pPr>
            <w:r>
              <w:rPr>
                <w:rFonts w:hint="eastAsia" w:ascii="宋体" w:hAnsi="宋体" w:cs="宋体"/>
                <w:color w:val="auto"/>
                <w:sz w:val="24"/>
                <w:szCs w:val="21"/>
                <w:highlight w:val="none"/>
              </w:rPr>
              <w:t>小写</w:t>
            </w:r>
          </w:p>
        </w:tc>
        <w:tc>
          <w:tcPr>
            <w:tcW w:w="4067" w:type="dxa"/>
            <w:gridSpan w:val="3"/>
            <w:tcBorders>
              <w:top w:val="single" w:color="auto" w:sz="2" w:space="0"/>
              <w:left w:val="single" w:color="auto" w:sz="4" w:space="0"/>
              <w:bottom w:val="single" w:color="auto" w:sz="8" w:space="0"/>
              <w:right w:val="single" w:color="auto" w:sz="8" w:space="0"/>
            </w:tcBorders>
            <w:vAlign w:val="center"/>
          </w:tcPr>
          <w:p w14:paraId="374A35EC">
            <w:pPr>
              <w:snapToGrid w:val="0"/>
              <w:spacing w:line="360" w:lineRule="auto"/>
              <w:jc w:val="center"/>
              <w:rPr>
                <w:rFonts w:ascii="宋体" w:hAnsi="宋体" w:cs="宋体"/>
                <w:color w:val="auto"/>
                <w:sz w:val="24"/>
                <w:szCs w:val="21"/>
                <w:highlight w:val="none"/>
              </w:rPr>
            </w:pPr>
          </w:p>
        </w:tc>
      </w:tr>
    </w:tbl>
    <w:p w14:paraId="113594E7">
      <w:pPr>
        <w:pStyle w:val="87"/>
        <w:rPr>
          <w:rFonts w:hint="eastAsia" w:ascii="宋体" w:hAnsi="宋体" w:eastAsia="宋体" w:cs="宋体"/>
          <w:color w:val="auto"/>
          <w:highlight w:val="none"/>
          <w:lang w:val="en-US"/>
        </w:rPr>
      </w:pPr>
      <w:r>
        <w:rPr>
          <w:rFonts w:hint="eastAsia" w:ascii="宋体" w:hAnsi="宋体" w:eastAsia="宋体" w:cs="宋体"/>
          <w:color w:val="auto"/>
          <w:highlight w:val="none"/>
          <w:lang w:val="en-US"/>
        </w:rPr>
        <w:t xml:space="preserve">                  </w:t>
      </w:r>
    </w:p>
    <w:p w14:paraId="0989C9AC">
      <w:pPr>
        <w:pStyle w:val="37"/>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注：</w:t>
      </w: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rPr>
        <w:t>可根据具体情况调整报价明细清单格式，但应包括项目涉及的一切相关税费等费用。</w:t>
      </w:r>
    </w:p>
    <w:p w14:paraId="1718051E">
      <w:pPr>
        <w:adjustRightInd w:val="0"/>
        <w:snapToGrid w:val="0"/>
        <w:spacing w:line="360" w:lineRule="auto"/>
        <w:ind w:firstLine="960" w:firstLineChars="4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2、分项报价表中合计总价应与开标一览表中的各项相应报价相一致。</w:t>
      </w:r>
    </w:p>
    <w:p w14:paraId="56C2740D">
      <w:pPr>
        <w:adjustRightInd w:val="0"/>
        <w:snapToGrid w:val="0"/>
        <w:spacing w:line="360"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3、漏报视作包含在投标总价内。重大漏项的视为无效投标。</w:t>
      </w:r>
    </w:p>
    <w:p w14:paraId="09B8219A">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3A5C5A99">
      <w:pPr>
        <w:autoSpaceDE w:val="0"/>
        <w:autoSpaceDN w:val="0"/>
        <w:spacing w:line="360" w:lineRule="auto"/>
        <w:ind w:left="0" w:leftChars="0" w:right="1120" w:firstLine="5120" w:firstLineChars="1600"/>
        <w:jc w:val="left"/>
        <w:rPr>
          <w:rFonts w:hint="eastAsia" w:ascii="宋体" w:hAnsi="宋体" w:eastAsia="宋体" w:cs="宋体"/>
          <w:color w:val="auto"/>
          <w:kern w:val="2"/>
          <w:sz w:val="32"/>
          <w:szCs w:val="32"/>
          <w:highlight w:val="none"/>
        </w:rPr>
      </w:pPr>
    </w:p>
    <w:p w14:paraId="2E0193CC">
      <w:pPr>
        <w:autoSpaceDE w:val="0"/>
        <w:autoSpaceDN w:val="0"/>
        <w:spacing w:line="360" w:lineRule="auto"/>
        <w:ind w:right="1120" w:firstLine="4560" w:firstLineChars="1900"/>
        <w:jc w:val="left"/>
        <w:rPr>
          <w:rFonts w:hint="eastAsia" w:ascii="宋体" w:hAnsi="宋体" w:eastAsia="宋体" w:cs="宋体"/>
          <w:kern w:val="0"/>
          <w:sz w:val="24"/>
          <w:highlight w:val="none"/>
          <w:lang w:val="zh-CN"/>
        </w:rPr>
      </w:pPr>
      <w:r>
        <w:rPr>
          <w:rFonts w:hint="eastAsia" w:ascii="宋体" w:hAnsi="宋体" w:eastAsia="宋体" w:cs="宋体"/>
          <w:kern w:val="0"/>
          <w:sz w:val="24"/>
          <w:highlight w:val="none"/>
          <w:lang w:val="zh-CN"/>
        </w:rPr>
        <w:t>投标人名称（</w:t>
      </w:r>
      <w:r>
        <w:rPr>
          <w:rFonts w:hint="eastAsia" w:ascii="宋体" w:hAnsi="宋体" w:eastAsia="宋体" w:cs="宋体"/>
          <w:sz w:val="24"/>
          <w:highlight w:val="none"/>
        </w:rPr>
        <w:t>电子签名</w:t>
      </w:r>
      <w:r>
        <w:rPr>
          <w:rFonts w:hint="eastAsia" w:ascii="宋体" w:hAnsi="宋体" w:eastAsia="宋体" w:cs="宋体"/>
          <w:kern w:val="0"/>
          <w:sz w:val="24"/>
          <w:highlight w:val="none"/>
          <w:lang w:val="zh-CN"/>
        </w:rPr>
        <w:t xml:space="preserve">）：                                                                                                                                                                                                               </w:t>
      </w:r>
    </w:p>
    <w:p w14:paraId="60F216E5">
      <w:pPr>
        <w:pStyle w:val="87"/>
        <w:jc w:val="center"/>
        <w:rPr>
          <w:highlight w:val="none"/>
        </w:rPr>
      </w:pPr>
      <w:r>
        <w:rPr>
          <w:rFonts w:hint="eastAsia" w:cs="宋体"/>
          <w:kern w:val="0"/>
          <w:sz w:val="24"/>
          <w:highlight w:val="none"/>
          <w:lang w:val="en-US" w:eastAsia="zh-CN"/>
        </w:rPr>
        <w:t xml:space="preserve">                     </w:t>
      </w:r>
      <w:r>
        <w:rPr>
          <w:rFonts w:hint="eastAsia" w:ascii="宋体" w:hAnsi="宋体" w:eastAsia="宋体" w:cs="宋体"/>
          <w:kern w:val="0"/>
          <w:sz w:val="24"/>
          <w:highlight w:val="none"/>
          <w:lang w:val="zh-CN"/>
        </w:rPr>
        <w:t>日期</w:t>
      </w:r>
      <w:r>
        <w:rPr>
          <w:rFonts w:hint="eastAsia" w:ascii="宋体" w:hAnsi="宋体" w:eastAsia="宋体" w:cs="宋体"/>
          <w:kern w:val="0"/>
          <w:sz w:val="24"/>
          <w:highlight w:val="none"/>
        </w:rPr>
        <w:t>：</w:t>
      </w:r>
      <w:r>
        <w:rPr>
          <w:rFonts w:hint="eastAsia" w:ascii="宋体" w:hAnsi="宋体" w:eastAsia="宋体" w:cs="宋体"/>
          <w:kern w:val="0"/>
          <w:sz w:val="24"/>
          <w:highlight w:val="none"/>
          <w:lang w:val="zh-CN"/>
        </w:rPr>
        <w:t xml:space="preserve">   年   月   日</w:t>
      </w:r>
    </w:p>
    <w:p w14:paraId="237390B5">
      <w:pPr>
        <w:rPr>
          <w:rFonts w:hint="eastAsia"/>
          <w:highlight w:val="none"/>
        </w:rPr>
      </w:pPr>
    </w:p>
    <w:p w14:paraId="797D434E">
      <w:pPr>
        <w:rPr>
          <w:rFonts w:hint="eastAsia"/>
          <w:highlight w:val="none"/>
        </w:rPr>
      </w:pPr>
    </w:p>
    <w:p w14:paraId="64700089">
      <w:pPr>
        <w:rPr>
          <w:rFonts w:hint="eastAsia"/>
          <w:highlight w:val="none"/>
        </w:rPr>
      </w:pPr>
    </w:p>
    <w:p w14:paraId="13FABFEC">
      <w:pPr>
        <w:rPr>
          <w:rFonts w:hint="eastAsia"/>
          <w:highlight w:val="none"/>
        </w:rPr>
      </w:pPr>
      <w:r>
        <w:rPr>
          <w:rFonts w:hint="eastAsia"/>
          <w:highlight w:val="none"/>
        </w:rPr>
        <w:br w:type="page"/>
      </w:r>
    </w:p>
    <w:p w14:paraId="788FDB02">
      <w:pPr>
        <w:pStyle w:val="3"/>
        <w:rPr>
          <w:rFonts w:hint="eastAsia" w:eastAsia="宋体"/>
          <w:highlight w:val="none"/>
          <w:lang w:eastAsia="zh-CN"/>
        </w:rPr>
      </w:pPr>
      <w:r>
        <w:rPr>
          <w:rFonts w:hint="eastAsia"/>
          <w:highlight w:val="none"/>
        </w:rPr>
        <w:t>二、报价情况说明</w:t>
      </w:r>
      <w:r>
        <w:rPr>
          <w:rFonts w:hint="eastAsia"/>
          <w:highlight w:val="none"/>
          <w:lang w:eastAsia="zh-CN"/>
        </w:rPr>
        <w:t>（如果有）</w:t>
      </w:r>
    </w:p>
    <w:p w14:paraId="353AFFC4">
      <w:pPr>
        <w:spacing w:line="360" w:lineRule="auto"/>
        <w:rPr>
          <w:rFonts w:hint="eastAsia"/>
          <w:sz w:val="28"/>
          <w:szCs w:val="36"/>
          <w:highlight w:val="none"/>
        </w:rPr>
      </w:pPr>
      <w:r>
        <w:rPr>
          <w:rFonts w:hint="eastAsia"/>
          <w:sz w:val="28"/>
          <w:szCs w:val="36"/>
          <w:highlight w:val="none"/>
        </w:rPr>
        <w:t>（如供应商报价低于项目预算50%的，应当提交本文档，详细阐述不影响产品质量或者诚信履约的具体原因）</w:t>
      </w:r>
    </w:p>
    <w:p w14:paraId="1C262DEB">
      <w:pPr>
        <w:rPr>
          <w:rFonts w:hint="eastAsia"/>
          <w:highlight w:val="none"/>
        </w:rPr>
      </w:pPr>
    </w:p>
    <w:p w14:paraId="637A7E8C">
      <w:pPr>
        <w:rPr>
          <w:rFonts w:hint="eastAsia"/>
          <w:highlight w:val="none"/>
        </w:rPr>
      </w:pPr>
    </w:p>
    <w:p w14:paraId="4B7233E1">
      <w:pPr>
        <w:pStyle w:val="84"/>
        <w:rPr>
          <w:rFonts w:hint="eastAsia"/>
          <w:highlight w:val="none"/>
        </w:rPr>
      </w:pPr>
    </w:p>
    <w:p w14:paraId="2B62DFFA">
      <w:pPr>
        <w:pStyle w:val="84"/>
        <w:rPr>
          <w:rFonts w:hint="eastAsia"/>
          <w:highlight w:val="none"/>
        </w:rPr>
      </w:pPr>
    </w:p>
    <w:p w14:paraId="1CDF5012">
      <w:pPr>
        <w:pStyle w:val="84"/>
        <w:rPr>
          <w:rFonts w:hint="eastAsia"/>
          <w:highlight w:val="none"/>
        </w:rPr>
      </w:pPr>
    </w:p>
    <w:p w14:paraId="7427C2A1">
      <w:pPr>
        <w:pStyle w:val="84"/>
        <w:rPr>
          <w:rFonts w:hint="eastAsia"/>
          <w:highlight w:val="none"/>
        </w:rPr>
      </w:pPr>
    </w:p>
    <w:p w14:paraId="4518AA10">
      <w:pPr>
        <w:rPr>
          <w:rFonts w:hint="eastAsia"/>
          <w:highlight w:val="none"/>
        </w:rPr>
      </w:pPr>
    </w:p>
    <w:p w14:paraId="06367486">
      <w:pPr>
        <w:pStyle w:val="3"/>
        <w:rPr>
          <w:highlight w:val="none"/>
        </w:rPr>
      </w:pPr>
      <w:r>
        <w:rPr>
          <w:rFonts w:hint="eastAsia"/>
          <w:highlight w:val="none"/>
          <w:lang w:eastAsia="zh-CN"/>
        </w:rPr>
        <w:t>三、</w:t>
      </w:r>
      <w:r>
        <w:rPr>
          <w:rFonts w:hint="eastAsia"/>
          <w:highlight w:val="none"/>
        </w:rPr>
        <w:t>中小企业声明函</w:t>
      </w:r>
      <w:bookmarkStart w:id="461" w:name="_Hlk101259491"/>
      <w:r>
        <w:rPr>
          <w:rFonts w:hint="eastAsia"/>
          <w:highlight w:val="none"/>
        </w:rPr>
        <w:t>（如果有）</w:t>
      </w:r>
      <w:bookmarkEnd w:id="461"/>
    </w:p>
    <w:p w14:paraId="315AE49C">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4DA634AA">
      <w:pPr>
        <w:rPr>
          <w:rFonts w:hint="eastAsia"/>
          <w:highlight w:val="none"/>
        </w:rPr>
      </w:pPr>
    </w:p>
    <w:p w14:paraId="37DE8799">
      <w:pPr>
        <w:pStyle w:val="2"/>
        <w:pageBreakBefore/>
        <w:widowControl/>
        <w:spacing w:before="100" w:beforeAutospacing="1" w:after="100" w:afterAutospacing="1"/>
        <w:jc w:val="both"/>
        <w:rPr>
          <w:rFonts w:ascii="宋体" w:hAnsi="宋体" w:cs="宋体"/>
          <w:highlight w:val="none"/>
        </w:rPr>
      </w:pPr>
      <w:r>
        <w:rPr>
          <w:rFonts w:hint="eastAsia" w:ascii="宋体" w:hAnsi="宋体" w:cs="宋体"/>
          <w:highlight w:val="none"/>
        </w:rPr>
        <w:t>附件</w:t>
      </w:r>
    </w:p>
    <w:p w14:paraId="30CB161E">
      <w:pPr>
        <w:spacing w:line="360" w:lineRule="auto"/>
        <w:rPr>
          <w:rFonts w:ascii="宋体" w:hAnsi="宋体" w:cs="宋体"/>
          <w:b/>
          <w:spacing w:val="6"/>
          <w:sz w:val="32"/>
          <w:szCs w:val="32"/>
          <w:highlight w:val="none"/>
        </w:rPr>
      </w:pPr>
      <w:r>
        <w:rPr>
          <w:rFonts w:hint="eastAsia" w:ascii="宋体" w:hAnsi="宋体" w:cs="宋体"/>
          <w:b/>
          <w:spacing w:val="6"/>
          <w:sz w:val="32"/>
          <w:szCs w:val="32"/>
          <w:highlight w:val="none"/>
        </w:rPr>
        <w:t>附件1：</w:t>
      </w:r>
    </w:p>
    <w:p w14:paraId="6AF5ACB2">
      <w:pPr>
        <w:spacing w:line="360" w:lineRule="auto"/>
        <w:jc w:val="center"/>
        <w:rPr>
          <w:rFonts w:ascii="宋体" w:hAnsi="宋体" w:cs="宋体"/>
          <w:b/>
          <w:spacing w:val="6"/>
          <w:sz w:val="32"/>
          <w:szCs w:val="32"/>
          <w:highlight w:val="none"/>
        </w:rPr>
      </w:pPr>
      <w:bookmarkStart w:id="462" w:name="OLE_LINK13"/>
      <w:bookmarkStart w:id="463" w:name="OLE_LINK14"/>
      <w:r>
        <w:rPr>
          <w:rFonts w:hint="eastAsia" w:ascii="宋体" w:hAnsi="宋体" w:cs="宋体"/>
          <w:b/>
          <w:spacing w:val="6"/>
          <w:sz w:val="32"/>
          <w:szCs w:val="32"/>
          <w:highlight w:val="none"/>
        </w:rPr>
        <w:t>残疾人福利性单位声明函</w:t>
      </w:r>
    </w:p>
    <w:bookmarkEnd w:id="462"/>
    <w:bookmarkEnd w:id="463"/>
    <w:p w14:paraId="3A0881AD">
      <w:pPr>
        <w:spacing w:line="360" w:lineRule="auto"/>
        <w:rPr>
          <w:rFonts w:ascii="宋体" w:hAnsi="宋体" w:cs="宋体"/>
          <w:b/>
          <w:spacing w:val="6"/>
          <w:sz w:val="30"/>
          <w:szCs w:val="30"/>
          <w:highlight w:val="none"/>
        </w:rPr>
      </w:pPr>
    </w:p>
    <w:p w14:paraId="7AA9239E">
      <w:pPr>
        <w:spacing w:line="360" w:lineRule="auto"/>
        <w:ind w:firstLine="480" w:firstLineChars="200"/>
        <w:rPr>
          <w:rFonts w:ascii="宋体" w:hAnsi="宋体" w:cs="宋体"/>
          <w:sz w:val="24"/>
          <w:highlight w:val="none"/>
        </w:rPr>
      </w:pPr>
      <w:r>
        <w:rPr>
          <w:rFonts w:hint="eastAsia" w:ascii="宋体" w:hAnsi="宋体" w:cs="宋体"/>
          <w:sz w:val="24"/>
          <w:highlight w:val="none"/>
        </w:rPr>
        <w:t>本单位郑重声明，根据《财政部 民政部 中国残疾人联合会关于促进残疾人就业政府采购政策的通知》（财库〔2017〕 141号）的规定，本单位为符合条件的残疾人福利性单位</w:t>
      </w:r>
      <w:r>
        <w:rPr>
          <w:rFonts w:hint="eastAsia" w:ascii="宋体" w:hAnsi="宋体" w:cs="宋体"/>
          <w:color w:val="auto"/>
          <w:sz w:val="24"/>
          <w:highlight w:val="none"/>
        </w:rPr>
        <w:t>，且本单位参加_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w:t>
      </w:r>
      <w:r>
        <w:rPr>
          <w:rFonts w:hint="eastAsia" w:ascii="宋体" w:hAnsi="宋体" w:cs="宋体"/>
          <w:sz w:val="24"/>
          <w:highlight w:val="none"/>
        </w:rPr>
        <w:t>人福利性单位制造的货物（不包括使用非残疾人福利性单位注册商标的货物）。</w:t>
      </w:r>
    </w:p>
    <w:p w14:paraId="3E568419">
      <w:pPr>
        <w:spacing w:line="360" w:lineRule="auto"/>
        <w:ind w:firstLine="480" w:firstLineChars="200"/>
        <w:rPr>
          <w:rFonts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5E43FC3E">
      <w:pPr>
        <w:spacing w:line="360" w:lineRule="auto"/>
        <w:ind w:firstLine="480" w:firstLineChars="200"/>
        <w:rPr>
          <w:rFonts w:ascii="宋体" w:hAnsi="宋体" w:cs="宋体"/>
          <w:sz w:val="24"/>
          <w:highlight w:val="none"/>
        </w:rPr>
      </w:pPr>
    </w:p>
    <w:p w14:paraId="151F27BC">
      <w:pPr>
        <w:spacing w:line="360" w:lineRule="auto"/>
        <w:ind w:firstLine="480" w:firstLineChars="200"/>
        <w:rPr>
          <w:rFonts w:ascii="宋体" w:hAnsi="宋体" w:cs="宋体"/>
          <w:sz w:val="24"/>
          <w:highlight w:val="none"/>
        </w:rPr>
      </w:pPr>
    </w:p>
    <w:p w14:paraId="6887FE0B">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kern w:val="0"/>
          <w:sz w:val="24"/>
          <w:highlight w:val="none"/>
          <w:lang w:val="zh-CN"/>
        </w:rPr>
        <w:t>投标人名称（电子签名）</w:t>
      </w:r>
      <w:r>
        <w:rPr>
          <w:rFonts w:hint="eastAsia" w:ascii="宋体" w:hAnsi="宋体" w:cs="宋体"/>
          <w:sz w:val="24"/>
          <w:highlight w:val="none"/>
        </w:rPr>
        <w:t>：</w:t>
      </w:r>
    </w:p>
    <w:p w14:paraId="5D4BE06F">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日  期：</w:t>
      </w:r>
    </w:p>
    <w:p w14:paraId="47B43022">
      <w:pPr>
        <w:spacing w:line="360" w:lineRule="auto"/>
        <w:ind w:firstLine="480" w:firstLineChars="200"/>
        <w:rPr>
          <w:rFonts w:ascii="宋体" w:hAnsi="宋体" w:cs="宋体"/>
          <w:sz w:val="24"/>
          <w:highlight w:val="none"/>
        </w:rPr>
      </w:pPr>
    </w:p>
    <w:p w14:paraId="7F3B44AA">
      <w:pPr>
        <w:spacing w:line="360" w:lineRule="auto"/>
        <w:ind w:firstLine="480" w:firstLineChars="200"/>
        <w:rPr>
          <w:rFonts w:ascii="宋体" w:hAnsi="宋体" w:cs="宋体"/>
          <w:highlight w:val="none"/>
        </w:rPr>
      </w:pPr>
    </w:p>
    <w:p w14:paraId="7666E3D2">
      <w:pPr>
        <w:spacing w:line="360" w:lineRule="auto"/>
        <w:ind w:firstLine="480" w:firstLineChars="200"/>
        <w:rPr>
          <w:rFonts w:ascii="宋体" w:hAnsi="宋体" w:cs="宋体"/>
          <w:highlight w:val="none"/>
        </w:rPr>
      </w:pPr>
    </w:p>
    <w:p w14:paraId="76D70FC4">
      <w:pPr>
        <w:spacing w:line="360" w:lineRule="auto"/>
        <w:ind w:firstLine="480" w:firstLineChars="200"/>
        <w:rPr>
          <w:rFonts w:ascii="宋体" w:hAnsi="宋体" w:cs="宋体"/>
          <w:highlight w:val="none"/>
        </w:rPr>
      </w:pPr>
    </w:p>
    <w:p w14:paraId="71F1F4D9">
      <w:pPr>
        <w:spacing w:line="360" w:lineRule="auto"/>
        <w:ind w:firstLine="480" w:firstLineChars="200"/>
        <w:rPr>
          <w:rFonts w:ascii="宋体" w:hAnsi="宋体" w:cs="宋体"/>
          <w:highlight w:val="none"/>
        </w:rPr>
      </w:pPr>
    </w:p>
    <w:p w14:paraId="4B44FD20">
      <w:pPr>
        <w:spacing w:line="360" w:lineRule="auto"/>
        <w:rPr>
          <w:rFonts w:ascii="宋体" w:hAnsi="宋体" w:cs="宋体"/>
          <w:b/>
          <w:sz w:val="24"/>
          <w:highlight w:val="none"/>
        </w:rPr>
      </w:pPr>
    </w:p>
    <w:p w14:paraId="67E6400F">
      <w:pPr>
        <w:spacing w:line="360" w:lineRule="auto"/>
        <w:rPr>
          <w:rFonts w:ascii="宋体" w:hAnsi="宋体" w:cs="宋体"/>
          <w:b/>
          <w:sz w:val="24"/>
          <w:highlight w:val="none"/>
        </w:rPr>
      </w:pPr>
    </w:p>
    <w:p w14:paraId="59BC87F7">
      <w:pPr>
        <w:spacing w:line="360" w:lineRule="auto"/>
        <w:rPr>
          <w:rFonts w:ascii="宋体" w:hAnsi="宋体" w:cs="宋体"/>
          <w:b/>
          <w:sz w:val="24"/>
          <w:highlight w:val="none"/>
        </w:rPr>
      </w:pPr>
    </w:p>
    <w:p w14:paraId="3DF9B57B">
      <w:pPr>
        <w:spacing w:line="360" w:lineRule="auto"/>
        <w:rPr>
          <w:rFonts w:ascii="宋体" w:hAnsi="宋体" w:cs="宋体"/>
          <w:b/>
          <w:sz w:val="24"/>
          <w:highlight w:val="none"/>
        </w:rPr>
      </w:pPr>
    </w:p>
    <w:p w14:paraId="5AB9E605">
      <w:pPr>
        <w:spacing w:line="360" w:lineRule="auto"/>
        <w:rPr>
          <w:rFonts w:ascii="宋体" w:hAnsi="宋体" w:cs="宋体"/>
          <w:b/>
          <w:sz w:val="24"/>
          <w:highlight w:val="none"/>
        </w:rPr>
      </w:pPr>
    </w:p>
    <w:p w14:paraId="56490E41">
      <w:pPr>
        <w:spacing w:line="360" w:lineRule="auto"/>
        <w:rPr>
          <w:rFonts w:ascii="宋体" w:hAnsi="宋体" w:cs="宋体"/>
          <w:b/>
          <w:sz w:val="24"/>
          <w:highlight w:val="none"/>
        </w:rPr>
      </w:pPr>
    </w:p>
    <w:p w14:paraId="6FFD24B6">
      <w:pPr>
        <w:spacing w:line="360" w:lineRule="auto"/>
        <w:rPr>
          <w:rFonts w:ascii="宋体" w:hAnsi="宋体" w:cs="宋体"/>
          <w:b/>
          <w:sz w:val="24"/>
          <w:highlight w:val="none"/>
        </w:rPr>
      </w:pPr>
    </w:p>
    <w:p w14:paraId="6612D4E5">
      <w:pPr>
        <w:spacing w:line="360" w:lineRule="auto"/>
        <w:rPr>
          <w:rFonts w:ascii="宋体" w:hAnsi="宋体" w:cs="宋体"/>
          <w:b/>
          <w:sz w:val="24"/>
          <w:highlight w:val="none"/>
        </w:rPr>
      </w:pPr>
    </w:p>
    <w:p w14:paraId="58DF05B9">
      <w:pPr>
        <w:spacing w:line="360" w:lineRule="auto"/>
        <w:rPr>
          <w:rFonts w:ascii="宋体" w:hAnsi="宋体" w:cs="宋体"/>
          <w:b/>
          <w:sz w:val="24"/>
          <w:highlight w:val="none"/>
        </w:rPr>
      </w:pPr>
    </w:p>
    <w:p w14:paraId="69A2165C">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附件2：质疑函范本及制作说明</w:t>
      </w:r>
    </w:p>
    <w:p w14:paraId="2726645D">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5724C4F0">
      <w:pPr>
        <w:snapToGrid w:val="0"/>
        <w:spacing w:before="240"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4B22CC57">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r>
        <w:rPr>
          <w:rFonts w:hint="eastAsia" w:ascii="宋体" w:hAnsi="宋体" w:cs="宋体"/>
          <w:sz w:val="24"/>
          <w:highlight w:val="none"/>
          <w:u w:val="dotted"/>
        </w:rPr>
        <w:t xml:space="preserve">                                        </w:t>
      </w:r>
    </w:p>
    <w:p w14:paraId="33989546">
      <w:pPr>
        <w:snapToGrid w:val="0"/>
        <w:spacing w:line="360" w:lineRule="auto"/>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424A3100">
      <w:pPr>
        <w:snapToGrid w:val="0"/>
        <w:spacing w:line="360" w:lineRule="auto"/>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78A0BBB3">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p>
    <w:p w14:paraId="13182EE7">
      <w:pPr>
        <w:snapToGrid w:val="0"/>
        <w:spacing w:line="360" w:lineRule="auto"/>
        <w:rPr>
          <w:rFonts w:ascii="宋体" w:hAnsi="宋体" w:cs="宋体"/>
          <w:sz w:val="24"/>
          <w:highlight w:val="none"/>
        </w:rPr>
      </w:pP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1C716804">
      <w:pPr>
        <w:snapToGrid w:val="0"/>
        <w:spacing w:line="360" w:lineRule="auto"/>
        <w:rPr>
          <w:rFonts w:ascii="宋体" w:hAnsi="宋体" w:cs="宋体"/>
          <w:sz w:val="24"/>
          <w:highlight w:val="none"/>
        </w:rPr>
      </w:pPr>
      <w:r>
        <w:rPr>
          <w:rFonts w:hint="eastAsia" w:ascii="宋体" w:hAnsi="宋体" w:cs="宋体"/>
          <w:sz w:val="24"/>
          <w:highlight w:val="none"/>
        </w:rPr>
        <w:t xml:space="preserve">地址： </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36A2DFED">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602E752C">
      <w:pPr>
        <w:snapToGrid w:val="0"/>
        <w:spacing w:line="360" w:lineRule="auto"/>
        <w:rPr>
          <w:rFonts w:ascii="宋体" w:hAnsi="宋体" w:cs="宋体"/>
          <w:sz w:val="24"/>
          <w:highlight w:val="none"/>
        </w:rPr>
      </w:pPr>
      <w:r>
        <w:rPr>
          <w:rFonts w:hint="eastAsia" w:ascii="宋体" w:hAnsi="宋体" w:cs="宋体"/>
          <w:sz w:val="24"/>
          <w:highlight w:val="none"/>
        </w:rPr>
        <w:t>质疑项目的名称：</w:t>
      </w:r>
      <w:r>
        <w:rPr>
          <w:rFonts w:hint="eastAsia" w:ascii="宋体" w:hAnsi="宋体" w:cs="宋体"/>
          <w:sz w:val="24"/>
          <w:highlight w:val="none"/>
          <w:u w:val="dotted"/>
        </w:rPr>
        <w:t xml:space="preserve">                                     </w:t>
      </w:r>
    </w:p>
    <w:p w14:paraId="713AF5F8">
      <w:pPr>
        <w:snapToGrid w:val="0"/>
        <w:spacing w:line="360" w:lineRule="auto"/>
        <w:rPr>
          <w:rFonts w:ascii="宋体" w:hAnsi="宋体" w:cs="宋体"/>
          <w:sz w:val="24"/>
          <w:highlight w:val="none"/>
        </w:rPr>
      </w:pPr>
      <w:r>
        <w:rPr>
          <w:rFonts w:hint="eastAsia" w:ascii="宋体" w:hAnsi="宋体" w:cs="宋体"/>
          <w:sz w:val="24"/>
          <w:highlight w:val="none"/>
        </w:rPr>
        <w:t>质疑项目的编号：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1B07859B">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r>
        <w:rPr>
          <w:rFonts w:hint="eastAsia" w:ascii="宋体" w:hAnsi="宋体" w:cs="宋体"/>
          <w:sz w:val="24"/>
          <w:highlight w:val="none"/>
          <w:u w:val="dotted"/>
        </w:rPr>
        <w:t xml:space="preserve">                                         </w:t>
      </w:r>
    </w:p>
    <w:p w14:paraId="4C6C6C6B">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r>
        <w:rPr>
          <w:rFonts w:hint="eastAsia" w:ascii="宋体" w:hAnsi="宋体" w:cs="宋体"/>
          <w:sz w:val="24"/>
          <w:highlight w:val="none"/>
          <w:u w:val="dotted"/>
        </w:rPr>
        <w:t xml:space="preserve">                                   </w:t>
      </w:r>
    </w:p>
    <w:p w14:paraId="6BD73B0D">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1D76D263">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r>
        <w:rPr>
          <w:rFonts w:hint="eastAsia" w:ascii="宋体" w:hAnsi="宋体" w:cs="宋体"/>
          <w:sz w:val="24"/>
          <w:highlight w:val="none"/>
          <w:u w:val="dotted"/>
        </w:rPr>
        <w:t xml:space="preserve">                                         </w:t>
      </w:r>
    </w:p>
    <w:p w14:paraId="7CDA1C4F">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0635FA5D">
      <w:pPr>
        <w:snapToGrid w:val="0"/>
        <w:spacing w:line="360" w:lineRule="auto"/>
        <w:rPr>
          <w:rFonts w:ascii="宋体" w:hAnsi="宋体" w:cs="宋体"/>
          <w:sz w:val="24"/>
          <w:highlight w:val="none"/>
        </w:rPr>
      </w:pPr>
      <w:r>
        <w:rPr>
          <w:rFonts w:hint="eastAsia" w:ascii="宋体" w:hAnsi="宋体" w:cs="宋体"/>
          <w:sz w:val="24"/>
          <w:highlight w:val="none"/>
          <w:u w:val="dotted"/>
        </w:rPr>
        <w:t xml:space="preserve">                                                    </w:t>
      </w:r>
    </w:p>
    <w:p w14:paraId="61810D6D">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3F123C6B">
      <w:pPr>
        <w:snapToGrid w:val="0"/>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74AEB43E">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68ADEB89">
      <w:pPr>
        <w:snapToGrid w:val="0"/>
        <w:spacing w:line="360" w:lineRule="auto"/>
        <w:rPr>
          <w:rFonts w:ascii="宋体" w:hAnsi="宋体" w:cs="宋体"/>
          <w:sz w:val="24"/>
          <w:highlight w:val="none"/>
        </w:rPr>
      </w:pPr>
      <w:r>
        <w:rPr>
          <w:rFonts w:hint="eastAsia" w:ascii="宋体" w:hAnsi="宋体" w:cs="宋体"/>
          <w:sz w:val="24"/>
          <w:highlight w:val="none"/>
        </w:rPr>
        <w:t>……</w:t>
      </w:r>
    </w:p>
    <w:p w14:paraId="4C7F3622">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3F5B2BAE">
      <w:pPr>
        <w:snapToGrid w:val="0"/>
        <w:spacing w:line="360" w:lineRule="auto"/>
        <w:rPr>
          <w:rFonts w:ascii="宋体" w:hAnsi="宋体" w:cs="宋体"/>
          <w:sz w:val="24"/>
          <w:highlight w:val="none"/>
          <w:u w:val="dotted"/>
        </w:rPr>
      </w:pPr>
      <w:r>
        <w:rPr>
          <w:rFonts w:hint="eastAsia" w:ascii="宋体" w:hAnsi="宋体" w:cs="宋体"/>
          <w:sz w:val="24"/>
          <w:highlight w:val="none"/>
        </w:rPr>
        <w:t>请求：</w:t>
      </w:r>
      <w:r>
        <w:rPr>
          <w:rFonts w:hint="eastAsia" w:ascii="宋体" w:hAnsi="宋体" w:cs="宋体"/>
          <w:sz w:val="24"/>
          <w:highlight w:val="none"/>
          <w:u w:val="dotted"/>
        </w:rPr>
        <w:t xml:space="preserve">                                               </w:t>
      </w:r>
    </w:p>
    <w:p w14:paraId="6C0465A3">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3DFACFFB">
      <w:pPr>
        <w:spacing w:line="360" w:lineRule="auto"/>
        <w:rPr>
          <w:rFonts w:ascii="宋体" w:hAnsi="宋体" w:cs="宋体"/>
          <w:sz w:val="24"/>
          <w:highlight w:val="none"/>
        </w:rPr>
      </w:pPr>
      <w:r>
        <w:rPr>
          <w:rFonts w:hint="eastAsia" w:ascii="宋体" w:hAnsi="宋体" w:cs="宋体"/>
          <w:sz w:val="24"/>
          <w:highlight w:val="none"/>
        </w:rPr>
        <w:t xml:space="preserve">日期：    </w:t>
      </w:r>
    </w:p>
    <w:p w14:paraId="0BE67873">
      <w:pPr>
        <w:spacing w:line="360" w:lineRule="auto"/>
        <w:jc w:val="center"/>
        <w:rPr>
          <w:rFonts w:ascii="宋体" w:hAnsi="宋体" w:cs="宋体"/>
          <w:b/>
          <w:bCs/>
          <w:sz w:val="24"/>
          <w:highlight w:val="none"/>
        </w:rPr>
      </w:pPr>
    </w:p>
    <w:p w14:paraId="53780D1A">
      <w:pPr>
        <w:spacing w:line="360" w:lineRule="auto"/>
        <w:rPr>
          <w:rFonts w:ascii="宋体" w:hAnsi="宋体" w:cs="宋体"/>
          <w:b/>
          <w:sz w:val="24"/>
          <w:highlight w:val="none"/>
        </w:rPr>
      </w:pPr>
    </w:p>
    <w:p w14:paraId="4788B6C3">
      <w:pPr>
        <w:spacing w:line="360" w:lineRule="auto"/>
        <w:rPr>
          <w:rFonts w:ascii="宋体" w:hAnsi="宋体" w:cs="宋体"/>
          <w:b/>
          <w:sz w:val="24"/>
          <w:highlight w:val="none"/>
        </w:rPr>
      </w:pPr>
    </w:p>
    <w:p w14:paraId="4A400517">
      <w:pPr>
        <w:spacing w:line="360" w:lineRule="auto"/>
        <w:rPr>
          <w:rFonts w:ascii="宋体" w:hAnsi="宋体" w:cs="宋体"/>
          <w:b/>
          <w:sz w:val="24"/>
          <w:highlight w:val="none"/>
        </w:rPr>
      </w:pPr>
    </w:p>
    <w:p w14:paraId="7AC20CCE">
      <w:pPr>
        <w:spacing w:line="360" w:lineRule="auto"/>
        <w:rPr>
          <w:rFonts w:ascii="宋体" w:hAnsi="宋体" w:cs="宋体"/>
          <w:b/>
          <w:sz w:val="24"/>
          <w:highlight w:val="none"/>
        </w:rPr>
      </w:pPr>
      <w:r>
        <w:rPr>
          <w:rFonts w:hint="eastAsia" w:ascii="宋体" w:hAnsi="宋体" w:cs="宋体"/>
          <w:b/>
          <w:sz w:val="24"/>
          <w:highlight w:val="none"/>
        </w:rPr>
        <w:t>质疑函制作说明：</w:t>
      </w:r>
    </w:p>
    <w:p w14:paraId="242E9FBA">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1.供应商提出质疑时，应提交质疑函和必要的证明材料。</w:t>
      </w:r>
    </w:p>
    <w:p w14:paraId="428B3297">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2.质疑供应商若委托代理人进行质疑的，质疑函应按要求列明“授权代表”的有关内容，并在附件中提交由质疑</w:t>
      </w:r>
      <w:r>
        <w:rPr>
          <w:rFonts w:hint="eastAsia" w:ascii="宋体" w:hAnsi="宋体" w:cs="宋体"/>
          <w:kern w:val="0"/>
          <w:sz w:val="24"/>
          <w:highlight w:val="none"/>
        </w:rPr>
        <w:t>供应商签署的授权委托书。授权委托书应载明代理人的姓名或者名称、代理事项、具体权限、期限和相关事项。</w:t>
      </w:r>
    </w:p>
    <w:p w14:paraId="0E963CC0">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3.质疑供应商若对项目的某一分包进行质疑，质疑函中应列明具体分包号。</w:t>
      </w:r>
    </w:p>
    <w:p w14:paraId="119CAC72">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4.质疑函的质疑事项应具体、明确，并有必要的事实依据和法律依据。</w:t>
      </w:r>
    </w:p>
    <w:p w14:paraId="6377510D">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5.质疑函的质疑请求应与质疑事项相关。</w:t>
      </w:r>
    </w:p>
    <w:p w14:paraId="0A4E2D32">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6.质疑供应商为自然人的，质疑函应由本人签字；质疑供应商为法人或者其他组织的，质疑函应由法定代表人、主要负责人，或者其授权代表签字或者盖章，并加盖公章。</w:t>
      </w:r>
    </w:p>
    <w:p w14:paraId="77E91DC5">
      <w:pPr>
        <w:widowControl/>
        <w:spacing w:line="360" w:lineRule="auto"/>
        <w:ind w:firstLine="600" w:firstLineChars="200"/>
        <w:jc w:val="left"/>
        <w:rPr>
          <w:rFonts w:ascii="宋体" w:hAnsi="宋体" w:cs="宋体"/>
          <w:sz w:val="30"/>
          <w:szCs w:val="30"/>
          <w:highlight w:val="none"/>
        </w:rPr>
      </w:pPr>
    </w:p>
    <w:p w14:paraId="688EA430">
      <w:pPr>
        <w:spacing w:line="360" w:lineRule="auto"/>
        <w:jc w:val="center"/>
        <w:rPr>
          <w:rFonts w:ascii="宋体" w:hAnsi="宋体" w:cs="宋体"/>
          <w:b/>
          <w:spacing w:val="6"/>
          <w:sz w:val="32"/>
          <w:szCs w:val="32"/>
          <w:highlight w:val="none"/>
        </w:rPr>
      </w:pPr>
    </w:p>
    <w:p w14:paraId="4E025C88">
      <w:pPr>
        <w:spacing w:line="360" w:lineRule="auto"/>
        <w:jc w:val="center"/>
        <w:rPr>
          <w:rFonts w:ascii="宋体" w:hAnsi="宋体" w:cs="宋体"/>
          <w:b/>
          <w:spacing w:val="6"/>
          <w:sz w:val="32"/>
          <w:szCs w:val="32"/>
          <w:highlight w:val="none"/>
        </w:rPr>
      </w:pPr>
    </w:p>
    <w:p w14:paraId="692E5379">
      <w:pPr>
        <w:spacing w:line="360" w:lineRule="auto"/>
        <w:jc w:val="center"/>
        <w:rPr>
          <w:rFonts w:ascii="宋体" w:hAnsi="宋体" w:cs="宋体"/>
          <w:b/>
          <w:spacing w:val="6"/>
          <w:sz w:val="32"/>
          <w:szCs w:val="32"/>
          <w:highlight w:val="none"/>
        </w:rPr>
      </w:pPr>
    </w:p>
    <w:p w14:paraId="79DFB33A">
      <w:pPr>
        <w:spacing w:line="360" w:lineRule="auto"/>
        <w:jc w:val="center"/>
        <w:rPr>
          <w:rFonts w:ascii="宋体" w:hAnsi="宋体" w:cs="宋体"/>
          <w:b/>
          <w:spacing w:val="6"/>
          <w:sz w:val="32"/>
          <w:szCs w:val="32"/>
          <w:highlight w:val="none"/>
        </w:rPr>
      </w:pPr>
    </w:p>
    <w:p w14:paraId="1E38E1A7">
      <w:pPr>
        <w:spacing w:line="360" w:lineRule="auto"/>
        <w:jc w:val="center"/>
        <w:rPr>
          <w:rFonts w:ascii="宋体" w:hAnsi="宋体" w:cs="宋体"/>
          <w:b/>
          <w:spacing w:val="6"/>
          <w:sz w:val="32"/>
          <w:szCs w:val="32"/>
          <w:highlight w:val="none"/>
        </w:rPr>
      </w:pPr>
    </w:p>
    <w:p w14:paraId="58F9600C">
      <w:pPr>
        <w:spacing w:line="360" w:lineRule="auto"/>
        <w:jc w:val="center"/>
        <w:rPr>
          <w:rFonts w:ascii="宋体" w:hAnsi="宋体" w:cs="宋体"/>
          <w:b/>
          <w:spacing w:val="6"/>
          <w:sz w:val="32"/>
          <w:szCs w:val="32"/>
          <w:highlight w:val="none"/>
        </w:rPr>
      </w:pPr>
    </w:p>
    <w:p w14:paraId="1B4A2E86">
      <w:pPr>
        <w:spacing w:line="360" w:lineRule="auto"/>
        <w:jc w:val="center"/>
        <w:rPr>
          <w:rFonts w:ascii="宋体" w:hAnsi="宋体" w:cs="宋体"/>
          <w:b/>
          <w:spacing w:val="6"/>
          <w:sz w:val="32"/>
          <w:szCs w:val="32"/>
          <w:highlight w:val="none"/>
        </w:rPr>
      </w:pPr>
    </w:p>
    <w:p w14:paraId="6C49F3B3">
      <w:pPr>
        <w:spacing w:line="360" w:lineRule="auto"/>
        <w:jc w:val="center"/>
        <w:rPr>
          <w:rFonts w:ascii="宋体" w:hAnsi="宋体" w:cs="宋体"/>
          <w:b/>
          <w:spacing w:val="6"/>
          <w:sz w:val="32"/>
          <w:szCs w:val="32"/>
          <w:highlight w:val="none"/>
        </w:rPr>
      </w:pPr>
    </w:p>
    <w:p w14:paraId="09E2EF0E">
      <w:pPr>
        <w:spacing w:line="360" w:lineRule="auto"/>
        <w:jc w:val="center"/>
        <w:rPr>
          <w:rFonts w:ascii="宋体" w:hAnsi="宋体" w:cs="宋体"/>
          <w:b/>
          <w:spacing w:val="6"/>
          <w:sz w:val="32"/>
          <w:szCs w:val="32"/>
          <w:highlight w:val="none"/>
        </w:rPr>
      </w:pPr>
    </w:p>
    <w:p w14:paraId="69704991">
      <w:pPr>
        <w:spacing w:line="360" w:lineRule="auto"/>
        <w:jc w:val="center"/>
        <w:rPr>
          <w:rFonts w:ascii="宋体" w:hAnsi="宋体" w:cs="宋体"/>
          <w:b/>
          <w:spacing w:val="6"/>
          <w:sz w:val="32"/>
          <w:szCs w:val="32"/>
          <w:highlight w:val="none"/>
        </w:rPr>
      </w:pPr>
    </w:p>
    <w:p w14:paraId="58069EA2">
      <w:pPr>
        <w:spacing w:line="360" w:lineRule="auto"/>
        <w:jc w:val="center"/>
        <w:rPr>
          <w:rFonts w:ascii="宋体" w:hAnsi="宋体" w:cs="宋体"/>
          <w:b/>
          <w:spacing w:val="6"/>
          <w:sz w:val="32"/>
          <w:szCs w:val="32"/>
          <w:highlight w:val="none"/>
        </w:rPr>
      </w:pPr>
    </w:p>
    <w:p w14:paraId="772C936C">
      <w:pPr>
        <w:rPr>
          <w:highlight w:val="none"/>
        </w:rPr>
      </w:pPr>
    </w:p>
    <w:p w14:paraId="58CB5F64">
      <w:pPr>
        <w:rPr>
          <w:highlight w:val="none"/>
        </w:rPr>
      </w:pPr>
    </w:p>
    <w:p w14:paraId="3DD494F7">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附件3：投诉书范本及制作说明</w:t>
      </w:r>
    </w:p>
    <w:p w14:paraId="6AC05210">
      <w:pPr>
        <w:spacing w:line="360" w:lineRule="auto"/>
        <w:jc w:val="center"/>
        <w:rPr>
          <w:rFonts w:ascii="宋体" w:hAnsi="宋体" w:cs="宋体"/>
          <w:b/>
          <w:sz w:val="24"/>
          <w:highlight w:val="none"/>
        </w:rPr>
      </w:pPr>
    </w:p>
    <w:p w14:paraId="20B54EC3">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382E124C">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3C69E40C">
      <w:pPr>
        <w:spacing w:line="360" w:lineRule="auto"/>
        <w:rPr>
          <w:rFonts w:ascii="宋体" w:hAnsi="宋体" w:cs="宋体"/>
          <w:sz w:val="24"/>
          <w:highlight w:val="none"/>
          <w:u w:val="dotted"/>
        </w:rPr>
      </w:pPr>
      <w:r>
        <w:rPr>
          <w:rFonts w:hint="eastAsia" w:ascii="宋体" w:hAnsi="宋体" w:cs="宋体"/>
          <w:sz w:val="24"/>
          <w:highlight w:val="none"/>
        </w:rPr>
        <w:t>投诉人：</w:t>
      </w:r>
      <w:r>
        <w:rPr>
          <w:rFonts w:hint="eastAsia" w:ascii="宋体" w:hAnsi="宋体" w:cs="宋体"/>
          <w:sz w:val="24"/>
          <w:highlight w:val="none"/>
          <w:u w:val="dotted"/>
        </w:rPr>
        <w:t xml:space="preserve">                                               </w:t>
      </w:r>
    </w:p>
    <w:p w14:paraId="4230F24B">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C236669">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18EB334C">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005A9FF0">
      <w:pPr>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22513D77">
      <w:pPr>
        <w:spacing w:line="360" w:lineRule="auto"/>
        <w:rPr>
          <w:rFonts w:ascii="宋体" w:hAnsi="宋体" w:cs="宋体"/>
          <w:sz w:val="24"/>
          <w:highlight w:val="none"/>
          <w:u w:val="dotted"/>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r>
        <w:rPr>
          <w:rFonts w:hint="eastAsia" w:ascii="宋体" w:hAnsi="宋体" w:cs="宋体"/>
          <w:sz w:val="24"/>
          <w:highlight w:val="none"/>
          <w:u w:val="dotted"/>
        </w:rPr>
        <w:t xml:space="preserve">                   </w:t>
      </w:r>
    </w:p>
    <w:p w14:paraId="5D7F9C94">
      <w:pPr>
        <w:spacing w:line="360" w:lineRule="auto"/>
        <w:rPr>
          <w:rFonts w:ascii="宋体" w:hAnsi="宋体" w:cs="宋体"/>
          <w:sz w:val="24"/>
          <w:highlight w:val="none"/>
          <w:u w:val="single"/>
        </w:rPr>
      </w:pPr>
      <w:r>
        <w:rPr>
          <w:rFonts w:hint="eastAsia" w:ascii="宋体" w:hAnsi="宋体" w:cs="宋体"/>
          <w:sz w:val="24"/>
          <w:highlight w:val="none"/>
        </w:rPr>
        <w:t>被投诉人1：</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0DB23E40">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6A5DBF6">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574A0185">
      <w:pPr>
        <w:spacing w:line="360" w:lineRule="auto"/>
        <w:rPr>
          <w:rFonts w:ascii="宋体" w:hAnsi="宋体" w:cs="宋体"/>
          <w:sz w:val="24"/>
          <w:highlight w:val="none"/>
        </w:rPr>
      </w:pPr>
      <w:r>
        <w:rPr>
          <w:rFonts w:hint="eastAsia" w:ascii="宋体" w:hAnsi="宋体" w:cs="宋体"/>
          <w:sz w:val="24"/>
          <w:highlight w:val="none"/>
        </w:rPr>
        <w:t>被投诉人2</w:t>
      </w:r>
    </w:p>
    <w:p w14:paraId="78AF348D">
      <w:pPr>
        <w:spacing w:line="360" w:lineRule="auto"/>
        <w:rPr>
          <w:rFonts w:ascii="宋体" w:hAnsi="宋体" w:cs="宋体"/>
          <w:sz w:val="24"/>
          <w:highlight w:val="none"/>
          <w:u w:val="dotted"/>
        </w:rPr>
      </w:pPr>
      <w:r>
        <w:rPr>
          <w:rFonts w:hint="eastAsia" w:ascii="宋体" w:hAnsi="宋体" w:cs="宋体"/>
          <w:sz w:val="24"/>
          <w:highlight w:val="none"/>
        </w:rPr>
        <w:t>……</w:t>
      </w:r>
    </w:p>
    <w:p w14:paraId="2C6E1CD9">
      <w:pPr>
        <w:spacing w:line="360" w:lineRule="auto"/>
        <w:rPr>
          <w:rFonts w:ascii="宋体" w:hAnsi="宋体" w:cs="宋体"/>
          <w:sz w:val="24"/>
          <w:highlight w:val="none"/>
          <w:u w:val="single"/>
        </w:rPr>
      </w:pPr>
      <w:r>
        <w:rPr>
          <w:rFonts w:hint="eastAsia" w:ascii="宋体" w:hAnsi="宋体" w:cs="宋体"/>
          <w:sz w:val="24"/>
          <w:highlight w:val="none"/>
        </w:rPr>
        <w:t>相关供应商：</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5659851D">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8D9FD63">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787B1725">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22CD92B8">
      <w:pPr>
        <w:spacing w:line="360" w:lineRule="auto"/>
        <w:rPr>
          <w:rFonts w:ascii="宋体" w:hAnsi="宋体" w:cs="宋体"/>
          <w:sz w:val="24"/>
          <w:highlight w:val="none"/>
          <w:u w:val="dotted"/>
        </w:rPr>
      </w:pPr>
      <w:r>
        <w:rPr>
          <w:rFonts w:hint="eastAsia" w:ascii="宋体" w:hAnsi="宋体" w:cs="宋体"/>
          <w:sz w:val="24"/>
          <w:highlight w:val="none"/>
        </w:rPr>
        <w:t>采购项目名称：</w:t>
      </w:r>
      <w:r>
        <w:rPr>
          <w:rFonts w:hint="eastAsia" w:ascii="宋体" w:hAnsi="宋体" w:cs="宋体"/>
          <w:sz w:val="24"/>
          <w:highlight w:val="none"/>
          <w:u w:val="dotted"/>
        </w:rPr>
        <w:t xml:space="preserve">                                        </w:t>
      </w:r>
    </w:p>
    <w:p w14:paraId="43D698E1">
      <w:pPr>
        <w:spacing w:line="360" w:lineRule="auto"/>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17B3EF1D">
      <w:pPr>
        <w:spacing w:line="360" w:lineRule="auto"/>
        <w:rPr>
          <w:rFonts w:ascii="宋体" w:hAnsi="宋体" w:cs="宋体"/>
          <w:sz w:val="24"/>
          <w:highlight w:val="none"/>
        </w:rPr>
      </w:pPr>
      <w:r>
        <w:rPr>
          <w:rFonts w:hint="eastAsia" w:ascii="宋体" w:hAnsi="宋体" w:cs="宋体"/>
          <w:sz w:val="24"/>
          <w:highlight w:val="none"/>
        </w:rPr>
        <w:t>采购人名称：</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3B7567C7">
      <w:pPr>
        <w:spacing w:line="360" w:lineRule="auto"/>
        <w:rPr>
          <w:rFonts w:ascii="宋体" w:hAnsi="宋体" w:cs="宋体"/>
          <w:sz w:val="24"/>
          <w:highlight w:val="none"/>
          <w:u w:val="single"/>
        </w:rPr>
      </w:pPr>
      <w:r>
        <w:rPr>
          <w:rFonts w:hint="eastAsia" w:ascii="宋体" w:hAnsi="宋体" w:cs="宋体"/>
          <w:sz w:val="24"/>
          <w:highlight w:val="none"/>
        </w:rPr>
        <w:t>代理机构名称：</w:t>
      </w:r>
      <w:r>
        <w:rPr>
          <w:rFonts w:hint="eastAsia" w:ascii="宋体" w:hAnsi="宋体" w:cs="宋体"/>
          <w:sz w:val="24"/>
          <w:highlight w:val="none"/>
          <w:u w:val="dotted"/>
        </w:rPr>
        <w:t xml:space="preserve">                                         </w:t>
      </w:r>
    </w:p>
    <w:p w14:paraId="507F48F5">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60B8FB46">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48DAE8F2">
      <w:pPr>
        <w:spacing w:line="360" w:lineRule="auto"/>
        <w:rPr>
          <w:rFonts w:ascii="宋体" w:hAnsi="宋体" w:cs="宋体"/>
          <w:sz w:val="24"/>
          <w:highlight w:val="none"/>
        </w:rPr>
      </w:pPr>
      <w:r>
        <w:rPr>
          <w:rFonts w:hint="eastAsia" w:ascii="宋体" w:hAnsi="宋体" w:cs="宋体"/>
          <w:sz w:val="24"/>
          <w:highlight w:val="none"/>
        </w:rPr>
        <w:t>三、质疑基本情况</w:t>
      </w:r>
    </w:p>
    <w:p w14:paraId="1AE60796">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日,向</w:t>
      </w:r>
      <w:r>
        <w:rPr>
          <w:rFonts w:hint="eastAsia" w:ascii="宋体" w:hAnsi="宋体" w:cs="宋体"/>
          <w:sz w:val="24"/>
          <w:highlight w:val="none"/>
          <w:u w:val="dotted"/>
        </w:rPr>
        <w:t xml:space="preserve">                   </w:t>
      </w:r>
      <w:r>
        <w:rPr>
          <w:rFonts w:hint="eastAsia" w:ascii="宋体" w:hAnsi="宋体" w:cs="宋体"/>
          <w:sz w:val="24"/>
          <w:highlight w:val="none"/>
        </w:rPr>
        <w:t>提出质疑，质疑事项为：</w:t>
      </w:r>
      <w:r>
        <w:rPr>
          <w:rFonts w:hint="eastAsia" w:ascii="宋体" w:hAnsi="宋体" w:cs="宋体"/>
          <w:sz w:val="24"/>
          <w:highlight w:val="none"/>
          <w:u w:val="dotted"/>
        </w:rPr>
        <w:t xml:space="preserve">                                </w:t>
      </w:r>
    </w:p>
    <w:p w14:paraId="3C6E1872">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189099F2">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日,就质疑事项作出了答复/没有在法定期限内作出答复。</w:t>
      </w:r>
    </w:p>
    <w:p w14:paraId="623F5F4D">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0202BD0E">
      <w:pPr>
        <w:spacing w:line="360" w:lineRule="auto"/>
        <w:rPr>
          <w:rFonts w:ascii="宋体" w:hAnsi="宋体" w:cs="宋体"/>
          <w:sz w:val="24"/>
          <w:highlight w:val="none"/>
          <w:u w:val="single"/>
        </w:rPr>
      </w:pPr>
      <w:r>
        <w:rPr>
          <w:rFonts w:hint="eastAsia" w:ascii="宋体" w:hAnsi="宋体" w:cs="宋体"/>
          <w:sz w:val="24"/>
          <w:highlight w:val="none"/>
        </w:rPr>
        <w:t>投诉事项 1：</w:t>
      </w:r>
      <w:r>
        <w:rPr>
          <w:rFonts w:hint="eastAsia" w:ascii="宋体" w:hAnsi="宋体" w:cs="宋体"/>
          <w:sz w:val="24"/>
          <w:highlight w:val="none"/>
          <w:u w:val="dotted"/>
        </w:rPr>
        <w:t xml:space="preserve">                                       </w:t>
      </w:r>
    </w:p>
    <w:p w14:paraId="3C24570D">
      <w:pPr>
        <w:spacing w:line="360" w:lineRule="auto"/>
        <w:rPr>
          <w:rFonts w:ascii="宋体" w:hAnsi="宋体" w:cs="宋体"/>
          <w:sz w:val="24"/>
          <w:highlight w:val="none"/>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61CD85CE">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03851542">
      <w:pPr>
        <w:spacing w:line="360" w:lineRule="auto"/>
        <w:rPr>
          <w:rFonts w:ascii="宋体" w:hAnsi="宋体" w:cs="宋体"/>
          <w:sz w:val="24"/>
          <w:highlight w:val="none"/>
          <w:u w:val="single"/>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555BE7C0">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5785E714">
      <w:pPr>
        <w:spacing w:line="360" w:lineRule="auto"/>
        <w:rPr>
          <w:rFonts w:ascii="宋体" w:hAnsi="宋体" w:cs="宋体"/>
          <w:sz w:val="24"/>
          <w:highlight w:val="none"/>
        </w:rPr>
      </w:pPr>
      <w:r>
        <w:rPr>
          <w:rFonts w:hint="eastAsia" w:ascii="宋体" w:hAnsi="宋体" w:cs="宋体"/>
          <w:sz w:val="24"/>
          <w:highlight w:val="none"/>
        </w:rPr>
        <w:t>投诉事项2</w:t>
      </w:r>
    </w:p>
    <w:p w14:paraId="13E96D7A">
      <w:pPr>
        <w:spacing w:line="360" w:lineRule="auto"/>
        <w:rPr>
          <w:rFonts w:ascii="宋体" w:hAnsi="宋体" w:cs="宋体"/>
          <w:sz w:val="24"/>
          <w:highlight w:val="none"/>
          <w:u w:val="dotted"/>
        </w:rPr>
      </w:pPr>
      <w:r>
        <w:rPr>
          <w:rFonts w:hint="eastAsia" w:ascii="宋体" w:hAnsi="宋体" w:cs="宋体"/>
          <w:sz w:val="24"/>
          <w:highlight w:val="none"/>
        </w:rPr>
        <w:t>……</w:t>
      </w:r>
    </w:p>
    <w:p w14:paraId="050FDFBB">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211D002B">
      <w:pPr>
        <w:spacing w:line="360" w:lineRule="auto"/>
        <w:rPr>
          <w:rFonts w:ascii="宋体" w:hAnsi="宋体" w:cs="宋体"/>
          <w:sz w:val="24"/>
          <w:highlight w:val="none"/>
        </w:rPr>
      </w:pPr>
      <w:r>
        <w:rPr>
          <w:rFonts w:hint="eastAsia" w:ascii="宋体" w:hAnsi="宋体" w:cs="宋体"/>
          <w:sz w:val="24"/>
          <w:highlight w:val="none"/>
        </w:rPr>
        <w:t>请求：</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2FA7BEE8">
      <w:pPr>
        <w:spacing w:line="360" w:lineRule="auto"/>
        <w:rPr>
          <w:rFonts w:ascii="宋体" w:hAnsi="宋体" w:cs="宋体"/>
          <w:sz w:val="24"/>
          <w:highlight w:val="none"/>
          <w:u w:val="single"/>
        </w:rPr>
      </w:pPr>
      <w:r>
        <w:rPr>
          <w:rFonts w:hint="eastAsia" w:ascii="宋体" w:hAnsi="宋体" w:cs="宋体"/>
          <w:sz w:val="24"/>
          <w:highlight w:val="none"/>
        </w:rPr>
        <w:t xml:space="preserve">                                                                                                    </w:t>
      </w:r>
    </w:p>
    <w:p w14:paraId="363E2C77">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1DA224CF">
      <w:pPr>
        <w:spacing w:line="360" w:lineRule="auto"/>
        <w:rPr>
          <w:rFonts w:ascii="宋体" w:hAnsi="宋体" w:cs="宋体"/>
          <w:sz w:val="24"/>
          <w:highlight w:val="none"/>
        </w:rPr>
      </w:pPr>
      <w:r>
        <w:rPr>
          <w:rFonts w:hint="eastAsia" w:ascii="宋体" w:hAnsi="宋体" w:cs="宋体"/>
          <w:sz w:val="24"/>
          <w:highlight w:val="none"/>
        </w:rPr>
        <w:t xml:space="preserve">日期：    </w:t>
      </w:r>
    </w:p>
    <w:p w14:paraId="58E21355">
      <w:pPr>
        <w:spacing w:line="360" w:lineRule="auto"/>
        <w:rPr>
          <w:rFonts w:ascii="宋体" w:hAnsi="宋体" w:cs="宋体"/>
          <w:b/>
          <w:sz w:val="24"/>
          <w:highlight w:val="none"/>
        </w:rPr>
      </w:pPr>
    </w:p>
    <w:p w14:paraId="70C71032">
      <w:pPr>
        <w:spacing w:line="360" w:lineRule="auto"/>
        <w:rPr>
          <w:rFonts w:ascii="宋体" w:hAnsi="宋体" w:cs="宋体"/>
          <w:b/>
          <w:sz w:val="24"/>
          <w:highlight w:val="none"/>
        </w:rPr>
      </w:pPr>
    </w:p>
    <w:p w14:paraId="42ACA224">
      <w:pPr>
        <w:spacing w:line="360" w:lineRule="auto"/>
        <w:rPr>
          <w:rFonts w:ascii="宋体" w:hAnsi="宋体" w:cs="宋体"/>
          <w:b/>
          <w:sz w:val="24"/>
          <w:highlight w:val="none"/>
        </w:rPr>
      </w:pPr>
      <w:r>
        <w:rPr>
          <w:rFonts w:hint="eastAsia" w:ascii="宋体" w:hAnsi="宋体" w:cs="宋体"/>
          <w:b/>
          <w:sz w:val="24"/>
          <w:highlight w:val="none"/>
        </w:rPr>
        <w:t>投诉书制作说明：</w:t>
      </w:r>
    </w:p>
    <w:p w14:paraId="5A6235C1">
      <w:pPr>
        <w:widowControl/>
        <w:spacing w:line="360" w:lineRule="auto"/>
        <w:ind w:firstLine="480" w:firstLineChars="200"/>
        <w:rPr>
          <w:rFonts w:ascii="宋体" w:hAnsi="宋体" w:cs="宋体"/>
          <w:kern w:val="0"/>
          <w:sz w:val="24"/>
          <w:highlight w:val="none"/>
        </w:rPr>
      </w:pPr>
      <w:r>
        <w:rPr>
          <w:rFonts w:hint="eastAsia" w:ascii="宋体" w:hAnsi="宋体" w:cs="宋体"/>
          <w:sz w:val="24"/>
          <w:highlight w:val="none"/>
        </w:rPr>
        <w:t>1.投诉人提起投诉时，应当提交投诉书和必要的证明材料，并按照被投诉人和与投诉事项有关的供应商数量提供投诉书副本。</w:t>
      </w:r>
    </w:p>
    <w:p w14:paraId="3AF4AA73">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2.投诉人若委托代理人进行投诉的，投诉书应按照要求列明“授权代表”的有关内容，并在附件中提交由</w:t>
      </w:r>
      <w:r>
        <w:rPr>
          <w:rFonts w:hint="eastAsia" w:ascii="宋体" w:hAnsi="宋体" w:cs="宋体"/>
          <w:kern w:val="0"/>
          <w:sz w:val="24"/>
          <w:highlight w:val="none"/>
        </w:rPr>
        <w:t>投诉人签署的授权委托书。授权委托书应当载明代理人的姓名或者名称、代理事项、具体权限、期限和相关事项。</w:t>
      </w:r>
    </w:p>
    <w:p w14:paraId="49BBD80A">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3.投诉人若对项目的某一分包进行投诉，投诉书应列明具体分包号。</w:t>
      </w:r>
    </w:p>
    <w:p w14:paraId="3B7E1003">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4.投诉书应简要列明质疑事项，质疑函、质疑答复等作为附件材料提供。</w:t>
      </w:r>
    </w:p>
    <w:p w14:paraId="2CFBA1D1">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5.投诉书的投诉事项应具体、明确，并有必要的事实依据和法律依据。</w:t>
      </w:r>
    </w:p>
    <w:p w14:paraId="149454CD">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6.投诉书的投诉请求应与投诉事项相关。</w:t>
      </w:r>
    </w:p>
    <w:p w14:paraId="416F0597">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7.投诉人为自然人的，投诉书应当由本人签字；投诉人为法人或者其他组织的，投诉书应当由法定代表人、主要负责人，或者其授权代表签字或者盖章，并加盖公章。</w:t>
      </w:r>
    </w:p>
    <w:p w14:paraId="68D22E8C">
      <w:pPr>
        <w:spacing w:line="360" w:lineRule="auto"/>
        <w:rPr>
          <w:rFonts w:ascii="宋体" w:hAnsi="宋体" w:cs="宋体"/>
          <w:b/>
          <w:sz w:val="24"/>
          <w:highlight w:val="none"/>
        </w:rPr>
      </w:pPr>
    </w:p>
    <w:p w14:paraId="3D40865A">
      <w:pPr>
        <w:autoSpaceDE w:val="0"/>
        <w:autoSpaceDN w:val="0"/>
        <w:jc w:val="center"/>
        <w:rPr>
          <w:rFonts w:ascii="宋体" w:hAnsi="宋体" w:cs="宋体"/>
          <w:b/>
          <w:spacing w:val="6"/>
          <w:sz w:val="32"/>
          <w:szCs w:val="32"/>
          <w:highlight w:val="none"/>
        </w:rPr>
      </w:pPr>
    </w:p>
    <w:p w14:paraId="7D8C1FEC">
      <w:pPr>
        <w:autoSpaceDE w:val="0"/>
        <w:autoSpaceDN w:val="0"/>
        <w:jc w:val="center"/>
        <w:rPr>
          <w:rFonts w:ascii="宋体" w:hAnsi="宋体" w:cs="宋体"/>
          <w:b/>
          <w:spacing w:val="6"/>
          <w:sz w:val="32"/>
          <w:szCs w:val="32"/>
          <w:highlight w:val="none"/>
        </w:rPr>
      </w:pPr>
    </w:p>
    <w:p w14:paraId="41F197A4">
      <w:pPr>
        <w:autoSpaceDE w:val="0"/>
        <w:autoSpaceDN w:val="0"/>
        <w:jc w:val="both"/>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3DED01A8">
      <w:pPr>
        <w:spacing w:line="360" w:lineRule="auto"/>
        <w:rPr>
          <w:rFonts w:ascii="宋体" w:hAnsi="宋体" w:cs="宋体"/>
          <w:color w:val="auto"/>
          <w:sz w:val="24"/>
          <w:highlight w:val="none"/>
          <w:u w:val="single"/>
        </w:rPr>
      </w:pPr>
    </w:p>
    <w:p w14:paraId="68864AB7">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7BEB1C5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4D09868">
      <w:pPr>
        <w:spacing w:line="360" w:lineRule="auto"/>
        <w:ind w:firstLine="480" w:firstLineChars="200"/>
        <w:rPr>
          <w:rFonts w:ascii="宋体" w:hAnsi="宋体" w:cs="宋体"/>
          <w:sz w:val="24"/>
          <w:highlight w:val="none"/>
        </w:rPr>
      </w:pPr>
      <w:r>
        <w:rPr>
          <w:rFonts w:hint="eastAsia" w:ascii="宋体" w:hAnsi="宋体" w:cs="宋体"/>
          <w:sz w:val="24"/>
          <w:highlight w:val="none"/>
        </w:rPr>
        <w:t>特此说明。</w:t>
      </w:r>
    </w:p>
    <w:p w14:paraId="643605E9">
      <w:pPr>
        <w:spacing w:line="360" w:lineRule="auto"/>
        <w:ind w:firstLine="494"/>
        <w:rPr>
          <w:rFonts w:ascii="宋体" w:hAnsi="宋体" w:cs="宋体"/>
          <w:sz w:val="24"/>
          <w:highlight w:val="none"/>
        </w:rPr>
      </w:pPr>
    </w:p>
    <w:p w14:paraId="561844E0">
      <w:pPr>
        <w:spacing w:line="360" w:lineRule="auto"/>
        <w:ind w:firstLine="494"/>
        <w:rPr>
          <w:rFonts w:ascii="宋体" w:hAnsi="宋体" w:cs="宋体"/>
          <w:sz w:val="24"/>
          <w:highlight w:val="none"/>
        </w:rPr>
      </w:pPr>
    </w:p>
    <w:p w14:paraId="0EAD2FF7">
      <w:pPr>
        <w:spacing w:line="360" w:lineRule="auto"/>
        <w:ind w:firstLine="494"/>
        <w:rPr>
          <w:rFonts w:ascii="宋体" w:hAnsi="宋体" w:cs="宋体"/>
          <w:sz w:val="24"/>
          <w:highlight w:val="none"/>
        </w:rPr>
      </w:pPr>
    </w:p>
    <w:p w14:paraId="2F99B0E6">
      <w:pPr>
        <w:spacing w:line="360" w:lineRule="auto"/>
        <w:ind w:firstLine="494"/>
        <w:rPr>
          <w:rFonts w:ascii="宋体" w:hAnsi="宋体" w:cs="宋体"/>
          <w:sz w:val="24"/>
          <w:highlight w:val="none"/>
        </w:rPr>
      </w:pPr>
    </w:p>
    <w:p w14:paraId="5558CA21">
      <w:pPr>
        <w:spacing w:line="360" w:lineRule="auto"/>
        <w:ind w:right="480" w:firstLine="4080" w:firstLineChars="1700"/>
        <w:rPr>
          <w:rFonts w:ascii="宋体" w:hAnsi="宋体" w:cs="宋体"/>
          <w:sz w:val="24"/>
          <w:highlight w:val="none"/>
        </w:rPr>
      </w:pPr>
      <w:r>
        <w:rPr>
          <w:rFonts w:hint="eastAsia" w:ascii="宋体" w:hAnsi="宋体" w:cs="宋体"/>
          <w:sz w:val="24"/>
          <w:highlight w:val="none"/>
        </w:rPr>
        <w:t>投标单位（法定名称章）：</w:t>
      </w:r>
    </w:p>
    <w:p w14:paraId="46BA20E0">
      <w:pPr>
        <w:ind w:right="1440" w:firstLine="494"/>
        <w:jc w:val="center"/>
        <w:rPr>
          <w:rFonts w:ascii="宋体" w:hAnsi="宋体" w:cs="宋体"/>
          <w:sz w:val="24"/>
          <w:highlight w:val="none"/>
        </w:rPr>
      </w:pPr>
      <w:r>
        <w:rPr>
          <w:rFonts w:hint="eastAsia" w:ascii="宋体" w:hAnsi="宋体" w:cs="宋体"/>
          <w:sz w:val="24"/>
          <w:highlight w:val="none"/>
        </w:rPr>
        <w:t xml:space="preserve">                              日期：       年     月     日</w:t>
      </w:r>
    </w:p>
    <w:p w14:paraId="0B13474F">
      <w:pPr>
        <w:rPr>
          <w:rFonts w:ascii="宋体" w:hAnsi="宋体" w:cs="宋体"/>
          <w:sz w:val="24"/>
          <w:highlight w:val="none"/>
        </w:rPr>
      </w:pPr>
      <w:r>
        <w:rPr>
          <w:rFonts w:hint="eastAsia" w:ascii="宋体" w:hAnsi="宋体" w:cs="宋体"/>
          <w:b/>
          <w:bCs/>
          <w:sz w:val="24"/>
          <w:highlight w:val="none"/>
        </w:rPr>
        <w:t>附：</w:t>
      </w:r>
    </w:p>
    <w:p w14:paraId="798564B7">
      <w:pPr>
        <w:spacing w:line="360" w:lineRule="auto"/>
        <w:rPr>
          <w:rFonts w:ascii="宋体" w:hAnsi="宋体" w:cs="宋体"/>
          <w:bCs/>
          <w:sz w:val="24"/>
          <w:highlight w:val="none"/>
        </w:rPr>
      </w:pPr>
      <w:r>
        <w:rPr>
          <w:rFonts w:hint="eastAsia" w:ascii="宋体" w:hAnsi="宋体" w:eastAsia="宋体" w:cs="宋体"/>
          <w:b/>
          <w:bCs/>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055516B"/>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0055516B"/>
                  </w:txbxContent>
                </v:textbox>
              </v:rect>
            </w:pict>
          </mc:Fallback>
        </mc:AlternateContent>
      </w:r>
      <w:r>
        <w:rPr>
          <w:rFonts w:hint="eastAsia" w:ascii="宋体" w:hAnsi="宋体" w:eastAsia="宋体" w:cs="宋体"/>
          <w:b/>
          <w:bCs/>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079781FD"/>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079781FD"/>
                  </w:txbxContent>
                </v:textbox>
              </v:rect>
            </w:pict>
          </mc:Fallback>
        </mc:AlternateContent>
      </w:r>
      <w:r>
        <w:rPr>
          <w:rFonts w:hint="eastAsia" w:ascii="宋体" w:hAnsi="宋体" w:cs="宋体"/>
          <w:sz w:val="24"/>
          <w:highlight w:val="none"/>
        </w:rPr>
        <w:t>投标单位法定名称章（印模）                投标单位“XX专用章”（印模）</w:t>
      </w:r>
    </w:p>
    <w:p w14:paraId="5C859F94">
      <w:pPr>
        <w:autoSpaceDE w:val="0"/>
        <w:autoSpaceDN w:val="0"/>
        <w:jc w:val="center"/>
        <w:rPr>
          <w:rFonts w:ascii="宋体" w:hAnsi="宋体" w:cs="宋体"/>
          <w:b/>
          <w:spacing w:val="6"/>
          <w:sz w:val="32"/>
          <w:szCs w:val="32"/>
          <w:highlight w:val="none"/>
        </w:rPr>
      </w:pPr>
    </w:p>
    <w:p w14:paraId="5C312EAA">
      <w:pPr>
        <w:autoSpaceDE w:val="0"/>
        <w:autoSpaceDN w:val="0"/>
        <w:jc w:val="center"/>
        <w:rPr>
          <w:rFonts w:ascii="宋体" w:hAnsi="宋体" w:cs="宋体"/>
          <w:b/>
          <w:spacing w:val="6"/>
          <w:sz w:val="32"/>
          <w:szCs w:val="32"/>
          <w:highlight w:val="none"/>
        </w:rPr>
      </w:pPr>
    </w:p>
    <w:p w14:paraId="5DBF23D0">
      <w:pPr>
        <w:autoSpaceDE w:val="0"/>
        <w:autoSpaceDN w:val="0"/>
        <w:jc w:val="center"/>
        <w:rPr>
          <w:rFonts w:ascii="宋体" w:hAnsi="宋体" w:cs="宋体"/>
          <w:b/>
          <w:spacing w:val="6"/>
          <w:sz w:val="32"/>
          <w:szCs w:val="32"/>
          <w:highlight w:val="none"/>
        </w:rPr>
      </w:pPr>
    </w:p>
    <w:p w14:paraId="78BB66B1">
      <w:pPr>
        <w:autoSpaceDE w:val="0"/>
        <w:autoSpaceDN w:val="0"/>
        <w:jc w:val="center"/>
        <w:rPr>
          <w:rFonts w:ascii="宋体" w:hAnsi="宋体" w:cs="宋体"/>
          <w:b/>
          <w:spacing w:val="6"/>
          <w:sz w:val="32"/>
          <w:szCs w:val="32"/>
          <w:highlight w:val="none"/>
        </w:rPr>
      </w:pPr>
    </w:p>
    <w:p w14:paraId="09B683D7">
      <w:pPr>
        <w:autoSpaceDE w:val="0"/>
        <w:autoSpaceDN w:val="0"/>
        <w:jc w:val="center"/>
        <w:rPr>
          <w:rFonts w:ascii="宋体" w:hAnsi="宋体" w:cs="宋体"/>
          <w:b/>
          <w:spacing w:val="6"/>
          <w:sz w:val="32"/>
          <w:szCs w:val="32"/>
          <w:highlight w:val="none"/>
        </w:rPr>
      </w:pPr>
    </w:p>
    <w:p w14:paraId="0B25B176">
      <w:pPr>
        <w:autoSpaceDE w:val="0"/>
        <w:autoSpaceDN w:val="0"/>
        <w:jc w:val="center"/>
        <w:rPr>
          <w:rFonts w:ascii="宋体" w:hAnsi="宋体" w:cs="宋体"/>
          <w:b/>
          <w:spacing w:val="6"/>
          <w:sz w:val="32"/>
          <w:szCs w:val="32"/>
          <w:highlight w:val="none"/>
        </w:rPr>
      </w:pPr>
    </w:p>
    <w:p w14:paraId="240D2CE6">
      <w:pPr>
        <w:autoSpaceDE w:val="0"/>
        <w:autoSpaceDN w:val="0"/>
        <w:jc w:val="center"/>
        <w:rPr>
          <w:rFonts w:ascii="宋体" w:hAnsi="宋体" w:cs="宋体"/>
          <w:b/>
          <w:spacing w:val="6"/>
          <w:sz w:val="32"/>
          <w:szCs w:val="32"/>
          <w:highlight w:val="none"/>
        </w:rPr>
      </w:pPr>
    </w:p>
    <w:p w14:paraId="11B122A7">
      <w:pPr>
        <w:autoSpaceDE w:val="0"/>
        <w:autoSpaceDN w:val="0"/>
        <w:jc w:val="center"/>
        <w:rPr>
          <w:rFonts w:ascii="宋体" w:hAnsi="宋体" w:cs="宋体"/>
          <w:b/>
          <w:spacing w:val="6"/>
          <w:sz w:val="32"/>
          <w:szCs w:val="32"/>
          <w:highlight w:val="none"/>
        </w:rPr>
      </w:pPr>
    </w:p>
    <w:p w14:paraId="05457A0A">
      <w:pPr>
        <w:autoSpaceDE w:val="0"/>
        <w:autoSpaceDN w:val="0"/>
        <w:jc w:val="center"/>
        <w:rPr>
          <w:rFonts w:ascii="宋体" w:hAnsi="宋体" w:cs="宋体"/>
          <w:b/>
          <w:spacing w:val="6"/>
          <w:sz w:val="32"/>
          <w:szCs w:val="32"/>
          <w:highlight w:val="none"/>
        </w:rPr>
      </w:pPr>
    </w:p>
    <w:p w14:paraId="15031B7E">
      <w:pPr>
        <w:autoSpaceDE w:val="0"/>
        <w:autoSpaceDN w:val="0"/>
        <w:jc w:val="center"/>
        <w:rPr>
          <w:rFonts w:ascii="宋体" w:hAnsi="宋体" w:cs="宋体"/>
          <w:b/>
          <w:spacing w:val="6"/>
          <w:sz w:val="32"/>
          <w:szCs w:val="32"/>
          <w:highlight w:val="none"/>
        </w:rPr>
      </w:pPr>
    </w:p>
    <w:p w14:paraId="52CD5BAD">
      <w:pPr>
        <w:autoSpaceDE w:val="0"/>
        <w:autoSpaceDN w:val="0"/>
        <w:jc w:val="both"/>
        <w:rPr>
          <w:rFonts w:ascii="宋体" w:hAnsi="宋体" w:cs="宋体"/>
          <w:b/>
          <w:kern w:val="0"/>
          <w:sz w:val="32"/>
          <w:szCs w:val="32"/>
          <w:highlight w:val="none"/>
          <w:lang w:val="zh-CN"/>
        </w:rPr>
      </w:pPr>
      <w:r>
        <w:rPr>
          <w:rFonts w:hint="eastAsia" w:ascii="宋体" w:hAnsi="宋体" w:cs="宋体"/>
          <w:b/>
          <w:spacing w:val="6"/>
          <w:sz w:val="32"/>
          <w:szCs w:val="32"/>
          <w:highlight w:val="none"/>
        </w:rPr>
        <w:t>附件</w:t>
      </w:r>
      <w:r>
        <w:rPr>
          <w:rFonts w:ascii="宋体" w:hAnsi="宋体" w:cs="宋体"/>
          <w:b/>
          <w:spacing w:val="6"/>
          <w:sz w:val="32"/>
          <w:szCs w:val="32"/>
          <w:highlight w:val="none"/>
        </w:rPr>
        <w:t>5</w:t>
      </w:r>
      <w:r>
        <w:rPr>
          <w:rFonts w:hint="eastAsia" w:ascii="宋体" w:hAnsi="宋体" w:cs="宋体"/>
          <w:b/>
          <w:spacing w:val="6"/>
          <w:sz w:val="32"/>
          <w:szCs w:val="32"/>
          <w:highlight w:val="none"/>
        </w:rPr>
        <w:t>：</w:t>
      </w:r>
      <w:r>
        <w:rPr>
          <w:rFonts w:hint="eastAsia" w:ascii="宋体" w:hAnsi="宋体" w:cs="宋体"/>
          <w:b/>
          <w:kern w:val="0"/>
          <w:sz w:val="32"/>
          <w:szCs w:val="32"/>
          <w:highlight w:val="none"/>
          <w:lang w:val="zh-CN"/>
        </w:rPr>
        <w:t>联合协议</w:t>
      </w:r>
    </w:p>
    <w:p w14:paraId="63B47CFF">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sz w:val="24"/>
          <w:highlight w:val="none"/>
        </w:rPr>
        <w:t>（以联</w:t>
      </w:r>
      <w:r>
        <w:rPr>
          <w:rFonts w:hint="eastAsia" w:ascii="宋体" w:hAnsi="宋体" w:cs="宋体"/>
          <w:b/>
          <w:color w:val="auto"/>
          <w:sz w:val="24"/>
          <w:highlight w:val="none"/>
        </w:rPr>
        <w:t>合体形式投标的，提供联合协议；本项目不接受联合体投标或者投标人不以联合体形式投标的，则不需要提供）</w:t>
      </w:r>
    </w:p>
    <w:p w14:paraId="67338259">
      <w:pPr>
        <w:snapToGrid w:val="0"/>
        <w:spacing w:line="360" w:lineRule="auto"/>
        <w:ind w:firstLine="576"/>
        <w:rPr>
          <w:rFonts w:ascii="宋体" w:hAnsi="宋体" w:cs="宋体"/>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投标。</w:t>
      </w:r>
      <w:r>
        <w:rPr>
          <w:rFonts w:hint="eastAsia" w:ascii="宋体" w:hAnsi="宋体" w:cs="宋体"/>
          <w:kern w:val="0"/>
          <w:sz w:val="24"/>
          <w:highlight w:val="none"/>
          <w:lang w:val="zh-CN"/>
        </w:rPr>
        <w:t xml:space="preserve"> </w:t>
      </w:r>
    </w:p>
    <w:p w14:paraId="776E8D54">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一、各方一致决定，</w:t>
      </w:r>
      <w:r>
        <w:rPr>
          <w:rFonts w:hint="eastAsia" w:ascii="宋体" w:hAnsi="宋体" w:cs="宋体"/>
          <w:kern w:val="0"/>
          <w:sz w:val="24"/>
          <w:highlight w:val="none"/>
          <w:u w:val="single"/>
        </w:rPr>
        <w:t>（某联合体成员名称）</w:t>
      </w:r>
      <w:r>
        <w:rPr>
          <w:rFonts w:hint="eastAsia" w:ascii="宋体" w:hAnsi="宋体" w:cs="宋体"/>
          <w:kern w:val="0"/>
          <w:sz w:val="24"/>
          <w:highlight w:val="none"/>
        </w:rPr>
        <w:t>为联合体</w:t>
      </w:r>
      <w:r>
        <w:rPr>
          <w:rFonts w:hint="eastAsia" w:ascii="宋体" w:hAnsi="宋体" w:cs="宋体"/>
          <w:kern w:val="0"/>
          <w:sz w:val="24"/>
          <w:highlight w:val="none"/>
          <w:lang w:val="zh-CN"/>
        </w:rPr>
        <w:t>牵头人</w:t>
      </w:r>
      <w:r>
        <w:rPr>
          <w:rFonts w:hint="eastAsia" w:ascii="宋体" w:hAnsi="宋体" w:cs="宋体"/>
          <w:sz w:val="24"/>
          <w:highlight w:val="none"/>
        </w:rPr>
        <w:t>，代表所有联合体成员负责投标和合同实施阶段的主办、协调工作</w:t>
      </w:r>
      <w:r>
        <w:rPr>
          <w:rFonts w:hint="eastAsia" w:ascii="宋体" w:hAnsi="宋体" w:cs="宋体"/>
          <w:kern w:val="0"/>
          <w:sz w:val="24"/>
          <w:highlight w:val="none"/>
          <w:lang w:val="zh-CN"/>
        </w:rPr>
        <w:t>。</w:t>
      </w:r>
    </w:p>
    <w:p w14:paraId="497973F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w:t>
      </w:r>
      <w:r>
        <w:rPr>
          <w:rFonts w:hint="eastAsia" w:ascii="宋体" w:hAnsi="宋体" w:cs="宋体"/>
          <w:sz w:val="24"/>
          <w:highlight w:val="none"/>
        </w:rPr>
        <w:t>所有联合体成员各方签署授权书，授权书载明的</w:t>
      </w:r>
      <w:r>
        <w:rPr>
          <w:rFonts w:hint="eastAsia" w:ascii="宋体" w:hAnsi="宋体" w:cs="宋体"/>
          <w:kern w:val="0"/>
          <w:sz w:val="24"/>
          <w:highlight w:val="none"/>
          <w:lang w:val="zh-CN"/>
        </w:rPr>
        <w:t>授权代表根据招标文件规定及投标内容而对采购人、采购机构所作的任何合法承诺，包括书面澄清及相应等均对联合投标各方产生约束力。</w:t>
      </w:r>
    </w:p>
    <w:p w14:paraId="168388E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三、本次联合投标中，分工如下：</w:t>
      </w:r>
    </w:p>
    <w:p w14:paraId="016922A2">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（联合体成员1）</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2BC1C490">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w:t>
      </w:r>
      <w:r>
        <w:rPr>
          <w:rFonts w:ascii="宋体" w:hAnsi="宋体" w:cs="宋体"/>
          <w:kern w:val="0"/>
          <w:sz w:val="24"/>
          <w:highlight w:val="none"/>
          <w:u w:val="single"/>
        </w:rPr>
        <w:t>2</w:t>
      </w:r>
      <w:r>
        <w:rPr>
          <w:rFonts w:hint="eastAsia" w:ascii="宋体" w:hAnsi="宋体" w:cs="宋体"/>
          <w:kern w:val="0"/>
          <w:sz w:val="24"/>
          <w:highlight w:val="none"/>
          <w:u w:val="single"/>
        </w:rPr>
        <w:t>）</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17005C36">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w:t>
      </w:r>
    </w:p>
    <w:p w14:paraId="11E8479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27882C7D">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w:t>
      </w:r>
      <w:bookmarkStart w:id="464" w:name="_Hlk101131882"/>
      <w:r>
        <w:rPr>
          <w:rFonts w:hint="eastAsia" w:ascii="宋体" w:hAnsi="宋体" w:cs="宋体"/>
          <w:kern w:val="0"/>
          <w:sz w:val="24"/>
          <w:highlight w:val="none"/>
          <w:u w:val="single"/>
        </w:rPr>
        <w:t>联合体成员X</w:t>
      </w:r>
      <w:r>
        <w:rPr>
          <w:rFonts w:ascii="宋体" w:hAnsi="宋体" w:cs="宋体"/>
          <w:kern w:val="0"/>
          <w:sz w:val="24"/>
          <w:highlight w:val="none"/>
          <w:u w:val="single"/>
        </w:rPr>
        <w:t>,</w:t>
      </w:r>
      <w:r>
        <w:rPr>
          <w:rFonts w:hint="eastAsia" w:ascii="宋体" w:hAnsi="宋体" w:cs="宋体"/>
          <w:kern w:val="0"/>
          <w:sz w:val="24"/>
          <w:highlight w:val="none"/>
          <w:u w:val="single"/>
        </w:rPr>
        <w:t>……</w:t>
      </w:r>
      <w:bookmarkEnd w:id="464"/>
      <w:r>
        <w:rPr>
          <w:rFonts w:hint="eastAsia" w:ascii="宋体" w:hAnsi="宋体" w:cs="宋体"/>
          <w:kern w:val="0"/>
          <w:sz w:val="24"/>
          <w:highlight w:val="none"/>
          <w:u w:val="single"/>
        </w:rPr>
        <w:t>）</w:t>
      </w:r>
      <w:r>
        <w:rPr>
          <w:rFonts w:hint="eastAsia" w:ascii="宋体" w:hAnsi="宋体" w:cs="宋体"/>
          <w:kern w:val="0"/>
          <w:sz w:val="24"/>
          <w:highlight w:val="none"/>
        </w:rPr>
        <w:t>提供的服务由小微企业承接，其合同份额占到合同总金额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w:t>
      </w:r>
      <w:bookmarkStart w:id="465" w:name="_Hlk101133598"/>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highlight w:val="none"/>
        </w:rPr>
        <w:t>拟享受以上价格扣除政策的，填写有关内容。</w:t>
      </w:r>
      <w:bookmarkEnd w:id="465"/>
      <w:r>
        <w:rPr>
          <w:rFonts w:hint="eastAsia" w:ascii="宋体" w:hAnsi="宋体" w:cs="宋体"/>
          <w:b/>
          <w:kern w:val="0"/>
          <w:sz w:val="24"/>
          <w:highlight w:val="none"/>
          <w:lang w:val="zh-CN"/>
        </w:rPr>
        <w:t>）</w:t>
      </w:r>
    </w:p>
    <w:p w14:paraId="6C1BD04F">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w:t>
      </w:r>
      <w:bookmarkStart w:id="466"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highlight w:val="none"/>
          <w:lang w:val="zh-CN"/>
        </w:rPr>
        <w:t>）</w:t>
      </w:r>
      <w:bookmarkEnd w:id="466"/>
    </w:p>
    <w:p w14:paraId="761FFAD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五、如果中标，</w:t>
      </w:r>
      <w:r>
        <w:rPr>
          <w:rFonts w:hint="eastAsia" w:ascii="宋体" w:hAnsi="宋体" w:cs="宋体"/>
          <w:sz w:val="24"/>
          <w:highlight w:val="none"/>
        </w:rPr>
        <w:t>联合体各成员方共同与采购人签订合同，并就采购合同约定的事项对采购人承担连带责任。</w:t>
      </w:r>
    </w:p>
    <w:p w14:paraId="0439909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六、有关本次联合投标的其他事宜：</w:t>
      </w:r>
    </w:p>
    <w:p w14:paraId="64CC8751">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1、联合体各方不再单独参加或者与其他供应商另外组成联合体参加同一合同项下的政府采购活动。</w:t>
      </w:r>
    </w:p>
    <w:p w14:paraId="2CEC8EC8">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2、联合体中有同类资质的各方按照联合体分工承担相同工作的，按照资质等级较低的供应商确定资质等级。</w:t>
      </w:r>
    </w:p>
    <w:p w14:paraId="2733CCAF">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3、本协议提交采购人、采购机构后，联合体各方不得以任何形式对上述内容进行修改或撤销。</w:t>
      </w:r>
    </w:p>
    <w:p w14:paraId="1BD7DC31">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0324A200">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3FEAA1CE">
      <w:pPr>
        <w:snapToGrid w:val="0"/>
        <w:spacing w:line="360" w:lineRule="auto"/>
        <w:ind w:right="960"/>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21804B0C">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日期：  年  月   日</w:t>
      </w:r>
    </w:p>
    <w:p w14:paraId="7E2E8E6A">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2E2A85FC">
      <w:pPr>
        <w:autoSpaceDE w:val="0"/>
        <w:autoSpaceDN w:val="0"/>
        <w:jc w:val="center"/>
        <w:rPr>
          <w:rFonts w:ascii="宋体" w:hAnsi="宋体" w:cs="宋体"/>
          <w:b/>
          <w:spacing w:val="6"/>
          <w:sz w:val="32"/>
          <w:szCs w:val="32"/>
          <w:highlight w:val="none"/>
        </w:rPr>
      </w:pPr>
    </w:p>
    <w:p w14:paraId="707927D2">
      <w:pPr>
        <w:autoSpaceDE w:val="0"/>
        <w:autoSpaceDN w:val="0"/>
        <w:jc w:val="center"/>
        <w:rPr>
          <w:rFonts w:ascii="宋体" w:hAnsi="宋体" w:cs="宋体"/>
          <w:b/>
          <w:spacing w:val="6"/>
          <w:sz w:val="32"/>
          <w:szCs w:val="32"/>
          <w:highlight w:val="none"/>
        </w:rPr>
      </w:pPr>
    </w:p>
    <w:p w14:paraId="34676FFE">
      <w:pPr>
        <w:autoSpaceDE w:val="0"/>
        <w:autoSpaceDN w:val="0"/>
        <w:jc w:val="center"/>
        <w:rPr>
          <w:rFonts w:ascii="宋体" w:hAnsi="宋体" w:cs="宋体"/>
          <w:b/>
          <w:spacing w:val="6"/>
          <w:sz w:val="32"/>
          <w:szCs w:val="32"/>
          <w:highlight w:val="none"/>
        </w:rPr>
      </w:pPr>
    </w:p>
    <w:p w14:paraId="694A167F">
      <w:pPr>
        <w:autoSpaceDE w:val="0"/>
        <w:autoSpaceDN w:val="0"/>
        <w:jc w:val="center"/>
        <w:rPr>
          <w:rFonts w:ascii="宋体" w:hAnsi="宋体" w:cs="宋体"/>
          <w:b/>
          <w:spacing w:val="6"/>
          <w:sz w:val="32"/>
          <w:szCs w:val="32"/>
          <w:highlight w:val="none"/>
        </w:rPr>
      </w:pPr>
    </w:p>
    <w:p w14:paraId="7019BCF2">
      <w:pPr>
        <w:autoSpaceDE w:val="0"/>
        <w:autoSpaceDN w:val="0"/>
        <w:jc w:val="center"/>
        <w:rPr>
          <w:rFonts w:ascii="宋体" w:hAnsi="宋体" w:cs="宋体"/>
          <w:b/>
          <w:spacing w:val="6"/>
          <w:sz w:val="32"/>
          <w:szCs w:val="32"/>
          <w:highlight w:val="none"/>
        </w:rPr>
      </w:pPr>
    </w:p>
    <w:p w14:paraId="02ED503B">
      <w:pPr>
        <w:autoSpaceDE w:val="0"/>
        <w:autoSpaceDN w:val="0"/>
        <w:jc w:val="center"/>
        <w:rPr>
          <w:rFonts w:ascii="宋体" w:hAnsi="宋体" w:cs="宋体"/>
          <w:b/>
          <w:spacing w:val="6"/>
          <w:sz w:val="32"/>
          <w:szCs w:val="32"/>
          <w:highlight w:val="none"/>
        </w:rPr>
      </w:pPr>
    </w:p>
    <w:p w14:paraId="4E6D702A">
      <w:pPr>
        <w:autoSpaceDE w:val="0"/>
        <w:autoSpaceDN w:val="0"/>
        <w:jc w:val="center"/>
        <w:rPr>
          <w:rFonts w:ascii="宋体" w:hAnsi="宋体" w:cs="宋体"/>
          <w:b/>
          <w:spacing w:val="6"/>
          <w:sz w:val="32"/>
          <w:szCs w:val="32"/>
          <w:highlight w:val="none"/>
        </w:rPr>
      </w:pPr>
    </w:p>
    <w:p w14:paraId="0D015431">
      <w:pPr>
        <w:autoSpaceDE w:val="0"/>
        <w:autoSpaceDN w:val="0"/>
        <w:jc w:val="center"/>
        <w:rPr>
          <w:rFonts w:ascii="宋体" w:hAnsi="宋体" w:cs="宋体"/>
          <w:b/>
          <w:spacing w:val="6"/>
          <w:sz w:val="32"/>
          <w:szCs w:val="32"/>
          <w:highlight w:val="none"/>
        </w:rPr>
      </w:pPr>
    </w:p>
    <w:p w14:paraId="236E3CB6">
      <w:pPr>
        <w:autoSpaceDE w:val="0"/>
        <w:autoSpaceDN w:val="0"/>
        <w:jc w:val="center"/>
        <w:rPr>
          <w:rFonts w:ascii="宋体" w:hAnsi="宋体" w:cs="宋体"/>
          <w:b/>
          <w:spacing w:val="6"/>
          <w:sz w:val="32"/>
          <w:szCs w:val="32"/>
          <w:highlight w:val="none"/>
        </w:rPr>
      </w:pPr>
    </w:p>
    <w:p w14:paraId="1FAAE4EA">
      <w:pPr>
        <w:autoSpaceDE w:val="0"/>
        <w:autoSpaceDN w:val="0"/>
        <w:jc w:val="center"/>
        <w:rPr>
          <w:rFonts w:ascii="宋体" w:hAnsi="宋体" w:cs="宋体"/>
          <w:b/>
          <w:spacing w:val="6"/>
          <w:sz w:val="32"/>
          <w:szCs w:val="32"/>
          <w:highlight w:val="none"/>
        </w:rPr>
      </w:pPr>
    </w:p>
    <w:p w14:paraId="1DD9817E">
      <w:pPr>
        <w:autoSpaceDE w:val="0"/>
        <w:autoSpaceDN w:val="0"/>
        <w:jc w:val="center"/>
        <w:rPr>
          <w:rFonts w:ascii="宋体" w:hAnsi="宋体" w:cs="宋体"/>
          <w:b/>
          <w:spacing w:val="6"/>
          <w:sz w:val="32"/>
          <w:szCs w:val="32"/>
          <w:highlight w:val="none"/>
        </w:rPr>
      </w:pPr>
    </w:p>
    <w:p w14:paraId="6691969C">
      <w:pPr>
        <w:autoSpaceDE w:val="0"/>
        <w:autoSpaceDN w:val="0"/>
        <w:jc w:val="center"/>
        <w:rPr>
          <w:rFonts w:ascii="宋体" w:hAnsi="宋体" w:cs="宋体"/>
          <w:b/>
          <w:spacing w:val="6"/>
          <w:sz w:val="32"/>
          <w:szCs w:val="32"/>
          <w:highlight w:val="none"/>
        </w:rPr>
      </w:pPr>
    </w:p>
    <w:p w14:paraId="7605619B">
      <w:pPr>
        <w:autoSpaceDE w:val="0"/>
        <w:autoSpaceDN w:val="0"/>
        <w:jc w:val="center"/>
        <w:rPr>
          <w:rFonts w:ascii="宋体" w:hAnsi="宋体" w:cs="宋体"/>
          <w:b/>
          <w:spacing w:val="6"/>
          <w:sz w:val="32"/>
          <w:szCs w:val="32"/>
          <w:highlight w:val="none"/>
        </w:rPr>
      </w:pPr>
    </w:p>
    <w:p w14:paraId="4BECD0DC">
      <w:pPr>
        <w:autoSpaceDE w:val="0"/>
        <w:autoSpaceDN w:val="0"/>
        <w:jc w:val="center"/>
        <w:rPr>
          <w:rFonts w:ascii="宋体" w:hAnsi="宋体" w:cs="宋体"/>
          <w:b/>
          <w:spacing w:val="6"/>
          <w:sz w:val="32"/>
          <w:szCs w:val="32"/>
          <w:highlight w:val="none"/>
        </w:rPr>
      </w:pPr>
    </w:p>
    <w:p w14:paraId="20EA0DF6">
      <w:pPr>
        <w:autoSpaceDE w:val="0"/>
        <w:autoSpaceDN w:val="0"/>
        <w:jc w:val="center"/>
        <w:rPr>
          <w:rFonts w:ascii="宋体" w:hAnsi="宋体" w:cs="宋体"/>
          <w:b/>
          <w:spacing w:val="6"/>
          <w:sz w:val="32"/>
          <w:szCs w:val="32"/>
          <w:highlight w:val="none"/>
        </w:rPr>
      </w:pPr>
    </w:p>
    <w:p w14:paraId="0CE187D0">
      <w:pPr>
        <w:autoSpaceDE w:val="0"/>
        <w:autoSpaceDN w:val="0"/>
        <w:jc w:val="center"/>
        <w:rPr>
          <w:rFonts w:ascii="宋体" w:hAnsi="宋体" w:cs="宋体"/>
          <w:b/>
          <w:spacing w:val="6"/>
          <w:sz w:val="32"/>
          <w:szCs w:val="32"/>
          <w:highlight w:val="none"/>
        </w:rPr>
      </w:pPr>
    </w:p>
    <w:p w14:paraId="76B9B8D5">
      <w:pPr>
        <w:autoSpaceDE w:val="0"/>
        <w:autoSpaceDN w:val="0"/>
        <w:jc w:val="center"/>
        <w:rPr>
          <w:rFonts w:ascii="宋体" w:hAnsi="宋体" w:cs="宋体"/>
          <w:b/>
          <w:spacing w:val="6"/>
          <w:sz w:val="32"/>
          <w:szCs w:val="32"/>
          <w:highlight w:val="none"/>
        </w:rPr>
      </w:pPr>
    </w:p>
    <w:p w14:paraId="58124393">
      <w:pPr>
        <w:snapToGrid w:val="0"/>
        <w:spacing w:line="360" w:lineRule="auto"/>
        <w:ind w:firstLine="0" w:firstLineChars="0"/>
        <w:rPr>
          <w:rFonts w:ascii="宋体" w:hAnsi="宋体" w:cs="宋体"/>
          <w:b/>
          <w:kern w:val="0"/>
          <w:sz w:val="32"/>
          <w:szCs w:val="32"/>
          <w:highlight w:val="none"/>
        </w:rPr>
      </w:pPr>
      <w:r>
        <w:rPr>
          <w:rFonts w:hint="eastAsia" w:ascii="宋体" w:hAnsi="宋体" w:cs="宋体"/>
          <w:b/>
          <w:spacing w:val="6"/>
          <w:sz w:val="32"/>
          <w:szCs w:val="32"/>
          <w:highlight w:val="none"/>
        </w:rPr>
        <w:t>附件</w:t>
      </w:r>
      <w:r>
        <w:rPr>
          <w:rFonts w:ascii="宋体" w:hAnsi="宋体" w:cs="宋体"/>
          <w:b/>
          <w:spacing w:val="6"/>
          <w:sz w:val="32"/>
          <w:szCs w:val="32"/>
          <w:highlight w:val="none"/>
        </w:rPr>
        <w:t>6</w:t>
      </w:r>
      <w:r>
        <w:rPr>
          <w:rFonts w:hint="eastAsia" w:ascii="宋体" w:hAnsi="宋体" w:cs="宋体"/>
          <w:b/>
          <w:spacing w:val="6"/>
          <w:sz w:val="32"/>
          <w:szCs w:val="32"/>
          <w:highlight w:val="none"/>
        </w:rPr>
        <w:t>：</w:t>
      </w:r>
      <w:r>
        <w:rPr>
          <w:rFonts w:hint="eastAsia" w:ascii="宋体" w:hAnsi="宋体" w:cs="宋体"/>
          <w:b/>
          <w:kern w:val="0"/>
          <w:sz w:val="32"/>
          <w:szCs w:val="32"/>
          <w:highlight w:val="none"/>
        </w:rPr>
        <w:t>分包意向协议</w:t>
      </w:r>
    </w:p>
    <w:p w14:paraId="59C6FB39">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中标后以分包方式履行合同的，提供分包意向协议；采购人不同意分包或者投标人中标后不以分包方式履行合同的，则不需要提供。</w:t>
      </w:r>
      <w:r>
        <w:rPr>
          <w:rFonts w:hint="eastAsia" w:ascii="宋体" w:hAnsi="宋体" w:cs="宋体"/>
          <w:sz w:val="24"/>
          <w:highlight w:val="none"/>
        </w:rPr>
        <w:t>）</w:t>
      </w:r>
    </w:p>
    <w:p w14:paraId="1B53055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若成</w:t>
      </w:r>
      <w:r>
        <w:rPr>
          <w:rFonts w:hint="eastAsia" w:ascii="宋体" w:hAnsi="宋体" w:cs="宋体"/>
          <w:color w:val="auto"/>
          <w:kern w:val="0"/>
          <w:sz w:val="24"/>
          <w:highlight w:val="none"/>
          <w:lang w:val="zh-CN"/>
        </w:rPr>
        <w:t>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w:t>
      </w:r>
      <w:r>
        <w:rPr>
          <w:rFonts w:hint="eastAsia" w:ascii="宋体" w:hAnsi="宋体" w:cs="宋体"/>
          <w:kern w:val="0"/>
          <w:sz w:val="24"/>
          <w:highlight w:val="none"/>
          <w:lang w:val="zh-CN"/>
        </w:rPr>
        <w:t>标供应商，将依法采取分包方式履行合同。</w:t>
      </w:r>
      <w:r>
        <w:rPr>
          <w:rFonts w:hint="eastAsia" w:ascii="宋体" w:hAnsi="宋体" w:cs="宋体"/>
          <w:kern w:val="0"/>
          <w:sz w:val="24"/>
          <w:highlight w:val="none"/>
          <w:u w:val="single"/>
        </w:rPr>
        <w:t>（投标人名称）</w:t>
      </w:r>
      <w:r>
        <w:rPr>
          <w:rFonts w:hint="eastAsia" w:ascii="宋体" w:hAnsi="宋体" w:cs="宋体"/>
          <w:kern w:val="0"/>
          <w:sz w:val="24"/>
          <w:highlight w:val="none"/>
        </w:rPr>
        <w:t>与</w:t>
      </w:r>
      <w:r>
        <w:rPr>
          <w:rFonts w:hint="eastAsia" w:ascii="宋体" w:hAnsi="宋体" w:cs="宋体"/>
          <w:kern w:val="0"/>
          <w:sz w:val="24"/>
          <w:highlight w:val="none"/>
          <w:u w:val="single"/>
        </w:rPr>
        <w:t>（所有分包供应商名称）</w:t>
      </w:r>
      <w:r>
        <w:rPr>
          <w:rFonts w:hint="eastAsia" w:ascii="宋体" w:hAnsi="宋体" w:cs="宋体"/>
          <w:kern w:val="0"/>
          <w:sz w:val="24"/>
          <w:highlight w:val="none"/>
        </w:rPr>
        <w:t>达成分包意向协议</w:t>
      </w:r>
      <w:r>
        <w:rPr>
          <w:rFonts w:hint="eastAsia" w:ascii="宋体" w:hAnsi="宋体" w:cs="宋体"/>
          <w:kern w:val="0"/>
          <w:sz w:val="24"/>
          <w:highlight w:val="none"/>
          <w:lang w:val="zh-CN"/>
        </w:rPr>
        <w:t xml:space="preserve">。 </w:t>
      </w:r>
    </w:p>
    <w:p w14:paraId="26A1AC4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一、分包标的及数量</w:t>
      </w:r>
    </w:p>
    <w:p w14:paraId="74C471F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（分包供应商1名称）</w:t>
      </w:r>
      <w:r>
        <w:rPr>
          <w:rFonts w:hint="eastAsia" w:ascii="宋体" w:hAnsi="宋体" w:cs="宋体"/>
          <w:kern w:val="0"/>
          <w:sz w:val="24"/>
          <w:highlight w:val="none"/>
          <w:lang w:val="zh-CN"/>
        </w:rPr>
        <w:t>，</w:t>
      </w:r>
      <w:r>
        <w:rPr>
          <w:rFonts w:hint="eastAsia" w:ascii="宋体" w:hAnsi="宋体" w:cs="宋体"/>
          <w:kern w:val="0"/>
          <w:sz w:val="24"/>
          <w:highlight w:val="none"/>
          <w:u w:val="single"/>
        </w:rPr>
        <w:t>（分包供应商2名称），</w:t>
      </w:r>
      <w:r>
        <w:rPr>
          <w:rFonts w:hint="eastAsia" w:ascii="宋体" w:hAnsi="宋体" w:cs="宋体"/>
          <w:kern w:val="0"/>
          <w:sz w:val="24"/>
          <w:highlight w:val="none"/>
          <w:lang w:val="zh-CN"/>
        </w:rPr>
        <w:t>具备承</w:t>
      </w:r>
      <w:r>
        <w:rPr>
          <w:rFonts w:hint="eastAsia" w:ascii="宋体" w:hAnsi="宋体" w:cs="宋体"/>
          <w:kern w:val="0"/>
          <w:sz w:val="24"/>
          <w:highlight w:val="none"/>
        </w:rPr>
        <w:t>担</w:t>
      </w:r>
      <w:r>
        <w:rPr>
          <w:rFonts w:hint="eastAsia" w:ascii="宋体" w:hAnsi="宋体" w:cs="宋体"/>
          <w:kern w:val="0"/>
          <w:sz w:val="24"/>
          <w:highlight w:val="none"/>
          <w:u w:val="single"/>
          <w:lang w:val="zh-CN"/>
        </w:rPr>
        <w:t>XX工作内容</w:t>
      </w:r>
      <w:r>
        <w:rPr>
          <w:rFonts w:hint="eastAsia" w:ascii="宋体" w:hAnsi="宋体" w:cs="宋体"/>
          <w:kern w:val="0"/>
          <w:sz w:val="24"/>
          <w:highlight w:val="none"/>
          <w:lang w:val="zh-CN"/>
        </w:rPr>
        <w:t>相应资质条件且不得再次分包；</w:t>
      </w:r>
    </w:p>
    <w:p w14:paraId="1E4A35BA">
      <w:pPr>
        <w:jc w:val="center"/>
        <w:rPr>
          <w:highlight w:val="none"/>
        </w:rPr>
      </w:pPr>
      <w:r>
        <w:rPr>
          <w:rFonts w:hint="eastAsia"/>
          <w:highlight w:val="none"/>
        </w:rPr>
        <w:t>……</w:t>
      </w:r>
    </w:p>
    <w:p w14:paraId="4A233517">
      <w:pPr>
        <w:rPr>
          <w:highlight w:val="none"/>
        </w:rPr>
      </w:pPr>
      <w:r>
        <w:rPr>
          <w:rFonts w:hint="eastAsia"/>
          <w:highlight w:val="none"/>
          <w:lang w:val="zh-CN"/>
        </w:rPr>
        <w:t xml:space="preserve"> </w:t>
      </w:r>
    </w:p>
    <w:p w14:paraId="00E71DC6">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二、分包供应商中小企业合同份额</w:t>
      </w:r>
    </w:p>
    <w:p w14:paraId="0782944E">
      <w:pPr>
        <w:snapToGrid w:val="0"/>
        <w:spacing w:line="360" w:lineRule="auto"/>
        <w:ind w:firstLine="576"/>
        <w:rPr>
          <w:rFonts w:ascii="宋体" w:hAnsi="宋体" w:cs="宋体"/>
          <w:b/>
          <w:kern w:val="0"/>
          <w:sz w:val="24"/>
          <w:highlight w:val="none"/>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……）提供的服务全部由小微企业承接，</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15A39146">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要求合同分包形式参加的项目或采购包，供应商按招标文件第一部分招标公告申请人的资格要求中规定的</w:t>
      </w:r>
      <w:r>
        <w:rPr>
          <w:rFonts w:hint="eastAsia" w:ascii="宋体" w:hAnsi="宋体" w:cs="宋体"/>
          <w:b/>
          <w:kern w:val="0"/>
          <w:sz w:val="24"/>
          <w:highlight w:val="none"/>
          <w:lang w:val="zh-CN"/>
        </w:rPr>
        <w:t>分包意向协议</w:t>
      </w:r>
      <w:r>
        <w:rPr>
          <w:rFonts w:hint="eastAsia" w:ascii="宋体" w:hAnsi="宋体" w:cs="宋体"/>
          <w:b/>
          <w:bCs/>
          <w:sz w:val="24"/>
          <w:highlight w:val="none"/>
        </w:rPr>
        <w:t>中中小企业、小微企业合同金额应当达到的比例要求填写。</w:t>
      </w:r>
      <w:r>
        <w:rPr>
          <w:rFonts w:hint="eastAsia" w:ascii="宋体" w:hAnsi="宋体" w:cs="宋体"/>
          <w:b/>
          <w:bCs/>
          <w:kern w:val="0"/>
          <w:sz w:val="24"/>
          <w:highlight w:val="none"/>
          <w:lang w:val="zh-CN"/>
        </w:rPr>
        <w:t>）</w:t>
      </w:r>
    </w:p>
    <w:p w14:paraId="0261A84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三、分包工作履行期限、地点、方式</w:t>
      </w:r>
    </w:p>
    <w:p w14:paraId="07F96000">
      <w:pPr>
        <w:snapToGrid w:val="0"/>
        <w:spacing w:line="360" w:lineRule="auto"/>
        <w:ind w:firstLine="576"/>
        <w:rPr>
          <w:rFonts w:ascii="宋体" w:hAnsi="宋体" w:cs="宋体"/>
          <w:highlight w:val="none"/>
          <w:u w:val="single"/>
        </w:rPr>
      </w:pPr>
      <w:r>
        <w:rPr>
          <w:rFonts w:hint="eastAsia" w:ascii="宋体" w:hAnsi="宋体" w:cs="宋体"/>
          <w:highlight w:val="none"/>
          <w:u w:val="single"/>
        </w:rPr>
        <w:t xml:space="preserve">                                                                                  </w:t>
      </w:r>
    </w:p>
    <w:p w14:paraId="0EB8974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四、质量</w:t>
      </w:r>
    </w:p>
    <w:p w14:paraId="23771871">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1DCFFDAA">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五、价款或者报酬</w:t>
      </w:r>
    </w:p>
    <w:p w14:paraId="17AD7353">
      <w:pPr>
        <w:snapToGrid w:val="0"/>
        <w:spacing w:line="360" w:lineRule="auto"/>
        <w:ind w:left="655" w:leftChars="273"/>
        <w:rPr>
          <w:rFonts w:ascii="宋体" w:hAnsi="宋体" w:cs="宋体"/>
          <w:kern w:val="0"/>
          <w:sz w:val="24"/>
          <w:highlight w:val="none"/>
          <w:lang w:val="zh-CN"/>
        </w:rPr>
      </w:pPr>
      <w:r>
        <w:rPr>
          <w:rFonts w:hint="eastAsia" w:ascii="宋体" w:hAnsi="宋体" w:cs="宋体"/>
          <w:highlight w:val="none"/>
          <w:u w:val="single"/>
        </w:rPr>
        <w:t xml:space="preserve">                                                                                     </w:t>
      </w:r>
    </w:p>
    <w:p w14:paraId="7AADA7F5">
      <w:pPr>
        <w:snapToGrid w:val="0"/>
        <w:spacing w:line="360" w:lineRule="auto"/>
        <w:ind w:left="655" w:leftChars="273"/>
        <w:rPr>
          <w:rFonts w:ascii="宋体" w:hAnsi="宋体" w:cs="宋体"/>
          <w:kern w:val="0"/>
          <w:sz w:val="24"/>
          <w:highlight w:val="none"/>
          <w:lang w:val="zh-CN"/>
        </w:rPr>
      </w:pPr>
      <w:r>
        <w:rPr>
          <w:rFonts w:hint="eastAsia" w:ascii="宋体" w:hAnsi="宋体" w:cs="宋体"/>
          <w:kern w:val="0"/>
          <w:sz w:val="24"/>
          <w:highlight w:val="none"/>
          <w:lang w:val="zh-CN"/>
        </w:rPr>
        <w:t>六、违约责任</w:t>
      </w:r>
    </w:p>
    <w:p w14:paraId="4FE2E294">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3B4DEC4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七、争议解决的办法</w:t>
      </w:r>
    </w:p>
    <w:p w14:paraId="15B9AFB8">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66C420A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八、其他</w:t>
      </w:r>
    </w:p>
    <w:p w14:paraId="562DA2DF">
      <w:pPr>
        <w:snapToGrid w:val="0"/>
        <w:spacing w:line="360" w:lineRule="auto"/>
        <w:ind w:left="5861" w:leftChars="342" w:hanging="5040" w:hangingChars="2100"/>
        <w:rPr>
          <w:rFonts w:ascii="宋体" w:hAnsi="宋体" w:cs="宋体"/>
          <w:kern w:val="0"/>
          <w:sz w:val="24"/>
          <w:highlight w:val="none"/>
          <w:lang w:val="zh-CN"/>
        </w:rPr>
      </w:pPr>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 xml:space="preserve">  。                                           投标人名称(电子签名)：</w:t>
      </w:r>
    </w:p>
    <w:p w14:paraId="081560CE">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3B5568DD">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0357A346">
      <w:pPr>
        <w:snapToGrid w:val="0"/>
        <w:spacing w:line="360" w:lineRule="auto"/>
        <w:ind w:left="5861" w:leftChars="342" w:hanging="5040" w:hangingChars="2100"/>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7E86BD15">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0B26B50B">
      <w:pPr>
        <w:autoSpaceDE w:val="0"/>
        <w:autoSpaceDN w:val="0"/>
        <w:jc w:val="center"/>
        <w:rPr>
          <w:rFonts w:ascii="宋体" w:hAnsi="宋体" w:cs="宋体"/>
          <w:b/>
          <w:spacing w:val="6"/>
          <w:sz w:val="32"/>
          <w:szCs w:val="32"/>
          <w:highlight w:val="none"/>
        </w:rPr>
      </w:pPr>
    </w:p>
    <w:p w14:paraId="11088304">
      <w:pPr>
        <w:autoSpaceDE w:val="0"/>
        <w:autoSpaceDN w:val="0"/>
        <w:jc w:val="center"/>
        <w:rPr>
          <w:rFonts w:ascii="宋体" w:hAnsi="宋体" w:cs="宋体"/>
          <w:b/>
          <w:spacing w:val="6"/>
          <w:sz w:val="32"/>
          <w:szCs w:val="32"/>
          <w:highlight w:val="none"/>
        </w:rPr>
      </w:pPr>
    </w:p>
    <w:p w14:paraId="0BA2EB13">
      <w:pPr>
        <w:autoSpaceDE w:val="0"/>
        <w:autoSpaceDN w:val="0"/>
        <w:jc w:val="center"/>
        <w:rPr>
          <w:rFonts w:ascii="宋体" w:hAnsi="宋体" w:cs="宋体"/>
          <w:b/>
          <w:spacing w:val="6"/>
          <w:sz w:val="32"/>
          <w:szCs w:val="32"/>
          <w:highlight w:val="none"/>
        </w:rPr>
      </w:pPr>
    </w:p>
    <w:p w14:paraId="3C5C2AE2">
      <w:pPr>
        <w:autoSpaceDE w:val="0"/>
        <w:autoSpaceDN w:val="0"/>
        <w:jc w:val="center"/>
        <w:rPr>
          <w:rFonts w:ascii="宋体" w:hAnsi="宋体" w:cs="宋体"/>
          <w:b/>
          <w:spacing w:val="6"/>
          <w:sz w:val="32"/>
          <w:szCs w:val="32"/>
          <w:highlight w:val="none"/>
        </w:rPr>
      </w:pPr>
    </w:p>
    <w:p w14:paraId="030535EB">
      <w:pPr>
        <w:autoSpaceDE w:val="0"/>
        <w:autoSpaceDN w:val="0"/>
        <w:jc w:val="center"/>
        <w:rPr>
          <w:rFonts w:ascii="宋体" w:hAnsi="宋体" w:cs="宋体"/>
          <w:b/>
          <w:spacing w:val="6"/>
          <w:sz w:val="32"/>
          <w:szCs w:val="32"/>
          <w:highlight w:val="none"/>
        </w:rPr>
      </w:pPr>
    </w:p>
    <w:p w14:paraId="4F60E04C">
      <w:pPr>
        <w:autoSpaceDE w:val="0"/>
        <w:autoSpaceDN w:val="0"/>
        <w:jc w:val="center"/>
        <w:rPr>
          <w:rFonts w:ascii="宋体" w:hAnsi="宋体" w:cs="宋体"/>
          <w:b/>
          <w:spacing w:val="6"/>
          <w:sz w:val="32"/>
          <w:szCs w:val="32"/>
          <w:highlight w:val="none"/>
        </w:rPr>
      </w:pPr>
    </w:p>
    <w:p w14:paraId="21BBD88E">
      <w:pPr>
        <w:autoSpaceDE w:val="0"/>
        <w:autoSpaceDN w:val="0"/>
        <w:jc w:val="center"/>
        <w:rPr>
          <w:rFonts w:ascii="宋体" w:hAnsi="宋体" w:cs="宋体"/>
          <w:b/>
          <w:spacing w:val="6"/>
          <w:sz w:val="32"/>
          <w:szCs w:val="32"/>
          <w:highlight w:val="none"/>
        </w:rPr>
      </w:pPr>
    </w:p>
    <w:p w14:paraId="2ECA1658">
      <w:pPr>
        <w:spacing w:line="240" w:lineRule="auto"/>
        <w:jc w:val="left"/>
        <w:outlineLvl w:val="9"/>
        <w:rPr>
          <w:rFonts w:hint="eastAsia" w:ascii="宋体" w:hAnsi="宋体" w:cs="宋体"/>
          <w:b/>
          <w:sz w:val="36"/>
          <w:szCs w:val="20"/>
          <w:highlight w:val="none"/>
        </w:rPr>
      </w:pPr>
      <w:r>
        <w:rPr>
          <w:rFonts w:hint="eastAsia" w:ascii="宋体" w:hAnsi="宋体" w:cs="宋体"/>
          <w:b/>
          <w:sz w:val="36"/>
          <w:szCs w:val="20"/>
          <w:highlight w:val="none"/>
        </w:rPr>
        <w:br w:type="page"/>
      </w:r>
    </w:p>
    <w:p w14:paraId="3CCAB46C">
      <w:pPr>
        <w:spacing w:line="360" w:lineRule="auto"/>
        <w:jc w:val="left"/>
        <w:outlineLvl w:val="0"/>
        <w:rPr>
          <w:rFonts w:ascii="宋体" w:hAnsi="宋体" w:cs="宋体"/>
          <w:b/>
          <w:sz w:val="36"/>
          <w:szCs w:val="20"/>
          <w:highlight w:val="none"/>
        </w:rPr>
      </w:pPr>
      <w:r>
        <w:rPr>
          <w:rFonts w:hint="eastAsia" w:ascii="宋体" w:hAnsi="宋体" w:cs="宋体"/>
          <w:b/>
          <w:sz w:val="36"/>
          <w:szCs w:val="20"/>
          <w:highlight w:val="none"/>
        </w:rPr>
        <w:t>附件</w:t>
      </w:r>
      <w:r>
        <w:rPr>
          <w:rFonts w:ascii="宋体" w:hAnsi="宋体" w:cs="宋体"/>
          <w:b/>
          <w:sz w:val="36"/>
          <w:szCs w:val="20"/>
          <w:highlight w:val="none"/>
        </w:rPr>
        <w:t>7</w:t>
      </w:r>
      <w:r>
        <w:rPr>
          <w:rFonts w:hint="eastAsia" w:ascii="宋体" w:hAnsi="宋体" w:cs="宋体"/>
          <w:b/>
          <w:sz w:val="36"/>
          <w:szCs w:val="20"/>
          <w:highlight w:val="none"/>
        </w:rPr>
        <w:t>：中小企业声明函</w:t>
      </w:r>
    </w:p>
    <w:p w14:paraId="212A82FD">
      <w:pPr>
        <w:spacing w:line="360" w:lineRule="auto"/>
        <w:jc w:val="center"/>
        <w:rPr>
          <w:rFonts w:ascii="宋体" w:hAnsi="宋体" w:cs="宋体"/>
          <w:sz w:val="24"/>
          <w:highlight w:val="none"/>
          <w:u w:val="single"/>
        </w:rPr>
      </w:pPr>
    </w:p>
    <w:p w14:paraId="0FBE74A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95602E4">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73C8442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b/>
          <w:bCs/>
          <w:color w:val="auto"/>
          <w:sz w:val="24"/>
          <w:highlight w:val="none"/>
          <w:u w:val="single"/>
          <w:lang w:eastAsia="zh-CN"/>
        </w:rPr>
        <w:t xml:space="preserve"> </w:t>
      </w:r>
      <w:r>
        <w:rPr>
          <w:rFonts w:hint="eastAsia" w:cs="宋体"/>
          <w:b/>
          <w:bCs/>
          <w:color w:val="auto"/>
          <w:sz w:val="24"/>
          <w:highlight w:val="none"/>
          <w:u w:val="single"/>
          <w:lang w:eastAsia="zh-CN"/>
        </w:rPr>
        <w:t xml:space="preserve"> 五常街道闸站养护管理服务项目 </w:t>
      </w:r>
      <w:r>
        <w:rPr>
          <w:rFonts w:hint="eastAsia" w:ascii="宋体" w:hAnsi="宋体" w:cs="宋体"/>
          <w:color w:val="auto"/>
          <w:sz w:val="24"/>
          <w:highlight w:val="none"/>
        </w:rPr>
        <w:t>，属于</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cs="宋体"/>
          <w:color w:val="auto"/>
          <w:sz w:val="24"/>
          <w:highlight w:val="none"/>
          <w:u w:val="single"/>
          <w:lang w:eastAsia="zh-CN"/>
        </w:rPr>
        <w:t>；</w:t>
      </w:r>
    </w:p>
    <w:p w14:paraId="7A14D32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lang w:val="en-US" w:eastAsia="zh-CN"/>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eastAsia="宋体" w:cs="宋体"/>
          <w:color w:val="auto"/>
          <w:sz w:val="24"/>
          <w:highlight w:val="none"/>
        </w:rPr>
        <w:t>；</w:t>
      </w:r>
    </w:p>
    <w:p w14:paraId="7406E34F">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23B79D4F">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61E5FCB1">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747D0A3A">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29913D44">
      <w:pPr>
        <w:spacing w:line="360" w:lineRule="auto"/>
        <w:ind w:right="1120" w:firstLine="4680" w:firstLineChars="1950"/>
        <w:rPr>
          <w:rFonts w:hint="default" w:ascii="宋体" w:hAnsi="宋体" w:eastAsia="宋体" w:cs="宋体"/>
          <w:sz w:val="24"/>
          <w:highlight w:val="none"/>
          <w:lang w:val="en-US" w:eastAsia="zh-CN"/>
        </w:rPr>
      </w:pPr>
      <w:r>
        <w:rPr>
          <w:rFonts w:hint="eastAsia" w:ascii="宋体" w:hAnsi="宋体" w:cs="宋体"/>
          <w:sz w:val="24"/>
          <w:highlight w:val="none"/>
        </w:rPr>
        <w:t>日 期：</w:t>
      </w:r>
      <w:r>
        <w:rPr>
          <w:rFonts w:hint="eastAsia" w:ascii="宋体" w:hAnsi="宋体" w:cs="宋体"/>
          <w:sz w:val="24"/>
          <w:highlight w:val="none"/>
          <w:lang w:val="en-US" w:eastAsia="zh-CN"/>
        </w:rPr>
        <w:t xml:space="preserve">   年  月  日</w:t>
      </w:r>
    </w:p>
    <w:p w14:paraId="0B59BA81">
      <w:pPr>
        <w:spacing w:line="360" w:lineRule="auto"/>
        <w:ind w:right="0" w:firstLine="354" w:firstLineChars="147"/>
        <w:jc w:val="left"/>
        <w:rPr>
          <w:rFonts w:ascii="宋体" w:hAnsi="宋体" w:cs="宋体"/>
          <w:sz w:val="24"/>
          <w:highlight w:val="none"/>
        </w:rPr>
      </w:pPr>
      <w:r>
        <w:rPr>
          <w:rFonts w:hint="eastAsia" w:ascii="宋体" w:hAnsi="宋体" w:cs="宋体"/>
          <w:b/>
          <w:szCs w:val="21"/>
          <w:highlight w:val="none"/>
        </w:rPr>
        <w:t>从业人员、营业收入、资产总额填报上一年度数据，无上一年度数据的新成立企业可不填报。</w:t>
      </w:r>
    </w:p>
    <w:p w14:paraId="3B11A9C0">
      <w:pPr>
        <w:spacing w:line="360" w:lineRule="auto"/>
        <w:ind w:right="420"/>
        <w:rPr>
          <w:rFonts w:ascii="宋体" w:hAnsi="宋体" w:cs="宋体"/>
          <w:sz w:val="24"/>
          <w:highlight w:val="none"/>
        </w:rPr>
      </w:pPr>
      <w:r>
        <w:rPr>
          <w:rFonts w:hint="eastAsia" w:ascii="宋体" w:hAnsi="宋体" w:cs="宋体"/>
          <w:sz w:val="24"/>
          <w:highlight w:val="none"/>
        </w:rPr>
        <w:t xml:space="preserve">   注：</w:t>
      </w:r>
    </w:p>
    <w:p w14:paraId="43D86201">
      <w:pPr>
        <w:spacing w:line="360" w:lineRule="auto"/>
        <w:ind w:right="420" w:firstLine="420" w:firstLineChars="200"/>
        <w:rPr>
          <w:rFonts w:ascii="宋体" w:hAnsi="宋体" w:cs="宋体"/>
          <w:sz w:val="21"/>
          <w:szCs w:val="21"/>
          <w:highlight w:val="none"/>
        </w:rPr>
      </w:pPr>
      <w:r>
        <w:rPr>
          <w:rFonts w:hint="eastAsia" w:ascii="宋体" w:hAnsi="宋体" w:cs="宋体"/>
          <w:sz w:val="21"/>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54C5BA4">
      <w:pPr>
        <w:spacing w:line="360" w:lineRule="auto"/>
        <w:ind w:right="420" w:firstLine="630" w:firstLineChars="300"/>
        <w:rPr>
          <w:rFonts w:ascii="宋体" w:hAnsi="宋体" w:cs="宋体"/>
          <w:sz w:val="24"/>
          <w:highlight w:val="none"/>
        </w:rPr>
      </w:pPr>
      <w:r>
        <w:rPr>
          <w:rFonts w:hint="eastAsia" w:ascii="宋体" w:hAnsi="宋体" w:cs="宋体"/>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F5EADCF">
      <w:pPr>
        <w:rPr>
          <w:highlight w:val="none"/>
        </w:rPr>
      </w:pPr>
    </w:p>
    <w:p w14:paraId="1A4E309A">
      <w:pPr>
        <w:spacing w:line="360" w:lineRule="auto"/>
        <w:ind w:right="420"/>
        <w:rPr>
          <w:rFonts w:ascii="宋体" w:hAnsi="宋体" w:cs="宋体"/>
          <w:highlight w:val="none"/>
        </w:rPr>
      </w:pPr>
    </w:p>
    <w:p w14:paraId="1933C7FA">
      <w:pPr>
        <w:spacing w:line="360" w:lineRule="auto"/>
        <w:rPr>
          <w:rFonts w:ascii="宋体" w:hAnsi="宋体" w:cs="宋体"/>
          <w:bCs/>
          <w:sz w:val="24"/>
          <w:highlight w:val="none"/>
        </w:rPr>
        <w:sectPr>
          <w:headerReference r:id="rId24" w:type="first"/>
          <w:footerReference r:id="rId27" w:type="first"/>
          <w:headerReference r:id="rId23" w:type="default"/>
          <w:footerReference r:id="rId25" w:type="default"/>
          <w:footerReference r:id="rId26" w:type="even"/>
          <w:pgSz w:w="11906" w:h="16838"/>
          <w:pgMar w:top="1276" w:right="1418" w:bottom="1247" w:left="1418" w:header="851" w:footer="992" w:gutter="0"/>
          <w:cols w:space="720" w:num="1"/>
          <w:titlePg/>
          <w:docGrid w:linePitch="312" w:charSpace="0"/>
        </w:sectPr>
      </w:pPr>
    </w:p>
    <w:tbl>
      <w:tblPr>
        <w:tblStyle w:val="66"/>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52804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4AFC5FDA">
            <w:pPr>
              <w:widowControl/>
              <w:spacing w:line="240" w:lineRule="auto"/>
              <w:jc w:val="center"/>
              <w:textAlignment w:val="bottom"/>
              <w:rPr>
                <w:rFonts w:ascii="宋体" w:hAnsi="宋体" w:cs="宋体"/>
                <w:b/>
                <w:sz w:val="32"/>
                <w:szCs w:val="32"/>
                <w:highlight w:val="none"/>
              </w:rPr>
            </w:pPr>
            <w:r>
              <w:rPr>
                <w:rFonts w:hint="eastAsia" w:ascii="宋体" w:hAnsi="宋体" w:cs="宋体"/>
                <w:b/>
                <w:kern w:val="0"/>
                <w:sz w:val="32"/>
                <w:szCs w:val="32"/>
                <w:highlight w:val="none"/>
              </w:rPr>
              <w:t>中小微行业划型标准规定</w:t>
            </w:r>
            <w:r>
              <w:rPr>
                <w:rFonts w:hint="eastAsia" w:ascii="宋体" w:hAnsi="宋体" w:cs="宋体"/>
                <w:b/>
                <w:kern w:val="0"/>
                <w:sz w:val="24"/>
                <w:highlight w:val="none"/>
              </w:rPr>
              <w:t>（根据工信部联企业〔2011〕300号制定）</w:t>
            </w:r>
          </w:p>
        </w:tc>
      </w:tr>
      <w:tr w14:paraId="10A64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423E38D2">
            <w:pPr>
              <w:widowControl/>
              <w:spacing w:line="240" w:lineRule="auto"/>
              <w:jc w:val="center"/>
              <w:textAlignment w:val="center"/>
              <w:rPr>
                <w:rFonts w:ascii="宋体" w:hAnsi="宋体" w:cs="宋体"/>
                <w:b/>
                <w:sz w:val="24"/>
                <w:highlight w:val="none"/>
              </w:rPr>
            </w:pPr>
            <w:r>
              <w:rPr>
                <w:rFonts w:hint="eastAsia" w:ascii="宋体" w:hAnsi="宋体" w:cs="宋体"/>
                <w:b/>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F7D2C92">
            <w:pPr>
              <w:widowControl/>
              <w:spacing w:line="240" w:lineRule="auto"/>
              <w:jc w:val="center"/>
              <w:textAlignment w:val="bottom"/>
              <w:rPr>
                <w:rFonts w:ascii="宋体" w:hAnsi="宋体" w:cs="宋体"/>
                <w:b/>
                <w:sz w:val="24"/>
                <w:highlight w:val="none"/>
              </w:rPr>
            </w:pPr>
            <w:r>
              <w:rPr>
                <w:rFonts w:hint="eastAsia" w:ascii="宋体" w:hAnsi="宋体" w:cs="宋体"/>
                <w:b/>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F334884">
            <w:pPr>
              <w:widowControl/>
              <w:spacing w:line="240" w:lineRule="auto"/>
              <w:jc w:val="center"/>
              <w:textAlignment w:val="bottom"/>
              <w:rPr>
                <w:rFonts w:ascii="宋体" w:hAnsi="宋体" w:cs="宋体"/>
                <w:b/>
                <w:sz w:val="24"/>
                <w:highlight w:val="none"/>
              </w:rPr>
            </w:pPr>
            <w:r>
              <w:rPr>
                <w:rFonts w:hint="eastAsia" w:ascii="宋体" w:hAnsi="宋体" w:cs="宋体"/>
                <w:b/>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C09AF8A">
            <w:pPr>
              <w:widowControl/>
              <w:spacing w:line="240" w:lineRule="auto"/>
              <w:jc w:val="center"/>
              <w:textAlignment w:val="bottom"/>
              <w:rPr>
                <w:rFonts w:ascii="宋体" w:hAnsi="宋体" w:cs="宋体"/>
                <w:b/>
                <w:sz w:val="24"/>
                <w:highlight w:val="none"/>
              </w:rPr>
            </w:pPr>
            <w:r>
              <w:rPr>
                <w:rFonts w:hint="eastAsia" w:ascii="宋体" w:hAnsi="宋体" w:cs="宋体"/>
                <w:b/>
                <w:kern w:val="0"/>
                <w:sz w:val="24"/>
                <w:highlight w:val="none"/>
              </w:rPr>
              <w:t>微型企业</w:t>
            </w:r>
          </w:p>
        </w:tc>
      </w:tr>
      <w:tr w14:paraId="6E664B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1DDED9CD">
            <w:pPr>
              <w:spacing w:line="240" w:lineRule="auto"/>
              <w:rPr>
                <w:rFonts w:ascii="宋体" w:hAnsi="宋体" w:cs="宋体"/>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574352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C4A0A2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49F17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F76816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F35F40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A3BD05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0946DE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B80636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E80CD3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资产总额Z（万元）</w:t>
            </w:r>
          </w:p>
        </w:tc>
      </w:tr>
      <w:tr w14:paraId="1ED49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D60C75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372249">
            <w:pPr>
              <w:spacing w:line="240" w:lineRule="auto"/>
              <w:rPr>
                <w:rFonts w:ascii="宋体" w:hAnsi="宋体" w:cs="宋体"/>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0DC19A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1F5E627">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E2013E8">
            <w:pPr>
              <w:spacing w:line="240" w:lineRule="auto"/>
              <w:rPr>
                <w:rFonts w:ascii="宋体" w:hAnsi="宋体" w:cs="宋体"/>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6F9316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3DC221">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BF88D0">
            <w:pPr>
              <w:spacing w:line="240" w:lineRule="auto"/>
              <w:rPr>
                <w:rFonts w:ascii="宋体" w:hAnsi="宋体" w:cs="宋体"/>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8EFA31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FF0181B">
            <w:pPr>
              <w:spacing w:line="240" w:lineRule="auto"/>
              <w:rPr>
                <w:rFonts w:ascii="宋体" w:hAnsi="宋体" w:cs="宋体"/>
                <w:sz w:val="20"/>
                <w:highlight w:val="none"/>
              </w:rPr>
            </w:pPr>
          </w:p>
        </w:tc>
      </w:tr>
      <w:tr w14:paraId="78D06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C6AC96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1EB86C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C0594E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0EDCE03">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107297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33EAEC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9D6980C">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EACD0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45A517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E935B73">
            <w:pPr>
              <w:spacing w:line="240" w:lineRule="auto"/>
              <w:rPr>
                <w:rFonts w:ascii="宋体" w:hAnsi="宋体" w:cs="宋体"/>
                <w:sz w:val="20"/>
                <w:highlight w:val="none"/>
              </w:rPr>
            </w:pPr>
          </w:p>
        </w:tc>
      </w:tr>
      <w:tr w14:paraId="2004B0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7A6129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8FBE0B3">
            <w:pPr>
              <w:spacing w:line="240" w:lineRule="auto"/>
              <w:rPr>
                <w:rFonts w:ascii="宋体" w:hAnsi="宋体" w:cs="宋体"/>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56C74F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30AD0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6C12407">
            <w:pPr>
              <w:spacing w:line="240" w:lineRule="auto"/>
              <w:rPr>
                <w:rFonts w:ascii="宋体" w:hAnsi="宋体" w:cs="宋体"/>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97AD03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6362A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3823ABC">
            <w:pPr>
              <w:spacing w:line="240" w:lineRule="auto"/>
              <w:rPr>
                <w:rFonts w:ascii="宋体" w:hAnsi="宋体" w:cs="宋体"/>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87620B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AEF8C9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Z＜300</w:t>
            </w:r>
          </w:p>
        </w:tc>
      </w:tr>
      <w:tr w14:paraId="3BD1F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039156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B0E163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2FE72A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25F9C01">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B3D238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97CA2A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F2C8A5">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19FFF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8C387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4569539">
            <w:pPr>
              <w:spacing w:line="240" w:lineRule="auto"/>
              <w:rPr>
                <w:rFonts w:ascii="宋体" w:hAnsi="宋体" w:cs="宋体"/>
                <w:sz w:val="20"/>
                <w:highlight w:val="none"/>
              </w:rPr>
            </w:pPr>
          </w:p>
        </w:tc>
      </w:tr>
      <w:tr w14:paraId="3EDBD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758259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A495E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F0D28B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DE49ECF">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E9035A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262179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997B42">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284F43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8414D1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36D7E1B">
            <w:pPr>
              <w:spacing w:line="240" w:lineRule="auto"/>
              <w:rPr>
                <w:rFonts w:ascii="宋体" w:hAnsi="宋体" w:cs="宋体"/>
                <w:sz w:val="20"/>
                <w:highlight w:val="none"/>
              </w:rPr>
            </w:pPr>
          </w:p>
        </w:tc>
      </w:tr>
      <w:tr w14:paraId="27963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F08352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CEE92D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6B39BF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DF556AF">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CBDB3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3112BD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BC3FD2F">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1770A7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93E96A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9A39422">
            <w:pPr>
              <w:spacing w:line="240" w:lineRule="auto"/>
              <w:rPr>
                <w:rFonts w:ascii="宋体" w:hAnsi="宋体" w:cs="宋体"/>
                <w:sz w:val="20"/>
                <w:highlight w:val="none"/>
              </w:rPr>
            </w:pPr>
          </w:p>
        </w:tc>
      </w:tr>
      <w:tr w14:paraId="08D92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DBDA54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366BB4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766341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242938C">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6458D0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B0FE4D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1F10B80">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C039D4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5D54E2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B830C22">
            <w:pPr>
              <w:spacing w:line="240" w:lineRule="auto"/>
              <w:rPr>
                <w:rFonts w:ascii="宋体" w:hAnsi="宋体" w:cs="宋体"/>
                <w:sz w:val="20"/>
                <w:highlight w:val="none"/>
              </w:rPr>
            </w:pPr>
          </w:p>
        </w:tc>
      </w:tr>
      <w:tr w14:paraId="08BFF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6CC741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A5ACE3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7D8A65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7FC533">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F269A6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7E172D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1B72269">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E25C3E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CC7878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74829CA">
            <w:pPr>
              <w:spacing w:line="240" w:lineRule="auto"/>
              <w:rPr>
                <w:rFonts w:ascii="宋体" w:hAnsi="宋体" w:cs="宋体"/>
                <w:sz w:val="20"/>
                <w:highlight w:val="none"/>
              </w:rPr>
            </w:pPr>
          </w:p>
        </w:tc>
      </w:tr>
      <w:tr w14:paraId="5ADA6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7D4D55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F26552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D05DAE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BC54037">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296129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CD533A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8E563E">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31FBE8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3E5947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EE1491">
            <w:pPr>
              <w:spacing w:line="240" w:lineRule="auto"/>
              <w:rPr>
                <w:rFonts w:ascii="宋体" w:hAnsi="宋体" w:cs="宋体"/>
                <w:sz w:val="20"/>
                <w:highlight w:val="none"/>
              </w:rPr>
            </w:pPr>
          </w:p>
        </w:tc>
      </w:tr>
      <w:tr w14:paraId="3252C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121D10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12C34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2EC85A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D0E93E">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45AB0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1F49E8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9679C46">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52B341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356BA5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38DE5F2">
            <w:pPr>
              <w:spacing w:line="240" w:lineRule="auto"/>
              <w:rPr>
                <w:rFonts w:ascii="宋体" w:hAnsi="宋体" w:cs="宋体"/>
                <w:sz w:val="20"/>
                <w:highlight w:val="none"/>
              </w:rPr>
            </w:pPr>
          </w:p>
        </w:tc>
      </w:tr>
      <w:tr w14:paraId="0FD1C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449AD1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02C603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3D00D5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C960B3E">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AC960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F09DA4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3D343EA">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BD05D1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EC277F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B5E024B">
            <w:pPr>
              <w:spacing w:line="240" w:lineRule="auto"/>
              <w:rPr>
                <w:rFonts w:ascii="宋体" w:hAnsi="宋体" w:cs="宋体"/>
                <w:sz w:val="20"/>
                <w:highlight w:val="none"/>
              </w:rPr>
            </w:pPr>
          </w:p>
        </w:tc>
      </w:tr>
      <w:tr w14:paraId="45608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E13743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4E8CA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413C72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22C6CAF">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9FE4F5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03E6E4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F8F4A8">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532841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800DB7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13408D8">
            <w:pPr>
              <w:spacing w:line="240" w:lineRule="auto"/>
              <w:rPr>
                <w:rFonts w:ascii="宋体" w:hAnsi="宋体" w:cs="宋体"/>
                <w:sz w:val="20"/>
                <w:highlight w:val="none"/>
              </w:rPr>
            </w:pPr>
          </w:p>
        </w:tc>
      </w:tr>
      <w:tr w14:paraId="03687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7EDFF8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650F9DD">
            <w:pPr>
              <w:spacing w:line="240" w:lineRule="auto"/>
              <w:rPr>
                <w:rFonts w:ascii="宋体" w:hAnsi="宋体" w:cs="宋体"/>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9A0EAA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D1839E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84EE2AD">
            <w:pPr>
              <w:spacing w:line="240" w:lineRule="auto"/>
              <w:rPr>
                <w:rFonts w:ascii="宋体" w:hAnsi="宋体" w:cs="宋体"/>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8EABB6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6120DE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2CBC9E">
            <w:pPr>
              <w:spacing w:line="240" w:lineRule="auto"/>
              <w:rPr>
                <w:rFonts w:ascii="宋体" w:hAnsi="宋体" w:cs="宋体"/>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7AD05F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FE00F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Z＜2000</w:t>
            </w:r>
          </w:p>
        </w:tc>
      </w:tr>
      <w:tr w14:paraId="46F89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BC59D6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1F1C0D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9EF079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543EABB">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837AAA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BD21AF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F64A9D">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DC8911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E73CC6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2F9549">
            <w:pPr>
              <w:spacing w:line="240" w:lineRule="auto"/>
              <w:rPr>
                <w:rFonts w:ascii="宋体" w:hAnsi="宋体" w:cs="宋体"/>
                <w:sz w:val="20"/>
                <w:highlight w:val="none"/>
              </w:rPr>
            </w:pPr>
          </w:p>
        </w:tc>
      </w:tr>
      <w:tr w14:paraId="6A921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1E0438D">
            <w:pPr>
              <w:widowControl/>
              <w:spacing w:line="240" w:lineRule="auto"/>
              <w:jc w:val="left"/>
              <w:textAlignment w:val="bottom"/>
              <w:rPr>
                <w:rFonts w:hint="eastAsia" w:ascii="宋体" w:hAnsi="宋体" w:eastAsia="宋体" w:cs="宋体"/>
                <w:sz w:val="20"/>
                <w:highlight w:val="none"/>
                <w:lang w:eastAsia="zh-CN"/>
              </w:rPr>
            </w:pPr>
            <w:r>
              <w:rPr>
                <w:rFonts w:hint="eastAsia" w:ascii="宋体" w:hAnsi="宋体" w:cs="宋体"/>
                <w:kern w:val="0"/>
                <w:sz w:val="20"/>
                <w:highlight w:val="none"/>
              </w:rPr>
              <w:t>15、</w:t>
            </w:r>
            <w:r>
              <w:rPr>
                <w:rFonts w:hint="eastAsia" w:cs="宋体"/>
                <w:kern w:val="0"/>
                <w:sz w:val="20"/>
                <w:highlight w:val="none"/>
                <w:lang w:val="en-US" w:eastAsia="zh-CN"/>
              </w:rPr>
              <w:t>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885746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30E15F3">
            <w:pPr>
              <w:spacing w:line="240" w:lineRule="auto"/>
              <w:rPr>
                <w:rFonts w:ascii="宋体" w:hAnsi="宋体" w:cs="宋体"/>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281C7F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D37872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B5EDDC1">
            <w:pPr>
              <w:spacing w:line="240" w:lineRule="auto"/>
              <w:rPr>
                <w:rFonts w:ascii="宋体" w:hAnsi="宋体" w:cs="宋体"/>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C8519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782DE5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77E25C8">
            <w:pPr>
              <w:spacing w:line="240" w:lineRule="auto"/>
              <w:rPr>
                <w:rFonts w:ascii="宋体" w:hAnsi="宋体" w:cs="宋体"/>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549263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Z＜100</w:t>
            </w:r>
          </w:p>
        </w:tc>
      </w:tr>
      <w:tr w14:paraId="503D7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70A1D95C">
            <w:pPr>
              <w:widowControl/>
              <w:spacing w:line="240" w:lineRule="auto"/>
              <w:jc w:val="left"/>
              <w:textAlignment w:val="bottom"/>
              <w:rPr>
                <w:rFonts w:hint="eastAsia" w:ascii="宋体" w:hAnsi="宋体" w:eastAsia="宋体" w:cs="宋体"/>
                <w:sz w:val="20"/>
                <w:highlight w:val="none"/>
                <w:lang w:eastAsia="zh-CN"/>
              </w:rPr>
            </w:pPr>
            <w:r>
              <w:rPr>
                <w:rFonts w:hint="eastAsia" w:ascii="宋体" w:hAnsi="宋体" w:cs="宋体"/>
                <w:kern w:val="0"/>
                <w:sz w:val="20"/>
                <w:highlight w:val="none"/>
              </w:rPr>
              <w:t>16、</w:t>
            </w:r>
            <w:r>
              <w:rPr>
                <w:rFonts w:hint="eastAsia" w:ascii="宋体" w:hAnsi="宋体" w:cs="宋体"/>
                <w:kern w:val="0"/>
                <w:sz w:val="20"/>
                <w:highlight w:val="none"/>
                <w:lang w:eastAsia="zh-CN"/>
              </w:rPr>
              <w:t>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1E45FD2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5BDCA2FD">
            <w:pPr>
              <w:spacing w:line="240" w:lineRule="auto"/>
              <w:rPr>
                <w:rFonts w:ascii="宋体" w:hAnsi="宋体" w:cs="宋体"/>
                <w:sz w:val="20"/>
                <w:highlight w:val="none"/>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577F0294">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2493901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5C47F2CA">
            <w:pPr>
              <w:spacing w:line="240" w:lineRule="auto"/>
              <w:rPr>
                <w:rFonts w:ascii="宋体" w:hAnsi="宋体" w:cs="宋体"/>
                <w:sz w:val="20"/>
                <w:highlight w:val="none"/>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2B013332">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7CFF297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37A1A68F">
            <w:pPr>
              <w:spacing w:line="240" w:lineRule="auto"/>
              <w:rPr>
                <w:rFonts w:ascii="宋体" w:hAnsi="宋体" w:cs="宋体"/>
                <w:sz w:val="20"/>
                <w:highlight w:val="none"/>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059A5240">
            <w:pPr>
              <w:spacing w:line="240" w:lineRule="auto"/>
              <w:rPr>
                <w:rFonts w:ascii="宋体" w:hAnsi="宋体" w:cs="宋体"/>
                <w:sz w:val="20"/>
                <w:highlight w:val="none"/>
              </w:rPr>
            </w:pPr>
          </w:p>
        </w:tc>
      </w:tr>
      <w:tr w14:paraId="03D5D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5AF7EC9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3C089B07">
      <w:pPr>
        <w:rPr>
          <w:highlight w:val="none"/>
        </w:rPr>
      </w:pPr>
    </w:p>
    <w:p w14:paraId="5B9D5866">
      <w:pPr>
        <w:rPr>
          <w:sz w:val="30"/>
          <w:szCs w:val="30"/>
          <w:highlight w:val="none"/>
        </w:rPr>
        <w:sectPr>
          <w:pgSz w:w="16838" w:h="11906" w:orient="landscape"/>
          <w:pgMar w:top="1418" w:right="1276" w:bottom="1418" w:left="1247" w:header="851" w:footer="992" w:gutter="0"/>
          <w:cols w:space="720" w:num="1"/>
          <w:titlePg/>
          <w:docGrid w:linePitch="312" w:charSpace="0"/>
        </w:sectPr>
      </w:pPr>
    </w:p>
    <w:p w14:paraId="26994258">
      <w:pPr>
        <w:rPr>
          <w:b/>
          <w:bCs/>
          <w:sz w:val="48"/>
          <w:szCs w:val="48"/>
          <w:highlight w:val="none"/>
        </w:rPr>
      </w:pPr>
      <w:r>
        <w:rPr>
          <w:rFonts w:hint="eastAsia"/>
          <w:b/>
          <w:bCs/>
          <w:sz w:val="30"/>
          <w:szCs w:val="30"/>
          <w:highlight w:val="none"/>
        </w:rPr>
        <w:t>附件8（中标后提供）：</w:t>
      </w:r>
    </w:p>
    <w:p w14:paraId="210289E6">
      <w:pPr>
        <w:jc w:val="center"/>
        <w:rPr>
          <w:b/>
          <w:sz w:val="48"/>
          <w:szCs w:val="48"/>
          <w:highlight w:val="none"/>
        </w:rPr>
      </w:pPr>
    </w:p>
    <w:p w14:paraId="09C667D6">
      <w:pPr>
        <w:jc w:val="center"/>
        <w:rPr>
          <w:b/>
          <w:sz w:val="48"/>
          <w:szCs w:val="48"/>
          <w:highlight w:val="none"/>
        </w:rPr>
      </w:pPr>
      <w:r>
        <w:rPr>
          <w:rFonts w:hint="eastAsia"/>
          <w:b/>
          <w:sz w:val="48"/>
          <w:szCs w:val="48"/>
          <w:highlight w:val="none"/>
        </w:rPr>
        <w:t>承 诺 书</w:t>
      </w:r>
    </w:p>
    <w:p w14:paraId="70557565">
      <w:pPr>
        <w:rPr>
          <w:sz w:val="30"/>
          <w:szCs w:val="30"/>
          <w:highlight w:val="none"/>
        </w:rPr>
      </w:pPr>
    </w:p>
    <w:p w14:paraId="01168F05">
      <w:pPr>
        <w:rPr>
          <w:sz w:val="30"/>
          <w:szCs w:val="30"/>
          <w:highlight w:val="none"/>
        </w:rPr>
      </w:pPr>
      <w:r>
        <w:rPr>
          <w:rFonts w:hint="eastAsia"/>
          <w:sz w:val="30"/>
          <w:szCs w:val="30"/>
          <w:highlight w:val="none"/>
          <w:u w:val="single"/>
          <w:lang w:eastAsia="zh-CN"/>
        </w:rPr>
        <w:t>杭州恒正造价工程师事务所</w:t>
      </w:r>
      <w:r>
        <w:rPr>
          <w:rFonts w:hint="eastAsia"/>
          <w:sz w:val="30"/>
          <w:szCs w:val="30"/>
          <w:highlight w:val="none"/>
          <w:u w:val="single"/>
        </w:rPr>
        <w:t xml:space="preserve"> </w:t>
      </w:r>
      <w:r>
        <w:rPr>
          <w:rFonts w:hint="eastAsia"/>
          <w:sz w:val="30"/>
          <w:szCs w:val="30"/>
          <w:highlight w:val="none"/>
        </w:rPr>
        <w:t>：</w:t>
      </w:r>
    </w:p>
    <w:p w14:paraId="32386885">
      <w:pPr>
        <w:spacing w:line="780" w:lineRule="exact"/>
        <w:ind w:firstLine="600" w:firstLineChars="200"/>
        <w:rPr>
          <w:sz w:val="30"/>
          <w:szCs w:val="30"/>
          <w:highlight w:val="none"/>
        </w:rPr>
      </w:pPr>
      <w:r>
        <w:rPr>
          <w:rFonts w:hint="eastAsia"/>
          <w:sz w:val="30"/>
          <w:szCs w:val="30"/>
          <w:highlight w:val="none"/>
        </w:rPr>
        <w:t>我单位参与投标的</w:t>
      </w:r>
      <w:r>
        <w:rPr>
          <w:rFonts w:hint="eastAsia"/>
          <w:sz w:val="30"/>
          <w:szCs w:val="30"/>
          <w:highlight w:val="none"/>
          <w:u w:val="single"/>
        </w:rPr>
        <w:t xml:space="preserve">   （项目名称）   </w:t>
      </w:r>
      <w:r>
        <w:rPr>
          <w:rFonts w:hint="eastAsia"/>
          <w:sz w:val="30"/>
          <w:szCs w:val="30"/>
          <w:highlight w:val="none"/>
        </w:rPr>
        <w:t>有幸中标，考虑本项目备案事宜，故由我单位再提供纸质版电子投标文件一式三份（正本一份红章版，副本二份，可为正本复印件）递交给招标代理机构备案，本公司承诺：</w:t>
      </w:r>
    </w:p>
    <w:p w14:paraId="57D90B3A">
      <w:pPr>
        <w:spacing w:line="780" w:lineRule="exact"/>
        <w:ind w:firstLine="600" w:firstLineChars="200"/>
        <w:rPr>
          <w:sz w:val="30"/>
          <w:szCs w:val="30"/>
          <w:highlight w:val="none"/>
        </w:rPr>
      </w:pPr>
      <w:r>
        <w:rPr>
          <w:rFonts w:hint="eastAsia"/>
          <w:sz w:val="30"/>
          <w:szCs w:val="30"/>
          <w:highlight w:val="none"/>
        </w:rPr>
        <w:t>本单位提交给招标代理机构备案的</w:t>
      </w:r>
      <w:r>
        <w:rPr>
          <w:rFonts w:hint="eastAsia"/>
          <w:sz w:val="30"/>
          <w:szCs w:val="30"/>
          <w:highlight w:val="none"/>
          <w:u w:val="single"/>
        </w:rPr>
        <w:t>投标文件纸质版</w:t>
      </w:r>
      <w:r>
        <w:rPr>
          <w:rFonts w:hint="eastAsia"/>
          <w:sz w:val="30"/>
          <w:szCs w:val="30"/>
          <w:highlight w:val="none"/>
        </w:rPr>
        <w:t>与</w:t>
      </w:r>
      <w:r>
        <w:rPr>
          <w:rFonts w:hint="eastAsia"/>
          <w:sz w:val="30"/>
          <w:szCs w:val="30"/>
          <w:highlight w:val="none"/>
          <w:u w:val="single"/>
        </w:rPr>
        <w:t>电子投标文件</w:t>
      </w:r>
      <w:r>
        <w:rPr>
          <w:rFonts w:hint="eastAsia"/>
          <w:sz w:val="30"/>
          <w:szCs w:val="30"/>
          <w:highlight w:val="none"/>
        </w:rPr>
        <w:t>内容均一致，如不一致导致的任何法律责任</w:t>
      </w:r>
      <w:r>
        <w:rPr>
          <w:rFonts w:hint="eastAsia"/>
          <w:sz w:val="30"/>
          <w:szCs w:val="30"/>
          <w:highlight w:val="none"/>
          <w:lang w:eastAsia="zh-CN"/>
        </w:rPr>
        <w:t>自负</w:t>
      </w:r>
      <w:r>
        <w:rPr>
          <w:rFonts w:hint="eastAsia"/>
          <w:sz w:val="30"/>
          <w:szCs w:val="30"/>
          <w:highlight w:val="none"/>
        </w:rPr>
        <w:t>。特此承诺！</w:t>
      </w:r>
    </w:p>
    <w:p w14:paraId="3A453221">
      <w:pPr>
        <w:spacing w:line="780" w:lineRule="exact"/>
        <w:ind w:firstLine="450" w:firstLineChars="150"/>
        <w:rPr>
          <w:sz w:val="30"/>
          <w:szCs w:val="30"/>
          <w:highlight w:val="none"/>
        </w:rPr>
      </w:pPr>
    </w:p>
    <w:p w14:paraId="6C755F38">
      <w:pPr>
        <w:spacing w:line="780" w:lineRule="exact"/>
        <w:rPr>
          <w:sz w:val="30"/>
          <w:szCs w:val="30"/>
          <w:highlight w:val="none"/>
        </w:rPr>
      </w:pPr>
    </w:p>
    <w:p w14:paraId="2FF2335F">
      <w:pPr>
        <w:spacing w:line="780" w:lineRule="exact"/>
        <w:rPr>
          <w:sz w:val="30"/>
          <w:szCs w:val="30"/>
          <w:highlight w:val="none"/>
        </w:rPr>
      </w:pPr>
    </w:p>
    <w:p w14:paraId="0C2A465C">
      <w:pPr>
        <w:spacing w:line="780" w:lineRule="exact"/>
        <w:jc w:val="right"/>
        <w:rPr>
          <w:sz w:val="30"/>
          <w:szCs w:val="30"/>
          <w:highlight w:val="none"/>
        </w:rPr>
      </w:pPr>
      <w:r>
        <w:rPr>
          <w:rFonts w:hint="eastAsia"/>
          <w:sz w:val="30"/>
          <w:szCs w:val="30"/>
          <w:highlight w:val="none"/>
        </w:rPr>
        <w:t>投标人名称（盖公章）：</w:t>
      </w:r>
    </w:p>
    <w:p w14:paraId="2EA5B994">
      <w:pPr>
        <w:spacing w:line="780" w:lineRule="exact"/>
        <w:ind w:firstLine="5850" w:firstLineChars="1950"/>
        <w:rPr>
          <w:sz w:val="30"/>
          <w:szCs w:val="30"/>
          <w:highlight w:val="none"/>
        </w:rPr>
      </w:pPr>
      <w:r>
        <w:rPr>
          <w:rFonts w:hint="eastAsia"/>
          <w:sz w:val="30"/>
          <w:szCs w:val="30"/>
          <w:highlight w:val="none"/>
        </w:rPr>
        <w:t>202</w:t>
      </w:r>
      <w:r>
        <w:rPr>
          <w:rFonts w:hint="eastAsia"/>
          <w:sz w:val="30"/>
          <w:szCs w:val="30"/>
          <w:highlight w:val="none"/>
          <w:lang w:val="en-US" w:eastAsia="zh-CN"/>
        </w:rPr>
        <w:t>5</w:t>
      </w:r>
      <w:r>
        <w:rPr>
          <w:rFonts w:hint="eastAsia"/>
          <w:sz w:val="30"/>
          <w:szCs w:val="30"/>
          <w:highlight w:val="none"/>
        </w:rPr>
        <w:t>年   月   日</w:t>
      </w:r>
    </w:p>
    <w:p w14:paraId="1A2E6B35">
      <w:pPr>
        <w:rPr>
          <w:highlight w:val="none"/>
        </w:rPr>
      </w:pPr>
    </w:p>
    <w:p w14:paraId="1E6DC024"/>
    <w:sectPr>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Futura Bk">
    <w:altName w:val="Arial"/>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Century Gothic">
    <w:altName w:val="Arial"/>
    <w:panose1 w:val="020B0502020202020204"/>
    <w:charset w:val="00"/>
    <w:family w:val="auto"/>
    <w:pitch w:val="default"/>
    <w:sig w:usb0="00000000" w:usb1="00000000" w:usb2="00000000" w:usb3="00000000" w:csb0="2000009F" w:csb1="DFD70000"/>
  </w:font>
  <w:font w:name="Aldine401 BT">
    <w:altName w:val="Arial"/>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7B283">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F67EB">
    <w:pPr>
      <w:pStyle w:val="44"/>
      <w:framePr w:wrap="around" w:vAnchor="text" w:hAnchor="margin" w:xAlign="right" w:y="1"/>
      <w:rPr>
        <w:rStyle w:val="76"/>
      </w:rPr>
    </w:pPr>
    <w:r>
      <w:fldChar w:fldCharType="begin"/>
    </w:r>
    <w:r>
      <w:rPr>
        <w:rStyle w:val="76"/>
      </w:rPr>
      <w:instrText xml:space="preserve">PAGE  </w:instrText>
    </w:r>
    <w:r>
      <w:fldChar w:fldCharType="end"/>
    </w:r>
  </w:p>
  <w:p w14:paraId="35A850BA">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88D74">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F175D4">
    <w:pPr>
      <w:pStyle w:val="44"/>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1AE323">
                          <w:pPr>
                            <w:pStyle w:val="4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5SyCLIAQAAmQMAAA4AAAAAAAAAAQAgAAAAHgEAAGRycy9lMm9Eb2Mu&#10;eG1sUEsFBgAAAAAGAAYAWQEAAFgFAAAAAA==&#10;">
              <v:fill on="f" focussize="0,0"/>
              <v:stroke on="f"/>
              <v:imagedata o:title=""/>
              <o:lock v:ext="edit" aspectratio="f"/>
              <v:textbox inset="0mm,0mm,0mm,0mm" style="mso-fit-shape-to-text:t;">
                <w:txbxContent>
                  <w:p w14:paraId="431AE323">
                    <w:pPr>
                      <w:pStyle w:val="4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ACC4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447FF">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01FF5A0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817A3D">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4771863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8E7D3">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8E77C">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78AA5A0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9E7DB">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2CE29B1E">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4C798">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A2E04">
    <w:pPr>
      <w:pStyle w:val="44"/>
      <w:framePr w:wrap="around" w:vAnchor="text" w:hAnchor="margin" w:xAlign="right" w:y="1"/>
      <w:rPr>
        <w:rStyle w:val="76"/>
      </w:rPr>
    </w:pPr>
    <w:r>
      <w:fldChar w:fldCharType="begin"/>
    </w:r>
    <w:r>
      <w:rPr>
        <w:rStyle w:val="76"/>
      </w:rPr>
      <w:instrText xml:space="preserve">PAGE  </w:instrText>
    </w:r>
    <w:r>
      <w:fldChar w:fldCharType="end"/>
    </w:r>
  </w:p>
  <w:p w14:paraId="790C44CA">
    <w:pPr>
      <w:pStyle w:val="44"/>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175FB">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467" w:name="_Toc131845147"/>
    <w:bookmarkStart w:id="468" w:name="_Toc91899912"/>
    <w:bookmarkStart w:id="469" w:name="_Toc36110187"/>
    <w:bookmarkStart w:id="470" w:name="_Toc164085800"/>
    <w:r>
      <w:rPr>
        <w:rFonts w:hint="eastAsia" w:ascii="仿宋_GB2312" w:eastAsia="仿宋_GB2312"/>
        <w:kern w:val="0"/>
        <w:szCs w:val="21"/>
      </w:rPr>
      <w:t xml:space="preserve"> 页</w:t>
    </w:r>
    <w:bookmarkEnd w:id="467"/>
    <w:bookmarkEnd w:id="468"/>
    <w:bookmarkEnd w:id="469"/>
    <w:bookmarkEnd w:id="470"/>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1DDCC">
    <w:pPr>
      <w:pStyle w:val="45"/>
      <w:pBdr>
        <w:bottom w:val="single" w:color="auto" w:sz="6" w:space="4"/>
      </w:pBdr>
      <w:jc w:val="right"/>
    </w:pPr>
    <w:r>
      <w:t></w:t>
    </w:r>
    <w:r>
      <w:rPr>
        <w:rFonts w:hint="eastAsia"/>
      </w:rPr>
      <w:t xml:space="preserve">             </w:t>
    </w:r>
    <w:r>
      <w:t>杭州市政府采购公开招标文件</w:t>
    </w:r>
  </w:p>
  <w:p w14:paraId="4E501500">
    <w:pPr>
      <w:pStyle w:val="63"/>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94A6A">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C7FD3">
    <w:pPr>
      <w:pStyle w:val="45"/>
      <w:rPr>
        <w:rFonts w:ascii="仿宋_GB2312" w:eastAsia="仿宋_GB2312"/>
        <w:b/>
        <w:i/>
        <w:u w:val="single"/>
      </w:rPr>
    </w:pPr>
    <w:r>
      <w:t></w:t>
    </w:r>
    <w:r>
      <w:rPr>
        <w:rFonts w:hint="eastAsia"/>
      </w:rPr>
      <w:t xml:space="preserve">                                                  </w:t>
    </w:r>
    <w:r>
      <w:t xml:space="preserve">             杭州市政府采购公开招标文件</w:t>
    </w:r>
  </w:p>
  <w:p w14:paraId="2AF0947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090E5">
    <w:pPr>
      <w:pStyle w:val="45"/>
    </w:pPr>
    <w:r>
      <w:t></w:t>
    </w:r>
    <w:r>
      <w:rPr>
        <w:rFonts w:hint="eastAsia"/>
      </w:rPr>
      <w:t xml:space="preserve">         </w:t>
    </w:r>
  </w:p>
  <w:p w14:paraId="100A362C">
    <w:pPr>
      <w:pStyle w:val="45"/>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F2A2C">
    <w:pPr>
      <w:pStyle w:val="45"/>
      <w:rPr>
        <w:rFonts w:ascii="仿宋_GB2312" w:eastAsia="仿宋_GB2312"/>
        <w:b/>
        <w:i/>
        <w:u w:val="single"/>
      </w:rPr>
    </w:pPr>
    <w:r>
      <w:t></w:t>
    </w:r>
    <w:r>
      <w:rPr>
        <w:rFonts w:hint="eastAsia"/>
      </w:rPr>
      <w:t xml:space="preserve">                                                  </w:t>
    </w:r>
    <w:r>
      <w:t>杭州市政府采购公开招标文件</w:t>
    </w:r>
  </w:p>
  <w:p w14:paraId="6F49E9E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05C66">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F68F6">
    <w:pPr>
      <w:pStyle w:val="45"/>
      <w:jc w:val="right"/>
      <w:rPr>
        <w:rFonts w:ascii="仿宋_GB2312" w:eastAsia="仿宋_GB2312"/>
        <w:b/>
        <w:i/>
        <w:u w:val="single"/>
      </w:rPr>
    </w:pPr>
    <w:r>
      <w:rPr>
        <w:rFonts w:hint="eastAsia"/>
      </w:rPr>
      <w:t xml:space="preserve">                                  </w:t>
    </w:r>
    <w:r>
      <w:t>杭州市政府采购公开招标文件</w:t>
    </w:r>
  </w:p>
  <w:p w14:paraId="43EBAC3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292DC">
    <w:pPr>
      <w:pStyle w:val="45"/>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CFBB4">
    <w:pPr>
      <w:pStyle w:val="45"/>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3F98CA">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CF436"/>
    <w:multiLevelType w:val="singleLevel"/>
    <w:tmpl w:val="818CF436"/>
    <w:lvl w:ilvl="0" w:tentative="0">
      <w:start w:val="1"/>
      <w:numFmt w:val="decimal"/>
      <w:suff w:val="nothing"/>
      <w:lvlText w:val="（%1）"/>
      <w:lvlJc w:val="left"/>
    </w:lvl>
  </w:abstractNum>
  <w:abstractNum w:abstractNumId="1">
    <w:nsid w:val="BB2DADEF"/>
    <w:multiLevelType w:val="singleLevel"/>
    <w:tmpl w:val="BB2DADEF"/>
    <w:lvl w:ilvl="0" w:tentative="0">
      <w:start w:val="20"/>
      <w:numFmt w:val="decimal"/>
      <w:suff w:val="space"/>
      <w:lvlText w:val="%1."/>
      <w:lvlJc w:val="left"/>
    </w:lvl>
  </w:abstractNum>
  <w:abstractNum w:abstractNumId="2">
    <w:nsid w:val="C9B7961D"/>
    <w:multiLevelType w:val="singleLevel"/>
    <w:tmpl w:val="C9B7961D"/>
    <w:lvl w:ilvl="0" w:tentative="0">
      <w:start w:val="28"/>
      <w:numFmt w:val="decimal"/>
      <w:suff w:val="space"/>
      <w:lvlText w:val="%1."/>
      <w:lvlJc w:val="left"/>
      <w:pPr>
        <w:ind w:left="120" w:leftChars="0" w:firstLine="0" w:firstLineChars="0"/>
      </w:pPr>
    </w:lvl>
  </w:abstractNum>
  <w:abstractNum w:abstractNumId="3">
    <w:nsid w:val="E5861442"/>
    <w:multiLevelType w:val="singleLevel"/>
    <w:tmpl w:val="E5861442"/>
    <w:lvl w:ilvl="0" w:tentative="0">
      <w:start w:val="13"/>
      <w:numFmt w:val="decimal"/>
      <w:suff w:val="space"/>
      <w:lvlText w:val="%1."/>
      <w:lvlJc w:val="left"/>
    </w:lvl>
  </w:abstractNum>
  <w:abstractNum w:abstractNumId="4">
    <w:nsid w:val="F578E179"/>
    <w:multiLevelType w:val="singleLevel"/>
    <w:tmpl w:val="F578E179"/>
    <w:lvl w:ilvl="0" w:tentative="0">
      <w:start w:val="8"/>
      <w:numFmt w:val="decimal"/>
      <w:suff w:val="space"/>
      <w:lvlText w:val="%1."/>
      <w:lvlJc w:val="left"/>
    </w:lvl>
  </w:abstractNum>
  <w:abstractNum w:abstractNumId="5">
    <w:nsid w:val="0F1A6E66"/>
    <w:multiLevelType w:val="singleLevel"/>
    <w:tmpl w:val="0F1A6E66"/>
    <w:lvl w:ilvl="0" w:tentative="0">
      <w:start w:val="7"/>
      <w:numFmt w:val="chineseCounting"/>
      <w:suff w:val="nothing"/>
      <w:lvlText w:val="%1、"/>
      <w:lvlJc w:val="left"/>
      <w:rPr>
        <w:rFonts w:hint="eastAsia"/>
      </w:rPr>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7FD3DA"/>
    <w:multiLevelType w:val="singleLevel"/>
    <w:tmpl w:val="557FD3DA"/>
    <w:lvl w:ilvl="0" w:tentative="0">
      <w:start w:val="3"/>
      <w:numFmt w:val="chineseCounting"/>
      <w:suff w:val="nothing"/>
      <w:lvlText w:val="%1、"/>
      <w:lvlJc w:val="left"/>
    </w:lvl>
  </w:abstractNum>
  <w:abstractNum w:abstractNumId="8">
    <w:nsid w:val="5A68969A"/>
    <w:multiLevelType w:val="singleLevel"/>
    <w:tmpl w:val="5A68969A"/>
    <w:lvl w:ilvl="0" w:tentative="0">
      <w:start w:val="1"/>
      <w:numFmt w:val="decimal"/>
      <w:suff w:val="nothing"/>
      <w:lvlText w:val="（%1）"/>
      <w:lvlJc w:val="left"/>
    </w:lvl>
  </w:abstractNum>
  <w:abstractNum w:abstractNumId="9">
    <w:nsid w:val="5DD233B4"/>
    <w:multiLevelType w:val="singleLevel"/>
    <w:tmpl w:val="5DD233B4"/>
    <w:lvl w:ilvl="0" w:tentative="0">
      <w:start w:val="1"/>
      <w:numFmt w:val="decimal"/>
      <w:suff w:val="nothing"/>
      <w:lvlText w:val="（%1）"/>
      <w:lvlJc w:val="left"/>
    </w:lvl>
  </w:abstractNum>
  <w:abstractNum w:abstractNumId="10">
    <w:nsid w:val="6247FCF1"/>
    <w:multiLevelType w:val="singleLevel"/>
    <w:tmpl w:val="6247FCF1"/>
    <w:lvl w:ilvl="0" w:tentative="0">
      <w:start w:val="1"/>
      <w:numFmt w:val="decimal"/>
      <w:suff w:val="nothing"/>
      <w:lvlText w:val="（%1）"/>
      <w:lvlJc w:val="left"/>
    </w:lvl>
  </w:abstractNum>
  <w:abstractNum w:abstractNumId="11">
    <w:nsid w:val="7590C85A"/>
    <w:multiLevelType w:val="singleLevel"/>
    <w:tmpl w:val="7590C85A"/>
    <w:lvl w:ilvl="0" w:tentative="0">
      <w:start w:val="16"/>
      <w:numFmt w:val="decimal"/>
      <w:suff w:val="space"/>
      <w:lvlText w:val="%1."/>
      <w:lvlJc w:val="left"/>
    </w:lvl>
  </w:abstractNum>
  <w:abstractNum w:abstractNumId="12">
    <w:nsid w:val="7BE76A93"/>
    <w:multiLevelType w:val="singleLevel"/>
    <w:tmpl w:val="7BE76A93"/>
    <w:lvl w:ilvl="0" w:tentative="0">
      <w:start w:val="2"/>
      <w:numFmt w:val="decimal"/>
      <w:suff w:val="space"/>
      <w:lvlText w:val="%1."/>
      <w:lvlJc w:val="left"/>
    </w:lvl>
  </w:abstractNum>
  <w:num w:numId="1">
    <w:abstractNumId w:val="0"/>
  </w:num>
  <w:num w:numId="2">
    <w:abstractNumId w:val="12"/>
  </w:num>
  <w:num w:numId="3">
    <w:abstractNumId w:val="4"/>
  </w:num>
  <w:num w:numId="4">
    <w:abstractNumId w:val="3"/>
  </w:num>
  <w:num w:numId="5">
    <w:abstractNumId w:val="11"/>
  </w:num>
  <w:num w:numId="6">
    <w:abstractNumId w:val="1"/>
  </w:num>
  <w:num w:numId="7">
    <w:abstractNumId w:val="5"/>
  </w:num>
  <w:num w:numId="8">
    <w:abstractNumId w:val="2"/>
  </w:num>
  <w:num w:numId="9">
    <w:abstractNumId w:val="8"/>
  </w:num>
  <w:num w:numId="10">
    <w:abstractNumId w:val="9"/>
  </w:num>
  <w:num w:numId="11">
    <w:abstractNumId w:val="10"/>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MzM2I1YmQ2ZWVlYzU5ZDZmMWEzMmRlODAxOTU2MzE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BA6E86"/>
    <w:rsid w:val="01D55165"/>
    <w:rsid w:val="01DF6BF8"/>
    <w:rsid w:val="01EC2C57"/>
    <w:rsid w:val="023F5ED6"/>
    <w:rsid w:val="025F0711"/>
    <w:rsid w:val="026B2E25"/>
    <w:rsid w:val="02824D4D"/>
    <w:rsid w:val="02DC4B10"/>
    <w:rsid w:val="02DD76CE"/>
    <w:rsid w:val="02F36323"/>
    <w:rsid w:val="02F5619C"/>
    <w:rsid w:val="0326446A"/>
    <w:rsid w:val="032D5555"/>
    <w:rsid w:val="036634D2"/>
    <w:rsid w:val="03DD35E4"/>
    <w:rsid w:val="04076900"/>
    <w:rsid w:val="04155B29"/>
    <w:rsid w:val="041A5A3B"/>
    <w:rsid w:val="042311BA"/>
    <w:rsid w:val="042B157A"/>
    <w:rsid w:val="04622326"/>
    <w:rsid w:val="048F763B"/>
    <w:rsid w:val="049F330E"/>
    <w:rsid w:val="04AA775C"/>
    <w:rsid w:val="04AF1889"/>
    <w:rsid w:val="04F66F48"/>
    <w:rsid w:val="05251E14"/>
    <w:rsid w:val="05A16594"/>
    <w:rsid w:val="05A7762D"/>
    <w:rsid w:val="06085FEE"/>
    <w:rsid w:val="060E5941"/>
    <w:rsid w:val="06110FAF"/>
    <w:rsid w:val="062516F3"/>
    <w:rsid w:val="064424ED"/>
    <w:rsid w:val="06493CA7"/>
    <w:rsid w:val="065A6178"/>
    <w:rsid w:val="066F1CF3"/>
    <w:rsid w:val="06702705"/>
    <w:rsid w:val="06930BB8"/>
    <w:rsid w:val="0712201B"/>
    <w:rsid w:val="07245D42"/>
    <w:rsid w:val="07264C62"/>
    <w:rsid w:val="07523EA2"/>
    <w:rsid w:val="0779354C"/>
    <w:rsid w:val="07C66CFC"/>
    <w:rsid w:val="07C94C2B"/>
    <w:rsid w:val="07D177F0"/>
    <w:rsid w:val="07D31A70"/>
    <w:rsid w:val="07F910B5"/>
    <w:rsid w:val="08061376"/>
    <w:rsid w:val="080F08D8"/>
    <w:rsid w:val="082552E4"/>
    <w:rsid w:val="08452D77"/>
    <w:rsid w:val="086401F8"/>
    <w:rsid w:val="086A4662"/>
    <w:rsid w:val="086C395E"/>
    <w:rsid w:val="08751CAA"/>
    <w:rsid w:val="087E4C40"/>
    <w:rsid w:val="08A5530F"/>
    <w:rsid w:val="08A871D0"/>
    <w:rsid w:val="08D66AD6"/>
    <w:rsid w:val="08DA33A3"/>
    <w:rsid w:val="08E80F13"/>
    <w:rsid w:val="08EB3C9B"/>
    <w:rsid w:val="09187C60"/>
    <w:rsid w:val="09320D22"/>
    <w:rsid w:val="09335624"/>
    <w:rsid w:val="0944690F"/>
    <w:rsid w:val="09460486"/>
    <w:rsid w:val="09535675"/>
    <w:rsid w:val="095F057D"/>
    <w:rsid w:val="09642282"/>
    <w:rsid w:val="09733572"/>
    <w:rsid w:val="09751FE9"/>
    <w:rsid w:val="09772C16"/>
    <w:rsid w:val="097E61D4"/>
    <w:rsid w:val="098353B5"/>
    <w:rsid w:val="09A92330"/>
    <w:rsid w:val="09B06B87"/>
    <w:rsid w:val="09C13146"/>
    <w:rsid w:val="09CD65D7"/>
    <w:rsid w:val="09E04166"/>
    <w:rsid w:val="09F0148D"/>
    <w:rsid w:val="0A1C0718"/>
    <w:rsid w:val="0A3E7710"/>
    <w:rsid w:val="0A51553C"/>
    <w:rsid w:val="0A5B7E63"/>
    <w:rsid w:val="0A96708F"/>
    <w:rsid w:val="0AA374A5"/>
    <w:rsid w:val="0AAB7649"/>
    <w:rsid w:val="0ABC5606"/>
    <w:rsid w:val="0ADB3FC3"/>
    <w:rsid w:val="0B30404E"/>
    <w:rsid w:val="0B3B3792"/>
    <w:rsid w:val="0B4C6C14"/>
    <w:rsid w:val="0B547599"/>
    <w:rsid w:val="0B631A88"/>
    <w:rsid w:val="0B683D45"/>
    <w:rsid w:val="0B7F3F11"/>
    <w:rsid w:val="0B884417"/>
    <w:rsid w:val="0BCC0CEC"/>
    <w:rsid w:val="0BF6188C"/>
    <w:rsid w:val="0BF73C91"/>
    <w:rsid w:val="0C1464BD"/>
    <w:rsid w:val="0C170175"/>
    <w:rsid w:val="0C42180C"/>
    <w:rsid w:val="0C571A41"/>
    <w:rsid w:val="0C5C1171"/>
    <w:rsid w:val="0C5E1CBC"/>
    <w:rsid w:val="0C615B50"/>
    <w:rsid w:val="0C8445DA"/>
    <w:rsid w:val="0C87121B"/>
    <w:rsid w:val="0CB169C3"/>
    <w:rsid w:val="0CC007F7"/>
    <w:rsid w:val="0CC617AC"/>
    <w:rsid w:val="0CCA1272"/>
    <w:rsid w:val="0CE618DF"/>
    <w:rsid w:val="0CFE707A"/>
    <w:rsid w:val="0D063BDA"/>
    <w:rsid w:val="0D08375F"/>
    <w:rsid w:val="0D0F1993"/>
    <w:rsid w:val="0D184CFB"/>
    <w:rsid w:val="0D4A7419"/>
    <w:rsid w:val="0D827401"/>
    <w:rsid w:val="0D84094E"/>
    <w:rsid w:val="0D8A00E9"/>
    <w:rsid w:val="0D8D589E"/>
    <w:rsid w:val="0DA01C73"/>
    <w:rsid w:val="0DD63300"/>
    <w:rsid w:val="0DDD264D"/>
    <w:rsid w:val="0DF50604"/>
    <w:rsid w:val="0DF702FE"/>
    <w:rsid w:val="0E060E51"/>
    <w:rsid w:val="0E5604B2"/>
    <w:rsid w:val="0E6D5D79"/>
    <w:rsid w:val="0E997C3A"/>
    <w:rsid w:val="0E9D0089"/>
    <w:rsid w:val="0EB803EE"/>
    <w:rsid w:val="0EF53D44"/>
    <w:rsid w:val="0EF622D8"/>
    <w:rsid w:val="0EF94D4B"/>
    <w:rsid w:val="0F4958DC"/>
    <w:rsid w:val="0F515DF7"/>
    <w:rsid w:val="0F596BA8"/>
    <w:rsid w:val="0F6248D2"/>
    <w:rsid w:val="0F693536"/>
    <w:rsid w:val="0F7B0511"/>
    <w:rsid w:val="0F7B76D9"/>
    <w:rsid w:val="0F816ACD"/>
    <w:rsid w:val="0F9832DB"/>
    <w:rsid w:val="0FBF3FD2"/>
    <w:rsid w:val="0FBF7FF3"/>
    <w:rsid w:val="102A15E4"/>
    <w:rsid w:val="10547CDE"/>
    <w:rsid w:val="10646583"/>
    <w:rsid w:val="107D4B15"/>
    <w:rsid w:val="108A3C80"/>
    <w:rsid w:val="10981FB7"/>
    <w:rsid w:val="10A626B3"/>
    <w:rsid w:val="10C26171"/>
    <w:rsid w:val="10CA5CE4"/>
    <w:rsid w:val="10D878A8"/>
    <w:rsid w:val="10F33360"/>
    <w:rsid w:val="10FC16EA"/>
    <w:rsid w:val="110F1D40"/>
    <w:rsid w:val="11266F33"/>
    <w:rsid w:val="118963A1"/>
    <w:rsid w:val="11A74FAC"/>
    <w:rsid w:val="11C6522A"/>
    <w:rsid w:val="11E104CC"/>
    <w:rsid w:val="11E20309"/>
    <w:rsid w:val="12136A6E"/>
    <w:rsid w:val="12215FC4"/>
    <w:rsid w:val="12255233"/>
    <w:rsid w:val="12530213"/>
    <w:rsid w:val="127723A9"/>
    <w:rsid w:val="12862074"/>
    <w:rsid w:val="12883966"/>
    <w:rsid w:val="129E45B4"/>
    <w:rsid w:val="12D81596"/>
    <w:rsid w:val="12DF3C2C"/>
    <w:rsid w:val="13013529"/>
    <w:rsid w:val="1304492D"/>
    <w:rsid w:val="13072A44"/>
    <w:rsid w:val="132626FA"/>
    <w:rsid w:val="1331084D"/>
    <w:rsid w:val="135F4BE2"/>
    <w:rsid w:val="137A458D"/>
    <w:rsid w:val="139B1A0A"/>
    <w:rsid w:val="139D25C7"/>
    <w:rsid w:val="13BF3CE4"/>
    <w:rsid w:val="140B6E02"/>
    <w:rsid w:val="140E6128"/>
    <w:rsid w:val="141008D8"/>
    <w:rsid w:val="14125FE6"/>
    <w:rsid w:val="143F1B34"/>
    <w:rsid w:val="146D271E"/>
    <w:rsid w:val="14707915"/>
    <w:rsid w:val="14982588"/>
    <w:rsid w:val="14983C21"/>
    <w:rsid w:val="149A5AD9"/>
    <w:rsid w:val="14A7619D"/>
    <w:rsid w:val="150536C3"/>
    <w:rsid w:val="150B7405"/>
    <w:rsid w:val="150C1963"/>
    <w:rsid w:val="151447A0"/>
    <w:rsid w:val="1525798D"/>
    <w:rsid w:val="152D3848"/>
    <w:rsid w:val="1539313A"/>
    <w:rsid w:val="154A6454"/>
    <w:rsid w:val="15762120"/>
    <w:rsid w:val="15A7082F"/>
    <w:rsid w:val="169C629F"/>
    <w:rsid w:val="16A8729C"/>
    <w:rsid w:val="16AB5C70"/>
    <w:rsid w:val="16AC531C"/>
    <w:rsid w:val="16B33777"/>
    <w:rsid w:val="16B67CD2"/>
    <w:rsid w:val="16BC70A7"/>
    <w:rsid w:val="16C4221B"/>
    <w:rsid w:val="16C6339E"/>
    <w:rsid w:val="172A1B20"/>
    <w:rsid w:val="172F2D79"/>
    <w:rsid w:val="17407E5A"/>
    <w:rsid w:val="17557BEF"/>
    <w:rsid w:val="17745B06"/>
    <w:rsid w:val="177A7703"/>
    <w:rsid w:val="17864C20"/>
    <w:rsid w:val="17D349C1"/>
    <w:rsid w:val="18037B45"/>
    <w:rsid w:val="1830729E"/>
    <w:rsid w:val="1870062C"/>
    <w:rsid w:val="18817102"/>
    <w:rsid w:val="18830A15"/>
    <w:rsid w:val="18852B28"/>
    <w:rsid w:val="188B5321"/>
    <w:rsid w:val="196906FB"/>
    <w:rsid w:val="19891496"/>
    <w:rsid w:val="19932372"/>
    <w:rsid w:val="19A20DD5"/>
    <w:rsid w:val="19AE03F1"/>
    <w:rsid w:val="19CE1EDF"/>
    <w:rsid w:val="19F150FD"/>
    <w:rsid w:val="1A071A03"/>
    <w:rsid w:val="1A1F16AE"/>
    <w:rsid w:val="1A3B5C77"/>
    <w:rsid w:val="1A5A6388"/>
    <w:rsid w:val="1A7A4074"/>
    <w:rsid w:val="1A984BAD"/>
    <w:rsid w:val="1AB8220E"/>
    <w:rsid w:val="1AE4166C"/>
    <w:rsid w:val="1AF06CFB"/>
    <w:rsid w:val="1AF11B8D"/>
    <w:rsid w:val="1B11359C"/>
    <w:rsid w:val="1B13565A"/>
    <w:rsid w:val="1B2A271F"/>
    <w:rsid w:val="1B530544"/>
    <w:rsid w:val="1B713184"/>
    <w:rsid w:val="1B7F39A1"/>
    <w:rsid w:val="1BA209CF"/>
    <w:rsid w:val="1BB4777D"/>
    <w:rsid w:val="1BD75AB8"/>
    <w:rsid w:val="1C0459C2"/>
    <w:rsid w:val="1C0C0F5F"/>
    <w:rsid w:val="1C1B3B4A"/>
    <w:rsid w:val="1C264715"/>
    <w:rsid w:val="1C3C5AEF"/>
    <w:rsid w:val="1C88086E"/>
    <w:rsid w:val="1CBA665D"/>
    <w:rsid w:val="1D266CE1"/>
    <w:rsid w:val="1D2E5613"/>
    <w:rsid w:val="1D3963AF"/>
    <w:rsid w:val="1D3A5476"/>
    <w:rsid w:val="1D6A673C"/>
    <w:rsid w:val="1D8348E7"/>
    <w:rsid w:val="1D9247AE"/>
    <w:rsid w:val="1DB567EC"/>
    <w:rsid w:val="1DF51A98"/>
    <w:rsid w:val="1E3D060F"/>
    <w:rsid w:val="1E3F7D2E"/>
    <w:rsid w:val="1E4134E4"/>
    <w:rsid w:val="1E5062B3"/>
    <w:rsid w:val="1E523514"/>
    <w:rsid w:val="1E714A66"/>
    <w:rsid w:val="1E802593"/>
    <w:rsid w:val="1E842BFA"/>
    <w:rsid w:val="1E8B6156"/>
    <w:rsid w:val="1EA62C31"/>
    <w:rsid w:val="1EA703CC"/>
    <w:rsid w:val="1EB7330C"/>
    <w:rsid w:val="1EE13A31"/>
    <w:rsid w:val="1F0A0FF3"/>
    <w:rsid w:val="1F274DDB"/>
    <w:rsid w:val="1F5771FF"/>
    <w:rsid w:val="1F5F3A9B"/>
    <w:rsid w:val="1FB82172"/>
    <w:rsid w:val="1FE868A9"/>
    <w:rsid w:val="20034907"/>
    <w:rsid w:val="20173E4B"/>
    <w:rsid w:val="204E48BC"/>
    <w:rsid w:val="208921B3"/>
    <w:rsid w:val="20973DEB"/>
    <w:rsid w:val="20B26522"/>
    <w:rsid w:val="20B44310"/>
    <w:rsid w:val="20CF6B56"/>
    <w:rsid w:val="211116EB"/>
    <w:rsid w:val="216133FC"/>
    <w:rsid w:val="21863561"/>
    <w:rsid w:val="21D56769"/>
    <w:rsid w:val="21D94350"/>
    <w:rsid w:val="21DD327B"/>
    <w:rsid w:val="21E52EF3"/>
    <w:rsid w:val="21FB5D7B"/>
    <w:rsid w:val="22015E94"/>
    <w:rsid w:val="220B1C3D"/>
    <w:rsid w:val="221D1D20"/>
    <w:rsid w:val="222307B8"/>
    <w:rsid w:val="22334A87"/>
    <w:rsid w:val="227E6340"/>
    <w:rsid w:val="22BE6801"/>
    <w:rsid w:val="233500BF"/>
    <w:rsid w:val="23377FF7"/>
    <w:rsid w:val="236B425F"/>
    <w:rsid w:val="23836192"/>
    <w:rsid w:val="23901F29"/>
    <w:rsid w:val="239C0061"/>
    <w:rsid w:val="23B908A4"/>
    <w:rsid w:val="23E95BEF"/>
    <w:rsid w:val="23FD0064"/>
    <w:rsid w:val="24220305"/>
    <w:rsid w:val="245375B0"/>
    <w:rsid w:val="24561F7E"/>
    <w:rsid w:val="24610751"/>
    <w:rsid w:val="24642C0A"/>
    <w:rsid w:val="249925A7"/>
    <w:rsid w:val="24B22173"/>
    <w:rsid w:val="24B95AD9"/>
    <w:rsid w:val="24BE24DA"/>
    <w:rsid w:val="24CF5825"/>
    <w:rsid w:val="24D663E6"/>
    <w:rsid w:val="24D77F2B"/>
    <w:rsid w:val="24F133E8"/>
    <w:rsid w:val="24FD761E"/>
    <w:rsid w:val="25534FE0"/>
    <w:rsid w:val="255523B2"/>
    <w:rsid w:val="255F445D"/>
    <w:rsid w:val="2565768A"/>
    <w:rsid w:val="258B00E2"/>
    <w:rsid w:val="25A917A6"/>
    <w:rsid w:val="25AD2B8F"/>
    <w:rsid w:val="25B032A3"/>
    <w:rsid w:val="25BE27CC"/>
    <w:rsid w:val="25E14093"/>
    <w:rsid w:val="25F74A5C"/>
    <w:rsid w:val="26264373"/>
    <w:rsid w:val="2628662C"/>
    <w:rsid w:val="262D45DE"/>
    <w:rsid w:val="26661A50"/>
    <w:rsid w:val="26871DC8"/>
    <w:rsid w:val="2698475F"/>
    <w:rsid w:val="269D5617"/>
    <w:rsid w:val="26A53EF9"/>
    <w:rsid w:val="26A94201"/>
    <w:rsid w:val="26AC274F"/>
    <w:rsid w:val="26E50D2A"/>
    <w:rsid w:val="26FE1DEC"/>
    <w:rsid w:val="27044A29"/>
    <w:rsid w:val="27076EF2"/>
    <w:rsid w:val="271D34C8"/>
    <w:rsid w:val="27212FD5"/>
    <w:rsid w:val="272216EE"/>
    <w:rsid w:val="276142BF"/>
    <w:rsid w:val="27783712"/>
    <w:rsid w:val="27907362"/>
    <w:rsid w:val="28333E1D"/>
    <w:rsid w:val="283755B5"/>
    <w:rsid w:val="28454BD6"/>
    <w:rsid w:val="28455253"/>
    <w:rsid w:val="28551971"/>
    <w:rsid w:val="285B1C53"/>
    <w:rsid w:val="288546FB"/>
    <w:rsid w:val="289F7086"/>
    <w:rsid w:val="28C32028"/>
    <w:rsid w:val="28CC490F"/>
    <w:rsid w:val="28DE40AA"/>
    <w:rsid w:val="29345E77"/>
    <w:rsid w:val="294C65AD"/>
    <w:rsid w:val="296F40CE"/>
    <w:rsid w:val="29806583"/>
    <w:rsid w:val="298B3C4C"/>
    <w:rsid w:val="29F26D24"/>
    <w:rsid w:val="2A15033F"/>
    <w:rsid w:val="2A1662C1"/>
    <w:rsid w:val="2A1C7367"/>
    <w:rsid w:val="2A2815FA"/>
    <w:rsid w:val="2A4C4AEA"/>
    <w:rsid w:val="2A6D6092"/>
    <w:rsid w:val="2A7D76B4"/>
    <w:rsid w:val="2A8F6D49"/>
    <w:rsid w:val="2A9D36CA"/>
    <w:rsid w:val="2AB207E7"/>
    <w:rsid w:val="2B324C9B"/>
    <w:rsid w:val="2B437463"/>
    <w:rsid w:val="2B7807EE"/>
    <w:rsid w:val="2B820A58"/>
    <w:rsid w:val="2B8E204B"/>
    <w:rsid w:val="2B906E39"/>
    <w:rsid w:val="2BA2543C"/>
    <w:rsid w:val="2BA50BF7"/>
    <w:rsid w:val="2BBE424C"/>
    <w:rsid w:val="2BBF00EC"/>
    <w:rsid w:val="2BC37CFD"/>
    <w:rsid w:val="2BD33847"/>
    <w:rsid w:val="2BD46AFC"/>
    <w:rsid w:val="2BD5237F"/>
    <w:rsid w:val="2BDB7FC7"/>
    <w:rsid w:val="2BE536CE"/>
    <w:rsid w:val="2BE758D9"/>
    <w:rsid w:val="2C0845A2"/>
    <w:rsid w:val="2C09049E"/>
    <w:rsid w:val="2C0A653C"/>
    <w:rsid w:val="2C191F85"/>
    <w:rsid w:val="2CE82D6F"/>
    <w:rsid w:val="2D0B6355"/>
    <w:rsid w:val="2D130CEA"/>
    <w:rsid w:val="2D14355A"/>
    <w:rsid w:val="2D343236"/>
    <w:rsid w:val="2D84338B"/>
    <w:rsid w:val="2DD15014"/>
    <w:rsid w:val="2DE51610"/>
    <w:rsid w:val="2DF72DE4"/>
    <w:rsid w:val="2E0220AF"/>
    <w:rsid w:val="2E187C37"/>
    <w:rsid w:val="2E346EDB"/>
    <w:rsid w:val="2E4B082A"/>
    <w:rsid w:val="2E5D4E86"/>
    <w:rsid w:val="2E5D790B"/>
    <w:rsid w:val="2E9A3C18"/>
    <w:rsid w:val="2EBB0FEE"/>
    <w:rsid w:val="2EC63002"/>
    <w:rsid w:val="2F0A6B38"/>
    <w:rsid w:val="2F261EE0"/>
    <w:rsid w:val="2F7A3265"/>
    <w:rsid w:val="2F946CCB"/>
    <w:rsid w:val="2FA23C5C"/>
    <w:rsid w:val="2FA4366C"/>
    <w:rsid w:val="2FD25781"/>
    <w:rsid w:val="2FDC745C"/>
    <w:rsid w:val="2FFD7934"/>
    <w:rsid w:val="30187601"/>
    <w:rsid w:val="30733ACD"/>
    <w:rsid w:val="30772A60"/>
    <w:rsid w:val="308C3862"/>
    <w:rsid w:val="309379D8"/>
    <w:rsid w:val="30A270F7"/>
    <w:rsid w:val="30BF2539"/>
    <w:rsid w:val="30DF1478"/>
    <w:rsid w:val="30EC586F"/>
    <w:rsid w:val="31520AB1"/>
    <w:rsid w:val="318A0E4C"/>
    <w:rsid w:val="319C6071"/>
    <w:rsid w:val="31A27F35"/>
    <w:rsid w:val="31AC537E"/>
    <w:rsid w:val="31E3679B"/>
    <w:rsid w:val="31E732FD"/>
    <w:rsid w:val="31F57D7A"/>
    <w:rsid w:val="32093856"/>
    <w:rsid w:val="323C0882"/>
    <w:rsid w:val="32517576"/>
    <w:rsid w:val="32981347"/>
    <w:rsid w:val="32BE5C2C"/>
    <w:rsid w:val="32FB6478"/>
    <w:rsid w:val="33263B3F"/>
    <w:rsid w:val="33296187"/>
    <w:rsid w:val="336963EB"/>
    <w:rsid w:val="33741EE0"/>
    <w:rsid w:val="33816EEB"/>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4D7158"/>
    <w:rsid w:val="358D5588"/>
    <w:rsid w:val="359758E5"/>
    <w:rsid w:val="35EC4BB8"/>
    <w:rsid w:val="35F52EB1"/>
    <w:rsid w:val="36201351"/>
    <w:rsid w:val="363A3B40"/>
    <w:rsid w:val="365302AE"/>
    <w:rsid w:val="36607A0A"/>
    <w:rsid w:val="366E227C"/>
    <w:rsid w:val="366F2E0D"/>
    <w:rsid w:val="367B6A5C"/>
    <w:rsid w:val="367B6FB5"/>
    <w:rsid w:val="369D3BA6"/>
    <w:rsid w:val="36A74ADA"/>
    <w:rsid w:val="36AD60D5"/>
    <w:rsid w:val="36B224F9"/>
    <w:rsid w:val="36C95F72"/>
    <w:rsid w:val="36EC0CC9"/>
    <w:rsid w:val="373F410B"/>
    <w:rsid w:val="37BD09EA"/>
    <w:rsid w:val="37C019B5"/>
    <w:rsid w:val="37D549D3"/>
    <w:rsid w:val="37EE7094"/>
    <w:rsid w:val="37F7749F"/>
    <w:rsid w:val="38296C89"/>
    <w:rsid w:val="383002EB"/>
    <w:rsid w:val="38415FDC"/>
    <w:rsid w:val="38586797"/>
    <w:rsid w:val="38BC0149"/>
    <w:rsid w:val="38D87D1C"/>
    <w:rsid w:val="392B54D9"/>
    <w:rsid w:val="393A59E8"/>
    <w:rsid w:val="394E2FB0"/>
    <w:rsid w:val="39636459"/>
    <w:rsid w:val="396B7F6C"/>
    <w:rsid w:val="39B417A9"/>
    <w:rsid w:val="39E8099F"/>
    <w:rsid w:val="39FC5695"/>
    <w:rsid w:val="3A006D8E"/>
    <w:rsid w:val="3A3651E5"/>
    <w:rsid w:val="3A5501CE"/>
    <w:rsid w:val="3A744481"/>
    <w:rsid w:val="3A8A671A"/>
    <w:rsid w:val="3A8C7BEF"/>
    <w:rsid w:val="3A906246"/>
    <w:rsid w:val="3B2349B7"/>
    <w:rsid w:val="3B616CFF"/>
    <w:rsid w:val="3B6259F6"/>
    <w:rsid w:val="3B976654"/>
    <w:rsid w:val="3BC01EFC"/>
    <w:rsid w:val="3BC469F4"/>
    <w:rsid w:val="3BCA786A"/>
    <w:rsid w:val="3BD31E2F"/>
    <w:rsid w:val="3BF15831"/>
    <w:rsid w:val="3C025A83"/>
    <w:rsid w:val="3C090B9E"/>
    <w:rsid w:val="3C105946"/>
    <w:rsid w:val="3C471448"/>
    <w:rsid w:val="3C5F759A"/>
    <w:rsid w:val="3C6C525A"/>
    <w:rsid w:val="3CCE23CB"/>
    <w:rsid w:val="3CD17D17"/>
    <w:rsid w:val="3CD93366"/>
    <w:rsid w:val="3CF352DD"/>
    <w:rsid w:val="3D164161"/>
    <w:rsid w:val="3D3C7F39"/>
    <w:rsid w:val="3D440F09"/>
    <w:rsid w:val="3D4504A0"/>
    <w:rsid w:val="3D8734BB"/>
    <w:rsid w:val="3D9A11D4"/>
    <w:rsid w:val="3DA16D89"/>
    <w:rsid w:val="3DA364BE"/>
    <w:rsid w:val="3DBF3C2B"/>
    <w:rsid w:val="3DE041CB"/>
    <w:rsid w:val="3E0D48F6"/>
    <w:rsid w:val="3E1868B4"/>
    <w:rsid w:val="3E377251"/>
    <w:rsid w:val="3E42664B"/>
    <w:rsid w:val="3E5A7334"/>
    <w:rsid w:val="3E7B5D6B"/>
    <w:rsid w:val="3E843E66"/>
    <w:rsid w:val="3E8F51FE"/>
    <w:rsid w:val="3E926F87"/>
    <w:rsid w:val="3E9A59DE"/>
    <w:rsid w:val="3EAD1CD6"/>
    <w:rsid w:val="3EAF4836"/>
    <w:rsid w:val="3EB772E5"/>
    <w:rsid w:val="3EC33DFA"/>
    <w:rsid w:val="3F060E16"/>
    <w:rsid w:val="3F062409"/>
    <w:rsid w:val="3F1D1096"/>
    <w:rsid w:val="3F2F0234"/>
    <w:rsid w:val="3F48700A"/>
    <w:rsid w:val="3F4C537A"/>
    <w:rsid w:val="3F6363FE"/>
    <w:rsid w:val="3F756B8F"/>
    <w:rsid w:val="3F95482B"/>
    <w:rsid w:val="3FDA2F9E"/>
    <w:rsid w:val="4019356B"/>
    <w:rsid w:val="40592157"/>
    <w:rsid w:val="406E1CAE"/>
    <w:rsid w:val="4078130A"/>
    <w:rsid w:val="407C48D7"/>
    <w:rsid w:val="40A0133A"/>
    <w:rsid w:val="40C31A53"/>
    <w:rsid w:val="40DC2D46"/>
    <w:rsid w:val="40E51BFB"/>
    <w:rsid w:val="40FF545D"/>
    <w:rsid w:val="410067C8"/>
    <w:rsid w:val="410150B4"/>
    <w:rsid w:val="418F0D2A"/>
    <w:rsid w:val="41D01505"/>
    <w:rsid w:val="41E974C9"/>
    <w:rsid w:val="42112AB1"/>
    <w:rsid w:val="42474939"/>
    <w:rsid w:val="424C3C57"/>
    <w:rsid w:val="42613FF3"/>
    <w:rsid w:val="42660D96"/>
    <w:rsid w:val="42674891"/>
    <w:rsid w:val="42823479"/>
    <w:rsid w:val="428667D2"/>
    <w:rsid w:val="429D6490"/>
    <w:rsid w:val="42C77F91"/>
    <w:rsid w:val="42CD1CE0"/>
    <w:rsid w:val="42E1381E"/>
    <w:rsid w:val="42ED6459"/>
    <w:rsid w:val="42FE58DD"/>
    <w:rsid w:val="43174B3D"/>
    <w:rsid w:val="434B790E"/>
    <w:rsid w:val="4360274F"/>
    <w:rsid w:val="43977AB6"/>
    <w:rsid w:val="43A3342B"/>
    <w:rsid w:val="43C77C27"/>
    <w:rsid w:val="43DE09EE"/>
    <w:rsid w:val="44002FAD"/>
    <w:rsid w:val="449101DD"/>
    <w:rsid w:val="44C347F7"/>
    <w:rsid w:val="44DE1391"/>
    <w:rsid w:val="4511779F"/>
    <w:rsid w:val="451B225C"/>
    <w:rsid w:val="452410C9"/>
    <w:rsid w:val="45317DFB"/>
    <w:rsid w:val="45435142"/>
    <w:rsid w:val="456D3CE4"/>
    <w:rsid w:val="4579042C"/>
    <w:rsid w:val="457F0571"/>
    <w:rsid w:val="45851176"/>
    <w:rsid w:val="45900360"/>
    <w:rsid w:val="45C63B94"/>
    <w:rsid w:val="45CE5353"/>
    <w:rsid w:val="45D62081"/>
    <w:rsid w:val="460E7DA5"/>
    <w:rsid w:val="462C2733"/>
    <w:rsid w:val="46422483"/>
    <w:rsid w:val="464B2261"/>
    <w:rsid w:val="4659254A"/>
    <w:rsid w:val="465B0637"/>
    <w:rsid w:val="465E3F0D"/>
    <w:rsid w:val="466A16E6"/>
    <w:rsid w:val="4688119A"/>
    <w:rsid w:val="46893F2B"/>
    <w:rsid w:val="4696523F"/>
    <w:rsid w:val="46C4686E"/>
    <w:rsid w:val="477B778F"/>
    <w:rsid w:val="47802144"/>
    <w:rsid w:val="478203EC"/>
    <w:rsid w:val="478C7F81"/>
    <w:rsid w:val="47910023"/>
    <w:rsid w:val="47961718"/>
    <w:rsid w:val="47B025FA"/>
    <w:rsid w:val="480807A0"/>
    <w:rsid w:val="4809698F"/>
    <w:rsid w:val="4811697D"/>
    <w:rsid w:val="4868548B"/>
    <w:rsid w:val="487A3E25"/>
    <w:rsid w:val="487B39BC"/>
    <w:rsid w:val="488B5503"/>
    <w:rsid w:val="48937E21"/>
    <w:rsid w:val="489A0361"/>
    <w:rsid w:val="48B94FF3"/>
    <w:rsid w:val="48CD6351"/>
    <w:rsid w:val="48E21116"/>
    <w:rsid w:val="48E37AAB"/>
    <w:rsid w:val="48FD4B4C"/>
    <w:rsid w:val="490A68E0"/>
    <w:rsid w:val="491055FE"/>
    <w:rsid w:val="495F5B3E"/>
    <w:rsid w:val="49667651"/>
    <w:rsid w:val="496F77D7"/>
    <w:rsid w:val="497654FD"/>
    <w:rsid w:val="49B64211"/>
    <w:rsid w:val="49F6167F"/>
    <w:rsid w:val="4A064FA0"/>
    <w:rsid w:val="4A16615C"/>
    <w:rsid w:val="4A4424D7"/>
    <w:rsid w:val="4A4C4A99"/>
    <w:rsid w:val="4AB82D0F"/>
    <w:rsid w:val="4AE80D2E"/>
    <w:rsid w:val="4AEB7664"/>
    <w:rsid w:val="4AFD7C19"/>
    <w:rsid w:val="4B0233A9"/>
    <w:rsid w:val="4B0567D1"/>
    <w:rsid w:val="4B08477A"/>
    <w:rsid w:val="4B084944"/>
    <w:rsid w:val="4B0D06CC"/>
    <w:rsid w:val="4B236AAE"/>
    <w:rsid w:val="4B503F94"/>
    <w:rsid w:val="4B707271"/>
    <w:rsid w:val="4B7122DD"/>
    <w:rsid w:val="4B8A3462"/>
    <w:rsid w:val="4B9739F7"/>
    <w:rsid w:val="4BA126DE"/>
    <w:rsid w:val="4BE92550"/>
    <w:rsid w:val="4BEE2503"/>
    <w:rsid w:val="4BF34588"/>
    <w:rsid w:val="4C245A30"/>
    <w:rsid w:val="4C3B4AF5"/>
    <w:rsid w:val="4C500058"/>
    <w:rsid w:val="4CB6685F"/>
    <w:rsid w:val="4CC367FE"/>
    <w:rsid w:val="4D077F3C"/>
    <w:rsid w:val="4D123355"/>
    <w:rsid w:val="4D2A3B31"/>
    <w:rsid w:val="4D312C52"/>
    <w:rsid w:val="4D8E720F"/>
    <w:rsid w:val="4D905305"/>
    <w:rsid w:val="4D964A72"/>
    <w:rsid w:val="4D9C1254"/>
    <w:rsid w:val="4E487C6D"/>
    <w:rsid w:val="4E793892"/>
    <w:rsid w:val="4E7C52F6"/>
    <w:rsid w:val="4E800872"/>
    <w:rsid w:val="4EC569ED"/>
    <w:rsid w:val="4ED50EA1"/>
    <w:rsid w:val="4EEC050C"/>
    <w:rsid w:val="4F104EC3"/>
    <w:rsid w:val="4F23121F"/>
    <w:rsid w:val="4F47354A"/>
    <w:rsid w:val="4F5D11DE"/>
    <w:rsid w:val="4F911C54"/>
    <w:rsid w:val="4FA92573"/>
    <w:rsid w:val="4FAE58AE"/>
    <w:rsid w:val="4FE625E0"/>
    <w:rsid w:val="500B514E"/>
    <w:rsid w:val="5021480F"/>
    <w:rsid w:val="50743E76"/>
    <w:rsid w:val="50962ECB"/>
    <w:rsid w:val="50A42E38"/>
    <w:rsid w:val="50A4577F"/>
    <w:rsid w:val="50B73D1F"/>
    <w:rsid w:val="50BD5BC9"/>
    <w:rsid w:val="50C11EEE"/>
    <w:rsid w:val="50E97CFC"/>
    <w:rsid w:val="50FA4028"/>
    <w:rsid w:val="50FF3204"/>
    <w:rsid w:val="510D65B7"/>
    <w:rsid w:val="510F6820"/>
    <w:rsid w:val="511157AB"/>
    <w:rsid w:val="5142540C"/>
    <w:rsid w:val="518832C8"/>
    <w:rsid w:val="518C43EA"/>
    <w:rsid w:val="519D3C50"/>
    <w:rsid w:val="51A0432A"/>
    <w:rsid w:val="51A86090"/>
    <w:rsid w:val="51B7396D"/>
    <w:rsid w:val="5208226C"/>
    <w:rsid w:val="522E4CC3"/>
    <w:rsid w:val="5244713B"/>
    <w:rsid w:val="52615633"/>
    <w:rsid w:val="526F4DE4"/>
    <w:rsid w:val="52977FD4"/>
    <w:rsid w:val="52A25790"/>
    <w:rsid w:val="52A42F98"/>
    <w:rsid w:val="52A96B6F"/>
    <w:rsid w:val="52B45975"/>
    <w:rsid w:val="52D66C1C"/>
    <w:rsid w:val="52D94AA4"/>
    <w:rsid w:val="52EA3A62"/>
    <w:rsid w:val="52F50BB8"/>
    <w:rsid w:val="53097272"/>
    <w:rsid w:val="533B56AA"/>
    <w:rsid w:val="53544462"/>
    <w:rsid w:val="5397158E"/>
    <w:rsid w:val="53DB3CE3"/>
    <w:rsid w:val="54013861"/>
    <w:rsid w:val="54202749"/>
    <w:rsid w:val="542E3615"/>
    <w:rsid w:val="54487265"/>
    <w:rsid w:val="544D6070"/>
    <w:rsid w:val="54605E1E"/>
    <w:rsid w:val="54693767"/>
    <w:rsid w:val="54B3506A"/>
    <w:rsid w:val="54CA0D16"/>
    <w:rsid w:val="54DC110F"/>
    <w:rsid w:val="54DD4057"/>
    <w:rsid w:val="54E7490F"/>
    <w:rsid w:val="550764A4"/>
    <w:rsid w:val="550B2BF6"/>
    <w:rsid w:val="55214EB5"/>
    <w:rsid w:val="55364EFD"/>
    <w:rsid w:val="55381ED8"/>
    <w:rsid w:val="555D4828"/>
    <w:rsid w:val="557A4C8B"/>
    <w:rsid w:val="558931E1"/>
    <w:rsid w:val="55923347"/>
    <w:rsid w:val="55925180"/>
    <w:rsid w:val="55983B1B"/>
    <w:rsid w:val="55A8376B"/>
    <w:rsid w:val="55C776C9"/>
    <w:rsid w:val="55CB540B"/>
    <w:rsid w:val="55DC29B6"/>
    <w:rsid w:val="55DD4241"/>
    <w:rsid w:val="56026953"/>
    <w:rsid w:val="5621502B"/>
    <w:rsid w:val="56503B63"/>
    <w:rsid w:val="56537E71"/>
    <w:rsid w:val="56667E43"/>
    <w:rsid w:val="566B6D1E"/>
    <w:rsid w:val="56A4332C"/>
    <w:rsid w:val="56B17FAA"/>
    <w:rsid w:val="56B61FEF"/>
    <w:rsid w:val="56CD6D9A"/>
    <w:rsid w:val="57032A2C"/>
    <w:rsid w:val="570B6CCC"/>
    <w:rsid w:val="570F5219"/>
    <w:rsid w:val="57547F97"/>
    <w:rsid w:val="575D12B5"/>
    <w:rsid w:val="575E53CB"/>
    <w:rsid w:val="57610A87"/>
    <w:rsid w:val="57777D51"/>
    <w:rsid w:val="577B1140"/>
    <w:rsid w:val="577B7F21"/>
    <w:rsid w:val="577F181B"/>
    <w:rsid w:val="57921984"/>
    <w:rsid w:val="579737F0"/>
    <w:rsid w:val="57AB7B30"/>
    <w:rsid w:val="57AF5251"/>
    <w:rsid w:val="57B26373"/>
    <w:rsid w:val="57B63F04"/>
    <w:rsid w:val="57BA0217"/>
    <w:rsid w:val="57C32F20"/>
    <w:rsid w:val="57CD20C2"/>
    <w:rsid w:val="57D675AB"/>
    <w:rsid w:val="57D95FDD"/>
    <w:rsid w:val="57F071ED"/>
    <w:rsid w:val="58461B55"/>
    <w:rsid w:val="58917D2F"/>
    <w:rsid w:val="5894085C"/>
    <w:rsid w:val="58AE4F0C"/>
    <w:rsid w:val="58B85899"/>
    <w:rsid w:val="58CA1C07"/>
    <w:rsid w:val="58CB5722"/>
    <w:rsid w:val="58E363A9"/>
    <w:rsid w:val="59084F0E"/>
    <w:rsid w:val="595E1678"/>
    <w:rsid w:val="596D5BD4"/>
    <w:rsid w:val="597E3DD8"/>
    <w:rsid w:val="598F04FE"/>
    <w:rsid w:val="59F80043"/>
    <w:rsid w:val="5A09252F"/>
    <w:rsid w:val="5A0B2778"/>
    <w:rsid w:val="5A2A7C7B"/>
    <w:rsid w:val="5A3E2560"/>
    <w:rsid w:val="5A5D3B6E"/>
    <w:rsid w:val="5A637A76"/>
    <w:rsid w:val="5A6D33BA"/>
    <w:rsid w:val="5A783DA2"/>
    <w:rsid w:val="5A792B1F"/>
    <w:rsid w:val="5A874767"/>
    <w:rsid w:val="5A89319F"/>
    <w:rsid w:val="5A90133B"/>
    <w:rsid w:val="5AA85BE2"/>
    <w:rsid w:val="5AAD6F28"/>
    <w:rsid w:val="5AD63A24"/>
    <w:rsid w:val="5AD73FEF"/>
    <w:rsid w:val="5AFC7FD4"/>
    <w:rsid w:val="5B2E1A1D"/>
    <w:rsid w:val="5B843A1C"/>
    <w:rsid w:val="5B873E3F"/>
    <w:rsid w:val="5B8C47A1"/>
    <w:rsid w:val="5BBE4B75"/>
    <w:rsid w:val="5C02690E"/>
    <w:rsid w:val="5C196DA7"/>
    <w:rsid w:val="5C2A048C"/>
    <w:rsid w:val="5C80234E"/>
    <w:rsid w:val="5C8A680C"/>
    <w:rsid w:val="5D0C4701"/>
    <w:rsid w:val="5D0F0395"/>
    <w:rsid w:val="5D221076"/>
    <w:rsid w:val="5D397964"/>
    <w:rsid w:val="5D5A391C"/>
    <w:rsid w:val="5D5F10C0"/>
    <w:rsid w:val="5D704AEA"/>
    <w:rsid w:val="5D7F0FA8"/>
    <w:rsid w:val="5D891B7B"/>
    <w:rsid w:val="5D8C5745"/>
    <w:rsid w:val="5D9D3C58"/>
    <w:rsid w:val="5DAD38EE"/>
    <w:rsid w:val="5E006862"/>
    <w:rsid w:val="5E0207B9"/>
    <w:rsid w:val="5E1834A1"/>
    <w:rsid w:val="5E1C3E1A"/>
    <w:rsid w:val="5E261785"/>
    <w:rsid w:val="5E2A574E"/>
    <w:rsid w:val="5E452680"/>
    <w:rsid w:val="5E4A7017"/>
    <w:rsid w:val="5E552BBA"/>
    <w:rsid w:val="5E600B95"/>
    <w:rsid w:val="5E611C10"/>
    <w:rsid w:val="5E7A0F3F"/>
    <w:rsid w:val="5E983D6E"/>
    <w:rsid w:val="5EFC7377"/>
    <w:rsid w:val="5F06174D"/>
    <w:rsid w:val="5F335DCF"/>
    <w:rsid w:val="5F3A3602"/>
    <w:rsid w:val="5F45733B"/>
    <w:rsid w:val="5F6277C6"/>
    <w:rsid w:val="5F6D0B1D"/>
    <w:rsid w:val="5F8605DF"/>
    <w:rsid w:val="5F8D0B82"/>
    <w:rsid w:val="5F9167D9"/>
    <w:rsid w:val="5FA16E4C"/>
    <w:rsid w:val="5FBA2B92"/>
    <w:rsid w:val="5FCC5339"/>
    <w:rsid w:val="5FE34A5B"/>
    <w:rsid w:val="5FFD572F"/>
    <w:rsid w:val="5FFE1E36"/>
    <w:rsid w:val="60003F04"/>
    <w:rsid w:val="60101A0E"/>
    <w:rsid w:val="60102FF5"/>
    <w:rsid w:val="60232584"/>
    <w:rsid w:val="607330CE"/>
    <w:rsid w:val="60825176"/>
    <w:rsid w:val="609F2AC4"/>
    <w:rsid w:val="60EC4488"/>
    <w:rsid w:val="60FA2EE8"/>
    <w:rsid w:val="61054A27"/>
    <w:rsid w:val="610A52BC"/>
    <w:rsid w:val="611D2366"/>
    <w:rsid w:val="61421856"/>
    <w:rsid w:val="615227C4"/>
    <w:rsid w:val="61654E3F"/>
    <w:rsid w:val="6182292A"/>
    <w:rsid w:val="619F7F92"/>
    <w:rsid w:val="61F94C26"/>
    <w:rsid w:val="62000E56"/>
    <w:rsid w:val="623D2013"/>
    <w:rsid w:val="624F3E49"/>
    <w:rsid w:val="62546789"/>
    <w:rsid w:val="62632286"/>
    <w:rsid w:val="62885958"/>
    <w:rsid w:val="62BB215F"/>
    <w:rsid w:val="62E51674"/>
    <w:rsid w:val="62F40B65"/>
    <w:rsid w:val="62FC2CFE"/>
    <w:rsid w:val="63024505"/>
    <w:rsid w:val="630611E7"/>
    <w:rsid w:val="635600A5"/>
    <w:rsid w:val="635B1DB5"/>
    <w:rsid w:val="63685171"/>
    <w:rsid w:val="63711EA0"/>
    <w:rsid w:val="63711FED"/>
    <w:rsid w:val="63880DDC"/>
    <w:rsid w:val="638D750D"/>
    <w:rsid w:val="63AC6CC0"/>
    <w:rsid w:val="63B05C41"/>
    <w:rsid w:val="63C67212"/>
    <w:rsid w:val="64055776"/>
    <w:rsid w:val="64240056"/>
    <w:rsid w:val="64265F03"/>
    <w:rsid w:val="643E143A"/>
    <w:rsid w:val="64491666"/>
    <w:rsid w:val="648B6EEF"/>
    <w:rsid w:val="64BC23C3"/>
    <w:rsid w:val="64C158BF"/>
    <w:rsid w:val="64CE2EAA"/>
    <w:rsid w:val="653C3090"/>
    <w:rsid w:val="65854376"/>
    <w:rsid w:val="658767BE"/>
    <w:rsid w:val="65892531"/>
    <w:rsid w:val="659A29B4"/>
    <w:rsid w:val="65E7790A"/>
    <w:rsid w:val="660202AA"/>
    <w:rsid w:val="66195831"/>
    <w:rsid w:val="662E75B1"/>
    <w:rsid w:val="6631600B"/>
    <w:rsid w:val="66342C2E"/>
    <w:rsid w:val="663E784C"/>
    <w:rsid w:val="668B6A45"/>
    <w:rsid w:val="669A0BBA"/>
    <w:rsid w:val="66AF7E83"/>
    <w:rsid w:val="66D03326"/>
    <w:rsid w:val="672F3F24"/>
    <w:rsid w:val="673E055F"/>
    <w:rsid w:val="674A51D8"/>
    <w:rsid w:val="67551CE3"/>
    <w:rsid w:val="67843CEC"/>
    <w:rsid w:val="67A22552"/>
    <w:rsid w:val="67B0620F"/>
    <w:rsid w:val="67B22DCC"/>
    <w:rsid w:val="67BE71AA"/>
    <w:rsid w:val="67D90273"/>
    <w:rsid w:val="67DE5875"/>
    <w:rsid w:val="67E25112"/>
    <w:rsid w:val="67E55852"/>
    <w:rsid w:val="67E63587"/>
    <w:rsid w:val="67EB1AB4"/>
    <w:rsid w:val="67FA1285"/>
    <w:rsid w:val="683055A2"/>
    <w:rsid w:val="684A3B69"/>
    <w:rsid w:val="68551F4F"/>
    <w:rsid w:val="685717B1"/>
    <w:rsid w:val="68576688"/>
    <w:rsid w:val="687C10C9"/>
    <w:rsid w:val="68840C16"/>
    <w:rsid w:val="68876EFB"/>
    <w:rsid w:val="68884654"/>
    <w:rsid w:val="689F444F"/>
    <w:rsid w:val="68B96DBB"/>
    <w:rsid w:val="68CA2805"/>
    <w:rsid w:val="68D423D1"/>
    <w:rsid w:val="68D9455C"/>
    <w:rsid w:val="68E937A3"/>
    <w:rsid w:val="693E15D3"/>
    <w:rsid w:val="69627681"/>
    <w:rsid w:val="6977531D"/>
    <w:rsid w:val="69A02AF2"/>
    <w:rsid w:val="69B33C4B"/>
    <w:rsid w:val="69CC2BFF"/>
    <w:rsid w:val="69FD55B8"/>
    <w:rsid w:val="6A0B1C62"/>
    <w:rsid w:val="6A2406C8"/>
    <w:rsid w:val="6A267E59"/>
    <w:rsid w:val="6A3A40AC"/>
    <w:rsid w:val="6A505A87"/>
    <w:rsid w:val="6ADE0BD1"/>
    <w:rsid w:val="6AE96859"/>
    <w:rsid w:val="6B147746"/>
    <w:rsid w:val="6B24787C"/>
    <w:rsid w:val="6B573233"/>
    <w:rsid w:val="6B5B6274"/>
    <w:rsid w:val="6B935D53"/>
    <w:rsid w:val="6BB1386F"/>
    <w:rsid w:val="6C0C6301"/>
    <w:rsid w:val="6C196F71"/>
    <w:rsid w:val="6C226FCB"/>
    <w:rsid w:val="6C31226F"/>
    <w:rsid w:val="6C552F0B"/>
    <w:rsid w:val="6C8C67B7"/>
    <w:rsid w:val="6C9D744C"/>
    <w:rsid w:val="6D167928"/>
    <w:rsid w:val="6D26299B"/>
    <w:rsid w:val="6D3E606B"/>
    <w:rsid w:val="6D4772EC"/>
    <w:rsid w:val="6D9078AF"/>
    <w:rsid w:val="6DAA3FEF"/>
    <w:rsid w:val="6DB13977"/>
    <w:rsid w:val="6DC0172B"/>
    <w:rsid w:val="6DCB690C"/>
    <w:rsid w:val="6DD41A5B"/>
    <w:rsid w:val="6DF43C2E"/>
    <w:rsid w:val="6DF51CA3"/>
    <w:rsid w:val="6DFE57FA"/>
    <w:rsid w:val="6E093098"/>
    <w:rsid w:val="6E1549C1"/>
    <w:rsid w:val="6E1D22B5"/>
    <w:rsid w:val="6E2A2359"/>
    <w:rsid w:val="6E3F38DA"/>
    <w:rsid w:val="6E6A02C9"/>
    <w:rsid w:val="6E8335BD"/>
    <w:rsid w:val="6E8E12EF"/>
    <w:rsid w:val="6E9229DD"/>
    <w:rsid w:val="6E972936"/>
    <w:rsid w:val="6ED446C5"/>
    <w:rsid w:val="6EDA0016"/>
    <w:rsid w:val="6F2A7D94"/>
    <w:rsid w:val="6F8331F1"/>
    <w:rsid w:val="6FAE1A09"/>
    <w:rsid w:val="6FD75BF8"/>
    <w:rsid w:val="6FD85D23"/>
    <w:rsid w:val="6FE513E3"/>
    <w:rsid w:val="6FF17959"/>
    <w:rsid w:val="6FFF21C4"/>
    <w:rsid w:val="707723D0"/>
    <w:rsid w:val="70C102F1"/>
    <w:rsid w:val="70D80585"/>
    <w:rsid w:val="70F5661B"/>
    <w:rsid w:val="71360107"/>
    <w:rsid w:val="713B688E"/>
    <w:rsid w:val="716106C8"/>
    <w:rsid w:val="71672F90"/>
    <w:rsid w:val="716D5047"/>
    <w:rsid w:val="717E737E"/>
    <w:rsid w:val="71D43752"/>
    <w:rsid w:val="71F1796A"/>
    <w:rsid w:val="72154626"/>
    <w:rsid w:val="72262B5D"/>
    <w:rsid w:val="72283FF7"/>
    <w:rsid w:val="722E7212"/>
    <w:rsid w:val="723A0474"/>
    <w:rsid w:val="725923E4"/>
    <w:rsid w:val="72864BF7"/>
    <w:rsid w:val="729023FC"/>
    <w:rsid w:val="72DC366F"/>
    <w:rsid w:val="72EE6F2C"/>
    <w:rsid w:val="72EE7F87"/>
    <w:rsid w:val="734E2BB6"/>
    <w:rsid w:val="73A429A0"/>
    <w:rsid w:val="73AC6B62"/>
    <w:rsid w:val="73C0646E"/>
    <w:rsid w:val="73E7011E"/>
    <w:rsid w:val="73F45795"/>
    <w:rsid w:val="74180A54"/>
    <w:rsid w:val="742222F5"/>
    <w:rsid w:val="742D339D"/>
    <w:rsid w:val="74476126"/>
    <w:rsid w:val="74706664"/>
    <w:rsid w:val="747F3682"/>
    <w:rsid w:val="749C4185"/>
    <w:rsid w:val="74E9783F"/>
    <w:rsid w:val="75067759"/>
    <w:rsid w:val="752E6DCD"/>
    <w:rsid w:val="7551380D"/>
    <w:rsid w:val="75600BE5"/>
    <w:rsid w:val="7564475C"/>
    <w:rsid w:val="7583797F"/>
    <w:rsid w:val="75D20F1D"/>
    <w:rsid w:val="75DA2C18"/>
    <w:rsid w:val="75F54412"/>
    <w:rsid w:val="76073749"/>
    <w:rsid w:val="761D08E0"/>
    <w:rsid w:val="764E346E"/>
    <w:rsid w:val="764F3097"/>
    <w:rsid w:val="765D347C"/>
    <w:rsid w:val="76826699"/>
    <w:rsid w:val="76830F53"/>
    <w:rsid w:val="76C87133"/>
    <w:rsid w:val="76CD08D5"/>
    <w:rsid w:val="76DB4B92"/>
    <w:rsid w:val="76EE28B0"/>
    <w:rsid w:val="77052AA4"/>
    <w:rsid w:val="77136511"/>
    <w:rsid w:val="77340A39"/>
    <w:rsid w:val="77351FD0"/>
    <w:rsid w:val="77472422"/>
    <w:rsid w:val="77480719"/>
    <w:rsid w:val="777F31F2"/>
    <w:rsid w:val="778D5A00"/>
    <w:rsid w:val="77D1700D"/>
    <w:rsid w:val="77EC04CC"/>
    <w:rsid w:val="77F4283D"/>
    <w:rsid w:val="780470C8"/>
    <w:rsid w:val="785D0022"/>
    <w:rsid w:val="78775729"/>
    <w:rsid w:val="78910F9B"/>
    <w:rsid w:val="78A42DB0"/>
    <w:rsid w:val="78A656AB"/>
    <w:rsid w:val="78AC0D24"/>
    <w:rsid w:val="78B2245C"/>
    <w:rsid w:val="78DB3ECF"/>
    <w:rsid w:val="78E172CC"/>
    <w:rsid w:val="78EA1D1F"/>
    <w:rsid w:val="78EE1E6B"/>
    <w:rsid w:val="7904172F"/>
    <w:rsid w:val="790F7E27"/>
    <w:rsid w:val="791738D0"/>
    <w:rsid w:val="792A231A"/>
    <w:rsid w:val="79316829"/>
    <w:rsid w:val="79596971"/>
    <w:rsid w:val="797E66A9"/>
    <w:rsid w:val="798518A4"/>
    <w:rsid w:val="79A97383"/>
    <w:rsid w:val="79BF6786"/>
    <w:rsid w:val="79D57D57"/>
    <w:rsid w:val="79E27E8B"/>
    <w:rsid w:val="79EB744B"/>
    <w:rsid w:val="79F850CE"/>
    <w:rsid w:val="79FD443C"/>
    <w:rsid w:val="7A1D1975"/>
    <w:rsid w:val="7A3E5150"/>
    <w:rsid w:val="7A4670D6"/>
    <w:rsid w:val="7A534B63"/>
    <w:rsid w:val="7A615382"/>
    <w:rsid w:val="7A67303B"/>
    <w:rsid w:val="7AAB1D04"/>
    <w:rsid w:val="7ABA4368"/>
    <w:rsid w:val="7ABF50E5"/>
    <w:rsid w:val="7ACE2B2B"/>
    <w:rsid w:val="7AD05746"/>
    <w:rsid w:val="7AE24059"/>
    <w:rsid w:val="7B257FFD"/>
    <w:rsid w:val="7B343476"/>
    <w:rsid w:val="7B5A2978"/>
    <w:rsid w:val="7B5A7E4C"/>
    <w:rsid w:val="7B667AF9"/>
    <w:rsid w:val="7B7468F8"/>
    <w:rsid w:val="7B7470FC"/>
    <w:rsid w:val="7B9637C5"/>
    <w:rsid w:val="7BEE0103"/>
    <w:rsid w:val="7BFD3595"/>
    <w:rsid w:val="7C0A0FE4"/>
    <w:rsid w:val="7C254906"/>
    <w:rsid w:val="7C590818"/>
    <w:rsid w:val="7C686C61"/>
    <w:rsid w:val="7C725D31"/>
    <w:rsid w:val="7C7C10F6"/>
    <w:rsid w:val="7C853BEA"/>
    <w:rsid w:val="7C881368"/>
    <w:rsid w:val="7C8C6E2F"/>
    <w:rsid w:val="7CE27788"/>
    <w:rsid w:val="7D0C32F1"/>
    <w:rsid w:val="7D0F408D"/>
    <w:rsid w:val="7D491C6C"/>
    <w:rsid w:val="7D5319F7"/>
    <w:rsid w:val="7D5429C0"/>
    <w:rsid w:val="7D6E6D43"/>
    <w:rsid w:val="7DB57A34"/>
    <w:rsid w:val="7DE60973"/>
    <w:rsid w:val="7DEF0916"/>
    <w:rsid w:val="7E090F73"/>
    <w:rsid w:val="7E1E5218"/>
    <w:rsid w:val="7E9A4E1F"/>
    <w:rsid w:val="7EA7723A"/>
    <w:rsid w:val="7EAC0F3F"/>
    <w:rsid w:val="7EF56FBB"/>
    <w:rsid w:val="7F0768EB"/>
    <w:rsid w:val="7F143BEC"/>
    <w:rsid w:val="7F4D213E"/>
    <w:rsid w:val="7F715AF2"/>
    <w:rsid w:val="7F8237BB"/>
    <w:rsid w:val="7F886E69"/>
    <w:rsid w:val="7F913FBF"/>
    <w:rsid w:val="BB7FA927"/>
    <w:rsid w:val="CFFE4877"/>
    <w:rsid w:val="D7CF84E8"/>
    <w:rsid w:val="E7F634D0"/>
    <w:rsid w:val="EBFB5AAB"/>
    <w:rsid w:val="F5F701BF"/>
    <w:rsid w:val="F5FFD31F"/>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pageBreakBefore w:val="0"/>
      <w:widowControl w:val="0"/>
      <w:kinsoku/>
      <w:wordWrap/>
      <w:topLinePunct w:val="0"/>
      <w:bidi w:val="0"/>
      <w:adjustRightInd w:val="0"/>
      <w:snapToGrid w:val="0"/>
      <w:spacing w:line="360" w:lineRule="auto"/>
      <w:jc w:val="left"/>
    </w:pPr>
    <w:rPr>
      <w:rFonts w:ascii="宋体" w:hAnsi="宋体" w:eastAsia="宋体" w:cs="宋体"/>
      <w:kern w:val="2"/>
      <w:sz w:val="24"/>
      <w:szCs w:val="24"/>
      <w:lang w:val="en-US" w:eastAsia="zh-CN" w:bidi="ar-SA"/>
    </w:rPr>
  </w:style>
  <w:style w:type="paragraph" w:styleId="2">
    <w:name w:val="heading 1"/>
    <w:basedOn w:val="1"/>
    <w:next w:val="1"/>
    <w:link w:val="809"/>
    <w:qFormat/>
    <w:uiPriority w:val="9"/>
    <w:pPr>
      <w:keepNext/>
      <w:keepLines/>
      <w:tabs>
        <w:tab w:val="left" w:pos="432"/>
      </w:tabs>
      <w:spacing w:line="360" w:lineRule="auto"/>
      <w:jc w:val="center"/>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4">
    <w:name w:val="heading 3"/>
    <w:basedOn w:val="1"/>
    <w:next w:val="1"/>
    <w:qFormat/>
    <w:uiPriority w:val="0"/>
    <w:pPr>
      <w:keepNext/>
      <w:keepLines/>
      <w:tabs>
        <w:tab w:val="left" w:pos="900"/>
      </w:tabs>
      <w:spacing w:before="0" w:after="0" w:line="416" w:lineRule="auto"/>
      <w:ind w:left="0" w:firstLine="0"/>
      <w:outlineLvl w:val="2"/>
    </w:pPr>
    <w:rPr>
      <w:rFonts w:ascii="Times New Roman" w:hAnsi="Times New Roman" w:eastAsia="宋体"/>
      <w:b/>
      <w:bCs/>
      <w:sz w:val="28"/>
      <w:szCs w:val="32"/>
    </w:rPr>
  </w:style>
  <w:style w:type="paragraph" w:styleId="5">
    <w:name w:val="heading 4"/>
    <w:basedOn w:val="1"/>
    <w:next w:val="1"/>
    <w:link w:val="84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19"/>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8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1"/>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1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unhideWhenUsed/>
    <w:qFormat/>
    <w:uiPriority w:val="1"/>
  </w:style>
  <w:style w:type="table" w:default="1" w:styleId="66">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29"/>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36"/>
    <w:qFormat/>
    <w:uiPriority w:val="0"/>
    <w:pPr>
      <w:shd w:val="clear" w:color="auto" w:fill="000080"/>
    </w:pPr>
  </w:style>
  <w:style w:type="paragraph" w:styleId="19">
    <w:name w:val="annotation text"/>
    <w:basedOn w:val="1"/>
    <w:link w:val="864"/>
    <w:qFormat/>
    <w:uiPriority w:val="99"/>
    <w:pPr>
      <w:jc w:val="left"/>
    </w:pPr>
  </w:style>
  <w:style w:type="paragraph" w:styleId="20">
    <w:name w:val="Salutation"/>
    <w:basedOn w:val="1"/>
    <w:next w:val="1"/>
    <w:link w:val="824"/>
    <w:qFormat/>
    <w:uiPriority w:val="0"/>
    <w:rPr>
      <w:rFonts w:ascii="仿宋_GB2312" w:eastAsia="仿宋_GB2312"/>
      <w:sz w:val="28"/>
      <w:szCs w:val="20"/>
    </w:rPr>
  </w:style>
  <w:style w:type="paragraph" w:styleId="21">
    <w:name w:val="Body Text 3"/>
    <w:basedOn w:val="1"/>
    <w:link w:val="85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41"/>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43"/>
    <w:qFormat/>
    <w:uiPriority w:val="0"/>
    <w:pPr>
      <w:ind w:firstLine="420"/>
    </w:pPr>
    <w:rPr>
      <w:rFonts w:hAnsi="Calibri" w:cs="Times New Roman"/>
      <w:szCs w:val="20"/>
    </w:rPr>
  </w:style>
  <w:style w:type="paragraph" w:styleId="25">
    <w:name w:val="Body Text Indent"/>
    <w:basedOn w:val="1"/>
    <w:next w:val="26"/>
    <w:link w:val="792"/>
    <w:qFormat/>
    <w:uiPriority w:val="0"/>
    <w:pPr>
      <w:spacing w:line="480" w:lineRule="exact"/>
      <w:ind w:firstLine="480" w:firstLineChars="200"/>
    </w:pPr>
    <w:rPr>
      <w:rFonts w:ascii="宋体" w:hAnsi="宋体"/>
      <w:sz w:val="24"/>
    </w:rPr>
  </w:style>
  <w:style w:type="paragraph" w:customStyle="1" w:styleId="26">
    <w:name w:val="正文文本首行缩进 2"/>
    <w:basedOn w:val="27"/>
    <w:qFormat/>
    <w:uiPriority w:val="99"/>
    <w:pPr>
      <w:tabs>
        <w:tab w:val="right" w:leader="dot" w:pos="8268"/>
      </w:tabs>
      <w:spacing w:line="200" w:lineRule="atLeast"/>
      <w:ind w:firstLine="420"/>
    </w:pPr>
    <w:rPr>
      <w:rFonts w:ascii="宋体" w:hAnsi="Courier New"/>
      <w:spacing w:val="-4"/>
      <w:sz w:val="18"/>
    </w:rPr>
  </w:style>
  <w:style w:type="paragraph" w:customStyle="1" w:styleId="27">
    <w:name w:val="正文缩进1"/>
    <w:basedOn w:val="28"/>
    <w:next w:val="30"/>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28">
    <w:name w:val="正文1"/>
    <w:basedOn w:val="29"/>
    <w:next w:val="1"/>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29">
    <w:name w:val="toc 3"/>
    <w:basedOn w:val="1"/>
    <w:next w:val="1"/>
    <w:qFormat/>
    <w:uiPriority w:val="0"/>
    <w:pPr>
      <w:tabs>
        <w:tab w:val="right" w:leader="dot" w:pos="8268"/>
      </w:tabs>
      <w:spacing w:line="460" w:lineRule="exact"/>
      <w:ind w:left="840" w:leftChars="400" w:firstLine="482"/>
    </w:pPr>
    <w:rPr>
      <w:rFonts w:ascii="宋体" w:hAnsi="宋体"/>
    </w:rPr>
  </w:style>
  <w:style w:type="paragraph" w:customStyle="1" w:styleId="30">
    <w:name w:val="正文文本首行缩进 21"/>
    <w:basedOn w:val="25"/>
    <w:qFormat/>
    <w:uiPriority w:val="99"/>
    <w:pPr>
      <w:tabs>
        <w:tab w:val="right" w:leader="dot" w:pos="8268"/>
      </w:tabs>
      <w:spacing w:line="200" w:lineRule="atLeast"/>
      <w:ind w:firstLine="420"/>
    </w:pPr>
    <w:rPr>
      <w:rFonts w:ascii="宋体"/>
      <w:spacing w:val="-4"/>
      <w:sz w:val="18"/>
    </w:rPr>
  </w:style>
  <w:style w:type="paragraph" w:styleId="31">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753"/>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Plain Text"/>
    <w:basedOn w:val="1"/>
    <w:next w:val="1"/>
    <w:link w:val="668"/>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718"/>
    <w:qFormat/>
    <w:uiPriority w:val="0"/>
    <w:pPr>
      <w:ind w:left="100" w:leftChars="2500"/>
    </w:pPr>
    <w:rPr>
      <w:rFonts w:ascii="宋体"/>
      <w:sz w:val="24"/>
      <w:szCs w:val="21"/>
      <w:lang w:val="zh-CN"/>
    </w:rPr>
  </w:style>
  <w:style w:type="paragraph" w:styleId="41">
    <w:name w:val="Body Text Indent 2"/>
    <w:basedOn w:val="1"/>
    <w:link w:val="832"/>
    <w:qFormat/>
    <w:uiPriority w:val="0"/>
    <w:pPr>
      <w:spacing w:line="360" w:lineRule="auto"/>
      <w:ind w:firstLine="601"/>
      <w:textAlignment w:val="baseline"/>
    </w:pPr>
    <w:rPr>
      <w:rFonts w:ascii="宋体"/>
      <w:kern w:val="0"/>
      <w:sz w:val="28"/>
      <w:szCs w:val="20"/>
    </w:rPr>
  </w:style>
  <w:style w:type="paragraph" w:styleId="42">
    <w:name w:val="endnote text"/>
    <w:basedOn w:val="1"/>
    <w:link w:val="949"/>
    <w:qFormat/>
    <w:uiPriority w:val="0"/>
    <w:rPr>
      <w:lang w:val="zh-CN"/>
    </w:rPr>
  </w:style>
  <w:style w:type="paragraph" w:styleId="43">
    <w:name w:val="Balloon Text"/>
    <w:basedOn w:val="1"/>
    <w:link w:val="725"/>
    <w:qFormat/>
    <w:uiPriority w:val="0"/>
    <w:rPr>
      <w:sz w:val="18"/>
      <w:szCs w:val="18"/>
    </w:rPr>
  </w:style>
  <w:style w:type="paragraph" w:styleId="44">
    <w:name w:val="footer"/>
    <w:basedOn w:val="1"/>
    <w:link w:val="900"/>
    <w:qFormat/>
    <w:uiPriority w:val="99"/>
    <w:pPr>
      <w:tabs>
        <w:tab w:val="center" w:pos="4153"/>
        <w:tab w:val="right" w:pos="8306"/>
      </w:tabs>
      <w:snapToGrid w:val="0"/>
      <w:jc w:val="left"/>
    </w:pPr>
    <w:rPr>
      <w:sz w:val="18"/>
      <w:szCs w:val="18"/>
    </w:rPr>
  </w:style>
  <w:style w:type="paragraph" w:styleId="45">
    <w:name w:val="header"/>
    <w:basedOn w:val="1"/>
    <w:link w:val="908"/>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865"/>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67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5"/>
    <w:link w:val="834"/>
    <w:qFormat/>
    <w:uiPriority w:val="0"/>
    <w:pPr>
      <w:adjustRightInd/>
      <w:snapToGrid/>
      <w:spacing w:before="60" w:after="60" w:line="300" w:lineRule="exact"/>
      <w:ind w:firstLine="0"/>
    </w:pPr>
    <w:rPr>
      <w:rFonts w:ascii="Calibri"/>
      <w:color w:val="0000FF"/>
      <w:kern w:val="0"/>
      <w:sz w:val="21"/>
    </w:rPr>
  </w:style>
  <w:style w:type="paragraph" w:styleId="55">
    <w:name w:val="toc 6"/>
    <w:basedOn w:val="1"/>
    <w:next w:val="1"/>
    <w:qFormat/>
    <w:uiPriority w:val="0"/>
    <w:pPr>
      <w:ind w:left="2100" w:leftChars="1000"/>
    </w:pPr>
  </w:style>
  <w:style w:type="paragraph" w:styleId="56">
    <w:name w:val="List 5"/>
    <w:basedOn w:val="1"/>
    <w:qFormat/>
    <w:uiPriority w:val="0"/>
    <w:pPr>
      <w:adjustRightInd/>
      <w:ind w:left="100" w:leftChars="800" w:hanging="200" w:hangingChars="200"/>
    </w:pPr>
  </w:style>
  <w:style w:type="paragraph" w:styleId="57">
    <w:name w:val="Body Text Indent 3"/>
    <w:basedOn w:val="1"/>
    <w:link w:val="893"/>
    <w:qFormat/>
    <w:uiPriority w:val="0"/>
    <w:pPr>
      <w:spacing w:line="360" w:lineRule="auto"/>
      <w:ind w:firstLine="420"/>
    </w:pPr>
    <w:rPr>
      <w:sz w:val="24"/>
      <w:szCs w:val="20"/>
    </w:rPr>
  </w:style>
  <w:style w:type="paragraph" w:styleId="58">
    <w:name w:val="toc 2"/>
    <w:basedOn w:val="1"/>
    <w:next w:val="1"/>
    <w:qFormat/>
    <w:uiPriority w:val="0"/>
    <w:pPr>
      <w:ind w:left="420" w:leftChars="200"/>
    </w:pPr>
  </w:style>
  <w:style w:type="paragraph" w:styleId="59">
    <w:name w:val="toc 9"/>
    <w:basedOn w:val="1"/>
    <w:next w:val="1"/>
    <w:qFormat/>
    <w:uiPriority w:val="0"/>
    <w:pPr>
      <w:ind w:left="3360" w:leftChars="1600"/>
    </w:pPr>
  </w:style>
  <w:style w:type="paragraph" w:styleId="60">
    <w:name w:val="Body Text 2"/>
    <w:basedOn w:val="1"/>
    <w:link w:val="828"/>
    <w:qFormat/>
    <w:uiPriority w:val="0"/>
    <w:pPr>
      <w:spacing w:after="120" w:line="480" w:lineRule="auto"/>
    </w:pPr>
  </w:style>
  <w:style w:type="paragraph" w:styleId="61">
    <w:name w:val="HTML Preformatted"/>
    <w:basedOn w:val="1"/>
    <w:link w:val="82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2">
    <w:name w:val="Normal (Web)"/>
    <w:basedOn w:val="1"/>
    <w:qFormat/>
    <w:uiPriority w:val="99"/>
    <w:pPr>
      <w:widowControl/>
      <w:spacing w:before="100" w:beforeAutospacing="1" w:after="100" w:afterAutospacing="1"/>
      <w:jc w:val="left"/>
    </w:pPr>
    <w:rPr>
      <w:rFonts w:ascii="宋体" w:hAnsi="宋体"/>
      <w:kern w:val="0"/>
      <w:sz w:val="24"/>
    </w:rPr>
  </w:style>
  <w:style w:type="paragraph" w:styleId="63">
    <w:name w:val="Title"/>
    <w:basedOn w:val="1"/>
    <w:next w:val="1"/>
    <w:link w:val="812"/>
    <w:qFormat/>
    <w:uiPriority w:val="10"/>
    <w:pPr>
      <w:widowControl/>
      <w:overflowPunct w:val="0"/>
      <w:autoSpaceDE w:val="0"/>
      <w:autoSpaceDN w:val="0"/>
      <w:jc w:val="center"/>
      <w:textAlignment w:val="baseline"/>
    </w:pPr>
    <w:rPr>
      <w:b/>
      <w:kern w:val="0"/>
      <w:sz w:val="24"/>
      <w:szCs w:val="20"/>
    </w:rPr>
  </w:style>
  <w:style w:type="paragraph" w:styleId="64">
    <w:name w:val="annotation subject"/>
    <w:basedOn w:val="19"/>
    <w:next w:val="19"/>
    <w:link w:val="641"/>
    <w:qFormat/>
    <w:uiPriority w:val="0"/>
    <w:rPr>
      <w:b/>
      <w:bCs/>
    </w:rPr>
  </w:style>
  <w:style w:type="paragraph" w:styleId="65">
    <w:name w:val="Body Text First Indent 2"/>
    <w:basedOn w:val="25"/>
    <w:link w:val="664"/>
    <w:qFormat/>
    <w:uiPriority w:val="0"/>
    <w:pPr>
      <w:adjustRightInd/>
      <w:spacing w:after="120" w:line="240" w:lineRule="auto"/>
      <w:ind w:left="420" w:leftChars="200" w:firstLine="210"/>
    </w:pPr>
    <w:rPr>
      <w:sz w:val="21"/>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Theme"/>
    <w:basedOn w:val="6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9">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qFormat/>
    <w:uiPriority w:val="22"/>
    <w:rPr>
      <w:b/>
      <w:bCs/>
    </w:rPr>
  </w:style>
  <w:style w:type="character" w:styleId="75">
    <w:name w:val="endnote reference"/>
    <w:qFormat/>
    <w:uiPriority w:val="0"/>
    <w:rPr>
      <w:vertAlign w:val="superscript"/>
    </w:rPr>
  </w:style>
  <w:style w:type="character" w:styleId="76">
    <w:name w:val="page number"/>
    <w:basedOn w:val="73"/>
    <w:qFormat/>
    <w:uiPriority w:val="0"/>
    <w:rPr>
      <w:rFonts w:ascii="Arial" w:hAnsi="Arial" w:eastAsia="黑体" w:cs="Arial"/>
      <w:snapToGrid w:val="0"/>
      <w:kern w:val="0"/>
      <w:szCs w:val="21"/>
    </w:rPr>
  </w:style>
  <w:style w:type="character" w:styleId="77">
    <w:name w:val="FollowedHyperlink"/>
    <w:qFormat/>
    <w:uiPriority w:val="99"/>
    <w:rPr>
      <w:rFonts w:ascii="Arial" w:hAnsi="Arial" w:eastAsia="黑体" w:cs="Arial"/>
      <w:snapToGrid w:val="0"/>
      <w:color w:val="000000"/>
      <w:kern w:val="0"/>
      <w:sz w:val="18"/>
      <w:szCs w:val="18"/>
      <w:u w:val="none"/>
    </w:rPr>
  </w:style>
  <w:style w:type="character" w:styleId="78">
    <w:name w:val="Emphasis"/>
    <w:qFormat/>
    <w:uiPriority w:val="20"/>
    <w:rPr>
      <w:color w:val="CC0033"/>
    </w:rPr>
  </w:style>
  <w:style w:type="character" w:styleId="79">
    <w:name w:val="line number"/>
    <w:basedOn w:val="73"/>
    <w:qFormat/>
    <w:uiPriority w:val="0"/>
    <w:rPr>
      <w:rFonts w:ascii="Arial" w:hAnsi="Arial" w:eastAsia="黑体" w:cs="Arial"/>
      <w:snapToGrid w:val="0"/>
      <w:kern w:val="0"/>
      <w:szCs w:val="21"/>
    </w:rPr>
  </w:style>
  <w:style w:type="character" w:styleId="80">
    <w:name w:val="Hyperlink"/>
    <w:qFormat/>
    <w:uiPriority w:val="99"/>
    <w:rPr>
      <w:rFonts w:ascii="Arial" w:hAnsi="Arial" w:eastAsia="黑体" w:cs="Arial"/>
      <w:snapToGrid w:val="0"/>
      <w:color w:val="000000"/>
      <w:kern w:val="0"/>
      <w:sz w:val="18"/>
      <w:szCs w:val="18"/>
      <w:u w:val="none"/>
    </w:rPr>
  </w:style>
  <w:style w:type="character" w:styleId="81">
    <w:name w:val="HTML Code"/>
    <w:qFormat/>
    <w:uiPriority w:val="0"/>
    <w:rPr>
      <w:rFonts w:ascii="黑体" w:hAnsi="Courier New" w:eastAsia="黑体" w:cs="楷体_GB2312"/>
      <w:sz w:val="20"/>
      <w:szCs w:val="20"/>
    </w:rPr>
  </w:style>
  <w:style w:type="character" w:styleId="82">
    <w:name w:val="annotation reference"/>
    <w:qFormat/>
    <w:uiPriority w:val="99"/>
    <w:rPr>
      <w:sz w:val="21"/>
      <w:szCs w:val="21"/>
    </w:rPr>
  </w:style>
  <w:style w:type="paragraph" w:customStyle="1" w:styleId="83">
    <w:name w:val="标题 21"/>
    <w:basedOn w:val="28"/>
    <w:next w:val="28"/>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4">
    <w:name w:val="正文空2字"/>
    <w:basedOn w:val="8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5">
    <w:name w:val="左对齐正文"/>
    <w:qFormat/>
    <w:uiPriority w:val="99"/>
    <w:rPr>
      <w:rFonts w:ascii="Calibri" w:hAnsi="Calibri" w:eastAsia="仿宋_GB2312" w:cs="Calibri"/>
      <w:kern w:val="2"/>
      <w:sz w:val="32"/>
      <w:szCs w:val="32"/>
      <w:lang w:val="en-US" w:eastAsia="zh-CN" w:bidi="ar-SA"/>
    </w:rPr>
  </w:style>
  <w:style w:type="paragraph" w:customStyle="1" w:styleId="86">
    <w:name w:val="Normal Indent1"/>
    <w:basedOn w:val="1"/>
    <w:qFormat/>
    <w:uiPriority w:val="0"/>
    <w:pPr>
      <w:ind w:firstLine="420" w:firstLineChars="200"/>
    </w:pPr>
  </w:style>
  <w:style w:type="paragraph" w:customStyle="1" w:styleId="87">
    <w:name w:val="[Normal]"/>
    <w:qFormat/>
    <w:uiPriority w:val="0"/>
    <w:rPr>
      <w:rFonts w:ascii="宋体" w:hAnsi="宋体" w:eastAsia="宋体" w:cs="Times New Roman"/>
      <w:sz w:val="24"/>
      <w:szCs w:val="22"/>
      <w:lang w:val="zh-CN" w:eastAsia="zh-CN" w:bidi="ar-SA"/>
    </w:rPr>
  </w:style>
  <w:style w:type="paragraph" w:customStyle="1" w:styleId="88">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9">
    <w:name w:val="Default"/>
    <w:link w:val="76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0">
    <w:name w:val="表格非标题文字"/>
    <w:link w:val="630"/>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1">
    <w:name w:val="*正文"/>
    <w:basedOn w:val="1"/>
    <w:link w:val="631"/>
    <w:qFormat/>
    <w:uiPriority w:val="0"/>
    <w:pPr>
      <w:snapToGrid w:val="0"/>
      <w:spacing w:line="360" w:lineRule="auto"/>
      <w:ind w:firstLine="482"/>
      <w:jc w:val="left"/>
    </w:pPr>
    <w:rPr>
      <w:rFonts w:ascii="宋体" w:hAnsi="宋体"/>
      <w:kern w:val="0"/>
      <w:sz w:val="24"/>
      <w:szCs w:val="20"/>
    </w:rPr>
  </w:style>
  <w:style w:type="paragraph" w:customStyle="1" w:styleId="92">
    <w:name w:val="U_正文"/>
    <w:basedOn w:val="1"/>
    <w:link w:val="639"/>
    <w:qFormat/>
    <w:uiPriority w:val="0"/>
    <w:pPr>
      <w:adjustRightInd/>
      <w:spacing w:beforeLines="20" w:afterLines="20" w:line="300" w:lineRule="auto"/>
      <w:ind w:firstLine="200" w:firstLineChars="200"/>
    </w:pPr>
    <w:rPr>
      <w:kern w:val="0"/>
      <w:sz w:val="24"/>
    </w:rPr>
  </w:style>
  <w:style w:type="paragraph" w:customStyle="1" w:styleId="93">
    <w:name w:val="哈哈正文"/>
    <w:basedOn w:val="1"/>
    <w:link w:val="646"/>
    <w:qFormat/>
    <w:uiPriority w:val="0"/>
    <w:pPr>
      <w:adjustRightInd/>
      <w:spacing w:line="360" w:lineRule="auto"/>
      <w:ind w:firstLine="200" w:firstLineChars="200"/>
    </w:pPr>
    <w:rPr>
      <w:rFonts w:ascii="宋体" w:hAnsi="宋体"/>
      <w:sz w:val="24"/>
      <w:szCs w:val="20"/>
    </w:rPr>
  </w:style>
  <w:style w:type="paragraph" w:customStyle="1" w:styleId="94">
    <w:name w:val="5正文"/>
    <w:basedOn w:val="1"/>
    <w:link w:val="659"/>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5">
    <w:name w:val="正文2"/>
    <w:basedOn w:val="1"/>
    <w:link w:val="673"/>
    <w:qFormat/>
    <w:uiPriority w:val="0"/>
    <w:pPr>
      <w:spacing w:before="156" w:line="360" w:lineRule="auto"/>
      <w:ind w:firstLine="510" w:firstLineChars="200"/>
    </w:pPr>
    <w:rPr>
      <w:sz w:val="24"/>
      <w:szCs w:val="20"/>
    </w:rPr>
  </w:style>
  <w:style w:type="paragraph" w:customStyle="1" w:styleId="96">
    <w:name w:val="无间隔1"/>
    <w:link w:val="681"/>
    <w:qFormat/>
    <w:uiPriority w:val="1"/>
    <w:rPr>
      <w:rFonts w:ascii="Times New Roman" w:hAnsi="Times New Roman" w:eastAsia="宋体" w:cs="Times New Roman"/>
      <w:sz w:val="22"/>
      <w:szCs w:val="22"/>
      <w:lang w:val="en-US" w:eastAsia="zh-CN" w:bidi="ar-SA"/>
    </w:rPr>
  </w:style>
  <w:style w:type="paragraph" w:customStyle="1" w:styleId="97">
    <w:name w:val="纯文本_0_0"/>
    <w:basedOn w:val="98"/>
    <w:link w:val="689"/>
    <w:qFormat/>
    <w:uiPriority w:val="0"/>
    <w:rPr>
      <w:rFonts w:ascii="宋体" w:hAnsi="Courier New"/>
      <w:szCs w:val="21"/>
    </w:rPr>
  </w:style>
  <w:style w:type="paragraph" w:customStyle="1" w:styleId="9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
    <w:name w:val="正文（绿盟科技）"/>
    <w:link w:val="699"/>
    <w:qFormat/>
    <w:uiPriority w:val="0"/>
    <w:pPr>
      <w:spacing w:line="300" w:lineRule="auto"/>
    </w:pPr>
    <w:rPr>
      <w:rFonts w:ascii="Arial" w:hAnsi="Arial" w:eastAsia="宋体" w:cs="Times New Roman"/>
      <w:sz w:val="21"/>
      <w:szCs w:val="21"/>
      <w:lang w:val="en-US" w:eastAsia="zh-CN" w:bidi="ar-SA"/>
    </w:rPr>
  </w:style>
  <w:style w:type="paragraph" w:customStyle="1" w:styleId="100">
    <w:name w:val="表格名称"/>
    <w:basedOn w:val="3"/>
    <w:link w:val="708"/>
    <w:qFormat/>
    <w:uiPriority w:val="0"/>
    <w:pPr>
      <w:snapToGrid w:val="0"/>
      <w:spacing w:before="240" w:after="240" w:line="240" w:lineRule="auto"/>
      <w:ind w:left="0" w:firstLine="0"/>
    </w:pPr>
    <w:rPr>
      <w:rFonts w:ascii="Calibri" w:hAnsi="Calibri"/>
      <w:b w:val="0"/>
      <w:bCs w:val="0"/>
      <w:kern w:val="0"/>
      <w:szCs w:val="20"/>
    </w:rPr>
  </w:style>
  <w:style w:type="paragraph" w:customStyle="1" w:styleId="101">
    <w:name w:val="my正文"/>
    <w:basedOn w:val="1"/>
    <w:link w:val="728"/>
    <w:qFormat/>
    <w:uiPriority w:val="0"/>
    <w:pPr>
      <w:adjustRightInd/>
      <w:spacing w:line="360" w:lineRule="auto"/>
      <w:ind w:firstLine="480" w:firstLineChars="200"/>
    </w:pPr>
    <w:rPr>
      <w:rFonts w:ascii="Tahoma" w:hAnsi="Tahoma"/>
      <w:kern w:val="0"/>
      <w:sz w:val="24"/>
    </w:rPr>
  </w:style>
  <w:style w:type="paragraph" w:customStyle="1" w:styleId="102">
    <w:name w:val="3级"/>
    <w:basedOn w:val="103"/>
    <w:link w:val="734"/>
    <w:qFormat/>
    <w:uiPriority w:val="0"/>
    <w:pPr>
      <w:ind w:left="0" w:right="466" w:firstLine="288"/>
    </w:pPr>
    <w:rPr>
      <w:rFonts w:hAnsi="宋体"/>
    </w:rPr>
  </w:style>
  <w:style w:type="paragraph" w:customStyle="1" w:styleId="10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4">
    <w:name w:val="标题4-dyf"/>
    <w:basedOn w:val="5"/>
    <w:link w:val="75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5">
    <w:name w:val="冯"/>
    <w:basedOn w:val="1"/>
    <w:link w:val="758"/>
    <w:qFormat/>
    <w:uiPriority w:val="0"/>
    <w:pPr>
      <w:widowControl/>
      <w:adjustRightInd/>
      <w:spacing w:line="360" w:lineRule="auto"/>
      <w:ind w:firstLine="480" w:firstLineChars="200"/>
    </w:pPr>
    <w:rPr>
      <w:rFonts w:ascii="宋体" w:hAnsi="宋体"/>
      <w:color w:val="000000"/>
      <w:kern w:val="0"/>
      <w:sz w:val="24"/>
    </w:rPr>
  </w:style>
  <w:style w:type="paragraph" w:customStyle="1" w:styleId="106">
    <w:name w:val="正文样式"/>
    <w:basedOn w:val="1"/>
    <w:link w:val="776"/>
    <w:qFormat/>
    <w:uiPriority w:val="0"/>
    <w:pPr>
      <w:adjustRightInd/>
      <w:spacing w:line="360" w:lineRule="auto"/>
      <w:ind w:firstLine="480" w:firstLineChars="200"/>
    </w:pPr>
    <w:rPr>
      <w:kern w:val="0"/>
      <w:sz w:val="24"/>
    </w:rPr>
  </w:style>
  <w:style w:type="paragraph" w:customStyle="1" w:styleId="107">
    <w:name w:val="gf正文1"/>
    <w:basedOn w:val="1"/>
    <w:link w:val="782"/>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8">
    <w:name w:val="列表1"/>
    <w:basedOn w:val="1"/>
    <w:next w:val="109"/>
    <w:link w:val="78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9">
    <w:name w:val="List Paragraph"/>
    <w:basedOn w:val="1"/>
    <w:qFormat/>
    <w:uiPriority w:val="34"/>
    <w:pPr>
      <w:spacing w:line="360" w:lineRule="auto"/>
      <w:ind w:firstLine="200" w:firstLineChars="200"/>
    </w:pPr>
    <w:rPr>
      <w:rFonts w:eastAsia="楷体_GB2312" w:cs="Lucida Sans"/>
      <w:sz w:val="24"/>
    </w:rPr>
  </w:style>
  <w:style w:type="paragraph" w:customStyle="1" w:styleId="110">
    <w:name w:val="此正文"/>
    <w:basedOn w:val="1"/>
    <w:link w:val="807"/>
    <w:qFormat/>
    <w:uiPriority w:val="0"/>
    <w:pPr>
      <w:adjustRightInd/>
      <w:spacing w:line="360" w:lineRule="auto"/>
      <w:ind w:firstLine="200" w:firstLineChars="200"/>
    </w:pPr>
    <w:rPr>
      <w:sz w:val="24"/>
    </w:rPr>
  </w:style>
  <w:style w:type="paragraph" w:customStyle="1" w:styleId="111">
    <w:name w:val="样式 样式 标题 4h4H4Fab-4T5Ref Heading 1rh1Heading sqlsect 1.2.3.... +..."/>
    <w:basedOn w:val="112"/>
    <w:link w:val="829"/>
    <w:qFormat/>
    <w:uiPriority w:val="0"/>
    <w:pPr>
      <w:tabs>
        <w:tab w:val="left" w:pos="2356"/>
      </w:tabs>
    </w:pPr>
  </w:style>
  <w:style w:type="paragraph" w:customStyle="1" w:styleId="112">
    <w:name w:val="样式 标题 4h4H4Fab-4T5Ref Heading 1rh1Heading sqlsect 1.2.3...."/>
    <w:basedOn w:val="5"/>
    <w:link w:val="92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3">
    <w:name w:val="Item List"/>
    <w:link w:val="84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4">
    <w:name w:val="纯文本1"/>
    <w:basedOn w:val="1"/>
    <w:link w:val="842"/>
    <w:qFormat/>
    <w:uiPriority w:val="0"/>
    <w:pPr>
      <w:adjustRightInd/>
    </w:pPr>
    <w:rPr>
      <w:rFonts w:ascii="宋体" w:hAnsi="Courier New"/>
      <w:kern w:val="0"/>
      <w:sz w:val="20"/>
      <w:szCs w:val="20"/>
    </w:rPr>
  </w:style>
  <w:style w:type="paragraph" w:customStyle="1" w:styleId="115">
    <w:name w:val="正文说明"/>
    <w:basedOn w:val="1"/>
    <w:link w:val="854"/>
    <w:qFormat/>
    <w:uiPriority w:val="0"/>
    <w:pPr>
      <w:adjustRightInd/>
      <w:spacing w:line="360" w:lineRule="auto"/>
    </w:pPr>
    <w:rPr>
      <w:kern w:val="0"/>
      <w:sz w:val="24"/>
    </w:rPr>
  </w:style>
  <w:style w:type="paragraph" w:customStyle="1" w:styleId="116">
    <w:name w:val="Table Text"/>
    <w:basedOn w:val="1"/>
    <w:link w:val="860"/>
    <w:qFormat/>
    <w:uiPriority w:val="0"/>
    <w:pPr>
      <w:widowControl/>
      <w:spacing w:before="60" w:after="60"/>
      <w:jc w:val="left"/>
    </w:pPr>
    <w:rPr>
      <w:kern w:val="0"/>
      <w:sz w:val="24"/>
    </w:rPr>
  </w:style>
  <w:style w:type="paragraph" w:customStyle="1" w:styleId="117">
    <w:name w:val="公文正文"/>
    <w:basedOn w:val="1"/>
    <w:link w:val="872"/>
    <w:qFormat/>
    <w:uiPriority w:val="0"/>
    <w:pPr>
      <w:adjustRightInd/>
      <w:spacing w:before="156" w:line="360" w:lineRule="auto"/>
      <w:ind w:firstLine="360" w:firstLineChars="200"/>
    </w:pPr>
    <w:rPr>
      <w:rFonts w:ascii="仿宋_GB2312" w:eastAsia="仿宋_GB2312"/>
      <w:sz w:val="24"/>
    </w:rPr>
  </w:style>
  <w:style w:type="paragraph" w:customStyle="1" w:styleId="118">
    <w:name w:val="正文（缩进2汉字）"/>
    <w:basedOn w:val="1"/>
    <w:link w:val="87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9">
    <w:name w:val="b11_01b"/>
    <w:basedOn w:val="1"/>
    <w:next w:val="1"/>
    <w:link w:val="89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0">
    <w:name w:val="段落"/>
    <w:basedOn w:val="1"/>
    <w:link w:val="905"/>
    <w:qFormat/>
    <w:uiPriority w:val="0"/>
    <w:pPr>
      <w:adjustRightInd/>
      <w:spacing w:line="360" w:lineRule="auto"/>
      <w:ind w:firstLine="480" w:firstLineChars="200"/>
    </w:pPr>
    <w:rPr>
      <w:rFonts w:ascii="宋体" w:hAnsi="宋体"/>
      <w:kern w:val="0"/>
      <w:sz w:val="24"/>
      <w:szCs w:val="20"/>
    </w:rPr>
  </w:style>
  <w:style w:type="paragraph" w:customStyle="1" w:styleId="121">
    <w:name w:val="正文段"/>
    <w:basedOn w:val="1"/>
    <w:link w:val="912"/>
    <w:qFormat/>
    <w:uiPriority w:val="0"/>
    <w:pPr>
      <w:widowControl/>
      <w:snapToGrid w:val="0"/>
      <w:spacing w:after="156" w:afterLines="50"/>
      <w:ind w:firstLine="200" w:firstLineChars="200"/>
    </w:pPr>
    <w:rPr>
      <w:kern w:val="0"/>
      <w:sz w:val="24"/>
      <w:szCs w:val="20"/>
    </w:rPr>
  </w:style>
  <w:style w:type="paragraph" w:customStyle="1" w:styleId="122">
    <w:name w:val="冯广丽"/>
    <w:basedOn w:val="1"/>
    <w:link w:val="915"/>
    <w:qFormat/>
    <w:uiPriority w:val="0"/>
    <w:pPr>
      <w:adjustRightInd/>
      <w:spacing w:line="360" w:lineRule="auto"/>
      <w:ind w:firstLine="480" w:firstLineChars="200"/>
    </w:pPr>
    <w:rPr>
      <w:rFonts w:ascii="宋体" w:hAnsi="宋体"/>
      <w:sz w:val="24"/>
      <w:szCs w:val="22"/>
    </w:rPr>
  </w:style>
  <w:style w:type="paragraph" w:customStyle="1" w:styleId="123">
    <w:name w:val="编号，小四"/>
    <w:basedOn w:val="1"/>
    <w:link w:val="921"/>
    <w:qFormat/>
    <w:uiPriority w:val="0"/>
    <w:pPr>
      <w:tabs>
        <w:tab w:val="left" w:pos="432"/>
      </w:tabs>
      <w:adjustRightInd/>
      <w:spacing w:line="360" w:lineRule="auto"/>
      <w:ind w:left="432" w:hanging="432"/>
    </w:pPr>
    <w:rPr>
      <w:rFonts w:ascii="Arial" w:hAnsi="Arial"/>
      <w:kern w:val="0"/>
      <w:sz w:val="24"/>
      <w:szCs w:val="20"/>
    </w:rPr>
  </w:style>
  <w:style w:type="paragraph" w:customStyle="1" w:styleId="124">
    <w:name w:val="仿宋正文"/>
    <w:basedOn w:val="1"/>
    <w:link w:val="928"/>
    <w:qFormat/>
    <w:uiPriority w:val="0"/>
    <w:pPr>
      <w:adjustRightInd/>
      <w:spacing w:line="360" w:lineRule="auto"/>
      <w:ind w:firstLine="480" w:firstLineChars="200"/>
    </w:pPr>
    <w:rPr>
      <w:rFonts w:ascii="仿宋_GB2312" w:eastAsia="仿宋_GB2312"/>
      <w:sz w:val="24"/>
      <w:szCs w:val="20"/>
    </w:rPr>
  </w:style>
  <w:style w:type="paragraph" w:customStyle="1" w:styleId="125">
    <w:name w:val="样式 正文缩进 + 首行缩进:  2 字符"/>
    <w:basedOn w:val="15"/>
    <w:link w:val="940"/>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3">
    <w:name w:val="标题4_自定义"/>
    <w:basedOn w:val="5"/>
    <w:qFormat/>
    <w:uiPriority w:val="0"/>
    <w:pPr>
      <w:adjustRightInd/>
      <w:spacing w:before="0" w:after="0" w:line="360" w:lineRule="auto"/>
    </w:pPr>
    <w:rPr>
      <w:rFonts w:ascii="Verdana" w:eastAsia="Verdana"/>
      <w:sz w:val="21"/>
      <w:lang w:val="en-US"/>
    </w:rPr>
  </w:style>
  <w:style w:type="paragraph" w:customStyle="1" w:styleId="134">
    <w:name w:val="正文 内标 序号标"/>
    <w:basedOn w:val="135"/>
    <w:qFormat/>
    <w:uiPriority w:val="0"/>
    <w:pPr>
      <w:tabs>
        <w:tab w:val="left" w:pos="0"/>
      </w:tabs>
      <w:adjustRightInd/>
      <w:spacing w:before="0"/>
      <w:ind w:firstLine="482"/>
    </w:pPr>
    <w:rPr>
      <w:rFonts w:ascii="微软雅黑" w:hAnsi="微软雅黑"/>
      <w:sz w:val="24"/>
      <w:szCs w:val="24"/>
    </w:rPr>
  </w:style>
  <w:style w:type="paragraph" w:customStyle="1" w:styleId="135">
    <w:name w:val="My正文"/>
    <w:basedOn w:val="1"/>
    <w:qFormat/>
    <w:uiPriority w:val="0"/>
    <w:pPr>
      <w:spacing w:before="120" w:line="360" w:lineRule="auto"/>
      <w:ind w:firstLine="567"/>
    </w:pPr>
    <w:rPr>
      <w:rFonts w:ascii="Arial" w:hAnsi="Arial"/>
      <w:sz w:val="20"/>
      <w:szCs w:val="20"/>
    </w:rPr>
  </w:style>
  <w:style w:type="paragraph" w:customStyle="1" w:styleId="13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9">
    <w:name w:val="修订2"/>
    <w:qFormat/>
    <w:uiPriority w:val="0"/>
    <w:rPr>
      <w:rFonts w:ascii="Times New Roman" w:hAnsi="Times New Roman" w:eastAsia="宋体" w:cs="Times New Roman"/>
      <w:kern w:val="2"/>
      <w:sz w:val="21"/>
      <w:lang w:val="en-US" w:eastAsia="zh-CN" w:bidi="ar-SA"/>
    </w:rPr>
  </w:style>
  <w:style w:type="paragraph" w:customStyle="1" w:styleId="14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2">
    <w:name w:val="文章标题"/>
    <w:next w:val="14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3">
    <w:name w:val="封面公司名"/>
    <w:qFormat/>
    <w:uiPriority w:val="0"/>
    <w:pPr>
      <w:jc w:val="center"/>
    </w:pPr>
    <w:rPr>
      <w:rFonts w:ascii="Arial" w:hAnsi="Arial" w:eastAsia="楷体_GB2312" w:cs="宋体"/>
      <w:bCs/>
      <w:kern w:val="2"/>
      <w:sz w:val="28"/>
      <w:lang w:val="en-US" w:eastAsia="zh-CN" w:bidi="ar-SA"/>
    </w:rPr>
  </w:style>
  <w:style w:type="paragraph" w:customStyle="1" w:styleId="144">
    <w:name w:val="Char1 Char Char Char5"/>
    <w:basedOn w:val="1"/>
    <w:qFormat/>
    <w:uiPriority w:val="0"/>
    <w:pPr>
      <w:adjustRightInd/>
      <w:ind w:firstLine="200" w:firstLineChars="200"/>
    </w:pPr>
    <w:rPr>
      <w:rFonts w:ascii="Tahoma" w:hAnsi="Tahoma"/>
      <w:sz w:val="24"/>
      <w:szCs w:val="20"/>
    </w:rPr>
  </w:style>
  <w:style w:type="paragraph" w:customStyle="1" w:styleId="14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7">
    <w:name w:val="Char Char Char Char Char Char Char Char"/>
    <w:basedOn w:val="1"/>
    <w:qFormat/>
    <w:uiPriority w:val="0"/>
    <w:pPr>
      <w:tabs>
        <w:tab w:val="left" w:pos="360"/>
      </w:tabs>
    </w:pPr>
    <w:rPr>
      <w:sz w:val="24"/>
      <w:szCs w:val="20"/>
    </w:rPr>
  </w:style>
  <w:style w:type="paragraph" w:customStyle="1" w:styleId="148">
    <w:name w:val="Char Char11 Char Char Char"/>
    <w:basedOn w:val="1"/>
    <w:qFormat/>
    <w:uiPriority w:val="0"/>
    <w:pPr>
      <w:spacing w:line="360" w:lineRule="auto"/>
    </w:pPr>
    <w:rPr>
      <w:szCs w:val="20"/>
    </w:rPr>
  </w:style>
  <w:style w:type="paragraph" w:customStyle="1" w:styleId="14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1">
    <w:name w:val="样式3"/>
    <w:basedOn w:val="152"/>
    <w:qFormat/>
    <w:uiPriority w:val="0"/>
    <w:pPr>
      <w:tabs>
        <w:tab w:val="left" w:pos="2790"/>
        <w:tab w:val="left" w:pos="4230"/>
      </w:tabs>
      <w:spacing w:before="312" w:beforeLines="100"/>
      <w:jc w:val="left"/>
    </w:pPr>
  </w:style>
  <w:style w:type="paragraph" w:customStyle="1" w:styleId="15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3">
    <w:name w:val="Char Char1 Char Char1 Char Char1"/>
    <w:basedOn w:val="1"/>
    <w:qFormat/>
    <w:uiPriority w:val="0"/>
    <w:pPr>
      <w:tabs>
        <w:tab w:val="left" w:pos="840"/>
      </w:tabs>
      <w:ind w:left="840" w:hanging="420"/>
    </w:pPr>
    <w:rPr>
      <w:rFonts w:ascii="Tahoma" w:hAnsi="Tahoma"/>
      <w:sz w:val="24"/>
    </w:rPr>
  </w:style>
  <w:style w:type="paragraph" w:customStyle="1" w:styleId="15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5">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7">
    <w:name w:val="正文21"/>
    <w:basedOn w:val="1"/>
    <w:qFormat/>
    <w:uiPriority w:val="0"/>
    <w:pPr>
      <w:adjustRightInd/>
      <w:spacing w:before="156" w:line="360" w:lineRule="auto"/>
      <w:ind w:firstLine="510" w:firstLineChars="200"/>
    </w:pPr>
    <w:rPr>
      <w:sz w:val="24"/>
      <w:szCs w:val="20"/>
    </w:rPr>
  </w:style>
  <w:style w:type="paragraph" w:customStyle="1" w:styleId="158">
    <w:name w:val="Test2"/>
    <w:basedOn w:val="3"/>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5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0">
    <w:name w:val="Char1"/>
    <w:basedOn w:val="1"/>
    <w:qFormat/>
    <w:uiPriority w:val="0"/>
    <w:rPr>
      <w:rFonts w:ascii="仿宋_GB2312" w:eastAsia="仿宋_GB2312"/>
      <w:b/>
      <w:sz w:val="32"/>
      <w:szCs w:val="32"/>
    </w:rPr>
  </w:style>
  <w:style w:type="paragraph" w:customStyle="1" w:styleId="16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5">
    <w:name w:val="6级标题"/>
    <w:basedOn w:val="166"/>
    <w:qFormat/>
    <w:uiPriority w:val="0"/>
    <w:pPr>
      <w:keepNext/>
      <w:tabs>
        <w:tab w:val="left" w:pos="360"/>
      </w:tabs>
      <w:spacing w:before="0" w:after="0"/>
      <w:outlineLvl w:val="5"/>
    </w:pPr>
  </w:style>
  <w:style w:type="paragraph" w:customStyle="1" w:styleId="166">
    <w:name w:val="5级标题"/>
    <w:basedOn w:val="16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7">
    <w:name w:val="4级标题"/>
    <w:basedOn w:val="10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8">
    <w:name w:val="样式 正文文本缩进 + 段前: 2 字符"/>
    <w:basedOn w:val="1"/>
    <w:qFormat/>
    <w:uiPriority w:val="0"/>
    <w:pPr>
      <w:adjustRightInd/>
      <w:ind w:left="420" w:leftChars="200"/>
      <w:jc w:val="left"/>
    </w:pPr>
    <w:rPr>
      <w:sz w:val="28"/>
      <w:szCs w:val="20"/>
      <w:lang w:eastAsia="zh-TW"/>
    </w:rPr>
  </w:style>
  <w:style w:type="paragraph" w:customStyle="1" w:styleId="169">
    <w:name w:val="Char2 Char Char"/>
    <w:basedOn w:val="1"/>
    <w:qFormat/>
    <w:uiPriority w:val="0"/>
    <w:pPr>
      <w:adjustRightInd/>
    </w:pPr>
    <w:rPr>
      <w:rFonts w:ascii="Tahoma" w:hAnsi="Tahoma"/>
      <w:sz w:val="24"/>
      <w:szCs w:val="20"/>
    </w:rPr>
  </w:style>
  <w:style w:type="paragraph" w:customStyle="1" w:styleId="170">
    <w:name w:val="_Style 11"/>
    <w:basedOn w:val="1"/>
    <w:qFormat/>
    <w:uiPriority w:val="34"/>
    <w:pPr>
      <w:adjustRightInd/>
      <w:ind w:firstLine="420" w:firstLineChars="200"/>
    </w:pPr>
    <w:rPr>
      <w:rFonts w:eastAsia="仿宋_GB2312"/>
      <w:sz w:val="28"/>
    </w:rPr>
  </w:style>
  <w:style w:type="paragraph" w:customStyle="1" w:styleId="17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2">
    <w:name w:val="Char Char Char"/>
    <w:basedOn w:val="1"/>
    <w:qFormat/>
    <w:uiPriority w:val="0"/>
    <w:rPr>
      <w:rFonts w:ascii="Tahoma" w:hAnsi="Tahoma"/>
      <w:sz w:val="24"/>
      <w:szCs w:val="20"/>
    </w:rPr>
  </w:style>
  <w:style w:type="paragraph" w:customStyle="1" w:styleId="173">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5">
    <w:name w:val="No Spacing"/>
    <w:basedOn w:val="1"/>
    <w:link w:val="950"/>
    <w:qFormat/>
    <w:uiPriority w:val="99"/>
    <w:rPr>
      <w:szCs w:val="22"/>
    </w:rPr>
  </w:style>
  <w:style w:type="paragraph" w:customStyle="1" w:styleId="17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7">
    <w:name w:val="Char Char Char Char Char Char Char Char Char Char Char Char1 Char1"/>
    <w:basedOn w:val="1"/>
    <w:qFormat/>
    <w:uiPriority w:val="6"/>
    <w:rPr>
      <w:rFonts w:ascii="Tahoma" w:hAnsi="Tahoma" w:cs="仿宋_GB2312"/>
      <w:sz w:val="24"/>
      <w:szCs w:val="20"/>
    </w:rPr>
  </w:style>
  <w:style w:type="paragraph" w:customStyle="1" w:styleId="17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1">
    <w:name w:val="MM Topic 2"/>
    <w:basedOn w:val="3"/>
    <w:qFormat/>
    <w:uiPriority w:val="0"/>
    <w:pPr>
      <w:tabs>
        <w:tab w:val="left" w:pos="1260"/>
        <w:tab w:val="clear" w:pos="432"/>
      </w:tabs>
      <w:ind w:left="1260" w:hanging="420"/>
    </w:pPr>
    <w:rPr>
      <w:rFonts w:ascii="Arial" w:hAnsi="Arial" w:eastAsia="黑体"/>
    </w:rPr>
  </w:style>
  <w:style w:type="paragraph" w:customStyle="1" w:styleId="182">
    <w:name w:val="五级无标题条"/>
    <w:basedOn w:val="1"/>
    <w:qFormat/>
    <w:uiPriority w:val="0"/>
    <w:pPr>
      <w:adjustRightInd/>
    </w:pPr>
  </w:style>
  <w:style w:type="paragraph" w:customStyle="1" w:styleId="183">
    <w:name w:val="Char5"/>
    <w:basedOn w:val="1"/>
    <w:qFormat/>
    <w:uiPriority w:val="0"/>
    <w:rPr>
      <w:rFonts w:ascii="仿宋_GB2312" w:eastAsia="仿宋_GB2312"/>
      <w:b/>
      <w:sz w:val="32"/>
      <w:szCs w:val="32"/>
    </w:rPr>
  </w:style>
  <w:style w:type="paragraph" w:customStyle="1" w:styleId="184">
    <w:name w:val="TOC 标题1"/>
    <w:basedOn w:val="2"/>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5">
    <w:name w:val="彩色列表 - 强调文字颜色 12"/>
    <w:basedOn w:val="1"/>
    <w:qFormat/>
    <w:uiPriority w:val="0"/>
    <w:pPr>
      <w:adjustRightInd/>
      <w:ind w:firstLine="420" w:firstLineChars="200"/>
    </w:pPr>
    <w:rPr>
      <w:rFonts w:ascii="Calibri" w:hAnsi="Calibri"/>
      <w:szCs w:val="22"/>
    </w:rPr>
  </w:style>
  <w:style w:type="paragraph" w:customStyle="1" w:styleId="18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7">
    <w:name w:val="Char2"/>
    <w:basedOn w:val="1"/>
    <w:qFormat/>
    <w:uiPriority w:val="0"/>
    <w:rPr>
      <w:rFonts w:ascii="仿宋_GB2312" w:eastAsia="仿宋_GB2312"/>
      <w:b/>
      <w:sz w:val="32"/>
      <w:szCs w:val="32"/>
    </w:rPr>
  </w:style>
  <w:style w:type="paragraph" w:customStyle="1" w:styleId="188">
    <w:name w:val="数字标题3"/>
    <w:basedOn w:val="4"/>
    <w:next w:val="1"/>
    <w:qFormat/>
    <w:uiPriority w:val="0"/>
    <w:pPr>
      <w:spacing w:line="240" w:lineRule="auto"/>
    </w:pPr>
    <w:rPr>
      <w:sz w:val="28"/>
      <w:szCs w:val="28"/>
    </w:rPr>
  </w:style>
  <w:style w:type="paragraph" w:customStyle="1" w:styleId="189">
    <w:name w:val="FA正文"/>
    <w:basedOn w:val="1"/>
    <w:qFormat/>
    <w:uiPriority w:val="0"/>
    <w:pPr>
      <w:spacing w:line="360" w:lineRule="auto"/>
      <w:ind w:firstLine="480" w:firstLineChars="200"/>
    </w:pPr>
    <w:rPr>
      <w:rFonts w:hAnsi="宋体"/>
      <w:sz w:val="24"/>
      <w:szCs w:val="20"/>
    </w:rPr>
  </w:style>
  <w:style w:type="paragraph" w:customStyle="1" w:styleId="190">
    <w:name w:val="MM Topic 5"/>
    <w:basedOn w:val="6"/>
    <w:qFormat/>
    <w:uiPriority w:val="0"/>
    <w:pPr>
      <w:tabs>
        <w:tab w:val="left" w:pos="2520"/>
        <w:tab w:val="clear" w:pos="1008"/>
      </w:tabs>
      <w:adjustRightInd/>
      <w:ind w:left="2520" w:hanging="420"/>
    </w:pPr>
  </w:style>
  <w:style w:type="paragraph" w:customStyle="1" w:styleId="191">
    <w:name w:val="Char Char Char Char Char Char Char Char Char Char1"/>
    <w:basedOn w:val="1"/>
    <w:qFormat/>
    <w:uiPriority w:val="0"/>
    <w:rPr>
      <w:rFonts w:ascii="仿宋_GB2312" w:eastAsia="仿宋_GB2312"/>
      <w:b/>
      <w:sz w:val="32"/>
      <w:szCs w:val="32"/>
    </w:rPr>
  </w:style>
  <w:style w:type="paragraph" w:customStyle="1" w:styleId="19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3">
    <w:name w:val="修订1"/>
    <w:qFormat/>
    <w:uiPriority w:val="3"/>
    <w:rPr>
      <w:rFonts w:ascii="Times New Roman" w:hAnsi="Times New Roman" w:eastAsia="宋体" w:cs="Times New Roman"/>
      <w:color w:val="000000"/>
      <w:kern w:val="1"/>
      <w:sz w:val="21"/>
      <w:lang w:val="en-US" w:eastAsia="zh-CN" w:bidi="ar-SA"/>
    </w:rPr>
  </w:style>
  <w:style w:type="paragraph" w:customStyle="1" w:styleId="194">
    <w:name w:val="Char2 Char Char Char"/>
    <w:basedOn w:val="1"/>
    <w:qFormat/>
    <w:uiPriority w:val="0"/>
    <w:rPr>
      <w:rFonts w:ascii="仿宋_GB2312" w:eastAsia="仿宋_GB2312"/>
      <w:b/>
      <w:sz w:val="32"/>
      <w:szCs w:val="32"/>
    </w:rPr>
  </w:style>
  <w:style w:type="paragraph" w:customStyle="1" w:styleId="195">
    <w:name w:val="Char2 Char Char Char1"/>
    <w:basedOn w:val="1"/>
    <w:qFormat/>
    <w:uiPriority w:val="6"/>
    <w:rPr>
      <w:rFonts w:ascii="仿宋_GB2312" w:eastAsia="仿宋_GB2312"/>
      <w:b/>
      <w:sz w:val="32"/>
      <w:szCs w:val="32"/>
    </w:rPr>
  </w:style>
  <w:style w:type="paragraph" w:customStyle="1" w:styleId="196">
    <w:name w:val="默认段落样式"/>
    <w:basedOn w:val="95"/>
    <w:qFormat/>
    <w:uiPriority w:val="0"/>
    <w:pPr>
      <w:spacing w:before="0"/>
      <w:ind w:firstLine="480"/>
      <w:outlineLvl w:val="2"/>
    </w:pPr>
    <w:rPr>
      <w:rFonts w:ascii="仿宋_GB2312" w:hAnsi="宋体" w:eastAsia="仿宋_GB2312"/>
      <w:color w:val="000000"/>
      <w:szCs w:val="24"/>
    </w:rPr>
  </w:style>
  <w:style w:type="paragraph" w:customStyle="1" w:styleId="197">
    <w:name w:val="图中文字"/>
    <w:basedOn w:val="1"/>
    <w:qFormat/>
    <w:uiPriority w:val="0"/>
    <w:pPr>
      <w:snapToGrid w:val="0"/>
      <w:spacing w:line="0" w:lineRule="atLeast"/>
      <w:ind w:firstLine="200" w:firstLineChars="200"/>
      <w:jc w:val="center"/>
    </w:pPr>
    <w:rPr>
      <w:sz w:val="24"/>
      <w:szCs w:val="20"/>
    </w:rPr>
  </w:style>
  <w:style w:type="paragraph" w:customStyle="1" w:styleId="19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9">
    <w:name w:val="MM Topic 3"/>
    <w:basedOn w:val="4"/>
    <w:qFormat/>
    <w:uiPriority w:val="0"/>
    <w:pPr>
      <w:tabs>
        <w:tab w:val="left" w:pos="1680"/>
        <w:tab w:val="clear" w:pos="900"/>
      </w:tabs>
      <w:adjustRightInd/>
      <w:ind w:left="1680" w:hanging="420"/>
    </w:pPr>
  </w:style>
  <w:style w:type="paragraph" w:customStyle="1" w:styleId="200">
    <w:name w:val="标准小四"/>
    <w:basedOn w:val="1"/>
    <w:qFormat/>
    <w:uiPriority w:val="0"/>
    <w:pPr>
      <w:spacing w:line="360" w:lineRule="auto"/>
      <w:ind w:firstLine="480" w:firstLineChars="200"/>
    </w:pPr>
    <w:rPr>
      <w:rFonts w:ascii="Arial" w:hAnsi="Arial"/>
      <w:sz w:val="24"/>
      <w:szCs w:val="21"/>
    </w:rPr>
  </w:style>
  <w:style w:type="paragraph" w:customStyle="1" w:styleId="20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rPr>
  </w:style>
  <w:style w:type="paragraph" w:customStyle="1" w:styleId="202">
    <w:name w:val="表格（小）"/>
    <w:basedOn w:val="1"/>
    <w:qFormat/>
    <w:uiPriority w:val="0"/>
    <w:pPr>
      <w:adjustRightInd/>
      <w:snapToGrid w:val="0"/>
      <w:spacing w:line="300" w:lineRule="auto"/>
    </w:pPr>
    <w:rPr>
      <w:rFonts w:eastAsia="仿宋"/>
      <w:szCs w:val="21"/>
    </w:rPr>
  </w:style>
  <w:style w:type="paragraph" w:customStyle="1" w:styleId="20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4">
    <w:name w:val="Char2 Char Char1"/>
    <w:basedOn w:val="1"/>
    <w:qFormat/>
    <w:uiPriority w:val="6"/>
    <w:pPr>
      <w:adjustRightInd/>
    </w:pPr>
    <w:rPr>
      <w:rFonts w:ascii="Tahoma" w:hAnsi="Tahoma"/>
      <w:sz w:val="24"/>
      <w:szCs w:val="20"/>
    </w:rPr>
  </w:style>
  <w:style w:type="paragraph" w:customStyle="1" w:styleId="205">
    <w:name w:val="列出段落5"/>
    <w:basedOn w:val="1"/>
    <w:qFormat/>
    <w:uiPriority w:val="0"/>
    <w:pPr>
      <w:spacing w:line="360" w:lineRule="auto"/>
      <w:ind w:firstLine="200" w:firstLineChars="200"/>
    </w:pPr>
    <w:rPr>
      <w:rFonts w:eastAsia="楷体_GB2312" w:cs="Lucida Sans"/>
      <w:sz w:val="24"/>
    </w:rPr>
  </w:style>
  <w:style w:type="paragraph" w:customStyle="1" w:styleId="20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20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9">
    <w:name w:val="TOC 标题111"/>
    <w:basedOn w:val="2"/>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3">
    <w:name w:val="_Style 3"/>
    <w:basedOn w:val="1"/>
    <w:qFormat/>
    <w:uiPriority w:val="0"/>
    <w:pPr>
      <w:adjustRightInd/>
      <w:ind w:firstLine="420" w:firstLineChars="200"/>
    </w:pPr>
    <w:rPr>
      <w:rFonts w:eastAsia="仿宋_GB2312"/>
      <w:sz w:val="28"/>
    </w:rPr>
  </w:style>
  <w:style w:type="paragraph" w:customStyle="1" w:styleId="21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5">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6">
    <w:name w:val="左对齐表格文字"/>
    <w:basedOn w:val="1"/>
    <w:qFormat/>
    <w:uiPriority w:val="0"/>
    <w:pPr>
      <w:adjustRightInd/>
      <w:ind w:firstLine="200" w:firstLineChars="200"/>
      <w:jc w:val="right"/>
    </w:pPr>
  </w:style>
  <w:style w:type="paragraph" w:customStyle="1" w:styleId="217">
    <w:name w:val="Char Char11 Char Char Char Char Char Char Char Char Char"/>
    <w:basedOn w:val="1"/>
    <w:qFormat/>
    <w:uiPriority w:val="0"/>
    <w:pPr>
      <w:spacing w:line="360" w:lineRule="auto"/>
    </w:pPr>
    <w:rPr>
      <w:szCs w:val="20"/>
    </w:rPr>
  </w:style>
  <w:style w:type="paragraph" w:customStyle="1" w:styleId="218">
    <w:name w:val="正文1.25"/>
    <w:basedOn w:val="1"/>
    <w:qFormat/>
    <w:uiPriority w:val="0"/>
    <w:pPr>
      <w:adjustRightInd/>
      <w:spacing w:line="300" w:lineRule="auto"/>
      <w:ind w:firstLine="480" w:firstLineChars="200"/>
    </w:pPr>
    <w:rPr>
      <w:sz w:val="24"/>
      <w:szCs w:val="20"/>
    </w:rPr>
  </w:style>
  <w:style w:type="paragraph" w:customStyle="1" w:styleId="21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2">
    <w:name w:val="Char Char1 Char Char Char1"/>
    <w:basedOn w:val="1"/>
    <w:qFormat/>
    <w:uiPriority w:val="6"/>
    <w:rPr>
      <w:rFonts w:ascii="仿宋_GB2312" w:eastAsia="仿宋_GB2312"/>
      <w:b/>
      <w:sz w:val="32"/>
      <w:szCs w:val="20"/>
    </w:rPr>
  </w:style>
  <w:style w:type="paragraph" w:customStyle="1" w:styleId="223">
    <w:name w:val="列出段落2"/>
    <w:basedOn w:val="1"/>
    <w:qFormat/>
    <w:uiPriority w:val="0"/>
    <w:pPr>
      <w:adjustRightInd/>
      <w:ind w:firstLine="420" w:firstLineChars="200"/>
    </w:pPr>
    <w:rPr>
      <w:rFonts w:ascii="宋体" w:hAnsi="宋体"/>
      <w:sz w:val="24"/>
    </w:rPr>
  </w:style>
  <w:style w:type="paragraph" w:customStyle="1" w:styleId="224">
    <w:name w:val="默认段落字体 Para Char Char Char Char Char Char Char"/>
    <w:basedOn w:val="1"/>
    <w:qFormat/>
    <w:uiPriority w:val="0"/>
    <w:rPr>
      <w:rFonts w:eastAsia="仿宋_GB2312"/>
      <w:sz w:val="28"/>
      <w:szCs w:val="20"/>
    </w:rPr>
  </w:style>
  <w:style w:type="paragraph" w:customStyle="1" w:styleId="22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6">
    <w:name w:val="样式 标题 4PIM 4H4h4bulletblbbH41H42H43H44H45H46H47H48...1"/>
    <w:basedOn w:val="5"/>
    <w:qFormat/>
    <w:uiPriority w:val="0"/>
    <w:pPr>
      <w:widowControl/>
      <w:jc w:val="left"/>
    </w:pPr>
    <w:rPr>
      <w:rFonts w:cs="宋体"/>
      <w:sz w:val="24"/>
      <w:szCs w:val="20"/>
    </w:rPr>
  </w:style>
  <w:style w:type="paragraph" w:customStyle="1" w:styleId="227">
    <w:name w:val="彩色列表 - 强调文字颜色 11"/>
    <w:basedOn w:val="1"/>
    <w:qFormat/>
    <w:uiPriority w:val="0"/>
    <w:pPr>
      <w:adjustRightInd/>
      <w:ind w:firstLine="420" w:firstLineChars="200"/>
    </w:pPr>
    <w:rPr>
      <w:rFonts w:ascii="Calibri" w:hAnsi="Calibri"/>
      <w:szCs w:val="22"/>
    </w:rPr>
  </w:style>
  <w:style w:type="paragraph" w:customStyle="1" w:styleId="22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1">
    <w:name w:val="Char Char Char1 Char1"/>
    <w:basedOn w:val="1"/>
    <w:qFormat/>
    <w:uiPriority w:val="6"/>
    <w:rPr>
      <w:szCs w:val="20"/>
    </w:rPr>
  </w:style>
  <w:style w:type="paragraph" w:customStyle="1" w:styleId="23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7">
    <w:name w:val="CM14"/>
    <w:basedOn w:val="89"/>
    <w:next w:val="89"/>
    <w:qFormat/>
    <w:uiPriority w:val="0"/>
    <w:pPr>
      <w:spacing w:after="68"/>
    </w:pPr>
    <w:rPr>
      <w:rFonts w:ascii="FHLHE E+ Futura Bk" w:eastAsia="FHLHE E+ Futura Bk" w:cs="Times New Roman"/>
      <w:color w:val="auto"/>
    </w:rPr>
  </w:style>
  <w:style w:type="paragraph" w:customStyle="1" w:styleId="23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1">
    <w:name w:val="正文文字 2"/>
    <w:basedOn w:val="89"/>
    <w:next w:val="89"/>
    <w:qFormat/>
    <w:uiPriority w:val="0"/>
    <w:rPr>
      <w:rFonts w:ascii="宋体" w:eastAsia="宋体" w:cs="Times New Roman"/>
      <w:color w:val="auto"/>
    </w:rPr>
  </w:style>
  <w:style w:type="paragraph" w:customStyle="1" w:styleId="24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3">
    <w:name w:val="Char Char1 Char"/>
    <w:basedOn w:val="1"/>
    <w:qFormat/>
    <w:uiPriority w:val="0"/>
    <w:rPr>
      <w:rFonts w:ascii="仿宋_GB2312" w:eastAsia="仿宋_GB2312"/>
      <w:b/>
      <w:sz w:val="32"/>
      <w:szCs w:val="32"/>
    </w:rPr>
  </w:style>
  <w:style w:type="paragraph" w:customStyle="1" w:styleId="24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6">
    <w:name w:val="Char Char111"/>
    <w:basedOn w:val="1"/>
    <w:qFormat/>
    <w:uiPriority w:val="0"/>
    <w:pPr>
      <w:spacing w:line="360" w:lineRule="auto"/>
    </w:pPr>
    <w:rPr>
      <w:szCs w:val="20"/>
    </w:rPr>
  </w:style>
  <w:style w:type="paragraph" w:customStyle="1" w:styleId="247">
    <w:name w:val="Char"/>
    <w:basedOn w:val="1"/>
    <w:qFormat/>
    <w:uiPriority w:val="0"/>
    <w:rPr>
      <w:rFonts w:ascii="仿宋_GB2312" w:eastAsia="仿宋_GB2312"/>
      <w:b/>
      <w:sz w:val="32"/>
      <w:szCs w:val="32"/>
    </w:rPr>
  </w:style>
  <w:style w:type="paragraph" w:customStyle="1" w:styleId="24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0">
    <w:name w:val="Char Char Char1 Char"/>
    <w:basedOn w:val="1"/>
    <w:qFormat/>
    <w:uiPriority w:val="0"/>
    <w:rPr>
      <w:szCs w:val="20"/>
    </w:rPr>
  </w:style>
  <w:style w:type="paragraph" w:customStyle="1" w:styleId="251">
    <w:name w:val="正文标准"/>
    <w:basedOn w:val="1"/>
    <w:qFormat/>
    <w:uiPriority w:val="0"/>
    <w:pPr>
      <w:adjustRightInd/>
      <w:spacing w:line="360" w:lineRule="auto"/>
      <w:ind w:firstLine="200" w:firstLineChars="200"/>
    </w:pPr>
    <w:rPr>
      <w:rFonts w:ascii="宋体" w:hAnsi="Calibri"/>
      <w:sz w:val="24"/>
    </w:rPr>
  </w:style>
  <w:style w:type="paragraph" w:customStyle="1" w:styleId="25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4">
    <w:name w:val="Char Char Char Char Char Char Char Char Char Char"/>
    <w:basedOn w:val="1"/>
    <w:qFormat/>
    <w:uiPriority w:val="0"/>
    <w:rPr>
      <w:rFonts w:ascii="仿宋_GB2312" w:eastAsia="仿宋_GB2312"/>
      <w:b/>
      <w:sz w:val="32"/>
      <w:szCs w:val="32"/>
    </w:rPr>
  </w:style>
  <w:style w:type="paragraph" w:customStyle="1" w:styleId="26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6">
    <w:name w:val="_正文段落"/>
    <w:basedOn w:val="1"/>
    <w:qFormat/>
    <w:uiPriority w:val="0"/>
    <w:pPr>
      <w:adjustRightInd/>
      <w:ind w:firstLine="560"/>
    </w:pPr>
    <w:rPr>
      <w:rFonts w:ascii="仿宋_GB2312" w:hAnsi="仿宋" w:eastAsia="仿宋_GB2312"/>
      <w:kern w:val="0"/>
      <w:sz w:val="28"/>
      <w:szCs w:val="28"/>
    </w:rPr>
  </w:style>
  <w:style w:type="paragraph" w:customStyle="1" w:styleId="26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3">
    <w:name w:val="Char Char Char1 Char2"/>
    <w:basedOn w:val="1"/>
    <w:qFormat/>
    <w:uiPriority w:val="0"/>
    <w:rPr>
      <w:szCs w:val="20"/>
    </w:rPr>
  </w:style>
  <w:style w:type="paragraph" w:customStyle="1" w:styleId="27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5">
    <w:name w:val="默认段落字体 Para Char"/>
    <w:basedOn w:val="1"/>
    <w:qFormat/>
    <w:uiPriority w:val="0"/>
    <w:rPr>
      <w:rFonts w:ascii="Tahoma" w:hAnsi="Tahoma"/>
      <w:sz w:val="24"/>
      <w:szCs w:val="20"/>
    </w:rPr>
  </w:style>
  <w:style w:type="paragraph" w:customStyle="1" w:styleId="276">
    <w:name w:val="标题五"/>
    <w:basedOn w:val="1"/>
    <w:qFormat/>
    <w:uiPriority w:val="0"/>
    <w:pPr>
      <w:adjustRightInd/>
      <w:spacing w:before="156" w:beforeLines="50" w:line="360" w:lineRule="auto"/>
    </w:pPr>
    <w:rPr>
      <w:b/>
      <w:sz w:val="24"/>
    </w:rPr>
  </w:style>
  <w:style w:type="paragraph" w:customStyle="1" w:styleId="277">
    <w:name w:val="Char Char1101"/>
    <w:basedOn w:val="1"/>
    <w:qFormat/>
    <w:uiPriority w:val="0"/>
    <w:pPr>
      <w:spacing w:line="360" w:lineRule="auto"/>
    </w:pPr>
    <w:rPr>
      <w:rFonts w:ascii="Tahoma" w:hAnsi="Tahoma"/>
      <w:sz w:val="24"/>
      <w:szCs w:val="20"/>
    </w:rPr>
  </w:style>
  <w:style w:type="paragraph" w:customStyle="1" w:styleId="278">
    <w:name w:val="Char Char Char Char Char Char Char Char1"/>
    <w:basedOn w:val="1"/>
    <w:qFormat/>
    <w:uiPriority w:val="0"/>
    <w:pPr>
      <w:tabs>
        <w:tab w:val="left" w:pos="360"/>
      </w:tabs>
    </w:pPr>
    <w:rPr>
      <w:sz w:val="24"/>
      <w:szCs w:val="20"/>
    </w:rPr>
  </w:style>
  <w:style w:type="paragraph" w:customStyle="1" w:styleId="279">
    <w:name w:val="Char Char Char 字元 字元"/>
    <w:basedOn w:val="1"/>
    <w:qFormat/>
    <w:uiPriority w:val="0"/>
    <w:pPr>
      <w:adjustRightInd/>
      <w:spacing w:line="360" w:lineRule="auto"/>
      <w:ind w:firstLine="200" w:firstLineChars="200"/>
    </w:pPr>
    <w:rPr>
      <w:szCs w:val="20"/>
    </w:rPr>
  </w:style>
  <w:style w:type="paragraph" w:customStyle="1" w:styleId="28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1">
    <w:name w:val="Char Char Char Char Char Char Char"/>
    <w:basedOn w:val="1"/>
    <w:qFormat/>
    <w:uiPriority w:val="0"/>
    <w:rPr>
      <w:rFonts w:ascii="仿宋_GB2312" w:eastAsia="仿宋_GB2312"/>
      <w:b/>
      <w:sz w:val="32"/>
      <w:szCs w:val="32"/>
    </w:rPr>
  </w:style>
  <w:style w:type="paragraph" w:customStyle="1" w:styleId="28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5">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286">
    <w:name w:val="批注框文本 Char Char"/>
    <w:basedOn w:val="1"/>
    <w:qFormat/>
    <w:uiPriority w:val="0"/>
    <w:pPr>
      <w:adjustRightInd/>
    </w:pPr>
    <w:rPr>
      <w:sz w:val="18"/>
      <w:szCs w:val="20"/>
    </w:rPr>
  </w:style>
  <w:style w:type="paragraph" w:customStyle="1" w:styleId="28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1">
    <w:name w:val="索引 11"/>
    <w:basedOn w:val="1"/>
    <w:next w:val="1"/>
    <w:qFormat/>
    <w:uiPriority w:val="99"/>
    <w:pPr>
      <w:adjustRightInd/>
      <w:spacing w:line="360" w:lineRule="auto"/>
    </w:pPr>
    <w:rPr>
      <w:rFonts w:ascii="仿宋_GB2312" w:eastAsia="仿宋_GB2312"/>
      <w:sz w:val="24"/>
      <w:szCs w:val="20"/>
    </w:rPr>
  </w:style>
  <w:style w:type="paragraph" w:customStyle="1" w:styleId="29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5">
    <w:name w:val="文档正文"/>
    <w:basedOn w:val="1"/>
    <w:qFormat/>
    <w:uiPriority w:val="0"/>
    <w:pPr>
      <w:spacing w:line="480" w:lineRule="atLeast"/>
      <w:ind w:firstLine="567"/>
      <w:textAlignment w:val="baseline"/>
    </w:pPr>
    <w:rPr>
      <w:kern w:val="0"/>
      <w:sz w:val="24"/>
      <w:szCs w:val="20"/>
    </w:rPr>
  </w:style>
  <w:style w:type="paragraph" w:customStyle="1" w:styleId="296">
    <w:name w:val="正文文字表格居中"/>
    <w:basedOn w:val="1"/>
    <w:next w:val="60"/>
    <w:qFormat/>
    <w:uiPriority w:val="0"/>
    <w:pPr>
      <w:snapToGrid w:val="0"/>
      <w:spacing w:line="360" w:lineRule="auto"/>
    </w:pPr>
    <w:rPr>
      <w:rFonts w:ascii="宋体"/>
      <w:b/>
      <w:sz w:val="24"/>
      <w:szCs w:val="20"/>
    </w:rPr>
  </w:style>
  <w:style w:type="paragraph" w:customStyle="1" w:styleId="29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9">
    <w:name w:val="Plain Text1"/>
    <w:basedOn w:val="1"/>
    <w:qFormat/>
    <w:uiPriority w:val="7"/>
    <w:pPr>
      <w:adjustRightInd/>
    </w:pPr>
    <w:rPr>
      <w:rFonts w:ascii="宋体" w:hAnsi="Courier New"/>
    </w:rPr>
  </w:style>
  <w:style w:type="paragraph" w:customStyle="1" w:styleId="300">
    <w:name w:val="Char3"/>
    <w:basedOn w:val="1"/>
    <w:qFormat/>
    <w:uiPriority w:val="0"/>
    <w:pPr>
      <w:adjustRightInd/>
    </w:pPr>
    <w:rPr>
      <w:rFonts w:ascii="仿宋_GB2312" w:eastAsia="仿宋_GB2312"/>
      <w:b/>
      <w:sz w:val="32"/>
      <w:szCs w:val="32"/>
    </w:rPr>
  </w:style>
  <w:style w:type="paragraph" w:customStyle="1" w:styleId="30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4">
    <w:name w:val="List Paragraph1"/>
    <w:basedOn w:val="1"/>
    <w:qFormat/>
    <w:uiPriority w:val="0"/>
    <w:pPr>
      <w:spacing w:line="360" w:lineRule="auto"/>
      <w:ind w:firstLine="200" w:firstLineChars="200"/>
    </w:pPr>
    <w:rPr>
      <w:rFonts w:eastAsia="楷体_GB2312" w:cs="Lucida Sans"/>
      <w:sz w:val="24"/>
    </w:rPr>
  </w:style>
  <w:style w:type="paragraph" w:customStyle="1" w:styleId="30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8">
    <w:name w:val="Char3 Char Char Char"/>
    <w:basedOn w:val="1"/>
    <w:qFormat/>
    <w:uiPriority w:val="0"/>
    <w:pPr>
      <w:widowControl/>
      <w:adjustRightInd/>
      <w:spacing w:after="160" w:line="240" w:lineRule="exact"/>
      <w:jc w:val="left"/>
    </w:pPr>
    <w:rPr>
      <w:szCs w:val="20"/>
    </w:rPr>
  </w:style>
  <w:style w:type="paragraph" w:customStyle="1" w:styleId="309">
    <w:name w:val="表格标题2"/>
    <w:basedOn w:val="310"/>
    <w:qFormat/>
    <w:uiPriority w:val="0"/>
    <w:rPr>
      <w:b/>
    </w:rPr>
  </w:style>
  <w:style w:type="paragraph" w:customStyle="1" w:styleId="310">
    <w:name w:val="表格内文"/>
    <w:basedOn w:val="1"/>
    <w:qFormat/>
    <w:uiPriority w:val="0"/>
    <w:pPr>
      <w:adjustRightInd/>
      <w:spacing w:line="360" w:lineRule="auto"/>
    </w:pPr>
    <w:rPr>
      <w:rFonts w:ascii="宋体" w:hAnsi="宋体" w:cs="宋体"/>
      <w:color w:val="000000"/>
      <w:szCs w:val="20"/>
    </w:rPr>
  </w:style>
  <w:style w:type="paragraph" w:customStyle="1" w:styleId="311">
    <w:name w:val="Char Char Char Char Char Char Char Char Char Char2"/>
    <w:basedOn w:val="1"/>
    <w:qFormat/>
    <w:uiPriority w:val="0"/>
    <w:rPr>
      <w:rFonts w:ascii="仿宋_GB2312" w:eastAsia="仿宋_GB2312"/>
      <w:b/>
      <w:sz w:val="32"/>
      <w:szCs w:val="32"/>
    </w:rPr>
  </w:style>
  <w:style w:type="paragraph" w:customStyle="1" w:styleId="31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4">
    <w:name w:val="Char Char11 Char Char Char Char Char Char Char Char Char11"/>
    <w:basedOn w:val="1"/>
    <w:qFormat/>
    <w:uiPriority w:val="0"/>
    <w:pPr>
      <w:spacing w:line="360" w:lineRule="auto"/>
    </w:pPr>
    <w:rPr>
      <w:szCs w:val="20"/>
    </w:rPr>
  </w:style>
  <w:style w:type="paragraph" w:customStyle="1" w:styleId="31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7">
    <w:name w:val="MM Topic 1"/>
    <w:basedOn w:val="2"/>
    <w:qFormat/>
    <w:uiPriority w:val="0"/>
    <w:pPr>
      <w:tabs>
        <w:tab w:val="left" w:pos="840"/>
        <w:tab w:val="clear" w:pos="432"/>
      </w:tabs>
      <w:adjustRightInd/>
      <w:ind w:left="840" w:hanging="420"/>
    </w:pPr>
  </w:style>
  <w:style w:type="paragraph" w:customStyle="1" w:styleId="31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9">
    <w:name w:val="文本正文 Char"/>
    <w:basedOn w:val="1"/>
    <w:qFormat/>
    <w:uiPriority w:val="0"/>
    <w:pPr>
      <w:spacing w:line="360" w:lineRule="auto"/>
      <w:ind w:firstLine="200" w:firstLineChars="200"/>
    </w:pPr>
    <w:rPr>
      <w:kern w:val="0"/>
      <w:sz w:val="24"/>
      <w:szCs w:val="20"/>
    </w:rPr>
  </w:style>
  <w:style w:type="paragraph" w:customStyle="1" w:styleId="320">
    <w:name w:val="表格"/>
    <w:basedOn w:val="1"/>
    <w:qFormat/>
    <w:uiPriority w:val="0"/>
    <w:pPr>
      <w:snapToGrid w:val="0"/>
      <w:ind w:firstLine="42" w:firstLineChars="21"/>
    </w:pPr>
    <w:rPr>
      <w:rFonts w:ascii="宋体" w:hAnsi="宋体"/>
      <w:kern w:val="0"/>
      <w:sz w:val="20"/>
      <w:szCs w:val="20"/>
    </w:rPr>
  </w:style>
  <w:style w:type="paragraph" w:customStyle="1" w:styleId="321">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4">
    <w:name w:val="表格项目符号 2"/>
    <w:basedOn w:val="34"/>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5">
    <w:name w:val="EB_表格"/>
    <w:basedOn w:val="1"/>
    <w:qFormat/>
    <w:uiPriority w:val="0"/>
    <w:pPr>
      <w:adjustRightInd/>
      <w:spacing w:line="300" w:lineRule="auto"/>
      <w:jc w:val="center"/>
    </w:pPr>
  </w:style>
  <w:style w:type="paragraph" w:customStyle="1" w:styleId="326">
    <w:name w:val="_Style 6"/>
    <w:basedOn w:val="1"/>
    <w:qFormat/>
    <w:uiPriority w:val="34"/>
    <w:pPr>
      <w:adjustRightInd/>
      <w:ind w:firstLine="420" w:firstLineChars="200"/>
    </w:pPr>
    <w:rPr>
      <w:rFonts w:eastAsia="仿宋_GB2312"/>
      <w:sz w:val="28"/>
    </w:rPr>
  </w:style>
  <w:style w:type="paragraph" w:customStyle="1" w:styleId="32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9">
    <w:name w:val="!大节"/>
    <w:basedOn w:val="3"/>
    <w:qFormat/>
    <w:uiPriority w:val="0"/>
    <w:pPr>
      <w:spacing w:before="260" w:after="260" w:line="415" w:lineRule="auto"/>
      <w:ind w:left="420" w:hanging="420"/>
    </w:pPr>
    <w:rPr>
      <w:rFonts w:ascii="Arial" w:hAnsi="Arial" w:eastAsia="微软雅黑"/>
    </w:rPr>
  </w:style>
  <w:style w:type="paragraph" w:customStyle="1" w:styleId="33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1">
    <w:name w:val="正文表标题"/>
    <w:next w:val="33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4">
    <w:name w:val="trademark"/>
    <w:qFormat/>
    <w:uiPriority w:val="0"/>
    <w:pPr>
      <w:spacing w:after="60"/>
    </w:pPr>
    <w:rPr>
      <w:rFonts w:ascii="Futura Bk" w:hAnsi="Futura Bk" w:eastAsia="宋体" w:cs="Times New Roman"/>
      <w:sz w:val="15"/>
      <w:lang w:val="en-US" w:eastAsia="en-US" w:bidi="ar-SA"/>
    </w:rPr>
  </w:style>
  <w:style w:type="paragraph" w:customStyle="1" w:styleId="33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6">
    <w:name w:val="Char Char1 Char Char Char Char Char Char1"/>
    <w:basedOn w:val="1"/>
    <w:qFormat/>
    <w:uiPriority w:val="0"/>
    <w:rPr>
      <w:rFonts w:ascii="仿宋_GB2312" w:eastAsia="仿宋_GB2312"/>
      <w:b/>
      <w:sz w:val="32"/>
      <w:szCs w:val="20"/>
    </w:rPr>
  </w:style>
  <w:style w:type="paragraph" w:customStyle="1" w:styleId="33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8">
    <w:name w:val="Char1 Char Char Char1"/>
    <w:basedOn w:val="1"/>
    <w:qFormat/>
    <w:uiPriority w:val="0"/>
    <w:pPr>
      <w:adjustRightInd/>
      <w:ind w:firstLine="200" w:firstLineChars="200"/>
    </w:pPr>
    <w:rPr>
      <w:rFonts w:ascii="Tahoma" w:hAnsi="Tahoma"/>
      <w:sz w:val="24"/>
      <w:szCs w:val="20"/>
    </w:rPr>
  </w:style>
  <w:style w:type="paragraph" w:customStyle="1" w:styleId="339">
    <w:name w:val="a1"/>
    <w:basedOn w:val="1"/>
    <w:qFormat/>
    <w:uiPriority w:val="0"/>
    <w:pPr>
      <w:widowControl/>
      <w:spacing w:line="300" w:lineRule="atLeast"/>
      <w:jc w:val="left"/>
    </w:pPr>
    <w:rPr>
      <w:rFonts w:ascii="宋体" w:hAnsi="宋体"/>
      <w:kern w:val="0"/>
      <w:sz w:val="18"/>
      <w:szCs w:val="20"/>
    </w:rPr>
  </w:style>
  <w:style w:type="paragraph" w:customStyle="1" w:styleId="340">
    <w:name w:val="样式7"/>
    <w:basedOn w:val="341"/>
    <w:next w:val="1"/>
    <w:qFormat/>
    <w:uiPriority w:val="0"/>
    <w:pPr>
      <w:spacing w:after="156" w:afterLines="50"/>
      <w:jc w:val="left"/>
      <w:outlineLvl w:val="3"/>
    </w:pPr>
    <w:rPr>
      <w:sz w:val="24"/>
      <w:szCs w:val="24"/>
    </w:rPr>
  </w:style>
  <w:style w:type="paragraph" w:customStyle="1" w:styleId="34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4">
    <w:name w:val="样式 样式2 + 左侧:  1 字符 右侧:  1 字符"/>
    <w:basedOn w:val="152"/>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5">
    <w:name w:val="Char2 Char Char2"/>
    <w:basedOn w:val="1"/>
    <w:qFormat/>
    <w:uiPriority w:val="0"/>
    <w:pPr>
      <w:adjustRightInd/>
    </w:pPr>
    <w:rPr>
      <w:rFonts w:ascii="Tahoma" w:hAnsi="Tahoma"/>
      <w:sz w:val="24"/>
      <w:szCs w:val="20"/>
    </w:rPr>
  </w:style>
  <w:style w:type="paragraph" w:customStyle="1" w:styleId="34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7">
    <w:name w:val="三级条标题"/>
    <w:basedOn w:val="348"/>
    <w:next w:val="332"/>
    <w:qFormat/>
    <w:uiPriority w:val="0"/>
    <w:pPr>
      <w:tabs>
        <w:tab w:val="left" w:pos="1260"/>
        <w:tab w:val="left" w:pos="1680"/>
        <w:tab w:val="left" w:pos="2100"/>
        <w:tab w:val="left" w:pos="2520"/>
      </w:tabs>
      <w:ind w:left="2520"/>
      <w:outlineLvl w:val="4"/>
    </w:pPr>
  </w:style>
  <w:style w:type="paragraph" w:customStyle="1" w:styleId="348">
    <w:name w:val="二级条标题"/>
    <w:basedOn w:val="349"/>
    <w:next w:val="332"/>
    <w:qFormat/>
    <w:uiPriority w:val="0"/>
    <w:pPr>
      <w:tabs>
        <w:tab w:val="left" w:pos="1260"/>
        <w:tab w:val="left" w:pos="1680"/>
        <w:tab w:val="left" w:pos="2100"/>
      </w:tabs>
      <w:ind w:left="0"/>
      <w:outlineLvl w:val="3"/>
    </w:pPr>
  </w:style>
  <w:style w:type="paragraph" w:customStyle="1" w:styleId="349">
    <w:name w:val="一级条标题"/>
    <w:basedOn w:val="350"/>
    <w:next w:val="332"/>
    <w:qFormat/>
    <w:uiPriority w:val="0"/>
    <w:pPr>
      <w:tabs>
        <w:tab w:val="left" w:pos="1260"/>
        <w:tab w:val="left" w:pos="1680"/>
      </w:tabs>
      <w:spacing w:before="0" w:beforeLines="0" w:after="0" w:afterLines="0"/>
      <w:ind w:left="1680"/>
      <w:outlineLvl w:val="2"/>
    </w:pPr>
  </w:style>
  <w:style w:type="paragraph" w:customStyle="1" w:styleId="350">
    <w:name w:val="章标题"/>
    <w:next w:val="33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1">
    <w:name w:val="数字标题2"/>
    <w:basedOn w:val="3"/>
    <w:next w:val="1"/>
    <w:qFormat/>
    <w:uiPriority w:val="0"/>
    <w:pPr>
      <w:tabs>
        <w:tab w:val="left" w:pos="480"/>
        <w:tab w:val="clear" w:pos="432"/>
      </w:tabs>
      <w:ind w:left="480" w:hanging="480"/>
    </w:pPr>
    <w:rPr>
      <w:rFonts w:ascii="Times New Roman"/>
      <w:i/>
      <w:sz w:val="36"/>
      <w:szCs w:val="36"/>
    </w:rPr>
  </w:style>
  <w:style w:type="paragraph" w:customStyle="1" w:styleId="35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3">
    <w:name w:val="样式 标题 1Level 1 HeadPIM 1Section Headh1l11Heading 0Datash..."/>
    <w:basedOn w:val="2"/>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5">
    <w:name w:val="样式 标题 1章节第一层h1H"/>
    <w:basedOn w:val="2"/>
    <w:qFormat/>
    <w:uiPriority w:val="0"/>
    <w:pPr>
      <w:autoSpaceDE w:val="0"/>
      <w:autoSpaceDN w:val="0"/>
      <w:spacing w:line="240" w:lineRule="auto"/>
      <w:jc w:val="left"/>
      <w:outlineLvl w:val="9"/>
    </w:pPr>
    <w:rPr>
      <w:kern w:val="0"/>
      <w:sz w:val="52"/>
      <w:szCs w:val="52"/>
      <w:lang w:val="zh-CN"/>
    </w:rPr>
  </w:style>
  <w:style w:type="paragraph" w:customStyle="1" w:styleId="35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7">
    <w:name w:val="正文 项目2"/>
    <w:basedOn w:val="358"/>
    <w:qFormat/>
    <w:uiPriority w:val="0"/>
    <w:pPr>
      <w:tabs>
        <w:tab w:val="left" w:pos="840"/>
      </w:tabs>
      <w:spacing w:after="0"/>
      <w:ind w:left="900"/>
    </w:pPr>
  </w:style>
  <w:style w:type="paragraph" w:customStyle="1" w:styleId="35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9">
    <w:name w:val="Body Text 2*"/>
    <w:basedOn w:val="1"/>
    <w:qFormat/>
    <w:uiPriority w:val="6"/>
    <w:pPr>
      <w:widowControl/>
      <w:adjustRightInd/>
      <w:ind w:left="720" w:hanging="720"/>
    </w:pPr>
    <w:rPr>
      <w:color w:val="000000"/>
      <w:kern w:val="0"/>
      <w:sz w:val="24"/>
      <w:szCs w:val="20"/>
    </w:rPr>
  </w:style>
  <w:style w:type="paragraph" w:customStyle="1" w:styleId="360">
    <w:name w:val="表1"/>
    <w:basedOn w:val="1"/>
    <w:qFormat/>
    <w:uiPriority w:val="0"/>
    <w:pPr>
      <w:tabs>
        <w:tab w:val="left" w:pos="703"/>
      </w:tabs>
      <w:adjustRightInd/>
      <w:spacing w:line="360" w:lineRule="auto"/>
      <w:ind w:left="703"/>
      <w:jc w:val="center"/>
    </w:pPr>
  </w:style>
  <w:style w:type="paragraph" w:customStyle="1" w:styleId="36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4">
    <w:name w:val="2级标题"/>
    <w:basedOn w:val="365"/>
    <w:qFormat/>
    <w:uiPriority w:val="0"/>
    <w:pPr>
      <w:jc w:val="left"/>
      <w:outlineLvl w:val="1"/>
    </w:pPr>
    <w:rPr>
      <w:rFonts w:ascii="Times New Roman" w:hAnsi="Times New Roman" w:eastAsia="仿宋"/>
      <w:sz w:val="30"/>
    </w:rPr>
  </w:style>
  <w:style w:type="paragraph" w:customStyle="1" w:styleId="36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0">
    <w:name w:val="bullet"/>
    <w:basedOn w:val="1"/>
    <w:qFormat/>
    <w:uiPriority w:val="0"/>
    <w:pPr>
      <w:tabs>
        <w:tab w:val="left" w:pos="840"/>
      </w:tabs>
      <w:adjustRightInd/>
      <w:ind w:left="840" w:hanging="420"/>
    </w:pPr>
  </w:style>
  <w:style w:type="paragraph" w:customStyle="1" w:styleId="37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8">
    <w:name w:val="MM Topic 4"/>
    <w:basedOn w:val="5"/>
    <w:qFormat/>
    <w:uiPriority w:val="0"/>
    <w:pPr>
      <w:tabs>
        <w:tab w:val="left" w:pos="2100"/>
        <w:tab w:val="clear" w:pos="864"/>
      </w:tabs>
      <w:adjustRightInd/>
      <w:ind w:left="2100" w:hanging="420"/>
    </w:pPr>
    <w:rPr>
      <w:lang w:val="en-US"/>
    </w:rPr>
  </w:style>
  <w:style w:type="paragraph" w:customStyle="1" w:styleId="37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1">
    <w:name w:val="Char Char11 Char Char Char Char Char Char Char Char Char1"/>
    <w:basedOn w:val="1"/>
    <w:qFormat/>
    <w:uiPriority w:val="6"/>
    <w:pPr>
      <w:spacing w:line="360" w:lineRule="auto"/>
    </w:pPr>
    <w:rPr>
      <w:szCs w:val="20"/>
    </w:rPr>
  </w:style>
  <w:style w:type="paragraph" w:customStyle="1" w:styleId="38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1">
    <w:name w:val="单元格居中"/>
    <w:basedOn w:val="1"/>
    <w:qFormat/>
    <w:uiPriority w:val="0"/>
    <w:pPr>
      <w:adjustRightInd/>
      <w:spacing w:line="360" w:lineRule="auto"/>
      <w:jc w:val="center"/>
    </w:pPr>
    <w:rPr>
      <w:sz w:val="24"/>
    </w:rPr>
  </w:style>
  <w:style w:type="paragraph" w:customStyle="1" w:styleId="39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3">
    <w:name w:val="Char Char Char Char Char Char Char1"/>
    <w:basedOn w:val="1"/>
    <w:qFormat/>
    <w:uiPriority w:val="6"/>
    <w:rPr>
      <w:rFonts w:ascii="仿宋_GB2312" w:eastAsia="仿宋_GB2312"/>
      <w:b/>
      <w:sz w:val="32"/>
      <w:szCs w:val="32"/>
    </w:rPr>
  </w:style>
  <w:style w:type="paragraph" w:customStyle="1" w:styleId="39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5">
    <w:name w:val="Char3 Char Char Char11"/>
    <w:basedOn w:val="1"/>
    <w:qFormat/>
    <w:uiPriority w:val="0"/>
    <w:pPr>
      <w:widowControl/>
      <w:adjustRightInd/>
      <w:spacing w:after="160" w:line="240" w:lineRule="exact"/>
      <w:jc w:val="left"/>
    </w:pPr>
    <w:rPr>
      <w:szCs w:val="20"/>
    </w:rPr>
  </w:style>
  <w:style w:type="paragraph" w:customStyle="1" w:styleId="396">
    <w:name w:val="Char Char1121"/>
    <w:basedOn w:val="1"/>
    <w:qFormat/>
    <w:uiPriority w:val="0"/>
    <w:pPr>
      <w:spacing w:line="360" w:lineRule="auto"/>
    </w:pPr>
    <w:rPr>
      <w:szCs w:val="20"/>
    </w:rPr>
  </w:style>
  <w:style w:type="paragraph" w:customStyle="1" w:styleId="39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9">
    <w:name w:val="Normal0"/>
    <w:qFormat/>
    <w:uiPriority w:val="0"/>
    <w:rPr>
      <w:rFonts w:ascii="Times New Roman" w:hAnsi="Times New Roman" w:eastAsia="宋体" w:cs="Times New Roman"/>
      <w:lang w:val="en-US" w:eastAsia="en-US" w:bidi="ar-SA"/>
    </w:rPr>
  </w:style>
  <w:style w:type="paragraph" w:customStyle="1" w:styleId="400">
    <w:name w:val="带编号样式"/>
    <w:basedOn w:val="319"/>
    <w:qFormat/>
    <w:uiPriority w:val="0"/>
    <w:pPr>
      <w:tabs>
        <w:tab w:val="left" w:pos="840"/>
      </w:tabs>
      <w:snapToGrid w:val="0"/>
      <w:ind w:left="840" w:hanging="420" w:firstLineChars="0"/>
    </w:pPr>
    <w:rPr>
      <w:rFonts w:ascii="仿宋_GB2312" w:eastAsia="仿宋_GB2312"/>
      <w:color w:val="000000"/>
    </w:rPr>
  </w:style>
  <w:style w:type="paragraph" w:customStyle="1" w:styleId="40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3">
    <w:name w:val="封面"/>
    <w:basedOn w:val="1"/>
    <w:qFormat/>
    <w:uiPriority w:val="0"/>
    <w:pPr>
      <w:spacing w:line="360" w:lineRule="atLeast"/>
      <w:jc w:val="right"/>
      <w:textAlignment w:val="baseline"/>
    </w:pPr>
    <w:rPr>
      <w:rFonts w:ascii="Symbol" w:hAnsi="Symbol"/>
      <w:kern w:val="0"/>
      <w:szCs w:val="20"/>
    </w:rPr>
  </w:style>
  <w:style w:type="paragraph" w:customStyle="1" w:styleId="40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6">
    <w:name w:val="默认段落字体 Para Char Char Char1 Char"/>
    <w:basedOn w:val="1"/>
    <w:qFormat/>
    <w:uiPriority w:val="0"/>
    <w:pPr>
      <w:spacing w:line="240" w:lineRule="atLeast"/>
      <w:ind w:left="420" w:firstLine="420"/>
    </w:pPr>
    <w:rPr>
      <w:sz w:val="24"/>
    </w:rPr>
  </w:style>
  <w:style w:type="paragraph" w:customStyle="1" w:styleId="407">
    <w:name w:val="WW-正文文字缩进 2"/>
    <w:basedOn w:val="1"/>
    <w:qFormat/>
    <w:uiPriority w:val="0"/>
    <w:pPr>
      <w:suppressAutoHyphens/>
      <w:adjustRightInd/>
      <w:ind w:firstLine="420"/>
    </w:pPr>
    <w:rPr>
      <w:kern w:val="1"/>
      <w:szCs w:val="20"/>
    </w:rPr>
  </w:style>
  <w:style w:type="paragraph" w:customStyle="1" w:styleId="40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9">
    <w:name w:val="样式 标题 2 + 四号"/>
    <w:basedOn w:val="3"/>
    <w:qFormat/>
    <w:uiPriority w:val="0"/>
    <w:pPr>
      <w:spacing w:before="120" w:after="120"/>
      <w:ind w:left="0" w:firstLine="0"/>
      <w:jc w:val="both"/>
    </w:pPr>
    <w:rPr>
      <w:rFonts w:ascii="宋体" w:hAnsi="Arial"/>
      <w:sz w:val="28"/>
    </w:rPr>
  </w:style>
  <w:style w:type="paragraph" w:customStyle="1" w:styleId="410">
    <w:name w:val="有符号正文"/>
    <w:basedOn w:val="1"/>
    <w:qFormat/>
    <w:uiPriority w:val="0"/>
    <w:pPr>
      <w:adjustRightInd/>
      <w:spacing w:line="400" w:lineRule="exact"/>
      <w:ind w:firstLine="200" w:firstLineChars="200"/>
    </w:pPr>
    <w:rPr>
      <w:rFonts w:ascii="Arial" w:hAnsi="Arial"/>
    </w:rPr>
  </w:style>
  <w:style w:type="paragraph" w:customStyle="1" w:styleId="41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3">
    <w:name w:val="4"/>
    <w:basedOn w:val="1"/>
    <w:next w:val="41"/>
    <w:qFormat/>
    <w:uiPriority w:val="0"/>
    <w:pPr>
      <w:spacing w:after="120" w:line="480" w:lineRule="auto"/>
      <w:ind w:left="420" w:leftChars="200"/>
    </w:pPr>
    <w:rPr>
      <w:sz w:val="24"/>
      <w:szCs w:val="20"/>
    </w:rPr>
  </w:style>
  <w:style w:type="paragraph" w:customStyle="1" w:styleId="41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6">
    <w:name w:val="样式 标题 3H3 + 两端对齐"/>
    <w:basedOn w:val="4"/>
    <w:qFormat/>
    <w:uiPriority w:val="0"/>
    <w:pPr>
      <w:spacing w:before="0" w:after="0" w:line="240" w:lineRule="auto"/>
      <w:jc w:val="left"/>
    </w:pPr>
    <w:rPr>
      <w:rFonts w:cs="宋体"/>
      <w:sz w:val="21"/>
      <w:szCs w:val="20"/>
    </w:rPr>
  </w:style>
  <w:style w:type="paragraph" w:customStyle="1" w:styleId="41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2">
    <w:name w:val="Char Char1 Char Char Char"/>
    <w:basedOn w:val="1"/>
    <w:qFormat/>
    <w:uiPriority w:val="0"/>
    <w:rPr>
      <w:rFonts w:ascii="仿宋_GB2312" w:eastAsia="仿宋_GB2312"/>
      <w:b/>
      <w:sz w:val="32"/>
      <w:szCs w:val="20"/>
    </w:rPr>
  </w:style>
  <w:style w:type="paragraph" w:customStyle="1" w:styleId="42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6">
    <w:name w:val="Char Char1 Char Char Char2"/>
    <w:basedOn w:val="1"/>
    <w:qFormat/>
    <w:uiPriority w:val="0"/>
    <w:rPr>
      <w:rFonts w:ascii="仿宋_GB2312" w:eastAsia="仿宋_GB2312"/>
      <w:b/>
      <w:sz w:val="32"/>
      <w:szCs w:val="32"/>
    </w:rPr>
  </w:style>
  <w:style w:type="paragraph" w:customStyle="1" w:styleId="427">
    <w:name w:val="Char3 Char Char Char1"/>
    <w:basedOn w:val="1"/>
    <w:qFormat/>
    <w:uiPriority w:val="6"/>
    <w:pPr>
      <w:widowControl/>
      <w:adjustRightInd/>
      <w:spacing w:after="160" w:line="240" w:lineRule="exact"/>
      <w:jc w:val="left"/>
    </w:pPr>
    <w:rPr>
      <w:szCs w:val="20"/>
    </w:rPr>
  </w:style>
  <w:style w:type="paragraph" w:customStyle="1" w:styleId="428">
    <w:name w:val="Char1 Char Char Char21"/>
    <w:basedOn w:val="1"/>
    <w:qFormat/>
    <w:uiPriority w:val="0"/>
    <w:rPr>
      <w:rFonts w:ascii="Tahoma" w:hAnsi="Tahoma"/>
      <w:sz w:val="24"/>
      <w:szCs w:val="20"/>
    </w:rPr>
  </w:style>
  <w:style w:type="paragraph" w:customStyle="1" w:styleId="42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0">
    <w:name w:val="正文（标题三）"/>
    <w:basedOn w:val="1"/>
    <w:qFormat/>
    <w:uiPriority w:val="0"/>
    <w:pPr>
      <w:spacing w:line="360" w:lineRule="auto"/>
      <w:ind w:firstLine="200" w:firstLineChars="200"/>
    </w:pPr>
    <w:rPr>
      <w:sz w:val="24"/>
    </w:rPr>
  </w:style>
  <w:style w:type="paragraph" w:customStyle="1" w:styleId="43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6">
    <w:name w:val="Char1 Char Char Char4"/>
    <w:basedOn w:val="1"/>
    <w:qFormat/>
    <w:uiPriority w:val="0"/>
    <w:pPr>
      <w:adjustRightInd/>
      <w:ind w:firstLine="200" w:firstLineChars="200"/>
    </w:pPr>
    <w:rPr>
      <w:rFonts w:ascii="Tahoma" w:hAnsi="Tahoma"/>
      <w:sz w:val="24"/>
      <w:szCs w:val="20"/>
    </w:rPr>
  </w:style>
  <w:style w:type="paragraph" w:customStyle="1" w:styleId="437">
    <w:name w:val="_标题2"/>
    <w:basedOn w:val="404"/>
    <w:next w:val="40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8">
    <w:name w:val="样式1 + (中宋体"/>
    <w:basedOn w:val="41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2">
    <w:name w:val="四号　首行缩进"/>
    <w:basedOn w:val="1"/>
    <w:qFormat/>
    <w:uiPriority w:val="0"/>
    <w:pPr>
      <w:adjustRightInd/>
      <w:spacing w:line="360" w:lineRule="auto"/>
    </w:pPr>
    <w:rPr>
      <w:rFonts w:ascii="宋体" w:hAnsi="宋体"/>
      <w:szCs w:val="20"/>
    </w:rPr>
  </w:style>
  <w:style w:type="paragraph" w:customStyle="1" w:styleId="44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4">
    <w:name w:val="Char Char Char Char Char Char Char Char Char Char Char1 Char"/>
    <w:basedOn w:val="1"/>
    <w:qFormat/>
    <w:uiPriority w:val="0"/>
    <w:pPr>
      <w:adjustRightInd/>
    </w:pPr>
    <w:rPr>
      <w:rFonts w:ascii="Tahoma" w:hAnsi="Tahoma"/>
      <w:sz w:val="24"/>
    </w:rPr>
  </w:style>
  <w:style w:type="paragraph" w:customStyle="1" w:styleId="445">
    <w:name w:val="Char Char Char Char11"/>
    <w:basedOn w:val="1"/>
    <w:qFormat/>
    <w:uiPriority w:val="0"/>
    <w:rPr>
      <w:rFonts w:ascii="Tahoma" w:hAnsi="Tahoma"/>
      <w:sz w:val="24"/>
      <w:szCs w:val="20"/>
    </w:rPr>
  </w:style>
  <w:style w:type="paragraph" w:customStyle="1" w:styleId="44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7">
    <w:name w:val="Char Char Char Char"/>
    <w:basedOn w:val="1"/>
    <w:qFormat/>
    <w:uiPriority w:val="0"/>
    <w:rPr>
      <w:rFonts w:ascii="Tahoma" w:hAnsi="Tahoma"/>
      <w:sz w:val="24"/>
      <w:szCs w:val="20"/>
    </w:rPr>
  </w:style>
  <w:style w:type="paragraph" w:customStyle="1" w:styleId="44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9">
    <w:name w:val="Char19"/>
    <w:basedOn w:val="1"/>
    <w:qFormat/>
    <w:uiPriority w:val="0"/>
    <w:pPr>
      <w:adjustRightInd/>
    </w:pPr>
    <w:rPr>
      <w:szCs w:val="20"/>
    </w:rPr>
  </w:style>
  <w:style w:type="paragraph" w:customStyle="1" w:styleId="45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2">
    <w:name w:val="_Style 5"/>
    <w:basedOn w:val="1"/>
    <w:qFormat/>
    <w:uiPriority w:val="34"/>
    <w:pPr>
      <w:adjustRightInd/>
      <w:ind w:firstLine="420" w:firstLineChars="200"/>
    </w:pPr>
    <w:rPr>
      <w:rFonts w:eastAsia="仿宋_GB2312"/>
      <w:sz w:val="28"/>
    </w:rPr>
  </w:style>
  <w:style w:type="paragraph" w:customStyle="1" w:styleId="45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6">
    <w:name w:val="标书表格字体格式"/>
    <w:next w:val="450"/>
    <w:qFormat/>
    <w:uiPriority w:val="0"/>
    <w:rPr>
      <w:rFonts w:ascii="Times New Roman" w:hAnsi="Times New Roman" w:eastAsia="宋体" w:cs="Times New Roman"/>
      <w:kern w:val="2"/>
      <w:sz w:val="21"/>
      <w:szCs w:val="24"/>
      <w:lang w:val="en-US" w:eastAsia="zh-CN" w:bidi="ar-SA"/>
    </w:rPr>
  </w:style>
  <w:style w:type="paragraph" w:customStyle="1" w:styleId="45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9">
    <w:name w:val="修订3"/>
    <w:qFormat/>
    <w:uiPriority w:val="0"/>
    <w:rPr>
      <w:rFonts w:ascii="Times New Roman" w:hAnsi="Times New Roman" w:eastAsia="宋体" w:cs="Times New Roman"/>
      <w:kern w:val="2"/>
      <w:sz w:val="21"/>
      <w:lang w:val="en-US" w:eastAsia="zh-CN" w:bidi="ar-SA"/>
    </w:rPr>
  </w:style>
  <w:style w:type="paragraph" w:customStyle="1" w:styleId="460">
    <w:name w:val="CSS1级正文 Char"/>
    <w:basedOn w:val="23"/>
    <w:qFormat/>
    <w:uiPriority w:val="0"/>
    <w:pPr>
      <w:snapToGrid w:val="0"/>
      <w:ind w:firstLine="480" w:firstLineChars="200"/>
    </w:pPr>
    <w:rPr>
      <w:rFonts w:ascii="Times New Roman"/>
      <w:szCs w:val="24"/>
      <w:lang w:val="en-US"/>
    </w:rPr>
  </w:style>
  <w:style w:type="paragraph" w:customStyle="1" w:styleId="46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2">
    <w:name w:val="表文字"/>
    <w:qFormat/>
    <w:uiPriority w:val="0"/>
    <w:rPr>
      <w:rFonts w:ascii="宋体" w:hAnsi="Times New Roman" w:eastAsia="宋体" w:cs="Times New Roman"/>
      <w:kern w:val="2"/>
      <w:lang w:val="en-US" w:eastAsia="zh-CN" w:bidi="ar-SA"/>
    </w:rPr>
  </w:style>
  <w:style w:type="paragraph" w:customStyle="1" w:styleId="463">
    <w:name w:val="MM Title"/>
    <w:basedOn w:val="63"/>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6">
    <w:name w:val="Char Char Char Char Char Char Char Char2"/>
    <w:basedOn w:val="1"/>
    <w:qFormat/>
    <w:uiPriority w:val="0"/>
    <w:pPr>
      <w:tabs>
        <w:tab w:val="left" w:pos="360"/>
      </w:tabs>
    </w:pPr>
    <w:rPr>
      <w:sz w:val="24"/>
      <w:szCs w:val="20"/>
    </w:rPr>
  </w:style>
  <w:style w:type="paragraph" w:customStyle="1" w:styleId="46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8">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5">
    <w:name w:val="p0"/>
    <w:basedOn w:val="1"/>
    <w:qFormat/>
    <w:uiPriority w:val="0"/>
    <w:pPr>
      <w:widowControl/>
      <w:adjustRightInd/>
    </w:pPr>
    <w:rPr>
      <w:kern w:val="0"/>
      <w:szCs w:val="21"/>
    </w:rPr>
  </w:style>
  <w:style w:type="paragraph" w:customStyle="1" w:styleId="476">
    <w:name w:val="Char6"/>
    <w:basedOn w:val="1"/>
    <w:qFormat/>
    <w:uiPriority w:val="0"/>
    <w:rPr>
      <w:rFonts w:ascii="仿宋_GB2312" w:eastAsia="仿宋_GB2312"/>
      <w:b/>
      <w:sz w:val="32"/>
      <w:szCs w:val="32"/>
    </w:rPr>
  </w:style>
  <w:style w:type="paragraph" w:customStyle="1" w:styleId="477">
    <w:name w:val="Char111"/>
    <w:basedOn w:val="1"/>
    <w:qFormat/>
    <w:uiPriority w:val="0"/>
    <w:rPr>
      <w:rFonts w:ascii="仿宋_GB2312" w:eastAsia="仿宋_GB2312"/>
      <w:b/>
      <w:sz w:val="32"/>
      <w:szCs w:val="32"/>
    </w:rPr>
  </w:style>
  <w:style w:type="paragraph" w:customStyle="1" w:styleId="478">
    <w:name w:val="标题3"/>
    <w:basedOn w:val="4"/>
    <w:next w:val="57"/>
    <w:qFormat/>
    <w:uiPriority w:val="0"/>
    <w:pPr>
      <w:tabs>
        <w:tab w:val="clear" w:pos="900"/>
      </w:tabs>
      <w:spacing w:after="0" w:line="360" w:lineRule="auto"/>
    </w:pPr>
    <w:rPr>
      <w:rFonts w:ascii="仿宋" w:hAnsi="仿宋" w:eastAsia="仿宋" w:cs="仿宋"/>
    </w:rPr>
  </w:style>
  <w:style w:type="paragraph" w:customStyle="1" w:styleId="47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1">
    <w:name w:val="Char1 Char Char Char2"/>
    <w:basedOn w:val="1"/>
    <w:qFormat/>
    <w:uiPriority w:val="0"/>
    <w:pPr>
      <w:adjustRightInd/>
      <w:ind w:firstLine="200" w:firstLineChars="200"/>
    </w:pPr>
    <w:rPr>
      <w:rFonts w:ascii="Tahoma" w:hAnsi="Tahoma"/>
      <w:sz w:val="24"/>
      <w:szCs w:val="20"/>
    </w:rPr>
  </w:style>
  <w:style w:type="paragraph" w:customStyle="1" w:styleId="48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3">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4">
    <w:name w:val="Char Char Char Char Char Char Char2"/>
    <w:basedOn w:val="1"/>
    <w:qFormat/>
    <w:uiPriority w:val="0"/>
    <w:rPr>
      <w:rFonts w:ascii="仿宋_GB2312" w:eastAsia="仿宋_GB2312"/>
      <w:b/>
      <w:sz w:val="32"/>
      <w:szCs w:val="32"/>
    </w:rPr>
  </w:style>
  <w:style w:type="paragraph" w:customStyle="1" w:styleId="485">
    <w:name w:val="五级条标题"/>
    <w:basedOn w:val="486"/>
    <w:next w:val="332"/>
    <w:qFormat/>
    <w:uiPriority w:val="0"/>
    <w:pPr>
      <w:tabs>
        <w:tab w:val="left" w:pos="1260"/>
        <w:tab w:val="left" w:pos="1680"/>
        <w:tab w:val="left" w:pos="2100"/>
        <w:tab w:val="left" w:pos="2940"/>
        <w:tab w:val="left" w:pos="3360"/>
      </w:tabs>
      <w:ind w:left="3360"/>
      <w:outlineLvl w:val="6"/>
    </w:pPr>
  </w:style>
  <w:style w:type="paragraph" w:customStyle="1" w:styleId="486">
    <w:name w:val="四级条标题"/>
    <w:basedOn w:val="347"/>
    <w:next w:val="332"/>
    <w:qFormat/>
    <w:uiPriority w:val="0"/>
    <w:pPr>
      <w:tabs>
        <w:tab w:val="left" w:pos="2940"/>
        <w:tab w:val="clear" w:pos="1260"/>
        <w:tab w:val="clear" w:pos="1680"/>
        <w:tab w:val="clear" w:pos="2100"/>
        <w:tab w:val="clear" w:pos="2520"/>
      </w:tabs>
      <w:ind w:left="2940"/>
      <w:outlineLvl w:val="5"/>
    </w:pPr>
  </w:style>
  <w:style w:type="paragraph" w:customStyle="1" w:styleId="48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8">
    <w:name w:val="Char23"/>
    <w:basedOn w:val="1"/>
    <w:qFormat/>
    <w:uiPriority w:val="0"/>
    <w:rPr>
      <w:rFonts w:ascii="仿宋_GB2312" w:eastAsia="仿宋_GB2312"/>
      <w:b/>
      <w:sz w:val="32"/>
      <w:szCs w:val="32"/>
    </w:rPr>
  </w:style>
  <w:style w:type="paragraph" w:customStyle="1" w:styleId="48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1">
    <w:name w:val="首行缩进"/>
    <w:basedOn w:val="1"/>
    <w:qFormat/>
    <w:uiPriority w:val="0"/>
    <w:pPr>
      <w:spacing w:line="360" w:lineRule="auto"/>
      <w:ind w:firstLine="480" w:firstLineChars="200"/>
    </w:pPr>
    <w:rPr>
      <w:rFonts w:ascii="宋体"/>
      <w:sz w:val="24"/>
      <w:szCs w:val="20"/>
    </w:rPr>
  </w:style>
  <w:style w:type="paragraph" w:customStyle="1" w:styleId="49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3">
    <w:name w:val="单元格左对齐"/>
    <w:basedOn w:val="1"/>
    <w:qFormat/>
    <w:uiPriority w:val="0"/>
    <w:pPr>
      <w:adjustRightInd/>
      <w:spacing w:line="360" w:lineRule="auto"/>
    </w:pPr>
    <w:rPr>
      <w:sz w:val="24"/>
    </w:rPr>
  </w:style>
  <w:style w:type="paragraph" w:customStyle="1" w:styleId="494">
    <w:name w:val="正文主体"/>
    <w:basedOn w:val="316"/>
    <w:qFormat/>
    <w:uiPriority w:val="0"/>
  </w:style>
  <w:style w:type="paragraph" w:customStyle="1" w:styleId="49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8">
    <w:name w:val="正文（首行缩进2字符）"/>
    <w:basedOn w:val="1"/>
    <w:qFormat/>
    <w:uiPriority w:val="0"/>
    <w:pPr>
      <w:adjustRightInd/>
      <w:spacing w:line="360" w:lineRule="auto"/>
      <w:ind w:firstLine="480" w:firstLineChars="200"/>
    </w:pPr>
    <w:rPr>
      <w:sz w:val="24"/>
      <w:szCs w:val="20"/>
    </w:rPr>
  </w:style>
  <w:style w:type="paragraph" w:customStyle="1" w:styleId="499">
    <w:name w:val="P1"/>
    <w:basedOn w:val="1"/>
    <w:qFormat/>
    <w:uiPriority w:val="0"/>
    <w:pPr>
      <w:adjustRightInd/>
      <w:spacing w:line="288" w:lineRule="auto"/>
      <w:ind w:firstLine="425" w:firstLineChars="200"/>
    </w:pPr>
  </w:style>
  <w:style w:type="paragraph" w:customStyle="1" w:styleId="500">
    <w:name w:val="列表内容"/>
    <w:basedOn w:val="1"/>
    <w:next w:val="1"/>
    <w:qFormat/>
    <w:uiPriority w:val="0"/>
    <w:pPr>
      <w:widowControl/>
      <w:tabs>
        <w:tab w:val="left" w:pos="840"/>
      </w:tabs>
      <w:ind w:left="840" w:hanging="420"/>
      <w:jc w:val="left"/>
    </w:pPr>
    <w:rPr>
      <w:kern w:val="0"/>
      <w:sz w:val="18"/>
    </w:rPr>
  </w:style>
  <w:style w:type="paragraph" w:customStyle="1" w:styleId="501">
    <w:name w:val="Char Char11 Char Char Char1"/>
    <w:basedOn w:val="1"/>
    <w:qFormat/>
    <w:uiPriority w:val="6"/>
    <w:pPr>
      <w:spacing w:line="360" w:lineRule="auto"/>
    </w:pPr>
    <w:rPr>
      <w:szCs w:val="20"/>
    </w:rPr>
  </w:style>
  <w:style w:type="paragraph" w:customStyle="1" w:styleId="50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6">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7">
    <w:name w:val="默认段落字体 Para Char Char Char Char"/>
    <w:basedOn w:val="1"/>
    <w:qFormat/>
    <w:uiPriority w:val="0"/>
    <w:pPr>
      <w:spacing w:line="360" w:lineRule="auto"/>
    </w:pPr>
    <w:rPr>
      <w:szCs w:val="20"/>
    </w:rPr>
  </w:style>
  <w:style w:type="paragraph" w:customStyle="1" w:styleId="50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0">
    <w:name w:val="Char2 Char Char Char2"/>
    <w:basedOn w:val="1"/>
    <w:qFormat/>
    <w:uiPriority w:val="0"/>
    <w:rPr>
      <w:rFonts w:ascii="仿宋_GB2312" w:eastAsia="仿宋_GB2312"/>
      <w:b/>
      <w:sz w:val="32"/>
      <w:szCs w:val="32"/>
    </w:rPr>
  </w:style>
  <w:style w:type="paragraph" w:customStyle="1" w:styleId="51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3">
    <w:name w:val="正文 首行缩进:  2 字符 Char"/>
    <w:basedOn w:val="1"/>
    <w:qFormat/>
    <w:uiPriority w:val="0"/>
    <w:pPr>
      <w:adjustRightInd/>
      <w:spacing w:line="360" w:lineRule="auto"/>
      <w:ind w:firstLine="480"/>
    </w:pPr>
    <w:rPr>
      <w:rFonts w:cs="宋体"/>
      <w:sz w:val="24"/>
      <w:szCs w:val="20"/>
    </w:rPr>
  </w:style>
  <w:style w:type="paragraph" w:customStyle="1" w:styleId="514">
    <w:name w:val="Char Char4 Char Char"/>
    <w:basedOn w:val="1"/>
    <w:qFormat/>
    <w:uiPriority w:val="0"/>
    <w:pPr>
      <w:widowControl/>
      <w:adjustRightInd/>
      <w:spacing w:after="160" w:line="240" w:lineRule="exact"/>
      <w:jc w:val="left"/>
    </w:pPr>
  </w:style>
  <w:style w:type="paragraph" w:customStyle="1" w:styleId="51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6">
    <w:name w:val="Char Char11 Char Char Char2"/>
    <w:basedOn w:val="1"/>
    <w:qFormat/>
    <w:uiPriority w:val="0"/>
    <w:pPr>
      <w:spacing w:line="360" w:lineRule="auto"/>
    </w:pPr>
    <w:rPr>
      <w:szCs w:val="20"/>
    </w:rPr>
  </w:style>
  <w:style w:type="paragraph" w:customStyle="1" w:styleId="51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3">
    <w:name w:val="Char311"/>
    <w:basedOn w:val="1"/>
    <w:qFormat/>
    <w:uiPriority w:val="0"/>
    <w:pPr>
      <w:adjustRightInd/>
      <w:ind w:firstLine="200" w:firstLineChars="200"/>
    </w:pPr>
    <w:rPr>
      <w:rFonts w:ascii="Tahoma" w:hAnsi="Tahoma"/>
      <w:sz w:val="24"/>
      <w:szCs w:val="20"/>
    </w:rPr>
  </w:style>
  <w:style w:type="paragraph" w:customStyle="1" w:styleId="524">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6">
    <w:name w:val="正文 内标"/>
    <w:basedOn w:val="441"/>
    <w:qFormat/>
    <w:uiPriority w:val="0"/>
    <w:pPr>
      <w:tabs>
        <w:tab w:val="left" w:pos="0"/>
      </w:tabs>
      <w:ind w:left="900" w:firstLine="0" w:firstLineChars="0"/>
    </w:pPr>
  </w:style>
  <w:style w:type="paragraph" w:customStyle="1" w:styleId="527">
    <w:name w:val="Bulleted List"/>
    <w:basedOn w:val="1"/>
    <w:qFormat/>
    <w:uiPriority w:val="0"/>
    <w:pPr>
      <w:tabs>
        <w:tab w:val="left" w:pos="1260"/>
      </w:tabs>
      <w:adjustRightInd/>
      <w:ind w:left="1260" w:hanging="420"/>
    </w:pPr>
  </w:style>
  <w:style w:type="paragraph" w:customStyle="1" w:styleId="528">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529">
    <w:name w:val="样式 左侧:  0.85 厘米"/>
    <w:basedOn w:val="1"/>
    <w:qFormat/>
    <w:uiPriority w:val="2"/>
    <w:pPr>
      <w:adjustRightInd/>
      <w:spacing w:line="360" w:lineRule="auto"/>
    </w:pPr>
    <w:rPr>
      <w:rFonts w:cs="宋体"/>
      <w:sz w:val="24"/>
      <w:szCs w:val="20"/>
    </w:rPr>
  </w:style>
  <w:style w:type="paragraph" w:customStyle="1" w:styleId="530">
    <w:name w:val="Char Char Char Char Char Char Char Char Char Char Char Char1 Char"/>
    <w:basedOn w:val="1"/>
    <w:qFormat/>
    <w:uiPriority w:val="0"/>
    <w:rPr>
      <w:rFonts w:ascii="Tahoma" w:hAnsi="Tahoma" w:cs="仿宋_GB2312"/>
      <w:sz w:val="24"/>
      <w:szCs w:val="20"/>
    </w:rPr>
  </w:style>
  <w:style w:type="paragraph" w:customStyle="1" w:styleId="53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4">
    <w:name w:val="Char Char1 Char Char Char Char Char Char"/>
    <w:basedOn w:val="1"/>
    <w:qFormat/>
    <w:uiPriority w:val="0"/>
    <w:rPr>
      <w:rFonts w:ascii="仿宋_GB2312" w:eastAsia="仿宋_GB2312"/>
      <w:b/>
      <w:sz w:val="32"/>
      <w:szCs w:val="20"/>
    </w:rPr>
  </w:style>
  <w:style w:type="paragraph" w:customStyle="1" w:styleId="53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6">
    <w:name w:val="Char Char1 Char Char Char Char Char Char2"/>
    <w:basedOn w:val="1"/>
    <w:qFormat/>
    <w:uiPriority w:val="0"/>
    <w:rPr>
      <w:rFonts w:ascii="仿宋_GB2312" w:eastAsia="仿宋_GB2312"/>
      <w:b/>
      <w:sz w:val="32"/>
      <w:szCs w:val="20"/>
    </w:rPr>
  </w:style>
  <w:style w:type="paragraph" w:customStyle="1" w:styleId="53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6">
    <w:name w:val="Char31"/>
    <w:basedOn w:val="1"/>
    <w:qFormat/>
    <w:uiPriority w:val="0"/>
    <w:pPr>
      <w:adjustRightInd/>
    </w:pPr>
    <w:rPr>
      <w:rFonts w:ascii="仿宋_GB2312" w:eastAsia="仿宋_GB2312"/>
      <w:b/>
      <w:sz w:val="32"/>
      <w:szCs w:val="32"/>
    </w:rPr>
  </w:style>
  <w:style w:type="paragraph" w:customStyle="1" w:styleId="54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0">
    <w:name w:val="Char Char1"/>
    <w:basedOn w:val="1"/>
    <w:qFormat/>
    <w:uiPriority w:val="0"/>
    <w:pPr>
      <w:widowControl/>
      <w:spacing w:after="160" w:line="240" w:lineRule="exact"/>
      <w:jc w:val="left"/>
    </w:pPr>
    <w:rPr>
      <w:rFonts w:eastAsia="仿宋_GB2312"/>
      <w:sz w:val="28"/>
    </w:rPr>
  </w:style>
  <w:style w:type="paragraph" w:customStyle="1" w:styleId="551">
    <w:name w:val="Char21"/>
    <w:basedOn w:val="1"/>
    <w:qFormat/>
    <w:uiPriority w:val="0"/>
    <w:pPr>
      <w:adjustRightInd/>
      <w:ind w:firstLine="200" w:firstLineChars="200"/>
    </w:pPr>
    <w:rPr>
      <w:rFonts w:ascii="仿宋_GB2312" w:eastAsia="仿宋_GB2312"/>
      <w:b/>
      <w:sz w:val="32"/>
      <w:szCs w:val="32"/>
    </w:rPr>
  </w:style>
  <w:style w:type="paragraph" w:customStyle="1" w:styleId="552">
    <w:name w:val="列表段落1"/>
    <w:basedOn w:val="1"/>
    <w:qFormat/>
    <w:uiPriority w:val="34"/>
    <w:pPr>
      <w:adjustRightInd/>
      <w:ind w:right="238" w:firstLine="420"/>
    </w:pPr>
    <w:rPr>
      <w:rFonts w:ascii="Calibri" w:hAnsi="Calibri"/>
      <w:sz w:val="24"/>
    </w:rPr>
  </w:style>
  <w:style w:type="paragraph" w:customStyle="1" w:styleId="553">
    <w:name w:val="Char Char110"/>
    <w:basedOn w:val="1"/>
    <w:qFormat/>
    <w:uiPriority w:val="6"/>
    <w:pPr>
      <w:spacing w:line="360" w:lineRule="auto"/>
    </w:pPr>
    <w:rPr>
      <w:rFonts w:ascii="Tahoma" w:hAnsi="Tahoma"/>
      <w:sz w:val="24"/>
      <w:szCs w:val="20"/>
    </w:rPr>
  </w:style>
  <w:style w:type="paragraph" w:customStyle="1" w:styleId="55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8">
    <w:name w:val="Char Char Char Char Char Char Char Char Char Char Char Char1 Char2"/>
    <w:basedOn w:val="1"/>
    <w:qFormat/>
    <w:uiPriority w:val="0"/>
    <w:rPr>
      <w:rFonts w:ascii="Tahoma" w:hAnsi="Tahoma" w:cs="仿宋_GB2312"/>
      <w:sz w:val="24"/>
      <w:szCs w:val="20"/>
    </w:rPr>
  </w:style>
  <w:style w:type="paragraph" w:customStyle="1" w:styleId="55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56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3">
    <w:name w:val="_Style 12"/>
    <w:basedOn w:val="18"/>
    <w:qFormat/>
    <w:uiPriority w:val="0"/>
    <w:pPr>
      <w:snapToGrid w:val="0"/>
      <w:spacing w:line="360" w:lineRule="auto"/>
    </w:pPr>
  </w:style>
  <w:style w:type="paragraph" w:customStyle="1" w:styleId="56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6">
    <w:name w:val="_Style 94"/>
    <w:basedOn w:val="1"/>
    <w:next w:val="109"/>
    <w:qFormat/>
    <w:uiPriority w:val="34"/>
    <w:pPr>
      <w:adjustRightInd/>
      <w:spacing w:line="360" w:lineRule="auto"/>
      <w:ind w:firstLine="200" w:firstLineChars="200"/>
    </w:pPr>
    <w:rPr>
      <w:rFonts w:ascii="Calibri" w:hAnsi="Calibri"/>
      <w:sz w:val="28"/>
      <w:szCs w:val="20"/>
    </w:rPr>
  </w:style>
  <w:style w:type="paragraph" w:customStyle="1" w:styleId="56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8">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0">
    <w:name w:val="3级标题"/>
    <w:basedOn w:val="364"/>
    <w:qFormat/>
    <w:uiPriority w:val="0"/>
    <w:pPr>
      <w:outlineLvl w:val="2"/>
    </w:pPr>
  </w:style>
  <w:style w:type="paragraph" w:customStyle="1" w:styleId="57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2">
    <w:name w:val="Char1 Char Char Char3"/>
    <w:basedOn w:val="1"/>
    <w:qFormat/>
    <w:uiPriority w:val="0"/>
    <w:pPr>
      <w:adjustRightInd/>
      <w:ind w:firstLine="200" w:firstLineChars="200"/>
    </w:pPr>
    <w:rPr>
      <w:rFonts w:ascii="Tahoma" w:hAnsi="Tahoma"/>
      <w:sz w:val="24"/>
      <w:szCs w:val="20"/>
    </w:rPr>
  </w:style>
  <w:style w:type="paragraph" w:customStyle="1" w:styleId="57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4">
    <w:name w:val="MM Empty"/>
    <w:basedOn w:val="1"/>
    <w:qFormat/>
    <w:uiPriority w:val="0"/>
    <w:pPr>
      <w:adjustRightInd/>
    </w:pPr>
  </w:style>
  <w:style w:type="paragraph" w:customStyle="1" w:styleId="575">
    <w:name w:val="Char24"/>
    <w:basedOn w:val="1"/>
    <w:qFormat/>
    <w:uiPriority w:val="0"/>
    <w:rPr>
      <w:rFonts w:ascii="仿宋_GB2312" w:eastAsia="仿宋_GB2312"/>
      <w:b/>
      <w:sz w:val="32"/>
      <w:szCs w:val="32"/>
    </w:rPr>
  </w:style>
  <w:style w:type="paragraph" w:customStyle="1" w:styleId="576">
    <w:name w:val="正文箭头"/>
    <w:basedOn w:val="230"/>
    <w:qFormat/>
    <w:uiPriority w:val="0"/>
  </w:style>
  <w:style w:type="paragraph" w:customStyle="1" w:styleId="577">
    <w:name w:val="U_编号2"/>
    <w:basedOn w:val="1"/>
    <w:qFormat/>
    <w:uiPriority w:val="0"/>
    <w:pPr>
      <w:tabs>
        <w:tab w:val="left" w:pos="785"/>
      </w:tabs>
      <w:adjustRightInd/>
      <w:spacing w:beforeLines="10" w:afterLines="10" w:line="300" w:lineRule="auto"/>
    </w:pPr>
    <w:rPr>
      <w:sz w:val="24"/>
    </w:rPr>
  </w:style>
  <w:style w:type="paragraph" w:customStyle="1" w:styleId="57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0">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1">
    <w:name w:val="TOC 标题11"/>
    <w:basedOn w:val="2"/>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2">
    <w:name w:val="_Style 1"/>
    <w:basedOn w:val="1"/>
    <w:qFormat/>
    <w:uiPriority w:val="34"/>
    <w:pPr>
      <w:adjustRightInd/>
      <w:ind w:firstLine="420" w:firstLineChars="200"/>
    </w:pPr>
    <w:rPr>
      <w:rFonts w:eastAsia="仿宋_GB2312"/>
      <w:sz w:val="28"/>
    </w:rPr>
  </w:style>
  <w:style w:type="paragraph" w:customStyle="1" w:styleId="583">
    <w:name w:val="表格 内容"/>
    <w:basedOn w:val="420"/>
    <w:qFormat/>
    <w:uiPriority w:val="0"/>
    <w:rPr>
      <w:b w:val="0"/>
      <w:sz w:val="20"/>
    </w:rPr>
  </w:style>
  <w:style w:type="paragraph" w:customStyle="1" w:styleId="584">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6">
    <w:name w:val="数字标题5"/>
    <w:basedOn w:val="6"/>
    <w:next w:val="1"/>
    <w:qFormat/>
    <w:uiPriority w:val="0"/>
    <w:pPr>
      <w:tabs>
        <w:tab w:val="left" w:pos="1080"/>
        <w:tab w:val="clear" w:pos="1008"/>
      </w:tabs>
      <w:ind w:left="1080" w:hanging="1080"/>
    </w:pPr>
  </w:style>
  <w:style w:type="paragraph" w:customStyle="1" w:styleId="587">
    <w:name w:val="数字标题1"/>
    <w:basedOn w:val="2"/>
    <w:next w:val="1"/>
    <w:qFormat/>
    <w:uiPriority w:val="0"/>
    <w:pPr>
      <w:tabs>
        <w:tab w:val="left" w:pos="480"/>
        <w:tab w:val="clear" w:pos="432"/>
      </w:tabs>
      <w:ind w:left="480" w:hanging="480"/>
    </w:pPr>
  </w:style>
  <w:style w:type="paragraph" w:customStyle="1" w:styleId="58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4">
    <w:name w:val="0"/>
    <w:basedOn w:val="1"/>
    <w:qFormat/>
    <w:uiPriority w:val="0"/>
    <w:pPr>
      <w:widowControl/>
    </w:pPr>
    <w:rPr>
      <w:kern w:val="0"/>
      <w:sz w:val="24"/>
      <w:szCs w:val="20"/>
    </w:rPr>
  </w:style>
  <w:style w:type="paragraph" w:customStyle="1" w:styleId="595">
    <w:name w:val="Char Char113"/>
    <w:basedOn w:val="1"/>
    <w:qFormat/>
    <w:uiPriority w:val="0"/>
    <w:pPr>
      <w:widowControl/>
      <w:spacing w:after="160" w:line="240" w:lineRule="exact"/>
      <w:jc w:val="left"/>
    </w:pPr>
    <w:rPr>
      <w:rFonts w:eastAsia="仿宋_GB2312"/>
      <w:sz w:val="28"/>
    </w:rPr>
  </w:style>
  <w:style w:type="paragraph" w:customStyle="1" w:styleId="59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7">
    <w:name w:val="_Style 8"/>
    <w:basedOn w:val="1"/>
    <w:qFormat/>
    <w:uiPriority w:val="34"/>
    <w:pPr>
      <w:adjustRightInd/>
      <w:ind w:firstLine="420" w:firstLineChars="200"/>
    </w:pPr>
    <w:rPr>
      <w:rFonts w:eastAsia="仿宋_GB2312"/>
      <w:sz w:val="28"/>
    </w:rPr>
  </w:style>
  <w:style w:type="paragraph" w:customStyle="1" w:styleId="59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3">
    <w:name w:val="Char Char112"/>
    <w:basedOn w:val="1"/>
    <w:qFormat/>
    <w:uiPriority w:val="6"/>
    <w:pPr>
      <w:widowControl/>
      <w:spacing w:after="160" w:line="240" w:lineRule="exact"/>
      <w:jc w:val="left"/>
    </w:pPr>
    <w:rPr>
      <w:rFonts w:eastAsia="仿宋_GB2312"/>
      <w:sz w:val="28"/>
    </w:rPr>
  </w:style>
  <w:style w:type="paragraph" w:customStyle="1" w:styleId="604">
    <w:name w:val="正文 图"/>
    <w:basedOn w:val="135"/>
    <w:qFormat/>
    <w:uiPriority w:val="0"/>
    <w:pPr>
      <w:adjustRightInd/>
      <w:spacing w:before="0"/>
      <w:ind w:firstLine="0"/>
      <w:jc w:val="center"/>
    </w:pPr>
    <w:rPr>
      <w:rFonts w:ascii="微软雅黑" w:hAnsi="微软雅黑"/>
    </w:rPr>
  </w:style>
  <w:style w:type="paragraph" w:customStyle="1" w:styleId="60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7">
    <w:name w:val="Thf"/>
    <w:basedOn w:val="254"/>
    <w:qFormat/>
    <w:uiPriority w:val="0"/>
    <w:pPr>
      <w:ind w:left="0"/>
    </w:pPr>
  </w:style>
  <w:style w:type="paragraph" w:customStyle="1" w:styleId="60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0">
    <w:name w:val="注释"/>
    <w:basedOn w:val="1"/>
    <w:qFormat/>
    <w:uiPriority w:val="0"/>
    <w:pPr>
      <w:adjustRightInd/>
      <w:spacing w:line="360" w:lineRule="auto"/>
      <w:ind w:firstLine="480"/>
    </w:pPr>
    <w:rPr>
      <w:sz w:val="24"/>
    </w:rPr>
  </w:style>
  <w:style w:type="paragraph" w:customStyle="1" w:styleId="611">
    <w:name w:val="列出段落111"/>
    <w:basedOn w:val="1"/>
    <w:qFormat/>
    <w:uiPriority w:val="34"/>
    <w:pPr>
      <w:ind w:firstLine="420" w:firstLineChars="200"/>
    </w:pPr>
  </w:style>
  <w:style w:type="paragraph" w:customStyle="1" w:styleId="612">
    <w:name w:val="标准文本"/>
    <w:basedOn w:val="1"/>
    <w:link w:val="951"/>
    <w:qFormat/>
    <w:uiPriority w:val="0"/>
    <w:pPr>
      <w:adjustRightInd/>
      <w:spacing w:line="360" w:lineRule="auto"/>
      <w:ind w:firstLine="480" w:firstLineChars="200"/>
    </w:pPr>
    <w:rPr>
      <w:rFonts w:cs="宋体"/>
      <w:sz w:val="24"/>
      <w:szCs w:val="20"/>
    </w:rPr>
  </w:style>
  <w:style w:type="paragraph" w:customStyle="1" w:styleId="613">
    <w:name w:val="_Style 947"/>
    <w:basedOn w:val="1"/>
    <w:next w:val="109"/>
    <w:qFormat/>
    <w:uiPriority w:val="34"/>
    <w:pPr>
      <w:adjustRightInd/>
      <w:ind w:firstLine="420" w:firstLineChars="200"/>
    </w:pPr>
  </w:style>
  <w:style w:type="paragraph" w:customStyle="1" w:styleId="614">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5">
    <w:name w:val="纯文本2"/>
    <w:basedOn w:val="1"/>
    <w:qFormat/>
    <w:uiPriority w:val="0"/>
    <w:pPr>
      <w:adjustRightInd/>
      <w:snapToGrid w:val="0"/>
      <w:jc w:val="left"/>
    </w:pPr>
    <w:rPr>
      <w:rFonts w:ascii="Century Gothic" w:hAnsi="楷体_GB2312" w:eastAsia="Century Gothic"/>
      <w:szCs w:val="20"/>
    </w:rPr>
  </w:style>
  <w:style w:type="paragraph" w:customStyle="1" w:styleId="616">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7">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8">
    <w:name w:val="节"/>
    <w:basedOn w:val="3"/>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19">
    <w:name w:val="Blockquote"/>
    <w:basedOn w:val="1"/>
    <w:qFormat/>
    <w:uiPriority w:val="0"/>
    <w:pPr>
      <w:autoSpaceDE w:val="0"/>
      <w:autoSpaceDN w:val="0"/>
      <w:spacing w:before="100" w:after="100"/>
      <w:ind w:left="360" w:right="360"/>
      <w:jc w:val="left"/>
    </w:pPr>
    <w:rPr>
      <w:kern w:val="0"/>
      <w:sz w:val="24"/>
      <w:szCs w:val="20"/>
    </w:rPr>
  </w:style>
  <w:style w:type="paragraph" w:customStyle="1" w:styleId="620">
    <w:name w:val="p1"/>
    <w:basedOn w:val="1"/>
    <w:qFormat/>
    <w:uiPriority w:val="0"/>
    <w:pPr>
      <w:widowControl/>
      <w:adjustRightInd/>
      <w:jc w:val="left"/>
    </w:pPr>
    <w:rPr>
      <w:rFonts w:ascii=".PingFang SC" w:eastAsia=".PingFang SC"/>
      <w:color w:val="454545"/>
      <w:kern w:val="0"/>
      <w:sz w:val="18"/>
      <w:szCs w:val="18"/>
    </w:rPr>
  </w:style>
  <w:style w:type="paragraph" w:customStyle="1" w:styleId="621">
    <w:name w:val="Table Paragraph"/>
    <w:basedOn w:val="1"/>
    <w:qFormat/>
    <w:uiPriority w:val="0"/>
    <w:pPr>
      <w:adjustRightInd/>
      <w:jc w:val="left"/>
    </w:pPr>
    <w:rPr>
      <w:rFonts w:ascii="Calibri" w:hAnsi="Calibri"/>
      <w:kern w:val="0"/>
      <w:sz w:val="22"/>
      <w:szCs w:val="22"/>
      <w:lang w:eastAsia="en-US"/>
    </w:rPr>
  </w:style>
  <w:style w:type="paragraph" w:customStyle="1" w:styleId="62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3">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6">
    <w:name w:val="纯文本3"/>
    <w:basedOn w:val="1"/>
    <w:qFormat/>
    <w:uiPriority w:val="0"/>
    <w:pPr>
      <w:spacing w:beforeLines="50" w:afterLines="50" w:line="400" w:lineRule="exact"/>
    </w:pPr>
    <w:rPr>
      <w:rFonts w:ascii="宋体" w:hAnsi="Courier New"/>
      <w:sz w:val="24"/>
    </w:rPr>
  </w:style>
  <w:style w:type="paragraph" w:customStyle="1" w:styleId="627">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28">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29">
    <w:name w:val="No Spacing1"/>
    <w:qFormat/>
    <w:uiPriority w:val="0"/>
    <w:rPr>
      <w:rFonts w:ascii="Times New Roman" w:hAnsi="Times New Roman" w:eastAsia="??" w:cs="宋体"/>
      <w:sz w:val="22"/>
      <w:szCs w:val="22"/>
      <w:lang w:val="en-US" w:eastAsia="en-US" w:bidi="ar-SA"/>
    </w:rPr>
  </w:style>
  <w:style w:type="character" w:customStyle="1" w:styleId="630">
    <w:name w:val="表格非标题文字 Char"/>
    <w:link w:val="90"/>
    <w:qFormat/>
    <w:uiPriority w:val="0"/>
    <w:rPr>
      <w:rFonts w:ascii="Futura Bk" w:hAnsi="Futura Bk"/>
      <w:kern w:val="2"/>
      <w:sz w:val="18"/>
      <w:szCs w:val="21"/>
      <w:lang w:val="en-US" w:eastAsia="zh-CN" w:bidi="ar-SA"/>
    </w:rPr>
  </w:style>
  <w:style w:type="character" w:customStyle="1" w:styleId="631">
    <w:name w:val="*正文 Char"/>
    <w:link w:val="91"/>
    <w:qFormat/>
    <w:locked/>
    <w:uiPriority w:val="0"/>
    <w:rPr>
      <w:rFonts w:ascii="宋体" w:hAnsi="宋体"/>
      <w:sz w:val="24"/>
    </w:rPr>
  </w:style>
  <w:style w:type="character" w:customStyle="1" w:styleId="632">
    <w:name w:val="Char Char71"/>
    <w:semiHidden/>
    <w:qFormat/>
    <w:uiPriority w:val="0"/>
    <w:rPr>
      <w:rFonts w:eastAsia="宋体"/>
      <w:kern w:val="2"/>
      <w:sz w:val="21"/>
      <w:szCs w:val="24"/>
      <w:lang w:val="en-US" w:eastAsia="zh-CN" w:bidi="ar-SA"/>
    </w:rPr>
  </w:style>
  <w:style w:type="character" w:customStyle="1" w:styleId="633">
    <w:name w:val="Char Char6"/>
    <w:qFormat/>
    <w:uiPriority w:val="0"/>
    <w:rPr>
      <w:rFonts w:eastAsia="宋体"/>
      <w:kern w:val="2"/>
      <w:sz w:val="21"/>
      <w:szCs w:val="24"/>
      <w:lang w:val="en-US" w:eastAsia="zh-CN" w:bidi="ar-SA"/>
    </w:rPr>
  </w:style>
  <w:style w:type="character" w:customStyle="1" w:styleId="634">
    <w:name w:val="正文缩进 Char"/>
    <w:qFormat/>
    <w:uiPriority w:val="0"/>
    <w:rPr>
      <w:rFonts w:eastAsia="宋体"/>
      <w:kern w:val="2"/>
      <w:sz w:val="21"/>
      <w:lang w:val="en-US" w:eastAsia="zh-CN"/>
    </w:rPr>
  </w:style>
  <w:style w:type="character" w:customStyle="1" w:styleId="635">
    <w:name w:val="正文首行缩进 Char1"/>
    <w:qFormat/>
    <w:uiPriority w:val="0"/>
    <w:rPr>
      <w:rFonts w:ascii="宋体" w:hAnsi="Times New Roman" w:eastAsia="宋体" w:cs="Times New Roman"/>
      <w:snapToGrid w:val="0"/>
      <w:kern w:val="2"/>
      <w:sz w:val="24"/>
      <w:szCs w:val="21"/>
      <w:lang w:val="zh-CN"/>
    </w:rPr>
  </w:style>
  <w:style w:type="character" w:customStyle="1" w:styleId="636">
    <w:name w:val="Char Char28"/>
    <w:qFormat/>
    <w:uiPriority w:val="6"/>
    <w:rPr>
      <w:rFonts w:ascii="仿宋_GB2312" w:hAnsi="仿宋_GB2312" w:eastAsia="仿宋_GB2312"/>
      <w:kern w:val="1"/>
      <w:sz w:val="28"/>
    </w:rPr>
  </w:style>
  <w:style w:type="character" w:customStyle="1" w:styleId="63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8">
    <w:name w:val="Heading 1 Char"/>
    <w:qFormat/>
    <w:uiPriority w:val="6"/>
    <w:rPr>
      <w:rFonts w:ascii="Times New Roman" w:hAnsi="Times New Roman" w:eastAsia="黑体" w:cs="Times New Roman"/>
      <w:b/>
      <w:kern w:val="0"/>
      <w:sz w:val="24"/>
      <w:szCs w:val="24"/>
    </w:rPr>
  </w:style>
  <w:style w:type="character" w:customStyle="1" w:styleId="639">
    <w:name w:val="U_正文 Char"/>
    <w:link w:val="92"/>
    <w:qFormat/>
    <w:uiPriority w:val="0"/>
    <w:rPr>
      <w:sz w:val="24"/>
      <w:szCs w:val="24"/>
    </w:rPr>
  </w:style>
  <w:style w:type="character" w:customStyle="1" w:styleId="640">
    <w:name w:val="HTML 地址 Char1"/>
    <w:qFormat/>
    <w:uiPriority w:val="0"/>
    <w:rPr>
      <w:rFonts w:ascii="Times New Roman" w:hAnsi="Times New Roman" w:eastAsia="宋体" w:cs="Times New Roman"/>
      <w:i/>
      <w:iCs/>
      <w:szCs w:val="24"/>
    </w:rPr>
  </w:style>
  <w:style w:type="character" w:customStyle="1" w:styleId="641">
    <w:name w:val="批注主题 字符"/>
    <w:link w:val="64"/>
    <w:qFormat/>
    <w:uiPriority w:val="0"/>
    <w:rPr>
      <w:b/>
      <w:bCs/>
      <w:kern w:val="2"/>
      <w:sz w:val="21"/>
      <w:szCs w:val="24"/>
    </w:rPr>
  </w:style>
  <w:style w:type="character" w:customStyle="1" w:styleId="642">
    <w:name w:val="Char Char51"/>
    <w:qFormat/>
    <w:uiPriority w:val="0"/>
    <w:rPr>
      <w:rFonts w:ascii="宋体" w:hAnsi="Courier New" w:eastAsia="宋体"/>
      <w:kern w:val="2"/>
      <w:sz w:val="21"/>
      <w:lang w:val="en-US" w:eastAsia="zh-CN"/>
    </w:rPr>
  </w:style>
  <w:style w:type="character" w:customStyle="1" w:styleId="643">
    <w:name w:val="表正文 Char"/>
    <w:qFormat/>
    <w:uiPriority w:val="0"/>
    <w:rPr>
      <w:rFonts w:ascii="宋体" w:eastAsia="宋体"/>
      <w:snapToGrid w:val="0"/>
      <w:color w:val="000000"/>
      <w:kern w:val="28"/>
      <w:sz w:val="28"/>
      <w:lang w:val="en-US" w:eastAsia="zh-CN" w:bidi="ar-SA"/>
    </w:rPr>
  </w:style>
  <w:style w:type="character" w:customStyle="1" w:styleId="644">
    <w:name w:val="Char Char34"/>
    <w:qFormat/>
    <w:uiPriority w:val="6"/>
    <w:rPr>
      <w:b/>
      <w:kern w:val="1"/>
      <w:sz w:val="28"/>
      <w:szCs w:val="28"/>
    </w:rPr>
  </w:style>
  <w:style w:type="character" w:customStyle="1" w:styleId="645">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46">
    <w:name w:val="哈哈正文 Char"/>
    <w:link w:val="93"/>
    <w:qFormat/>
    <w:uiPriority w:val="0"/>
    <w:rPr>
      <w:rFonts w:ascii="宋体" w:hAnsi="宋体" w:eastAsia="宋体"/>
      <w:kern w:val="2"/>
      <w:sz w:val="24"/>
      <w:lang w:bidi="ar-SA"/>
    </w:rPr>
  </w:style>
  <w:style w:type="character" w:customStyle="1" w:styleId="647">
    <w:name w:val="未处理的提及1"/>
    <w:qFormat/>
    <w:uiPriority w:val="0"/>
    <w:rPr>
      <w:color w:val="808080"/>
      <w:shd w:val="clear" w:color="auto" w:fill="E6E6E6"/>
    </w:rPr>
  </w:style>
  <w:style w:type="character" w:customStyle="1" w:styleId="648">
    <w:name w:val="txt"/>
    <w:qFormat/>
    <w:uiPriority w:val="0"/>
    <w:rPr>
      <w:rFonts w:ascii="仿宋_GB2312" w:eastAsia="微软雅黑"/>
      <w:b/>
      <w:kern w:val="2"/>
      <w:sz w:val="32"/>
      <w:szCs w:val="32"/>
      <w:lang w:val="en-US" w:eastAsia="zh-CN" w:bidi="ar-SA"/>
    </w:rPr>
  </w:style>
  <w:style w:type="character" w:customStyle="1" w:styleId="649">
    <w:name w:val="二级标题 Char Char"/>
    <w:qFormat/>
    <w:uiPriority w:val="0"/>
    <w:rPr>
      <w:rFonts w:ascii="宋体" w:hAnsi="宋体" w:eastAsia="宋体"/>
      <w:b/>
      <w:snapToGrid w:val="0"/>
      <w:kern w:val="2"/>
      <w:sz w:val="24"/>
      <w:szCs w:val="24"/>
      <w:lang w:val="en-US" w:eastAsia="zh-CN" w:bidi="ar-SA"/>
    </w:rPr>
  </w:style>
  <w:style w:type="character" w:customStyle="1" w:styleId="650">
    <w:name w:val="Char Char32"/>
    <w:qFormat/>
    <w:uiPriority w:val="6"/>
    <w:rPr>
      <w:b/>
      <w:kern w:val="1"/>
      <w:sz w:val="24"/>
      <w:szCs w:val="24"/>
    </w:rPr>
  </w:style>
  <w:style w:type="character" w:customStyle="1" w:styleId="651">
    <w:name w:val="PI Char1"/>
    <w:qFormat/>
    <w:uiPriority w:val="0"/>
    <w:rPr>
      <w:rFonts w:ascii="宋体" w:hAnsi="宋体"/>
      <w:kern w:val="2"/>
      <w:sz w:val="24"/>
      <w:szCs w:val="24"/>
    </w:rPr>
  </w:style>
  <w:style w:type="character" w:customStyle="1" w:styleId="652">
    <w:name w:val="tw4winTerm"/>
    <w:qFormat/>
    <w:uiPriority w:val="0"/>
    <w:rPr>
      <w:color w:val="0000FF"/>
    </w:rPr>
  </w:style>
  <w:style w:type="character" w:customStyle="1" w:styleId="653">
    <w:name w:val="Footer Char"/>
    <w:qFormat/>
    <w:locked/>
    <w:uiPriority w:val="0"/>
    <w:rPr>
      <w:rFonts w:eastAsia="宋体"/>
      <w:kern w:val="2"/>
      <w:sz w:val="18"/>
      <w:lang w:val="en-US" w:eastAsia="zh-CN" w:bidi="ar-SA"/>
    </w:rPr>
  </w:style>
  <w:style w:type="character" w:customStyle="1" w:styleId="654">
    <w:name w:val="普通文字 Char Char1"/>
    <w:qFormat/>
    <w:uiPriority w:val="0"/>
    <w:rPr>
      <w:rFonts w:ascii="宋体" w:hAnsi="Courier New"/>
      <w:kern w:val="2"/>
      <w:sz w:val="21"/>
    </w:rPr>
  </w:style>
  <w:style w:type="character" w:customStyle="1" w:styleId="655">
    <w:name w:val="Char Char101"/>
    <w:qFormat/>
    <w:uiPriority w:val="6"/>
    <w:rPr>
      <w:rFonts w:ascii="宋体" w:hAnsi="宋体"/>
      <w:kern w:val="2"/>
      <w:sz w:val="21"/>
      <w:szCs w:val="24"/>
      <w:lang w:val="en-US" w:eastAsia="zh-CN"/>
    </w:rPr>
  </w:style>
  <w:style w:type="character" w:customStyle="1" w:styleId="656">
    <w:name w:val="标题 4 Char"/>
    <w:qFormat/>
    <w:uiPriority w:val="0"/>
    <w:rPr>
      <w:rFonts w:ascii="Arial" w:hAnsi="Arial" w:eastAsia="黑体"/>
      <w:b/>
      <w:kern w:val="2"/>
      <w:sz w:val="28"/>
    </w:rPr>
  </w:style>
  <w:style w:type="character" w:customStyle="1" w:styleId="657">
    <w:name w:val="链接"/>
    <w:qFormat/>
    <w:uiPriority w:val="0"/>
    <w:rPr>
      <w:color w:val="0000FF"/>
      <w:sz w:val="21"/>
      <w:szCs w:val="21"/>
      <w:u w:val="single"/>
    </w:rPr>
  </w:style>
  <w:style w:type="character" w:customStyle="1" w:styleId="658">
    <w:name w:val="h4 Char"/>
    <w:qFormat/>
    <w:uiPriority w:val="0"/>
    <w:rPr>
      <w:rFonts w:ascii="Arial" w:hAnsi="Arial" w:eastAsia="黑体"/>
      <w:b/>
      <w:bCs/>
      <w:kern w:val="2"/>
      <w:sz w:val="28"/>
      <w:szCs w:val="28"/>
      <w:lang w:val="zh-CN" w:eastAsia="zh-CN" w:bidi="ar-SA"/>
    </w:rPr>
  </w:style>
  <w:style w:type="character" w:customStyle="1" w:styleId="659">
    <w:name w:val="5正文 Char"/>
    <w:link w:val="94"/>
    <w:qFormat/>
    <w:uiPriority w:val="0"/>
    <w:rPr>
      <w:rFonts w:ascii="仿宋_GB2312" w:hAnsi="微软雅黑" w:eastAsia="仿宋_GB2312"/>
      <w:sz w:val="28"/>
      <w:szCs w:val="21"/>
    </w:rPr>
  </w:style>
  <w:style w:type="character" w:customStyle="1" w:styleId="660">
    <w:name w:val="标题 3 字符"/>
    <w:qFormat/>
    <w:uiPriority w:val="9"/>
    <w:rPr>
      <w:b/>
      <w:bCs/>
      <w:kern w:val="2"/>
      <w:sz w:val="32"/>
      <w:szCs w:val="32"/>
    </w:rPr>
  </w:style>
  <w:style w:type="character" w:customStyle="1" w:styleId="661">
    <w:name w:val="样式6 Char"/>
    <w:qFormat/>
    <w:uiPriority w:val="0"/>
    <w:rPr>
      <w:rFonts w:ascii="仿宋_GB2312" w:hAnsi="宋体" w:eastAsia="仿宋_GB2312"/>
      <w:b/>
      <w:bCs/>
      <w:kern w:val="2"/>
      <w:sz w:val="24"/>
      <w:szCs w:val="24"/>
      <w:lang w:val="en-US" w:eastAsia="zh-CN" w:bidi="ar-SA"/>
    </w:rPr>
  </w:style>
  <w:style w:type="character" w:customStyle="1" w:styleId="662">
    <w:name w:val="Char Char14"/>
    <w:qFormat/>
    <w:uiPriority w:val="6"/>
    <w:rPr>
      <w:rFonts w:ascii="黑体" w:hAnsi="黑体" w:eastAsia="黑体"/>
    </w:rPr>
  </w:style>
  <w:style w:type="character" w:customStyle="1" w:styleId="663">
    <w:name w:val="Heading 2 Hidden Char"/>
    <w:qFormat/>
    <w:uiPriority w:val="0"/>
    <w:rPr>
      <w:rFonts w:ascii="仿宋_GB2312" w:eastAsia="仿宋_GB2312"/>
      <w:b/>
      <w:bCs/>
      <w:kern w:val="2"/>
      <w:sz w:val="24"/>
      <w:szCs w:val="24"/>
      <w:lang w:val="zh-CN" w:eastAsia="zh-CN" w:bidi="ar-SA"/>
    </w:rPr>
  </w:style>
  <w:style w:type="character" w:customStyle="1" w:styleId="664">
    <w:name w:val="正文首行缩进 2 字符"/>
    <w:link w:val="65"/>
    <w:qFormat/>
    <w:uiPriority w:val="0"/>
    <w:rPr>
      <w:rFonts w:ascii="宋体" w:hAnsi="宋体"/>
      <w:kern w:val="2"/>
      <w:sz w:val="21"/>
      <w:szCs w:val="24"/>
    </w:rPr>
  </w:style>
  <w:style w:type="character" w:customStyle="1" w:styleId="665">
    <w:name w:val="font11"/>
    <w:qFormat/>
    <w:uiPriority w:val="0"/>
    <w:rPr>
      <w:rFonts w:hint="default" w:ascii="Times New Roman" w:hAnsi="Times New Roman" w:cs="Times New Roman"/>
      <w:color w:val="000000"/>
      <w:sz w:val="22"/>
      <w:szCs w:val="22"/>
      <w:u w:val="none"/>
    </w:rPr>
  </w:style>
  <w:style w:type="character" w:customStyle="1" w:styleId="666">
    <w:name w:val="表正文 Char1"/>
    <w:qFormat/>
    <w:uiPriority w:val="0"/>
    <w:rPr>
      <w:rFonts w:ascii="宋体" w:eastAsia="宋体"/>
      <w:snapToGrid w:val="0"/>
      <w:color w:val="000000"/>
      <w:kern w:val="28"/>
      <w:sz w:val="28"/>
    </w:rPr>
  </w:style>
  <w:style w:type="character" w:customStyle="1" w:styleId="667">
    <w:name w:val="blue1"/>
    <w:basedOn w:val="73"/>
    <w:qFormat/>
    <w:uiPriority w:val="0"/>
    <w:rPr>
      <w:rFonts w:ascii="Arial" w:hAnsi="Arial" w:eastAsia="黑体" w:cs="Arial"/>
      <w:snapToGrid w:val="0"/>
      <w:kern w:val="0"/>
      <w:szCs w:val="21"/>
    </w:rPr>
  </w:style>
  <w:style w:type="character" w:customStyle="1" w:styleId="668">
    <w:name w:val="纯文本 字符1"/>
    <w:link w:val="37"/>
    <w:qFormat/>
    <w:uiPriority w:val="0"/>
    <w:rPr>
      <w:rFonts w:ascii="宋体" w:hAnsi="Courier New" w:eastAsia="宋体" w:cs="Arial"/>
      <w:snapToGrid w:val="0"/>
      <w:kern w:val="2"/>
      <w:sz w:val="21"/>
      <w:szCs w:val="21"/>
      <w:lang w:val="en-US" w:eastAsia="zh-CN" w:bidi="ar-SA"/>
    </w:rPr>
  </w:style>
  <w:style w:type="character" w:customStyle="1" w:styleId="669">
    <w:name w:val="标书1 Char"/>
    <w:qFormat/>
    <w:uiPriority w:val="0"/>
    <w:rPr>
      <w:rFonts w:eastAsia="宋体"/>
      <w:b/>
      <w:bCs/>
      <w:kern w:val="44"/>
      <w:sz w:val="44"/>
      <w:szCs w:val="44"/>
      <w:lang w:val="en-US" w:eastAsia="zh-CN" w:bidi="ar-SA"/>
    </w:rPr>
  </w:style>
  <w:style w:type="character" w:customStyle="1" w:styleId="670">
    <w:name w:val="样式5 Char"/>
    <w:qFormat/>
    <w:uiPriority w:val="0"/>
    <w:rPr>
      <w:rFonts w:ascii="仿宋_GB2312" w:hAnsi="仿宋" w:eastAsia="仿宋_GB2312"/>
      <w:kern w:val="2"/>
      <w:sz w:val="24"/>
      <w:szCs w:val="24"/>
    </w:rPr>
  </w:style>
  <w:style w:type="character" w:customStyle="1" w:styleId="671">
    <w:name w:val="样式4 Char"/>
    <w:qFormat/>
    <w:uiPriority w:val="0"/>
    <w:rPr>
      <w:rFonts w:ascii="仿宋_GB2312" w:hAnsi="仿宋" w:eastAsia="仿宋_GB2312"/>
      <w:b/>
      <w:kern w:val="2"/>
      <w:sz w:val="32"/>
      <w:szCs w:val="32"/>
      <w:lang w:bidi="ar-SA"/>
    </w:rPr>
  </w:style>
  <w:style w:type="character" w:customStyle="1" w:styleId="672">
    <w:name w:val="插图说明 Char"/>
    <w:qFormat/>
    <w:uiPriority w:val="0"/>
    <w:rPr>
      <w:rFonts w:eastAsia="黑体"/>
      <w:sz w:val="24"/>
      <w:lang w:val="en-US" w:eastAsia="zh-CN"/>
    </w:rPr>
  </w:style>
  <w:style w:type="character" w:customStyle="1" w:styleId="673">
    <w:name w:val="正文2 Char Char"/>
    <w:link w:val="95"/>
    <w:qFormat/>
    <w:uiPriority w:val="0"/>
    <w:rPr>
      <w:rFonts w:eastAsia="宋体"/>
      <w:kern w:val="2"/>
      <w:sz w:val="24"/>
      <w:lang w:val="en-US" w:eastAsia="zh-CN" w:bidi="ar-SA"/>
    </w:rPr>
  </w:style>
  <w:style w:type="character" w:customStyle="1" w:styleId="674">
    <w:name w:val="Char Char24"/>
    <w:qFormat/>
    <w:uiPriority w:val="6"/>
    <w:rPr>
      <w:kern w:val="1"/>
      <w:sz w:val="21"/>
    </w:rPr>
  </w:style>
  <w:style w:type="character" w:customStyle="1" w:styleId="675">
    <w:name w:val="副标题 字符"/>
    <w:link w:val="51"/>
    <w:qFormat/>
    <w:uiPriority w:val="0"/>
    <w:rPr>
      <w:rFonts w:ascii="Arial" w:hAnsi="Arial" w:eastAsia="隶书"/>
      <w:b/>
      <w:bCs/>
      <w:kern w:val="28"/>
      <w:sz w:val="44"/>
      <w:szCs w:val="32"/>
      <w:lang w:val="en-US" w:eastAsia="zh-CN" w:bidi="ar-SA"/>
    </w:rPr>
  </w:style>
  <w:style w:type="character" w:customStyle="1" w:styleId="676">
    <w:name w:val="普通文字 Char1 Char"/>
    <w:qFormat/>
    <w:uiPriority w:val="0"/>
    <w:rPr>
      <w:rFonts w:ascii="宋体" w:hAnsi="Courier New" w:eastAsia="宋体"/>
      <w:kern w:val="2"/>
      <w:sz w:val="21"/>
      <w:szCs w:val="24"/>
      <w:lang w:val="en-US" w:eastAsia="zh-CN" w:bidi="ar-SA"/>
    </w:rPr>
  </w:style>
  <w:style w:type="character" w:customStyle="1" w:styleId="677">
    <w:name w:val="h3 Char1"/>
    <w:qFormat/>
    <w:uiPriority w:val="0"/>
    <w:rPr>
      <w:rFonts w:eastAsia="宋体"/>
      <w:b/>
      <w:bCs/>
      <w:kern w:val="2"/>
      <w:sz w:val="32"/>
      <w:szCs w:val="32"/>
      <w:lang w:bidi="ar-SA"/>
    </w:rPr>
  </w:style>
  <w:style w:type="character" w:customStyle="1" w:styleId="678">
    <w:name w:val="标题 Char1"/>
    <w:qFormat/>
    <w:uiPriority w:val="0"/>
    <w:rPr>
      <w:rFonts w:ascii="Cambria" w:hAnsi="Cambria" w:eastAsia="宋体" w:cs="Times New Roman"/>
      <w:b/>
      <w:bCs/>
      <w:sz w:val="32"/>
      <w:szCs w:val="32"/>
      <w:lang w:bidi="ar-SA"/>
    </w:rPr>
  </w:style>
  <w:style w:type="character" w:customStyle="1" w:styleId="679">
    <w:name w:val="gf正文1 Char"/>
    <w:qFormat/>
    <w:uiPriority w:val="0"/>
    <w:rPr>
      <w:rFonts w:ascii="宋体" w:hAnsi="宋体" w:eastAsia="宋体" w:cs="宋体"/>
      <w:kern w:val="2"/>
      <w:sz w:val="24"/>
      <w:szCs w:val="24"/>
      <w:lang w:val="en-US" w:eastAsia="zh-CN" w:bidi="ar-SA"/>
    </w:rPr>
  </w:style>
  <w:style w:type="character" w:customStyle="1" w:styleId="680">
    <w:name w:val="正文文本缩进 Char1"/>
    <w:qFormat/>
    <w:uiPriority w:val="0"/>
    <w:rPr>
      <w:rFonts w:ascii="Calibri" w:hAnsi="Calibri"/>
      <w:sz w:val="28"/>
    </w:rPr>
  </w:style>
  <w:style w:type="character" w:customStyle="1" w:styleId="681">
    <w:name w:val="No Spacing Char"/>
    <w:link w:val="96"/>
    <w:qFormat/>
    <w:uiPriority w:val="1"/>
    <w:rPr>
      <w:sz w:val="22"/>
      <w:szCs w:val="22"/>
      <w:lang w:val="en-US" w:eastAsia="zh-CN" w:bidi="ar-SA"/>
    </w:rPr>
  </w:style>
  <w:style w:type="character" w:customStyle="1" w:styleId="682">
    <w:name w:val="样式7 Char"/>
    <w:qFormat/>
    <w:uiPriority w:val="0"/>
    <w:rPr>
      <w:rFonts w:ascii="仿宋_GB2312" w:hAnsi="仿宋" w:eastAsia="仿宋_GB2312"/>
      <w:b/>
      <w:kern w:val="2"/>
      <w:sz w:val="24"/>
      <w:szCs w:val="24"/>
    </w:rPr>
  </w:style>
  <w:style w:type="character" w:customStyle="1" w:styleId="683">
    <w:name w:val="font12gray1"/>
    <w:qFormat/>
    <w:uiPriority w:val="0"/>
    <w:rPr>
      <w:rFonts w:ascii="仿宋_GB2312" w:eastAsia="微软雅黑"/>
      <w:b/>
      <w:spacing w:val="300"/>
      <w:kern w:val="2"/>
      <w:sz w:val="18"/>
      <w:szCs w:val="18"/>
      <w:lang w:val="en-US" w:eastAsia="zh-CN" w:bidi="ar-SA"/>
    </w:rPr>
  </w:style>
  <w:style w:type="character" w:customStyle="1" w:styleId="684">
    <w:name w:val="Char Char7"/>
    <w:semiHidden/>
    <w:qFormat/>
    <w:uiPriority w:val="0"/>
    <w:rPr>
      <w:rFonts w:eastAsia="宋体"/>
      <w:kern w:val="2"/>
      <w:sz w:val="21"/>
      <w:szCs w:val="24"/>
      <w:lang w:val="en-US" w:eastAsia="zh-CN" w:bidi="ar-SA"/>
    </w:rPr>
  </w:style>
  <w:style w:type="character" w:customStyle="1" w:styleId="685">
    <w:name w:val="表名 Char"/>
    <w:qFormat/>
    <w:uiPriority w:val="0"/>
    <w:rPr>
      <w:rFonts w:eastAsia="宋体"/>
      <w:b/>
      <w:bCs/>
      <w:kern w:val="2"/>
      <w:sz w:val="24"/>
      <w:szCs w:val="24"/>
      <w:lang w:val="en-US" w:eastAsia="zh-CN" w:bidi="ar-SA"/>
    </w:rPr>
  </w:style>
  <w:style w:type="character" w:customStyle="1" w:styleId="686">
    <w:name w:val="Document Map Char"/>
    <w:qFormat/>
    <w:locked/>
    <w:uiPriority w:val="0"/>
    <w:rPr>
      <w:rFonts w:eastAsia="宋体"/>
      <w:kern w:val="2"/>
      <w:sz w:val="21"/>
      <w:szCs w:val="24"/>
      <w:lang w:val="en-US" w:eastAsia="zh-CN" w:bidi="ar-SA"/>
    </w:rPr>
  </w:style>
  <w:style w:type="character" w:customStyle="1" w:styleId="687">
    <w:name w:val="font41"/>
    <w:qFormat/>
    <w:uiPriority w:val="0"/>
    <w:rPr>
      <w:rFonts w:hint="eastAsia" w:ascii="仿宋_GB2312" w:eastAsia="仿宋_GB2312" w:cs="仿宋_GB2312"/>
      <w:color w:val="000000"/>
      <w:sz w:val="22"/>
      <w:szCs w:val="22"/>
      <w:u w:val="none"/>
    </w:rPr>
  </w:style>
  <w:style w:type="character" w:customStyle="1" w:styleId="688">
    <w:name w:val="标题 6 字符"/>
    <w:link w:val="7"/>
    <w:qFormat/>
    <w:uiPriority w:val="0"/>
    <w:rPr>
      <w:rFonts w:ascii="Arial" w:hAnsi="Arial" w:eastAsia="黑体"/>
      <w:b/>
      <w:bCs/>
      <w:kern w:val="2"/>
      <w:sz w:val="24"/>
      <w:szCs w:val="24"/>
    </w:rPr>
  </w:style>
  <w:style w:type="character" w:customStyle="1" w:styleId="689">
    <w:name w:val="纯文本 Char_0"/>
    <w:link w:val="97"/>
    <w:qFormat/>
    <w:uiPriority w:val="0"/>
    <w:rPr>
      <w:rFonts w:ascii="宋体" w:hAnsi="Courier New"/>
      <w:kern w:val="2"/>
      <w:sz w:val="21"/>
      <w:szCs w:val="21"/>
      <w:lang w:val="en-US" w:eastAsia="zh-CN"/>
    </w:rPr>
  </w:style>
  <w:style w:type="character" w:customStyle="1" w:styleId="690">
    <w:name w:val="Balloon Text Char"/>
    <w:qFormat/>
    <w:locked/>
    <w:uiPriority w:val="0"/>
    <w:rPr>
      <w:rFonts w:eastAsia="宋体"/>
      <w:kern w:val="2"/>
      <w:sz w:val="18"/>
      <w:szCs w:val="18"/>
      <w:lang w:val="en-US" w:eastAsia="zh-CN" w:bidi="ar-SA"/>
    </w:rPr>
  </w:style>
  <w:style w:type="character" w:customStyle="1" w:styleId="691">
    <w:name w:val="正文 项目2 Char"/>
    <w:basedOn w:val="692"/>
    <w:qFormat/>
    <w:uiPriority w:val="0"/>
    <w:rPr>
      <w:rFonts w:ascii="仿宋_GB2312" w:hAnsi="仿宋_GB2312" w:eastAsia="仿宋_GB2312"/>
      <w:kern w:val="2"/>
      <w:sz w:val="24"/>
      <w:lang w:bidi="ar-SA"/>
    </w:rPr>
  </w:style>
  <w:style w:type="character" w:customStyle="1" w:styleId="692">
    <w:name w:val="正文 项目 Char"/>
    <w:qFormat/>
    <w:uiPriority w:val="0"/>
    <w:rPr>
      <w:rFonts w:ascii="仿宋_GB2312" w:hAnsi="仿宋_GB2312" w:eastAsia="仿宋_GB2312"/>
      <w:kern w:val="2"/>
      <w:sz w:val="24"/>
      <w:lang w:bidi="ar-SA"/>
    </w:rPr>
  </w:style>
  <w:style w:type="character" w:customStyle="1" w:styleId="693">
    <w:name w:val="h Char Char1"/>
    <w:qFormat/>
    <w:uiPriority w:val="0"/>
    <w:rPr>
      <w:rFonts w:eastAsia="宋体"/>
      <w:kern w:val="2"/>
      <w:sz w:val="18"/>
      <w:szCs w:val="18"/>
      <w:lang w:val="en-US" w:eastAsia="zh-CN" w:bidi="ar-SA"/>
    </w:rPr>
  </w:style>
  <w:style w:type="character" w:customStyle="1" w:styleId="694">
    <w:name w:val="Char Char27"/>
    <w:qFormat/>
    <w:uiPriority w:val="6"/>
    <w:rPr>
      <w:rFonts w:ascii="宋体" w:hAnsi="宋体" w:eastAsia="宋体"/>
      <w:color w:val="000000"/>
      <w:kern w:val="1"/>
      <w:sz w:val="28"/>
      <w:lang w:val="en-US" w:eastAsia="zh-CN" w:bidi="ar-SA"/>
    </w:rPr>
  </w:style>
  <w:style w:type="character" w:customStyle="1" w:styleId="695">
    <w:name w:val="px14"/>
    <w:qFormat/>
    <w:uiPriority w:val="0"/>
    <w:rPr>
      <w:rFonts w:ascii="仿宋_GB2312" w:eastAsia="微软雅黑" w:cs="Times New Roman"/>
      <w:b/>
      <w:kern w:val="2"/>
      <w:sz w:val="32"/>
      <w:szCs w:val="32"/>
      <w:lang w:val="en-US" w:eastAsia="zh-CN" w:bidi="ar-SA"/>
    </w:rPr>
  </w:style>
  <w:style w:type="character" w:customStyle="1" w:styleId="696">
    <w:name w:val="HTML 预设格式 Char1"/>
    <w:qFormat/>
    <w:uiPriority w:val="0"/>
    <w:rPr>
      <w:rFonts w:ascii="Courier New" w:hAnsi="Courier New" w:eastAsia="宋体" w:cs="Courier New"/>
      <w:sz w:val="20"/>
      <w:szCs w:val="20"/>
    </w:rPr>
  </w:style>
  <w:style w:type="character" w:customStyle="1" w:styleId="697">
    <w:name w:val="普通文字 Char1"/>
    <w:qFormat/>
    <w:uiPriority w:val="0"/>
    <w:rPr>
      <w:rFonts w:ascii="宋体" w:hAnsi="Courier New" w:eastAsia="宋体"/>
      <w:kern w:val="2"/>
      <w:sz w:val="21"/>
      <w:lang w:val="en-US" w:eastAsia="zh-CN"/>
    </w:rPr>
  </w:style>
  <w:style w:type="character" w:customStyle="1" w:styleId="698">
    <w:name w:val="hei16b1"/>
    <w:qFormat/>
    <w:uiPriority w:val="0"/>
    <w:rPr>
      <w:rFonts w:hint="default" w:ascii="Arial" w:hAnsi="Arial" w:cs="Arial"/>
      <w:b/>
      <w:bCs/>
      <w:color w:val="000000"/>
      <w:sz w:val="24"/>
      <w:szCs w:val="24"/>
    </w:rPr>
  </w:style>
  <w:style w:type="character" w:customStyle="1" w:styleId="699">
    <w:name w:val="正文（绿盟科技） Char"/>
    <w:link w:val="99"/>
    <w:qFormat/>
    <w:uiPriority w:val="0"/>
    <w:rPr>
      <w:rFonts w:ascii="Arial" w:hAnsi="Arial"/>
      <w:sz w:val="21"/>
      <w:szCs w:val="21"/>
    </w:rPr>
  </w:style>
  <w:style w:type="character" w:customStyle="1" w:styleId="700">
    <w:name w:val="Char Char19"/>
    <w:qFormat/>
    <w:uiPriority w:val="6"/>
    <w:rPr>
      <w:rFonts w:ascii="宋体" w:hAnsi="宋体"/>
      <w:i/>
      <w:sz w:val="24"/>
      <w:szCs w:val="24"/>
    </w:rPr>
  </w:style>
  <w:style w:type="character" w:customStyle="1" w:styleId="701">
    <w:name w:val="页脚 Char"/>
    <w:qFormat/>
    <w:uiPriority w:val="0"/>
    <w:rPr>
      <w:rFonts w:eastAsia="仿宋_GB2312"/>
      <w:kern w:val="2"/>
      <w:sz w:val="18"/>
      <w:lang w:val="en-US" w:eastAsia="zh-CN"/>
    </w:rPr>
  </w:style>
  <w:style w:type="character" w:customStyle="1" w:styleId="702">
    <w:name w:val="批注主题 Char"/>
    <w:qFormat/>
    <w:uiPriority w:val="0"/>
    <w:rPr>
      <w:rFonts w:eastAsia="宋体"/>
      <w:b/>
      <w:bCs/>
      <w:kern w:val="2"/>
      <w:sz w:val="21"/>
      <w:szCs w:val="24"/>
      <w:lang w:val="en-US" w:eastAsia="zh-CN" w:bidi="ar-SA"/>
    </w:rPr>
  </w:style>
  <w:style w:type="character" w:customStyle="1" w:styleId="703">
    <w:name w:val="Comment Text Char"/>
    <w:qFormat/>
    <w:locked/>
    <w:uiPriority w:val="0"/>
    <w:rPr>
      <w:rFonts w:ascii="宋体" w:hAnsi="宋体" w:eastAsia="宋体"/>
      <w:kern w:val="2"/>
      <w:sz w:val="24"/>
      <w:lang w:val="en-US" w:eastAsia="zh-CN" w:bidi="ar-SA"/>
    </w:rPr>
  </w:style>
  <w:style w:type="character" w:customStyle="1" w:styleId="704">
    <w:name w:val="标题 2 字符"/>
    <w:qFormat/>
    <w:uiPriority w:val="1"/>
    <w:rPr>
      <w:rFonts w:ascii="仿宋_GB2312" w:hAnsi="Times New Roman" w:eastAsia="仿宋_GB2312" w:cs="Times New Roman"/>
      <w:b/>
      <w:kern w:val="2"/>
      <w:sz w:val="24"/>
      <w:lang w:val="zh-CN"/>
    </w:rPr>
  </w:style>
  <w:style w:type="character" w:customStyle="1" w:styleId="705">
    <w:name w:val="Char Char72"/>
    <w:qFormat/>
    <w:uiPriority w:val="0"/>
    <w:rPr>
      <w:rFonts w:eastAsia="宋体"/>
      <w:kern w:val="2"/>
      <w:sz w:val="21"/>
      <w:szCs w:val="24"/>
      <w:lang w:val="en-US" w:eastAsia="zh-CN" w:bidi="ar-SA"/>
    </w:rPr>
  </w:style>
  <w:style w:type="character" w:customStyle="1" w:styleId="706">
    <w:name w:val="正文文本缩进 Char2"/>
    <w:qFormat/>
    <w:uiPriority w:val="0"/>
    <w:rPr>
      <w:rFonts w:ascii="Times New Roman" w:hAnsi="Times New Roman" w:eastAsia="宋体" w:cs="Times New Roman"/>
      <w:snapToGrid w:val="0"/>
      <w:kern w:val="0"/>
      <w:szCs w:val="24"/>
    </w:rPr>
  </w:style>
  <w:style w:type="character" w:customStyle="1" w:styleId="707">
    <w:name w:val="样式2 Char"/>
    <w:qFormat/>
    <w:uiPriority w:val="0"/>
    <w:rPr>
      <w:rFonts w:ascii="仿宋_GB2312" w:hAnsi="仿宋" w:eastAsia="仿宋_GB2312" w:cs="仿宋_GB2312"/>
      <w:b/>
      <w:bCs/>
      <w:sz w:val="32"/>
      <w:szCs w:val="30"/>
      <w:lang w:val="zh-CN"/>
    </w:rPr>
  </w:style>
  <w:style w:type="character" w:customStyle="1" w:styleId="708">
    <w:name w:val="表格名称[858D7CFB-ED40-4347-BF05-701D383B685F]"/>
    <w:link w:val="100"/>
    <w:qFormat/>
    <w:uiPriority w:val="0"/>
    <w:rPr>
      <w:sz w:val="32"/>
    </w:rPr>
  </w:style>
  <w:style w:type="character" w:customStyle="1" w:styleId="709">
    <w:name w:val="Char Char4"/>
    <w:qFormat/>
    <w:uiPriority w:val="0"/>
    <w:rPr>
      <w:rFonts w:eastAsia="宋体"/>
      <w:b/>
      <w:sz w:val="24"/>
      <w:lang w:eastAsia="zh-CN" w:bidi="ar-SA"/>
    </w:rPr>
  </w:style>
  <w:style w:type="character" w:customStyle="1" w:styleId="710">
    <w:name w:val="c7 style3"/>
    <w:qFormat/>
    <w:uiPriority w:val="0"/>
  </w:style>
  <w:style w:type="character" w:customStyle="1" w:styleId="711">
    <w:name w:val="正文文本 3 Char1"/>
    <w:semiHidden/>
    <w:qFormat/>
    <w:uiPriority w:val="99"/>
    <w:rPr>
      <w:rFonts w:ascii="Times New Roman" w:hAnsi="Times New Roman" w:eastAsia="宋体" w:cs="Times New Roman"/>
      <w:sz w:val="16"/>
      <w:szCs w:val="16"/>
    </w:rPr>
  </w:style>
  <w:style w:type="character" w:customStyle="1" w:styleId="712">
    <w:name w:val="tw4winInternal"/>
    <w:qFormat/>
    <w:uiPriority w:val="0"/>
    <w:rPr>
      <w:rFonts w:ascii="Courier New" w:hAnsi="Courier New" w:cs="Courier New"/>
      <w:color w:val="FF0000"/>
      <w:lang w:val="en-US" w:eastAsia="zh-CN"/>
    </w:rPr>
  </w:style>
  <w:style w:type="character" w:customStyle="1" w:styleId="713">
    <w:name w:val="Char Char10"/>
    <w:semiHidden/>
    <w:qFormat/>
    <w:uiPriority w:val="0"/>
    <w:rPr>
      <w:rFonts w:ascii="宋体" w:hAnsi="宋体"/>
      <w:kern w:val="2"/>
      <w:sz w:val="21"/>
      <w:szCs w:val="24"/>
      <w:lang w:val="en-US" w:eastAsia="zh-CN"/>
    </w:rPr>
  </w:style>
  <w:style w:type="character" w:customStyle="1" w:styleId="714">
    <w:name w:val="shadow11"/>
    <w:qFormat/>
    <w:uiPriority w:val="0"/>
    <w:rPr>
      <w:color w:val="000000"/>
      <w:sz w:val="21"/>
    </w:rPr>
  </w:style>
  <w:style w:type="character" w:customStyle="1" w:styleId="715">
    <w:name w:val="正文非缩进 Char3"/>
    <w:qFormat/>
    <w:uiPriority w:val="0"/>
    <w:rPr>
      <w:rFonts w:ascii="宋体" w:eastAsia="宋体"/>
      <w:snapToGrid w:val="0"/>
      <w:color w:val="000000"/>
      <w:kern w:val="28"/>
      <w:sz w:val="28"/>
      <w:lang w:val="en-US" w:eastAsia="zh-CN" w:bidi="ar-SA"/>
    </w:rPr>
  </w:style>
  <w:style w:type="character" w:customStyle="1" w:styleId="716">
    <w:name w:val="Char Char"/>
    <w:qFormat/>
    <w:uiPriority w:val="0"/>
    <w:rPr>
      <w:rFonts w:ascii="宋体" w:hAnsi="Courier New" w:eastAsia="宋体"/>
      <w:kern w:val="2"/>
      <w:sz w:val="21"/>
      <w:lang w:val="en-US" w:eastAsia="zh-CN" w:bidi="ar-SA"/>
    </w:rPr>
  </w:style>
  <w:style w:type="character" w:customStyle="1" w:styleId="717">
    <w:name w:val="签名 Char1"/>
    <w:qFormat/>
    <w:uiPriority w:val="0"/>
    <w:rPr>
      <w:rFonts w:ascii="Times New Roman" w:hAnsi="Times New Roman" w:eastAsia="宋体" w:cs="Times New Roman"/>
      <w:szCs w:val="24"/>
    </w:rPr>
  </w:style>
  <w:style w:type="character" w:customStyle="1" w:styleId="718">
    <w:name w:val="日期 字符"/>
    <w:link w:val="40"/>
    <w:qFormat/>
    <w:uiPriority w:val="0"/>
    <w:rPr>
      <w:rFonts w:ascii="宋体"/>
      <w:kern w:val="2"/>
      <w:sz w:val="24"/>
      <w:szCs w:val="21"/>
      <w:lang w:val="zh-CN"/>
    </w:rPr>
  </w:style>
  <w:style w:type="character" w:customStyle="1" w:styleId="719">
    <w:name w:val="标题 9 字符"/>
    <w:link w:val="10"/>
    <w:qFormat/>
    <w:uiPriority w:val="0"/>
    <w:rPr>
      <w:rFonts w:ascii="Arial" w:hAnsi="Arial" w:eastAsia="黑体"/>
      <w:kern w:val="2"/>
      <w:sz w:val="21"/>
      <w:szCs w:val="21"/>
    </w:rPr>
  </w:style>
  <w:style w:type="character" w:customStyle="1" w:styleId="720">
    <w:name w:val="Char Char18"/>
    <w:qFormat/>
    <w:uiPriority w:val="6"/>
    <w:rPr>
      <w:rFonts w:ascii="宋体" w:hAnsi="宋体"/>
      <w:sz w:val="28"/>
    </w:rPr>
  </w:style>
  <w:style w:type="character" w:customStyle="1" w:styleId="721">
    <w:name w:val="批注文字 Char"/>
    <w:qFormat/>
    <w:uiPriority w:val="99"/>
    <w:rPr>
      <w:kern w:val="2"/>
      <w:sz w:val="21"/>
      <w:szCs w:val="24"/>
    </w:rPr>
  </w:style>
  <w:style w:type="character" w:customStyle="1" w:styleId="722">
    <w:name w:val="Char Char22"/>
    <w:qFormat/>
    <w:uiPriority w:val="6"/>
    <w:rPr>
      <w:rFonts w:ascii="宋体" w:hAnsi="宋体"/>
      <w:kern w:val="1"/>
      <w:sz w:val="24"/>
      <w:szCs w:val="24"/>
    </w:rPr>
  </w:style>
  <w:style w:type="character" w:customStyle="1" w:styleId="723">
    <w:name w:val="pt141"/>
    <w:qFormat/>
    <w:uiPriority w:val="0"/>
    <w:rPr>
      <w:color w:val="330066"/>
      <w:sz w:val="22"/>
      <w:szCs w:val="22"/>
    </w:rPr>
  </w:style>
  <w:style w:type="character" w:customStyle="1" w:styleId="724">
    <w:name w:val="正文文本缩进 2 Char1"/>
    <w:semiHidden/>
    <w:qFormat/>
    <w:uiPriority w:val="99"/>
    <w:rPr>
      <w:rFonts w:ascii="Times New Roman" w:hAnsi="Times New Roman" w:eastAsia="宋体" w:cs="Times New Roman"/>
      <w:szCs w:val="24"/>
    </w:rPr>
  </w:style>
  <w:style w:type="character" w:customStyle="1" w:styleId="725">
    <w:name w:val="批注框文本 字符1"/>
    <w:link w:val="43"/>
    <w:qFormat/>
    <w:uiPriority w:val="0"/>
    <w:rPr>
      <w:kern w:val="2"/>
      <w:sz w:val="18"/>
      <w:szCs w:val="18"/>
    </w:rPr>
  </w:style>
  <w:style w:type="character" w:customStyle="1" w:styleId="726">
    <w:name w:val="Char Char611"/>
    <w:qFormat/>
    <w:uiPriority w:val="0"/>
    <w:rPr>
      <w:rFonts w:eastAsia="宋体"/>
      <w:kern w:val="2"/>
      <w:sz w:val="21"/>
      <w:szCs w:val="24"/>
      <w:lang w:val="en-US" w:eastAsia="zh-CN" w:bidi="ar-SA"/>
    </w:rPr>
  </w:style>
  <w:style w:type="character" w:customStyle="1" w:styleId="727">
    <w:name w:val="highlight1"/>
    <w:qFormat/>
    <w:uiPriority w:val="0"/>
    <w:rPr>
      <w:rFonts w:ascii="仿宋_GB2312" w:eastAsia="微软雅黑"/>
      <w:b/>
      <w:kern w:val="2"/>
      <w:sz w:val="23"/>
      <w:szCs w:val="23"/>
      <w:lang w:val="en-US" w:eastAsia="zh-CN" w:bidi="ar-SA"/>
    </w:rPr>
  </w:style>
  <w:style w:type="character" w:customStyle="1" w:styleId="728">
    <w:name w:val="my正文 Char"/>
    <w:link w:val="101"/>
    <w:qFormat/>
    <w:locked/>
    <w:uiPriority w:val="0"/>
    <w:rPr>
      <w:rFonts w:ascii="Tahoma" w:hAnsi="Tahoma"/>
      <w:sz w:val="24"/>
      <w:szCs w:val="24"/>
    </w:rPr>
  </w:style>
  <w:style w:type="character" w:customStyle="1" w:styleId="729">
    <w:name w:val="正文缩进 字符2"/>
    <w:link w:val="15"/>
    <w:qFormat/>
    <w:uiPriority w:val="0"/>
    <w:rPr>
      <w:rFonts w:ascii="宋体" w:eastAsia="宋体"/>
      <w:snapToGrid w:val="0"/>
      <w:color w:val="000000"/>
      <w:kern w:val="28"/>
      <w:sz w:val="28"/>
      <w:lang w:val="en-US" w:eastAsia="zh-CN" w:bidi="ar-SA"/>
    </w:rPr>
  </w:style>
  <w:style w:type="character" w:customStyle="1" w:styleId="730">
    <w:name w:val="Used by Word for text of Help footnotes Char Char1"/>
    <w:qFormat/>
    <w:uiPriority w:val="0"/>
    <w:rPr>
      <w:color w:val="0000FF"/>
      <w:sz w:val="21"/>
    </w:rPr>
  </w:style>
  <w:style w:type="character" w:customStyle="1" w:styleId="731">
    <w:name w:val="页眉 Char"/>
    <w:qFormat/>
    <w:uiPriority w:val="0"/>
    <w:rPr>
      <w:rFonts w:eastAsia="仿宋_GB2312"/>
      <w:kern w:val="2"/>
      <w:sz w:val="18"/>
      <w:lang w:val="en-US" w:eastAsia="zh-CN"/>
    </w:rPr>
  </w:style>
  <w:style w:type="character" w:customStyle="1" w:styleId="732">
    <w:name w:val="FA正文 Char Char"/>
    <w:qFormat/>
    <w:uiPriority w:val="0"/>
    <w:rPr>
      <w:rFonts w:hAnsi="宋体"/>
      <w:kern w:val="2"/>
      <w:sz w:val="24"/>
      <w:lang w:bidi="ar-SA"/>
    </w:rPr>
  </w:style>
  <w:style w:type="character" w:customStyle="1" w:styleId="733">
    <w:name w:val="纯文本 字符"/>
    <w:qFormat/>
    <w:uiPriority w:val="0"/>
    <w:rPr>
      <w:rFonts w:ascii="宋体" w:hAnsi="Courier New" w:eastAsia="宋体" w:cs="Arial"/>
      <w:snapToGrid w:val="0"/>
      <w:kern w:val="2"/>
      <w:sz w:val="21"/>
      <w:szCs w:val="21"/>
      <w:lang w:val="en-US" w:eastAsia="zh-CN" w:bidi="ar-SA"/>
    </w:rPr>
  </w:style>
  <w:style w:type="character" w:customStyle="1" w:styleId="734">
    <w:name w:val="3级 Char"/>
    <w:link w:val="102"/>
    <w:qFormat/>
    <w:uiPriority w:val="0"/>
    <w:rPr>
      <w:rFonts w:ascii="宋体" w:hAnsi="宋体"/>
      <w:b/>
      <w:bCs/>
      <w:sz w:val="28"/>
    </w:rPr>
  </w:style>
  <w:style w:type="character" w:customStyle="1" w:styleId="735">
    <w:name w:val="myp11"/>
    <w:qFormat/>
    <w:uiPriority w:val="0"/>
    <w:rPr>
      <w:rFonts w:ascii="仿宋_GB2312" w:eastAsia="微软雅黑"/>
      <w:b/>
      <w:kern w:val="2"/>
      <w:sz w:val="32"/>
      <w:szCs w:val="32"/>
      <w:lang w:val="en-US" w:eastAsia="zh-CN" w:bidi="ar-SA"/>
    </w:rPr>
  </w:style>
  <w:style w:type="character" w:customStyle="1" w:styleId="736">
    <w:name w:val="文档结构图 字符"/>
    <w:link w:val="18"/>
    <w:qFormat/>
    <w:uiPriority w:val="0"/>
    <w:rPr>
      <w:kern w:val="2"/>
      <w:sz w:val="21"/>
      <w:szCs w:val="24"/>
      <w:shd w:val="clear" w:color="auto" w:fill="000080"/>
    </w:rPr>
  </w:style>
  <w:style w:type="character" w:customStyle="1" w:styleId="737">
    <w:name w:val="H6 Char"/>
    <w:qFormat/>
    <w:uiPriority w:val="0"/>
    <w:rPr>
      <w:rFonts w:ascii="Arial" w:hAnsi="Arial" w:eastAsia="黑体"/>
      <w:b/>
      <w:bCs/>
      <w:kern w:val="2"/>
      <w:sz w:val="24"/>
      <w:szCs w:val="24"/>
    </w:rPr>
  </w:style>
  <w:style w:type="character" w:customStyle="1" w:styleId="738">
    <w:name w:val="Char Char91"/>
    <w:qFormat/>
    <w:uiPriority w:val="0"/>
    <w:rPr>
      <w:rFonts w:eastAsia="宋体"/>
      <w:kern w:val="2"/>
      <w:sz w:val="18"/>
      <w:szCs w:val="18"/>
      <w:lang w:val="en-US" w:eastAsia="zh-CN" w:bidi="ar-SA"/>
    </w:rPr>
  </w:style>
  <w:style w:type="character" w:customStyle="1" w:styleId="739">
    <w:name w:val="副标题 Char1"/>
    <w:qFormat/>
    <w:uiPriority w:val="0"/>
    <w:rPr>
      <w:rFonts w:ascii="Cambria" w:hAnsi="Cambria" w:eastAsia="宋体" w:cs="Times New Roman"/>
      <w:b/>
      <w:bCs/>
      <w:snapToGrid w:val="0"/>
      <w:kern w:val="28"/>
      <w:sz w:val="32"/>
      <w:szCs w:val="32"/>
    </w:rPr>
  </w:style>
  <w:style w:type="character" w:customStyle="1" w:styleId="740">
    <w:name w:val="font61"/>
    <w:qFormat/>
    <w:uiPriority w:val="0"/>
    <w:rPr>
      <w:rFonts w:hint="eastAsia" w:ascii="仿宋" w:hAnsi="仿宋" w:eastAsia="仿宋" w:cs="仿宋"/>
      <w:color w:val="000000"/>
      <w:sz w:val="20"/>
      <w:szCs w:val="20"/>
      <w:u w:val="none"/>
    </w:rPr>
  </w:style>
  <w:style w:type="character" w:customStyle="1" w:styleId="74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2">
    <w:name w:val="Char Char211"/>
    <w:qFormat/>
    <w:uiPriority w:val="0"/>
    <w:rPr>
      <w:rFonts w:eastAsia="宋体"/>
      <w:b/>
      <w:bCs/>
      <w:kern w:val="2"/>
      <w:sz w:val="21"/>
      <w:szCs w:val="24"/>
      <w:lang w:val="en-US" w:eastAsia="zh-CN" w:bidi="ar-SA"/>
    </w:rPr>
  </w:style>
  <w:style w:type="character" w:customStyle="1" w:styleId="743">
    <w:name w:val="标题 2 Char"/>
    <w:qFormat/>
    <w:uiPriority w:val="0"/>
    <w:rPr>
      <w:rFonts w:ascii="Arial" w:hAnsi="Arial" w:eastAsia="黑体"/>
      <w:b/>
      <w:kern w:val="2"/>
      <w:sz w:val="32"/>
      <w:lang w:val="en-US" w:eastAsia="zh-CN"/>
    </w:rPr>
  </w:style>
  <w:style w:type="character" w:customStyle="1" w:styleId="744">
    <w:name w:val="maywed421"/>
    <w:qFormat/>
    <w:uiPriority w:val="0"/>
    <w:rPr>
      <w:color w:val="366FB6"/>
      <w:u w:val="none"/>
    </w:rPr>
  </w:style>
  <w:style w:type="character" w:customStyle="1" w:styleId="745">
    <w:name w:val="正文文本缩进 Char"/>
    <w:qFormat/>
    <w:uiPriority w:val="0"/>
    <w:rPr>
      <w:rFonts w:ascii="宋体" w:hAnsi="宋体"/>
      <w:kern w:val="2"/>
      <w:sz w:val="24"/>
      <w:szCs w:val="24"/>
    </w:rPr>
  </w:style>
  <w:style w:type="character" w:customStyle="1" w:styleId="746">
    <w:name w:val="Char Char102"/>
    <w:semiHidden/>
    <w:qFormat/>
    <w:uiPriority w:val="0"/>
    <w:rPr>
      <w:rFonts w:ascii="宋体" w:hAnsi="宋体"/>
      <w:kern w:val="2"/>
      <w:sz w:val="21"/>
      <w:szCs w:val="24"/>
      <w:lang w:val="en-US" w:eastAsia="zh-CN"/>
    </w:rPr>
  </w:style>
  <w:style w:type="character" w:customStyle="1" w:styleId="747">
    <w:name w:val="页眉 Char1"/>
    <w:qFormat/>
    <w:uiPriority w:val="0"/>
    <w:rPr>
      <w:rFonts w:eastAsia="宋体"/>
      <w:kern w:val="2"/>
      <w:sz w:val="18"/>
      <w:szCs w:val="18"/>
      <w:lang w:val="en-US" w:eastAsia="zh-CN" w:bidi="ar-SA"/>
    </w:rPr>
  </w:style>
  <w:style w:type="character" w:customStyle="1" w:styleId="748">
    <w:name w:val="md"/>
    <w:basedOn w:val="73"/>
    <w:qFormat/>
    <w:uiPriority w:val="0"/>
    <w:rPr>
      <w:rFonts w:ascii="Arial" w:hAnsi="Arial" w:eastAsia="黑体" w:cs="Arial"/>
      <w:snapToGrid w:val="0"/>
      <w:kern w:val="0"/>
      <w:szCs w:val="21"/>
    </w:rPr>
  </w:style>
  <w:style w:type="character" w:customStyle="1" w:styleId="749">
    <w:name w:val="big1"/>
    <w:qFormat/>
    <w:uiPriority w:val="0"/>
    <w:rPr>
      <w:rFonts w:hint="eastAsia" w:ascii="宋体" w:hAnsi="宋体" w:eastAsia="宋体"/>
      <w:color w:val="333333"/>
      <w:sz w:val="22"/>
      <w:szCs w:val="22"/>
    </w:rPr>
  </w:style>
  <w:style w:type="character" w:customStyle="1" w:styleId="750">
    <w:name w:val="Char Char311"/>
    <w:qFormat/>
    <w:uiPriority w:val="0"/>
    <w:rPr>
      <w:rFonts w:eastAsia="宋体"/>
      <w:kern w:val="2"/>
      <w:sz w:val="21"/>
      <w:szCs w:val="24"/>
      <w:lang w:val="en-US" w:eastAsia="zh-CN" w:bidi="ar-SA"/>
    </w:rPr>
  </w:style>
  <w:style w:type="character" w:customStyle="1" w:styleId="751">
    <w:name w:val="Char Char81"/>
    <w:qFormat/>
    <w:uiPriority w:val="6"/>
    <w:rPr>
      <w:rFonts w:eastAsia="宋体"/>
      <w:b/>
      <w:sz w:val="24"/>
      <w:lang w:eastAsia="zh-CN"/>
    </w:rPr>
  </w:style>
  <w:style w:type="character" w:customStyle="1" w:styleId="752">
    <w:name w:val="样式3 Char"/>
    <w:basedOn w:val="707"/>
    <w:qFormat/>
    <w:uiPriority w:val="0"/>
    <w:rPr>
      <w:rFonts w:ascii="仿宋_GB2312" w:hAnsi="仿宋" w:eastAsia="仿宋_GB2312" w:cs="仿宋_GB2312"/>
      <w:sz w:val="32"/>
      <w:szCs w:val="30"/>
      <w:lang w:val="zh-CN"/>
    </w:rPr>
  </w:style>
  <w:style w:type="character" w:customStyle="1" w:styleId="753">
    <w:name w:val="HTML 地址 字符"/>
    <w:link w:val="35"/>
    <w:qFormat/>
    <w:uiPriority w:val="0"/>
    <w:rPr>
      <w:rFonts w:ascii="宋体" w:hAnsi="宋体"/>
      <w:i/>
      <w:iCs/>
      <w:sz w:val="24"/>
      <w:szCs w:val="24"/>
    </w:rPr>
  </w:style>
  <w:style w:type="character" w:customStyle="1" w:styleId="754">
    <w:name w:val="正文首行缩进 2 Char1"/>
    <w:qFormat/>
    <w:uiPriority w:val="0"/>
    <w:rPr>
      <w:rFonts w:ascii="Times New Roman" w:hAnsi="Times New Roman" w:eastAsia="宋体" w:cs="Times New Roman"/>
      <w:kern w:val="2"/>
      <w:sz w:val="24"/>
      <w:szCs w:val="24"/>
    </w:rPr>
  </w:style>
  <w:style w:type="character" w:customStyle="1" w:styleId="755">
    <w:name w:val="副标题 Char2"/>
    <w:qFormat/>
    <w:uiPriority w:val="0"/>
    <w:rPr>
      <w:rFonts w:ascii="Cambria" w:hAnsi="Cambria" w:eastAsia="宋体" w:cs="Times New Roman"/>
      <w:b/>
      <w:bCs/>
      <w:snapToGrid w:val="0"/>
      <w:kern w:val="28"/>
      <w:sz w:val="32"/>
      <w:szCs w:val="32"/>
    </w:rPr>
  </w:style>
  <w:style w:type="character" w:customStyle="1" w:styleId="756">
    <w:name w:val="标题4-dyf Char"/>
    <w:link w:val="104"/>
    <w:qFormat/>
    <w:uiPriority w:val="0"/>
    <w:rPr>
      <w:rFonts w:ascii="Cambria" w:hAnsi="Cambria"/>
      <w:b/>
      <w:bCs/>
      <w:color w:val="000000"/>
      <w:kern w:val="2"/>
      <w:sz w:val="21"/>
      <w:szCs w:val="21"/>
    </w:rPr>
  </w:style>
  <w:style w:type="character" w:customStyle="1" w:styleId="757">
    <w:name w:val="dectext1"/>
    <w:qFormat/>
    <w:uiPriority w:val="0"/>
    <w:rPr>
      <w:rFonts w:ascii="宋体" w:hAnsi="宋体" w:eastAsia="宋体"/>
      <w:color w:val="333333"/>
      <w:sz w:val="21"/>
      <w:szCs w:val="21"/>
      <w:u w:val="none"/>
    </w:rPr>
  </w:style>
  <w:style w:type="character" w:customStyle="1" w:styleId="758">
    <w:name w:val="冯 Char"/>
    <w:link w:val="105"/>
    <w:qFormat/>
    <w:uiPriority w:val="0"/>
    <w:rPr>
      <w:rFonts w:ascii="宋体" w:hAnsi="宋体"/>
      <w:color w:val="000000"/>
      <w:sz w:val="24"/>
      <w:szCs w:val="24"/>
    </w:rPr>
  </w:style>
  <w:style w:type="character" w:customStyle="1" w:styleId="759">
    <w:name w:val="Header Char"/>
    <w:qFormat/>
    <w:locked/>
    <w:uiPriority w:val="0"/>
    <w:rPr>
      <w:rFonts w:eastAsia="宋体"/>
      <w:kern w:val="2"/>
      <w:sz w:val="18"/>
      <w:szCs w:val="18"/>
      <w:lang w:val="en-US" w:eastAsia="zh-CN" w:bidi="ar-SA"/>
    </w:rPr>
  </w:style>
  <w:style w:type="character" w:customStyle="1" w:styleId="760">
    <w:name w:val="Char Char12"/>
    <w:qFormat/>
    <w:uiPriority w:val="0"/>
    <w:rPr>
      <w:rFonts w:ascii="仿宋_GB2312" w:eastAsia="仿宋_GB2312"/>
      <w:b/>
      <w:bCs/>
      <w:kern w:val="2"/>
      <w:sz w:val="24"/>
      <w:szCs w:val="24"/>
      <w:lang w:val="zh-CN" w:eastAsia="zh-CN" w:bidi="ar-SA"/>
    </w:rPr>
  </w:style>
  <w:style w:type="character" w:customStyle="1" w:styleId="761">
    <w:name w:val="题注 字符"/>
    <w:link w:val="16"/>
    <w:qFormat/>
    <w:uiPriority w:val="0"/>
    <w:rPr>
      <w:b/>
      <w:kern w:val="2"/>
      <w:sz w:val="28"/>
    </w:rPr>
  </w:style>
  <w:style w:type="character" w:customStyle="1" w:styleId="762">
    <w:name w:val="普通文字 Char3"/>
    <w:qFormat/>
    <w:uiPriority w:val="0"/>
    <w:rPr>
      <w:rFonts w:ascii="宋体" w:hAnsi="Courier New" w:eastAsia="宋体"/>
      <w:kern w:val="2"/>
      <w:sz w:val="21"/>
      <w:lang w:val="en-US" w:eastAsia="zh-CN" w:bidi="ar-SA"/>
    </w:rPr>
  </w:style>
  <w:style w:type="character" w:customStyle="1" w:styleId="763">
    <w:name w:val="公文正文 Char"/>
    <w:qFormat/>
    <w:uiPriority w:val="0"/>
    <w:rPr>
      <w:rFonts w:ascii="仿宋_GB2312" w:eastAsia="仿宋_GB2312"/>
      <w:kern w:val="2"/>
      <w:sz w:val="24"/>
      <w:szCs w:val="24"/>
      <w:lang w:val="en-US" w:eastAsia="zh-CN" w:bidi="ar-SA"/>
    </w:rPr>
  </w:style>
  <w:style w:type="character" w:customStyle="1" w:styleId="764">
    <w:name w:val="正文首行缩进 Char Char Char Char Char"/>
    <w:qFormat/>
    <w:uiPriority w:val="0"/>
    <w:rPr>
      <w:rFonts w:ascii="宋体"/>
      <w:kern w:val="2"/>
      <w:sz w:val="24"/>
      <w:lang w:val="zh-CN"/>
    </w:rPr>
  </w:style>
  <w:style w:type="character" w:customStyle="1" w:styleId="765">
    <w:name w:val="PI Char"/>
    <w:qFormat/>
    <w:uiPriority w:val="0"/>
    <w:rPr>
      <w:rFonts w:ascii="宋体" w:hAnsi="宋体" w:eastAsia="宋体"/>
      <w:kern w:val="2"/>
      <w:sz w:val="24"/>
      <w:szCs w:val="24"/>
      <w:lang w:val="en-US" w:eastAsia="zh-CN" w:bidi="ar-SA"/>
    </w:rPr>
  </w:style>
  <w:style w:type="character" w:customStyle="1" w:styleId="766">
    <w:name w:val="Default Char"/>
    <w:link w:val="89"/>
    <w:qFormat/>
    <w:uiPriority w:val="0"/>
    <w:rPr>
      <w:rFonts w:ascii="仿宋_GB2312" w:eastAsia="仿宋_GB2312" w:cs="仿宋_GB2312"/>
      <w:color w:val="000000"/>
      <w:sz w:val="24"/>
      <w:szCs w:val="24"/>
      <w:lang w:val="en-US" w:eastAsia="zh-CN" w:bidi="ar-SA"/>
    </w:rPr>
  </w:style>
  <w:style w:type="character" w:customStyle="1" w:styleId="767">
    <w:name w:val="style91"/>
    <w:qFormat/>
    <w:uiPriority w:val="0"/>
    <w:rPr>
      <w:color w:val="333333"/>
    </w:rPr>
  </w:style>
  <w:style w:type="character" w:customStyle="1" w:styleId="768">
    <w:name w:val="列出段落 Char2"/>
    <w:qFormat/>
    <w:uiPriority w:val="34"/>
    <w:rPr>
      <w:rFonts w:ascii="Calibri" w:hAnsi="Calibri"/>
      <w:kern w:val="2"/>
      <w:sz w:val="28"/>
    </w:rPr>
  </w:style>
  <w:style w:type="character" w:customStyle="1" w:styleId="769">
    <w:name w:val="mdeck"/>
    <w:qFormat/>
    <w:uiPriority w:val="0"/>
    <w:rPr>
      <w:rFonts w:ascii="仿宋_GB2312" w:eastAsia="微软雅黑"/>
      <w:b/>
      <w:kern w:val="2"/>
      <w:sz w:val="32"/>
      <w:szCs w:val="32"/>
      <w:lang w:val="en-US" w:eastAsia="zh-CN" w:bidi="ar-SA"/>
    </w:rPr>
  </w:style>
  <w:style w:type="character" w:customStyle="1" w:styleId="770">
    <w:name w:val="unnamed11"/>
    <w:qFormat/>
    <w:uiPriority w:val="0"/>
    <w:rPr>
      <w:sz w:val="20"/>
      <w:szCs w:val="20"/>
    </w:rPr>
  </w:style>
  <w:style w:type="character" w:customStyle="1" w:styleId="771">
    <w:name w:val="正文文本 Char2"/>
    <w:semiHidden/>
    <w:qFormat/>
    <w:uiPriority w:val="99"/>
    <w:rPr>
      <w:rFonts w:ascii="Times New Roman" w:hAnsi="Times New Roman" w:eastAsia="宋体" w:cs="Times New Roman"/>
      <w:snapToGrid w:val="0"/>
      <w:kern w:val="0"/>
      <w:szCs w:val="24"/>
    </w:rPr>
  </w:style>
  <w:style w:type="character" w:customStyle="1" w:styleId="772">
    <w:name w:val="标书正文格式 Char"/>
    <w:qFormat/>
    <w:uiPriority w:val="0"/>
    <w:rPr>
      <w:rFonts w:eastAsia="楷体_GB2312"/>
      <w:kern w:val="2"/>
      <w:sz w:val="24"/>
      <w:szCs w:val="24"/>
      <w:lang w:bidi="ar-SA"/>
    </w:rPr>
  </w:style>
  <w:style w:type="character" w:customStyle="1" w:styleId="773">
    <w:name w:val="Char Char11"/>
    <w:qFormat/>
    <w:locked/>
    <w:uiPriority w:val="0"/>
    <w:rPr>
      <w:rFonts w:ascii="宋体" w:hAnsi="宋体" w:eastAsia="宋体"/>
      <w:b/>
      <w:kern w:val="2"/>
      <w:sz w:val="24"/>
      <w:szCs w:val="24"/>
      <w:lang w:val="en-US" w:eastAsia="zh-CN" w:bidi="ar-SA"/>
    </w:rPr>
  </w:style>
  <w:style w:type="character" w:customStyle="1" w:styleId="774">
    <w:name w:val="ca-131"/>
    <w:qFormat/>
    <w:uiPriority w:val="0"/>
    <w:rPr>
      <w:rFonts w:hint="eastAsia" w:ascii="仿宋_GB2312" w:eastAsia="仿宋_GB2312"/>
      <w:b/>
      <w:bCs/>
      <w:color w:val="000000"/>
      <w:spacing w:val="-20"/>
      <w:sz w:val="24"/>
      <w:szCs w:val="24"/>
    </w:rPr>
  </w:style>
  <w:style w:type="character" w:customStyle="1" w:styleId="775">
    <w:name w:val="tw4winMark"/>
    <w:qFormat/>
    <w:uiPriority w:val="0"/>
    <w:rPr>
      <w:rFonts w:ascii="Courier New" w:hAnsi="Courier New" w:cs="Courier New"/>
      <w:vanish/>
      <w:color w:val="800080"/>
      <w:sz w:val="24"/>
      <w:szCs w:val="24"/>
      <w:vertAlign w:val="subscript"/>
    </w:rPr>
  </w:style>
  <w:style w:type="character" w:customStyle="1" w:styleId="776">
    <w:name w:val="正文样式 Char"/>
    <w:link w:val="106"/>
    <w:qFormat/>
    <w:uiPriority w:val="0"/>
    <w:rPr>
      <w:rFonts w:ascii="Calibri" w:hAnsi="Calibri"/>
      <w:sz w:val="24"/>
      <w:szCs w:val="24"/>
    </w:rPr>
  </w:style>
  <w:style w:type="character" w:customStyle="1" w:styleId="777">
    <w:name w:val="表正文 Char3"/>
    <w:qFormat/>
    <w:uiPriority w:val="0"/>
    <w:rPr>
      <w:rFonts w:eastAsia="宋体"/>
    </w:rPr>
  </w:style>
  <w:style w:type="character" w:customStyle="1" w:styleId="778">
    <w:name w:val="H5 Char"/>
    <w:qFormat/>
    <w:uiPriority w:val="0"/>
    <w:rPr>
      <w:b/>
      <w:bCs/>
      <w:kern w:val="2"/>
      <w:sz w:val="28"/>
      <w:szCs w:val="28"/>
    </w:rPr>
  </w:style>
  <w:style w:type="character" w:customStyle="1" w:styleId="779">
    <w:name w:val="Char Char3"/>
    <w:qFormat/>
    <w:uiPriority w:val="0"/>
    <w:rPr>
      <w:rFonts w:eastAsia="宋体"/>
      <w:kern w:val="2"/>
      <w:sz w:val="21"/>
      <w:szCs w:val="24"/>
      <w:lang w:val="en-US" w:eastAsia="zh-CN" w:bidi="ar-SA"/>
    </w:rPr>
  </w:style>
  <w:style w:type="character" w:customStyle="1" w:styleId="780">
    <w:name w:val="正文 编号 Char"/>
    <w:qFormat/>
    <w:uiPriority w:val="0"/>
    <w:rPr>
      <w:rFonts w:ascii="仿宋_GB2312" w:hAnsi="仿宋_GB2312" w:eastAsia="仿宋_GB2312"/>
      <w:kern w:val="2"/>
      <w:sz w:val="24"/>
      <w:lang w:bidi="ar-SA"/>
    </w:rPr>
  </w:style>
  <w:style w:type="character" w:customStyle="1" w:styleId="781">
    <w:name w:val="question-title2"/>
    <w:qFormat/>
    <w:uiPriority w:val="6"/>
    <w:rPr>
      <w:rFonts w:ascii="Arial" w:hAnsi="Arial" w:eastAsia="黑体" w:cs="Arial"/>
      <w:snapToGrid w:val="0"/>
      <w:kern w:val="0"/>
      <w:szCs w:val="21"/>
    </w:rPr>
  </w:style>
  <w:style w:type="character" w:customStyle="1" w:styleId="782">
    <w:name w:val="gf正文1 Char Char"/>
    <w:link w:val="107"/>
    <w:qFormat/>
    <w:uiPriority w:val="0"/>
    <w:rPr>
      <w:rFonts w:ascii="宋体" w:hAnsi="宋体" w:cs="宋体"/>
      <w:kern w:val="2"/>
      <w:sz w:val="24"/>
      <w:szCs w:val="24"/>
    </w:rPr>
  </w:style>
  <w:style w:type="character" w:customStyle="1" w:styleId="783">
    <w:name w:val="Char Char15"/>
    <w:qFormat/>
    <w:uiPriority w:val="6"/>
    <w:rPr>
      <w:rFonts w:ascii="宋体" w:hAnsi="宋体"/>
      <w:kern w:val="1"/>
      <w:sz w:val="21"/>
    </w:rPr>
  </w:style>
  <w:style w:type="character" w:customStyle="1" w:styleId="784">
    <w:name w:val="正文缩进 Char3"/>
    <w:qFormat/>
    <w:uiPriority w:val="0"/>
    <w:rPr>
      <w:rFonts w:ascii="宋体" w:eastAsia="宋体"/>
      <w:snapToGrid w:val="0"/>
      <w:color w:val="000000"/>
      <w:kern w:val="28"/>
      <w:sz w:val="28"/>
      <w:lang w:val="en-US" w:eastAsia="zh-CN" w:bidi="ar-SA"/>
    </w:rPr>
  </w:style>
  <w:style w:type="character" w:customStyle="1" w:styleId="785">
    <w:name w:val="列出段落 Char1"/>
    <w:link w:val="108"/>
    <w:qFormat/>
    <w:uiPriority w:val="0"/>
    <w:rPr>
      <w:rFonts w:ascii="Calibri" w:hAnsi="Calibri"/>
      <w:sz w:val="24"/>
      <w:lang w:eastAsia="en-US"/>
    </w:rPr>
  </w:style>
  <w:style w:type="character" w:customStyle="1" w:styleId="786">
    <w:name w:val="Char Char8"/>
    <w:qFormat/>
    <w:uiPriority w:val="0"/>
    <w:rPr>
      <w:rFonts w:eastAsia="宋体"/>
      <w:b/>
      <w:sz w:val="24"/>
      <w:lang w:eastAsia="zh-CN"/>
    </w:rPr>
  </w:style>
  <w:style w:type="character" w:customStyle="1" w:styleId="787">
    <w:name w:val="Normal Indent Char Char"/>
    <w:qFormat/>
    <w:uiPriority w:val="0"/>
    <w:rPr>
      <w:rFonts w:eastAsia="宋体"/>
      <w:kern w:val="2"/>
      <w:sz w:val="21"/>
      <w:lang w:val="en-US" w:eastAsia="zh-CN" w:bidi="ar-SA"/>
    </w:rPr>
  </w:style>
  <w:style w:type="character" w:customStyle="1" w:styleId="788">
    <w:name w:val="列表段落 字符"/>
    <w:qFormat/>
    <w:uiPriority w:val="99"/>
  </w:style>
  <w:style w:type="character" w:customStyle="1" w:styleId="789">
    <w:name w:val="Ò³Ã¼ Char Char1"/>
    <w:qFormat/>
    <w:uiPriority w:val="0"/>
    <w:rPr>
      <w:rFonts w:eastAsia="宋体"/>
      <w:kern w:val="2"/>
      <w:sz w:val="18"/>
      <w:szCs w:val="18"/>
      <w:lang w:val="en-US" w:eastAsia="zh-CN" w:bidi="ar-SA"/>
    </w:rPr>
  </w:style>
  <w:style w:type="character" w:customStyle="1" w:styleId="790">
    <w:name w:val="方案正文 Char"/>
    <w:qFormat/>
    <w:uiPriority w:val="0"/>
    <w:rPr>
      <w:rFonts w:ascii="仿宋_GB2312" w:eastAsia="仿宋_GB2312"/>
      <w:b/>
      <w:color w:val="000000"/>
      <w:kern w:val="2"/>
      <w:sz w:val="24"/>
      <w:lang w:val="en-US" w:eastAsia="zh-CN" w:bidi="ar-SA"/>
    </w:rPr>
  </w:style>
  <w:style w:type="character" w:customStyle="1" w:styleId="791">
    <w:name w:val="Char Char30"/>
    <w:qFormat/>
    <w:uiPriority w:val="6"/>
    <w:rPr>
      <w:rFonts w:ascii="Arial" w:hAnsi="Arial" w:eastAsia="黑体"/>
      <w:kern w:val="1"/>
      <w:sz w:val="21"/>
      <w:szCs w:val="21"/>
    </w:rPr>
  </w:style>
  <w:style w:type="character" w:customStyle="1" w:styleId="792">
    <w:name w:val="正文文本缩进 字符1"/>
    <w:link w:val="25"/>
    <w:qFormat/>
    <w:uiPriority w:val="0"/>
    <w:rPr>
      <w:rFonts w:ascii="宋体" w:hAnsi="宋体"/>
      <w:kern w:val="2"/>
      <w:sz w:val="24"/>
      <w:szCs w:val="24"/>
    </w:rPr>
  </w:style>
  <w:style w:type="character" w:customStyle="1" w:styleId="793">
    <w:name w:val="font01"/>
    <w:basedOn w:val="73"/>
    <w:qFormat/>
    <w:uiPriority w:val="0"/>
    <w:rPr>
      <w:rFonts w:hint="eastAsia" w:ascii="微软雅黑" w:hAnsi="微软雅黑" w:eastAsia="微软雅黑" w:cs="微软雅黑"/>
      <w:color w:val="000000"/>
      <w:sz w:val="20"/>
      <w:szCs w:val="20"/>
      <w:u w:val="none"/>
    </w:rPr>
  </w:style>
  <w:style w:type="character" w:customStyle="1" w:styleId="794">
    <w:name w:val="Char Char20"/>
    <w:qFormat/>
    <w:uiPriority w:val="6"/>
    <w:rPr>
      <w:kern w:val="1"/>
      <w:sz w:val="24"/>
    </w:rPr>
  </w:style>
  <w:style w:type="character" w:customStyle="1" w:styleId="795">
    <w:name w:val="tw4winExternal"/>
    <w:qFormat/>
    <w:uiPriority w:val="0"/>
    <w:rPr>
      <w:rFonts w:ascii="Courier New" w:hAnsi="Courier New" w:cs="Courier New"/>
      <w:color w:val="808080"/>
      <w:lang w:val="en-US" w:eastAsia="zh-CN"/>
    </w:rPr>
  </w:style>
  <w:style w:type="character" w:customStyle="1" w:styleId="796">
    <w:name w:val="标题 4 Char1"/>
    <w:qFormat/>
    <w:uiPriority w:val="9"/>
    <w:rPr>
      <w:rFonts w:ascii="Cambria" w:hAnsi="Cambria" w:eastAsia="宋体" w:cs="Times New Roman"/>
      <w:b/>
      <w:bCs/>
      <w:kern w:val="2"/>
      <w:sz w:val="28"/>
      <w:szCs w:val="28"/>
    </w:rPr>
  </w:style>
  <w:style w:type="character" w:customStyle="1" w:styleId="797">
    <w:name w:val="批注文字 Char2"/>
    <w:qFormat/>
    <w:uiPriority w:val="99"/>
    <w:rPr>
      <w:rFonts w:ascii="Times New Roman" w:hAnsi="Times New Roman" w:eastAsia="宋体" w:cs="Times New Roman"/>
      <w:snapToGrid w:val="0"/>
      <w:kern w:val="0"/>
      <w:szCs w:val="24"/>
    </w:rPr>
  </w:style>
  <w:style w:type="character" w:customStyle="1" w:styleId="798">
    <w:name w:val="正文文本 2 Char"/>
    <w:qFormat/>
    <w:uiPriority w:val="0"/>
    <w:rPr>
      <w:rFonts w:eastAsia="宋体"/>
      <w:kern w:val="2"/>
      <w:sz w:val="21"/>
      <w:szCs w:val="24"/>
      <w:lang w:val="en-US" w:eastAsia="zh-CN" w:bidi="ar-SA"/>
    </w:rPr>
  </w:style>
  <w:style w:type="character" w:customStyle="1" w:styleId="799">
    <w:name w:val="Ò³Ã¼ Char Char"/>
    <w:qFormat/>
    <w:uiPriority w:val="0"/>
    <w:rPr>
      <w:rFonts w:eastAsia="宋体"/>
      <w:kern w:val="2"/>
      <w:sz w:val="18"/>
      <w:lang w:val="en-US" w:eastAsia="zh-CN" w:bidi="ar-SA"/>
    </w:rPr>
  </w:style>
  <w:style w:type="character" w:customStyle="1" w:styleId="800">
    <w:name w:val="message1"/>
    <w:qFormat/>
    <w:uiPriority w:val="0"/>
    <w:rPr>
      <w:rFonts w:hint="default" w:ascii="Tahoma" w:hAnsi="Tahoma" w:cs="Tahoma"/>
      <w:sz w:val="18"/>
      <w:szCs w:val="18"/>
    </w:rPr>
  </w:style>
  <w:style w:type="character" w:customStyle="1" w:styleId="801">
    <w:name w:val="Char Char23"/>
    <w:qFormat/>
    <w:uiPriority w:val="6"/>
    <w:rPr>
      <w:color w:val="0000FF"/>
      <w:sz w:val="21"/>
    </w:rPr>
  </w:style>
  <w:style w:type="character" w:customStyle="1" w:styleId="802">
    <w:name w:val="批注框文本 字符"/>
    <w:qFormat/>
    <w:uiPriority w:val="0"/>
    <w:rPr>
      <w:rFonts w:ascii="Arial" w:hAnsi="Arial" w:eastAsia="黑体" w:cs="Arial"/>
      <w:snapToGrid w:val="0"/>
      <w:kern w:val="0"/>
      <w:sz w:val="18"/>
      <w:szCs w:val="18"/>
    </w:rPr>
  </w:style>
  <w:style w:type="character" w:customStyle="1" w:styleId="803">
    <w:name w:val="纯文本 Char2"/>
    <w:semiHidden/>
    <w:qFormat/>
    <w:uiPriority w:val="99"/>
    <w:rPr>
      <w:rFonts w:ascii="宋体" w:hAnsi="Courier New" w:eastAsia="宋体" w:cs="Courier New"/>
    </w:rPr>
  </w:style>
  <w:style w:type="character" w:customStyle="1" w:styleId="804">
    <w:name w:val="Char Char25"/>
    <w:qFormat/>
    <w:uiPriority w:val="6"/>
    <w:rPr>
      <w:rFonts w:ascii="宋体" w:hAnsi="宋体"/>
      <w:kern w:val="1"/>
      <w:sz w:val="24"/>
      <w:lang w:val="zh-CN"/>
    </w:rPr>
  </w:style>
  <w:style w:type="character" w:customStyle="1" w:styleId="805">
    <w:name w:val="Char Char411"/>
    <w:qFormat/>
    <w:uiPriority w:val="0"/>
    <w:rPr>
      <w:rFonts w:eastAsia="宋体"/>
      <w:b/>
      <w:sz w:val="24"/>
      <w:lang w:eastAsia="zh-CN" w:bidi="ar-SA"/>
    </w:rPr>
  </w:style>
  <w:style w:type="character" w:customStyle="1" w:styleId="806">
    <w:name w:val="Heading 7 Char"/>
    <w:qFormat/>
    <w:locked/>
    <w:uiPriority w:val="0"/>
    <w:rPr>
      <w:rFonts w:ascii="宋体" w:hAnsi="宋体" w:eastAsia="宋体"/>
      <w:b/>
      <w:bCs/>
      <w:kern w:val="2"/>
      <w:sz w:val="24"/>
      <w:szCs w:val="24"/>
      <w:lang w:val="en-US" w:eastAsia="zh-CN" w:bidi="ar-SA"/>
    </w:rPr>
  </w:style>
  <w:style w:type="character" w:customStyle="1" w:styleId="807">
    <w:name w:val="此正文 Char"/>
    <w:link w:val="110"/>
    <w:qFormat/>
    <w:uiPriority w:val="0"/>
    <w:rPr>
      <w:kern w:val="2"/>
      <w:sz w:val="24"/>
      <w:szCs w:val="24"/>
    </w:rPr>
  </w:style>
  <w:style w:type="character" w:customStyle="1" w:styleId="808">
    <w:name w:val="Char Char2"/>
    <w:qFormat/>
    <w:uiPriority w:val="0"/>
    <w:rPr>
      <w:rFonts w:eastAsia="宋体"/>
      <w:b/>
      <w:bCs/>
      <w:kern w:val="2"/>
      <w:sz w:val="21"/>
      <w:szCs w:val="24"/>
      <w:lang w:val="en-US" w:eastAsia="zh-CN" w:bidi="ar-SA"/>
    </w:rPr>
  </w:style>
  <w:style w:type="character" w:customStyle="1" w:styleId="809">
    <w:name w:val="标题 1 字符1"/>
    <w:link w:val="2"/>
    <w:qFormat/>
    <w:uiPriority w:val="9"/>
    <w:rPr>
      <w:rFonts w:eastAsia="宋体"/>
      <w:b/>
      <w:bCs/>
      <w:kern w:val="44"/>
      <w:sz w:val="44"/>
      <w:szCs w:val="44"/>
    </w:rPr>
  </w:style>
  <w:style w:type="character" w:customStyle="1" w:styleId="810">
    <w:name w:val="Footer-Even Char1"/>
    <w:qFormat/>
    <w:uiPriority w:val="0"/>
    <w:rPr>
      <w:rFonts w:eastAsia="宋体"/>
      <w:kern w:val="2"/>
      <w:sz w:val="18"/>
      <w:szCs w:val="18"/>
      <w:lang w:val="en-US" w:eastAsia="zh-CN" w:bidi="ar-SA"/>
    </w:rPr>
  </w:style>
  <w:style w:type="character" w:customStyle="1" w:styleId="811">
    <w:name w:val="Char Char29"/>
    <w:qFormat/>
    <w:uiPriority w:val="6"/>
    <w:rPr>
      <w:rFonts w:ascii="Arial" w:hAnsi="Arial" w:eastAsia="微软雅黑"/>
      <w:b/>
      <w:kern w:val="1"/>
      <w:sz w:val="44"/>
      <w:szCs w:val="32"/>
      <w:lang w:val="en-US" w:eastAsia="zh-CN" w:bidi="ar-SA"/>
    </w:rPr>
  </w:style>
  <w:style w:type="character" w:customStyle="1" w:styleId="812">
    <w:name w:val="标题 字符"/>
    <w:link w:val="63"/>
    <w:qFormat/>
    <w:uiPriority w:val="10"/>
    <w:rPr>
      <w:b/>
      <w:sz w:val="24"/>
    </w:rPr>
  </w:style>
  <w:style w:type="character" w:customStyle="1" w:styleId="813">
    <w:name w:val="font81"/>
    <w:qFormat/>
    <w:uiPriority w:val="0"/>
    <w:rPr>
      <w:rFonts w:ascii="微软雅黑" w:hAnsi="微软雅黑" w:eastAsia="微软雅黑" w:cs="微软雅黑"/>
      <w:color w:val="000000"/>
      <w:sz w:val="20"/>
      <w:szCs w:val="20"/>
      <w:u w:val="none"/>
    </w:rPr>
  </w:style>
  <w:style w:type="character" w:customStyle="1" w:styleId="814">
    <w:name w:val="Char Char312"/>
    <w:qFormat/>
    <w:uiPriority w:val="0"/>
    <w:rPr>
      <w:rFonts w:ascii="Times New Roman" w:hAnsi="Times New Roman" w:eastAsia="宋体" w:cs="Times New Roman"/>
      <w:b/>
      <w:kern w:val="2"/>
      <w:sz w:val="32"/>
      <w:szCs w:val="24"/>
      <w:lang w:val="en-US" w:eastAsia="zh-CN" w:bidi="ar-SA"/>
    </w:rPr>
  </w:style>
  <w:style w:type="character" w:customStyle="1" w:styleId="815">
    <w:name w:val="t21"/>
    <w:qFormat/>
    <w:uiPriority w:val="0"/>
    <w:rPr>
      <w:rFonts w:ascii="仿宋_GB2312" w:eastAsia="微软雅黑"/>
      <w:b/>
      <w:kern w:val="2"/>
      <w:sz w:val="23"/>
      <w:szCs w:val="23"/>
      <w:lang w:val="en-US" w:eastAsia="zh-CN" w:bidi="ar-SA"/>
    </w:rPr>
  </w:style>
  <w:style w:type="character" w:customStyle="1" w:styleId="816">
    <w:name w:val="样式8 Char"/>
    <w:qFormat/>
    <w:uiPriority w:val="0"/>
    <w:rPr>
      <w:rFonts w:ascii="仿宋_GB2312" w:hAnsi="宋体" w:eastAsia="仿宋_GB2312"/>
      <w:b/>
      <w:bCs/>
      <w:kern w:val="2"/>
      <w:sz w:val="24"/>
      <w:szCs w:val="24"/>
    </w:rPr>
  </w:style>
  <w:style w:type="character" w:customStyle="1" w:styleId="817">
    <w:name w:val="表格 Char Char"/>
    <w:qFormat/>
    <w:uiPriority w:val="0"/>
    <w:rPr>
      <w:rFonts w:ascii="宋体" w:hAnsi="宋体" w:eastAsia="宋体"/>
      <w:lang w:bidi="ar-SA"/>
    </w:rPr>
  </w:style>
  <w:style w:type="character" w:customStyle="1" w:styleId="818">
    <w:name w:val="正文文本 字符1"/>
    <w:qFormat/>
    <w:uiPriority w:val="0"/>
    <w:rPr>
      <w:rFonts w:ascii="Calibri" w:hAnsi="Calibri" w:eastAsia="黑体" w:cs="Arial"/>
      <w:snapToGrid w:val="0"/>
      <w:kern w:val="2"/>
      <w:sz w:val="28"/>
      <w:szCs w:val="21"/>
    </w:rPr>
  </w:style>
  <w:style w:type="character" w:customStyle="1" w:styleId="819">
    <w:name w:val="标题 5 字符"/>
    <w:link w:val="6"/>
    <w:qFormat/>
    <w:uiPriority w:val="9"/>
    <w:rPr>
      <w:b/>
      <w:bCs/>
      <w:kern w:val="2"/>
      <w:sz w:val="28"/>
      <w:szCs w:val="28"/>
    </w:rPr>
  </w:style>
  <w:style w:type="character" w:customStyle="1" w:styleId="820">
    <w:name w:val="标题 6 Char1"/>
    <w:qFormat/>
    <w:uiPriority w:val="0"/>
    <w:rPr>
      <w:rFonts w:ascii="Arial" w:hAnsi="Arial" w:eastAsia="黑体" w:cs="Times New Roman"/>
      <w:b/>
      <w:sz w:val="24"/>
      <w:szCs w:val="20"/>
      <w:lang w:bidi="ar-SA"/>
    </w:rPr>
  </w:style>
  <w:style w:type="character" w:customStyle="1" w:styleId="821">
    <w:name w:val="带编号样式 Char"/>
    <w:qFormat/>
    <w:uiPriority w:val="0"/>
    <w:rPr>
      <w:rFonts w:ascii="仿宋_GB2312" w:eastAsia="仿宋_GB2312"/>
      <w:color w:val="000000"/>
      <w:sz w:val="24"/>
      <w:lang w:bidi="ar-SA"/>
    </w:rPr>
  </w:style>
  <w:style w:type="character" w:customStyle="1" w:styleId="822">
    <w:name w:val="unnamed31"/>
    <w:qFormat/>
    <w:uiPriority w:val="0"/>
    <w:rPr>
      <w:rFonts w:ascii="Tahoma" w:hAnsi="Tahoma" w:eastAsia="宋体"/>
      <w:b/>
      <w:kern w:val="2"/>
      <w:sz w:val="24"/>
      <w:szCs w:val="32"/>
      <w:u w:val="none"/>
      <w:lang w:val="en-US" w:eastAsia="zh-CN" w:bidi="ar-SA"/>
    </w:rPr>
  </w:style>
  <w:style w:type="character" w:customStyle="1" w:styleId="823">
    <w:name w:val="正文首行缩进 Char Char Char Char Char Char1"/>
    <w:qFormat/>
    <w:uiPriority w:val="0"/>
    <w:rPr>
      <w:rFonts w:ascii="宋体" w:eastAsia="宋体"/>
      <w:kern w:val="2"/>
      <w:sz w:val="24"/>
      <w:szCs w:val="24"/>
      <w:lang w:val="zh-CN" w:bidi="ar-SA"/>
    </w:rPr>
  </w:style>
  <w:style w:type="character" w:customStyle="1" w:styleId="824">
    <w:name w:val="称呼 字符"/>
    <w:link w:val="20"/>
    <w:qFormat/>
    <w:uiPriority w:val="0"/>
    <w:rPr>
      <w:rFonts w:ascii="仿宋_GB2312" w:eastAsia="仿宋_GB2312"/>
      <w:kern w:val="2"/>
      <w:sz w:val="28"/>
    </w:rPr>
  </w:style>
  <w:style w:type="character" w:customStyle="1" w:styleId="825">
    <w:name w:val="文本正文 Char Char"/>
    <w:qFormat/>
    <w:locked/>
    <w:uiPriority w:val="0"/>
    <w:rPr>
      <w:sz w:val="24"/>
      <w:lang w:bidi="ar-SA"/>
    </w:rPr>
  </w:style>
  <w:style w:type="character" w:customStyle="1" w:styleId="826">
    <w:name w:val="正文缩进 字符"/>
    <w:qFormat/>
    <w:uiPriority w:val="0"/>
    <w:rPr>
      <w:rFonts w:ascii="宋体" w:eastAsia="宋体"/>
      <w:snapToGrid w:val="0"/>
      <w:color w:val="000000"/>
      <w:kern w:val="28"/>
      <w:sz w:val="28"/>
      <w:lang w:val="en-US" w:eastAsia="zh-CN" w:bidi="ar-SA"/>
    </w:rPr>
  </w:style>
  <w:style w:type="character" w:customStyle="1" w:styleId="827">
    <w:name w:val="HTML 预设格式 字符"/>
    <w:link w:val="61"/>
    <w:qFormat/>
    <w:uiPriority w:val="0"/>
    <w:rPr>
      <w:rFonts w:ascii="黑体" w:hAnsi="Courier New" w:eastAsia="黑体"/>
    </w:rPr>
  </w:style>
  <w:style w:type="character" w:customStyle="1" w:styleId="828">
    <w:name w:val="正文文本 2 字符1"/>
    <w:link w:val="60"/>
    <w:qFormat/>
    <w:uiPriority w:val="0"/>
    <w:rPr>
      <w:kern w:val="2"/>
      <w:sz w:val="21"/>
      <w:szCs w:val="24"/>
    </w:rPr>
  </w:style>
  <w:style w:type="character" w:customStyle="1" w:styleId="829">
    <w:name w:val="样式 样式 标题 4h4H4Fab-4T5Ref Heading 1rh1Heading sqlsect 1.2.3.... +... Char"/>
    <w:link w:val="111"/>
    <w:qFormat/>
    <w:uiPriority w:val="0"/>
    <w:rPr>
      <w:rFonts w:ascii="微软雅黑" w:hAnsi="微软雅黑" w:eastAsia="微软雅黑"/>
      <w:b/>
      <w:bCs/>
      <w:kern w:val="2"/>
      <w:sz w:val="24"/>
      <w:szCs w:val="28"/>
    </w:rPr>
  </w:style>
  <w:style w:type="character" w:customStyle="1" w:styleId="830">
    <w:name w:val="正文非缩进 Char"/>
    <w:qFormat/>
    <w:uiPriority w:val="0"/>
    <w:rPr>
      <w:rFonts w:ascii="宋体" w:eastAsia="宋体"/>
      <w:snapToGrid w:val="0"/>
      <w:color w:val="000000"/>
      <w:kern w:val="28"/>
      <w:sz w:val="28"/>
      <w:lang w:val="en-US" w:eastAsia="zh-CN" w:bidi="ar-SA"/>
    </w:rPr>
  </w:style>
  <w:style w:type="character" w:customStyle="1" w:styleId="831">
    <w:name w:val="标题 7 字符"/>
    <w:link w:val="8"/>
    <w:qFormat/>
    <w:uiPriority w:val="0"/>
    <w:rPr>
      <w:b/>
      <w:bCs/>
      <w:kern w:val="2"/>
      <w:sz w:val="24"/>
      <w:szCs w:val="24"/>
    </w:rPr>
  </w:style>
  <w:style w:type="character" w:customStyle="1" w:styleId="832">
    <w:name w:val="正文文本缩进 2 字符"/>
    <w:link w:val="41"/>
    <w:qFormat/>
    <w:uiPriority w:val="0"/>
    <w:rPr>
      <w:rFonts w:ascii="宋体"/>
      <w:sz w:val="28"/>
    </w:rPr>
  </w:style>
  <w:style w:type="character" w:customStyle="1" w:styleId="833">
    <w:name w:val="Char Char5"/>
    <w:qFormat/>
    <w:uiPriority w:val="0"/>
    <w:rPr>
      <w:rFonts w:ascii="宋体" w:hAnsi="Courier New" w:eastAsia="宋体"/>
      <w:kern w:val="2"/>
      <w:sz w:val="21"/>
      <w:lang w:val="en-US" w:eastAsia="zh-CN"/>
    </w:rPr>
  </w:style>
  <w:style w:type="character" w:customStyle="1" w:styleId="834">
    <w:name w:val="脚注文本 字符"/>
    <w:link w:val="54"/>
    <w:qFormat/>
    <w:uiPriority w:val="0"/>
    <w:rPr>
      <w:color w:val="0000FF"/>
      <w:sz w:val="21"/>
    </w:rPr>
  </w:style>
  <w:style w:type="character" w:customStyle="1" w:styleId="835">
    <w:name w:val="称呼 Char1"/>
    <w:qFormat/>
    <w:uiPriority w:val="0"/>
    <w:rPr>
      <w:rFonts w:ascii="Times New Roman" w:hAnsi="Times New Roman" w:eastAsia="宋体" w:cs="Times New Roman"/>
      <w:szCs w:val="24"/>
    </w:rPr>
  </w:style>
  <w:style w:type="character" w:customStyle="1" w:styleId="836">
    <w:name w:val="正文1 Char"/>
    <w:qFormat/>
    <w:uiPriority w:val="0"/>
    <w:rPr>
      <w:rFonts w:ascii="宋体" w:eastAsia="宋体"/>
      <w:snapToGrid w:val="0"/>
      <w:color w:val="000000"/>
      <w:kern w:val="28"/>
      <w:sz w:val="28"/>
      <w:lang w:val="en-US" w:eastAsia="zh-CN" w:bidi="ar-SA"/>
    </w:rPr>
  </w:style>
  <w:style w:type="character" w:customStyle="1" w:styleId="837">
    <w:name w:val="正文缩进 Char1"/>
    <w:qFormat/>
    <w:uiPriority w:val="0"/>
    <w:rPr>
      <w:rFonts w:ascii="宋体" w:eastAsia="宋体"/>
      <w:snapToGrid w:val="0"/>
      <w:color w:val="000000"/>
      <w:kern w:val="28"/>
      <w:sz w:val="28"/>
      <w:lang w:val="en-US" w:eastAsia="zh-CN" w:bidi="ar-SA"/>
    </w:rPr>
  </w:style>
  <w:style w:type="character" w:customStyle="1" w:styleId="838">
    <w:name w:val="font21"/>
    <w:basedOn w:val="73"/>
    <w:qFormat/>
    <w:uiPriority w:val="0"/>
    <w:rPr>
      <w:rFonts w:hint="eastAsia" w:ascii="宋体" w:hAnsi="宋体" w:eastAsia="宋体"/>
      <w:kern w:val="2"/>
      <w:sz w:val="28"/>
      <w:szCs w:val="28"/>
      <w:lang w:val="en-US" w:eastAsia="zh-CN" w:bidi="ar-SA"/>
    </w:rPr>
  </w:style>
  <w:style w:type="character" w:customStyle="1" w:styleId="839">
    <w:name w:val="Char Char26"/>
    <w:qFormat/>
    <w:uiPriority w:val="6"/>
    <w:rPr>
      <w:kern w:val="1"/>
      <w:sz w:val="21"/>
      <w:szCs w:val="24"/>
    </w:rPr>
  </w:style>
  <w:style w:type="character" w:customStyle="1" w:styleId="840">
    <w:name w:val="Item List Char"/>
    <w:link w:val="113"/>
    <w:qFormat/>
    <w:uiPriority w:val="0"/>
    <w:rPr>
      <w:rFonts w:ascii="Arial"/>
      <w:bCs/>
      <w:sz w:val="21"/>
      <w:szCs w:val="21"/>
      <w:lang w:val="en-US" w:eastAsia="zh-CN" w:bidi="ar-SA"/>
    </w:rPr>
  </w:style>
  <w:style w:type="character" w:customStyle="1" w:styleId="841">
    <w:name w:val="批注框文本 Char1"/>
    <w:qFormat/>
    <w:uiPriority w:val="0"/>
    <w:rPr>
      <w:rFonts w:ascii="Times New Roman" w:hAnsi="Times New Roman" w:eastAsia="宋体" w:cs="Times New Roman"/>
      <w:sz w:val="18"/>
      <w:szCs w:val="18"/>
    </w:rPr>
  </w:style>
  <w:style w:type="character" w:customStyle="1" w:styleId="842">
    <w:name w:val="纯文本 Char1"/>
    <w:link w:val="114"/>
    <w:qFormat/>
    <w:uiPriority w:val="0"/>
    <w:rPr>
      <w:rFonts w:ascii="宋体" w:hAnsi="Courier New"/>
    </w:rPr>
  </w:style>
  <w:style w:type="character" w:customStyle="1" w:styleId="843">
    <w:name w:val="正文首行缩进 字符"/>
    <w:link w:val="24"/>
    <w:qFormat/>
    <w:uiPriority w:val="0"/>
    <w:rPr>
      <w:rFonts w:ascii="宋体"/>
      <w:kern w:val="2"/>
      <w:sz w:val="24"/>
      <w:lang w:val="zh-CN"/>
    </w:rPr>
  </w:style>
  <w:style w:type="character" w:customStyle="1" w:styleId="844">
    <w:name w:val="h3 Char"/>
    <w:qFormat/>
    <w:uiPriority w:val="0"/>
    <w:rPr>
      <w:rFonts w:eastAsia="宋体"/>
      <w:b/>
      <w:kern w:val="2"/>
      <w:sz w:val="32"/>
      <w:lang w:val="en-US" w:eastAsia="zh-CN" w:bidi="ar-SA"/>
    </w:rPr>
  </w:style>
  <w:style w:type="character" w:customStyle="1" w:styleId="845">
    <w:name w:val="dandyren_title1"/>
    <w:qFormat/>
    <w:uiPriority w:val="0"/>
    <w:rPr>
      <w:b/>
      <w:bCs/>
      <w:color w:val="FF6633"/>
      <w:sz w:val="18"/>
      <w:szCs w:val="18"/>
    </w:rPr>
  </w:style>
  <w:style w:type="character" w:customStyle="1" w:styleId="846">
    <w:name w:val="Char Char31"/>
    <w:qFormat/>
    <w:uiPriority w:val="6"/>
    <w:rPr>
      <w:rFonts w:ascii="Arial" w:hAnsi="Arial" w:eastAsia="黑体"/>
      <w:kern w:val="1"/>
      <w:sz w:val="24"/>
      <w:szCs w:val="24"/>
    </w:rPr>
  </w:style>
  <w:style w:type="character" w:customStyle="1" w:styleId="847">
    <w:name w:val="h Char1"/>
    <w:qFormat/>
    <w:uiPriority w:val="0"/>
    <w:rPr>
      <w:sz w:val="18"/>
      <w:szCs w:val="18"/>
    </w:rPr>
  </w:style>
  <w:style w:type="character" w:customStyle="1" w:styleId="848">
    <w:name w:val="solutionfonts"/>
    <w:qFormat/>
    <w:uiPriority w:val="0"/>
  </w:style>
  <w:style w:type="character" w:customStyle="1" w:styleId="849">
    <w:name w:val="标题 4 字符1"/>
    <w:link w:val="5"/>
    <w:qFormat/>
    <w:uiPriority w:val="9"/>
    <w:rPr>
      <w:rFonts w:ascii="Arial" w:hAnsi="Arial" w:eastAsia="黑体"/>
      <w:b/>
      <w:bCs/>
      <w:kern w:val="2"/>
      <w:sz w:val="28"/>
      <w:szCs w:val="28"/>
      <w:lang w:val="zh-CN"/>
    </w:rPr>
  </w:style>
  <w:style w:type="character" w:customStyle="1" w:styleId="850">
    <w:name w:val="首行缩进 Char"/>
    <w:qFormat/>
    <w:uiPriority w:val="0"/>
    <w:rPr>
      <w:rFonts w:ascii="宋体" w:eastAsia="宋体"/>
      <w:kern w:val="2"/>
      <w:sz w:val="24"/>
      <w:lang w:val="en-US" w:eastAsia="zh-CN" w:bidi="ar-SA"/>
    </w:rPr>
  </w:style>
  <w:style w:type="character" w:customStyle="1" w:styleId="851">
    <w:name w:val="Char Char52"/>
    <w:qFormat/>
    <w:uiPriority w:val="0"/>
    <w:rPr>
      <w:rFonts w:ascii="宋体" w:hAnsi="Courier New" w:eastAsia="宋体"/>
      <w:kern w:val="2"/>
      <w:sz w:val="21"/>
      <w:lang w:val="en-US" w:eastAsia="zh-CN"/>
    </w:rPr>
  </w:style>
  <w:style w:type="character" w:customStyle="1" w:styleId="852">
    <w:name w:val="正文文本 3 字符"/>
    <w:link w:val="21"/>
    <w:qFormat/>
    <w:uiPriority w:val="0"/>
    <w:rPr>
      <w:kern w:val="2"/>
      <w:sz w:val="21"/>
    </w:rPr>
  </w:style>
  <w:style w:type="character" w:customStyle="1" w:styleId="853">
    <w:name w:val="font31"/>
    <w:qFormat/>
    <w:uiPriority w:val="0"/>
    <w:rPr>
      <w:rFonts w:hint="eastAsia" w:ascii="仿宋" w:hAnsi="仿宋" w:eastAsia="仿宋" w:cs="仿宋"/>
      <w:color w:val="000000"/>
      <w:sz w:val="20"/>
      <w:szCs w:val="20"/>
      <w:u w:val="none"/>
    </w:rPr>
  </w:style>
  <w:style w:type="character" w:customStyle="1" w:styleId="854">
    <w:name w:val="正文说明 Char"/>
    <w:link w:val="115"/>
    <w:qFormat/>
    <w:uiPriority w:val="0"/>
    <w:rPr>
      <w:sz w:val="24"/>
      <w:szCs w:val="24"/>
    </w:rPr>
  </w:style>
  <w:style w:type="character" w:customStyle="1" w:styleId="855">
    <w:name w:val="脚注文本 Char1"/>
    <w:qFormat/>
    <w:uiPriority w:val="0"/>
    <w:rPr>
      <w:rFonts w:ascii="Times New Roman" w:hAnsi="Times New Roman" w:eastAsia="宋体" w:cs="Times New Roman"/>
      <w:sz w:val="18"/>
      <w:szCs w:val="18"/>
    </w:rPr>
  </w:style>
  <w:style w:type="character" w:customStyle="1" w:styleId="856">
    <w:name w:val="Char Char1211"/>
    <w:qFormat/>
    <w:uiPriority w:val="0"/>
    <w:rPr>
      <w:rFonts w:ascii="仿宋_GB2312" w:eastAsia="仿宋_GB2312"/>
      <w:b/>
      <w:bCs/>
      <w:kern w:val="2"/>
      <w:sz w:val="24"/>
      <w:szCs w:val="24"/>
      <w:lang w:val="zh-CN" w:eastAsia="zh-CN" w:bidi="ar-SA"/>
    </w:rPr>
  </w:style>
  <w:style w:type="character" w:customStyle="1" w:styleId="857">
    <w:name w:val="标题 Char"/>
    <w:qFormat/>
    <w:uiPriority w:val="0"/>
    <w:rPr>
      <w:rFonts w:eastAsia="宋体"/>
      <w:b/>
      <w:sz w:val="24"/>
      <w:lang w:eastAsia="zh-CN" w:bidi="ar-SA"/>
    </w:rPr>
  </w:style>
  <w:style w:type="character" w:customStyle="1" w:styleId="858">
    <w:name w:val="Char Char35"/>
    <w:qFormat/>
    <w:uiPriority w:val="6"/>
    <w:rPr>
      <w:rFonts w:ascii="Arial" w:hAnsi="Arial" w:eastAsia="黑体"/>
      <w:b/>
      <w:kern w:val="1"/>
      <w:sz w:val="28"/>
      <w:szCs w:val="28"/>
      <w:lang w:val="zh-CN"/>
    </w:rPr>
  </w:style>
  <w:style w:type="character" w:customStyle="1" w:styleId="859">
    <w:name w:val="纯文本 Char Char Char"/>
    <w:qFormat/>
    <w:uiPriority w:val="0"/>
    <w:rPr>
      <w:rFonts w:ascii="宋体" w:hAnsi="Courier New" w:eastAsia="宋体"/>
      <w:kern w:val="2"/>
      <w:sz w:val="21"/>
      <w:lang w:val="en-US" w:eastAsia="zh-CN" w:bidi="ar-SA"/>
    </w:rPr>
  </w:style>
  <w:style w:type="character" w:customStyle="1" w:styleId="860">
    <w:name w:val="Table Text Char"/>
    <w:link w:val="116"/>
    <w:qFormat/>
    <w:uiPriority w:val="0"/>
    <w:rPr>
      <w:sz w:val="24"/>
      <w:szCs w:val="24"/>
    </w:rPr>
  </w:style>
  <w:style w:type="character" w:customStyle="1" w:styleId="861">
    <w:name w:val="正文1 Char1"/>
    <w:qFormat/>
    <w:uiPriority w:val="0"/>
    <w:rPr>
      <w:rFonts w:ascii="仿宋_GB2312" w:hAnsi="Courier New" w:eastAsia="仿宋_GB2312"/>
      <w:kern w:val="28"/>
      <w:sz w:val="24"/>
      <w:szCs w:val="24"/>
      <w:lang w:val="en-US" w:eastAsia="zh-CN"/>
    </w:rPr>
  </w:style>
  <w:style w:type="character" w:customStyle="1" w:styleId="862">
    <w:name w:val="页脚 Char1"/>
    <w:qFormat/>
    <w:uiPriority w:val="0"/>
    <w:rPr>
      <w:rFonts w:eastAsia="宋体"/>
      <w:kern w:val="2"/>
      <w:sz w:val="18"/>
      <w:szCs w:val="18"/>
      <w:lang w:val="en-US" w:eastAsia="zh-CN" w:bidi="ar-SA"/>
    </w:rPr>
  </w:style>
  <w:style w:type="character" w:customStyle="1" w:styleId="863">
    <w:name w:val="Bold"/>
    <w:qFormat/>
    <w:uiPriority w:val="0"/>
    <w:rPr>
      <w:rFonts w:ascii="Arial" w:hAnsi="Arial" w:eastAsia="黑体" w:cs="Times New Roman"/>
      <w:b/>
      <w:kern w:val="2"/>
      <w:sz w:val="32"/>
      <w:szCs w:val="32"/>
      <w:lang w:val="en-US" w:eastAsia="zh-CN" w:bidi="ar-SA"/>
    </w:rPr>
  </w:style>
  <w:style w:type="character" w:customStyle="1" w:styleId="864">
    <w:name w:val="批注文字 字符1"/>
    <w:link w:val="19"/>
    <w:qFormat/>
    <w:uiPriority w:val="99"/>
    <w:rPr>
      <w:kern w:val="2"/>
      <w:sz w:val="21"/>
      <w:szCs w:val="24"/>
    </w:rPr>
  </w:style>
  <w:style w:type="character" w:customStyle="1" w:styleId="865">
    <w:name w:val="签名 字符"/>
    <w:link w:val="46"/>
    <w:qFormat/>
    <w:uiPriority w:val="0"/>
    <w:rPr>
      <w:rFonts w:eastAsia="仿宋_GB2312"/>
      <w:sz w:val="24"/>
    </w:rPr>
  </w:style>
  <w:style w:type="character" w:customStyle="1" w:styleId="866">
    <w:name w:val="hui3"/>
    <w:qFormat/>
    <w:uiPriority w:val="0"/>
    <w:rPr>
      <w:color w:val="333333"/>
    </w:rPr>
  </w:style>
  <w:style w:type="character" w:customStyle="1" w:styleId="867">
    <w:name w:val="Char Char17"/>
    <w:qFormat/>
    <w:uiPriority w:val="6"/>
    <w:rPr>
      <w:rFonts w:eastAsia="仿宋_GB2312"/>
      <w:sz w:val="24"/>
    </w:rPr>
  </w:style>
  <w:style w:type="character" w:customStyle="1" w:styleId="868">
    <w:name w:val="标题 4 字符"/>
    <w:qFormat/>
    <w:uiPriority w:val="9"/>
    <w:rPr>
      <w:rFonts w:ascii="等线 Light" w:hAnsi="等线 Light" w:eastAsia="等线 Light" w:cs="Times New Roman"/>
      <w:b/>
      <w:bCs/>
      <w:snapToGrid w:val="0"/>
      <w:kern w:val="0"/>
      <w:sz w:val="28"/>
      <w:szCs w:val="28"/>
    </w:rPr>
  </w:style>
  <w:style w:type="character" w:customStyle="1" w:styleId="869">
    <w:name w:val="Char Char37"/>
    <w:qFormat/>
    <w:uiPriority w:val="6"/>
    <w:rPr>
      <w:b/>
      <w:kern w:val="1"/>
      <w:sz w:val="44"/>
      <w:szCs w:val="44"/>
    </w:rPr>
  </w:style>
  <w:style w:type="character" w:customStyle="1" w:styleId="870">
    <w:name w:val="列出段落 Char"/>
    <w:qFormat/>
    <w:uiPriority w:val="0"/>
    <w:rPr>
      <w:rFonts w:eastAsia="楷体_GB2312" w:cs="Lucida Sans"/>
      <w:kern w:val="2"/>
      <w:sz w:val="24"/>
      <w:szCs w:val="24"/>
      <w:lang w:val="en-US" w:eastAsia="zh-CN" w:bidi="ar-SA"/>
    </w:rPr>
  </w:style>
  <w:style w:type="character" w:customStyle="1" w:styleId="871">
    <w:name w:val="正文文本缩进 3 Char1"/>
    <w:semiHidden/>
    <w:qFormat/>
    <w:uiPriority w:val="99"/>
    <w:rPr>
      <w:rFonts w:ascii="Times New Roman" w:hAnsi="Times New Roman" w:eastAsia="宋体" w:cs="Times New Roman"/>
      <w:sz w:val="16"/>
      <w:szCs w:val="16"/>
    </w:rPr>
  </w:style>
  <w:style w:type="character" w:customStyle="1" w:styleId="872">
    <w:name w:val="公文正文 Char Char"/>
    <w:link w:val="117"/>
    <w:qFormat/>
    <w:uiPriority w:val="0"/>
    <w:rPr>
      <w:rFonts w:ascii="仿宋_GB2312" w:eastAsia="仿宋_GB2312"/>
      <w:kern w:val="2"/>
      <w:sz w:val="24"/>
      <w:szCs w:val="24"/>
    </w:rPr>
  </w:style>
  <w:style w:type="character" w:customStyle="1" w:styleId="873">
    <w:name w:val="Table Text Char1"/>
    <w:qFormat/>
    <w:uiPriority w:val="0"/>
    <w:rPr>
      <w:rFonts w:eastAsia="宋体"/>
      <w:sz w:val="24"/>
      <w:szCs w:val="24"/>
      <w:lang w:val="en-US" w:eastAsia="zh-CN" w:bidi="ar-SA"/>
    </w:rPr>
  </w:style>
  <w:style w:type="character" w:customStyle="1" w:styleId="874">
    <w:name w:val="标题 1 Char Char"/>
    <w:qFormat/>
    <w:uiPriority w:val="0"/>
    <w:rPr>
      <w:rFonts w:hint="eastAsia" w:ascii="宋体" w:hAnsi="宋体" w:eastAsia="宋体"/>
      <w:b/>
      <w:spacing w:val="-2"/>
      <w:sz w:val="24"/>
      <w:lang w:val="en-US" w:eastAsia="zh-CN" w:bidi="ar-SA"/>
    </w:rPr>
  </w:style>
  <w:style w:type="character" w:customStyle="1" w:styleId="875">
    <w:name w:val="正文（缩进2汉字） Char"/>
    <w:link w:val="118"/>
    <w:qFormat/>
    <w:uiPriority w:val="0"/>
    <w:rPr>
      <w:rFonts w:ascii="宋体"/>
    </w:rPr>
  </w:style>
  <w:style w:type="character" w:customStyle="1" w:styleId="876">
    <w:name w:val="标题 8 字符"/>
    <w:link w:val="9"/>
    <w:qFormat/>
    <w:uiPriority w:val="0"/>
    <w:rPr>
      <w:rFonts w:ascii="Arial" w:hAnsi="Arial" w:eastAsia="黑体"/>
      <w:kern w:val="2"/>
      <w:sz w:val="24"/>
      <w:szCs w:val="24"/>
    </w:rPr>
  </w:style>
  <w:style w:type="character" w:customStyle="1" w:styleId="877">
    <w:name w:val="标书表格字体格式 Char"/>
    <w:qFormat/>
    <w:uiPriority w:val="0"/>
    <w:rPr>
      <w:kern w:val="2"/>
      <w:sz w:val="21"/>
      <w:szCs w:val="24"/>
      <w:lang w:bidi="ar-SA"/>
    </w:rPr>
  </w:style>
  <w:style w:type="character" w:customStyle="1" w:styleId="878">
    <w:name w:val="tw4winError"/>
    <w:qFormat/>
    <w:uiPriority w:val="0"/>
    <w:rPr>
      <w:rFonts w:ascii="Courier New" w:hAnsi="Courier New" w:cs="Courier New"/>
      <w:color w:val="00FF00"/>
      <w:sz w:val="40"/>
      <w:szCs w:val="40"/>
    </w:rPr>
  </w:style>
  <w:style w:type="character" w:customStyle="1" w:styleId="879">
    <w:name w:val="Body Text(ch) Char Char"/>
    <w:qFormat/>
    <w:uiPriority w:val="0"/>
    <w:rPr>
      <w:rFonts w:ascii="宋体"/>
      <w:kern w:val="2"/>
      <w:sz w:val="24"/>
      <w:szCs w:val="21"/>
      <w:lang w:val="zh-CN"/>
    </w:rPr>
  </w:style>
  <w:style w:type="character" w:customStyle="1" w:styleId="880">
    <w:name w:val="正文首行缩进两字 Char"/>
    <w:qFormat/>
    <w:uiPriority w:val="0"/>
    <w:rPr>
      <w:sz w:val="24"/>
      <w:szCs w:val="24"/>
      <w:lang w:val="en-US" w:eastAsia="zh-CN" w:bidi="ar-SA"/>
    </w:rPr>
  </w:style>
  <w:style w:type="character" w:customStyle="1" w:styleId="881">
    <w:name w:val="正文文本 Char"/>
    <w:qFormat/>
    <w:uiPriority w:val="0"/>
    <w:rPr>
      <w:rFonts w:eastAsia="宋体"/>
      <w:kern w:val="2"/>
      <w:sz w:val="24"/>
      <w:szCs w:val="24"/>
      <w:lang w:val="en-US" w:eastAsia="zh-CN" w:bidi="ar-SA"/>
    </w:rPr>
  </w:style>
  <w:style w:type="character" w:customStyle="1" w:styleId="882">
    <w:name w:val="文档结构图 字符1"/>
    <w:qFormat/>
    <w:uiPriority w:val="0"/>
    <w:rPr>
      <w:rFonts w:ascii="宋体" w:hAnsi="Calibri" w:eastAsia="黑体" w:cs="Arial"/>
      <w:snapToGrid w:val="0"/>
      <w:kern w:val="2"/>
      <w:sz w:val="18"/>
      <w:szCs w:val="18"/>
    </w:rPr>
  </w:style>
  <w:style w:type="character" w:customStyle="1" w:styleId="883">
    <w:name w:val="content"/>
    <w:qFormat/>
    <w:uiPriority w:val="0"/>
  </w:style>
  <w:style w:type="character" w:customStyle="1" w:styleId="884">
    <w:name w:val="tw4winPopup"/>
    <w:qFormat/>
    <w:uiPriority w:val="0"/>
    <w:rPr>
      <w:rFonts w:ascii="Courier New" w:hAnsi="Courier New" w:cs="Courier New"/>
      <w:color w:val="008000"/>
      <w:lang w:val="en-US" w:eastAsia="zh-CN"/>
    </w:rPr>
  </w:style>
  <w:style w:type="character" w:customStyle="1" w:styleId="885">
    <w:name w:val="param-name"/>
    <w:qFormat/>
    <w:uiPriority w:val="99"/>
    <w:rPr>
      <w:rFonts w:ascii="Arial" w:hAnsi="Arial" w:eastAsia="黑体" w:cs="Arial"/>
      <w:snapToGrid w:val="0"/>
      <w:kern w:val="0"/>
      <w:szCs w:val="21"/>
    </w:rPr>
  </w:style>
  <w:style w:type="character" w:customStyle="1" w:styleId="886">
    <w:name w:val="标准正文格式 Char"/>
    <w:qFormat/>
    <w:uiPriority w:val="0"/>
    <w:rPr>
      <w:rFonts w:ascii="宋体" w:eastAsia="仿宋_GB2312" w:cs="宋体"/>
      <w:color w:val="000000"/>
      <w:sz w:val="24"/>
      <w:lang w:val="en-US" w:eastAsia="zh-CN" w:bidi="ar-SA"/>
    </w:rPr>
  </w:style>
  <w:style w:type="character" w:customStyle="1" w:styleId="887">
    <w:name w:val="Char Char212"/>
    <w:qFormat/>
    <w:uiPriority w:val="0"/>
    <w:rPr>
      <w:rFonts w:eastAsia="宋体"/>
      <w:b/>
      <w:bCs/>
      <w:kern w:val="2"/>
      <w:sz w:val="21"/>
      <w:szCs w:val="24"/>
      <w:lang w:val="en-US" w:eastAsia="zh-CN" w:bidi="ar-SA"/>
    </w:rPr>
  </w:style>
  <w:style w:type="character" w:customStyle="1" w:styleId="888">
    <w:name w:val="文档结构图 Char"/>
    <w:qFormat/>
    <w:uiPriority w:val="0"/>
    <w:rPr>
      <w:rFonts w:eastAsia="宋体"/>
      <w:kern w:val="2"/>
      <w:sz w:val="21"/>
      <w:szCs w:val="24"/>
      <w:lang w:val="en-US" w:eastAsia="zh-CN" w:bidi="ar-SA"/>
    </w:rPr>
  </w:style>
  <w:style w:type="character" w:customStyle="1" w:styleId="889">
    <w:name w:val="zbggmain style9"/>
    <w:qFormat/>
    <w:uiPriority w:val="0"/>
  </w:style>
  <w:style w:type="character" w:customStyle="1" w:styleId="890">
    <w:name w:val="Char Char16"/>
    <w:qFormat/>
    <w:uiPriority w:val="6"/>
    <w:rPr>
      <w:kern w:val="1"/>
      <w:sz w:val="18"/>
      <w:szCs w:val="18"/>
    </w:rPr>
  </w:style>
  <w:style w:type="character" w:customStyle="1" w:styleId="891">
    <w:name w:val="font51"/>
    <w:qFormat/>
    <w:uiPriority w:val="0"/>
    <w:rPr>
      <w:rFonts w:hint="eastAsia" w:ascii="仿宋" w:hAnsi="仿宋" w:eastAsia="仿宋" w:cs="仿宋"/>
      <w:color w:val="000000"/>
      <w:sz w:val="20"/>
      <w:szCs w:val="20"/>
      <w:u w:val="none"/>
    </w:rPr>
  </w:style>
  <w:style w:type="character" w:customStyle="1" w:styleId="892">
    <w:name w:val="Char Char82"/>
    <w:qFormat/>
    <w:uiPriority w:val="0"/>
    <w:rPr>
      <w:rFonts w:eastAsia="宋体"/>
      <w:b/>
      <w:sz w:val="24"/>
      <w:lang w:eastAsia="zh-CN"/>
    </w:rPr>
  </w:style>
  <w:style w:type="character" w:customStyle="1" w:styleId="893">
    <w:name w:val="正文文本缩进 3 字符"/>
    <w:link w:val="57"/>
    <w:qFormat/>
    <w:uiPriority w:val="0"/>
    <w:rPr>
      <w:kern w:val="2"/>
      <w:sz w:val="24"/>
    </w:rPr>
  </w:style>
  <w:style w:type="character" w:customStyle="1" w:styleId="894">
    <w:name w:val="日期 Char1"/>
    <w:semiHidden/>
    <w:qFormat/>
    <w:uiPriority w:val="99"/>
    <w:rPr>
      <w:rFonts w:ascii="Times New Roman" w:hAnsi="Times New Roman" w:eastAsia="宋体" w:cs="Times New Roman"/>
      <w:szCs w:val="24"/>
    </w:rPr>
  </w:style>
  <w:style w:type="character" w:customStyle="1" w:styleId="895">
    <w:name w:val="页眉 字符"/>
    <w:qFormat/>
    <w:uiPriority w:val="99"/>
    <w:rPr>
      <w:kern w:val="2"/>
      <w:sz w:val="18"/>
      <w:szCs w:val="18"/>
    </w:rPr>
  </w:style>
  <w:style w:type="character" w:customStyle="1" w:styleId="896">
    <w:name w:val="Char Char33"/>
    <w:qFormat/>
    <w:uiPriority w:val="6"/>
    <w:rPr>
      <w:rFonts w:ascii="Arial" w:hAnsi="Arial" w:eastAsia="黑体"/>
      <w:b/>
      <w:kern w:val="1"/>
      <w:sz w:val="24"/>
      <w:szCs w:val="24"/>
    </w:rPr>
  </w:style>
  <w:style w:type="character" w:customStyle="1" w:styleId="897">
    <w:name w:val="b11_01b Char"/>
    <w:link w:val="119"/>
    <w:qFormat/>
    <w:uiPriority w:val="0"/>
    <w:rPr>
      <w:rFonts w:ascii="Verdana" w:hAnsi="Verdana"/>
      <w:b/>
      <w:bCs/>
      <w:color w:val="4A82CA"/>
      <w:sz w:val="17"/>
      <w:szCs w:val="17"/>
    </w:rPr>
  </w:style>
  <w:style w:type="character" w:customStyle="1" w:styleId="898">
    <w:name w:val="Char Char121"/>
    <w:qFormat/>
    <w:uiPriority w:val="6"/>
    <w:rPr>
      <w:rFonts w:ascii="仿宋_GB2312" w:eastAsia="仿宋_GB2312"/>
      <w:b/>
      <w:bCs/>
      <w:kern w:val="2"/>
      <w:sz w:val="24"/>
      <w:szCs w:val="24"/>
      <w:lang w:val="zh-CN" w:eastAsia="zh-CN" w:bidi="ar-SA"/>
    </w:rPr>
  </w:style>
  <w:style w:type="character" w:customStyle="1" w:styleId="899">
    <w:name w:val="Footer-Even Char"/>
    <w:qFormat/>
    <w:uiPriority w:val="0"/>
    <w:rPr>
      <w:rFonts w:eastAsia="宋体"/>
      <w:kern w:val="2"/>
      <w:sz w:val="18"/>
      <w:lang w:val="en-US" w:eastAsia="zh-CN" w:bidi="ar-SA"/>
    </w:rPr>
  </w:style>
  <w:style w:type="character" w:customStyle="1" w:styleId="900">
    <w:name w:val="页脚 字符2"/>
    <w:link w:val="44"/>
    <w:qFormat/>
    <w:locked/>
    <w:uiPriority w:val="99"/>
    <w:rPr>
      <w:kern w:val="2"/>
      <w:sz w:val="18"/>
      <w:szCs w:val="18"/>
    </w:rPr>
  </w:style>
  <w:style w:type="character" w:customStyle="1" w:styleId="901">
    <w:name w:val="Char Char36"/>
    <w:qFormat/>
    <w:uiPriority w:val="6"/>
    <w:rPr>
      <w:rFonts w:ascii="仿宋_GB2312" w:hAnsi="仿宋_GB2312" w:eastAsia="仿宋_GB2312" w:cs="Arial"/>
      <w:b/>
      <w:kern w:val="1"/>
      <w:sz w:val="32"/>
      <w:szCs w:val="32"/>
      <w:lang w:val="zh-CN" w:eastAsia="zh-CN" w:bidi="ar-SA"/>
    </w:rPr>
  </w:style>
  <w:style w:type="character" w:customStyle="1" w:styleId="902">
    <w:name w:val="Char Char61"/>
    <w:qFormat/>
    <w:uiPriority w:val="6"/>
    <w:rPr>
      <w:rFonts w:eastAsia="宋体"/>
      <w:kern w:val="2"/>
      <w:sz w:val="21"/>
      <w:szCs w:val="24"/>
      <w:lang w:val="en-US" w:eastAsia="zh-CN" w:bidi="ar-SA"/>
    </w:rPr>
  </w:style>
  <w:style w:type="character" w:customStyle="1" w:styleId="903">
    <w:name w:val="正文文字缩进 2 Char Char"/>
    <w:qFormat/>
    <w:uiPriority w:val="0"/>
    <w:rPr>
      <w:rFonts w:ascii="宋体"/>
      <w:sz w:val="28"/>
    </w:rPr>
  </w:style>
  <w:style w:type="character" w:customStyle="1" w:styleId="904">
    <w:name w:val="f141"/>
    <w:qFormat/>
    <w:uiPriority w:val="0"/>
    <w:rPr>
      <w:rFonts w:ascii="Tahoma" w:hAnsi="Tahoma" w:eastAsia="宋体"/>
      <w:b/>
      <w:kern w:val="2"/>
      <w:sz w:val="21"/>
      <w:szCs w:val="21"/>
      <w:lang w:val="en-US" w:eastAsia="zh-CN" w:bidi="ar-SA"/>
    </w:rPr>
  </w:style>
  <w:style w:type="character" w:customStyle="1" w:styleId="905">
    <w:name w:val="段落 Char Char"/>
    <w:link w:val="120"/>
    <w:qFormat/>
    <w:uiPriority w:val="0"/>
    <w:rPr>
      <w:rFonts w:ascii="宋体" w:hAnsi="宋体"/>
      <w:sz w:val="24"/>
    </w:rPr>
  </w:style>
  <w:style w:type="character" w:customStyle="1" w:styleId="906">
    <w:name w:val="标题 3 Char2"/>
    <w:qFormat/>
    <w:uiPriority w:val="0"/>
    <w:rPr>
      <w:rFonts w:eastAsia="宋体"/>
      <w:b/>
      <w:bCs/>
      <w:kern w:val="2"/>
      <w:sz w:val="32"/>
      <w:szCs w:val="32"/>
      <w:lang w:val="en-US" w:eastAsia="zh-CN" w:bidi="ar-SA"/>
    </w:rPr>
  </w:style>
  <w:style w:type="character" w:customStyle="1" w:styleId="907">
    <w:name w:val="apple-converted-space"/>
    <w:qFormat/>
    <w:uiPriority w:val="0"/>
  </w:style>
  <w:style w:type="character" w:customStyle="1" w:styleId="908">
    <w:name w:val="页眉 字符2"/>
    <w:link w:val="45"/>
    <w:qFormat/>
    <w:uiPriority w:val="99"/>
    <w:rPr>
      <w:kern w:val="2"/>
      <w:sz w:val="18"/>
      <w:szCs w:val="18"/>
    </w:rPr>
  </w:style>
  <w:style w:type="character" w:customStyle="1" w:styleId="909">
    <w:name w:val="Char Char9"/>
    <w:qFormat/>
    <w:uiPriority w:val="0"/>
    <w:rPr>
      <w:rFonts w:eastAsia="宋体"/>
      <w:kern w:val="2"/>
      <w:sz w:val="18"/>
      <w:szCs w:val="18"/>
      <w:lang w:val="en-US" w:eastAsia="zh-CN" w:bidi="ar-SA"/>
    </w:rPr>
  </w:style>
  <w:style w:type="character" w:customStyle="1" w:styleId="910">
    <w:name w:val="Char Char41"/>
    <w:qFormat/>
    <w:uiPriority w:val="0"/>
    <w:rPr>
      <w:rFonts w:eastAsia="宋体"/>
      <w:b/>
      <w:sz w:val="24"/>
      <w:lang w:eastAsia="zh-CN" w:bidi="ar-SA"/>
    </w:rPr>
  </w:style>
  <w:style w:type="character" w:customStyle="1" w:styleId="911">
    <w:name w:val="large1"/>
    <w:qFormat/>
    <w:uiPriority w:val="0"/>
    <w:rPr>
      <w:rFonts w:hint="eastAsia" w:ascii="宋体" w:hAnsi="宋体" w:eastAsia="宋体"/>
      <w:sz w:val="21"/>
      <w:szCs w:val="21"/>
    </w:rPr>
  </w:style>
  <w:style w:type="character" w:customStyle="1" w:styleId="912">
    <w:name w:val="正文段 Char"/>
    <w:link w:val="121"/>
    <w:qFormat/>
    <w:uiPriority w:val="0"/>
    <w:rPr>
      <w:sz w:val="24"/>
    </w:rPr>
  </w:style>
  <w:style w:type="character" w:customStyle="1" w:styleId="913">
    <w:name w:val="Char Char13"/>
    <w:qFormat/>
    <w:uiPriority w:val="6"/>
    <w:rPr>
      <w:rFonts w:ascii="宋体" w:hAnsi="宋体"/>
      <w:kern w:val="1"/>
      <w:sz w:val="21"/>
      <w:szCs w:val="24"/>
    </w:rPr>
  </w:style>
  <w:style w:type="character" w:customStyle="1" w:styleId="91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5">
    <w:name w:val="冯广丽 Char"/>
    <w:link w:val="122"/>
    <w:qFormat/>
    <w:uiPriority w:val="0"/>
    <w:rPr>
      <w:rFonts w:ascii="宋体" w:hAnsi="宋体"/>
      <w:kern w:val="2"/>
      <w:sz w:val="24"/>
      <w:szCs w:val="22"/>
    </w:rPr>
  </w:style>
  <w:style w:type="character" w:customStyle="1" w:styleId="916">
    <w:name w:val="批注文字 字符"/>
    <w:qFormat/>
    <w:uiPriority w:val="0"/>
    <w:rPr>
      <w:rFonts w:ascii="Arial" w:hAnsi="Arial" w:eastAsia="黑体" w:cs="Arial"/>
      <w:snapToGrid w:val="0"/>
      <w:kern w:val="0"/>
      <w:szCs w:val="21"/>
    </w:rPr>
  </w:style>
  <w:style w:type="character" w:customStyle="1" w:styleId="917">
    <w:name w:val="Char Char161"/>
    <w:qFormat/>
    <w:uiPriority w:val="0"/>
    <w:rPr>
      <w:rFonts w:eastAsia="宋体"/>
      <w:b/>
      <w:kern w:val="2"/>
      <w:sz w:val="32"/>
      <w:lang w:val="en-US" w:eastAsia="zh-CN"/>
    </w:rPr>
  </w:style>
  <w:style w:type="character" w:customStyle="1" w:styleId="918">
    <w:name w:val="javascript"/>
    <w:qFormat/>
    <w:uiPriority w:val="0"/>
  </w:style>
  <w:style w:type="character" w:customStyle="1" w:styleId="919">
    <w:name w:val="图名 Char"/>
    <w:qFormat/>
    <w:uiPriority w:val="0"/>
    <w:rPr>
      <w:rFonts w:ascii="Arial" w:hAnsi="Arial" w:eastAsia="黑体"/>
      <w:kern w:val="2"/>
      <w:sz w:val="24"/>
      <w:szCs w:val="24"/>
      <w:lang w:val="en-US" w:eastAsia="zh-CN" w:bidi="ar-SA"/>
    </w:rPr>
  </w:style>
  <w:style w:type="character" w:customStyle="1" w:styleId="920">
    <w:name w:val="Used by Word for text of Help footnotes Char Char"/>
    <w:qFormat/>
    <w:uiPriority w:val="0"/>
    <w:rPr>
      <w:rFonts w:ascii="Times New Roman" w:hAnsi="Times New Roman" w:eastAsia="宋体" w:cs="Times New Roman"/>
      <w:sz w:val="20"/>
      <w:szCs w:val="20"/>
    </w:rPr>
  </w:style>
  <w:style w:type="character" w:customStyle="1" w:styleId="921">
    <w:name w:val="编号，小四 Char"/>
    <w:link w:val="123"/>
    <w:qFormat/>
    <w:uiPriority w:val="0"/>
    <w:rPr>
      <w:rFonts w:ascii="Arial" w:hAnsi="Arial"/>
      <w:sz w:val="24"/>
    </w:rPr>
  </w:style>
  <w:style w:type="character" w:customStyle="1" w:styleId="922">
    <w:name w:val="Font Style82"/>
    <w:qFormat/>
    <w:uiPriority w:val="99"/>
    <w:rPr>
      <w:rFonts w:ascii="宋体" w:eastAsia="宋体" w:cs="宋体"/>
      <w:color w:val="000000"/>
      <w:sz w:val="14"/>
      <w:szCs w:val="14"/>
    </w:rPr>
  </w:style>
  <w:style w:type="character" w:customStyle="1" w:styleId="923">
    <w:name w:val="标题 2 Char Char"/>
    <w:qFormat/>
    <w:uiPriority w:val="0"/>
    <w:rPr>
      <w:rFonts w:ascii="楷体_GB2312" w:hAnsi="Arial" w:eastAsia="楷体_GB2312"/>
      <w:b/>
      <w:bCs/>
      <w:kern w:val="2"/>
      <w:sz w:val="24"/>
      <w:szCs w:val="32"/>
      <w:lang w:val="en-US" w:eastAsia="zh-CN" w:bidi="ar-SA"/>
    </w:rPr>
  </w:style>
  <w:style w:type="character" w:customStyle="1" w:styleId="924">
    <w:name w:val="未用 Char"/>
    <w:qFormat/>
    <w:uiPriority w:val="0"/>
    <w:rPr>
      <w:rFonts w:ascii="Arial" w:hAnsi="Arial" w:eastAsia="黑体"/>
      <w:kern w:val="2"/>
      <w:sz w:val="21"/>
      <w:szCs w:val="21"/>
      <w:lang w:val="en-US" w:eastAsia="zh-CN" w:bidi="ar-SA"/>
    </w:rPr>
  </w:style>
  <w:style w:type="character" w:customStyle="1" w:styleId="925">
    <w:name w:val="myp1111"/>
    <w:qFormat/>
    <w:uiPriority w:val="0"/>
    <w:rPr>
      <w:rFonts w:hint="default" w:ascii="ˎ̥" w:hAnsi="ˎ̥"/>
      <w:color w:val="000000"/>
      <w:sz w:val="20"/>
      <w:szCs w:val="20"/>
      <w:u w:val="none"/>
    </w:rPr>
  </w:style>
  <w:style w:type="character" w:customStyle="1" w:styleId="926">
    <w:name w:val="样式 标题 4h4H4Fab-4T5Ref Heading 1rh1Heading sqlsect 1.2.3.... Char"/>
    <w:link w:val="112"/>
    <w:qFormat/>
    <w:uiPriority w:val="0"/>
    <w:rPr>
      <w:rFonts w:ascii="微软雅黑" w:hAnsi="微软雅黑" w:eastAsia="微软雅黑"/>
      <w:b/>
      <w:bCs/>
      <w:kern w:val="2"/>
      <w:sz w:val="24"/>
      <w:szCs w:val="28"/>
    </w:rPr>
  </w:style>
  <w:style w:type="character" w:customStyle="1" w:styleId="927">
    <w:name w:val="h Char Char"/>
    <w:qFormat/>
    <w:uiPriority w:val="0"/>
    <w:rPr>
      <w:rFonts w:eastAsia="宋体"/>
      <w:kern w:val="2"/>
      <w:sz w:val="18"/>
      <w:lang w:val="en-US" w:eastAsia="zh-CN" w:bidi="ar-SA"/>
    </w:rPr>
  </w:style>
  <w:style w:type="character" w:customStyle="1" w:styleId="928">
    <w:name w:val="仿宋正文 Char"/>
    <w:link w:val="124"/>
    <w:qFormat/>
    <w:uiPriority w:val="0"/>
    <w:rPr>
      <w:rFonts w:ascii="仿宋_GB2312" w:eastAsia="仿宋_GB2312"/>
      <w:kern w:val="2"/>
      <w:sz w:val="24"/>
      <w:lang w:val="en-US" w:eastAsia="zh-CN" w:bidi="ar-SA"/>
    </w:rPr>
  </w:style>
  <w:style w:type="character" w:customStyle="1" w:styleId="929">
    <w:name w:val="正文首行缩进 Char Char Char Char Char Char"/>
    <w:qFormat/>
    <w:uiPriority w:val="0"/>
    <w:rPr>
      <w:rFonts w:ascii="宋体" w:eastAsia="宋体"/>
      <w:kern w:val="2"/>
      <w:sz w:val="24"/>
      <w:lang w:val="zh-CN" w:bidi="ar-SA"/>
    </w:rPr>
  </w:style>
  <w:style w:type="character" w:customStyle="1" w:styleId="930">
    <w:name w:val="样式 宋体"/>
    <w:qFormat/>
    <w:uiPriority w:val="0"/>
    <w:rPr>
      <w:rFonts w:ascii="宋体" w:hAnsi="宋体"/>
      <w:sz w:val="24"/>
    </w:rPr>
  </w:style>
  <w:style w:type="character" w:customStyle="1" w:styleId="931">
    <w:name w:val="tw4winJump"/>
    <w:qFormat/>
    <w:uiPriority w:val="0"/>
    <w:rPr>
      <w:rFonts w:ascii="Courier New" w:hAnsi="Courier New" w:cs="Courier New"/>
      <w:color w:val="008080"/>
      <w:lang w:val="en-US" w:eastAsia="zh-CN"/>
    </w:rPr>
  </w:style>
  <w:style w:type="character" w:customStyle="1" w:styleId="932">
    <w:name w:val="标题 1 字符"/>
    <w:qFormat/>
    <w:uiPriority w:val="9"/>
    <w:rPr>
      <w:rFonts w:ascii="Arial" w:hAnsi="Arial" w:eastAsia="黑体" w:cs="Arial"/>
      <w:b/>
      <w:bCs/>
      <w:snapToGrid w:val="0"/>
      <w:kern w:val="44"/>
      <w:sz w:val="44"/>
      <w:szCs w:val="44"/>
    </w:rPr>
  </w:style>
  <w:style w:type="character" w:customStyle="1" w:styleId="933">
    <w:name w:val="style36"/>
    <w:basedOn w:val="73"/>
    <w:qFormat/>
    <w:uiPriority w:val="0"/>
    <w:rPr>
      <w:rFonts w:ascii="Arial" w:hAnsi="Arial" w:eastAsia="黑体" w:cs="Arial"/>
      <w:snapToGrid w:val="0"/>
      <w:kern w:val="0"/>
      <w:szCs w:val="21"/>
    </w:rPr>
  </w:style>
  <w:style w:type="character" w:customStyle="1" w:styleId="934">
    <w:name w:val="pt9"/>
    <w:qFormat/>
    <w:uiPriority w:val="0"/>
    <w:rPr>
      <w:rFonts w:ascii="仿宋_GB2312" w:eastAsia="微软雅黑"/>
      <w:b/>
      <w:kern w:val="2"/>
      <w:sz w:val="32"/>
      <w:szCs w:val="32"/>
      <w:lang w:val="en-US" w:eastAsia="zh-CN" w:bidi="ar-SA"/>
    </w:rPr>
  </w:style>
  <w:style w:type="character" w:customStyle="1" w:styleId="935">
    <w:name w:val="DO_NOT_TRANSLATE"/>
    <w:qFormat/>
    <w:uiPriority w:val="0"/>
    <w:rPr>
      <w:rFonts w:ascii="Courier New" w:hAnsi="Courier New" w:cs="Courier New"/>
      <w:color w:val="800000"/>
      <w:lang w:val="en-US" w:eastAsia="zh-CN"/>
    </w:rPr>
  </w:style>
  <w:style w:type="character" w:customStyle="1" w:styleId="936">
    <w:name w:val="标书1 Char1"/>
    <w:qFormat/>
    <w:uiPriority w:val="0"/>
    <w:rPr>
      <w:rFonts w:eastAsia="宋体"/>
      <w:b/>
      <w:bCs/>
      <w:kern w:val="44"/>
      <w:sz w:val="44"/>
      <w:szCs w:val="44"/>
      <w:lang w:val="en-US" w:eastAsia="zh-CN" w:bidi="ar-SA"/>
    </w:rPr>
  </w:style>
  <w:style w:type="character" w:customStyle="1" w:styleId="937">
    <w:name w:val="页脚 字符"/>
    <w:qFormat/>
    <w:uiPriority w:val="99"/>
    <w:rPr>
      <w:kern w:val="2"/>
      <w:sz w:val="18"/>
      <w:szCs w:val="18"/>
    </w:rPr>
  </w:style>
  <w:style w:type="character" w:customStyle="1" w:styleId="938">
    <w:name w:val="正文2 Char"/>
    <w:qFormat/>
    <w:uiPriority w:val="0"/>
    <w:rPr>
      <w:rFonts w:eastAsia="宋体"/>
      <w:kern w:val="2"/>
      <w:sz w:val="24"/>
      <w:lang w:val="en-US" w:eastAsia="zh-CN" w:bidi="ar-SA"/>
    </w:rPr>
  </w:style>
  <w:style w:type="character" w:customStyle="1" w:styleId="939">
    <w:name w:val="Char Char21"/>
    <w:qFormat/>
    <w:uiPriority w:val="6"/>
    <w:rPr>
      <w:rFonts w:ascii="宋体" w:hAnsi="宋体"/>
      <w:kern w:val="1"/>
      <w:sz w:val="24"/>
      <w:szCs w:val="21"/>
      <w:lang w:val="zh-CN"/>
    </w:rPr>
  </w:style>
  <w:style w:type="character" w:customStyle="1" w:styleId="940">
    <w:name w:val="样式 正文缩进 + 首行缩进:  2 字符 Char Char"/>
    <w:link w:val="125"/>
    <w:qFormat/>
    <w:uiPriority w:val="0"/>
    <w:rPr>
      <w:rFonts w:cs="宋体"/>
      <w:kern w:val="2"/>
      <w:sz w:val="24"/>
    </w:rPr>
  </w:style>
  <w:style w:type="character" w:customStyle="1" w:styleId="941">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42">
    <w:name w:val="gray6"/>
    <w:basedOn w:val="73"/>
    <w:qFormat/>
    <w:uiPriority w:val="0"/>
    <w:rPr>
      <w:rFonts w:ascii="Arial" w:hAnsi="Arial" w:eastAsia="黑体" w:cs="Arial"/>
      <w:snapToGrid w:val="0"/>
      <w:kern w:val="0"/>
      <w:szCs w:val="21"/>
    </w:rPr>
  </w:style>
  <w:style w:type="character" w:customStyle="1" w:styleId="943">
    <w:name w:val="hui"/>
    <w:basedOn w:val="73"/>
    <w:qFormat/>
    <w:uiPriority w:val="0"/>
    <w:rPr>
      <w:rFonts w:ascii="Arial" w:hAnsi="Arial" w:eastAsia="黑体" w:cs="Arial"/>
      <w:snapToGrid w:val="0"/>
      <w:kern w:val="0"/>
      <w:szCs w:val="21"/>
    </w:rPr>
  </w:style>
  <w:style w:type="character" w:customStyle="1" w:styleId="944">
    <w:name w:val="哈哈正文 Char Char"/>
    <w:qFormat/>
    <w:uiPriority w:val="0"/>
    <w:rPr>
      <w:rFonts w:ascii="宋体" w:hAnsi="宋体" w:eastAsia="宋体" w:cs="宋体"/>
      <w:kern w:val="2"/>
      <w:sz w:val="24"/>
      <w:lang w:val="en-US" w:eastAsia="zh-CN" w:bidi="ar-SA"/>
    </w:rPr>
  </w:style>
  <w:style w:type="character" w:customStyle="1" w:styleId="945">
    <w:name w:val="交叉引用"/>
    <w:qFormat/>
    <w:uiPriority w:val="1"/>
    <w:rPr>
      <w:rFonts w:ascii="Arial" w:hAnsi="Arial" w:eastAsia="黑体"/>
      <w:snapToGrid w:val="0"/>
      <w:color w:val="0000FF"/>
      <w:kern w:val="0"/>
      <w:sz w:val="20"/>
      <w:szCs w:val="21"/>
      <w:u w:val="single"/>
      <w:lang w:val="en-US" w:eastAsia="zh-CN"/>
    </w:rPr>
  </w:style>
  <w:style w:type="character" w:customStyle="1" w:styleId="946">
    <w:name w:val="正文缩进 字符1"/>
    <w:qFormat/>
    <w:uiPriority w:val="0"/>
    <w:rPr>
      <w:rFonts w:ascii="宋体" w:eastAsia="宋体"/>
      <w:snapToGrid w:val="0"/>
      <w:color w:val="000000"/>
      <w:kern w:val="28"/>
      <w:sz w:val="28"/>
      <w:lang w:val="en-US" w:eastAsia="zh-CN" w:bidi="ar-SA"/>
    </w:rPr>
  </w:style>
  <w:style w:type="character" w:customStyle="1" w:styleId="947">
    <w:name w:val="页脚 字符1"/>
    <w:qFormat/>
    <w:locked/>
    <w:uiPriority w:val="99"/>
    <w:rPr>
      <w:kern w:val="2"/>
      <w:sz w:val="18"/>
      <w:szCs w:val="18"/>
    </w:rPr>
  </w:style>
  <w:style w:type="character" w:customStyle="1" w:styleId="948">
    <w:name w:val="页眉 字符1"/>
    <w:qFormat/>
    <w:uiPriority w:val="99"/>
    <w:rPr>
      <w:kern w:val="2"/>
      <w:sz w:val="18"/>
      <w:szCs w:val="18"/>
    </w:rPr>
  </w:style>
  <w:style w:type="character" w:customStyle="1" w:styleId="949">
    <w:name w:val="尾注文本 字符"/>
    <w:link w:val="42"/>
    <w:qFormat/>
    <w:uiPriority w:val="0"/>
    <w:rPr>
      <w:kern w:val="2"/>
      <w:sz w:val="21"/>
      <w:szCs w:val="24"/>
      <w:lang w:val="zh-CN"/>
    </w:rPr>
  </w:style>
  <w:style w:type="character" w:customStyle="1" w:styleId="950">
    <w:name w:val="无间隔 字符"/>
    <w:link w:val="175"/>
    <w:qFormat/>
    <w:uiPriority w:val="99"/>
    <w:rPr>
      <w:kern w:val="2"/>
      <w:sz w:val="21"/>
      <w:szCs w:val="22"/>
    </w:rPr>
  </w:style>
  <w:style w:type="character" w:customStyle="1" w:styleId="951">
    <w:name w:val="标准文本 Char Char"/>
    <w:link w:val="612"/>
    <w:qFormat/>
    <w:uiPriority w:val="0"/>
    <w:rPr>
      <w:rFonts w:cs="宋体"/>
      <w:kern w:val="2"/>
      <w:sz w:val="24"/>
    </w:rPr>
  </w:style>
  <w:style w:type="character" w:customStyle="1" w:styleId="952">
    <w:name w:val="Char Char213"/>
    <w:qFormat/>
    <w:uiPriority w:val="0"/>
    <w:rPr>
      <w:rFonts w:eastAsia="Century Gothic"/>
      <w:b/>
      <w:bCs/>
      <w:kern w:val="44"/>
      <w:sz w:val="32"/>
      <w:szCs w:val="44"/>
      <w:lang w:val="en-US" w:eastAsia="zh-CN" w:bidi="ar-SA"/>
    </w:rPr>
  </w:style>
  <w:style w:type="character" w:customStyle="1" w:styleId="953">
    <w:name w:val="apple-style-span"/>
    <w:qFormat/>
    <w:uiPriority w:val="0"/>
    <w:rPr>
      <w:rFonts w:ascii="Arial" w:hAnsi="Arial" w:eastAsia="黑体" w:cs="Arial"/>
      <w:snapToGrid w:val="0"/>
      <w:kern w:val="0"/>
      <w:szCs w:val="21"/>
    </w:rPr>
  </w:style>
  <w:style w:type="character" w:customStyle="1" w:styleId="954">
    <w:name w:val="15"/>
    <w:qFormat/>
    <w:uiPriority w:val="0"/>
    <w:rPr>
      <w:rFonts w:hint="default" w:ascii="Calibri" w:hAnsi="Calibri"/>
      <w:color w:val="0000FF"/>
      <w:u w:val="single"/>
    </w:rPr>
  </w:style>
  <w:style w:type="character" w:customStyle="1" w:styleId="955">
    <w:name w:val="16"/>
    <w:qFormat/>
    <w:uiPriority w:val="0"/>
    <w:rPr>
      <w:rFonts w:hint="eastAsia" w:ascii="宋体" w:hAnsi="宋体" w:eastAsia="宋体"/>
      <w:color w:val="000000"/>
      <w:sz w:val="20"/>
      <w:szCs w:val="20"/>
    </w:rPr>
  </w:style>
  <w:style w:type="character" w:customStyle="1" w:styleId="956">
    <w:name w:val="edui-unclickable"/>
    <w:qFormat/>
    <w:uiPriority w:val="0"/>
    <w:rPr>
      <w:color w:val="808080"/>
    </w:rPr>
  </w:style>
  <w:style w:type="character" w:customStyle="1" w:styleId="957">
    <w:name w:val="tpc_content1"/>
    <w:qFormat/>
    <w:uiPriority w:val="0"/>
    <w:rPr>
      <w:sz w:val="20"/>
      <w:szCs w:val="20"/>
    </w:rPr>
  </w:style>
  <w:style w:type="character" w:customStyle="1" w:styleId="958">
    <w:name w:val="正文文本缩进 字符"/>
    <w:qFormat/>
    <w:uiPriority w:val="0"/>
    <w:rPr>
      <w:rFonts w:ascii="Century Gothic" w:hAnsi="Century Gothic" w:eastAsia="Century Gothic"/>
      <w:kern w:val="2"/>
      <w:sz w:val="24"/>
      <w:lang w:val="en-US" w:eastAsia="zh-CN" w:bidi="ar-SA"/>
    </w:rPr>
  </w:style>
  <w:style w:type="character" w:customStyle="1" w:styleId="959">
    <w:name w:val="正文文本 2 字符"/>
    <w:qFormat/>
    <w:uiPriority w:val="0"/>
    <w:rPr>
      <w:rFonts w:ascii="Arial" w:hAnsi="Arial" w:eastAsia="宋体"/>
      <w:kern w:val="2"/>
      <w:sz w:val="24"/>
      <w:szCs w:val="24"/>
      <w:lang w:val="en-US" w:eastAsia="zh-CN" w:bidi="ar-SA"/>
    </w:rPr>
  </w:style>
  <w:style w:type="character" w:customStyle="1" w:styleId="960">
    <w:name w:val="edui-clickable2"/>
    <w:qFormat/>
    <w:uiPriority w:val="0"/>
    <w:rPr>
      <w:color w:val="0000FF"/>
      <w:u w:val="single"/>
    </w:rPr>
  </w:style>
  <w:style w:type="character" w:customStyle="1" w:styleId="961">
    <w:name w:val="style1"/>
    <w:qFormat/>
    <w:uiPriority w:val="0"/>
    <w:rPr>
      <w:rFonts w:ascii="Arial" w:hAnsi="Arial" w:eastAsia="黑体" w:cs="Arial"/>
      <w:snapToGrid w:val="0"/>
      <w:kern w:val="0"/>
      <w:szCs w:val="21"/>
    </w:rPr>
  </w:style>
  <w:style w:type="character" w:customStyle="1" w:styleId="962">
    <w:name w:val="zbggtop11 style5"/>
    <w:qFormat/>
    <w:uiPriority w:val="0"/>
    <w:rPr>
      <w:rFonts w:ascii="Arial" w:hAnsi="Arial" w:eastAsia="黑体" w:cs="Arial"/>
      <w:snapToGrid w:val="0"/>
      <w:kern w:val="0"/>
      <w:szCs w:val="21"/>
    </w:rPr>
  </w:style>
  <w:style w:type="character" w:customStyle="1" w:styleId="96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4">
    <w:name w:val="bulletintext1"/>
    <w:qFormat/>
    <w:uiPriority w:val="0"/>
    <w:rPr>
      <w:color w:val="000000"/>
      <w:sz w:val="18"/>
    </w:rPr>
  </w:style>
  <w:style w:type="character" w:customStyle="1" w:styleId="965">
    <w:name w:val="ksfind_class_select1"/>
    <w:basedOn w:val="73"/>
    <w:qFormat/>
    <w:uiPriority w:val="0"/>
    <w:rPr>
      <w:color w:val="000000"/>
      <w:shd w:val="clear" w:color="auto" w:fill="EFD200"/>
    </w:rPr>
  </w:style>
  <w:style w:type="character" w:customStyle="1" w:styleId="966">
    <w:name w:val="font71"/>
    <w:qFormat/>
    <w:uiPriority w:val="0"/>
    <w:rPr>
      <w:rFonts w:hint="eastAsia" w:ascii="宋体" w:hAnsi="宋体" w:eastAsia="宋体" w:cs="宋体"/>
      <w:color w:val="000000"/>
      <w:sz w:val="22"/>
      <w:szCs w:val="22"/>
      <w:u w:val="none"/>
    </w:rPr>
  </w:style>
  <w:style w:type="character" w:customStyle="1" w:styleId="967">
    <w:name w:val="font91"/>
    <w:qFormat/>
    <w:uiPriority w:val="0"/>
    <w:rPr>
      <w:rFonts w:hint="eastAsia" w:ascii="仿宋" w:hAnsi="仿宋" w:eastAsia="仿宋" w:cs="仿宋"/>
      <w:color w:val="000000"/>
      <w:sz w:val="22"/>
      <w:szCs w:val="22"/>
      <w:u w:val="none"/>
    </w:rPr>
  </w:style>
  <w:style w:type="table" w:customStyle="1" w:styleId="968">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9">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0">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1">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2">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3">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7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75">
    <w:name w:val="样式6 正文"/>
    <w:qFormat/>
    <w:uiPriority w:val="0"/>
    <w:pPr>
      <w:spacing w:line="360" w:lineRule="auto"/>
      <w:ind w:firstLine="528" w:firstLineChars="220"/>
      <w:jc w:val="both"/>
    </w:pPr>
    <w:rPr>
      <w:rFonts w:ascii="Times New Roman" w:hAnsi="Times New Roman"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95</Pages>
  <Words>4569</Words>
  <Characters>5038</Characters>
  <Lines>313</Lines>
  <Paragraphs>88</Paragraphs>
  <TotalTime>18</TotalTime>
  <ScaleCrop>false</ScaleCrop>
  <LinksUpToDate>false</LinksUpToDate>
  <CharactersWithSpaces>5361</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2023-04-12T01:20:00Z</dcterms:created>
  <dc:creator>成燕</dc:creator>
  <dc:description>招标文件</dc:description>
  <cp:lastModifiedBy>高琪</cp:lastModifiedBy>
  <cp:lastPrinted>2023-09-20T09:43:00Z</cp:lastPrinted>
  <dcterms:modified xsi:type="dcterms:W3CDTF">2025-03-24T08:52:17Z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BC67C8807BDC45D2ADDB7FD7FDABCF0B_13</vt:lpwstr>
  </property>
  <property fmtid="{D5CDD505-2E9C-101B-9397-08002B2CF9AE}" pid="5" name="KSOTemplateDocerSaveRecord">
    <vt:lpwstr>eyJoZGlkIjoiNmMzM2I1YmQ2ZWVlYzU5ZDZmMWEzMmRlODAxOTU2MzEiLCJ1c2VySWQiOiIxNjQzNDU0NjYyIn0=</vt:lpwstr>
  </property>
</Properties>
</file>