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E367">
      <w:pPr>
        <w:spacing w:line="360" w:lineRule="auto"/>
        <w:jc w:val="center"/>
        <w:rPr>
          <w:rFonts w:ascii="宋体" w:hAnsi="宋体" w:cs="宋体"/>
          <w:b/>
          <w:color w:val="auto"/>
          <w:sz w:val="24"/>
        </w:rPr>
      </w:pPr>
    </w:p>
    <w:p w14:paraId="1031BF95">
      <w:pPr>
        <w:spacing w:line="360" w:lineRule="auto"/>
        <w:jc w:val="center"/>
        <w:rPr>
          <w:rFonts w:ascii="宋体" w:hAnsi="宋体" w:cs="宋体"/>
          <w:b/>
          <w:color w:val="auto"/>
          <w:sz w:val="24"/>
        </w:rPr>
      </w:pPr>
    </w:p>
    <w:p w14:paraId="4A48AA9F">
      <w:pPr>
        <w:adjustRightInd/>
        <w:spacing w:line="360" w:lineRule="auto"/>
        <w:jc w:val="both"/>
        <w:rPr>
          <w:rFonts w:ascii="宋体" w:hAnsi="宋体" w:cs="宋体"/>
          <w:b/>
          <w:color w:val="auto"/>
          <w:sz w:val="48"/>
          <w:szCs w:val="48"/>
        </w:rPr>
      </w:pPr>
    </w:p>
    <w:p w14:paraId="22E1F5A6">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中共杭州市委党校余杭区分校学员楼床类采购项目</w:t>
      </w:r>
    </w:p>
    <w:p w14:paraId="303A15C7">
      <w:pPr>
        <w:adjustRightInd/>
        <w:spacing w:line="360" w:lineRule="auto"/>
        <w:jc w:val="center"/>
        <w:rPr>
          <w:rFonts w:hint="eastAsia" w:ascii="宋体" w:hAnsi="宋体" w:cs="宋体"/>
          <w:color w:val="auto"/>
          <w:sz w:val="48"/>
          <w:szCs w:val="48"/>
        </w:rPr>
      </w:pPr>
    </w:p>
    <w:p w14:paraId="58146720">
      <w:pPr>
        <w:adjustRightInd/>
        <w:spacing w:line="360" w:lineRule="auto"/>
        <w:jc w:val="center"/>
        <w:rPr>
          <w:rFonts w:hint="eastAsia" w:ascii="宋体" w:hAnsi="宋体" w:cs="宋体"/>
          <w:color w:val="auto"/>
          <w:sz w:val="48"/>
          <w:szCs w:val="48"/>
        </w:rPr>
      </w:pPr>
    </w:p>
    <w:p w14:paraId="3D8BEBF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52CD70C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0D4C9A4">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HZHZCG2024-076</w:t>
      </w:r>
      <w:r>
        <w:rPr>
          <w:rFonts w:hint="eastAsia" w:ascii="宋体" w:hAnsi="宋体" w:cs="宋体"/>
          <w:color w:val="auto"/>
          <w:sz w:val="30"/>
          <w:szCs w:val="30"/>
        </w:rPr>
        <w:t>）</w:t>
      </w:r>
    </w:p>
    <w:p w14:paraId="77A76A94">
      <w:pPr>
        <w:adjustRightInd/>
        <w:spacing w:line="360" w:lineRule="auto"/>
        <w:rPr>
          <w:rFonts w:ascii="宋体" w:hAnsi="宋体" w:cs="宋体"/>
          <w:color w:val="auto"/>
          <w:sz w:val="28"/>
          <w:szCs w:val="20"/>
        </w:rPr>
      </w:pPr>
    </w:p>
    <w:p w14:paraId="3C1D938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FCAC4AB">
      <w:pPr>
        <w:spacing w:line="360" w:lineRule="auto"/>
        <w:jc w:val="center"/>
        <w:rPr>
          <w:rFonts w:ascii="宋体" w:hAnsi="宋体" w:cs="宋体"/>
          <w:b/>
          <w:color w:val="auto"/>
          <w:sz w:val="44"/>
          <w:szCs w:val="44"/>
        </w:rPr>
      </w:pPr>
    </w:p>
    <w:p w14:paraId="61B9BCF1">
      <w:pPr>
        <w:spacing w:line="360" w:lineRule="auto"/>
        <w:jc w:val="center"/>
        <w:rPr>
          <w:rFonts w:ascii="宋体" w:hAnsi="宋体" w:cs="宋体"/>
          <w:color w:val="auto"/>
          <w:sz w:val="24"/>
        </w:rPr>
      </w:pPr>
    </w:p>
    <w:p w14:paraId="50CB8027">
      <w:pPr>
        <w:spacing w:line="360" w:lineRule="auto"/>
        <w:jc w:val="center"/>
        <w:rPr>
          <w:rFonts w:ascii="宋体" w:hAnsi="宋体" w:cs="宋体"/>
          <w:color w:val="auto"/>
          <w:sz w:val="24"/>
        </w:rPr>
      </w:pPr>
    </w:p>
    <w:p w14:paraId="3ECC05E4">
      <w:pPr>
        <w:spacing w:line="360" w:lineRule="auto"/>
        <w:rPr>
          <w:rFonts w:ascii="宋体" w:hAnsi="宋体" w:cs="宋体"/>
          <w:color w:val="auto"/>
          <w:sz w:val="32"/>
          <w:szCs w:val="32"/>
        </w:rPr>
      </w:pPr>
    </w:p>
    <w:p w14:paraId="0A78A2C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中共杭州市委党校余杭区分校</w:t>
      </w:r>
    </w:p>
    <w:p w14:paraId="76318D71">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杭州恒正造价工程师事务所</w:t>
      </w:r>
    </w:p>
    <w:p w14:paraId="2107333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w:t>
      </w:r>
      <w:r>
        <w:rPr>
          <w:rFonts w:hint="eastAsia" w:ascii="宋体" w:hAnsi="宋体" w:cs="宋体"/>
          <w:bCs/>
          <w:color w:val="auto"/>
          <w:sz w:val="32"/>
          <w:szCs w:val="32"/>
        </w:rPr>
        <w:t>日</w:t>
      </w:r>
    </w:p>
    <w:p w14:paraId="5CF4985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B9F82E8">
      <w:pPr>
        <w:spacing w:line="360" w:lineRule="auto"/>
        <w:jc w:val="center"/>
        <w:rPr>
          <w:rFonts w:ascii="宋体" w:hAnsi="宋体" w:cs="宋体"/>
          <w:color w:val="auto"/>
          <w:sz w:val="24"/>
        </w:rPr>
      </w:pPr>
    </w:p>
    <w:p w14:paraId="36D6696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890672B">
      <w:pPr>
        <w:spacing w:line="360" w:lineRule="auto"/>
        <w:rPr>
          <w:rFonts w:ascii="宋体" w:hAnsi="宋体" w:cs="宋体"/>
          <w:color w:val="auto"/>
          <w:sz w:val="32"/>
          <w:szCs w:val="32"/>
        </w:rPr>
      </w:pPr>
    </w:p>
    <w:p w14:paraId="6614F151">
      <w:pPr>
        <w:spacing w:line="360" w:lineRule="auto"/>
        <w:rPr>
          <w:rFonts w:ascii="宋体" w:hAnsi="宋体" w:cs="宋体"/>
          <w:color w:val="auto"/>
          <w:sz w:val="32"/>
          <w:szCs w:val="32"/>
        </w:rPr>
      </w:pPr>
    </w:p>
    <w:p w14:paraId="0B7B556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C28692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312C33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E35E8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4D4AE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435D75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DCAFD16">
      <w:pPr>
        <w:spacing w:line="360" w:lineRule="auto"/>
        <w:ind w:firstLine="549" w:firstLineChars="229"/>
        <w:rPr>
          <w:rFonts w:ascii="宋体" w:hAnsi="宋体" w:cs="宋体"/>
          <w:color w:val="auto"/>
          <w:sz w:val="24"/>
        </w:rPr>
      </w:pPr>
      <w:bookmarkStart w:id="1" w:name="_Hlt91233176"/>
      <w:bookmarkEnd w:id="1"/>
      <w:bookmarkStart w:id="2" w:name="_Toc91899869"/>
    </w:p>
    <w:p w14:paraId="6C09F999">
      <w:pPr>
        <w:spacing w:line="360" w:lineRule="auto"/>
        <w:ind w:firstLine="549" w:firstLineChars="229"/>
        <w:rPr>
          <w:rFonts w:ascii="宋体" w:hAnsi="宋体" w:cs="宋体"/>
          <w:color w:val="auto"/>
          <w:sz w:val="24"/>
        </w:rPr>
      </w:pPr>
    </w:p>
    <w:p w14:paraId="12ADE661">
      <w:pPr>
        <w:spacing w:line="360" w:lineRule="auto"/>
        <w:ind w:firstLine="549" w:firstLineChars="229"/>
        <w:rPr>
          <w:rFonts w:ascii="宋体" w:hAnsi="宋体" w:cs="宋体"/>
          <w:color w:val="auto"/>
          <w:sz w:val="24"/>
        </w:rPr>
      </w:pPr>
    </w:p>
    <w:p w14:paraId="28E7B41A">
      <w:pPr>
        <w:spacing w:line="360" w:lineRule="auto"/>
        <w:ind w:firstLine="549" w:firstLineChars="229"/>
        <w:rPr>
          <w:rFonts w:ascii="宋体" w:hAnsi="宋体" w:cs="宋体"/>
          <w:color w:val="auto"/>
          <w:sz w:val="24"/>
        </w:rPr>
      </w:pPr>
    </w:p>
    <w:p w14:paraId="3973E1A1">
      <w:pPr>
        <w:spacing w:line="360" w:lineRule="auto"/>
        <w:ind w:firstLine="549" w:firstLineChars="229"/>
        <w:rPr>
          <w:rFonts w:ascii="宋体" w:hAnsi="宋体" w:cs="宋体"/>
          <w:color w:val="auto"/>
          <w:sz w:val="24"/>
        </w:rPr>
      </w:pPr>
    </w:p>
    <w:p w14:paraId="5B5991FF">
      <w:pPr>
        <w:spacing w:line="360" w:lineRule="auto"/>
        <w:ind w:firstLine="549" w:firstLineChars="229"/>
        <w:rPr>
          <w:rFonts w:ascii="宋体" w:hAnsi="宋体" w:cs="宋体"/>
          <w:color w:val="auto"/>
          <w:sz w:val="24"/>
        </w:rPr>
      </w:pPr>
    </w:p>
    <w:p w14:paraId="39AB610F">
      <w:pPr>
        <w:spacing w:line="360" w:lineRule="auto"/>
        <w:ind w:firstLine="549" w:firstLineChars="229"/>
        <w:rPr>
          <w:rFonts w:ascii="宋体" w:hAnsi="宋体" w:cs="宋体"/>
          <w:color w:val="auto"/>
          <w:sz w:val="24"/>
        </w:rPr>
      </w:pPr>
    </w:p>
    <w:p w14:paraId="5BA5C118">
      <w:pPr>
        <w:spacing w:line="360" w:lineRule="auto"/>
        <w:ind w:firstLine="549" w:firstLineChars="229"/>
        <w:rPr>
          <w:rFonts w:ascii="宋体" w:hAnsi="宋体" w:cs="宋体"/>
          <w:color w:val="auto"/>
          <w:sz w:val="24"/>
        </w:rPr>
      </w:pPr>
    </w:p>
    <w:p w14:paraId="62D11D35">
      <w:pPr>
        <w:spacing w:line="360" w:lineRule="auto"/>
        <w:ind w:firstLine="549" w:firstLineChars="229"/>
        <w:rPr>
          <w:rFonts w:ascii="宋体" w:hAnsi="宋体" w:cs="宋体"/>
          <w:color w:val="auto"/>
          <w:sz w:val="24"/>
        </w:rPr>
      </w:pPr>
    </w:p>
    <w:p w14:paraId="585E5DDA">
      <w:pPr>
        <w:spacing w:line="360" w:lineRule="auto"/>
        <w:ind w:firstLine="549" w:firstLineChars="229"/>
        <w:rPr>
          <w:rFonts w:ascii="宋体" w:hAnsi="宋体" w:cs="宋体"/>
          <w:color w:val="auto"/>
          <w:sz w:val="24"/>
        </w:rPr>
      </w:pPr>
    </w:p>
    <w:p w14:paraId="35C5FC88">
      <w:pPr>
        <w:spacing w:line="360" w:lineRule="auto"/>
        <w:ind w:firstLine="549" w:firstLineChars="229"/>
        <w:rPr>
          <w:rFonts w:ascii="宋体" w:hAnsi="宋体" w:cs="宋体"/>
          <w:color w:val="auto"/>
          <w:sz w:val="24"/>
        </w:rPr>
      </w:pPr>
    </w:p>
    <w:p w14:paraId="38FDC540">
      <w:pPr>
        <w:spacing w:line="360" w:lineRule="auto"/>
        <w:ind w:firstLine="549" w:firstLineChars="229"/>
        <w:rPr>
          <w:rFonts w:ascii="宋体" w:hAnsi="宋体" w:cs="宋体"/>
          <w:color w:val="auto"/>
          <w:sz w:val="24"/>
        </w:rPr>
      </w:pPr>
    </w:p>
    <w:p w14:paraId="4802A629">
      <w:pPr>
        <w:spacing w:line="360" w:lineRule="auto"/>
        <w:ind w:firstLine="549" w:firstLineChars="229"/>
        <w:rPr>
          <w:rFonts w:ascii="宋体" w:hAnsi="宋体" w:cs="宋体"/>
          <w:color w:val="auto"/>
          <w:sz w:val="24"/>
        </w:rPr>
      </w:pPr>
    </w:p>
    <w:p w14:paraId="77F51737">
      <w:pPr>
        <w:spacing w:line="360" w:lineRule="auto"/>
        <w:rPr>
          <w:rFonts w:ascii="宋体" w:hAnsi="宋体" w:cs="宋体"/>
          <w:color w:val="auto"/>
          <w:sz w:val="24"/>
        </w:rPr>
      </w:pPr>
    </w:p>
    <w:p w14:paraId="4FE0F64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9B07FF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5530E1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中共杭州市委党校余杭区分校学员楼床类采购项目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 xml:space="preserve"> 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B7630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C018F2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HZHZCG2024-076</w:t>
      </w:r>
      <w:r>
        <w:rPr>
          <w:rFonts w:hint="eastAsia" w:ascii="宋体" w:hAnsi="宋体" w:cs="宋体"/>
          <w:color w:val="auto"/>
          <w:sz w:val="24"/>
        </w:rPr>
        <w:t>）</w:t>
      </w:r>
    </w:p>
    <w:p w14:paraId="440CF76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中共杭州市委党校余杭区分校学员楼床类采购项目</w:t>
      </w:r>
    </w:p>
    <w:p w14:paraId="3981293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szCs w:val="24"/>
          <w:highlight w:val="none"/>
          <w:lang w:val="en-US" w:eastAsia="zh-CN"/>
        </w:rPr>
        <w:t>2415300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p>
    <w:p w14:paraId="4E740FF0">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szCs w:val="24"/>
          <w:highlight w:val="none"/>
          <w:lang w:val="en-US" w:eastAsia="zh-CN"/>
        </w:rPr>
        <w:t>2415300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r>
        <w:rPr>
          <w:rFonts w:hint="eastAsia" w:ascii="宋体" w:hAnsi="宋体" w:cs="宋体"/>
          <w:color w:val="auto"/>
          <w:sz w:val="24"/>
        </w:rPr>
        <w:t xml:space="preserve"> </w:t>
      </w:r>
    </w:p>
    <w:p w14:paraId="19E37213">
      <w:pPr>
        <w:pStyle w:val="15"/>
        <w:spacing w:line="600" w:lineRule="exact"/>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中共杭州市委党校余杭区分校学员楼床类采购项目</w:t>
      </w:r>
      <w:r>
        <w:rPr>
          <w:rFonts w:hint="eastAsia" w:hAnsi="宋体" w:cs="宋体"/>
          <w:bCs/>
          <w:snapToGrid/>
          <w:color w:val="auto"/>
          <w:kern w:val="2"/>
          <w:sz w:val="24"/>
          <w:szCs w:val="24"/>
        </w:rPr>
        <w:t xml:space="preserve">主要内容： </w:t>
      </w:r>
      <w:r>
        <w:rPr>
          <w:rFonts w:hint="eastAsia" w:ascii="宋体" w:hAnsi="宋体" w:cs="宋体"/>
          <w:bCs/>
          <w:color w:val="auto"/>
          <w:sz w:val="24"/>
        </w:rPr>
        <w:t>项目</w:t>
      </w:r>
      <w:r>
        <w:rPr>
          <w:rFonts w:hint="eastAsia" w:hAnsi="宋体" w:cs="宋体"/>
          <w:color w:val="auto"/>
          <w:sz w:val="24"/>
          <w:szCs w:val="24"/>
        </w:rPr>
        <w:t>的采购、运输、装卸、就位、安装、调试、技术培训、检验、通过有关部门验收和相关维护等</w:t>
      </w:r>
      <w:r>
        <w:rPr>
          <w:rFonts w:hint="eastAsia" w:hAnsi="宋体" w:cs="宋体"/>
          <w:color w:val="auto"/>
          <w:sz w:val="24"/>
        </w:rPr>
        <w:t>，</w:t>
      </w:r>
      <w:r>
        <w:rPr>
          <w:rFonts w:hint="eastAsia" w:hAnsi="宋体" w:cs="宋体"/>
          <w:color w:val="auto"/>
          <w:kern w:val="2"/>
          <w:sz w:val="24"/>
          <w:szCs w:val="24"/>
        </w:rPr>
        <w:t>具体以招标文件第三部分采购需求为准，供应商可点击本公告下方“浏览采购文件”查看采购需求；</w:t>
      </w:r>
    </w:p>
    <w:p w14:paraId="329F2E9F">
      <w:pPr>
        <w:pStyle w:val="131"/>
        <w:ind w:firstLine="482"/>
        <w:outlineLvl w:val="2"/>
        <w:rPr>
          <w:rFonts w:ascii="宋体" w:hAnsi="宋体" w:cs="宋体"/>
          <w:color w:val="auto"/>
        </w:rPr>
      </w:pPr>
      <w:r>
        <w:rPr>
          <w:rFonts w:hint="eastAsia" w:ascii="宋体" w:hAnsi="宋体" w:cs="宋体"/>
          <w:b/>
          <w:color w:val="auto"/>
        </w:rPr>
        <w:t xml:space="preserve">合同履约期限： </w:t>
      </w:r>
      <w:r>
        <w:rPr>
          <w:rFonts w:hint="eastAsia" w:ascii="宋体" w:hAnsi="宋体" w:cs="宋体"/>
          <w:color w:val="auto"/>
          <w:szCs w:val="24"/>
        </w:rPr>
        <w:t>详见第三部分采购需求。</w:t>
      </w:r>
    </w:p>
    <w:p w14:paraId="3554B706">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8255CD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7EE7B4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74CCD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3274E9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9604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6572DE8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74B7C8A">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E57207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14:paraId="1F17F73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07055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94753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2805A9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rPr>
          <w:id w:val="1474676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highlight w:val="none"/>
          <w:lang w:val="en-US" w:eastAsia="zh-CN"/>
        </w:rPr>
        <w:t>无。</w:t>
      </w:r>
    </w:p>
    <w:p w14:paraId="499567C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E7C34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D6EB2">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D712C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029B36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11CEA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74059D5">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E907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C43EF8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43C5DD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8ACA5F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56A802C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B26D66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4D570B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AE98CA">
      <w:pPr>
        <w:spacing w:line="360" w:lineRule="auto"/>
        <w:rPr>
          <w:rFonts w:ascii="宋体" w:hAnsi="宋体" w:cs="宋体"/>
          <w:b/>
          <w:color w:val="auto"/>
          <w:sz w:val="24"/>
        </w:rPr>
      </w:pPr>
      <w:r>
        <w:rPr>
          <w:rFonts w:hint="eastAsia" w:ascii="宋体" w:hAnsi="宋体" w:cs="宋体"/>
          <w:b/>
          <w:color w:val="auto"/>
          <w:sz w:val="24"/>
        </w:rPr>
        <w:t>六、其他补充事宜</w:t>
      </w:r>
    </w:p>
    <w:p w14:paraId="243C63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EB3AF7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AA99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8DA3D">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6AC95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C63DE3">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 1.采购人信息</w:t>
      </w:r>
    </w:p>
    <w:p w14:paraId="65E0EA91">
      <w:pPr>
        <w:spacing w:line="600" w:lineRule="exact"/>
        <w:ind w:firstLine="480"/>
        <w:rPr>
          <w:rFonts w:hint="eastAsia" w:ascii="宋体" w:hAnsi="宋体" w:cs="宋体"/>
          <w:color w:val="auto"/>
          <w:sz w:val="24"/>
        </w:rPr>
      </w:pPr>
      <w:r>
        <w:rPr>
          <w:rFonts w:hint="eastAsia" w:ascii="宋体" w:hAnsi="宋体" w:cs="宋体"/>
          <w:color w:val="auto"/>
          <w:sz w:val="24"/>
        </w:rPr>
        <w:t>名    称：</w:t>
      </w:r>
      <w:r>
        <w:rPr>
          <w:rFonts w:hint="eastAsia"/>
          <w:color w:val="auto"/>
          <w:sz w:val="24"/>
        </w:rPr>
        <w:t>中共杭州市委党校余杭区分校</w:t>
      </w:r>
    </w:p>
    <w:p w14:paraId="33A33F4F">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地    址：杭州市余杭区</w:t>
      </w:r>
      <w:r>
        <w:rPr>
          <w:rFonts w:hint="eastAsia" w:ascii="宋体" w:hAnsi="宋体" w:cs="宋体"/>
          <w:color w:val="auto"/>
          <w:sz w:val="24"/>
          <w:lang w:val="en-US" w:eastAsia="zh-CN"/>
        </w:rPr>
        <w:t>文一西路1000号</w:t>
      </w:r>
    </w:p>
    <w:p w14:paraId="31880527">
      <w:pPr>
        <w:spacing w:line="600" w:lineRule="exact"/>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郑冰</w:t>
      </w:r>
      <w:r>
        <w:rPr>
          <w:rFonts w:hint="eastAsia" w:ascii="宋体" w:hAnsi="宋体" w:cs="宋体"/>
          <w:color w:val="auto"/>
          <w:sz w:val="24"/>
        </w:rPr>
        <w:t xml:space="preserve"> </w:t>
      </w:r>
    </w:p>
    <w:p w14:paraId="35EFDEB7">
      <w:pPr>
        <w:spacing w:line="600" w:lineRule="exact"/>
        <w:ind w:firstLine="480"/>
        <w:rPr>
          <w:rFonts w:ascii="宋体" w:hAnsi="宋体" w:cs="宋体"/>
          <w:color w:val="auto"/>
          <w:sz w:val="24"/>
        </w:rPr>
      </w:pPr>
      <w:r>
        <w:rPr>
          <w:rFonts w:hint="eastAsia" w:ascii="宋体" w:hAnsi="宋体" w:cs="宋体"/>
          <w:color w:val="auto"/>
          <w:sz w:val="24"/>
        </w:rPr>
        <w:t>项目联系方式（询问）：0571-88773090</w:t>
      </w:r>
    </w:p>
    <w:p w14:paraId="0764A9F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林峰</w:t>
      </w:r>
      <w:r>
        <w:rPr>
          <w:rFonts w:hint="eastAsia" w:ascii="宋体" w:hAnsi="宋体" w:cs="宋体"/>
          <w:color w:val="auto"/>
          <w:sz w:val="24"/>
          <w:highlight w:val="none"/>
        </w:rPr>
        <w:t xml:space="preserve"> </w:t>
      </w:r>
    </w:p>
    <w:p w14:paraId="6C38382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质疑联系方式：18969006811 </w:t>
      </w:r>
    </w:p>
    <w:p w14:paraId="1E6FB5E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A87C8B7">
      <w:pPr>
        <w:spacing w:line="600" w:lineRule="exact"/>
        <w:ind w:firstLine="480"/>
        <w:rPr>
          <w:rFonts w:hint="eastAsia" w:ascii="宋体" w:hAnsi="宋体" w:cs="宋体"/>
          <w:color w:val="auto"/>
          <w:sz w:val="24"/>
        </w:rPr>
      </w:pPr>
      <w:r>
        <w:rPr>
          <w:rFonts w:hint="eastAsia" w:ascii="宋体" w:hAnsi="宋体" w:cs="宋体"/>
          <w:color w:val="auto"/>
          <w:sz w:val="24"/>
        </w:rPr>
        <w:t>名    称：杭州恒正造价工程师事务所</w:t>
      </w:r>
    </w:p>
    <w:p w14:paraId="08BB12AD">
      <w:pPr>
        <w:spacing w:line="600" w:lineRule="exact"/>
        <w:ind w:firstLine="480"/>
        <w:rPr>
          <w:rFonts w:ascii="宋体" w:hAnsi="宋体" w:cs="宋体"/>
          <w:color w:val="auto"/>
          <w:sz w:val="24"/>
        </w:rPr>
      </w:pPr>
      <w:r>
        <w:rPr>
          <w:rFonts w:hint="eastAsia" w:ascii="宋体" w:hAnsi="宋体" w:cs="宋体"/>
          <w:color w:val="auto"/>
          <w:sz w:val="24"/>
        </w:rPr>
        <w:t>地    址：杭州市余杭区仓前街道仓兴路1390号数字健康小镇10幢A座502室</w:t>
      </w:r>
    </w:p>
    <w:p w14:paraId="72639CED">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传    真：0571-89260595             </w:t>
      </w:r>
    </w:p>
    <w:p w14:paraId="6BEF4CF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项目联系人（询问）：陈卉       </w:t>
      </w:r>
    </w:p>
    <w:p w14:paraId="5E055B74">
      <w:pPr>
        <w:spacing w:line="600" w:lineRule="exact"/>
        <w:ind w:firstLine="480" w:firstLineChars="200"/>
        <w:rPr>
          <w:rFonts w:hint="eastAsia" w:ascii="宋体" w:hAnsi="宋体" w:cs="宋体"/>
          <w:color w:val="auto"/>
          <w:sz w:val="24"/>
        </w:rPr>
      </w:pPr>
      <w:r>
        <w:rPr>
          <w:rFonts w:hint="eastAsia" w:ascii="宋体" w:hAnsi="宋体" w:cs="宋体"/>
          <w:color w:val="auto"/>
          <w:sz w:val="24"/>
        </w:rPr>
        <w:t>项目联系方式（询问）：0571-89265552</w:t>
      </w:r>
    </w:p>
    <w:p w14:paraId="59B1640E">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质疑联系人：张一丹          </w:t>
      </w:r>
    </w:p>
    <w:p w14:paraId="3C2924B3">
      <w:pPr>
        <w:spacing w:line="600" w:lineRule="exact"/>
        <w:ind w:firstLine="480" w:firstLineChars="200"/>
        <w:rPr>
          <w:rFonts w:ascii="宋体" w:hAnsi="宋体" w:cs="宋体"/>
          <w:color w:val="auto"/>
          <w:sz w:val="24"/>
        </w:rPr>
      </w:pPr>
      <w:r>
        <w:rPr>
          <w:rFonts w:hint="eastAsia" w:ascii="宋体" w:hAnsi="宋体" w:cs="宋体"/>
          <w:color w:val="auto"/>
          <w:sz w:val="24"/>
        </w:rPr>
        <w:t>质疑联系方式：0571-89265553</w:t>
      </w:r>
    </w:p>
    <w:p w14:paraId="6A500866">
      <w:pPr>
        <w:spacing w:line="360" w:lineRule="auto"/>
        <w:rPr>
          <w:rFonts w:ascii="宋体" w:hAnsi="宋体" w:cs="宋体"/>
          <w:color w:val="auto"/>
          <w:sz w:val="24"/>
        </w:rPr>
      </w:pPr>
    </w:p>
    <w:p w14:paraId="7273007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77E86E5D">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1FB05DE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6A7F5F6D">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E73BA68">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p>
    <w:p w14:paraId="5E25EA55">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330592B9">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61A2B46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15B6A80">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255F1D84">
      <w:pPr>
        <w:pStyle w:val="2"/>
        <w:rPr>
          <w:rFonts w:ascii="宋体"/>
          <w:snapToGrid w:val="0"/>
          <w:color w:val="auto"/>
        </w:rPr>
      </w:pPr>
      <w:r>
        <w:rPr>
          <w:color w:val="auto"/>
        </w:rPr>
        <w:br w:type="page"/>
      </w:r>
    </w:p>
    <w:p w14:paraId="79F773B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E003F8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21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2FEB1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88696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3B95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C2A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C239A5">
            <w:pPr>
              <w:snapToGrid w:val="0"/>
              <w:spacing w:line="360" w:lineRule="auto"/>
              <w:jc w:val="center"/>
              <w:rPr>
                <w:rFonts w:ascii="宋体" w:hAnsi="宋体" w:cs="宋体"/>
                <w:color w:val="auto"/>
                <w:sz w:val="24"/>
              </w:rPr>
            </w:pPr>
          </w:p>
          <w:p w14:paraId="7CB6546D">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B0840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4AF52">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双人间床靠背和床箱</w:t>
            </w:r>
            <w:r>
              <w:rPr>
                <w:rFonts w:hint="eastAsia" w:ascii="宋体" w:hAnsi="宋体" w:cs="宋体"/>
                <w:color w:val="auto"/>
                <w:sz w:val="24"/>
                <w:u w:val="single"/>
              </w:rPr>
              <w:t xml:space="preserve"> </w:t>
            </w:r>
            <w:r>
              <w:rPr>
                <w:rFonts w:hint="eastAsia" w:ascii="宋体" w:hAnsi="宋体" w:cs="宋体"/>
                <w:color w:val="auto"/>
                <w:sz w:val="24"/>
              </w:rPr>
              <w:t>。</w:t>
            </w:r>
          </w:p>
          <w:p w14:paraId="2CF8F1B8">
            <w:pPr>
              <w:spacing w:line="360" w:lineRule="auto"/>
              <w:rPr>
                <w:rFonts w:ascii="宋体" w:hAnsi="宋体" w:cs="宋体"/>
                <w:color w:val="auto"/>
                <w:sz w:val="24"/>
              </w:rPr>
            </w:pPr>
          </w:p>
        </w:tc>
      </w:tr>
      <w:tr w14:paraId="31481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2EDE2A">
            <w:pPr>
              <w:snapToGrid w:val="0"/>
              <w:spacing w:line="360" w:lineRule="auto"/>
              <w:jc w:val="center"/>
              <w:rPr>
                <w:rFonts w:ascii="宋体" w:hAnsi="宋体" w:cs="宋体"/>
                <w:color w:val="auto"/>
                <w:sz w:val="24"/>
              </w:rPr>
            </w:pPr>
          </w:p>
          <w:p w14:paraId="29E56F4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61D13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358DC">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（1）标的：</w:t>
            </w:r>
            <w:r>
              <w:rPr>
                <w:rFonts w:hint="eastAsia" w:ascii="宋体" w:hAnsi="宋体" w:cs="宋体"/>
                <w:color w:val="auto"/>
                <w:sz w:val="24"/>
                <w:u w:val="single"/>
                <w:lang w:val="en-US" w:eastAsia="zh-CN"/>
              </w:rPr>
              <w:t>床类</w:t>
            </w:r>
            <w:r>
              <w:rPr>
                <w:rFonts w:hint="eastAsia" w:ascii="宋体" w:hAnsi="宋体" w:cs="宋体"/>
                <w:color w:val="auto"/>
                <w:sz w:val="24"/>
              </w:rPr>
              <w:t>，属于</w:t>
            </w:r>
            <w:r>
              <w:rPr>
                <w:rFonts w:hint="eastAsia" w:ascii="宋体" w:hAnsi="宋体" w:cs="宋体"/>
                <w:color w:val="auto"/>
                <w:sz w:val="24"/>
                <w:u w:val="single"/>
                <w:lang w:val="en-US" w:eastAsia="zh-CN"/>
              </w:rPr>
              <w:t>工业</w:t>
            </w:r>
            <w:r>
              <w:rPr>
                <w:rFonts w:hint="eastAsia" w:ascii="宋体" w:hAnsi="宋体" w:cs="宋体"/>
                <w:color w:val="auto"/>
                <w:sz w:val="24"/>
                <w:u w:val="single"/>
              </w:rPr>
              <w:t>行业</w:t>
            </w:r>
            <w:r>
              <w:rPr>
                <w:rFonts w:hint="eastAsia" w:ascii="宋体" w:hAnsi="宋体" w:cs="宋体"/>
                <w:color w:val="auto"/>
                <w:sz w:val="24"/>
              </w:rPr>
              <w:t>；</w:t>
            </w:r>
          </w:p>
          <w:p w14:paraId="0B6BF797">
            <w:pPr>
              <w:pStyle w:val="965"/>
              <w:adjustRightInd w:val="0"/>
              <w:spacing w:line="360" w:lineRule="auto"/>
              <w:ind w:firstLine="480" w:firstLineChars="200"/>
              <w:jc w:val="both"/>
              <w:rPr>
                <w:rFonts w:hint="eastAsia" w:ascii="宋体" w:hAnsi="宋体" w:eastAsia="宋体" w:cs="宋体"/>
                <w:color w:val="auto"/>
                <w:spacing w:val="6"/>
                <w:szCs w:val="21"/>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26E5A8">
            <w:pPr>
              <w:pStyle w:val="2"/>
              <w:ind w:left="0" w:leftChars="0" w:firstLine="0" w:firstLineChars="0"/>
              <w:rPr>
                <w:rFonts w:ascii="宋体" w:hAnsi="宋体" w:eastAsia="宋体" w:cs="宋体"/>
                <w:color w:val="auto"/>
                <w:lang w:val="en-US"/>
              </w:rPr>
            </w:pPr>
          </w:p>
        </w:tc>
      </w:tr>
      <w:tr w14:paraId="3D66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3AE6A">
            <w:pPr>
              <w:snapToGrid w:val="0"/>
              <w:spacing w:line="360" w:lineRule="auto"/>
              <w:jc w:val="center"/>
              <w:rPr>
                <w:rFonts w:ascii="宋体" w:hAnsi="宋体" w:cs="宋体"/>
                <w:color w:val="auto"/>
                <w:sz w:val="24"/>
              </w:rPr>
            </w:pPr>
          </w:p>
          <w:p w14:paraId="227E6FC3">
            <w:pPr>
              <w:snapToGrid w:val="0"/>
              <w:spacing w:line="360" w:lineRule="auto"/>
              <w:jc w:val="center"/>
              <w:rPr>
                <w:rFonts w:ascii="宋体" w:hAnsi="宋体" w:cs="宋体"/>
                <w:color w:val="auto"/>
                <w:sz w:val="24"/>
              </w:rPr>
            </w:pPr>
          </w:p>
          <w:p w14:paraId="7EE394A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ABF30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CF1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2F6590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11F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4A6AA">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F1792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0983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AC5440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C85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92DC48">
            <w:pPr>
              <w:snapToGrid w:val="0"/>
              <w:spacing w:line="360" w:lineRule="auto"/>
              <w:jc w:val="center"/>
              <w:rPr>
                <w:rFonts w:ascii="宋体" w:hAnsi="宋体" w:cs="宋体"/>
                <w:color w:val="auto"/>
                <w:sz w:val="24"/>
              </w:rPr>
            </w:pPr>
          </w:p>
          <w:p w14:paraId="29D52AC0">
            <w:pPr>
              <w:snapToGrid w:val="0"/>
              <w:spacing w:line="360" w:lineRule="auto"/>
              <w:jc w:val="center"/>
              <w:rPr>
                <w:rFonts w:ascii="宋体" w:hAnsi="宋体" w:cs="宋体"/>
                <w:color w:val="auto"/>
                <w:sz w:val="24"/>
              </w:rPr>
            </w:pPr>
          </w:p>
          <w:p w14:paraId="3847427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62AF1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BAA4">
            <w:pPr>
              <w:spacing w:line="360" w:lineRule="auto"/>
              <w:rPr>
                <w:color w:val="auto"/>
              </w:rPr>
            </w:pPr>
            <w:sdt>
              <w:sdtPr>
                <w:rPr>
                  <w:rFonts w:hint="eastAsia"/>
                  <w:color w:val="auto"/>
                </w:rPr>
                <w:id w:val="-212966419"/>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A不组织。</w:t>
            </w:r>
          </w:p>
          <w:p w14:paraId="0AD9C781">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41BCB114">
            <w:pPr>
              <w:pStyle w:val="79"/>
              <w:rPr>
                <w:color w:val="auto"/>
              </w:rPr>
            </w:pPr>
            <w:sdt>
              <w:sdtPr>
                <w:rPr>
                  <w:rFonts w:hint="eastAsia"/>
                  <w:color w:val="auto"/>
                </w:rPr>
                <w:id w:val="147479346"/>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C不统一组织，供应商在获取采购文件后，自行至项目现场考察。</w:t>
            </w:r>
          </w:p>
          <w:p w14:paraId="168990BB">
            <w:pPr>
              <w:pStyle w:val="79"/>
              <w:rPr>
                <w:color w:val="auto"/>
              </w:rPr>
            </w:pPr>
          </w:p>
        </w:tc>
      </w:tr>
      <w:tr w14:paraId="7E2B7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tcPr>
          <w:p w14:paraId="763F121A">
            <w:pPr>
              <w:snapToGrid w:val="0"/>
              <w:spacing w:line="360" w:lineRule="auto"/>
              <w:jc w:val="center"/>
              <w:rPr>
                <w:rFonts w:ascii="宋体" w:hAnsi="宋体" w:cs="宋体"/>
                <w:color w:val="auto"/>
                <w:sz w:val="24"/>
              </w:rPr>
            </w:pPr>
          </w:p>
          <w:p w14:paraId="12C75344">
            <w:pPr>
              <w:snapToGrid w:val="0"/>
              <w:spacing w:line="360" w:lineRule="auto"/>
              <w:jc w:val="center"/>
              <w:rPr>
                <w:rFonts w:ascii="宋体" w:hAnsi="宋体" w:cs="宋体"/>
                <w:color w:val="auto"/>
                <w:sz w:val="24"/>
              </w:rPr>
            </w:pPr>
          </w:p>
          <w:p w14:paraId="7851ECEA">
            <w:pPr>
              <w:snapToGrid w:val="0"/>
              <w:spacing w:line="360" w:lineRule="auto"/>
              <w:jc w:val="center"/>
              <w:rPr>
                <w:rFonts w:ascii="宋体" w:hAnsi="宋体" w:cs="宋体"/>
                <w:color w:val="auto"/>
                <w:sz w:val="24"/>
              </w:rPr>
            </w:pPr>
          </w:p>
          <w:p w14:paraId="2B0821C8">
            <w:pPr>
              <w:snapToGrid w:val="0"/>
              <w:spacing w:line="360" w:lineRule="auto"/>
              <w:jc w:val="center"/>
              <w:rPr>
                <w:rFonts w:ascii="宋体" w:hAnsi="宋体" w:cs="宋体"/>
                <w:color w:val="auto"/>
                <w:sz w:val="24"/>
              </w:rPr>
            </w:pPr>
          </w:p>
          <w:p w14:paraId="032C50A0">
            <w:pPr>
              <w:snapToGrid w:val="0"/>
              <w:spacing w:line="360" w:lineRule="auto"/>
              <w:jc w:val="center"/>
              <w:rPr>
                <w:rFonts w:ascii="宋体" w:hAnsi="宋体" w:cs="宋体"/>
                <w:color w:val="auto"/>
                <w:sz w:val="24"/>
              </w:rPr>
            </w:pPr>
          </w:p>
          <w:p w14:paraId="503CCE07">
            <w:pPr>
              <w:snapToGrid w:val="0"/>
              <w:spacing w:line="360" w:lineRule="auto"/>
              <w:jc w:val="center"/>
              <w:rPr>
                <w:rFonts w:ascii="宋体" w:hAnsi="宋体" w:cs="宋体"/>
                <w:color w:val="auto"/>
                <w:sz w:val="24"/>
              </w:rPr>
            </w:pPr>
          </w:p>
          <w:p w14:paraId="39CCC083">
            <w:pPr>
              <w:snapToGrid w:val="0"/>
              <w:spacing w:line="360" w:lineRule="auto"/>
              <w:jc w:val="center"/>
              <w:rPr>
                <w:rFonts w:ascii="宋体" w:hAnsi="宋体" w:cs="宋体"/>
                <w:color w:val="auto"/>
                <w:sz w:val="24"/>
              </w:rPr>
            </w:pPr>
          </w:p>
          <w:p w14:paraId="29AC14EB">
            <w:pPr>
              <w:snapToGrid w:val="0"/>
              <w:spacing w:line="360" w:lineRule="auto"/>
              <w:jc w:val="center"/>
              <w:rPr>
                <w:rFonts w:ascii="宋体" w:hAnsi="宋体" w:cs="宋体"/>
                <w:color w:val="auto"/>
                <w:sz w:val="24"/>
              </w:rPr>
            </w:pPr>
          </w:p>
          <w:p w14:paraId="7318E63F">
            <w:pPr>
              <w:snapToGrid w:val="0"/>
              <w:spacing w:line="360" w:lineRule="auto"/>
              <w:jc w:val="center"/>
              <w:rPr>
                <w:rFonts w:ascii="宋体" w:hAnsi="宋体" w:cs="宋体"/>
                <w:color w:val="auto"/>
                <w:sz w:val="24"/>
              </w:rPr>
            </w:pPr>
          </w:p>
          <w:p w14:paraId="4C71466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BB74D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5F44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3966451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21CC70BC">
            <w:pPr>
              <w:numPr>
                <w:ilvl w:val="-1"/>
                <w:numId w:val="0"/>
              </w:numPr>
              <w:spacing w:line="240" w:lineRule="auto"/>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color w:val="auto"/>
                <w:sz w:val="24"/>
                <w:highlight w:val="none"/>
                <w:u w:val="single"/>
                <w:lang w:val="en-US" w:eastAsia="zh-CN"/>
              </w:rPr>
              <w:t>序号2</w:t>
            </w:r>
            <w:r>
              <w:rPr>
                <w:rFonts w:hint="eastAsia" w:ascii="宋体" w:hAnsi="宋体" w:eastAsia="宋体" w:cs="宋体"/>
                <w:i w:val="0"/>
                <w:iCs w:val="0"/>
                <w:color w:val="000000"/>
                <w:kern w:val="0"/>
                <w:sz w:val="24"/>
                <w:szCs w:val="24"/>
                <w:highlight w:val="none"/>
                <w:u w:val="single"/>
                <w:lang w:val="en-US" w:eastAsia="zh-CN" w:bidi="ar"/>
              </w:rPr>
              <w:t>双人间床靠背和床箱1套，尺寸1200*2000*1100，序号3双人间床头柜1个，尺寸450*450*550，序号5</w:t>
            </w:r>
            <w:r>
              <w:rPr>
                <w:rFonts w:hint="eastAsia" w:ascii="宋体" w:hAnsi="宋体" w:cs="宋体"/>
                <w:i w:val="0"/>
                <w:iCs w:val="0"/>
                <w:color w:val="000000"/>
                <w:kern w:val="0"/>
                <w:sz w:val="24"/>
                <w:szCs w:val="24"/>
                <w:highlight w:val="none"/>
                <w:u w:val="single"/>
                <w:lang w:val="en-US" w:eastAsia="zh-CN" w:bidi="ar"/>
              </w:rPr>
              <w:t>双人</w:t>
            </w:r>
            <w:r>
              <w:rPr>
                <w:rFonts w:hint="eastAsia" w:ascii="宋体" w:hAnsi="宋体" w:eastAsia="宋体" w:cs="宋体"/>
                <w:i w:val="0"/>
                <w:iCs w:val="0"/>
                <w:color w:val="000000"/>
                <w:kern w:val="0"/>
                <w:sz w:val="24"/>
                <w:szCs w:val="24"/>
                <w:highlight w:val="none"/>
                <w:u w:val="single"/>
                <w:lang w:val="en-US" w:eastAsia="zh-CN" w:bidi="ar"/>
              </w:rPr>
              <w:t>间床垫1张，尺寸双人间床垫。</w:t>
            </w:r>
          </w:p>
          <w:p w14:paraId="04DD707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b/>
                <w:bCs/>
                <w:color w:val="auto"/>
                <w:sz w:val="24"/>
                <w:highlight w:val="none"/>
                <w:lang w:eastAsia="zh-CN"/>
              </w:rPr>
              <w:t>参照“</w:t>
            </w:r>
            <w:r>
              <w:rPr>
                <w:rFonts w:hint="eastAsia"/>
                <w:b/>
                <w:bCs/>
                <w:color w:val="auto"/>
                <w:sz w:val="24"/>
                <w:highlight w:val="none"/>
              </w:rPr>
              <w:t>第三部分采购需求</w:t>
            </w:r>
            <w:r>
              <w:rPr>
                <w:rFonts w:hint="eastAsia"/>
                <w:b/>
                <w:bCs/>
                <w:color w:val="auto"/>
                <w:sz w:val="24"/>
                <w:highlight w:val="none"/>
                <w:lang w:eastAsia="zh-CN"/>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5C4C8E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E3EDFD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448C72A">
            <w:pPr>
              <w:jc w:val="left"/>
              <w:rPr>
                <w:rFonts w:hint="eastAsia"/>
                <w:color w:val="auto"/>
                <w:sz w:val="24"/>
                <w:highlight w:val="none"/>
              </w:rPr>
            </w:pPr>
            <w:r>
              <w:rPr>
                <w:rFonts w:hint="eastAsia" w:ascii="宋体" w:hAnsi="宋体" w:cs="宋体"/>
                <w:color w:val="auto"/>
                <w:sz w:val="24"/>
              </w:rPr>
              <w:t>（5）提供样品的时间：</w:t>
            </w:r>
            <w:r>
              <w:rPr>
                <w:rFonts w:hint="eastAsia"/>
                <w:b/>
                <w:bCs/>
                <w:color w:val="auto"/>
                <w:sz w:val="24"/>
                <w:highlight w:val="none"/>
                <w:lang w:val="en-US" w:eastAsia="zh-CN"/>
              </w:rPr>
              <w:t>2025年1月9</w:t>
            </w:r>
            <w:bookmarkStart w:id="415" w:name="_GoBack"/>
            <w:bookmarkEnd w:id="415"/>
            <w:r>
              <w:rPr>
                <w:rFonts w:hint="eastAsia"/>
                <w:b/>
                <w:bCs/>
                <w:color w:val="auto"/>
                <w:sz w:val="24"/>
                <w:highlight w:val="none"/>
                <w:lang w:val="en-US" w:eastAsia="zh-CN"/>
              </w:rPr>
              <w:t>日下午14:00-16:30分</w:t>
            </w:r>
            <w:r>
              <w:rPr>
                <w:rFonts w:hint="eastAsia"/>
                <w:b/>
                <w:bCs/>
                <w:color w:val="auto"/>
                <w:sz w:val="24"/>
                <w:highlight w:val="none"/>
              </w:rPr>
              <w:t>递交</w:t>
            </w:r>
            <w:r>
              <w:rPr>
                <w:rFonts w:hint="eastAsia"/>
                <w:color w:val="auto"/>
                <w:sz w:val="24"/>
                <w:highlight w:val="none"/>
              </w:rPr>
              <w:t>至</w:t>
            </w:r>
            <w:r>
              <w:rPr>
                <w:rFonts w:hint="eastAsia" w:ascii="宋体" w:hAnsi="宋体" w:cs="宋体"/>
                <w:color w:val="auto"/>
                <w:sz w:val="24"/>
                <w:highlight w:val="none"/>
              </w:rPr>
              <w:t>杭州市余杭区仓前街道</w:t>
            </w:r>
            <w:r>
              <w:rPr>
                <w:rFonts w:hint="eastAsia" w:ascii="宋体" w:hAnsi="宋体" w:cs="宋体"/>
                <w:color w:val="auto"/>
                <w:sz w:val="24"/>
                <w:highlight w:val="none"/>
                <w:lang w:val="en-US" w:eastAsia="zh-CN"/>
              </w:rPr>
              <w:t>仓兴路</w:t>
            </w:r>
            <w:r>
              <w:rPr>
                <w:rFonts w:hint="eastAsia" w:ascii="宋体" w:hAnsi="宋体" w:cs="宋体"/>
                <w:color w:val="auto"/>
                <w:sz w:val="24"/>
                <w:highlight w:val="none"/>
              </w:rPr>
              <w:t>1390号数字健康小镇A座502室</w:t>
            </w:r>
            <w:r>
              <w:rPr>
                <w:rFonts w:hint="eastAsia"/>
                <w:color w:val="auto"/>
                <w:sz w:val="24"/>
                <w:highlight w:val="none"/>
              </w:rPr>
              <w:t>，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35AA8EFD">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A190229">
            <w:pPr>
              <w:spacing w:line="360" w:lineRule="auto"/>
              <w:rPr>
                <w:rFonts w:hint="eastAsia" w:ascii="宋体" w:hAnsi="宋体" w:cs="宋体"/>
                <w:color w:val="auto"/>
                <w:sz w:val="24"/>
              </w:rPr>
            </w:pPr>
            <w:r>
              <w:rPr>
                <w:rFonts w:hint="eastAsia" w:ascii="宋体" w:hAnsi="宋体" w:cs="宋体"/>
                <w:color w:val="auto"/>
                <w:sz w:val="24"/>
              </w:rPr>
              <w:t>（7）制作、运输、安装和保管样品所发生的一切费用由投标人自理。</w:t>
            </w:r>
          </w:p>
          <w:p w14:paraId="2DAEDEB8">
            <w:pPr>
              <w:jc w:val="left"/>
              <w:rPr>
                <w:rFonts w:hint="eastAsia"/>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w:t>
            </w:r>
            <w:r>
              <w:rPr>
                <w:rFonts w:hint="eastAsia" w:ascii="宋体" w:hAnsi="宋体" w:cs="宋体"/>
                <w:b/>
                <w:bCs/>
                <w:color w:val="auto"/>
                <w:sz w:val="24"/>
                <w:highlight w:val="none"/>
                <w:lang w:val="en-US" w:eastAsia="zh-CN"/>
              </w:rPr>
              <w:t>暗</w:t>
            </w:r>
            <w:r>
              <w:rPr>
                <w:rFonts w:hint="eastAsia" w:ascii="宋体" w:hAnsi="宋体" w:cs="宋体"/>
                <w:b/>
                <w:bCs/>
                <w:color w:val="auto"/>
                <w:sz w:val="24"/>
                <w:highlight w:val="none"/>
              </w:rPr>
              <w:t>标评审的方式；</w:t>
            </w:r>
          </w:p>
          <w:p w14:paraId="1F1DAB86">
            <w:pPr>
              <w:pStyle w:val="3"/>
              <w:rPr>
                <w:color w:val="auto"/>
              </w:rPr>
            </w:pPr>
            <w:r>
              <w:rPr>
                <w:rFonts w:hint="eastAsia"/>
                <w:color w:val="auto"/>
                <w:sz w:val="24"/>
                <w:highlight w:val="none"/>
              </w:rPr>
              <w:t>（9）</w:t>
            </w:r>
            <w:r>
              <w:rPr>
                <w:rFonts w:hint="eastAsia"/>
                <w:b/>
                <w:bCs/>
                <w:color w:val="auto"/>
                <w:sz w:val="24"/>
                <w:highlight w:val="none"/>
              </w:rPr>
              <w:t>投标人不提供样品或样品提供不全则视其投标无效；</w:t>
            </w:r>
          </w:p>
        </w:tc>
      </w:tr>
      <w:tr w14:paraId="35165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9DFCAD">
            <w:pPr>
              <w:snapToGrid w:val="0"/>
              <w:spacing w:line="360" w:lineRule="auto"/>
              <w:jc w:val="center"/>
              <w:rPr>
                <w:rFonts w:ascii="宋体" w:hAnsi="宋体" w:cs="宋体"/>
                <w:color w:val="auto"/>
                <w:sz w:val="24"/>
              </w:rPr>
            </w:pPr>
          </w:p>
          <w:p w14:paraId="3410DDFE">
            <w:pPr>
              <w:snapToGrid w:val="0"/>
              <w:spacing w:line="360" w:lineRule="auto"/>
              <w:jc w:val="center"/>
              <w:rPr>
                <w:rFonts w:ascii="宋体" w:hAnsi="宋体" w:cs="宋体"/>
                <w:color w:val="auto"/>
                <w:sz w:val="24"/>
              </w:rPr>
            </w:pPr>
          </w:p>
          <w:p w14:paraId="7D9CD4B9">
            <w:pPr>
              <w:snapToGrid w:val="0"/>
              <w:spacing w:line="360" w:lineRule="auto"/>
              <w:jc w:val="center"/>
              <w:rPr>
                <w:rFonts w:ascii="宋体" w:hAnsi="宋体" w:cs="宋体"/>
                <w:color w:val="auto"/>
                <w:sz w:val="24"/>
              </w:rPr>
            </w:pPr>
          </w:p>
          <w:p w14:paraId="39179EA1">
            <w:pPr>
              <w:snapToGrid w:val="0"/>
              <w:spacing w:line="360" w:lineRule="auto"/>
              <w:jc w:val="center"/>
              <w:rPr>
                <w:rFonts w:ascii="宋体" w:hAnsi="宋体" w:cs="宋体"/>
                <w:color w:val="auto"/>
                <w:sz w:val="24"/>
              </w:rPr>
            </w:pPr>
          </w:p>
          <w:p w14:paraId="1930934B">
            <w:pPr>
              <w:snapToGrid w:val="0"/>
              <w:spacing w:line="360" w:lineRule="auto"/>
              <w:jc w:val="center"/>
              <w:rPr>
                <w:rFonts w:ascii="宋体" w:hAnsi="宋体" w:cs="宋体"/>
                <w:color w:val="auto"/>
                <w:sz w:val="24"/>
              </w:rPr>
            </w:pPr>
          </w:p>
          <w:p w14:paraId="68E4410B">
            <w:pPr>
              <w:snapToGrid w:val="0"/>
              <w:spacing w:line="360" w:lineRule="auto"/>
              <w:jc w:val="center"/>
              <w:rPr>
                <w:rFonts w:ascii="宋体" w:hAnsi="宋体" w:cs="宋体"/>
                <w:color w:val="auto"/>
                <w:sz w:val="24"/>
              </w:rPr>
            </w:pPr>
          </w:p>
          <w:p w14:paraId="0D3FAEF0">
            <w:pPr>
              <w:snapToGrid w:val="0"/>
              <w:spacing w:line="360" w:lineRule="auto"/>
              <w:jc w:val="center"/>
              <w:rPr>
                <w:rFonts w:ascii="宋体" w:hAnsi="宋体" w:cs="宋体"/>
                <w:color w:val="auto"/>
                <w:sz w:val="24"/>
              </w:rPr>
            </w:pPr>
          </w:p>
          <w:p w14:paraId="5288A22A">
            <w:pPr>
              <w:snapToGrid w:val="0"/>
              <w:spacing w:line="360" w:lineRule="auto"/>
              <w:jc w:val="center"/>
              <w:rPr>
                <w:rFonts w:ascii="宋体" w:hAnsi="宋体" w:cs="宋体"/>
                <w:color w:val="auto"/>
                <w:sz w:val="24"/>
              </w:rPr>
            </w:pPr>
          </w:p>
          <w:p w14:paraId="2355F8E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08610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53F46">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5FA6D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6F3380B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5A1B271F">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10A4D53B">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61881D75">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6230A0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6D3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A7A3F99">
            <w:pPr>
              <w:snapToGrid w:val="0"/>
              <w:spacing w:line="360" w:lineRule="auto"/>
              <w:jc w:val="center"/>
              <w:rPr>
                <w:rFonts w:ascii="宋体" w:hAnsi="宋体" w:cs="宋体"/>
                <w:color w:val="auto"/>
                <w:sz w:val="24"/>
              </w:rPr>
            </w:pPr>
          </w:p>
          <w:p w14:paraId="63229471">
            <w:pPr>
              <w:snapToGrid w:val="0"/>
              <w:spacing w:line="360" w:lineRule="auto"/>
              <w:jc w:val="center"/>
              <w:rPr>
                <w:rFonts w:ascii="宋体" w:hAnsi="宋体" w:cs="宋体"/>
                <w:color w:val="auto"/>
                <w:sz w:val="24"/>
              </w:rPr>
            </w:pPr>
          </w:p>
          <w:p w14:paraId="29A4AA7A">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5C580D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66A2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0E2FB6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CF7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A5B9A97">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D04DD7F">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6AE7E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B7C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1635DB">
            <w:pPr>
              <w:snapToGrid w:val="0"/>
              <w:spacing w:line="360" w:lineRule="auto"/>
              <w:jc w:val="center"/>
              <w:rPr>
                <w:rFonts w:ascii="宋体" w:hAnsi="宋体" w:cs="宋体"/>
                <w:color w:val="auto"/>
                <w:sz w:val="24"/>
              </w:rPr>
            </w:pPr>
          </w:p>
          <w:p w14:paraId="2F321AF0">
            <w:pPr>
              <w:snapToGrid w:val="0"/>
              <w:spacing w:line="360" w:lineRule="auto"/>
              <w:jc w:val="center"/>
              <w:rPr>
                <w:rFonts w:ascii="宋体" w:hAnsi="宋体" w:cs="宋体"/>
                <w:color w:val="auto"/>
                <w:sz w:val="24"/>
              </w:rPr>
            </w:pPr>
          </w:p>
          <w:p w14:paraId="3BAC78DE">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044F2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360FE">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DE00BDD">
            <w:pPr>
              <w:pStyle w:val="79"/>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36C6E662">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5376513">
            <w:pPr>
              <w:pStyle w:val="79"/>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4931BF05">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1EA99CD5">
            <w:pPr>
              <w:pStyle w:val="79"/>
              <w:rPr>
                <w:rFonts w:hint="eastAsia" w:ascii="宋体" w:hAnsi="宋体" w:cs="宋体"/>
                <w:color w:val="auto"/>
                <w:kern w:val="0"/>
                <w:sz w:val="24"/>
                <w:lang w:eastAsia="zh-CN"/>
              </w:rPr>
            </w:pPr>
          </w:p>
        </w:tc>
      </w:tr>
      <w:tr w14:paraId="542D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5948A0">
            <w:pPr>
              <w:snapToGrid w:val="0"/>
              <w:spacing w:line="360" w:lineRule="auto"/>
              <w:jc w:val="center"/>
              <w:rPr>
                <w:rFonts w:ascii="宋体" w:hAnsi="宋体" w:cs="宋体"/>
                <w:color w:val="auto"/>
                <w:sz w:val="24"/>
              </w:rPr>
            </w:pPr>
          </w:p>
          <w:p w14:paraId="0D48C0A1">
            <w:pPr>
              <w:snapToGrid w:val="0"/>
              <w:spacing w:line="360" w:lineRule="auto"/>
              <w:jc w:val="center"/>
              <w:rPr>
                <w:rFonts w:ascii="宋体" w:hAnsi="宋体" w:cs="宋体"/>
                <w:color w:val="auto"/>
                <w:sz w:val="24"/>
              </w:rPr>
            </w:pPr>
          </w:p>
          <w:p w14:paraId="0AFB3B1A">
            <w:pPr>
              <w:snapToGrid w:val="0"/>
              <w:spacing w:line="360" w:lineRule="auto"/>
              <w:jc w:val="center"/>
              <w:rPr>
                <w:rFonts w:ascii="宋体" w:hAnsi="宋体" w:cs="宋体"/>
                <w:color w:val="auto"/>
                <w:sz w:val="24"/>
              </w:rPr>
            </w:pPr>
          </w:p>
          <w:p w14:paraId="65EB306C">
            <w:pPr>
              <w:snapToGrid w:val="0"/>
              <w:spacing w:line="360" w:lineRule="auto"/>
              <w:jc w:val="center"/>
              <w:rPr>
                <w:rFonts w:ascii="宋体" w:hAnsi="宋体" w:cs="宋体"/>
                <w:color w:val="auto"/>
                <w:sz w:val="24"/>
              </w:rPr>
            </w:pPr>
          </w:p>
          <w:p w14:paraId="62D7C1EA">
            <w:pPr>
              <w:snapToGrid w:val="0"/>
              <w:spacing w:line="360" w:lineRule="auto"/>
              <w:jc w:val="center"/>
              <w:rPr>
                <w:rFonts w:ascii="宋体" w:hAnsi="宋体" w:cs="宋体"/>
                <w:color w:val="auto"/>
                <w:sz w:val="24"/>
              </w:rPr>
            </w:pPr>
          </w:p>
          <w:p w14:paraId="15525FA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9368D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3820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BA145E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B31A29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9D6979A">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770D39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978EFD8">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5F8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0543CBB">
            <w:pPr>
              <w:snapToGrid w:val="0"/>
              <w:spacing w:line="360" w:lineRule="auto"/>
              <w:jc w:val="center"/>
              <w:rPr>
                <w:rFonts w:ascii="宋体" w:hAnsi="宋体" w:cs="宋体"/>
                <w:color w:val="auto"/>
                <w:sz w:val="24"/>
              </w:rPr>
            </w:pPr>
          </w:p>
          <w:p w14:paraId="5AD4E4CE">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BBC7F5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141BDC2">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09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6428C8">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74774F">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CF2CB">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cs="宋体"/>
                <w:color w:val="auto"/>
                <w:sz w:val="24"/>
              </w:rPr>
              <w:t>杭州市临平区临平九洲大厦703室；备份投标文件签收人员联系电话：0571-89265552。</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1DF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C5062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832560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45894A">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641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769AC5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BE0B44C">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3E945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031F77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99D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8CB1489">
            <w:pPr>
              <w:snapToGrid w:val="0"/>
              <w:spacing w:line="360" w:lineRule="auto"/>
              <w:jc w:val="center"/>
              <w:rPr>
                <w:rFonts w:ascii="宋体" w:hAnsi="宋体" w:cs="宋体"/>
                <w:color w:val="auto"/>
                <w:sz w:val="24"/>
              </w:rPr>
            </w:pPr>
          </w:p>
        </w:tc>
        <w:tc>
          <w:tcPr>
            <w:tcW w:w="1843" w:type="dxa"/>
            <w:tcBorders>
              <w:left w:val="single" w:color="000000" w:sz="2" w:space="0"/>
              <w:bottom w:val="single" w:color="000000" w:sz="8" w:space="0"/>
              <w:right w:val="single" w:color="000000" w:sz="8" w:space="0"/>
            </w:tcBorders>
            <w:vAlign w:val="center"/>
          </w:tcPr>
          <w:p w14:paraId="3910029C">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617CFE">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10A8B759">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14:paraId="5386E6F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AC2611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B2646B0">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8B75A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81F6F1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F345A1A">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D9F310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177BD2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E66AF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DEC8E1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DFC26A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0FE1C9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724F9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CCDA79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3F4DA6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DEB59C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452AC8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A345B2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F0D378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42A7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D44412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20A3E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DB61F9E">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0F2B8A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F3E59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FDE8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D2810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C82376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89A918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255B80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CF32A3A">
      <w:pPr>
        <w:pStyle w:val="2"/>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A814DF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FE6200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6E516717">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4808BF81">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6A2C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C1BF89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9D7A9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83512DA">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48E6B72">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802DE9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20553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050D47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CDA15C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AEA386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36C6F2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D2012F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857F70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894245">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4083886">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DCEBAE0">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18A8C2B">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8196349">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753295C">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A3EE5A9">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A95D8E4">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92D669A">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5734412">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EE82ACA">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52F2CF75">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4A5891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E6716D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77A3E08">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4F0C71A">
      <w:pPr>
        <w:pStyle w:val="131"/>
        <w:snapToGrid w:val="0"/>
        <w:spacing w:before="0"/>
        <w:ind w:firstLine="360"/>
        <w:rPr>
          <w:rFonts w:ascii="宋体" w:hAnsi="宋体" w:cs="宋体"/>
          <w:color w:val="auto"/>
          <w:sz w:val="18"/>
          <w:szCs w:val="18"/>
        </w:rPr>
      </w:pPr>
    </w:p>
    <w:p w14:paraId="78B8C54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6712442">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7B1EB972">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A1B85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4E58AB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0B047A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E037C3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26FBA9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FD9690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A857FF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E2A1B5">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AA4E25B">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0DAF0EC">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405476">
      <w:pPr>
        <w:pStyle w:val="23"/>
        <w:rPr>
          <w:rFonts w:hAnsi="宋体" w:cs="宋体"/>
          <w:color w:val="auto"/>
          <w:sz w:val="18"/>
          <w:szCs w:val="18"/>
          <w:lang w:val="en-US"/>
        </w:rPr>
      </w:pPr>
      <w:r>
        <w:rPr>
          <w:rFonts w:hint="eastAsia" w:hAnsi="宋体" w:cs="宋体"/>
          <w:color w:val="auto"/>
          <w:szCs w:val="24"/>
          <w:lang w:val="en-US"/>
        </w:rPr>
        <w:t xml:space="preserve">    </w:t>
      </w:r>
    </w:p>
    <w:p w14:paraId="5870E0C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6C9CBD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6A7F8F4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20A1A11">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1220AFD">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B8DFE36">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441F4F1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46573F">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C295B9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10E1CB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212A53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D3BC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348012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3D93480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55B13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AD1C27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76BB6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DE63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2AA7E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962A4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097F0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E67D4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77BB5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4E964D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489186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2538DF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77D1994F">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7F2EBDC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8B0317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36BB14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C180395">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F94B7DC">
      <w:pPr>
        <w:pStyle w:val="80"/>
        <w:rPr>
          <w:color w:val="auto"/>
        </w:rPr>
      </w:pPr>
    </w:p>
    <w:p w14:paraId="6611CF60">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BBE7E56">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112FC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24656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0A7FEE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86A39CF">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EF2D9B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87EF317">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CB80C64">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85EF82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07B9C2">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6622EFE">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E8468AC">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406755F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14D22638">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CBEC3A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3BCBC391">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9E55BB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B65ECB3">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EDEE5D6">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7F4DB93">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23F4238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4F8F962">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6E4604">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87E973B">
      <w:pPr>
        <w:pStyle w:val="131"/>
        <w:spacing w:before="0"/>
        <w:ind w:firstLine="643"/>
        <w:rPr>
          <w:rFonts w:ascii="宋体" w:hAnsi="宋体" w:cs="宋体"/>
          <w:b/>
          <w:color w:val="auto"/>
          <w:sz w:val="32"/>
        </w:rPr>
      </w:pPr>
    </w:p>
    <w:p w14:paraId="7CE3A9FB">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E704A59">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C2DE245">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6694B1E">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3517045">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7CD6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3B61719">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FB327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3EC2E0B">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A11BFE4">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915129F">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835C58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0E04E0C">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2D074A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80CBA95">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B8E39DA">
      <w:pPr>
        <w:pStyle w:val="131"/>
        <w:spacing w:before="0"/>
        <w:ind w:firstLine="0" w:firstLineChars="0"/>
        <w:rPr>
          <w:rFonts w:ascii="宋体" w:hAnsi="宋体" w:cs="宋体"/>
          <w:color w:val="auto"/>
          <w:kern w:val="0"/>
          <w:szCs w:val="24"/>
        </w:rPr>
      </w:pPr>
    </w:p>
    <w:p w14:paraId="163E5EF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A65A2BE">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164DDBC">
      <w:pPr>
        <w:spacing w:line="360" w:lineRule="auto"/>
        <w:rPr>
          <w:rFonts w:ascii="宋体" w:hAnsi="宋体" w:cs="宋体"/>
          <w:b/>
          <w:color w:val="auto"/>
          <w:sz w:val="24"/>
        </w:rPr>
      </w:pPr>
    </w:p>
    <w:p w14:paraId="53247BC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CBC00BD">
      <w:pPr>
        <w:pStyle w:val="24"/>
        <w:spacing w:line="360" w:lineRule="auto"/>
        <w:ind w:left="479" w:hanging="479" w:hangingChars="199"/>
        <w:rPr>
          <w:rFonts w:cs="宋体"/>
          <w:b/>
          <w:color w:val="auto"/>
        </w:rPr>
      </w:pPr>
      <w:r>
        <w:rPr>
          <w:rFonts w:hint="eastAsia" w:cs="宋体"/>
          <w:b/>
          <w:color w:val="auto"/>
        </w:rPr>
        <w:t>22. 确定中标供应商</w:t>
      </w:r>
    </w:p>
    <w:p w14:paraId="62FBC839">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E7F9095">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22DE8E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EB95E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B6FB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62AFA6E">
      <w:pPr>
        <w:pStyle w:val="131"/>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6911AC7">
      <w:pPr>
        <w:pStyle w:val="80"/>
        <w:rPr>
          <w:color w:val="auto"/>
        </w:rPr>
      </w:pPr>
    </w:p>
    <w:p w14:paraId="765F76CD">
      <w:pPr>
        <w:snapToGrid w:val="0"/>
        <w:spacing w:line="360" w:lineRule="auto"/>
        <w:ind w:left="120" w:leftChars="57" w:firstLine="482" w:firstLineChars="150"/>
        <w:jc w:val="center"/>
        <w:rPr>
          <w:rFonts w:ascii="宋体" w:hAnsi="宋体" w:cs="宋体"/>
          <w:b/>
          <w:color w:val="auto"/>
          <w:sz w:val="32"/>
        </w:rPr>
      </w:pPr>
    </w:p>
    <w:p w14:paraId="44816B2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CCFB81A">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7A826FB">
      <w:pPr>
        <w:pStyle w:val="24"/>
        <w:spacing w:line="360" w:lineRule="auto"/>
        <w:ind w:left="479" w:hanging="479" w:hangingChars="199"/>
        <w:rPr>
          <w:rFonts w:cs="宋体"/>
          <w:b/>
          <w:color w:val="auto"/>
        </w:rPr>
      </w:pPr>
      <w:r>
        <w:rPr>
          <w:rFonts w:hint="eastAsia" w:cs="宋体"/>
          <w:b/>
          <w:color w:val="auto"/>
        </w:rPr>
        <w:t>25. 合同的签订</w:t>
      </w:r>
    </w:p>
    <w:p w14:paraId="6A71617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A6CBED">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841DB31">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C43F6B2">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8CBB217">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AE10EA9">
      <w:pPr>
        <w:pStyle w:val="24"/>
        <w:spacing w:line="360" w:lineRule="auto"/>
        <w:ind w:left="479" w:hanging="479" w:hangingChars="199"/>
        <w:rPr>
          <w:rFonts w:cs="宋体"/>
          <w:b/>
          <w:color w:val="auto"/>
        </w:rPr>
      </w:pPr>
      <w:r>
        <w:rPr>
          <w:rFonts w:hint="eastAsia" w:cs="宋体"/>
          <w:b/>
          <w:color w:val="auto"/>
        </w:rPr>
        <w:t>26. 履约保证金</w:t>
      </w:r>
    </w:p>
    <w:p w14:paraId="1494DD65">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9E0C57D">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CC0DBAE">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1D09BA2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3B73350">
      <w:pPr>
        <w:rPr>
          <w:color w:val="auto"/>
        </w:rPr>
      </w:pPr>
    </w:p>
    <w:p w14:paraId="252964E9">
      <w:pPr>
        <w:snapToGrid w:val="0"/>
        <w:spacing w:line="360" w:lineRule="auto"/>
        <w:ind w:firstLine="3357" w:firstLineChars="1045"/>
        <w:rPr>
          <w:rFonts w:ascii="宋体" w:hAnsi="宋体" w:cs="宋体"/>
          <w:b/>
          <w:color w:val="auto"/>
          <w:sz w:val="32"/>
        </w:rPr>
      </w:pPr>
    </w:p>
    <w:p w14:paraId="4C9CA86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6467AF3">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3AD50DA">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105734">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6243C69">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092D732">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F60B9D7">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3987FF5">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82B6E5">
      <w:pPr>
        <w:tabs>
          <w:tab w:val="left" w:pos="0"/>
        </w:tabs>
        <w:spacing w:line="360" w:lineRule="auto"/>
        <w:ind w:firstLine="480"/>
        <w:rPr>
          <w:rFonts w:ascii="宋体" w:hAnsi="宋体" w:cs="宋体"/>
          <w:color w:val="auto"/>
          <w:sz w:val="24"/>
        </w:rPr>
      </w:pPr>
    </w:p>
    <w:p w14:paraId="1691B83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D2C2816">
      <w:pPr>
        <w:pStyle w:val="24"/>
        <w:spacing w:line="360" w:lineRule="auto"/>
        <w:ind w:firstLine="0" w:firstLineChars="0"/>
        <w:rPr>
          <w:rFonts w:cs="宋体"/>
          <w:b/>
          <w:color w:val="auto"/>
        </w:rPr>
      </w:pPr>
      <w:r>
        <w:rPr>
          <w:rFonts w:hint="eastAsia" w:cs="宋体"/>
          <w:b/>
          <w:color w:val="auto"/>
        </w:rPr>
        <w:t>30.验收</w:t>
      </w:r>
    </w:p>
    <w:p w14:paraId="47CA8AC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3741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D2C722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B73D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68073093"/>
      <w:bookmarkEnd w:id="20"/>
      <w:bookmarkStart w:id="21" w:name="_Hlt74730295"/>
      <w:bookmarkEnd w:id="21"/>
      <w:bookmarkStart w:id="22" w:name="_Hlt74729768"/>
      <w:bookmarkEnd w:id="22"/>
      <w:bookmarkStart w:id="23" w:name="_Hlt74714665"/>
      <w:bookmarkEnd w:id="23"/>
      <w:bookmarkStart w:id="24" w:name="_Hlt74707468"/>
      <w:bookmarkEnd w:id="24"/>
      <w:bookmarkStart w:id="25" w:name="_Hlt75236011"/>
      <w:bookmarkEnd w:id="25"/>
      <w:bookmarkStart w:id="26" w:name="_Hlt68072990"/>
      <w:bookmarkEnd w:id="26"/>
      <w:bookmarkStart w:id="27" w:name="_Hlt68403820"/>
      <w:bookmarkEnd w:id="27"/>
      <w:bookmarkStart w:id="28" w:name="_Hlt75236101"/>
      <w:bookmarkEnd w:id="28"/>
      <w:bookmarkStart w:id="29" w:name="_Hlt68057669"/>
      <w:bookmarkEnd w:id="29"/>
      <w:bookmarkStart w:id="30" w:name="_Hlt68072998"/>
      <w:bookmarkEnd w:id="30"/>
    </w:p>
    <w:p w14:paraId="469D3749">
      <w:pPr>
        <w:pStyle w:val="2"/>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39AE37E">
      <w:pPr>
        <w:pStyle w:val="80"/>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E7858F2">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4A10511B">
      <w:pPr>
        <w:spacing w:line="360" w:lineRule="auto"/>
        <w:ind w:firstLine="181" w:firstLineChars="50"/>
        <w:rPr>
          <w:rFonts w:ascii="宋体" w:hAnsi="宋体" w:cs="宋体"/>
          <w:b/>
          <w:color w:val="auto"/>
          <w:sz w:val="36"/>
          <w:szCs w:val="36"/>
        </w:rPr>
      </w:pPr>
    </w:p>
    <w:p w14:paraId="08D04343">
      <w:pPr>
        <w:pStyle w:val="4"/>
        <w:rPr>
          <w:rFonts w:hint="eastAsia" w:ascii="宋体" w:hAnsi="宋体" w:cs="宋体"/>
          <w:color w:val="auto"/>
          <w:highlight w:val="none"/>
        </w:rPr>
      </w:pPr>
      <w:r>
        <w:rPr>
          <w:rFonts w:hint="eastAsia" w:ascii="宋体" w:hAnsi="宋体" w:cs="宋体"/>
          <w:color w:val="auto"/>
          <w:highlight w:val="none"/>
        </w:rPr>
        <w:t>一、项目概述</w:t>
      </w:r>
    </w:p>
    <w:p w14:paraId="7B0B353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本项目为“交钥匙”项目，采购内容为</w:t>
      </w:r>
      <w:r>
        <w:rPr>
          <w:rFonts w:hint="eastAsia" w:ascii="宋体" w:hAnsi="宋体" w:eastAsia="宋体" w:cs="宋体"/>
          <w:color w:val="auto"/>
          <w:sz w:val="24"/>
          <w:highlight w:val="none"/>
          <w:u w:val="single"/>
        </w:rPr>
        <w:t>杭州</w:t>
      </w:r>
      <w:r>
        <w:rPr>
          <w:rFonts w:hint="eastAsia" w:ascii="宋体" w:hAnsi="宋体" w:eastAsia="宋体" w:cs="宋体"/>
          <w:color w:val="auto"/>
          <w:sz w:val="24"/>
          <w:highlight w:val="none"/>
          <w:u w:val="single"/>
          <w:lang w:val="en-US" w:eastAsia="zh-CN"/>
        </w:rPr>
        <w:t>市委党校余杭分院</w:t>
      </w:r>
      <w:r>
        <w:rPr>
          <w:rFonts w:hint="eastAsia" w:ascii="宋体" w:hAnsi="宋体" w:eastAsia="宋体" w:cs="宋体"/>
          <w:color w:val="auto"/>
          <w:sz w:val="24"/>
          <w:highlight w:val="none"/>
          <w:u w:val="single"/>
          <w:lang w:eastAsia="zh-CN"/>
        </w:rPr>
        <w:t>床类</w:t>
      </w:r>
      <w:r>
        <w:rPr>
          <w:rFonts w:hint="eastAsia" w:ascii="宋体" w:hAnsi="宋体" w:eastAsia="宋体" w:cs="宋体"/>
          <w:color w:val="auto"/>
          <w:sz w:val="24"/>
          <w:highlight w:val="none"/>
          <w:u w:val="single"/>
          <w:lang w:val="en-US" w:eastAsia="zh-CN"/>
        </w:rPr>
        <w:t>安装</w:t>
      </w:r>
      <w:r>
        <w:rPr>
          <w:rFonts w:hint="eastAsia" w:ascii="宋体" w:hAnsi="宋体" w:eastAsia="宋体" w:cs="宋体"/>
          <w:color w:val="auto"/>
          <w:sz w:val="24"/>
          <w:highlight w:val="none"/>
          <w:u w:val="single"/>
        </w:rPr>
        <w:t>采购项目</w:t>
      </w:r>
      <w:r>
        <w:rPr>
          <w:rFonts w:hint="eastAsia" w:ascii="宋体" w:hAnsi="宋体" w:cs="宋体"/>
          <w:color w:val="auto"/>
          <w:sz w:val="24"/>
          <w:highlight w:val="none"/>
        </w:rPr>
        <w:t>的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547CDBB1">
      <w:pPr>
        <w:pStyle w:val="4"/>
        <w:numPr>
          <w:ilvl w:val="0"/>
          <w:numId w:val="1"/>
        </w:numPr>
        <w:rPr>
          <w:rFonts w:hint="eastAsia" w:ascii="宋体" w:hAnsi="宋体" w:cs="宋体"/>
          <w:color w:val="auto"/>
          <w:highlight w:val="none"/>
        </w:rPr>
      </w:pPr>
      <w:r>
        <w:rPr>
          <w:rFonts w:hint="eastAsia" w:ascii="宋体" w:hAnsi="宋体" w:cs="宋体"/>
          <w:color w:val="auto"/>
          <w:highlight w:val="none"/>
        </w:rPr>
        <w:t>采购清单</w:t>
      </w:r>
    </w:p>
    <w:tbl>
      <w:tblPr>
        <w:tblStyle w:val="62"/>
        <w:tblW w:w="15239" w:type="dxa"/>
        <w:tblInd w:w="-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791"/>
        <w:gridCol w:w="1610"/>
        <w:gridCol w:w="1731"/>
        <w:gridCol w:w="8862"/>
        <w:gridCol w:w="715"/>
        <w:gridCol w:w="777"/>
      </w:tblGrid>
      <w:tr w14:paraId="55D3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53"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4D5CA7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791"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675A2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名称</w:t>
            </w:r>
          </w:p>
        </w:tc>
        <w:tc>
          <w:tcPr>
            <w:tcW w:w="1610"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1057D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c>
          <w:tcPr>
            <w:tcW w:w="1731"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145ED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862"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3A7A2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715"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7A35A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pct10" w:color="auto" w:fill="FFFFFF"/>
            <w:noWrap w:val="0"/>
            <w:vAlign w:val="center"/>
          </w:tcPr>
          <w:p w14:paraId="13B0D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7AE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1034E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8030C6">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上下铺床</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7A5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position w:val="-41"/>
              </w:rPr>
              <w:drawing>
                <wp:inline distT="0" distB="0" distL="114300" distR="114300">
                  <wp:extent cx="915670" cy="931545"/>
                  <wp:effectExtent l="0" t="0" r="17780" b="1905"/>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30"/>
                          <a:stretch>
                            <a:fillRect/>
                          </a:stretch>
                        </pic:blipFill>
                        <pic:spPr>
                          <a:xfrm>
                            <a:off x="0" y="0"/>
                            <a:ext cx="915670" cy="93154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3CCFD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1200*2000*1</w:t>
            </w:r>
            <w:r>
              <w:rPr>
                <w:rFonts w:hint="eastAsia" w:ascii="宋体" w:hAnsi="宋体" w:cs="宋体"/>
                <w:i w:val="0"/>
                <w:iCs w:val="0"/>
                <w:color w:val="000000"/>
                <w:kern w:val="0"/>
                <w:sz w:val="21"/>
                <w:szCs w:val="21"/>
                <w:highlight w:val="none"/>
                <w:u w:val="none"/>
                <w:lang w:val="en-US" w:eastAsia="zh-CN" w:bidi="ar"/>
              </w:rPr>
              <w:t>80</w:t>
            </w:r>
            <w:r>
              <w:rPr>
                <w:rFonts w:hint="eastAsia" w:ascii="宋体" w:hAnsi="宋体" w:eastAsia="宋体" w:cs="宋体"/>
                <w:i w:val="0"/>
                <w:iCs w:val="0"/>
                <w:color w:val="000000"/>
                <w:kern w:val="0"/>
                <w:sz w:val="21"/>
                <w:szCs w:val="21"/>
                <w:highlight w:val="none"/>
                <w:u w:val="none"/>
                <w:lang w:val="en-US" w:eastAsia="zh-CN" w:bidi="ar"/>
              </w:rPr>
              <w:t>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30BA3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1、床立柱：55*55*1.5mm优质扇型封闭钢管，外侧为圆弧边，立柱转角：55*55mm注塑高密度聚乙烯HDPE，人性化圆弧结构。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2、床横梁：60*50*1.5mm优质封闭钢管。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3、立柱上短横梁：55*55*1.5mm优质扇型封闭钢管，外侧为圆弧边。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4、立柱下、中短横梁：50*25*1.2mm优质钢管。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5、床档：25*25*1.2mm优质钢管（五根）。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6、横梁挂片：194*27*1.8mm优质钢板。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7、床护栏：采用20mm*20mm*1.5mm优质方管，內镶1块830mm*130mm*20mm中空吹塑护板，护板内侧带有一体成型凸起字样，标明床铺上表面最大高度警戒线，护栏带有150*120mm冲压标签框。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8、床铺后护栏：床铺后方增加后护栏，采用20*20*1.2mm方管焊接，内部镶嵌钢板，护栏高度为150mm，钢板高度为130mm。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爬梯四步结构，立柱：40*20*1.5mm镀锌椭圆管，爬梯宽度：内部净尺寸为300mm，外部净尺寸为340mm，爬梯加强档：30*15*1.2mm镀锌方管，爬梯踏板为20*70*25mm（±1公分）HDPE高密度聚乙烯吹塑踏板，上表面带防滑花纹及夜光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10、防水脚套：H60mm注塑高密度聚乙烯HDPE（全封闭防水外脚套）。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11、床板：板条采用≥15±0.5mm，10条杉木板条均匀制作，底部25*40*4根实木档，无结巴抛光硬木横档固定床板，所有木材均四周倒角、刨光、光滑，经防腐、防霉、防蛀、干燥处理。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12、塑粉：采用环氧型聚酯亚光纹理质感塑粉，静电喷塑，无磷塑粉，无毒并具有极强防腐、防锈效果，确保长期使用不易生锈，经久耐用，美观大方。</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DEE3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A91B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7FB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0A306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DD6A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双人间床靠背和床箱（提供样品）</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02D4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position w:val="-25"/>
              </w:rPr>
              <w:drawing>
                <wp:inline distT="0" distB="0" distL="114300" distR="114300">
                  <wp:extent cx="889635" cy="995680"/>
                  <wp:effectExtent l="0" t="0" r="5715" b="13970"/>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31"/>
                          <a:stretch>
                            <a:fillRect/>
                          </a:stretch>
                        </pic:blipFill>
                        <pic:spPr>
                          <a:xfrm>
                            <a:off x="0" y="0"/>
                            <a:ext cx="889635" cy="995680"/>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35256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1200*2000*1100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5C899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1、基材：采用实木多层板白蜡木饰面，木材经干燥、防虫、防腐化学处理。符合GB/T39600-2021《人造板及其制品甲醛释放量分级》。甲醛释放量ENF级≤0.025mg/m³未检出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2、饰面：采用优质绒布面料，透气性强，柔软而富有韧性；内材采用高回弹高泡海绵，硬软适中回弹性好；根据人体工程学设计，产品达到国家环保检测标准。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7F31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00FC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r>
      <w:tr w14:paraId="47760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18B2D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E5DC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双人间床头柜（提供样品）</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C929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position w:val="-22"/>
              </w:rPr>
              <w:drawing>
                <wp:inline distT="0" distB="0" distL="114300" distR="114300">
                  <wp:extent cx="857250" cy="767080"/>
                  <wp:effectExtent l="0" t="0" r="0" b="13970"/>
                  <wp:docPr id="11" name="图片 3"/>
                  <wp:cNvGraphicFramePr/>
                  <a:graphic xmlns:a="http://schemas.openxmlformats.org/drawingml/2006/main">
                    <a:graphicData uri="http://schemas.openxmlformats.org/drawingml/2006/picture">
                      <pic:pic xmlns:pic="http://schemas.openxmlformats.org/drawingml/2006/picture">
                        <pic:nvPicPr>
                          <pic:cNvPr id="11" name="图片 3"/>
                          <pic:cNvPicPr/>
                        </pic:nvPicPr>
                        <pic:blipFill>
                          <a:blip r:embed="rId32"/>
                          <a:stretch>
                            <a:fillRect/>
                          </a:stretch>
                        </pic:blipFill>
                        <pic:spPr>
                          <a:xfrm>
                            <a:off x="0" y="0"/>
                            <a:ext cx="857250" cy="767080"/>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4CE5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450*450*550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0EAF1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1、基材采用实木多层板白蜡木饰面，木材经干燥、防虫、防腐化学处理。符合GB/T39600-2021《人造板及其制品甲醛释放量分级》。甲醛释放量ENF级≤0.025mg/m³未检出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CDE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F44C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r>
      <w:tr w14:paraId="6C91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4426F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4A7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双人间床头柜</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D42E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position w:val="-28"/>
              </w:rPr>
              <w:drawing>
                <wp:inline distT="0" distB="0" distL="114300" distR="114300">
                  <wp:extent cx="847090" cy="813435"/>
                  <wp:effectExtent l="0" t="0" r="10160" b="5715"/>
                  <wp:docPr id="12" name="图片 4"/>
                  <wp:cNvGraphicFramePr/>
                  <a:graphic xmlns:a="http://schemas.openxmlformats.org/drawingml/2006/main">
                    <a:graphicData uri="http://schemas.openxmlformats.org/drawingml/2006/picture">
                      <pic:pic xmlns:pic="http://schemas.openxmlformats.org/drawingml/2006/picture">
                        <pic:nvPicPr>
                          <pic:cNvPr id="12" name="图片 4"/>
                          <pic:cNvPicPr/>
                        </pic:nvPicPr>
                        <pic:blipFill>
                          <a:blip r:embed="rId33"/>
                          <a:stretch>
                            <a:fillRect/>
                          </a:stretch>
                        </pic:blipFill>
                        <pic:spPr>
                          <a:xfrm>
                            <a:off x="0" y="0"/>
                            <a:ext cx="847090" cy="81343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C0D5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350*450*550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0C5B3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1、基材采用实木多层板白蜡木饰面，木材经干燥、防虫、防腐化学处理。符合GB/T39600-2021《人造板及其制品甲醛释放量分级》。甲醛释放量ENF级≤0.025mg/m³未检出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F685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E4A0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49C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3125E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50A4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双人间床垫（提供样品）</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A903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inline distT="0" distB="0" distL="114300" distR="114300">
                  <wp:extent cx="883920" cy="559435"/>
                  <wp:effectExtent l="0" t="0" r="11430" b="12065"/>
                  <wp:docPr id="13" name="图片 5"/>
                  <wp:cNvGraphicFramePr/>
                  <a:graphic xmlns:a="http://schemas.openxmlformats.org/drawingml/2006/main">
                    <a:graphicData uri="http://schemas.openxmlformats.org/drawingml/2006/picture">
                      <pic:pic xmlns:pic="http://schemas.openxmlformats.org/drawingml/2006/picture">
                        <pic:nvPicPr>
                          <pic:cNvPr id="13" name="图片 5"/>
                          <pic:cNvPicPr/>
                        </pic:nvPicPr>
                        <pic:blipFill>
                          <a:blip r:embed="rId34"/>
                          <a:stretch>
                            <a:fillRect/>
                          </a:stretch>
                        </pic:blipFill>
                        <pic:spPr>
                          <a:xfrm>
                            <a:off x="0" y="0"/>
                            <a:ext cx="883920" cy="55943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0528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1200*2000*230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054B4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1、面料：选用阻燃布,具有防菌防螨，透气想强，立体感质感强烈，其面料具有细腻柔软，经久耐用，易清洗等特点；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2、基材:采用单面纯天然环保棕,无异味，防螨防潮、不塌陷；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3、床芯：采用高钢碳素独立弹簧,弹簧数量450个以上，四角圆柱簧加强角部支撑，增强边角耐磨耐压性，内部结构稳定；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4、足厚230mm。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5、符合GB/T26706-2011《软体家具 棕纤维弹性床垫》，要求面料及复合面料中的泡沫塑料密度≥23.7kg/m³，芯料压缩永久变形率≤12%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6、中标者提供所有房间的床垫都为样品品牌床垫</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56891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E22F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r>
      <w:tr w14:paraId="1042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10A63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1CA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单人间床靠背和床箱</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937E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position w:val="-25"/>
              </w:rPr>
              <w:drawing>
                <wp:inline distT="0" distB="0" distL="114300" distR="114300">
                  <wp:extent cx="926465" cy="734060"/>
                  <wp:effectExtent l="0" t="0" r="6985" b="8890"/>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35"/>
                          <a:stretch>
                            <a:fillRect/>
                          </a:stretch>
                        </pic:blipFill>
                        <pic:spPr>
                          <a:xfrm>
                            <a:off x="0" y="0"/>
                            <a:ext cx="926465" cy="734060"/>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2B56F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1500*2000*1100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17F68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1、基材：采用实木多层板白蜡木饰面，木材经干燥、防虫、防腐化学处理。符合GB/T39600-2021《人造板及其制品甲醛释放量分级》。甲醛释放量ENF级≤0.025mg/m³未检出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2、饰面：采用优质棉麻面料，透气性强，柔软而富有韧性；内材采用高回弹高泡海绵，硬软适中回弹性好；根据人体工程学设计，产品达到国家环保检测标准。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01A43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285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3917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55451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74C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单人间床头柜</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64EC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position w:val="-27"/>
              </w:rPr>
              <w:drawing>
                <wp:inline distT="0" distB="0" distL="114300" distR="114300">
                  <wp:extent cx="813435" cy="873125"/>
                  <wp:effectExtent l="0" t="0" r="5715" b="3175"/>
                  <wp:docPr id="14" name="图片 7"/>
                  <wp:cNvGraphicFramePr/>
                  <a:graphic xmlns:a="http://schemas.openxmlformats.org/drawingml/2006/main">
                    <a:graphicData uri="http://schemas.openxmlformats.org/drawingml/2006/picture">
                      <pic:pic xmlns:pic="http://schemas.openxmlformats.org/drawingml/2006/picture">
                        <pic:nvPicPr>
                          <pic:cNvPr id="14" name="图片 7"/>
                          <pic:cNvPicPr/>
                        </pic:nvPicPr>
                        <pic:blipFill>
                          <a:blip r:embed="rId36"/>
                          <a:stretch>
                            <a:fillRect/>
                          </a:stretch>
                        </pic:blipFill>
                        <pic:spPr>
                          <a:xfrm>
                            <a:off x="0" y="0"/>
                            <a:ext cx="813435" cy="87312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C5FF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500*450*550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7DCB5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1、基材采用实木多层板白蜡木饰面，木材经干燥、防虫、防腐化学处理。符合GB/T39600-2021《人造板及其制品甲醛释放量分级》。甲醛释放量ENF级≤0.025mg/m³未检出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6074A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C250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r>
      <w:tr w14:paraId="2CDE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2997B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37F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单人间床垫</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8880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inline distT="0" distB="0" distL="114300" distR="114300">
                  <wp:extent cx="897255" cy="480695"/>
                  <wp:effectExtent l="0" t="0" r="17145" b="14605"/>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37"/>
                          <a:stretch>
                            <a:fillRect/>
                          </a:stretch>
                        </pic:blipFill>
                        <pic:spPr>
                          <a:xfrm>
                            <a:off x="0" y="0"/>
                            <a:ext cx="897255" cy="48069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0EB7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1500*2000*230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64443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1、面料：选用阻燃布,具有防菌防螨，透气想强，立体感质感强烈，其面料具有细腻柔软，经久耐用，易清洗等特点；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2、基材:采用单面纯天然环保棕,无异味，防螨防潮、不塌陷；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3、床芯：采用高钢碳素独立弹簧,弹簧数量450个以上，四角圆柱簧加强角部支撑，增强边角耐磨耐压性，内部结构稳定；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4、足厚230mm。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5、符合GB/T26706-2011《软体家具 棕纤维弹性床垫》，要求面料及复合面料中的泡沫塑料密度≥23.7kg/m³，芯料压缩永久变形率≤12%</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6、中标者提供所有房间的床垫都为样品品牌床垫</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12A4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B555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0236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0DB2A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AE13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套房单人间床靠背和床箱</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5390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34290</wp:posOffset>
                  </wp:positionH>
                  <wp:positionV relativeFrom="paragraph">
                    <wp:posOffset>501015</wp:posOffset>
                  </wp:positionV>
                  <wp:extent cx="898525" cy="388620"/>
                  <wp:effectExtent l="0" t="0" r="15875" b="11430"/>
                  <wp:wrapNone/>
                  <wp:docPr id="7" name="图片_15"/>
                  <wp:cNvGraphicFramePr/>
                  <a:graphic xmlns:a="http://schemas.openxmlformats.org/drawingml/2006/main">
                    <a:graphicData uri="http://schemas.openxmlformats.org/drawingml/2006/picture">
                      <pic:pic xmlns:pic="http://schemas.openxmlformats.org/drawingml/2006/picture">
                        <pic:nvPicPr>
                          <pic:cNvPr id="7" name="图片_15"/>
                          <pic:cNvPicPr/>
                        </pic:nvPicPr>
                        <pic:blipFill>
                          <a:blip r:embed="rId38"/>
                          <a:stretch>
                            <a:fillRect/>
                          </a:stretch>
                        </pic:blipFill>
                        <pic:spPr>
                          <a:xfrm>
                            <a:off x="0" y="0"/>
                            <a:ext cx="898525" cy="388620"/>
                          </a:xfrm>
                          <a:prstGeom prst="rect">
                            <a:avLst/>
                          </a:prstGeom>
                          <a:noFill/>
                          <a:ln>
                            <a:noFill/>
                          </a:ln>
                        </pic:spPr>
                      </pic:pic>
                    </a:graphicData>
                  </a:graphic>
                </wp:anchor>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4D87D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1800*2000*1100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00313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1、基材：采用实木多层板白蜡木饰面，木材经干燥、防虫、防腐化学处理。符合GB/T39600-2021《人造板及其制品甲醛释放量分级》。甲醛释放量ENF级≤0.025mg/m³未检出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2、饰面：选用优质超纤皮，经液态浸色及防潮、防污等工艺处理，皮面更加柔软舒适、光泽；根据人体工程学设计，产品达到国家环保检测标准。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154D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83A5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154B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7D31B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988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套房单人间床垫</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1B63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inline distT="0" distB="0" distL="114300" distR="114300">
                  <wp:extent cx="936625" cy="568325"/>
                  <wp:effectExtent l="0" t="0" r="15875" b="3175"/>
                  <wp:docPr id="1" name="图片 9"/>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39"/>
                          <a:stretch>
                            <a:fillRect/>
                          </a:stretch>
                        </pic:blipFill>
                        <pic:spPr>
                          <a:xfrm>
                            <a:off x="0" y="0"/>
                            <a:ext cx="936625" cy="56832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6D5AE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1800*2000*230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50E91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1、面料：选用阻燃布,具有防菌防螨，透气想强，立体感质感强烈，其面料具有细腻柔软，经久耐用，易清洗等特点；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2、基材:采用单面纯天然环保棕,无异味，防螨防潮、不塌陷；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3、床芯：采用高钢碳素独立弹簧,弹簧数量450个以上，四角圆柱簧加强角部支撑，增强边角耐磨耐压性，内部结构稳定；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4、足厚230mm。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5、符合GB/T26706-2011《软体家具 棕纤维弹性床垫》，要求面料及复合面料中的泡沫塑料密度≥23.7kg/m³，芯料压缩永久变形率≤12%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6、中标者提供所有房间的床垫都为样品品牌床垫</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009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BEB6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29DE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tcBorders>
              <w:top w:val="single" w:color="000000" w:sz="4" w:space="0"/>
              <w:left w:val="single" w:color="000000" w:sz="4" w:space="0"/>
              <w:bottom w:val="single" w:color="000000" w:sz="4" w:space="0"/>
              <w:right w:val="single" w:color="000000" w:sz="4" w:space="0"/>
            </w:tcBorders>
            <w:noWrap w:val="0"/>
            <w:vAlign w:val="center"/>
          </w:tcPr>
          <w:p w14:paraId="17E28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E1A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大单人间床头柜</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C99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position w:val="-20"/>
              </w:rPr>
              <w:drawing>
                <wp:inline distT="0" distB="0" distL="114300" distR="114300">
                  <wp:extent cx="804545" cy="649605"/>
                  <wp:effectExtent l="0" t="0" r="14605" b="1714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40"/>
                          <a:stretch>
                            <a:fillRect/>
                          </a:stretch>
                        </pic:blipFill>
                        <pic:spPr>
                          <a:xfrm>
                            <a:off x="0" y="0"/>
                            <a:ext cx="804545" cy="649605"/>
                          </a:xfrm>
                          <a:prstGeom prst="rect">
                            <a:avLst/>
                          </a:prstGeom>
                          <a:noFill/>
                          <a:ln>
                            <a:noFill/>
                          </a:ln>
                        </pic:spPr>
                      </pic:pic>
                    </a:graphicData>
                  </a:graphic>
                </wp:inline>
              </w:drawing>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0E6E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500*450*550</w:t>
            </w:r>
          </w:p>
        </w:tc>
        <w:tc>
          <w:tcPr>
            <w:tcW w:w="8862" w:type="dxa"/>
            <w:tcBorders>
              <w:top w:val="single" w:color="000000" w:sz="4" w:space="0"/>
              <w:left w:val="single" w:color="000000" w:sz="4" w:space="0"/>
              <w:bottom w:val="single" w:color="000000" w:sz="4" w:space="0"/>
              <w:right w:val="single" w:color="000000" w:sz="4" w:space="0"/>
            </w:tcBorders>
            <w:noWrap w:val="0"/>
            <w:vAlign w:val="center"/>
          </w:tcPr>
          <w:p w14:paraId="7EA3A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1、基材采用实木多层板白蜡木饰面，木材经干燥、防虫、防腐化学处理。符合GB/T39600-2021《人造板及其制品甲醛释放量分级》。甲醛释放量ENF级≤0.025mg/m³未检出；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油漆：底漆为（PE)不饱和聚酯漆，面漆为（PU）双成份氨脂漆，漆膜硬度达2H-3H之间。油漆工艺：底着色漆工艺，经五底三面磨退工艺处理。光泽均匀度好，手感佳；硬度高、漆膜肉身好、抗刮性强，透明性佳，耐磨、保光、保色性强，漆膜有耐热、耐寒、耐弱酸、弱碱、耐溶剂等优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所有五金配件须符合国家、行业相关标准要求。符合GB/T3325-2017《金属家具通用技术条件》,要求电镀层表面应无剥落、返锈、毛刺，表面应无烧焦、气泡、针孔、裂纹、花斑（不包括镀彩锌）和划痕。金属电镀层要求抗盐雾18h,直径1.5mm以下锈点≤20点/d㎡,其中直径≥1.0mm锈点不超过5点（距边缘棱角2mm以内的不计）；                        </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AB3B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6968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bl>
    <w:p w14:paraId="50B2CE50">
      <w:pPr>
        <w:numPr>
          <w:ilvl w:val="0"/>
          <w:numId w:val="0"/>
        </w:numPr>
        <w:rPr>
          <w:rFonts w:hint="eastAsia"/>
        </w:rPr>
      </w:pPr>
    </w:p>
    <w:p w14:paraId="790FA6DC">
      <w:pPr>
        <w:spacing w:line="360" w:lineRule="auto"/>
        <w:rPr>
          <w:rFonts w:hint="eastAsia" w:ascii="宋体" w:hAnsi="宋体" w:cs="宋体"/>
          <w:b/>
          <w:color w:val="auto"/>
          <w:sz w:val="24"/>
          <w:szCs w:val="32"/>
          <w:highlight w:val="none"/>
        </w:rPr>
      </w:pPr>
      <w:r>
        <w:rPr>
          <w:rFonts w:hint="eastAsia" w:ascii="宋体" w:hAnsi="宋体" w:eastAsia="宋体" w:cs="宋体"/>
          <w:b/>
          <w:bCs/>
          <w:color w:val="auto"/>
          <w:kern w:val="2"/>
          <w:sz w:val="32"/>
          <w:szCs w:val="32"/>
          <w:highlight w:val="none"/>
          <w:lang w:val="en-US" w:eastAsia="zh-CN" w:bidi="ar-SA"/>
        </w:rPr>
        <w:t>三、商务要求</w:t>
      </w:r>
    </w:p>
    <w:p w14:paraId="4BC69825">
      <w:pPr>
        <w:spacing w:line="360" w:lineRule="auto"/>
        <w:ind w:firstLine="482" w:firstLineChars="200"/>
        <w:rPr>
          <w:rFonts w:hint="eastAsia" w:ascii="宋体" w:hAnsi="宋体" w:eastAsia="宋体" w:cs="宋体"/>
          <w:b w:val="0"/>
          <w:bCs/>
          <w:color w:val="auto"/>
          <w:sz w:val="24"/>
          <w:szCs w:val="32"/>
          <w:highlight w:val="none"/>
          <w:lang w:eastAsia="zh-CN"/>
        </w:rPr>
      </w:pPr>
      <w:r>
        <w:rPr>
          <w:rFonts w:hint="eastAsia" w:ascii="宋体" w:hAnsi="宋体" w:cs="宋体"/>
          <w:b/>
          <w:color w:val="auto"/>
          <w:sz w:val="24"/>
          <w:szCs w:val="32"/>
          <w:highlight w:val="none"/>
        </w:rPr>
        <w:t>1</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▲交付（实施）期限</w:t>
      </w:r>
      <w:r>
        <w:rPr>
          <w:rFonts w:hint="eastAsia" w:ascii="宋体" w:hAnsi="宋体" w:cs="宋体"/>
          <w:b/>
          <w:color w:val="auto"/>
          <w:sz w:val="24"/>
          <w:szCs w:val="32"/>
          <w:highlight w:val="none"/>
          <w:lang w:eastAsia="zh-CN"/>
        </w:rPr>
        <w:t>：</w:t>
      </w:r>
      <w:r>
        <w:rPr>
          <w:rFonts w:hint="eastAsia" w:ascii="宋体" w:hAnsi="宋体" w:cs="宋体"/>
          <w:bCs/>
          <w:sz w:val="24"/>
          <w:szCs w:val="32"/>
          <w:lang w:val="en-US" w:eastAsia="zh-CN"/>
        </w:rPr>
        <w:t>合同签订后，最终以甲方签订时间为准</w:t>
      </w:r>
      <w:r>
        <w:rPr>
          <w:rFonts w:hint="eastAsia" w:ascii="宋体" w:hAnsi="宋体" w:cs="宋体"/>
          <w:b w:val="0"/>
          <w:bCs/>
          <w:color w:val="auto"/>
          <w:sz w:val="24"/>
          <w:szCs w:val="32"/>
          <w:highlight w:val="none"/>
          <w:lang w:eastAsia="zh-CN"/>
        </w:rPr>
        <w:t>。</w:t>
      </w:r>
    </w:p>
    <w:p w14:paraId="0143772B">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2</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交付（实施）地点</w:t>
      </w:r>
      <w:r>
        <w:rPr>
          <w:rFonts w:hint="eastAsia" w:ascii="宋体" w:hAnsi="宋体" w:cs="宋体"/>
          <w:b/>
          <w:color w:val="auto"/>
          <w:sz w:val="24"/>
          <w:szCs w:val="32"/>
          <w:highlight w:val="none"/>
          <w:lang w:eastAsia="zh-CN"/>
        </w:rPr>
        <w:t>：</w:t>
      </w:r>
      <w:r>
        <w:rPr>
          <w:rFonts w:hint="eastAsia" w:ascii="宋体" w:hAnsi="宋体" w:cs="宋体"/>
          <w:b w:val="0"/>
          <w:bCs/>
          <w:color w:val="auto"/>
          <w:sz w:val="24"/>
          <w:szCs w:val="32"/>
          <w:highlight w:val="none"/>
        </w:rPr>
        <w:t>采购人指定地点</w:t>
      </w:r>
    </w:p>
    <w:p w14:paraId="53368B8C">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3</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安装调试</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ab/>
      </w:r>
    </w:p>
    <w:p w14:paraId="68CD3C65">
      <w:pPr>
        <w:pStyle w:val="2"/>
        <w:rPr>
          <w:rFonts w:hint="eastAsia" w:ascii="宋体" w:hAnsi="宋体" w:eastAsia="宋体" w:cs="宋体"/>
          <w:b/>
          <w:color w:val="auto"/>
          <w:sz w:val="36"/>
          <w:szCs w:val="36"/>
          <w:highlight w:val="none"/>
        </w:rPr>
        <w:sectPr>
          <w:headerReference r:id="rId8" w:type="default"/>
          <w:footerReference r:id="rId9" w:type="default"/>
          <w:pgSz w:w="16838" w:h="11905" w:orient="landscape"/>
          <w:pgMar w:top="1361" w:right="1531" w:bottom="1304" w:left="1531" w:header="851" w:footer="992" w:gutter="0"/>
          <w:pgBorders>
            <w:top w:val="none" w:sz="0" w:space="0"/>
            <w:left w:val="none" w:sz="0" w:space="0"/>
            <w:bottom w:val="none" w:sz="0" w:space="0"/>
            <w:right w:val="none" w:sz="0" w:space="0"/>
          </w:pgBorders>
          <w:cols w:space="720" w:num="1"/>
          <w:titlePg/>
          <w:rtlGutter w:val="0"/>
          <w:docGrid w:linePitch="1" w:charSpace="0"/>
        </w:sectPr>
      </w:pPr>
    </w:p>
    <w:p w14:paraId="29ACEF9B">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（1）标准：符合投标承诺以及国家、行业相关技术规范与标准；</w:t>
      </w:r>
    </w:p>
    <w:p w14:paraId="3AE9C79C">
      <w:pPr>
        <w:spacing w:line="360" w:lineRule="auto"/>
        <w:ind w:firstLine="480" w:firstLineChars="200"/>
        <w:rPr>
          <w:rFonts w:hint="eastAsia" w:ascii="宋体" w:hAnsi="宋体" w:cs="宋体"/>
          <w:b/>
          <w:color w:val="auto"/>
          <w:sz w:val="24"/>
          <w:szCs w:val="32"/>
          <w:highlight w:val="none"/>
        </w:rPr>
      </w:pPr>
      <w:r>
        <w:rPr>
          <w:rFonts w:hint="eastAsia" w:ascii="宋体" w:hAnsi="宋体" w:cs="宋体"/>
          <w:b w:val="0"/>
          <w:bCs/>
          <w:color w:val="auto"/>
          <w:sz w:val="24"/>
          <w:szCs w:val="32"/>
          <w:highlight w:val="none"/>
        </w:rPr>
        <w:t>（2）本项目所有产品在安装调试过程中涉及的所有工作及配件辅材均由中标人负责，所需费用由投标人在报价时自行考虑。</w:t>
      </w:r>
    </w:p>
    <w:p w14:paraId="2DEE40DC">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4</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履约验收</w:t>
      </w:r>
      <w:r>
        <w:rPr>
          <w:rFonts w:hint="eastAsia" w:ascii="宋体" w:hAnsi="宋体" w:cs="宋体"/>
          <w:b/>
          <w:color w:val="auto"/>
          <w:sz w:val="24"/>
          <w:szCs w:val="32"/>
          <w:highlight w:val="none"/>
        </w:rPr>
        <w:tab/>
      </w:r>
    </w:p>
    <w:p w14:paraId="5E56DAA5">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（1）本项目履约验收工作由采购人在中标人履约完毕并提出履约验收申请后5个工作日内组织实施；</w:t>
      </w:r>
    </w:p>
    <w:p w14:paraId="71A4ACE3">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（2）合格标准：符合合同约定；</w:t>
      </w:r>
    </w:p>
    <w:p w14:paraId="5CD82360">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（3）其他要求：以合同为准。</w:t>
      </w:r>
    </w:p>
    <w:p w14:paraId="4E374EF4">
      <w:pPr>
        <w:spacing w:line="360" w:lineRule="auto"/>
        <w:ind w:firstLine="480" w:firstLineChars="200"/>
        <w:rPr>
          <w:rFonts w:hint="default" w:ascii="宋体" w:hAnsi="宋体" w:eastAsia="宋体" w:cs="宋体"/>
          <w:b w:val="0"/>
          <w:bCs/>
          <w:color w:val="auto"/>
          <w:sz w:val="24"/>
          <w:szCs w:val="32"/>
          <w:highlight w:val="none"/>
          <w:lang w:val="en-US" w:eastAsia="zh-CN"/>
        </w:rPr>
      </w:pPr>
      <w:r>
        <w:rPr>
          <w:rFonts w:hint="eastAsia" w:ascii="宋体" w:hAnsi="宋体" w:cs="宋体"/>
          <w:b w:val="0"/>
          <w:bCs/>
          <w:color w:val="auto"/>
          <w:sz w:val="24"/>
          <w:szCs w:val="32"/>
          <w:highlight w:val="none"/>
        </w:rPr>
        <w:t>特别约定：</w:t>
      </w:r>
      <w:r>
        <w:rPr>
          <w:rFonts w:hint="eastAsia" w:ascii="宋体" w:hAnsi="宋体" w:cs="宋体"/>
          <w:b w:val="0"/>
          <w:bCs/>
          <w:color w:val="auto"/>
          <w:sz w:val="24"/>
          <w:szCs w:val="32"/>
          <w:highlight w:val="none"/>
          <w:lang w:val="en-US" w:eastAsia="zh-CN"/>
        </w:rPr>
        <w:t>本项目所有产品需在2025年3月30日前完成相关生产，需存放5个月散除气味，2025年8月底进场交付。</w:t>
      </w:r>
    </w:p>
    <w:p w14:paraId="5DA30FCB">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5</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▲质量要求</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合格（符合投标承诺以及国家、行业有关技术规范和标准）</w:t>
      </w:r>
    </w:p>
    <w:p w14:paraId="7C658468">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6</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售后服务</w:t>
      </w:r>
      <w:r>
        <w:rPr>
          <w:rFonts w:hint="eastAsia" w:ascii="宋体" w:hAnsi="宋体" w:cs="宋体"/>
          <w:b/>
          <w:color w:val="auto"/>
          <w:sz w:val="24"/>
          <w:szCs w:val="32"/>
          <w:highlight w:val="none"/>
        </w:rPr>
        <w:tab/>
      </w:r>
    </w:p>
    <w:p w14:paraId="418F9439">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（1）▲质保期（自验收合格之日起计）：5年。</w:t>
      </w:r>
    </w:p>
    <w:p w14:paraId="0F5B8F0E">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p>
    <w:p w14:paraId="2029E3B2">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（3）质保期后需提供终身维修（免人工费）。投标人应提供质保期后的服务计划或建议，明确收费事项及标准。</w:t>
      </w:r>
    </w:p>
    <w:p w14:paraId="7E6B5E3C">
      <w:pPr>
        <w:spacing w:line="360" w:lineRule="auto"/>
        <w:ind w:firstLine="480" w:firstLineChars="200"/>
        <w:rPr>
          <w:rFonts w:hint="eastAsia"/>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r>
        <w:rPr>
          <w:rFonts w:hint="eastAsia" w:ascii="宋体" w:hAnsi="宋体" w:cs="宋体"/>
          <w:b w:val="0"/>
          <w:bCs/>
          <w:color w:val="auto"/>
          <w:sz w:val="24"/>
          <w:szCs w:val="32"/>
          <w:highlight w:val="none"/>
        </w:rPr>
        <w:t>（4）投标人在投标时应提供质保期后的服务计划或建议，明确收费事项及标准，保修后免费维修</w:t>
      </w:r>
    </w:p>
    <w:p w14:paraId="3C4AF848">
      <w:pPr>
        <w:spacing w:line="360" w:lineRule="auto"/>
        <w:ind w:firstLine="2530" w:firstLineChars="700"/>
        <w:jc w:val="both"/>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08069"/>
      <w:bookmarkEnd w:id="32"/>
      <w:bookmarkStart w:id="33" w:name="_Toc184313248"/>
      <w:bookmarkEnd w:id="33"/>
      <w:bookmarkStart w:id="34" w:name="_Toc184312095"/>
      <w:bookmarkEnd w:id="34"/>
      <w:bookmarkStart w:id="35" w:name="_Toc184310300"/>
      <w:bookmarkEnd w:id="35"/>
      <w:bookmarkStart w:id="36" w:name="_Toc184312078"/>
      <w:bookmarkEnd w:id="36"/>
      <w:bookmarkStart w:id="37" w:name="_Toc184313299"/>
      <w:bookmarkEnd w:id="37"/>
      <w:bookmarkStart w:id="38" w:name="_Toc184314462"/>
      <w:bookmarkEnd w:id="38"/>
      <w:bookmarkStart w:id="39" w:name="_Toc184308059"/>
      <w:bookmarkEnd w:id="39"/>
      <w:bookmarkStart w:id="40" w:name="_Toc184312135"/>
      <w:bookmarkEnd w:id="40"/>
      <w:bookmarkStart w:id="41" w:name="_Toc184314482"/>
      <w:bookmarkEnd w:id="41"/>
      <w:bookmarkStart w:id="42" w:name="_Toc184308050"/>
      <w:bookmarkEnd w:id="42"/>
      <w:bookmarkStart w:id="43" w:name="_Toc184310293"/>
      <w:bookmarkEnd w:id="43"/>
      <w:bookmarkStart w:id="44" w:name="_Toc184312113"/>
      <w:bookmarkEnd w:id="44"/>
      <w:bookmarkStart w:id="45" w:name="_Toc184313281"/>
      <w:bookmarkEnd w:id="45"/>
      <w:bookmarkStart w:id="46" w:name="_Toc184313283"/>
      <w:bookmarkEnd w:id="46"/>
      <w:bookmarkStart w:id="47" w:name="_Toc184313274"/>
      <w:bookmarkEnd w:id="47"/>
      <w:bookmarkStart w:id="48" w:name="_Toc184313273"/>
      <w:bookmarkEnd w:id="48"/>
      <w:bookmarkStart w:id="49" w:name="_Toc184310312"/>
      <w:bookmarkEnd w:id="49"/>
      <w:bookmarkStart w:id="50" w:name="_Toc184314410"/>
      <w:bookmarkEnd w:id="50"/>
      <w:bookmarkStart w:id="51" w:name="_Toc184312100"/>
      <w:bookmarkEnd w:id="51"/>
      <w:bookmarkStart w:id="52" w:name="_Toc184314472"/>
      <w:bookmarkEnd w:id="52"/>
      <w:bookmarkStart w:id="53" w:name="_Toc184310287"/>
      <w:bookmarkEnd w:id="53"/>
      <w:bookmarkStart w:id="54" w:name="_Toc184308071"/>
      <w:bookmarkEnd w:id="54"/>
      <w:bookmarkStart w:id="55" w:name="_Toc184310316"/>
      <w:bookmarkEnd w:id="55"/>
      <w:bookmarkStart w:id="56" w:name="_Toc184314421"/>
      <w:bookmarkEnd w:id="56"/>
      <w:bookmarkStart w:id="57" w:name="_Toc184310328"/>
      <w:bookmarkEnd w:id="57"/>
      <w:bookmarkStart w:id="58" w:name="_Toc184314456"/>
      <w:bookmarkEnd w:id="58"/>
      <w:bookmarkStart w:id="59" w:name="_Toc184310334"/>
      <w:bookmarkEnd w:id="59"/>
      <w:bookmarkStart w:id="60" w:name="_Toc184312101"/>
      <w:bookmarkEnd w:id="60"/>
      <w:bookmarkStart w:id="61" w:name="_Toc184314478"/>
      <w:bookmarkEnd w:id="61"/>
      <w:bookmarkStart w:id="62" w:name="_Toc184313284"/>
      <w:bookmarkEnd w:id="62"/>
      <w:bookmarkStart w:id="63" w:name="_Toc184312110"/>
      <w:bookmarkEnd w:id="63"/>
      <w:bookmarkStart w:id="64" w:name="_Toc184313285"/>
      <w:bookmarkEnd w:id="64"/>
      <w:bookmarkStart w:id="65" w:name="_Toc184310307"/>
      <w:bookmarkEnd w:id="65"/>
      <w:bookmarkStart w:id="66" w:name="_Toc184312106"/>
      <w:bookmarkEnd w:id="66"/>
      <w:bookmarkStart w:id="67" w:name="_Toc184308080"/>
      <w:bookmarkEnd w:id="67"/>
      <w:bookmarkStart w:id="68" w:name="_Toc184314426"/>
      <w:bookmarkEnd w:id="68"/>
      <w:bookmarkStart w:id="69" w:name="_Toc184310305"/>
      <w:bookmarkEnd w:id="69"/>
      <w:bookmarkStart w:id="70" w:name="_Toc184312090"/>
      <w:bookmarkEnd w:id="70"/>
      <w:bookmarkStart w:id="71" w:name="_Toc184314423"/>
      <w:bookmarkEnd w:id="71"/>
      <w:bookmarkStart w:id="72" w:name="_Toc184313268"/>
      <w:bookmarkEnd w:id="72"/>
      <w:bookmarkStart w:id="73" w:name="_Toc184312088"/>
      <w:bookmarkEnd w:id="73"/>
      <w:bookmarkStart w:id="74" w:name="_Toc184308104"/>
      <w:bookmarkEnd w:id="74"/>
      <w:bookmarkStart w:id="75" w:name="_Toc184308064"/>
      <w:bookmarkEnd w:id="75"/>
      <w:bookmarkStart w:id="76" w:name="_Toc184308090"/>
      <w:bookmarkEnd w:id="76"/>
      <w:bookmarkStart w:id="77" w:name="_Toc184310321"/>
      <w:bookmarkEnd w:id="77"/>
      <w:bookmarkStart w:id="78" w:name="_Toc184314425"/>
      <w:bookmarkEnd w:id="78"/>
      <w:bookmarkStart w:id="79" w:name="_Toc184314420"/>
      <w:bookmarkEnd w:id="79"/>
      <w:bookmarkStart w:id="80" w:name="_Toc184310315"/>
      <w:bookmarkEnd w:id="80"/>
      <w:bookmarkStart w:id="81" w:name="_Toc184310317"/>
      <w:bookmarkEnd w:id="81"/>
      <w:bookmarkStart w:id="82" w:name="_Toc184312072"/>
      <w:bookmarkEnd w:id="82"/>
      <w:bookmarkStart w:id="83" w:name="_Toc184314419"/>
      <w:bookmarkEnd w:id="83"/>
      <w:bookmarkStart w:id="84" w:name="_Toc184310308"/>
      <w:bookmarkEnd w:id="84"/>
      <w:bookmarkStart w:id="85" w:name="_Toc184312069"/>
      <w:bookmarkEnd w:id="85"/>
      <w:bookmarkStart w:id="86" w:name="_Toc184314450"/>
      <w:bookmarkEnd w:id="86"/>
      <w:bookmarkStart w:id="87" w:name="_Toc184314479"/>
      <w:bookmarkEnd w:id="87"/>
      <w:bookmarkStart w:id="88" w:name="_Toc184312083"/>
      <w:bookmarkEnd w:id="88"/>
      <w:bookmarkStart w:id="89" w:name="_Toc184314413"/>
      <w:bookmarkEnd w:id="89"/>
      <w:bookmarkStart w:id="90" w:name="_Toc184308088"/>
      <w:bookmarkEnd w:id="90"/>
      <w:bookmarkStart w:id="91" w:name="_Toc184310329"/>
      <w:bookmarkEnd w:id="91"/>
      <w:bookmarkStart w:id="92" w:name="_Toc184312076"/>
      <w:bookmarkEnd w:id="92"/>
      <w:bookmarkStart w:id="93" w:name="_Toc184308053"/>
      <w:bookmarkEnd w:id="93"/>
      <w:bookmarkStart w:id="94" w:name="_Toc184314437"/>
      <w:bookmarkEnd w:id="94"/>
      <w:bookmarkStart w:id="95" w:name="_Toc184312087"/>
      <w:bookmarkEnd w:id="95"/>
      <w:bookmarkStart w:id="96" w:name="_Toc184310326"/>
      <w:bookmarkEnd w:id="96"/>
      <w:bookmarkStart w:id="97" w:name="_Toc184314439"/>
      <w:bookmarkEnd w:id="97"/>
      <w:bookmarkStart w:id="98" w:name="_Toc184310339"/>
      <w:bookmarkEnd w:id="98"/>
      <w:bookmarkStart w:id="99" w:name="_Toc184313241"/>
      <w:bookmarkEnd w:id="99"/>
      <w:bookmarkStart w:id="100" w:name="_Toc184313307"/>
      <w:bookmarkEnd w:id="100"/>
      <w:bookmarkStart w:id="101" w:name="_Toc184308075"/>
      <w:bookmarkEnd w:id="101"/>
      <w:bookmarkStart w:id="102" w:name="_Toc184308060"/>
      <w:bookmarkEnd w:id="102"/>
      <w:bookmarkStart w:id="103" w:name="_Toc184312121"/>
      <w:bookmarkEnd w:id="103"/>
      <w:bookmarkStart w:id="104" w:name="_Toc184313280"/>
      <w:bookmarkEnd w:id="104"/>
      <w:bookmarkStart w:id="105" w:name="_Toc184312134"/>
      <w:bookmarkEnd w:id="105"/>
      <w:bookmarkStart w:id="106" w:name="_Toc184314476"/>
      <w:bookmarkEnd w:id="106"/>
      <w:bookmarkStart w:id="107" w:name="_Toc184314475"/>
      <w:bookmarkEnd w:id="107"/>
      <w:bookmarkStart w:id="108" w:name="_Toc184308107"/>
      <w:bookmarkEnd w:id="108"/>
      <w:bookmarkStart w:id="109" w:name="_Toc184310342"/>
      <w:bookmarkEnd w:id="109"/>
      <w:bookmarkStart w:id="110" w:name="_Toc184314468"/>
      <w:bookmarkEnd w:id="110"/>
      <w:bookmarkStart w:id="111" w:name="_Toc184314474"/>
      <w:bookmarkEnd w:id="111"/>
      <w:bookmarkStart w:id="112" w:name="_Toc184312125"/>
      <w:bookmarkEnd w:id="112"/>
      <w:bookmarkStart w:id="113" w:name="_Toc184310286"/>
      <w:bookmarkEnd w:id="113"/>
      <w:bookmarkStart w:id="114" w:name="_Toc184314448"/>
      <w:bookmarkEnd w:id="114"/>
      <w:bookmarkStart w:id="115" w:name="_Toc184313287"/>
      <w:bookmarkEnd w:id="115"/>
      <w:bookmarkStart w:id="116" w:name="_Toc184312117"/>
      <w:bookmarkEnd w:id="116"/>
      <w:bookmarkStart w:id="117" w:name="_Toc184314435"/>
      <w:bookmarkEnd w:id="117"/>
      <w:bookmarkStart w:id="118" w:name="_Toc184308102"/>
      <w:bookmarkEnd w:id="118"/>
      <w:bookmarkStart w:id="119" w:name="_Toc184308097"/>
      <w:bookmarkEnd w:id="119"/>
      <w:bookmarkStart w:id="120" w:name="_Toc184313295"/>
      <w:bookmarkEnd w:id="120"/>
      <w:bookmarkStart w:id="121" w:name="_Toc184310291"/>
      <w:bookmarkEnd w:id="121"/>
      <w:bookmarkStart w:id="122" w:name="_Toc184312068"/>
      <w:bookmarkEnd w:id="122"/>
      <w:bookmarkStart w:id="123" w:name="_Toc184308085"/>
      <w:bookmarkEnd w:id="123"/>
      <w:bookmarkStart w:id="124" w:name="_Toc184312126"/>
      <w:bookmarkEnd w:id="124"/>
      <w:bookmarkStart w:id="125" w:name="_Toc184312094"/>
      <w:bookmarkEnd w:id="125"/>
      <w:bookmarkStart w:id="126" w:name="_Toc184313310"/>
      <w:bookmarkEnd w:id="126"/>
      <w:bookmarkStart w:id="127" w:name="_Toc184308065"/>
      <w:bookmarkEnd w:id="127"/>
      <w:bookmarkStart w:id="128" w:name="_Toc184308043"/>
      <w:bookmarkEnd w:id="128"/>
      <w:bookmarkStart w:id="129" w:name="_Toc184308039"/>
      <w:bookmarkEnd w:id="129"/>
      <w:bookmarkStart w:id="130" w:name="_Toc184312109"/>
      <w:bookmarkEnd w:id="130"/>
      <w:bookmarkStart w:id="131" w:name="_Toc184313257"/>
      <w:bookmarkEnd w:id="131"/>
      <w:bookmarkStart w:id="132" w:name="_Toc184310335"/>
      <w:bookmarkEnd w:id="132"/>
      <w:bookmarkStart w:id="133" w:name="_Toc184310301"/>
      <w:bookmarkEnd w:id="133"/>
      <w:bookmarkStart w:id="134" w:name="_Toc184314454"/>
      <w:bookmarkEnd w:id="134"/>
      <w:bookmarkStart w:id="135" w:name="_Toc184310322"/>
      <w:bookmarkEnd w:id="135"/>
      <w:bookmarkStart w:id="136" w:name="_Toc184314432"/>
      <w:bookmarkEnd w:id="136"/>
      <w:bookmarkStart w:id="137" w:name="_Toc184314453"/>
      <w:bookmarkEnd w:id="137"/>
      <w:bookmarkStart w:id="138" w:name="_Toc184313309"/>
      <w:bookmarkEnd w:id="138"/>
      <w:bookmarkStart w:id="139" w:name="_Toc184312086"/>
      <w:bookmarkEnd w:id="139"/>
      <w:bookmarkStart w:id="140" w:name="_Toc184310331"/>
      <w:bookmarkEnd w:id="140"/>
      <w:bookmarkStart w:id="141" w:name="_Toc184308055"/>
      <w:bookmarkEnd w:id="141"/>
      <w:bookmarkStart w:id="142" w:name="_Toc184314480"/>
      <w:bookmarkEnd w:id="142"/>
      <w:bookmarkStart w:id="143" w:name="_Toc184314463"/>
      <w:bookmarkEnd w:id="143"/>
      <w:bookmarkStart w:id="144" w:name="_Toc184312120"/>
      <w:bookmarkEnd w:id="144"/>
      <w:bookmarkStart w:id="145" w:name="_Toc184314451"/>
      <w:bookmarkEnd w:id="145"/>
      <w:bookmarkStart w:id="146" w:name="_Toc184313303"/>
      <w:bookmarkEnd w:id="146"/>
      <w:bookmarkStart w:id="147" w:name="_Toc184314477"/>
      <w:bookmarkEnd w:id="147"/>
      <w:bookmarkStart w:id="148" w:name="_Toc184313270"/>
      <w:bookmarkEnd w:id="148"/>
      <w:bookmarkStart w:id="149" w:name="_Toc184308089"/>
      <w:bookmarkEnd w:id="149"/>
      <w:bookmarkStart w:id="150" w:name="_Toc184314459"/>
      <w:bookmarkEnd w:id="150"/>
      <w:bookmarkStart w:id="151" w:name="_Toc184310303"/>
      <w:bookmarkEnd w:id="151"/>
      <w:bookmarkStart w:id="152" w:name="_Toc184310313"/>
      <w:bookmarkEnd w:id="152"/>
      <w:bookmarkStart w:id="153" w:name="_Toc184308103"/>
      <w:bookmarkEnd w:id="153"/>
      <w:bookmarkStart w:id="154" w:name="_Toc184312108"/>
      <w:bookmarkEnd w:id="154"/>
      <w:bookmarkStart w:id="155" w:name="_Toc184313294"/>
      <w:bookmarkEnd w:id="155"/>
      <w:bookmarkStart w:id="156" w:name="_Toc184313263"/>
      <w:bookmarkEnd w:id="156"/>
      <w:bookmarkStart w:id="157" w:name="_Toc184314417"/>
      <w:bookmarkEnd w:id="157"/>
      <w:bookmarkStart w:id="158" w:name="_Toc184313245"/>
      <w:bookmarkEnd w:id="158"/>
      <w:bookmarkStart w:id="159" w:name="_Toc184312107"/>
      <w:bookmarkEnd w:id="159"/>
      <w:bookmarkStart w:id="160" w:name="_Toc184308070"/>
      <w:bookmarkEnd w:id="160"/>
      <w:bookmarkStart w:id="161" w:name="_Toc184312077"/>
      <w:bookmarkEnd w:id="161"/>
      <w:bookmarkStart w:id="162" w:name="_Toc184314464"/>
      <w:bookmarkEnd w:id="162"/>
      <w:bookmarkStart w:id="163" w:name="_Toc184313304"/>
      <w:bookmarkEnd w:id="163"/>
      <w:bookmarkStart w:id="164" w:name="_Toc184313286"/>
      <w:bookmarkEnd w:id="164"/>
      <w:bookmarkStart w:id="165" w:name="_Toc184308051"/>
      <w:bookmarkEnd w:id="165"/>
      <w:bookmarkStart w:id="166" w:name="_Toc184310338"/>
      <w:bookmarkEnd w:id="166"/>
      <w:bookmarkStart w:id="167" w:name="_Toc184310314"/>
      <w:bookmarkEnd w:id="167"/>
      <w:bookmarkStart w:id="168" w:name="_Toc184314449"/>
      <w:bookmarkEnd w:id="168"/>
      <w:bookmarkStart w:id="169" w:name="_Toc184310306"/>
      <w:bookmarkEnd w:id="169"/>
      <w:bookmarkStart w:id="170" w:name="_Toc184310273"/>
      <w:bookmarkEnd w:id="170"/>
      <w:bookmarkStart w:id="171" w:name="_Toc184310341"/>
      <w:bookmarkEnd w:id="171"/>
      <w:bookmarkStart w:id="172" w:name="_Toc184313293"/>
      <w:bookmarkEnd w:id="172"/>
      <w:bookmarkStart w:id="173" w:name="_Toc184313267"/>
      <w:bookmarkEnd w:id="173"/>
      <w:bookmarkStart w:id="174" w:name="_Toc184308092"/>
      <w:bookmarkEnd w:id="174"/>
      <w:bookmarkStart w:id="175" w:name="_Toc184312118"/>
      <w:bookmarkEnd w:id="175"/>
      <w:bookmarkStart w:id="176" w:name="_Toc184314444"/>
      <w:bookmarkEnd w:id="176"/>
      <w:bookmarkStart w:id="177" w:name="_Toc184313272"/>
      <w:bookmarkEnd w:id="177"/>
      <w:bookmarkStart w:id="178" w:name="_Toc184312112"/>
      <w:bookmarkEnd w:id="178"/>
      <w:bookmarkStart w:id="179" w:name="_Toc184314424"/>
      <w:bookmarkEnd w:id="179"/>
      <w:bookmarkStart w:id="180" w:name="_Toc184313288"/>
      <w:bookmarkEnd w:id="180"/>
      <w:bookmarkStart w:id="181" w:name="_Toc184310333"/>
      <w:bookmarkEnd w:id="181"/>
      <w:bookmarkStart w:id="182" w:name="_Toc184312071"/>
      <w:bookmarkEnd w:id="182"/>
      <w:bookmarkStart w:id="183" w:name="_Toc184308082"/>
      <w:bookmarkEnd w:id="183"/>
      <w:bookmarkStart w:id="184" w:name="_Toc184308058"/>
      <w:bookmarkEnd w:id="184"/>
      <w:bookmarkStart w:id="185" w:name="_Toc184312092"/>
      <w:bookmarkEnd w:id="185"/>
      <w:bookmarkStart w:id="186" w:name="_Toc184312098"/>
      <w:bookmarkEnd w:id="186"/>
      <w:bookmarkStart w:id="187" w:name="_Toc184310289"/>
      <w:bookmarkEnd w:id="187"/>
      <w:bookmarkStart w:id="188" w:name="_Toc184308072"/>
      <w:bookmarkEnd w:id="188"/>
      <w:bookmarkStart w:id="189" w:name="_Toc184308056"/>
      <w:bookmarkEnd w:id="189"/>
      <w:bookmarkStart w:id="190" w:name="_Toc184310272"/>
      <w:bookmarkEnd w:id="190"/>
      <w:bookmarkStart w:id="191" w:name="_Toc184313259"/>
      <w:bookmarkEnd w:id="191"/>
      <w:bookmarkStart w:id="192" w:name="_Toc184314481"/>
      <w:bookmarkEnd w:id="192"/>
      <w:bookmarkStart w:id="193" w:name="_Toc184308078"/>
      <w:bookmarkEnd w:id="193"/>
      <w:bookmarkStart w:id="194" w:name="_Toc184308048"/>
      <w:bookmarkEnd w:id="194"/>
      <w:bookmarkStart w:id="195" w:name="_Toc184312129"/>
      <w:bookmarkEnd w:id="195"/>
      <w:bookmarkStart w:id="196" w:name="_Toc184313251"/>
      <w:bookmarkEnd w:id="196"/>
      <w:bookmarkStart w:id="197" w:name="_Toc184314441"/>
      <w:bookmarkEnd w:id="197"/>
      <w:bookmarkStart w:id="198" w:name="_Toc184314465"/>
      <w:bookmarkEnd w:id="198"/>
      <w:bookmarkStart w:id="199" w:name="_Toc184308049"/>
      <w:bookmarkEnd w:id="199"/>
      <w:bookmarkStart w:id="200" w:name="_Toc184314447"/>
      <w:bookmarkEnd w:id="200"/>
      <w:bookmarkStart w:id="201" w:name="_Toc184308098"/>
      <w:bookmarkEnd w:id="201"/>
      <w:bookmarkStart w:id="202" w:name="_Toc184310340"/>
      <w:bookmarkEnd w:id="202"/>
      <w:bookmarkStart w:id="203" w:name="_Toc184313255"/>
      <w:bookmarkEnd w:id="203"/>
      <w:bookmarkStart w:id="204" w:name="_Toc184314471"/>
      <w:bookmarkEnd w:id="204"/>
      <w:bookmarkStart w:id="205" w:name="_Toc184308042"/>
      <w:bookmarkEnd w:id="205"/>
      <w:bookmarkStart w:id="206" w:name="_Toc184313269"/>
      <w:bookmarkEnd w:id="206"/>
      <w:bookmarkStart w:id="207" w:name="_Toc184310327"/>
      <w:bookmarkEnd w:id="207"/>
      <w:bookmarkStart w:id="208" w:name="_Toc184313247"/>
      <w:bookmarkEnd w:id="208"/>
      <w:bookmarkStart w:id="209" w:name="_Toc184314467"/>
      <w:bookmarkEnd w:id="209"/>
      <w:bookmarkStart w:id="210" w:name="_Toc184312137"/>
      <w:bookmarkEnd w:id="210"/>
      <w:bookmarkStart w:id="211" w:name="_Toc184310311"/>
      <w:bookmarkEnd w:id="211"/>
      <w:bookmarkStart w:id="212" w:name="_Toc184314427"/>
      <w:bookmarkEnd w:id="212"/>
      <w:bookmarkStart w:id="213" w:name="_Toc184308073"/>
      <w:bookmarkEnd w:id="213"/>
      <w:bookmarkStart w:id="214" w:name="_Toc184312103"/>
      <w:bookmarkEnd w:id="214"/>
      <w:bookmarkStart w:id="215" w:name="_Toc184308086"/>
      <w:bookmarkEnd w:id="215"/>
      <w:bookmarkStart w:id="216" w:name="_Toc184313306"/>
      <w:bookmarkEnd w:id="216"/>
      <w:bookmarkStart w:id="217" w:name="_Toc184314455"/>
      <w:bookmarkEnd w:id="217"/>
      <w:bookmarkStart w:id="218" w:name="_Toc184313249"/>
      <w:bookmarkEnd w:id="218"/>
      <w:bookmarkStart w:id="219" w:name="_Toc184314429"/>
      <w:bookmarkEnd w:id="219"/>
      <w:bookmarkStart w:id="220" w:name="_Toc184314430"/>
      <w:bookmarkEnd w:id="220"/>
      <w:bookmarkStart w:id="221" w:name="_Toc184312104"/>
      <w:bookmarkEnd w:id="221"/>
      <w:bookmarkStart w:id="222" w:name="_Toc184313276"/>
      <w:bookmarkEnd w:id="222"/>
      <w:bookmarkStart w:id="223" w:name="_Toc184310330"/>
      <w:bookmarkEnd w:id="223"/>
      <w:bookmarkStart w:id="224" w:name="_Toc184314416"/>
      <w:bookmarkEnd w:id="224"/>
      <w:bookmarkStart w:id="225" w:name="_Toc184312133"/>
      <w:bookmarkEnd w:id="225"/>
      <w:bookmarkStart w:id="226" w:name="_Toc184310294"/>
      <w:bookmarkEnd w:id="226"/>
      <w:bookmarkStart w:id="227" w:name="_Toc184313279"/>
      <w:bookmarkEnd w:id="227"/>
      <w:bookmarkStart w:id="228" w:name="_Toc184308077"/>
      <w:bookmarkEnd w:id="228"/>
      <w:bookmarkStart w:id="229" w:name="_Toc184308036"/>
      <w:bookmarkEnd w:id="229"/>
      <w:bookmarkStart w:id="230" w:name="_Toc184313278"/>
      <w:bookmarkEnd w:id="230"/>
      <w:bookmarkStart w:id="231" w:name="_Toc184310298"/>
      <w:bookmarkEnd w:id="231"/>
      <w:bookmarkStart w:id="232" w:name="_Toc184310309"/>
      <w:bookmarkEnd w:id="232"/>
      <w:bookmarkStart w:id="233" w:name="_Toc184308054"/>
      <w:bookmarkEnd w:id="233"/>
      <w:bookmarkStart w:id="234" w:name="_Toc184313242"/>
      <w:bookmarkEnd w:id="234"/>
      <w:bookmarkStart w:id="235" w:name="_Toc184308095"/>
      <w:bookmarkEnd w:id="235"/>
      <w:bookmarkStart w:id="236" w:name="_Toc184313296"/>
      <w:bookmarkEnd w:id="236"/>
      <w:bookmarkStart w:id="237" w:name="_Toc184312122"/>
      <w:bookmarkEnd w:id="237"/>
      <w:bookmarkStart w:id="238" w:name="_Toc184310299"/>
      <w:bookmarkEnd w:id="238"/>
      <w:bookmarkStart w:id="239" w:name="_Toc184310304"/>
      <w:bookmarkEnd w:id="239"/>
      <w:bookmarkStart w:id="240" w:name="_Toc184308037"/>
      <w:bookmarkEnd w:id="240"/>
      <w:bookmarkStart w:id="241" w:name="_Toc184308099"/>
      <w:bookmarkEnd w:id="241"/>
      <w:bookmarkStart w:id="242" w:name="_Toc184312080"/>
      <w:bookmarkEnd w:id="242"/>
      <w:bookmarkStart w:id="243" w:name="_Toc184310295"/>
      <w:bookmarkEnd w:id="243"/>
      <w:bookmarkStart w:id="244" w:name="_Toc184308079"/>
      <w:bookmarkEnd w:id="244"/>
      <w:bookmarkStart w:id="245" w:name="_Toc184313256"/>
      <w:bookmarkEnd w:id="245"/>
      <w:bookmarkStart w:id="246" w:name="_Toc184312070"/>
      <w:bookmarkEnd w:id="246"/>
      <w:bookmarkStart w:id="247" w:name="_Toc184312096"/>
      <w:bookmarkEnd w:id="247"/>
      <w:bookmarkStart w:id="248" w:name="_Toc184314446"/>
      <w:bookmarkEnd w:id="248"/>
      <w:bookmarkStart w:id="249" w:name="_Toc184313271"/>
      <w:bookmarkEnd w:id="249"/>
      <w:bookmarkStart w:id="250" w:name="_Toc184313240"/>
      <w:bookmarkEnd w:id="250"/>
      <w:bookmarkStart w:id="251" w:name="_Toc184313253"/>
      <w:bookmarkEnd w:id="251"/>
      <w:bookmarkStart w:id="252" w:name="_Toc184308074"/>
      <w:bookmarkEnd w:id="252"/>
      <w:bookmarkStart w:id="253" w:name="_Toc184313291"/>
      <w:bookmarkEnd w:id="253"/>
      <w:bookmarkStart w:id="254" w:name="_Toc184313297"/>
      <w:bookmarkEnd w:id="254"/>
      <w:bookmarkStart w:id="255" w:name="_Toc184313258"/>
      <w:bookmarkEnd w:id="255"/>
      <w:bookmarkStart w:id="256" w:name="_Toc184312131"/>
      <w:bookmarkEnd w:id="256"/>
      <w:bookmarkStart w:id="257" w:name="_Toc184310325"/>
      <w:bookmarkEnd w:id="257"/>
      <w:bookmarkStart w:id="258" w:name="_Toc184308047"/>
      <w:bookmarkEnd w:id="258"/>
      <w:bookmarkStart w:id="259" w:name="_Toc184313305"/>
      <w:bookmarkEnd w:id="259"/>
      <w:bookmarkStart w:id="260" w:name="_Toc184312128"/>
      <w:bookmarkEnd w:id="260"/>
      <w:bookmarkStart w:id="261" w:name="_Toc184308068"/>
      <w:bookmarkEnd w:id="261"/>
      <w:bookmarkStart w:id="262" w:name="_Toc184314422"/>
      <w:bookmarkEnd w:id="262"/>
      <w:bookmarkStart w:id="263" w:name="_Toc184310302"/>
      <w:bookmarkEnd w:id="263"/>
      <w:bookmarkStart w:id="264" w:name="_Toc184308076"/>
      <w:bookmarkEnd w:id="264"/>
      <w:bookmarkStart w:id="265" w:name="_Toc184310336"/>
      <w:bookmarkEnd w:id="265"/>
      <w:bookmarkStart w:id="266" w:name="_Toc184314461"/>
      <w:bookmarkEnd w:id="266"/>
      <w:bookmarkStart w:id="267" w:name="_Toc184310283"/>
      <w:bookmarkEnd w:id="267"/>
      <w:bookmarkStart w:id="268" w:name="_Toc184310332"/>
      <w:bookmarkEnd w:id="268"/>
      <w:bookmarkStart w:id="269" w:name="_Toc184313290"/>
      <w:bookmarkEnd w:id="269"/>
      <w:bookmarkStart w:id="270" w:name="_Toc184312139"/>
      <w:bookmarkEnd w:id="270"/>
      <w:bookmarkStart w:id="271" w:name="_Toc184314457"/>
      <w:bookmarkEnd w:id="271"/>
      <w:bookmarkStart w:id="272" w:name="_Toc184312105"/>
      <w:bookmarkEnd w:id="272"/>
      <w:bookmarkStart w:id="273" w:name="_Toc184313301"/>
      <w:bookmarkEnd w:id="273"/>
      <w:bookmarkStart w:id="274" w:name="_Toc184314473"/>
      <w:bookmarkEnd w:id="274"/>
      <w:bookmarkStart w:id="275" w:name="_Toc184308108"/>
      <w:bookmarkEnd w:id="275"/>
      <w:bookmarkStart w:id="276" w:name="_Toc184313266"/>
      <w:bookmarkEnd w:id="276"/>
      <w:bookmarkStart w:id="277" w:name="_Toc184312067"/>
      <w:bookmarkEnd w:id="277"/>
      <w:bookmarkStart w:id="278" w:name="_Toc184314428"/>
      <w:bookmarkEnd w:id="278"/>
      <w:bookmarkStart w:id="279" w:name="_Toc184312138"/>
      <w:bookmarkEnd w:id="279"/>
      <w:bookmarkStart w:id="280" w:name="_Toc184308096"/>
      <w:bookmarkEnd w:id="280"/>
      <w:bookmarkStart w:id="281" w:name="_Toc184308094"/>
      <w:bookmarkEnd w:id="281"/>
      <w:bookmarkStart w:id="282" w:name="_Toc184312093"/>
      <w:bookmarkEnd w:id="282"/>
      <w:bookmarkStart w:id="283" w:name="_Toc184308045"/>
      <w:bookmarkEnd w:id="283"/>
      <w:bookmarkStart w:id="284" w:name="_Toc184308062"/>
      <w:bookmarkEnd w:id="284"/>
      <w:bookmarkStart w:id="285" w:name="_Toc184313254"/>
      <w:bookmarkEnd w:id="285"/>
      <w:bookmarkStart w:id="286" w:name="_Toc184308067"/>
      <w:bookmarkEnd w:id="286"/>
      <w:bookmarkStart w:id="287" w:name="_Toc184308106"/>
      <w:bookmarkEnd w:id="287"/>
      <w:bookmarkStart w:id="288" w:name="_Toc184310279"/>
      <w:bookmarkEnd w:id="288"/>
      <w:bookmarkStart w:id="289" w:name="_Toc184313277"/>
      <w:bookmarkEnd w:id="289"/>
      <w:bookmarkStart w:id="290" w:name="_Toc184314414"/>
      <w:bookmarkEnd w:id="290"/>
      <w:bookmarkStart w:id="291" w:name="_Toc184308100"/>
      <w:bookmarkEnd w:id="291"/>
      <w:bookmarkStart w:id="292" w:name="_Toc184313244"/>
      <w:bookmarkEnd w:id="292"/>
      <w:bookmarkStart w:id="293" w:name="_Toc184310323"/>
      <w:bookmarkEnd w:id="293"/>
      <w:bookmarkStart w:id="294" w:name="_Toc184312099"/>
      <w:bookmarkEnd w:id="294"/>
      <w:bookmarkStart w:id="295" w:name="_Toc184308041"/>
      <w:bookmarkEnd w:id="295"/>
      <w:bookmarkStart w:id="296" w:name="_Toc184312079"/>
      <w:bookmarkEnd w:id="296"/>
      <w:bookmarkStart w:id="297" w:name="_Toc184313308"/>
      <w:bookmarkEnd w:id="297"/>
      <w:bookmarkStart w:id="298" w:name="_Toc184310274"/>
      <w:bookmarkEnd w:id="298"/>
      <w:bookmarkStart w:id="299" w:name="_Toc184312073"/>
      <w:bookmarkEnd w:id="299"/>
      <w:bookmarkStart w:id="300" w:name="_Toc184310285"/>
      <w:bookmarkEnd w:id="300"/>
      <w:bookmarkStart w:id="301" w:name="_Toc184314431"/>
      <w:bookmarkEnd w:id="301"/>
      <w:bookmarkStart w:id="302" w:name="_Toc184313261"/>
      <w:bookmarkEnd w:id="302"/>
      <w:bookmarkStart w:id="303" w:name="_Toc184313264"/>
      <w:bookmarkEnd w:id="303"/>
      <w:bookmarkStart w:id="304" w:name="_Toc184313239"/>
      <w:bookmarkEnd w:id="304"/>
      <w:bookmarkStart w:id="305" w:name="_Toc184314433"/>
      <w:bookmarkEnd w:id="305"/>
      <w:bookmarkStart w:id="306" w:name="_Toc184314442"/>
      <w:bookmarkEnd w:id="306"/>
      <w:bookmarkStart w:id="307" w:name="_Toc184312127"/>
      <w:bookmarkEnd w:id="307"/>
      <w:bookmarkStart w:id="308" w:name="_Toc184312074"/>
      <w:bookmarkEnd w:id="308"/>
      <w:bookmarkStart w:id="309" w:name="_Toc184312097"/>
      <w:bookmarkEnd w:id="309"/>
      <w:bookmarkStart w:id="310" w:name="_Toc184308087"/>
      <w:bookmarkEnd w:id="310"/>
      <w:bookmarkStart w:id="311" w:name="_Toc184308063"/>
      <w:bookmarkEnd w:id="311"/>
      <w:bookmarkStart w:id="312" w:name="_Toc184312123"/>
      <w:bookmarkEnd w:id="312"/>
      <w:bookmarkStart w:id="313" w:name="_Toc184314412"/>
      <w:bookmarkEnd w:id="313"/>
      <w:bookmarkStart w:id="314" w:name="_Toc184313275"/>
      <w:bookmarkEnd w:id="314"/>
      <w:bookmarkStart w:id="315" w:name="_Toc184310344"/>
      <w:bookmarkEnd w:id="315"/>
      <w:bookmarkStart w:id="316" w:name="_Toc184308066"/>
      <w:bookmarkEnd w:id="316"/>
      <w:bookmarkStart w:id="317" w:name="_Toc184314418"/>
      <w:bookmarkEnd w:id="317"/>
      <w:bookmarkStart w:id="318" w:name="_Toc184310282"/>
      <w:bookmarkEnd w:id="318"/>
      <w:bookmarkStart w:id="319" w:name="_Toc184313246"/>
      <w:bookmarkEnd w:id="319"/>
      <w:bookmarkStart w:id="320" w:name="_Toc184310284"/>
      <w:bookmarkEnd w:id="320"/>
      <w:bookmarkStart w:id="321" w:name="_Toc184308093"/>
      <w:bookmarkEnd w:id="321"/>
      <w:bookmarkStart w:id="322" w:name="_Toc184314415"/>
      <w:bookmarkEnd w:id="322"/>
      <w:bookmarkStart w:id="323" w:name="_Toc184314460"/>
      <w:bookmarkEnd w:id="323"/>
      <w:bookmarkStart w:id="324" w:name="_Toc184314452"/>
      <w:bookmarkEnd w:id="324"/>
      <w:bookmarkStart w:id="325" w:name="_Toc184314440"/>
      <w:bookmarkEnd w:id="325"/>
      <w:bookmarkStart w:id="326" w:name="_Toc184312119"/>
      <w:bookmarkEnd w:id="326"/>
      <w:bookmarkStart w:id="327" w:name="_Toc184312102"/>
      <w:bookmarkEnd w:id="327"/>
      <w:bookmarkStart w:id="328" w:name="_Toc184312082"/>
      <w:bookmarkEnd w:id="328"/>
      <w:bookmarkStart w:id="329" w:name="_Toc184312089"/>
      <w:bookmarkEnd w:id="329"/>
      <w:bookmarkStart w:id="330" w:name="_Toc184313298"/>
      <w:bookmarkEnd w:id="330"/>
      <w:bookmarkStart w:id="331" w:name="_Toc184313243"/>
      <w:bookmarkEnd w:id="331"/>
      <w:bookmarkStart w:id="332" w:name="_Toc184312111"/>
      <w:bookmarkEnd w:id="332"/>
      <w:bookmarkStart w:id="333" w:name="_Toc184314466"/>
      <w:bookmarkEnd w:id="333"/>
      <w:bookmarkStart w:id="334" w:name="_Toc184313262"/>
      <w:bookmarkEnd w:id="334"/>
      <w:bookmarkStart w:id="335" w:name="_Toc184308044"/>
      <w:bookmarkEnd w:id="335"/>
      <w:bookmarkStart w:id="336" w:name="_Toc184310319"/>
      <w:bookmarkEnd w:id="336"/>
      <w:bookmarkStart w:id="337" w:name="_Toc184313300"/>
      <w:bookmarkEnd w:id="337"/>
      <w:bookmarkStart w:id="338" w:name="_Toc184312115"/>
      <w:bookmarkEnd w:id="338"/>
      <w:bookmarkStart w:id="339" w:name="_Toc184308083"/>
      <w:bookmarkEnd w:id="339"/>
      <w:bookmarkStart w:id="340" w:name="_Toc184314411"/>
      <w:bookmarkEnd w:id="340"/>
      <w:bookmarkStart w:id="341" w:name="_Toc184312091"/>
      <w:bookmarkEnd w:id="341"/>
      <w:bookmarkStart w:id="342" w:name="_Toc184310310"/>
      <w:bookmarkEnd w:id="342"/>
      <w:bookmarkStart w:id="343" w:name="_Toc184314469"/>
      <w:bookmarkEnd w:id="343"/>
      <w:bookmarkStart w:id="344" w:name="_Toc184308061"/>
      <w:bookmarkEnd w:id="344"/>
      <w:bookmarkStart w:id="345" w:name="_Toc184308084"/>
      <w:bookmarkEnd w:id="345"/>
      <w:bookmarkStart w:id="346" w:name="_Toc184310280"/>
      <w:bookmarkEnd w:id="346"/>
      <w:bookmarkStart w:id="347" w:name="_Toc184313265"/>
      <w:bookmarkEnd w:id="347"/>
      <w:bookmarkStart w:id="348" w:name="_Toc184312130"/>
      <w:bookmarkEnd w:id="348"/>
      <w:bookmarkStart w:id="349" w:name="_Toc184313260"/>
      <w:bookmarkEnd w:id="349"/>
      <w:bookmarkStart w:id="350" w:name="_Toc184310281"/>
      <w:bookmarkEnd w:id="350"/>
      <w:bookmarkStart w:id="351" w:name="_Toc184310324"/>
      <w:bookmarkEnd w:id="351"/>
      <w:bookmarkStart w:id="352" w:name="_Toc184310276"/>
      <w:bookmarkEnd w:id="352"/>
      <w:bookmarkStart w:id="353" w:name="_Toc184310337"/>
      <w:bookmarkEnd w:id="353"/>
      <w:bookmarkStart w:id="354" w:name="_Toc184308101"/>
      <w:bookmarkEnd w:id="354"/>
      <w:bookmarkStart w:id="355" w:name="_Toc184312084"/>
      <w:bookmarkEnd w:id="355"/>
      <w:bookmarkStart w:id="356" w:name="_Toc184310275"/>
      <w:bookmarkEnd w:id="356"/>
      <w:bookmarkStart w:id="357" w:name="_Toc184308057"/>
      <w:bookmarkEnd w:id="357"/>
      <w:bookmarkStart w:id="358" w:name="_Toc184313252"/>
      <w:bookmarkEnd w:id="358"/>
      <w:bookmarkStart w:id="359" w:name="_Toc184310343"/>
      <w:bookmarkEnd w:id="359"/>
      <w:bookmarkStart w:id="360" w:name="_Toc184312081"/>
      <w:bookmarkEnd w:id="360"/>
      <w:bookmarkStart w:id="361" w:name="_Toc184312116"/>
      <w:bookmarkEnd w:id="361"/>
      <w:bookmarkStart w:id="362" w:name="_Toc184314458"/>
      <w:bookmarkEnd w:id="362"/>
      <w:bookmarkStart w:id="363" w:name="_Toc184313289"/>
      <w:bookmarkEnd w:id="363"/>
      <w:bookmarkStart w:id="364" w:name="_Toc184312075"/>
      <w:bookmarkEnd w:id="364"/>
      <w:bookmarkStart w:id="365" w:name="_Toc184308038"/>
      <w:bookmarkEnd w:id="365"/>
      <w:bookmarkStart w:id="366" w:name="_Toc184310297"/>
      <w:bookmarkEnd w:id="366"/>
      <w:bookmarkStart w:id="367" w:name="_Toc184310292"/>
      <w:bookmarkEnd w:id="367"/>
      <w:bookmarkStart w:id="368" w:name="_Toc184314445"/>
      <w:bookmarkEnd w:id="368"/>
      <w:bookmarkStart w:id="369" w:name="_Toc184312124"/>
      <w:bookmarkEnd w:id="369"/>
      <w:bookmarkStart w:id="370" w:name="_Toc184314470"/>
      <w:bookmarkEnd w:id="370"/>
      <w:bookmarkStart w:id="371" w:name="_Toc184314438"/>
      <w:bookmarkEnd w:id="371"/>
      <w:bookmarkStart w:id="372" w:name="_Toc184308091"/>
      <w:bookmarkEnd w:id="372"/>
      <w:bookmarkStart w:id="373" w:name="_Toc184308052"/>
      <w:bookmarkEnd w:id="373"/>
      <w:bookmarkStart w:id="374" w:name="_Toc184308105"/>
      <w:bookmarkEnd w:id="374"/>
      <w:bookmarkStart w:id="375" w:name="_Toc184312114"/>
      <w:bookmarkEnd w:id="375"/>
      <w:bookmarkStart w:id="376" w:name="_Toc184310318"/>
      <w:bookmarkEnd w:id="376"/>
      <w:bookmarkStart w:id="377" w:name="_Toc184310296"/>
      <w:bookmarkEnd w:id="377"/>
      <w:bookmarkStart w:id="378" w:name="_Toc184310288"/>
      <w:bookmarkEnd w:id="378"/>
      <w:bookmarkStart w:id="379" w:name="_Toc184308081"/>
      <w:bookmarkEnd w:id="379"/>
      <w:bookmarkStart w:id="380" w:name="_Toc184310277"/>
      <w:bookmarkEnd w:id="380"/>
      <w:bookmarkStart w:id="381" w:name="_Toc184313292"/>
      <w:bookmarkEnd w:id="381"/>
      <w:bookmarkStart w:id="382" w:name="_Toc184314436"/>
      <w:bookmarkEnd w:id="382"/>
      <w:bookmarkStart w:id="383" w:name="_Toc184314443"/>
      <w:bookmarkEnd w:id="383"/>
      <w:bookmarkStart w:id="384" w:name="_Toc184314434"/>
      <w:bookmarkEnd w:id="384"/>
      <w:bookmarkStart w:id="385" w:name="_Toc184313238"/>
      <w:bookmarkEnd w:id="385"/>
      <w:bookmarkStart w:id="386" w:name="_Toc184310278"/>
      <w:bookmarkEnd w:id="386"/>
      <w:bookmarkStart w:id="387" w:name="_Toc184313250"/>
      <w:bookmarkEnd w:id="387"/>
      <w:bookmarkStart w:id="388" w:name="_Toc184308046"/>
      <w:bookmarkEnd w:id="388"/>
      <w:bookmarkStart w:id="389" w:name="_Toc184308040"/>
      <w:bookmarkEnd w:id="389"/>
      <w:bookmarkStart w:id="390" w:name="_Toc184312132"/>
      <w:bookmarkEnd w:id="390"/>
      <w:bookmarkStart w:id="391" w:name="_Toc184310290"/>
      <w:bookmarkEnd w:id="391"/>
      <w:bookmarkStart w:id="392" w:name="_Toc184313282"/>
      <w:bookmarkEnd w:id="392"/>
      <w:bookmarkStart w:id="393" w:name="_Toc184312085"/>
      <w:bookmarkEnd w:id="393"/>
      <w:bookmarkStart w:id="394" w:name="_Toc184312136"/>
      <w:bookmarkEnd w:id="394"/>
      <w:bookmarkStart w:id="395" w:name="_Toc184313302"/>
      <w:bookmarkEnd w:id="395"/>
      <w:bookmarkStart w:id="396" w:name="_Toc184310320"/>
      <w:bookmarkEnd w:id="396"/>
      <w:r>
        <w:rPr>
          <w:rFonts w:hint="eastAsia" w:ascii="宋体" w:hAnsi="宋体" w:cs="宋体"/>
          <w:b/>
          <w:color w:val="auto"/>
          <w:sz w:val="36"/>
          <w:szCs w:val="36"/>
        </w:rPr>
        <w:t>评标办法</w:t>
      </w:r>
    </w:p>
    <w:p w14:paraId="229B106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09DB95CD">
      <w:pPr>
        <w:snapToGrid w:val="0"/>
        <w:spacing w:line="360" w:lineRule="auto"/>
        <w:jc w:val="left"/>
        <w:rPr>
          <w:rFonts w:hint="eastAsia" w:ascii="仿宋_GB2312" w:hAnsi="仿宋" w:eastAsia="仿宋_GB2312"/>
          <w:color w:val="auto"/>
          <w:sz w:val="24"/>
          <w:szCs w:val="20"/>
        </w:rPr>
      </w:pPr>
      <w:r>
        <w:rPr>
          <w:rFonts w:hint="eastAsia" w:ascii="仿宋_GB2312" w:hAnsi="仿宋" w:eastAsia="仿宋_GB2312"/>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产生中标候选人。</w:t>
      </w:r>
    </w:p>
    <w:p w14:paraId="284D55DA">
      <w:pPr>
        <w:snapToGrid w:val="0"/>
        <w:spacing w:line="360" w:lineRule="auto"/>
        <w:jc w:val="left"/>
        <w:rPr>
          <w:rFonts w:ascii="仿宋" w:hAnsi="仿宋" w:eastAsia="仿宋" w:cs="仿宋_GB2312"/>
          <w:color w:val="auto"/>
          <w:sz w:val="24"/>
        </w:rPr>
      </w:pPr>
      <w:r>
        <w:rPr>
          <w:rFonts w:hint="eastAsia" w:ascii="仿宋" w:hAnsi="仿宋" w:eastAsia="仿宋" w:cs="仿宋_GB2312"/>
          <w:color w:val="auto"/>
          <w:sz w:val="24"/>
        </w:rPr>
        <w:t>价格分（30分）</w:t>
      </w:r>
    </w:p>
    <w:p w14:paraId="4CFDBB77">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0EF3729E">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技术、商务分（70分）</w:t>
      </w:r>
    </w:p>
    <w:p w14:paraId="59120F8D">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技术、商务分的计算：</w:t>
      </w:r>
    </w:p>
    <w:p w14:paraId="5ECE8305">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技术、商务分按照评标委员会成员的独立评分结果汇总数的算术平均分计算，计算公式为：</w:t>
      </w:r>
    </w:p>
    <w:p w14:paraId="6E982297">
      <w:pPr>
        <w:snapToGrid w:val="0"/>
        <w:spacing w:line="360" w:lineRule="auto"/>
        <w:rPr>
          <w:color w:val="auto"/>
        </w:rPr>
      </w:pPr>
      <w:r>
        <w:rPr>
          <w:rFonts w:hint="eastAsia" w:ascii="仿宋" w:hAnsi="仿宋" w:eastAsia="仿宋" w:cs="仿宋_GB2312"/>
          <w:color w:val="auto"/>
          <w:sz w:val="24"/>
        </w:rPr>
        <w:t>技术、商务分=评标委员会所有成员评分合计数/评标委员会组成人员数、评分细则如下：</w:t>
      </w:r>
    </w:p>
    <w:p w14:paraId="6CBE4335">
      <w:pPr>
        <w:snapToGrid w:val="0"/>
        <w:spacing w:line="360" w:lineRule="auto"/>
        <w:rPr>
          <w:rFonts w:hint="eastAsia" w:ascii="仿宋" w:hAnsi="仿宋" w:eastAsia="仿宋" w:cs="仿宋_GB2312"/>
          <w:color w:val="auto"/>
          <w:sz w:val="24"/>
        </w:rPr>
      </w:pPr>
      <w:r>
        <w:rPr>
          <w:rFonts w:hint="eastAsia" w:ascii="仿宋" w:hAnsi="仿宋" w:eastAsia="仿宋" w:cs="仿宋_GB2312"/>
          <w:color w:val="auto"/>
          <w:sz w:val="24"/>
        </w:rPr>
        <w:t>评分细则如下：</w:t>
      </w:r>
    </w:p>
    <w:tbl>
      <w:tblPr>
        <w:tblStyle w:val="62"/>
        <w:tblW w:w="9339"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25"/>
        <w:gridCol w:w="5721"/>
        <w:gridCol w:w="960"/>
        <w:gridCol w:w="863"/>
      </w:tblGrid>
      <w:tr w14:paraId="24DE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70" w:type="dxa"/>
            <w:noWrap w:val="0"/>
            <w:vAlign w:val="center"/>
          </w:tcPr>
          <w:p w14:paraId="750ADBF2">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1125" w:type="dxa"/>
            <w:noWrap w:val="0"/>
            <w:vAlign w:val="center"/>
          </w:tcPr>
          <w:p w14:paraId="1233883F">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评分因素</w:t>
            </w:r>
          </w:p>
        </w:tc>
        <w:tc>
          <w:tcPr>
            <w:tcW w:w="5721" w:type="dxa"/>
            <w:noWrap w:val="0"/>
            <w:vAlign w:val="center"/>
          </w:tcPr>
          <w:p w14:paraId="0D5CE50C">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评分细则</w:t>
            </w:r>
          </w:p>
        </w:tc>
        <w:tc>
          <w:tcPr>
            <w:tcW w:w="960" w:type="dxa"/>
            <w:noWrap w:val="0"/>
            <w:vAlign w:val="center"/>
          </w:tcPr>
          <w:p w14:paraId="6FB4A8C6">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分值（分）</w:t>
            </w:r>
          </w:p>
        </w:tc>
        <w:tc>
          <w:tcPr>
            <w:tcW w:w="863" w:type="dxa"/>
            <w:noWrap w:val="0"/>
            <w:vAlign w:val="center"/>
          </w:tcPr>
          <w:p w14:paraId="127EC760">
            <w:pPr>
              <w:adjustRightInd w:val="0"/>
              <w:snapToGrid w:val="0"/>
              <w:spacing w:line="312"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主客</w:t>
            </w:r>
          </w:p>
          <w:p w14:paraId="31351F48">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观分</w:t>
            </w:r>
          </w:p>
        </w:tc>
      </w:tr>
      <w:tr w14:paraId="16D2B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70" w:type="dxa"/>
            <w:noWrap w:val="0"/>
            <w:vAlign w:val="center"/>
          </w:tcPr>
          <w:p w14:paraId="23670520">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125" w:type="dxa"/>
            <w:tcBorders>
              <w:right w:val="single" w:color="auto" w:sz="4" w:space="0"/>
            </w:tcBorders>
            <w:noWrap w:val="0"/>
            <w:vAlign w:val="center"/>
          </w:tcPr>
          <w:p w14:paraId="44D5F092">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企业资质</w:t>
            </w:r>
          </w:p>
        </w:tc>
        <w:tc>
          <w:tcPr>
            <w:tcW w:w="5721" w:type="dxa"/>
            <w:tcBorders>
              <w:left w:val="single" w:color="auto" w:sz="4" w:space="0"/>
            </w:tcBorders>
            <w:noWrap w:val="0"/>
            <w:vAlign w:val="center"/>
          </w:tcPr>
          <w:p w14:paraId="6BBD2EC7">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）CEC家具产品环保卫士认证证书，一个得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p w14:paraId="6961DFC3">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）中国绿色产品认证证书，一个得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p w14:paraId="6A6C08AD">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）家具定制服务认证证书，一个得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p w14:paraId="2AF1E738">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）绿色产品管理体系认证证书，一个得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p w14:paraId="0EC981DB">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）企业现场管理体系认证证书，一个得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p w14:paraId="68FBEBD2">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证书为有效证书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根据响应文件中提供的有效证书复印件进行评分，未提供不得分。</w:t>
            </w:r>
          </w:p>
          <w:p w14:paraId="263EC582">
            <w:pPr>
              <w:shd w:val="clear" w:color="auto" w:fill="auto"/>
              <w:snapToGrid/>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rPr>
              <w:t>（提供全国认证认可信息公共服务平台http://cx.cnca.cn网站查询截图。）</w:t>
            </w:r>
          </w:p>
        </w:tc>
        <w:tc>
          <w:tcPr>
            <w:tcW w:w="960" w:type="dxa"/>
            <w:noWrap w:val="0"/>
            <w:vAlign w:val="center"/>
          </w:tcPr>
          <w:p w14:paraId="51F83A89">
            <w:pPr>
              <w:snapToGrid w:val="0"/>
              <w:spacing w:line="30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863" w:type="dxa"/>
            <w:noWrap w:val="0"/>
            <w:vAlign w:val="center"/>
          </w:tcPr>
          <w:p w14:paraId="7078E783">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客观分</w:t>
            </w:r>
          </w:p>
        </w:tc>
      </w:tr>
      <w:tr w14:paraId="0A2CA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670" w:type="dxa"/>
            <w:noWrap w:val="0"/>
            <w:vAlign w:val="center"/>
          </w:tcPr>
          <w:p w14:paraId="20141EA0">
            <w:pPr>
              <w:snapToGrid w:val="0"/>
              <w:spacing w:line="30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1125" w:type="dxa"/>
            <w:tcBorders>
              <w:right w:val="single" w:color="auto" w:sz="4" w:space="0"/>
            </w:tcBorders>
            <w:noWrap w:val="0"/>
            <w:vAlign w:val="center"/>
          </w:tcPr>
          <w:p w14:paraId="54C8CC70">
            <w:pPr>
              <w:wordWrap w:val="0"/>
              <w:spacing w:line="378"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业绩</w:t>
            </w:r>
          </w:p>
        </w:tc>
        <w:tc>
          <w:tcPr>
            <w:tcW w:w="5721" w:type="dxa"/>
            <w:tcBorders>
              <w:left w:val="single" w:color="auto" w:sz="4" w:space="0"/>
            </w:tcBorders>
            <w:noWrap w:val="0"/>
            <w:vAlign w:val="top"/>
          </w:tcPr>
          <w:p w14:paraId="77127C1B">
            <w:pPr>
              <w:wordWrap w:val="0"/>
              <w:spacing w:line="378"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投标人自202</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年1月1日以来（以合同签订时间为准）同类项目业绩（以提供的合同扫描件为准）：每提供1份合同业绩得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960" w:type="dxa"/>
            <w:noWrap w:val="0"/>
            <w:vAlign w:val="center"/>
          </w:tcPr>
          <w:p w14:paraId="768994AF">
            <w:pPr>
              <w:wordWrap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863" w:type="dxa"/>
            <w:noWrap w:val="0"/>
            <w:vAlign w:val="center"/>
          </w:tcPr>
          <w:p w14:paraId="3ED43F56">
            <w:pPr>
              <w:wordWrap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11D0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5" w:hRule="atLeast"/>
        </w:trPr>
        <w:tc>
          <w:tcPr>
            <w:tcW w:w="670" w:type="dxa"/>
            <w:noWrap w:val="0"/>
            <w:vAlign w:val="center"/>
          </w:tcPr>
          <w:p w14:paraId="1D7E718D">
            <w:pPr>
              <w:snapToGrid w:val="0"/>
              <w:spacing w:line="300" w:lineRule="auto"/>
              <w:jc w:val="center"/>
              <w:rPr>
                <w:rFonts w:hint="eastAsia"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rPr>
              <w:t>3</w:t>
            </w:r>
          </w:p>
        </w:tc>
        <w:tc>
          <w:tcPr>
            <w:tcW w:w="1125" w:type="dxa"/>
            <w:tcBorders>
              <w:right w:val="single" w:color="auto" w:sz="4" w:space="0"/>
            </w:tcBorders>
            <w:noWrap w:val="0"/>
            <w:vAlign w:val="center"/>
          </w:tcPr>
          <w:p w14:paraId="6F3670DA">
            <w:pPr>
              <w:snapToGrid w:val="0"/>
              <w:spacing w:line="300" w:lineRule="auto"/>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检测报告</w:t>
            </w:r>
          </w:p>
        </w:tc>
        <w:tc>
          <w:tcPr>
            <w:tcW w:w="5721" w:type="dxa"/>
            <w:tcBorders>
              <w:left w:val="single" w:color="auto" w:sz="4" w:space="0"/>
            </w:tcBorders>
            <w:noWrap w:val="0"/>
            <w:vAlign w:val="top"/>
          </w:tcPr>
          <w:p w14:paraId="24CC2CAE">
            <w:pPr>
              <w:widowControl/>
              <w:adjustRightInd w:val="0"/>
              <w:spacing w:line="240" w:lineRule="atLeas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投标人提供具备CMA资质的第三方检测机构出具的抽检检测报告，提供齐全且满足检测要求的得</w:t>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分，每缺一项或因检测不符合要求的扣分，扣完为止。</w:t>
            </w:r>
          </w:p>
          <w:p w14:paraId="588E71CF">
            <w:pPr>
              <w:widowControl/>
              <w:adjustRightInd w:val="0"/>
              <w:spacing w:line="240" w:lineRule="atLeas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其中核心技术指标（包括但不限于）评分内容如下：</w:t>
            </w:r>
          </w:p>
          <w:p w14:paraId="24B30C1F">
            <w:pPr>
              <w:tabs>
                <w:tab w:val="left" w:pos="4739"/>
              </w:tabs>
              <w:spacing w:line="240" w:lineRule="auto"/>
              <w:contextualSpacing/>
              <w:jc w:val="left"/>
              <w:rPr>
                <w:rFonts w:hint="eastAsia" w:ascii="宋体" w:hAnsi="宋体" w:eastAsia="宋体" w:cs="宋体"/>
                <w:b/>
                <w:bCs/>
                <w:color w:val="000000"/>
                <w:kern w:val="21"/>
                <w:sz w:val="24"/>
                <w:szCs w:val="24"/>
                <w:lang w:val="en-US" w:eastAsia="zh-CN"/>
              </w:rPr>
            </w:pPr>
            <w:r>
              <w:rPr>
                <w:rFonts w:hint="eastAsia" w:ascii="宋体" w:hAnsi="宋体" w:eastAsia="宋体" w:cs="宋体"/>
                <w:b/>
                <w:bCs/>
                <w:color w:val="000000"/>
                <w:kern w:val="21"/>
                <w:sz w:val="24"/>
                <w:szCs w:val="24"/>
                <w:lang w:val="en-US" w:eastAsia="zh-CN"/>
              </w:rPr>
              <w:t>1.床</w:t>
            </w:r>
          </w:p>
          <w:p w14:paraId="6366958A">
            <w:pPr>
              <w:tabs>
                <w:tab w:val="left" w:pos="4739"/>
              </w:tabs>
              <w:spacing w:line="240" w:lineRule="auto"/>
              <w:ind w:left="1" w:leftChars="0"/>
              <w:contextualSpacing/>
              <w:jc w:val="left"/>
              <w:rPr>
                <w:rFonts w:hint="eastAsia" w:ascii="宋体" w:hAnsi="宋体" w:eastAsia="宋体" w:cs="宋体"/>
                <w:color w:val="000000"/>
                <w:kern w:val="21"/>
                <w:sz w:val="24"/>
                <w:szCs w:val="24"/>
                <w:lang w:val="en-US" w:eastAsia="zh-CN"/>
              </w:rPr>
            </w:pPr>
            <w:r>
              <w:rPr>
                <w:rFonts w:hint="eastAsia" w:ascii="宋体" w:hAnsi="宋体" w:eastAsia="宋体" w:cs="宋体"/>
                <w:color w:val="000000"/>
                <w:kern w:val="21"/>
                <w:sz w:val="24"/>
                <w:szCs w:val="24"/>
                <w:lang w:val="en-US" w:eastAsia="zh-CN"/>
              </w:rPr>
              <w:t>产品符合GB/T3324-2017全项检测标准的得</w:t>
            </w:r>
            <w:r>
              <w:rPr>
                <w:rFonts w:hint="eastAsia" w:ascii="宋体" w:hAnsi="宋体" w:cs="宋体"/>
                <w:color w:val="000000"/>
                <w:kern w:val="21"/>
                <w:sz w:val="24"/>
                <w:szCs w:val="24"/>
                <w:lang w:val="en-US" w:eastAsia="zh-CN"/>
              </w:rPr>
              <w:t>1</w:t>
            </w:r>
            <w:r>
              <w:rPr>
                <w:rFonts w:hint="eastAsia" w:ascii="宋体" w:hAnsi="宋体" w:eastAsia="宋体" w:cs="宋体"/>
                <w:color w:val="000000"/>
                <w:kern w:val="21"/>
                <w:sz w:val="24"/>
                <w:szCs w:val="24"/>
                <w:lang w:val="en-US" w:eastAsia="zh-CN"/>
              </w:rPr>
              <w:t>分；</w:t>
            </w:r>
          </w:p>
          <w:p w14:paraId="50EA68A9">
            <w:pPr>
              <w:wordWrap w:val="0"/>
              <w:spacing w:line="378" w:lineRule="exact"/>
              <w:jc w:val="left"/>
              <w:rPr>
                <w:rFonts w:hint="eastAsia" w:ascii="宋体" w:hAnsi="宋体" w:eastAsia="宋体" w:cs="宋体"/>
                <w:color w:val="000000"/>
                <w:kern w:val="21"/>
                <w:sz w:val="24"/>
                <w:szCs w:val="24"/>
                <w:lang w:val="en-US" w:eastAsia="zh-CN"/>
              </w:rPr>
            </w:pPr>
            <w:r>
              <w:rPr>
                <w:rFonts w:hint="eastAsia" w:ascii="宋体" w:hAnsi="宋体" w:eastAsia="宋体" w:cs="宋体"/>
                <w:color w:val="000000"/>
                <w:sz w:val="24"/>
                <w:szCs w:val="24"/>
                <w:lang w:val="en-US" w:eastAsia="zh-CN"/>
              </w:rPr>
              <w:t>依据GB/T35607-2017《绿色产品评价 家具》产品有害物质：苯≤0.05mg/m³、甲苯≤0.1mg/m³、二甲苯≤0.1mg/m³、总挥发有机化合物（TVOC）≤0.1mg/m³，家具涂层可迁移元素铅≤90mg/KG、鎘≤50mg/Kg、铬≤25mg/Kg、汞≤25mg/Kg、锑≤60mg/Kg、钡≤1000mg/Kg、硒≤500mg/Kg、砷≤25mg/Kg，</w:t>
            </w:r>
            <w:r>
              <w:rPr>
                <w:rFonts w:hint="eastAsia" w:ascii="宋体" w:hAnsi="宋体" w:eastAsia="宋体" w:cs="宋体"/>
                <w:color w:val="000000"/>
                <w:kern w:val="21"/>
                <w:sz w:val="24"/>
                <w:szCs w:val="24"/>
                <w:lang w:val="en-US" w:eastAsia="zh-CN"/>
              </w:rPr>
              <w:t>得</w:t>
            </w:r>
            <w:r>
              <w:rPr>
                <w:rFonts w:hint="eastAsia" w:ascii="宋体" w:hAnsi="宋体" w:cs="宋体"/>
                <w:color w:val="000000"/>
                <w:kern w:val="21"/>
                <w:sz w:val="24"/>
                <w:szCs w:val="24"/>
                <w:lang w:val="en-US" w:eastAsia="zh-CN"/>
              </w:rPr>
              <w:t>1</w:t>
            </w:r>
            <w:r>
              <w:rPr>
                <w:rFonts w:hint="eastAsia" w:ascii="宋体" w:hAnsi="宋体" w:eastAsia="宋体" w:cs="宋体"/>
                <w:color w:val="000000"/>
                <w:kern w:val="21"/>
                <w:sz w:val="24"/>
                <w:szCs w:val="24"/>
                <w:lang w:val="en-US" w:eastAsia="zh-CN"/>
              </w:rPr>
              <w:t>分。</w:t>
            </w:r>
          </w:p>
          <w:p w14:paraId="73715CC0">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p>
          <w:p w14:paraId="3BC70BF7">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r>
              <w:rPr>
                <w:rFonts w:hint="eastAsia" w:ascii="宋体" w:hAnsi="宋体" w:eastAsia="宋体" w:cs="宋体"/>
                <w:b/>
                <w:bCs/>
                <w:color w:val="000000"/>
                <w:kern w:val="21"/>
                <w:sz w:val="24"/>
                <w:szCs w:val="24"/>
                <w:lang w:val="en-US" w:eastAsia="zh-CN"/>
              </w:rPr>
              <w:t>2.床头柜</w:t>
            </w:r>
          </w:p>
          <w:p w14:paraId="68CBED7B">
            <w:pPr>
              <w:wordWrap w:val="0"/>
              <w:spacing w:line="378" w:lineRule="exact"/>
              <w:jc w:val="left"/>
              <w:rPr>
                <w:rFonts w:hint="eastAsia" w:ascii="宋体" w:hAnsi="宋体" w:eastAsia="宋体" w:cs="宋体"/>
                <w:color w:val="000000"/>
                <w:kern w:val="21"/>
                <w:sz w:val="24"/>
                <w:szCs w:val="24"/>
                <w:lang w:val="en-US" w:eastAsia="zh-CN"/>
              </w:rPr>
            </w:pPr>
            <w:r>
              <w:rPr>
                <w:rFonts w:hint="eastAsia" w:ascii="宋体" w:hAnsi="宋体" w:eastAsia="宋体" w:cs="宋体"/>
                <w:color w:val="000000"/>
                <w:kern w:val="21"/>
                <w:sz w:val="24"/>
                <w:szCs w:val="24"/>
                <w:lang w:val="en-US" w:eastAsia="zh-CN"/>
              </w:rPr>
              <w:t>产品符合GB/T3324-2017全项检测标准的得</w:t>
            </w:r>
            <w:r>
              <w:rPr>
                <w:rFonts w:hint="eastAsia" w:ascii="宋体" w:hAnsi="宋体" w:cs="宋体"/>
                <w:color w:val="000000"/>
                <w:kern w:val="21"/>
                <w:sz w:val="24"/>
                <w:szCs w:val="24"/>
                <w:lang w:val="en-US" w:eastAsia="zh-CN"/>
              </w:rPr>
              <w:t>1</w:t>
            </w:r>
            <w:r>
              <w:rPr>
                <w:rFonts w:hint="eastAsia" w:ascii="宋体" w:hAnsi="宋体" w:eastAsia="宋体" w:cs="宋体"/>
                <w:color w:val="000000"/>
                <w:kern w:val="21"/>
                <w:sz w:val="24"/>
                <w:szCs w:val="24"/>
                <w:lang w:val="en-US" w:eastAsia="zh-CN"/>
              </w:rPr>
              <w:t>分。</w:t>
            </w:r>
          </w:p>
          <w:p w14:paraId="7EC54E04">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p>
          <w:p w14:paraId="1E7B9739">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r>
              <w:rPr>
                <w:rFonts w:hint="eastAsia" w:ascii="宋体" w:hAnsi="宋体" w:eastAsia="宋体" w:cs="宋体"/>
                <w:b/>
                <w:bCs/>
                <w:color w:val="000000"/>
                <w:kern w:val="21"/>
                <w:sz w:val="24"/>
                <w:szCs w:val="24"/>
                <w:lang w:val="en-US" w:eastAsia="zh-CN"/>
              </w:rPr>
              <w:t>3.桌</w:t>
            </w:r>
          </w:p>
          <w:p w14:paraId="0E37278F">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r>
              <w:rPr>
                <w:rFonts w:hint="eastAsia" w:ascii="宋体" w:hAnsi="宋体" w:eastAsia="宋体" w:cs="宋体"/>
                <w:color w:val="000000"/>
                <w:sz w:val="24"/>
                <w:szCs w:val="24"/>
                <w:lang w:val="en-US" w:eastAsia="zh-CN"/>
              </w:rPr>
              <w:t>1.依据GB/T35607-2017《绿色产品评价家具》产品有害物质：苯≤0.05mg/m³、甲苯≤0.1mg/m³、二甲苯≤0.1mg/m³、总挥发有机化合物（TVOC）≤0.1mg/m³，家具涂层可迁移元素铅≤90mg/KG、鎘≤50mg/Kg、铬≤25mg/Kg、汞≤25mg/Kg、锑≤60mg/Kg、钡≤1000mg/Kg、硒≤500mg/Kg、砷≤25mg/Kg，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w:t>
            </w:r>
          </w:p>
          <w:p w14:paraId="245497A9">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p>
          <w:p w14:paraId="1333F023">
            <w:pPr>
              <w:tabs>
                <w:tab w:val="left" w:pos="4739"/>
              </w:tabs>
              <w:spacing w:line="240" w:lineRule="auto"/>
              <w:ind w:left="1" w:leftChars="0"/>
              <w:contextualSpacing/>
              <w:jc w:val="left"/>
              <w:rPr>
                <w:rFonts w:hint="eastAsia" w:ascii="宋体" w:hAnsi="宋体" w:eastAsia="宋体" w:cs="宋体"/>
                <w:b/>
                <w:bCs/>
                <w:color w:val="000000"/>
                <w:kern w:val="21"/>
                <w:sz w:val="24"/>
                <w:szCs w:val="24"/>
                <w:lang w:val="en-US" w:eastAsia="zh-CN"/>
              </w:rPr>
            </w:pPr>
            <w:r>
              <w:rPr>
                <w:rFonts w:hint="eastAsia" w:ascii="宋体" w:hAnsi="宋体" w:eastAsia="宋体" w:cs="宋体"/>
                <w:b/>
                <w:bCs/>
                <w:color w:val="000000"/>
                <w:kern w:val="21"/>
                <w:sz w:val="24"/>
                <w:szCs w:val="24"/>
                <w:lang w:val="en-US" w:eastAsia="zh-CN"/>
              </w:rPr>
              <w:t>4.椅子（单椅或书椅）</w:t>
            </w:r>
          </w:p>
          <w:p w14:paraId="7CC9FFEC">
            <w:pPr>
              <w:spacing w:before="59"/>
              <w:ind w:right="4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1.依据GB/T35607-2017《绿色产品评价 家具》产品有害物质：苯≤0.05mg/m³、甲苯≤0.1mg/m³、二甲苯≤0.1mg/m³、总挥发有机化合物（TVOC）≤0.1mg/m³，家具涂层可迁移元素铅≤90mg/KG、鎘≤50mg/Kg、铬≤25mg/Kg、汞≤25mg/Kg、锑≤60mg/Kg、钡≤1000mg/Kg、硒≤500mg/Kg、砷≤25mg/Kg；得1分。</w:t>
            </w:r>
          </w:p>
          <w:p w14:paraId="6AD8CDF5">
            <w:pPr>
              <w:wordWrap w:val="0"/>
              <w:spacing w:line="378"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2.家具GB17927.1-2011《软体家具 床垫和沙发 抗引燃特性的评定 第一部分：阴燃的香烟》，其中抗引燃性试验达到阻燃Ⅰ级，得1分。</w:t>
            </w:r>
          </w:p>
          <w:p w14:paraId="613FD7D2">
            <w:pPr>
              <w:spacing w:before="59"/>
              <w:ind w:right="44"/>
              <w:rPr>
                <w:rFonts w:hint="eastAsia" w:ascii="宋体" w:hAnsi="宋体" w:eastAsia="宋体" w:cs="宋体"/>
                <w:b/>
                <w:bCs/>
                <w:color w:val="000000"/>
                <w:sz w:val="24"/>
                <w:szCs w:val="24"/>
                <w:lang w:val="en-US" w:eastAsia="zh-CN"/>
              </w:rPr>
            </w:pPr>
          </w:p>
          <w:p w14:paraId="7EFC6FC3">
            <w:pPr>
              <w:spacing w:before="59"/>
              <w:ind w:right="44"/>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5.沙发</w:t>
            </w:r>
          </w:p>
          <w:p w14:paraId="7507AE79">
            <w:pPr>
              <w:spacing w:before="59"/>
              <w:ind w:right="4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1.依据GB/T35607-2017《绿色产品评价 家具》产品有害物质：苯≤0.05mg/m³、甲苯≤0.1mg/m³、二甲苯≤0.1mg/m³、总挥发有机化合物（TVOC）≤0.1mg/m³，家具涂层可迁移元素铅≤90mg/KG、鎘≤50mg/Kg、铬≤25mg/Kg、汞≤25mg/Kg、锑≤60mg/Kg、钡≤1000mg/Kg、硒≤500mg/Kg、砷≤25mg/Kg；得1分</w:t>
            </w:r>
          </w:p>
          <w:p w14:paraId="67969E71">
            <w:pPr>
              <w:wordWrap w:val="0"/>
              <w:spacing w:line="378"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2.家具GB17927.1-2011《软体家具 床垫和沙发 抗引燃特性的评定 第一部分：阴燃的香烟》，其中抗引燃性试验达到阻燃Ⅰ级，得1分</w:t>
            </w:r>
          </w:p>
          <w:p w14:paraId="526AE1A4">
            <w:pPr>
              <w:numPr>
                <w:ilvl w:val="0"/>
                <w:numId w:val="0"/>
              </w:numPr>
              <w:spacing w:line="240" w:lineRule="auto"/>
              <w:ind w:leftChars="0"/>
              <w:rPr>
                <w:rFonts w:hint="eastAsia" w:ascii="宋体" w:hAnsi="宋体" w:eastAsia="宋体" w:cs="宋体"/>
                <w:b/>
                <w:bCs/>
                <w:color w:val="000000"/>
                <w:sz w:val="24"/>
                <w:szCs w:val="24"/>
                <w:lang w:val="en-US" w:eastAsia="zh-CN"/>
              </w:rPr>
            </w:pPr>
          </w:p>
          <w:p w14:paraId="273BDF5C">
            <w:pPr>
              <w:numPr>
                <w:ilvl w:val="0"/>
                <w:numId w:val="0"/>
              </w:numPr>
              <w:spacing w:line="240" w:lineRule="auto"/>
              <w:ind w:leftChars="0"/>
              <w:rPr>
                <w:rFonts w:hint="eastAsia" w:ascii="宋体" w:hAnsi="宋体" w:eastAsia="宋体" w:cs="宋体"/>
                <w:color w:val="000000"/>
                <w:kern w:val="21"/>
                <w:sz w:val="24"/>
                <w:szCs w:val="24"/>
                <w:lang w:val="en-US" w:eastAsia="zh-CN"/>
              </w:rPr>
            </w:pPr>
            <w:r>
              <w:rPr>
                <w:rFonts w:hint="eastAsia" w:ascii="宋体" w:hAnsi="宋体" w:eastAsia="宋体" w:cs="宋体"/>
                <w:b/>
                <w:bCs/>
                <w:color w:val="000000"/>
                <w:sz w:val="24"/>
                <w:szCs w:val="24"/>
                <w:lang w:val="en-US" w:eastAsia="zh-CN"/>
              </w:rPr>
              <w:t>6.五金导轨（三节轨或三节阻尼导轨）</w:t>
            </w:r>
            <w:r>
              <w:rPr>
                <w:rFonts w:hint="eastAsia" w:ascii="宋体" w:hAnsi="宋体" w:eastAsia="宋体" w:cs="宋体"/>
                <w:color w:val="000000"/>
                <w:kern w:val="21"/>
                <w:sz w:val="24"/>
                <w:szCs w:val="24"/>
                <w:lang w:val="en-US" w:eastAsia="zh-CN"/>
              </w:rPr>
              <w:t>：产品符合QB/T2454-2013全项检测标准的得</w:t>
            </w:r>
            <w:r>
              <w:rPr>
                <w:rFonts w:hint="eastAsia" w:ascii="宋体" w:hAnsi="宋体" w:cs="宋体"/>
                <w:color w:val="000000"/>
                <w:kern w:val="21"/>
                <w:sz w:val="24"/>
                <w:szCs w:val="24"/>
                <w:lang w:val="en-US" w:eastAsia="zh-CN"/>
              </w:rPr>
              <w:t>1</w:t>
            </w:r>
            <w:r>
              <w:rPr>
                <w:rFonts w:hint="eastAsia" w:ascii="宋体" w:hAnsi="宋体" w:eastAsia="宋体" w:cs="宋体"/>
                <w:color w:val="000000"/>
                <w:kern w:val="21"/>
                <w:sz w:val="24"/>
                <w:szCs w:val="24"/>
                <w:lang w:val="en-US" w:eastAsia="zh-CN"/>
              </w:rPr>
              <w:t>分。</w:t>
            </w:r>
          </w:p>
          <w:p w14:paraId="42415CBC">
            <w:pPr>
              <w:wordWrap w:val="0"/>
              <w:spacing w:line="378" w:lineRule="exact"/>
              <w:jc w:val="left"/>
              <w:rPr>
                <w:rFonts w:hint="eastAsia" w:ascii="宋体" w:hAnsi="宋体" w:eastAsia="宋体" w:cs="宋体"/>
                <w:b/>
                <w:bCs/>
                <w:color w:val="000000"/>
                <w:sz w:val="24"/>
                <w:szCs w:val="24"/>
                <w:lang w:val="en-US" w:eastAsia="zh-CN"/>
              </w:rPr>
            </w:pPr>
          </w:p>
          <w:p w14:paraId="30ACE537">
            <w:pPr>
              <w:wordWrap w:val="0"/>
              <w:spacing w:line="378"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sz w:val="24"/>
                <w:szCs w:val="24"/>
                <w:lang w:val="en-US" w:eastAsia="zh-CN"/>
              </w:rPr>
              <w:t>7.胶粘剂</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21"/>
                <w:sz w:val="24"/>
                <w:szCs w:val="24"/>
                <w:lang w:val="en-US" w:eastAsia="zh-CN"/>
              </w:rPr>
              <w:t>产品符合GB18583-2008</w:t>
            </w:r>
            <w:r>
              <w:rPr>
                <w:rFonts w:hint="eastAsia" w:ascii="宋体" w:hAnsi="宋体" w:eastAsia="宋体" w:cs="宋体"/>
                <w:i w:val="0"/>
                <w:iCs w:val="0"/>
                <w:color w:val="000000"/>
                <w:kern w:val="0"/>
                <w:sz w:val="24"/>
                <w:szCs w:val="24"/>
                <w:u w:val="none"/>
                <w:lang w:val="en-US" w:eastAsia="zh-CN" w:bidi="ar"/>
              </w:rPr>
              <w:t>标准，游离甲醛未检出，苯未检出，甲苯+三甲苯未检出，总挥发性有机物≤25g/L。</w:t>
            </w:r>
            <w:r>
              <w:rPr>
                <w:rFonts w:hint="eastAsia" w:ascii="宋体" w:hAnsi="宋体" w:eastAsia="宋体" w:cs="宋体"/>
                <w:color w:val="000000"/>
                <w:kern w:val="21"/>
                <w:sz w:val="24"/>
                <w:szCs w:val="24"/>
                <w:lang w:val="en-US" w:eastAsia="zh-CN"/>
              </w:rPr>
              <w:t>产品符合得</w:t>
            </w:r>
            <w:r>
              <w:rPr>
                <w:rFonts w:hint="eastAsia" w:ascii="宋体" w:hAnsi="宋体" w:cs="宋体"/>
                <w:color w:val="000000"/>
                <w:kern w:val="21"/>
                <w:sz w:val="24"/>
                <w:szCs w:val="24"/>
                <w:lang w:val="en-US" w:eastAsia="zh-CN"/>
              </w:rPr>
              <w:t>0.5</w:t>
            </w:r>
            <w:r>
              <w:rPr>
                <w:rFonts w:hint="eastAsia" w:ascii="宋体" w:hAnsi="宋体" w:eastAsia="宋体" w:cs="宋体"/>
                <w:color w:val="000000"/>
                <w:kern w:val="21"/>
                <w:sz w:val="24"/>
                <w:szCs w:val="24"/>
                <w:lang w:val="en-US" w:eastAsia="zh-CN"/>
              </w:rPr>
              <w:t>分。</w:t>
            </w:r>
          </w:p>
          <w:p w14:paraId="19958BBA">
            <w:pPr>
              <w:keepNext w:val="0"/>
              <w:keepLines w:val="0"/>
              <w:widowControl/>
              <w:suppressLineNumbers w:val="0"/>
              <w:jc w:val="left"/>
              <w:textAlignment w:val="center"/>
              <w:rPr>
                <w:rFonts w:hint="eastAsia" w:ascii="宋体" w:hAnsi="宋体" w:eastAsia="宋体" w:cs="宋体"/>
                <w:b/>
                <w:bCs/>
                <w:color w:val="000000"/>
                <w:sz w:val="24"/>
                <w:szCs w:val="24"/>
                <w:lang w:val="en-US" w:eastAsia="zh-CN"/>
              </w:rPr>
            </w:pPr>
          </w:p>
          <w:p w14:paraId="7F073570">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b/>
                <w:bCs/>
                <w:color w:val="000000"/>
                <w:sz w:val="24"/>
                <w:szCs w:val="24"/>
                <w:highlight w:val="none"/>
                <w:lang w:val="en-US" w:eastAsia="zh-CN"/>
              </w:rPr>
              <w:t>8.水性漆：</w:t>
            </w:r>
            <w:r>
              <w:rPr>
                <w:rFonts w:hint="eastAsia" w:ascii="宋体" w:hAnsi="宋体" w:eastAsia="宋体" w:cs="宋体"/>
                <w:i w:val="0"/>
                <w:iCs w:val="0"/>
                <w:color w:val="000000"/>
                <w:kern w:val="0"/>
                <w:sz w:val="24"/>
                <w:szCs w:val="24"/>
                <w:highlight w:val="none"/>
                <w:u w:val="none"/>
                <w:lang w:val="en-US" w:eastAsia="zh-CN" w:bidi="ar"/>
              </w:rPr>
              <w:t>符合GB18581-2020标准，甲醛含量≤100</w:t>
            </w:r>
            <w:r>
              <w:rPr>
                <w:rFonts w:hint="eastAsia" w:ascii="宋体" w:hAnsi="宋体" w:eastAsia="宋体" w:cs="宋体"/>
                <w:color w:val="000000"/>
                <w:sz w:val="24"/>
                <w:szCs w:val="24"/>
                <w:highlight w:val="none"/>
                <w:lang w:val="en-US" w:eastAsia="zh-CN"/>
              </w:rPr>
              <w:t>mg/Kg；</w:t>
            </w:r>
            <w:r>
              <w:rPr>
                <w:rFonts w:hint="eastAsia" w:ascii="宋体" w:hAnsi="宋体" w:eastAsia="宋体" w:cs="宋体"/>
                <w:color w:val="000000"/>
                <w:kern w:val="21"/>
                <w:sz w:val="24"/>
                <w:szCs w:val="24"/>
                <w:highlight w:val="none"/>
                <w:lang w:val="en-US" w:eastAsia="zh-CN"/>
              </w:rPr>
              <w:t>产品符合得</w:t>
            </w:r>
            <w:r>
              <w:rPr>
                <w:rFonts w:hint="eastAsia" w:ascii="宋体" w:hAnsi="宋体" w:cs="宋体"/>
                <w:color w:val="000000"/>
                <w:kern w:val="21"/>
                <w:sz w:val="24"/>
                <w:szCs w:val="24"/>
                <w:highlight w:val="none"/>
                <w:lang w:val="en-US" w:eastAsia="zh-CN"/>
              </w:rPr>
              <w:t>0.5</w:t>
            </w:r>
            <w:r>
              <w:rPr>
                <w:rFonts w:hint="eastAsia" w:ascii="宋体" w:hAnsi="宋体" w:eastAsia="宋体" w:cs="宋体"/>
                <w:color w:val="000000"/>
                <w:kern w:val="21"/>
                <w:sz w:val="24"/>
                <w:szCs w:val="24"/>
                <w:highlight w:val="none"/>
                <w:lang w:val="en-US" w:eastAsia="zh-CN"/>
              </w:rPr>
              <w:t>分。</w:t>
            </w:r>
          </w:p>
          <w:p w14:paraId="6FDA0053">
            <w:pPr>
              <w:keepNext w:val="0"/>
              <w:keepLines w:val="0"/>
              <w:widowControl/>
              <w:numPr>
                <w:ilvl w:val="0"/>
                <w:numId w:val="0"/>
              </w:numPr>
              <w:suppressLineNumbers w:val="0"/>
              <w:jc w:val="left"/>
              <w:textAlignment w:val="center"/>
              <w:rPr>
                <w:rFonts w:hint="eastAsia"/>
                <w:lang w:val="en-US" w:eastAsia="zh-CN"/>
              </w:rPr>
            </w:pPr>
            <w:r>
              <w:rPr>
                <w:rFonts w:hint="eastAsia" w:ascii="宋体" w:hAnsi="宋体" w:eastAsia="宋体" w:cs="宋体"/>
                <w:b/>
                <w:bCs/>
                <w:color w:val="auto"/>
                <w:kern w:val="2"/>
                <w:sz w:val="24"/>
                <w:szCs w:val="24"/>
                <w:highlight w:val="none"/>
                <w:lang w:val="en-US" w:eastAsia="zh-CN" w:bidi="ar"/>
              </w:rPr>
              <w:t>以上检测报告须提供</w:t>
            </w:r>
            <w:r>
              <w:rPr>
                <w:rFonts w:hint="eastAsia" w:ascii="宋体" w:hAnsi="宋体" w:cs="宋体"/>
                <w:b/>
                <w:bCs/>
                <w:color w:val="auto"/>
                <w:kern w:val="2"/>
                <w:sz w:val="24"/>
                <w:szCs w:val="24"/>
                <w:highlight w:val="none"/>
                <w:lang w:val="en-US" w:eastAsia="zh-CN" w:bidi="ar"/>
              </w:rPr>
              <w:t>复印件</w:t>
            </w:r>
            <w:r>
              <w:rPr>
                <w:rFonts w:hint="eastAsia" w:ascii="宋体" w:hAnsi="宋体" w:eastAsia="宋体" w:cs="宋体"/>
                <w:b/>
                <w:bCs/>
                <w:color w:val="auto"/>
                <w:kern w:val="2"/>
                <w:sz w:val="24"/>
                <w:szCs w:val="24"/>
                <w:highlight w:val="none"/>
                <w:lang w:val="en-US" w:eastAsia="zh-CN" w:bidi="ar"/>
              </w:rPr>
              <w:t>和全国认证认可信息公共服务平台官网（http://cx.cnca.cn/)查询截图（加盖投标</w:t>
            </w:r>
            <w:r>
              <w:rPr>
                <w:rFonts w:hint="eastAsia" w:ascii="宋体" w:hAnsi="宋体" w:cs="宋体"/>
                <w:b/>
                <w:bCs/>
                <w:color w:val="auto"/>
                <w:kern w:val="2"/>
                <w:sz w:val="24"/>
                <w:szCs w:val="24"/>
                <w:highlight w:val="none"/>
                <w:lang w:val="en-US" w:eastAsia="zh-CN" w:bidi="ar"/>
              </w:rPr>
              <w:t>人电子签名</w:t>
            </w:r>
            <w:r>
              <w:rPr>
                <w:rFonts w:hint="eastAsia" w:ascii="宋体" w:hAnsi="宋体" w:eastAsia="宋体" w:cs="宋体"/>
                <w:b/>
                <w:bCs/>
                <w:color w:val="auto"/>
                <w:kern w:val="2"/>
                <w:sz w:val="24"/>
                <w:szCs w:val="24"/>
                <w:highlight w:val="none"/>
                <w:lang w:val="en-US" w:eastAsia="zh-CN" w:bidi="ar"/>
              </w:rPr>
              <w:t>），不提供的不计分。</w:t>
            </w:r>
          </w:p>
        </w:tc>
        <w:tc>
          <w:tcPr>
            <w:tcW w:w="960" w:type="dxa"/>
            <w:noWrap w:val="0"/>
            <w:vAlign w:val="center"/>
          </w:tcPr>
          <w:p w14:paraId="3DCE224B">
            <w:pPr>
              <w:wordWrap w:val="0"/>
              <w:jc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10</w:t>
            </w:r>
          </w:p>
        </w:tc>
        <w:tc>
          <w:tcPr>
            <w:tcW w:w="863" w:type="dxa"/>
            <w:noWrap w:val="0"/>
            <w:vAlign w:val="center"/>
          </w:tcPr>
          <w:p w14:paraId="0FD1789A">
            <w:pPr>
              <w:wordWrap w:val="0"/>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客观分</w:t>
            </w:r>
          </w:p>
        </w:tc>
      </w:tr>
      <w:tr w14:paraId="60D5B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6" w:hRule="atLeast"/>
        </w:trPr>
        <w:tc>
          <w:tcPr>
            <w:tcW w:w="670" w:type="dxa"/>
            <w:noWrap w:val="0"/>
            <w:vAlign w:val="center"/>
          </w:tcPr>
          <w:p w14:paraId="53524B02">
            <w:pPr>
              <w:snapToGrid w:val="0"/>
              <w:spacing w:line="300" w:lineRule="auto"/>
              <w:jc w:val="center"/>
              <w:rPr>
                <w:rFonts w:hint="eastAsia" w:ascii="宋体" w:hAnsi="宋体" w:eastAsia="宋体" w:cs="宋体"/>
                <w:b w:val="0"/>
                <w:bCs w:val="0"/>
                <w:color w:val="000000"/>
                <w:sz w:val="24"/>
                <w:szCs w:val="24"/>
                <w:lang w:val="en-US" w:eastAsia="zh-CN" w:bidi="ar-SA"/>
              </w:rPr>
            </w:pPr>
            <w:r>
              <w:rPr>
                <w:rFonts w:hint="eastAsia" w:ascii="宋体" w:hAnsi="宋体" w:cs="宋体"/>
                <w:b w:val="0"/>
                <w:bCs w:val="0"/>
                <w:color w:val="000000"/>
                <w:sz w:val="24"/>
                <w:szCs w:val="24"/>
                <w:lang w:val="en-US" w:eastAsia="zh-CN"/>
              </w:rPr>
              <w:t>4</w:t>
            </w:r>
          </w:p>
        </w:tc>
        <w:tc>
          <w:tcPr>
            <w:tcW w:w="1125" w:type="dxa"/>
            <w:tcBorders>
              <w:right w:val="single" w:color="auto" w:sz="4" w:space="0"/>
            </w:tcBorders>
            <w:noWrap w:val="0"/>
            <w:vAlign w:val="center"/>
          </w:tcPr>
          <w:p w14:paraId="57BD4500">
            <w:pPr>
              <w:snapToGrid w:val="0"/>
              <w:spacing w:line="30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rPr>
              <w:t>项目实施组织方案</w:t>
            </w:r>
          </w:p>
        </w:tc>
        <w:tc>
          <w:tcPr>
            <w:tcW w:w="5721" w:type="dxa"/>
            <w:tcBorders>
              <w:left w:val="single" w:color="auto" w:sz="4" w:space="0"/>
            </w:tcBorders>
            <w:noWrap w:val="0"/>
            <w:vAlign w:val="top"/>
          </w:tcPr>
          <w:p w14:paraId="44007C17">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1.项目实施规划方案，提出合理的项目整体实施方案，能按照项目分解节点，并可跟踪实施。根据供应商提供的方案与采购需求的满足程度，由评审小组进行评分，最高得</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分，不提供不得分。（评分范围：</w:t>
            </w:r>
            <w:r>
              <w:rPr>
                <w:rFonts w:hint="eastAsia" w:ascii="宋体" w:hAnsi="宋体" w:cs="宋体"/>
                <w:b w:val="0"/>
                <w:bCs w:val="0"/>
                <w:color w:val="000000"/>
                <w:sz w:val="24"/>
                <w:szCs w:val="24"/>
                <w:lang w:val="en-US" w:eastAsia="zh-CN"/>
              </w:rPr>
              <w:t>3、2</w:t>
            </w:r>
            <w:r>
              <w:rPr>
                <w:rFonts w:hint="eastAsia" w:ascii="宋体" w:hAnsi="宋体" w:eastAsia="宋体" w:cs="宋体"/>
                <w:b w:val="0"/>
                <w:bCs w:val="0"/>
                <w:color w:val="000000"/>
                <w:sz w:val="24"/>
                <w:szCs w:val="24"/>
                <w:lang w:val="en-US" w:eastAsia="zh-CN"/>
              </w:rPr>
              <w:t>.5、2、1.5、1、0.5、0分）</w:t>
            </w:r>
          </w:p>
          <w:p w14:paraId="29BF74E6">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项目生产方案：投标人针对该项目产品的生产流程、工艺流程控制方案，要具备生产能力，在规定的时间内有计划的完成项目需求产品的生产装配。根据供应商提供的方案与采购需求的满足程度，由评审小组进行评分，最高得</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分，不提供不得分。（评分范围：</w:t>
            </w:r>
            <w:r>
              <w:rPr>
                <w:rFonts w:hint="eastAsia" w:ascii="宋体" w:hAnsi="宋体" w:cs="宋体"/>
                <w:b w:val="0"/>
                <w:bCs w:val="0"/>
                <w:color w:val="000000"/>
                <w:sz w:val="24"/>
                <w:szCs w:val="24"/>
                <w:lang w:val="en-US" w:eastAsia="zh-CN"/>
              </w:rPr>
              <w:t>3、2</w:t>
            </w:r>
            <w:r>
              <w:rPr>
                <w:rFonts w:hint="eastAsia" w:ascii="宋体" w:hAnsi="宋体" w:eastAsia="宋体" w:cs="宋体"/>
                <w:b w:val="0"/>
                <w:bCs w:val="0"/>
                <w:color w:val="000000"/>
                <w:sz w:val="24"/>
                <w:szCs w:val="24"/>
                <w:lang w:val="en-US" w:eastAsia="zh-CN"/>
              </w:rPr>
              <w:t>.5、2、1.5、1、0.5、0分）</w:t>
            </w:r>
          </w:p>
          <w:p w14:paraId="6B3D5EC8">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3.投标人对家具关于环保的实施与解决方案：根据投标人在投标文件中对产品的环保问题管理及环保解决方案应，由评审小组进行评分，最高得</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分，不提供不得分（评分范围：</w:t>
            </w:r>
            <w:r>
              <w:rPr>
                <w:rFonts w:hint="eastAsia" w:ascii="宋体" w:hAnsi="宋体" w:cs="宋体"/>
                <w:b w:val="0"/>
                <w:bCs w:val="0"/>
                <w:color w:val="000000"/>
                <w:sz w:val="24"/>
                <w:szCs w:val="24"/>
                <w:lang w:val="en-US" w:eastAsia="zh-CN"/>
              </w:rPr>
              <w:t>3、2</w:t>
            </w:r>
            <w:r>
              <w:rPr>
                <w:rFonts w:hint="eastAsia" w:ascii="宋体" w:hAnsi="宋体" w:eastAsia="宋体" w:cs="宋体"/>
                <w:b w:val="0"/>
                <w:bCs w:val="0"/>
                <w:color w:val="000000"/>
                <w:sz w:val="24"/>
                <w:szCs w:val="24"/>
                <w:lang w:val="en-US" w:eastAsia="zh-CN"/>
              </w:rPr>
              <w:t>.5、2、1.5、1、0.5、0分）</w:t>
            </w:r>
          </w:p>
          <w:p w14:paraId="335AA340">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投标人的货物供货方案，内容包括但不限于交期保障措施及人力资源安排、产品供货管理、产品运输计划和管理、应急保证措施、货物包装标准及防护措施、项目实施进度计划表、项目实施方案，由评审小组进行评分，最高得</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分，不提供不得分。（评分范围：2、1.5、1、0.5、0分）</w:t>
            </w:r>
          </w:p>
          <w:p w14:paraId="2D3C5A9A">
            <w:pPr>
              <w:wordWrap w:val="0"/>
              <w:spacing w:line="378" w:lineRule="exact"/>
              <w:jc w:val="left"/>
              <w:rPr>
                <w:rFonts w:hint="eastAsia"/>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.效果图</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美观大方且整体环境色彩搭配相协调，（</w:t>
            </w:r>
            <w:r>
              <w:rPr>
                <w:rFonts w:hint="eastAsia" w:ascii="宋体" w:hAnsi="宋体" w:cs="宋体"/>
                <w:b w:val="0"/>
                <w:bCs w:val="0"/>
                <w:color w:val="000000"/>
                <w:sz w:val="24"/>
                <w:szCs w:val="24"/>
                <w:lang w:val="en-US" w:eastAsia="zh-CN"/>
              </w:rPr>
              <w:t>单人间提供2种设计方案，双人标间，提供2种设计方案</w:t>
            </w:r>
            <w:r>
              <w:rPr>
                <w:rFonts w:hint="eastAsia" w:ascii="宋体" w:hAnsi="宋体" w:eastAsia="宋体" w:cs="宋体"/>
                <w:b w:val="0"/>
                <w:bCs w:val="0"/>
                <w:color w:val="000000"/>
                <w:sz w:val="24"/>
                <w:szCs w:val="24"/>
                <w:lang w:val="en-US" w:eastAsia="zh-CN"/>
              </w:rPr>
              <w:t>）（评分范围：</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2.5</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、0</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、0分）</w:t>
            </w:r>
          </w:p>
        </w:tc>
        <w:tc>
          <w:tcPr>
            <w:tcW w:w="960" w:type="dxa"/>
            <w:noWrap w:val="0"/>
            <w:vAlign w:val="center"/>
          </w:tcPr>
          <w:p w14:paraId="6B2E366F">
            <w:pPr>
              <w:wordWrap w:val="0"/>
              <w:jc w:val="center"/>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15</w:t>
            </w:r>
          </w:p>
        </w:tc>
        <w:tc>
          <w:tcPr>
            <w:tcW w:w="863" w:type="dxa"/>
            <w:noWrap w:val="0"/>
            <w:vAlign w:val="center"/>
          </w:tcPr>
          <w:p w14:paraId="6509713C">
            <w:pPr>
              <w:wordWrap w:val="0"/>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主观分</w:t>
            </w:r>
          </w:p>
        </w:tc>
      </w:tr>
      <w:tr w14:paraId="179B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7" w:hRule="atLeast"/>
        </w:trPr>
        <w:tc>
          <w:tcPr>
            <w:tcW w:w="670" w:type="dxa"/>
            <w:noWrap w:val="0"/>
            <w:vAlign w:val="center"/>
          </w:tcPr>
          <w:p w14:paraId="5EFCC5C8">
            <w:pPr>
              <w:adjustRightInd w:val="0"/>
              <w:snapToGrid w:val="0"/>
              <w:spacing w:line="30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rPr>
              <w:t>5</w:t>
            </w:r>
          </w:p>
        </w:tc>
        <w:tc>
          <w:tcPr>
            <w:tcW w:w="1125" w:type="dxa"/>
            <w:tcBorders>
              <w:right w:val="single" w:color="auto" w:sz="4" w:space="0"/>
            </w:tcBorders>
            <w:noWrap w:val="0"/>
            <w:vAlign w:val="center"/>
          </w:tcPr>
          <w:p w14:paraId="567313ED">
            <w:pPr>
              <w:tabs>
                <w:tab w:val="left" w:pos="1080"/>
              </w:tabs>
              <w:spacing w:line="47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样品</w:t>
            </w:r>
          </w:p>
        </w:tc>
        <w:tc>
          <w:tcPr>
            <w:tcW w:w="5721" w:type="dxa"/>
            <w:tcBorders>
              <w:left w:val="single" w:color="auto" w:sz="4" w:space="0"/>
            </w:tcBorders>
            <w:noWrap w:val="0"/>
            <w:vAlign w:val="top"/>
          </w:tcPr>
          <w:p w14:paraId="09028F0A">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样品评分：</w:t>
            </w:r>
          </w:p>
          <w:p w14:paraId="7B6E6D3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样品质量评分</w:t>
            </w:r>
            <w:r>
              <w:rPr>
                <w:rFonts w:hint="eastAsia" w:ascii="宋体" w:hAnsi="宋体" w:eastAsia="宋体" w:cs="宋体"/>
                <w:color w:val="000000"/>
                <w:sz w:val="24"/>
                <w:szCs w:val="24"/>
                <w:highlight w:val="none"/>
                <w:lang w:val="en-US" w:eastAsia="zh-CN"/>
              </w:rPr>
              <w:t>12分</w:t>
            </w:r>
            <w:r>
              <w:rPr>
                <w:rFonts w:hint="eastAsia" w:ascii="宋体" w:hAnsi="宋体" w:eastAsia="宋体" w:cs="宋体"/>
                <w:color w:val="000000"/>
                <w:sz w:val="24"/>
                <w:szCs w:val="24"/>
                <w:highlight w:val="none"/>
                <w:lang w:val="zh-CN"/>
              </w:rPr>
              <w:t>（制作要求）：</w:t>
            </w:r>
          </w:p>
          <w:p w14:paraId="11ED219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①连接件结合应牢固,外表结合处缝隙不大于0.2mm（0-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w:t>
            </w:r>
          </w:p>
          <w:p w14:paraId="3AFFEC6E">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②薄木和其他材料贴面的拼贴应严密、平整，不允许有脱胶、明显透胶、鼓泡、凹陷、压痕以及表面划伤、麻点、裂痕、崩角和刃口（0-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w:t>
            </w:r>
          </w:p>
          <w:p w14:paraId="0D94186A">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③贴面的纹理、图案、颜色应对称相似（0-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w:t>
            </w:r>
          </w:p>
          <w:p w14:paraId="677AD87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④各种配件结合处应无崩茬或松动；不得有少件、漏钉、透钉，安装、扎实程度等（0-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w:t>
            </w:r>
          </w:p>
          <w:p w14:paraId="7EB93BF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样品质量评分（涂饰要求）</w:t>
            </w:r>
            <w:r>
              <w:rPr>
                <w:rFonts w:hint="eastAsia" w:ascii="宋体" w:hAnsi="宋体" w:eastAsia="宋体" w:cs="宋体"/>
                <w:color w:val="000000"/>
                <w:sz w:val="24"/>
                <w:szCs w:val="24"/>
                <w:highlight w:val="none"/>
                <w:lang w:val="en-US" w:eastAsia="zh-CN"/>
              </w:rPr>
              <w:t>6分</w:t>
            </w:r>
            <w:r>
              <w:rPr>
                <w:rFonts w:hint="eastAsia" w:ascii="宋体" w:hAnsi="宋体" w:eastAsia="宋体" w:cs="宋体"/>
                <w:color w:val="000000"/>
                <w:sz w:val="24"/>
                <w:szCs w:val="24"/>
                <w:highlight w:val="none"/>
                <w:lang w:val="zh-CN"/>
              </w:rPr>
              <w:t>：</w:t>
            </w:r>
          </w:p>
          <w:p w14:paraId="39B9843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①整件产品和配套产品色泽应相似（0-</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w:t>
            </w:r>
          </w:p>
          <w:p w14:paraId="3EAD960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②正视面（包括面板）涂层应平整光滑、清晰，涂膜实干后应无明显木孔沉陷（0-1分）；</w:t>
            </w:r>
          </w:p>
          <w:p w14:paraId="7F855F4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③其他部位表面涂层手感应光滑，无明显粒子、涨边和不平整，涂膜实干后允许有木孔沉陷（0-1分）；</w:t>
            </w:r>
          </w:p>
          <w:p w14:paraId="65A1DC6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④涂层不得有皱皮、发粘和漏漆现象。应无明显加工痕迹、划痕、白点、鼓泡、油臼、流挂、缩孔、刷毛、积粉和杂渣（0-1分）；</w:t>
            </w:r>
          </w:p>
          <w:p w14:paraId="36B63BD5">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⑤表面平整度、光泽度、防虫、防腐处理（0-</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w:t>
            </w:r>
          </w:p>
          <w:p w14:paraId="40E340B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⑥环保标准（有无异味）（0-</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w:t>
            </w:r>
          </w:p>
          <w:p w14:paraId="73EF89C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样品质量评分（功能要求）</w:t>
            </w:r>
            <w:r>
              <w:rPr>
                <w:rFonts w:hint="eastAsia" w:ascii="宋体" w:hAnsi="宋体" w:eastAsia="宋体" w:cs="宋体"/>
                <w:color w:val="000000"/>
                <w:sz w:val="24"/>
                <w:szCs w:val="24"/>
                <w:highlight w:val="none"/>
                <w:lang w:val="en-US" w:eastAsia="zh-CN"/>
              </w:rPr>
              <w:t>4分</w:t>
            </w:r>
            <w:r>
              <w:rPr>
                <w:rFonts w:hint="eastAsia" w:ascii="宋体" w:hAnsi="宋体" w:eastAsia="宋体" w:cs="宋体"/>
                <w:color w:val="000000"/>
                <w:sz w:val="24"/>
                <w:szCs w:val="24"/>
                <w:highlight w:val="none"/>
                <w:lang w:val="zh-CN"/>
              </w:rPr>
              <w:t>：</w:t>
            </w:r>
          </w:p>
          <w:p w14:paraId="18A9E44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投标产品的成熟性、舒适性、安全性、可维护性、可持续性综合打分（0-</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分）。</w:t>
            </w:r>
          </w:p>
          <w:p w14:paraId="3991472B">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ind w:firstLine="0" w:firstLineChars="0"/>
              <w:textAlignment w:val="auto"/>
              <w:outlineLvl w:val="9"/>
              <w:rPr>
                <w:rFonts w:hint="eastAsia" w:ascii="宋体" w:hAnsi="宋体" w:eastAsia="宋体" w:cs="宋体"/>
                <w:b w:val="0"/>
                <w:bCs w:val="0"/>
                <w:color w:val="000000"/>
                <w:kern w:val="2"/>
                <w:sz w:val="24"/>
                <w:szCs w:val="24"/>
                <w:lang w:val="en-US" w:eastAsia="zh-CN" w:bidi="ar-SA"/>
              </w:rPr>
            </w:pPr>
            <w:r>
              <w:rPr>
                <w:rFonts w:hint="eastAsia"/>
                <w:b/>
                <w:bCs/>
                <w:sz w:val="24"/>
                <w:szCs w:val="24"/>
                <w:lang w:val="en-US" w:eastAsia="zh-CN"/>
              </w:rPr>
              <w:t>未提供样品或提供样品不满足采购需求实质性条件的视其投标无效。</w:t>
            </w:r>
          </w:p>
        </w:tc>
        <w:tc>
          <w:tcPr>
            <w:tcW w:w="960" w:type="dxa"/>
            <w:noWrap w:val="0"/>
            <w:vAlign w:val="center"/>
          </w:tcPr>
          <w:p w14:paraId="7D3E5A9E">
            <w:pPr>
              <w:widowControl/>
              <w:spacing w:line="360" w:lineRule="auto"/>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color w:val="000000"/>
                <w:sz w:val="24"/>
                <w:szCs w:val="24"/>
                <w:lang w:val="en-US" w:eastAsia="zh-CN"/>
              </w:rPr>
              <w:t>22</w:t>
            </w:r>
          </w:p>
        </w:tc>
        <w:tc>
          <w:tcPr>
            <w:tcW w:w="863" w:type="dxa"/>
            <w:noWrap w:val="0"/>
            <w:vAlign w:val="center"/>
          </w:tcPr>
          <w:p w14:paraId="37853D2F">
            <w:pPr>
              <w:widowControl/>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主观分</w:t>
            </w:r>
          </w:p>
        </w:tc>
      </w:tr>
      <w:tr w14:paraId="6C83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670" w:type="dxa"/>
            <w:noWrap w:val="0"/>
            <w:vAlign w:val="center"/>
          </w:tcPr>
          <w:p w14:paraId="3669050D">
            <w:pPr>
              <w:adjustRightInd w:val="0"/>
              <w:snapToGrid w:val="0"/>
              <w:spacing w:line="300" w:lineRule="auto"/>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rPr>
              <w:t>6</w:t>
            </w:r>
          </w:p>
        </w:tc>
        <w:tc>
          <w:tcPr>
            <w:tcW w:w="1125" w:type="dxa"/>
            <w:tcBorders>
              <w:right w:val="single" w:color="auto" w:sz="4" w:space="0"/>
            </w:tcBorders>
            <w:noWrap w:val="0"/>
            <w:vAlign w:val="center"/>
          </w:tcPr>
          <w:p w14:paraId="604EA758">
            <w:pPr>
              <w:spacing w:line="276"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技术团队</w:t>
            </w:r>
          </w:p>
        </w:tc>
        <w:tc>
          <w:tcPr>
            <w:tcW w:w="5721" w:type="dxa"/>
            <w:tcBorders>
              <w:left w:val="single" w:color="auto" w:sz="4" w:space="0"/>
            </w:tcBorders>
            <w:noWrap w:val="0"/>
            <w:vAlign w:val="center"/>
          </w:tcPr>
          <w:p w14:paraId="008AF765">
            <w:pPr>
              <w:spacing w:line="276"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提供项目负责人、专业技术人员的</w:t>
            </w:r>
            <w:r>
              <w:rPr>
                <w:rFonts w:hint="eastAsia" w:ascii="宋体" w:hAnsi="宋体" w:cs="宋体"/>
                <w:b w:val="0"/>
                <w:bCs w:val="0"/>
                <w:sz w:val="24"/>
                <w:szCs w:val="24"/>
                <w:highlight w:val="none"/>
                <w:lang w:val="en-US" w:eastAsia="zh-CN"/>
              </w:rPr>
              <w:t>证书</w:t>
            </w:r>
            <w:r>
              <w:rPr>
                <w:rFonts w:hint="eastAsia" w:ascii="宋体" w:hAnsi="宋体" w:eastAsia="宋体" w:cs="宋体"/>
                <w:b w:val="0"/>
                <w:bCs w:val="0"/>
                <w:sz w:val="24"/>
                <w:szCs w:val="24"/>
                <w:highlight w:val="none"/>
              </w:rPr>
              <w:t>，由评审小组判定评分，最高得</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w:t>
            </w:r>
          </w:p>
          <w:p w14:paraId="29099A2A">
            <w:pPr>
              <w:spacing w:line="276" w:lineRule="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【证明材料】提供技术团队履历及能力说明。</w:t>
            </w:r>
          </w:p>
        </w:tc>
        <w:tc>
          <w:tcPr>
            <w:tcW w:w="960" w:type="dxa"/>
            <w:noWrap w:val="0"/>
            <w:vAlign w:val="center"/>
          </w:tcPr>
          <w:p w14:paraId="70C7CDBB">
            <w:pPr>
              <w:snapToGrid w:val="0"/>
              <w:spacing w:line="30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863" w:type="dxa"/>
            <w:noWrap w:val="0"/>
            <w:vAlign w:val="center"/>
          </w:tcPr>
          <w:p w14:paraId="1A4C53B4">
            <w:pPr>
              <w:snapToGrid w:val="0"/>
              <w:spacing w:line="30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14D2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670" w:type="dxa"/>
            <w:noWrap w:val="0"/>
            <w:vAlign w:val="center"/>
          </w:tcPr>
          <w:p w14:paraId="367D2609">
            <w:pPr>
              <w:adjustRightInd w:val="0"/>
              <w:snapToGrid w:val="0"/>
              <w:spacing w:line="300" w:lineRule="auto"/>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rPr>
              <w:t>7</w:t>
            </w:r>
          </w:p>
        </w:tc>
        <w:tc>
          <w:tcPr>
            <w:tcW w:w="1125" w:type="dxa"/>
            <w:vMerge w:val="restart"/>
            <w:tcBorders>
              <w:right w:val="single" w:color="auto" w:sz="4" w:space="0"/>
            </w:tcBorders>
            <w:noWrap w:val="0"/>
            <w:vAlign w:val="center"/>
          </w:tcPr>
          <w:p w14:paraId="3B9DFEFF">
            <w:pPr>
              <w:spacing w:line="276"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售后服务</w:t>
            </w:r>
            <w:r>
              <w:rPr>
                <w:rFonts w:hint="eastAsia" w:ascii="宋体" w:hAnsi="宋体" w:eastAsia="宋体" w:cs="宋体"/>
                <w:b w:val="0"/>
                <w:bCs w:val="0"/>
                <w:sz w:val="24"/>
                <w:szCs w:val="24"/>
                <w:lang w:val="en-US" w:eastAsia="zh-CN"/>
              </w:rPr>
              <w:t>方案</w:t>
            </w:r>
          </w:p>
        </w:tc>
        <w:tc>
          <w:tcPr>
            <w:tcW w:w="5721" w:type="dxa"/>
            <w:tcBorders>
              <w:left w:val="single" w:color="auto" w:sz="4" w:space="0"/>
            </w:tcBorders>
            <w:noWrap w:val="0"/>
            <w:vAlign w:val="center"/>
          </w:tcPr>
          <w:p w14:paraId="611F9270">
            <w:pPr>
              <w:wordWrap w:val="0"/>
              <w:spacing w:line="378"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投标人提供详细完整的“三包”措施及售后服务措施和方案（包括服务措施、产品质量保证、回访、技术培训等），</w:t>
            </w:r>
            <w:r>
              <w:rPr>
                <w:rFonts w:hint="eastAsia" w:ascii="宋体" w:hAnsi="宋体" w:eastAsia="宋体" w:cs="宋体"/>
                <w:color w:val="auto"/>
                <w:sz w:val="24"/>
                <w:szCs w:val="24"/>
                <w:highlight w:val="none"/>
                <w:lang w:bidi="zh-CN"/>
              </w:rPr>
              <w:t>根据投标人提供的方案能否满足采购需求判定评分，内容完整、措施有效为符合，完全符合得</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分，部分符合得1分，不符合得0分</w:t>
            </w:r>
          </w:p>
        </w:tc>
        <w:tc>
          <w:tcPr>
            <w:tcW w:w="960" w:type="dxa"/>
            <w:noWrap w:val="0"/>
            <w:vAlign w:val="center"/>
          </w:tcPr>
          <w:p w14:paraId="32D5350F">
            <w:pPr>
              <w:pStyle w:val="32"/>
              <w:adjustRightInd w:val="0"/>
              <w:snapToGrid w:val="0"/>
              <w:spacing w:line="300" w:lineRule="auto"/>
              <w:jc w:val="center"/>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2</w:t>
            </w:r>
          </w:p>
        </w:tc>
        <w:tc>
          <w:tcPr>
            <w:tcW w:w="863" w:type="dxa"/>
            <w:noWrap w:val="0"/>
            <w:vAlign w:val="center"/>
          </w:tcPr>
          <w:p w14:paraId="06E8ABF0">
            <w:pPr>
              <w:pStyle w:val="32"/>
              <w:adjustRightInd w:val="0"/>
              <w:snapToGrid w:val="0"/>
              <w:spacing w:line="300" w:lineRule="auto"/>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主观分</w:t>
            </w:r>
          </w:p>
        </w:tc>
      </w:tr>
      <w:tr w14:paraId="2D25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0" w:hRule="atLeast"/>
        </w:trPr>
        <w:tc>
          <w:tcPr>
            <w:tcW w:w="670" w:type="dxa"/>
            <w:noWrap w:val="0"/>
            <w:vAlign w:val="center"/>
          </w:tcPr>
          <w:p w14:paraId="4FDD04BE">
            <w:pPr>
              <w:adjustRightInd w:val="0"/>
              <w:snapToGrid w:val="0"/>
              <w:spacing w:line="300" w:lineRule="auto"/>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rPr>
              <w:t>8</w:t>
            </w:r>
          </w:p>
        </w:tc>
        <w:tc>
          <w:tcPr>
            <w:tcW w:w="1125" w:type="dxa"/>
            <w:vMerge w:val="continue"/>
            <w:tcBorders>
              <w:right w:val="single" w:color="auto" w:sz="4" w:space="0"/>
            </w:tcBorders>
            <w:noWrap w:val="0"/>
            <w:vAlign w:val="center"/>
          </w:tcPr>
          <w:p w14:paraId="1E85277C">
            <w:pPr>
              <w:spacing w:line="276" w:lineRule="auto"/>
              <w:rPr>
                <w:rFonts w:hint="eastAsia" w:ascii="宋体" w:hAnsi="宋体" w:eastAsia="宋体" w:cs="宋体"/>
                <w:b w:val="0"/>
                <w:bCs w:val="0"/>
                <w:sz w:val="24"/>
                <w:szCs w:val="24"/>
                <w:lang w:val="en-US" w:eastAsia="zh-CN"/>
              </w:rPr>
            </w:pPr>
          </w:p>
        </w:tc>
        <w:tc>
          <w:tcPr>
            <w:tcW w:w="5721" w:type="dxa"/>
            <w:tcBorders>
              <w:left w:val="single" w:color="auto" w:sz="4" w:space="0"/>
            </w:tcBorders>
            <w:noWrap w:val="0"/>
            <w:vAlign w:val="center"/>
          </w:tcPr>
          <w:p w14:paraId="77820B5A">
            <w:pPr>
              <w:spacing w:line="276"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投标人质保期外能够提供的技术支持及服务能力，包括售后服务网点的安排、故障响应时间、响应程度、故障处理、巡检、保证及承诺，</w:t>
            </w:r>
            <w:r>
              <w:rPr>
                <w:rFonts w:hint="eastAsia" w:ascii="宋体" w:hAnsi="宋体" w:eastAsia="宋体" w:cs="宋体"/>
                <w:color w:val="auto"/>
                <w:sz w:val="24"/>
                <w:szCs w:val="24"/>
                <w:highlight w:val="none"/>
                <w:lang w:bidi="zh-CN"/>
              </w:rPr>
              <w:t>根据投标人提供的方案能否满足采购需求判定评分，内容完整、措施有效为符合，完全符合得2分，部分符合得1分，不符合得0分</w:t>
            </w:r>
          </w:p>
        </w:tc>
        <w:tc>
          <w:tcPr>
            <w:tcW w:w="960" w:type="dxa"/>
            <w:noWrap w:val="0"/>
            <w:vAlign w:val="center"/>
          </w:tcPr>
          <w:p w14:paraId="65981473">
            <w:pPr>
              <w:pStyle w:val="32"/>
              <w:adjustRightInd w:val="0"/>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p>
        </w:tc>
        <w:tc>
          <w:tcPr>
            <w:tcW w:w="863" w:type="dxa"/>
            <w:noWrap w:val="0"/>
            <w:vAlign w:val="center"/>
          </w:tcPr>
          <w:p w14:paraId="2EE495A3">
            <w:pPr>
              <w:pStyle w:val="32"/>
              <w:adjustRightInd w:val="0"/>
              <w:snapToGrid w:val="0"/>
              <w:spacing w:line="30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6DCDC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670" w:type="dxa"/>
            <w:noWrap w:val="0"/>
            <w:vAlign w:val="center"/>
          </w:tcPr>
          <w:p w14:paraId="68977821">
            <w:pPr>
              <w:adjustRightInd w:val="0"/>
              <w:snapToGrid w:val="0"/>
              <w:spacing w:line="300" w:lineRule="auto"/>
              <w:jc w:val="center"/>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9</w:t>
            </w:r>
          </w:p>
        </w:tc>
        <w:tc>
          <w:tcPr>
            <w:tcW w:w="1125" w:type="dxa"/>
            <w:tcBorders>
              <w:right w:val="single" w:color="auto" w:sz="4" w:space="0"/>
            </w:tcBorders>
            <w:noWrap w:val="0"/>
            <w:vAlign w:val="center"/>
          </w:tcPr>
          <w:p w14:paraId="6F20754E">
            <w:pPr>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售后服务认证</w:t>
            </w:r>
          </w:p>
        </w:tc>
        <w:tc>
          <w:tcPr>
            <w:tcW w:w="5721" w:type="dxa"/>
            <w:tcBorders>
              <w:left w:val="single" w:color="auto" w:sz="4" w:space="0"/>
            </w:tcBorders>
            <w:noWrap w:val="0"/>
            <w:vAlign w:val="center"/>
          </w:tcPr>
          <w:p w14:paraId="7BA5265F">
            <w:pPr>
              <w:spacing w:line="276"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、具备服务质量评价通则标准十星级认证证书得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14:paraId="1E40237B">
            <w:pPr>
              <w:spacing w:line="276"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、提供售后服务能力认证证书得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最高得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p>
          <w:p w14:paraId="08620417">
            <w:pPr>
              <w:spacing w:line="276"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说明：提供相关证书复印件，上述证书均在有效期内才得分否则不得分。</w:t>
            </w:r>
          </w:p>
        </w:tc>
        <w:tc>
          <w:tcPr>
            <w:tcW w:w="960" w:type="dxa"/>
            <w:noWrap w:val="0"/>
            <w:vAlign w:val="center"/>
          </w:tcPr>
          <w:p w14:paraId="1A06684C">
            <w:pPr>
              <w:pStyle w:val="32"/>
              <w:adjustRightInd w:val="0"/>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863" w:type="dxa"/>
            <w:noWrap w:val="0"/>
            <w:vAlign w:val="center"/>
          </w:tcPr>
          <w:p w14:paraId="1E3EB9DA">
            <w:pPr>
              <w:pStyle w:val="32"/>
              <w:adjustRightInd w:val="0"/>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客观分</w:t>
            </w:r>
          </w:p>
        </w:tc>
      </w:tr>
      <w:tr w14:paraId="2815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2404AF76">
            <w:pPr>
              <w:snapToGrid w:val="0"/>
              <w:spacing w:line="30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BCEB520">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投标报价</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490C3B2">
            <w:pPr>
              <w:snapToGrid w:val="0"/>
              <w:spacing w:line="30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价格分采用低价优先法计算，即满足招标文件要求且投标价格最低的投标报价为评标基准价，其他投标人的价格分按照下列公式计算：</w:t>
            </w:r>
          </w:p>
          <w:p w14:paraId="3BD86D8A">
            <w:pPr>
              <w:snapToGrid w:val="0"/>
              <w:spacing w:line="30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价格分=（评标基准价/投标报价）×30%×100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5CC24C1">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659F6B0">
            <w:pPr>
              <w:snapToGrid w:val="0"/>
              <w:spacing w:line="30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客观分</w:t>
            </w:r>
          </w:p>
        </w:tc>
      </w:tr>
      <w:tr w14:paraId="5447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09716A41">
            <w:pPr>
              <w:snapToGrid w:val="0"/>
              <w:spacing w:line="300" w:lineRule="auto"/>
              <w:jc w:val="center"/>
              <w:rPr>
                <w:rFonts w:hint="eastAsia" w:ascii="宋体" w:hAnsi="宋体" w:eastAsia="宋体" w:cs="宋体"/>
                <w:b w:val="0"/>
                <w:bCs w:val="0"/>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95CC19B">
            <w:pPr>
              <w:snapToGrid w:val="0"/>
              <w:spacing w:line="300" w:lineRule="auto"/>
              <w:jc w:val="center"/>
              <w:rPr>
                <w:rFonts w:hint="eastAsia" w:ascii="宋体" w:hAnsi="宋体" w:eastAsia="宋体" w:cs="宋体"/>
                <w:b w:val="0"/>
                <w:bCs w:val="0"/>
                <w:sz w:val="24"/>
                <w:szCs w:val="24"/>
                <w:lang w:val="en-US" w:eastAsia="zh-CN"/>
              </w:rPr>
            </w:pP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914104C">
            <w:pPr>
              <w:snapToGrid w:val="0"/>
              <w:spacing w:line="30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总分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DEF48B4">
            <w:pPr>
              <w:snapToGrid w:val="0"/>
              <w:spacing w:line="300" w:lineRule="auto"/>
              <w:jc w:val="cente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100</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EC5235E">
            <w:pPr>
              <w:snapToGrid w:val="0"/>
              <w:spacing w:line="300" w:lineRule="auto"/>
              <w:jc w:val="center"/>
              <w:rPr>
                <w:rFonts w:hint="eastAsia" w:ascii="宋体" w:hAnsi="宋体" w:eastAsia="宋体" w:cs="宋体"/>
                <w:b w:val="0"/>
                <w:bCs w:val="0"/>
                <w:sz w:val="24"/>
                <w:szCs w:val="24"/>
                <w:lang w:val="en-US" w:eastAsia="zh-CN"/>
              </w:rPr>
            </w:pPr>
          </w:p>
        </w:tc>
      </w:tr>
    </w:tbl>
    <w:p w14:paraId="44EE6F43">
      <w:pPr>
        <w:rPr>
          <w:color w:val="auto"/>
        </w:rPr>
      </w:pPr>
    </w:p>
    <w:p w14:paraId="0DC6955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5454F3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E64E2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942A4D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51D07F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5F10DFA">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4EE2DE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DB6EBE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F43662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4D18B5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94E4EF">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0072E2">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2353C90">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653E4B9">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A53548E">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3CCA36">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C5F33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30BA68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994E2F0">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E28D6">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3122B4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74D99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76344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BF81B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BEE6AFA">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821FFF">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D1832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10EFB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724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FF532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FCE322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A378DA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3FA6B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8CD0336">
      <w:pPr>
        <w:ind w:firstLine="240" w:firstLineChars="100"/>
        <w:rPr>
          <w:rFonts w:hint="eastAsia" w:ascii="宋体" w:hAnsi="宋体" w:cs="宋体"/>
          <w:color w:val="auto"/>
          <w:kern w:val="0"/>
          <w:sz w:val="24"/>
        </w:rPr>
      </w:pPr>
    </w:p>
    <w:p w14:paraId="4370F034">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49C35B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5FED0E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643DC9A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2B7ADA7">
      <w:pPr>
        <w:pStyle w:val="79"/>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4E36552">
      <w:pPr>
        <w:pStyle w:val="79"/>
        <w:rPr>
          <w:rFonts w:hint="eastAsia" w:eastAsia="华文楷体"/>
          <w:color w:val="auto"/>
          <w:lang w:val="en-US" w:eastAsia="zh-CN"/>
        </w:rPr>
      </w:pPr>
    </w:p>
    <w:p w14:paraId="3509133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6524751">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2F1BC69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CEDD5AE">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E642C92">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2CF170E8">
      <w:pPr>
        <w:pStyle w:val="24"/>
        <w:snapToGrid w:val="0"/>
        <w:spacing w:line="360" w:lineRule="auto"/>
        <w:rPr>
          <w:rFonts w:cs="宋体"/>
          <w:color w:val="auto"/>
        </w:rPr>
      </w:pPr>
      <w:r>
        <w:rPr>
          <w:rFonts w:hint="eastAsia" w:cs="宋体"/>
          <w:color w:val="auto"/>
        </w:rPr>
        <w:t>5.2出现影响采购公正的违法、违规行为的；</w:t>
      </w:r>
    </w:p>
    <w:p w14:paraId="01553A2E">
      <w:pPr>
        <w:pStyle w:val="24"/>
        <w:snapToGrid w:val="0"/>
        <w:spacing w:line="360" w:lineRule="auto"/>
        <w:rPr>
          <w:rFonts w:cs="宋体"/>
          <w:color w:val="auto"/>
        </w:rPr>
      </w:pPr>
      <w:r>
        <w:rPr>
          <w:rFonts w:hint="eastAsia" w:cs="宋体"/>
          <w:color w:val="auto"/>
        </w:rPr>
        <w:t>5.3投标人的报价均超过了采购预算，采购人不能支付的；</w:t>
      </w:r>
    </w:p>
    <w:p w14:paraId="04E4CC59">
      <w:pPr>
        <w:pStyle w:val="24"/>
        <w:snapToGrid w:val="0"/>
        <w:spacing w:line="360" w:lineRule="auto"/>
        <w:rPr>
          <w:rFonts w:cs="宋体"/>
          <w:color w:val="auto"/>
        </w:rPr>
      </w:pPr>
      <w:r>
        <w:rPr>
          <w:rFonts w:hint="eastAsia" w:cs="宋体"/>
          <w:color w:val="auto"/>
        </w:rPr>
        <w:t>5.4因重大变故，采购任务取消的。</w:t>
      </w:r>
    </w:p>
    <w:p w14:paraId="0F77AE1A">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CA8D6D6">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CCD764C">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7956AA1">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49E1D282">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63B02D1">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00EC119">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A27B302">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6565B2D">
      <w:pPr>
        <w:pStyle w:val="24"/>
        <w:snapToGrid w:val="0"/>
        <w:spacing w:line="360" w:lineRule="auto"/>
        <w:ind w:firstLine="0" w:firstLineChars="0"/>
        <w:rPr>
          <w:rFonts w:cs="宋体"/>
          <w:color w:val="auto"/>
        </w:rPr>
      </w:pPr>
    </w:p>
    <w:bookmarkEnd w:id="31"/>
    <w:p w14:paraId="24F18D91">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14:paraId="7FF5668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28796E80">
      <w:pPr>
        <w:spacing w:line="360" w:lineRule="auto"/>
        <w:ind w:left="720" w:leftChars="343" w:firstLine="1084" w:firstLineChars="300"/>
        <w:outlineLvl w:val="0"/>
        <w:rPr>
          <w:rFonts w:ascii="宋体" w:hAnsi="宋体" w:cs="宋体"/>
          <w:b/>
          <w:color w:val="auto"/>
          <w:sz w:val="36"/>
          <w:szCs w:val="36"/>
        </w:rPr>
      </w:pPr>
    </w:p>
    <w:p w14:paraId="4AD49525">
      <w:pPr>
        <w:spacing w:line="360" w:lineRule="auto"/>
        <w:ind w:left="720" w:leftChars="343" w:firstLine="1084" w:firstLineChars="300"/>
        <w:outlineLvl w:val="0"/>
        <w:rPr>
          <w:rFonts w:hint="eastAsia" w:ascii="宋体" w:hAnsi="宋体" w:cs="宋体"/>
          <w:b/>
          <w:color w:val="auto"/>
          <w:sz w:val="36"/>
          <w:szCs w:val="36"/>
        </w:rPr>
      </w:pPr>
    </w:p>
    <w:p w14:paraId="42ED1C5E">
      <w:pPr>
        <w:spacing w:line="360" w:lineRule="auto"/>
        <w:ind w:left="720" w:leftChars="343" w:firstLine="1084" w:firstLineChars="300"/>
        <w:outlineLvl w:val="0"/>
        <w:rPr>
          <w:rFonts w:hint="eastAsia" w:ascii="宋体" w:hAnsi="宋体" w:cs="宋体"/>
          <w:b/>
          <w:color w:val="auto"/>
          <w:sz w:val="36"/>
          <w:szCs w:val="36"/>
        </w:rPr>
      </w:pPr>
    </w:p>
    <w:p w14:paraId="05B7E6B4">
      <w:pPr>
        <w:spacing w:line="360" w:lineRule="auto"/>
        <w:ind w:left="720" w:leftChars="343" w:firstLine="1084" w:firstLineChars="300"/>
        <w:outlineLvl w:val="0"/>
        <w:rPr>
          <w:rFonts w:hint="eastAsia" w:ascii="宋体" w:hAnsi="宋体" w:cs="宋体"/>
          <w:b/>
          <w:color w:val="auto"/>
          <w:sz w:val="36"/>
          <w:szCs w:val="36"/>
        </w:rPr>
      </w:pPr>
    </w:p>
    <w:p w14:paraId="7F25518F">
      <w:pPr>
        <w:spacing w:line="360" w:lineRule="auto"/>
        <w:ind w:left="720" w:leftChars="343" w:firstLine="1084" w:firstLineChars="300"/>
        <w:outlineLvl w:val="0"/>
        <w:rPr>
          <w:rFonts w:hint="eastAsia" w:ascii="宋体" w:hAnsi="宋体" w:cs="宋体"/>
          <w:b/>
          <w:color w:val="auto"/>
          <w:sz w:val="36"/>
          <w:szCs w:val="36"/>
        </w:rPr>
      </w:pPr>
    </w:p>
    <w:p w14:paraId="0448A6A1">
      <w:pPr>
        <w:spacing w:line="360" w:lineRule="auto"/>
        <w:ind w:left="720" w:leftChars="343" w:firstLine="1084" w:firstLineChars="300"/>
        <w:outlineLvl w:val="0"/>
        <w:rPr>
          <w:rFonts w:hint="eastAsia" w:ascii="宋体" w:hAnsi="宋体" w:cs="宋体"/>
          <w:b/>
          <w:color w:val="auto"/>
          <w:sz w:val="36"/>
          <w:szCs w:val="36"/>
        </w:rPr>
      </w:pPr>
    </w:p>
    <w:p w14:paraId="4BDA4303">
      <w:pPr>
        <w:spacing w:line="360" w:lineRule="auto"/>
        <w:ind w:left="720" w:leftChars="343" w:firstLine="1084" w:firstLineChars="300"/>
        <w:outlineLvl w:val="0"/>
        <w:rPr>
          <w:rFonts w:hint="eastAsia" w:ascii="宋体" w:hAnsi="宋体" w:cs="宋体"/>
          <w:b/>
          <w:color w:val="auto"/>
          <w:sz w:val="36"/>
          <w:szCs w:val="36"/>
        </w:rPr>
      </w:pPr>
    </w:p>
    <w:p w14:paraId="4BA60CD0">
      <w:pPr>
        <w:spacing w:line="360" w:lineRule="auto"/>
        <w:ind w:left="720" w:leftChars="343" w:firstLine="1084" w:firstLineChars="300"/>
        <w:outlineLvl w:val="0"/>
        <w:rPr>
          <w:rFonts w:hint="eastAsia" w:ascii="宋体" w:hAnsi="宋体" w:cs="宋体"/>
          <w:b/>
          <w:color w:val="auto"/>
          <w:sz w:val="36"/>
          <w:szCs w:val="36"/>
        </w:rPr>
      </w:pPr>
    </w:p>
    <w:p w14:paraId="7B4CD513">
      <w:pPr>
        <w:spacing w:line="360" w:lineRule="auto"/>
        <w:ind w:left="720" w:leftChars="343" w:firstLine="1084" w:firstLineChars="300"/>
        <w:outlineLvl w:val="0"/>
        <w:rPr>
          <w:rFonts w:hint="eastAsia" w:ascii="宋体" w:hAnsi="宋体" w:cs="宋体"/>
          <w:b/>
          <w:color w:val="auto"/>
          <w:sz w:val="36"/>
          <w:szCs w:val="36"/>
        </w:rPr>
      </w:pPr>
    </w:p>
    <w:p w14:paraId="3EFA7962">
      <w:pPr>
        <w:spacing w:line="360" w:lineRule="auto"/>
        <w:ind w:left="720" w:leftChars="343" w:firstLine="1084" w:firstLineChars="300"/>
        <w:outlineLvl w:val="0"/>
        <w:rPr>
          <w:rFonts w:hint="eastAsia" w:ascii="宋体" w:hAnsi="宋体" w:cs="宋体"/>
          <w:b/>
          <w:color w:val="auto"/>
          <w:sz w:val="36"/>
          <w:szCs w:val="36"/>
        </w:rPr>
      </w:pPr>
    </w:p>
    <w:p w14:paraId="7A3E657C">
      <w:pPr>
        <w:spacing w:line="360" w:lineRule="auto"/>
        <w:ind w:left="720" w:leftChars="343" w:firstLine="1084" w:firstLineChars="300"/>
        <w:outlineLvl w:val="0"/>
        <w:rPr>
          <w:rFonts w:hint="eastAsia" w:ascii="宋体" w:hAnsi="宋体" w:cs="宋体"/>
          <w:b/>
          <w:color w:val="auto"/>
          <w:sz w:val="36"/>
          <w:szCs w:val="36"/>
        </w:rPr>
      </w:pPr>
    </w:p>
    <w:p w14:paraId="5E8CD985">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7B91523">
      <w:pPr>
        <w:spacing w:line="480" w:lineRule="auto"/>
        <w:jc w:val="center"/>
        <w:rPr>
          <w:rFonts w:ascii="宋体" w:hAnsi="宋体" w:cs="宋体"/>
          <w:b/>
          <w:color w:val="auto"/>
          <w:sz w:val="28"/>
          <w:szCs w:val="28"/>
        </w:rPr>
      </w:pPr>
    </w:p>
    <w:p w14:paraId="0E0AFC25">
      <w:pPr>
        <w:pStyle w:val="23"/>
        <w:spacing w:after="0"/>
        <w:jc w:val="both"/>
        <w:rPr>
          <w:rFonts w:ascii="宋体" w:hAnsi="宋体" w:cs="宋体"/>
          <w:b/>
          <w:bCs/>
          <w:color w:val="auto"/>
          <w:spacing w:val="-20"/>
          <w:kern w:val="44"/>
          <w:sz w:val="48"/>
          <w:szCs w:val="48"/>
        </w:rPr>
      </w:pPr>
      <w:bookmarkStart w:id="399" w:name="_Toc3995"/>
    </w:p>
    <w:p w14:paraId="638252DE">
      <w:pPr>
        <w:pStyle w:val="2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BA6D043">
      <w:pPr>
        <w:pStyle w:val="2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1FA943D9">
      <w:pPr>
        <w:rPr>
          <w:rFonts w:ascii="宋体" w:hAnsi="宋体" w:cs="宋体"/>
          <w:b/>
          <w:bCs/>
          <w:color w:val="auto"/>
          <w:spacing w:val="-20"/>
          <w:kern w:val="44"/>
          <w:sz w:val="40"/>
          <w:szCs w:val="40"/>
        </w:rPr>
      </w:pPr>
    </w:p>
    <w:p w14:paraId="19FF1DED">
      <w:pPr>
        <w:rPr>
          <w:rFonts w:ascii="宋体" w:hAnsi="宋体" w:cs="宋体"/>
          <w:b/>
          <w:bCs/>
          <w:color w:val="auto"/>
          <w:spacing w:val="-20"/>
          <w:kern w:val="44"/>
          <w:sz w:val="40"/>
          <w:szCs w:val="40"/>
        </w:rPr>
      </w:pPr>
    </w:p>
    <w:p w14:paraId="5517241F">
      <w:pPr>
        <w:rPr>
          <w:rFonts w:ascii="宋体" w:hAnsi="宋体" w:cs="宋体"/>
          <w:b/>
          <w:bCs/>
          <w:color w:val="auto"/>
          <w:spacing w:val="-20"/>
          <w:kern w:val="44"/>
          <w:sz w:val="40"/>
          <w:szCs w:val="40"/>
        </w:rPr>
      </w:pPr>
    </w:p>
    <w:p w14:paraId="1306315F">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B72762F">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2BEBC0E">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04ACBE56">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0F511C45">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5071ADD6">
      <w:pPr>
        <w:rPr>
          <w:color w:val="auto"/>
        </w:rPr>
      </w:pPr>
    </w:p>
    <w:p w14:paraId="50595EBF">
      <w:pPr>
        <w:rPr>
          <w:rFonts w:eastAsia="黑体"/>
          <w:color w:val="auto"/>
          <w:sz w:val="44"/>
          <w:szCs w:val="44"/>
        </w:rPr>
      </w:pPr>
      <w:r>
        <w:rPr>
          <w:rFonts w:eastAsia="黑体"/>
          <w:color w:val="auto"/>
          <w:sz w:val="44"/>
          <w:szCs w:val="44"/>
        </w:rPr>
        <w:br w:type="page"/>
      </w:r>
    </w:p>
    <w:p w14:paraId="1C020ED5">
      <w:pPr>
        <w:rPr>
          <w:rFonts w:eastAsia="黑体"/>
          <w:color w:val="auto"/>
          <w:sz w:val="44"/>
          <w:szCs w:val="44"/>
        </w:rPr>
      </w:pPr>
    </w:p>
    <w:p w14:paraId="1357A5F7">
      <w:pPr>
        <w:rPr>
          <w:rFonts w:eastAsia="黑体"/>
          <w:color w:val="auto"/>
          <w:sz w:val="44"/>
          <w:szCs w:val="44"/>
        </w:rPr>
      </w:pPr>
    </w:p>
    <w:p w14:paraId="75581EB3">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78D423E">
      <w:pPr>
        <w:ind w:firstLine="640" w:firstLineChars="200"/>
        <w:rPr>
          <w:rFonts w:hint="eastAsia" w:ascii="仿宋_GB2312" w:hAnsi="仿宋_GB2312" w:eastAsia="仿宋_GB2312" w:cs="仿宋_GB2312"/>
          <w:color w:val="auto"/>
          <w:sz w:val="32"/>
          <w:szCs w:val="32"/>
          <w:lang w:val="en-US" w:eastAsia="zh-CN"/>
        </w:rPr>
      </w:pPr>
    </w:p>
    <w:p w14:paraId="12DDDE5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75173C25">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14136AA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A56ECA1">
      <w:pPr>
        <w:ind w:firstLine="880" w:firstLineChars="200"/>
        <w:jc w:val="both"/>
        <w:rPr>
          <w:rFonts w:eastAsia="黑体"/>
          <w:color w:val="auto"/>
          <w:sz w:val="44"/>
          <w:szCs w:val="4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0DE66F53">
      <w:pPr>
        <w:pStyle w:val="2"/>
        <w:adjustRightInd w:val="0"/>
        <w:snapToGrid w:val="0"/>
        <w:spacing w:beforeLines="0" w:line="400" w:lineRule="exact"/>
        <w:jc w:val="center"/>
        <w:rPr>
          <w:rFonts w:hint="eastAsia" w:ascii="黑体" w:hAnsi="黑体" w:eastAsia="黑体"/>
          <w:color w:val="auto"/>
          <w:sz w:val="28"/>
          <w:szCs w:val="28"/>
        </w:rPr>
      </w:pPr>
      <w:bookmarkStart w:id="400" w:name="_Toc22209"/>
    </w:p>
    <w:p w14:paraId="7333DCF6">
      <w:pPr>
        <w:pStyle w:val="2"/>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0"/>
    </w:p>
    <w:p w14:paraId="29432712">
      <w:pPr>
        <w:pStyle w:val="2"/>
        <w:adjustRightInd w:val="0"/>
        <w:snapToGrid w:val="0"/>
        <w:spacing w:beforeLines="0" w:line="400" w:lineRule="exact"/>
        <w:jc w:val="center"/>
        <w:rPr>
          <w:rFonts w:hint="eastAsia" w:ascii="黑体" w:hAnsi="华文中宋" w:eastAsia="黑体"/>
          <w:b w:val="0"/>
          <w:bCs w:val="0"/>
          <w:color w:val="auto"/>
          <w:sz w:val="28"/>
          <w:szCs w:val="28"/>
        </w:rPr>
      </w:pPr>
    </w:p>
    <w:p w14:paraId="57765C75">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73772F8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F4DFCA0">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ADB395D">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B8B60DF">
      <w:pPr>
        <w:spacing w:beforeLines="0" w:line="400" w:lineRule="exact"/>
        <w:rPr>
          <w:rFonts w:hint="default" w:eastAsia="宋体"/>
          <w:color w:val="auto"/>
          <w:lang w:val="en-US" w:eastAsia="zh-CN"/>
        </w:rPr>
      </w:pPr>
    </w:p>
    <w:p w14:paraId="3FCFEDE2">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718DAA20">
      <w:pPr>
        <w:numPr>
          <w:ilvl w:val="0"/>
          <w:numId w:val="2"/>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4482950">
      <w:pPr>
        <w:pStyle w:val="24"/>
        <w:numPr>
          <w:ilvl w:val="0"/>
          <w:numId w:val="3"/>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D41F28D">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3267DE9">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4714433A">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557D0ADE">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74CC6816">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3240FC70">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44FAD43">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6FEFD1BD">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7C1073D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A601D14">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6F5E7FD9">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202D592F">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21BAA26">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22AD0AA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4D7D0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4B27D099">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2F3EF8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7C9DD4A6">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018B93CD">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4E610A5B">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67D00A63">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5E91A356">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9C36C11">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799DB09">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A35BF8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0B4365">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63FE7A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289032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196155A">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7C045BD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4E9ED0AE">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7B87682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21802AD">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9D5D8B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A17E965">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C69CDC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705C75A2">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5F0673A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6707304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A8312A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F9FD79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066F846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13CEB3D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1109488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763A0E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B1722D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0DBDD7B8">
      <w:pPr>
        <w:pStyle w:val="79"/>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173982A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BFB492D">
      <w:pPr>
        <w:pStyle w:val="79"/>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ED498A9">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014138A2">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6F820B13">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46341F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06E1AAA">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BD2A73E">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5324D151">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2E84632">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77CBB7E7">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76E7897A">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147F917E">
      <w:pPr>
        <w:pStyle w:val="791"/>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0FAE8A10">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4178E138">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986DC7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32A73085">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7A625B6">
      <w:pPr>
        <w:numPr>
          <w:ilvl w:val="0"/>
          <w:numId w:val="2"/>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18854A2A">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4A9677E">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E7ED113">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7846748">
      <w:pPr>
        <w:pStyle w:val="79"/>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0CABD02F">
      <w:pPr>
        <w:pStyle w:val="79"/>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7ABB6253">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64823F8">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2FEDD8AC">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5EA9C264">
      <w:pPr>
        <w:numPr>
          <w:ilvl w:val="0"/>
          <w:numId w:val="2"/>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984955B">
      <w:pPr>
        <w:numPr>
          <w:ilvl w:val="0"/>
          <w:numId w:val="4"/>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4631C931">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ED72682">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B7A17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449536B">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794982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9B311EE">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0C92DF8D">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328D6A9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166EDE67">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5EA4DD">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641A61E7">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954B90C">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004266B2">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7D074E3">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7694ED65">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9083737">
      <w:pPr>
        <w:pStyle w:val="79"/>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40D2867D">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22170F97">
      <w:pPr>
        <w:numPr>
          <w:ilvl w:val="0"/>
          <w:numId w:val="2"/>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0D4067C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016114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2BCF4F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2808CD1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3A4F5B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E38ADB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5BD72FE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3A5E31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245F0E57">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B827F89">
      <w:pPr>
        <w:numPr>
          <w:ilvl w:val="0"/>
          <w:numId w:val="2"/>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5B0CD18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3020F844">
      <w:pPr>
        <w:numPr>
          <w:ilvl w:val="0"/>
          <w:numId w:val="2"/>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5B629D9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3B30B29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2BD2F3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1D0FCC">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727A5FF6">
      <w:pPr>
        <w:pStyle w:val="791"/>
        <w:spacing w:beforeLines="0" w:line="400" w:lineRule="exact"/>
        <w:rPr>
          <w:color w:val="auto"/>
        </w:rPr>
      </w:pPr>
    </w:p>
    <w:p w14:paraId="694BCEC3">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06426C7C">
      <w:pPr>
        <w:rPr>
          <w:rFonts w:hint="eastAsia"/>
          <w:color w:val="auto"/>
        </w:rPr>
      </w:pPr>
      <w:r>
        <w:rPr>
          <w:rFonts w:hint="eastAsia"/>
          <w:color w:val="auto"/>
        </w:rPr>
        <w:br w:type="page"/>
      </w:r>
    </w:p>
    <w:p w14:paraId="2B6D9F48">
      <w:pPr>
        <w:pStyle w:val="791"/>
        <w:rPr>
          <w:rFonts w:hint="eastAsia"/>
          <w:color w:val="auto"/>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9100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A46F50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6C65682C">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841E3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33F4E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50D69D6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6BB2203">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26E79D90">
            <w:pPr>
              <w:adjustRightInd w:val="0"/>
              <w:snapToGrid w:val="0"/>
              <w:spacing w:line="300" w:lineRule="exact"/>
              <w:jc w:val="center"/>
              <w:rPr>
                <w:color w:val="auto"/>
                <w:spacing w:val="20"/>
                <w:szCs w:val="21"/>
              </w:rPr>
            </w:pPr>
          </w:p>
        </w:tc>
      </w:tr>
      <w:tr w14:paraId="4AF44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8EED0FB">
            <w:pPr>
              <w:adjustRightInd w:val="0"/>
              <w:snapToGrid w:val="0"/>
              <w:spacing w:line="300" w:lineRule="exact"/>
              <w:jc w:val="center"/>
              <w:rPr>
                <w:color w:val="auto"/>
                <w:szCs w:val="21"/>
              </w:rPr>
            </w:pPr>
            <w:r>
              <w:rPr>
                <w:color w:val="auto"/>
                <w:szCs w:val="21"/>
              </w:rPr>
              <w:t>法定代表人</w:t>
            </w:r>
          </w:p>
          <w:p w14:paraId="12B44E99">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0D9BA1C2">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0E073F08">
            <w:pPr>
              <w:adjustRightInd w:val="0"/>
              <w:snapToGrid w:val="0"/>
              <w:spacing w:line="300" w:lineRule="exact"/>
              <w:jc w:val="center"/>
              <w:rPr>
                <w:color w:val="auto"/>
                <w:szCs w:val="21"/>
              </w:rPr>
            </w:pPr>
            <w:r>
              <w:rPr>
                <w:color w:val="auto"/>
                <w:szCs w:val="21"/>
              </w:rPr>
              <w:t>法定代表人</w:t>
            </w:r>
          </w:p>
          <w:p w14:paraId="05B84868">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2F4C4D5B">
            <w:pPr>
              <w:adjustRightInd w:val="0"/>
              <w:snapToGrid w:val="0"/>
              <w:spacing w:line="300" w:lineRule="exact"/>
              <w:jc w:val="center"/>
              <w:rPr>
                <w:color w:val="auto"/>
                <w:szCs w:val="21"/>
              </w:rPr>
            </w:pPr>
          </w:p>
        </w:tc>
      </w:tr>
      <w:tr w14:paraId="443B8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5D0FBEE">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57301B5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B352E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4C174A33">
            <w:pPr>
              <w:adjustRightInd w:val="0"/>
              <w:snapToGrid w:val="0"/>
              <w:spacing w:line="300" w:lineRule="exact"/>
              <w:jc w:val="center"/>
              <w:rPr>
                <w:color w:val="auto"/>
                <w:spacing w:val="20"/>
                <w:szCs w:val="21"/>
              </w:rPr>
            </w:pPr>
          </w:p>
        </w:tc>
      </w:tr>
      <w:tr w14:paraId="77BB03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AEFC4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2C9FB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4FDDFF">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6EBDFA94">
            <w:pPr>
              <w:adjustRightInd w:val="0"/>
              <w:snapToGrid w:val="0"/>
              <w:spacing w:line="300" w:lineRule="exact"/>
              <w:jc w:val="center"/>
              <w:rPr>
                <w:color w:val="auto"/>
                <w:spacing w:val="20"/>
                <w:szCs w:val="21"/>
              </w:rPr>
            </w:pPr>
          </w:p>
        </w:tc>
      </w:tr>
      <w:tr w14:paraId="2ADB0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0C0158">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A1AA8E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E51599B">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5B7D2E96">
            <w:pPr>
              <w:adjustRightInd w:val="0"/>
              <w:snapToGrid w:val="0"/>
              <w:spacing w:line="300" w:lineRule="exact"/>
              <w:jc w:val="center"/>
              <w:rPr>
                <w:color w:val="auto"/>
                <w:spacing w:val="20"/>
                <w:szCs w:val="21"/>
              </w:rPr>
            </w:pPr>
          </w:p>
        </w:tc>
      </w:tr>
      <w:tr w14:paraId="59739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799A0E">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03FF7E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075C4A">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08813958">
            <w:pPr>
              <w:adjustRightInd w:val="0"/>
              <w:snapToGrid w:val="0"/>
              <w:spacing w:line="300" w:lineRule="exact"/>
              <w:jc w:val="center"/>
              <w:rPr>
                <w:color w:val="auto"/>
                <w:spacing w:val="20"/>
                <w:szCs w:val="21"/>
              </w:rPr>
            </w:pPr>
          </w:p>
        </w:tc>
      </w:tr>
      <w:tr w14:paraId="450E0A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0F61E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C87AB3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9A259F">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4F5D9F57">
            <w:pPr>
              <w:adjustRightInd w:val="0"/>
              <w:snapToGrid w:val="0"/>
              <w:spacing w:line="300" w:lineRule="exact"/>
              <w:jc w:val="center"/>
              <w:rPr>
                <w:color w:val="auto"/>
                <w:spacing w:val="20"/>
                <w:szCs w:val="21"/>
              </w:rPr>
            </w:pPr>
          </w:p>
        </w:tc>
      </w:tr>
      <w:tr w14:paraId="458BDD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B6FB96">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508EF1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DDDD3DA">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1C51CAD3">
            <w:pPr>
              <w:adjustRightInd w:val="0"/>
              <w:snapToGrid w:val="0"/>
              <w:spacing w:line="300" w:lineRule="exact"/>
              <w:jc w:val="center"/>
              <w:rPr>
                <w:color w:val="auto"/>
                <w:spacing w:val="20"/>
                <w:szCs w:val="21"/>
              </w:rPr>
            </w:pPr>
          </w:p>
        </w:tc>
      </w:tr>
      <w:tr w14:paraId="66E5F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38117">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83D96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65EA4A">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31ADC024">
            <w:pPr>
              <w:adjustRightInd w:val="0"/>
              <w:snapToGrid w:val="0"/>
              <w:spacing w:line="300" w:lineRule="exact"/>
              <w:jc w:val="center"/>
              <w:rPr>
                <w:color w:val="auto"/>
                <w:spacing w:val="20"/>
                <w:szCs w:val="21"/>
              </w:rPr>
            </w:pPr>
          </w:p>
        </w:tc>
      </w:tr>
      <w:tr w14:paraId="2F4D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443FB5">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D5E5AF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AAFE78">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0DD6FF50">
            <w:pPr>
              <w:adjustRightInd w:val="0"/>
              <w:snapToGrid w:val="0"/>
              <w:spacing w:line="300" w:lineRule="exact"/>
              <w:jc w:val="center"/>
              <w:rPr>
                <w:color w:val="auto"/>
                <w:spacing w:val="20"/>
                <w:szCs w:val="21"/>
              </w:rPr>
            </w:pPr>
          </w:p>
        </w:tc>
      </w:tr>
      <w:tr w14:paraId="13A29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7FD297">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18EB90B">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7432B2E">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337CA5CF">
            <w:pPr>
              <w:adjustRightInd w:val="0"/>
              <w:snapToGrid w:val="0"/>
              <w:spacing w:line="300" w:lineRule="exact"/>
              <w:jc w:val="center"/>
              <w:rPr>
                <w:color w:val="auto"/>
                <w:spacing w:val="20"/>
                <w:szCs w:val="21"/>
              </w:rPr>
            </w:pPr>
          </w:p>
        </w:tc>
      </w:tr>
      <w:tr w14:paraId="14032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DDDE88">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3E3B59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D4B7756">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5CE94CDC">
            <w:pPr>
              <w:adjustRightInd w:val="0"/>
              <w:snapToGrid w:val="0"/>
              <w:spacing w:line="300" w:lineRule="exact"/>
              <w:jc w:val="center"/>
              <w:rPr>
                <w:color w:val="auto"/>
                <w:spacing w:val="20"/>
                <w:szCs w:val="21"/>
              </w:rPr>
            </w:pPr>
          </w:p>
        </w:tc>
      </w:tr>
      <w:tr w14:paraId="6B5B3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F6FD3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070AA8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062131">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50785B29">
            <w:pPr>
              <w:adjustRightInd w:val="0"/>
              <w:snapToGrid w:val="0"/>
              <w:spacing w:line="300" w:lineRule="exact"/>
              <w:jc w:val="center"/>
              <w:rPr>
                <w:color w:val="auto"/>
                <w:spacing w:val="20"/>
                <w:szCs w:val="21"/>
              </w:rPr>
            </w:pPr>
          </w:p>
        </w:tc>
      </w:tr>
      <w:tr w14:paraId="424CB3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352816D">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6CE09729">
      <w:pPr>
        <w:pStyle w:val="2"/>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01" w:name="_Toc27624"/>
      <w:r>
        <w:rPr>
          <w:rFonts w:hint="eastAsia" w:ascii="黑体" w:hAnsi="黑体" w:eastAsia="黑体"/>
          <w:b w:val="0"/>
          <w:bCs w:val="0"/>
          <w:color w:val="auto"/>
          <w:sz w:val="28"/>
          <w:szCs w:val="28"/>
        </w:rPr>
        <w:t>第二节 政府采购合同通用条款</w:t>
      </w:r>
      <w:bookmarkEnd w:id="401"/>
    </w:p>
    <w:p w14:paraId="18A0798C">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7AE480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AC3B9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FCB10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3DAB5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790A9DB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CE57ED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46168D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0B2CF7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264C519">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5C4D333">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0086E7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E12DD4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F4DF92F">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BA20832">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A38CFB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BFEFC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5574680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00C92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ACC2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5546B6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6971336">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D1A71E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9FD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287923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79A85F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0EDB1F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2E87A2F">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4E667B53">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174F7E8">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656BC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B1AAE6F">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7CCF97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1B656B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67FD58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5C3454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E541B7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25506C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5298E109">
      <w:pPr>
        <w:pStyle w:val="79"/>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A0C9A7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01A63D2F">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11C72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BABB4C9">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C92BE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60859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0BD41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6652C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0CEE2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D4897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1B672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845699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F9D009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3C9DE3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108635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6B3CDF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E97D01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ABE7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436075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9CA75B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5F133A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AE2F89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BE1D5DA">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80F1FF9">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0CFE6F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39D9B1A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D57077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745F3D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210DB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C9872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05FD7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1DFB3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3AEF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A193F1D">
      <w:pPr>
        <w:pStyle w:val="79"/>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7FBF1A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5948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68B5C8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DD64E1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9DA7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61CD54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59E7D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3D0FEC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BC774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5F6AB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D831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E1FED90">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81596B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12D52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8DDDDE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8E0C4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8E50F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9A5614">
      <w:pPr>
        <w:pStyle w:val="79"/>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7EF5AEBC">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9C6D9F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E0368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0FC670E">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5A98062C">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267AC7E">
      <w:pPr>
        <w:pStyle w:val="79"/>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0FD76B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D92BA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81045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29D25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C6B0A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83E84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B24BB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F18AD9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96B416E">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44673E21">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6BA971F0">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0CC6FF9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EE436E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A922F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BD47441">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084DA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E950919">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45C91B5E">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557FF66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548E75A">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7CCF3681">
      <w:pPr>
        <w:pStyle w:val="79"/>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40C7C4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E9799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74D6869">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F93C84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8692CC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82CFEA2">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1C1810FB">
      <w:pPr>
        <w:pStyle w:val="2"/>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9AC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D97AEE">
            <w:pPr>
              <w:adjustRightInd w:val="0"/>
              <w:snapToGrid w:val="0"/>
              <w:jc w:val="center"/>
              <w:rPr>
                <w:rFonts w:ascii="宋体" w:hAnsi="宋体"/>
                <w:color w:val="auto"/>
                <w:szCs w:val="21"/>
              </w:rPr>
            </w:pPr>
            <w:r>
              <w:rPr>
                <w:rFonts w:hint="eastAsia" w:ascii="宋体" w:hAnsi="宋体"/>
                <w:color w:val="auto"/>
                <w:szCs w:val="21"/>
              </w:rPr>
              <w:t>第二节</w:t>
            </w:r>
          </w:p>
          <w:p w14:paraId="37B57C38">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74B674B">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76EDB523">
            <w:pPr>
              <w:adjustRightInd w:val="0"/>
              <w:snapToGrid w:val="0"/>
              <w:jc w:val="left"/>
              <w:rPr>
                <w:rFonts w:ascii="宋体" w:hAnsi="宋体"/>
                <w:color w:val="auto"/>
                <w:szCs w:val="21"/>
              </w:rPr>
            </w:pPr>
          </w:p>
        </w:tc>
      </w:tr>
      <w:tr w14:paraId="6FF55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7B4B1C2">
            <w:pPr>
              <w:adjustRightInd w:val="0"/>
              <w:snapToGrid w:val="0"/>
              <w:jc w:val="center"/>
              <w:rPr>
                <w:rFonts w:ascii="宋体" w:hAnsi="宋体"/>
                <w:color w:val="auto"/>
                <w:szCs w:val="21"/>
              </w:rPr>
            </w:pPr>
            <w:r>
              <w:rPr>
                <w:rFonts w:hint="eastAsia" w:ascii="宋体" w:hAnsi="宋体"/>
                <w:color w:val="auto"/>
                <w:szCs w:val="21"/>
              </w:rPr>
              <w:t>第二节</w:t>
            </w:r>
          </w:p>
          <w:p w14:paraId="553DEC6E">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44EEF93D">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16EB026A">
            <w:pPr>
              <w:adjustRightInd w:val="0"/>
              <w:snapToGrid w:val="0"/>
              <w:jc w:val="left"/>
              <w:rPr>
                <w:rFonts w:ascii="宋体" w:hAnsi="宋体" w:eastAsia="宋体" w:cs="Times New Roman"/>
                <w:color w:val="auto"/>
                <w:kern w:val="2"/>
                <w:sz w:val="21"/>
                <w:szCs w:val="21"/>
                <w:lang w:val="en-US" w:eastAsia="zh-CN" w:bidi="ar-SA"/>
              </w:rPr>
            </w:pPr>
          </w:p>
        </w:tc>
      </w:tr>
      <w:tr w14:paraId="7B03C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FDB82B">
            <w:pPr>
              <w:adjustRightInd w:val="0"/>
              <w:snapToGrid w:val="0"/>
              <w:jc w:val="center"/>
              <w:rPr>
                <w:rFonts w:ascii="宋体" w:hAnsi="宋体"/>
                <w:color w:val="auto"/>
                <w:szCs w:val="21"/>
              </w:rPr>
            </w:pPr>
            <w:r>
              <w:rPr>
                <w:rFonts w:hint="eastAsia" w:ascii="宋体" w:hAnsi="宋体"/>
                <w:color w:val="auto"/>
                <w:szCs w:val="21"/>
              </w:rPr>
              <w:t>第二节</w:t>
            </w:r>
          </w:p>
          <w:p w14:paraId="4A780B55">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0D84022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536F2F76">
            <w:pPr>
              <w:adjustRightInd w:val="0"/>
              <w:snapToGrid w:val="0"/>
              <w:jc w:val="left"/>
              <w:rPr>
                <w:rFonts w:ascii="宋体" w:hAnsi="宋体" w:eastAsia="宋体" w:cs="Times New Roman"/>
                <w:color w:val="auto"/>
                <w:kern w:val="2"/>
                <w:sz w:val="21"/>
                <w:szCs w:val="21"/>
                <w:lang w:val="en-US" w:eastAsia="zh-CN" w:bidi="ar-SA"/>
              </w:rPr>
            </w:pPr>
          </w:p>
        </w:tc>
      </w:tr>
      <w:tr w14:paraId="065EB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9B7F6D">
            <w:pPr>
              <w:adjustRightInd w:val="0"/>
              <w:snapToGrid w:val="0"/>
              <w:jc w:val="center"/>
              <w:rPr>
                <w:rFonts w:ascii="宋体" w:hAnsi="宋体"/>
                <w:color w:val="auto"/>
                <w:szCs w:val="21"/>
              </w:rPr>
            </w:pPr>
            <w:r>
              <w:rPr>
                <w:rFonts w:hint="eastAsia" w:ascii="宋体" w:hAnsi="宋体"/>
                <w:color w:val="auto"/>
                <w:szCs w:val="21"/>
              </w:rPr>
              <w:t>第二节</w:t>
            </w:r>
          </w:p>
          <w:p w14:paraId="3481B3F4">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7BE71AF2">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4352CDEC">
            <w:pPr>
              <w:adjustRightInd w:val="0"/>
              <w:snapToGrid w:val="0"/>
              <w:jc w:val="left"/>
              <w:rPr>
                <w:rFonts w:ascii="宋体" w:hAnsi="宋体" w:eastAsia="宋体" w:cs="Times New Roman"/>
                <w:color w:val="auto"/>
                <w:kern w:val="2"/>
                <w:sz w:val="21"/>
                <w:szCs w:val="21"/>
                <w:lang w:val="en-US" w:eastAsia="zh-CN" w:bidi="ar-SA"/>
              </w:rPr>
            </w:pPr>
          </w:p>
        </w:tc>
      </w:tr>
      <w:tr w14:paraId="1BCFF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AA1A23">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5FF70970">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28D5ED26">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7D66FA8">
            <w:pPr>
              <w:adjustRightInd w:val="0"/>
              <w:snapToGrid w:val="0"/>
              <w:jc w:val="left"/>
              <w:rPr>
                <w:rFonts w:ascii="宋体" w:hAnsi="宋体" w:eastAsia="宋体" w:cs="Times New Roman"/>
                <w:color w:val="auto"/>
                <w:kern w:val="2"/>
                <w:sz w:val="21"/>
                <w:szCs w:val="21"/>
                <w:lang w:val="en-US" w:eastAsia="zh-CN" w:bidi="ar-SA"/>
              </w:rPr>
            </w:pPr>
          </w:p>
        </w:tc>
      </w:tr>
      <w:tr w14:paraId="70D8C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4691B6">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D614DE6">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76DDCB80">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6149A22D">
            <w:pPr>
              <w:adjustRightInd w:val="0"/>
              <w:snapToGrid w:val="0"/>
              <w:jc w:val="left"/>
              <w:rPr>
                <w:rFonts w:ascii="宋体" w:hAnsi="宋体" w:eastAsia="宋体" w:cs="Times New Roman"/>
                <w:color w:val="auto"/>
                <w:kern w:val="2"/>
                <w:sz w:val="21"/>
                <w:szCs w:val="21"/>
                <w:lang w:val="en-US" w:eastAsia="zh-CN" w:bidi="ar-SA"/>
              </w:rPr>
            </w:pPr>
          </w:p>
        </w:tc>
      </w:tr>
      <w:tr w14:paraId="0D982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AEDFB1">
            <w:pPr>
              <w:adjustRightInd w:val="0"/>
              <w:snapToGrid w:val="0"/>
              <w:jc w:val="center"/>
              <w:rPr>
                <w:rFonts w:ascii="宋体" w:hAnsi="宋体"/>
                <w:color w:val="auto"/>
                <w:szCs w:val="21"/>
              </w:rPr>
            </w:pPr>
            <w:r>
              <w:rPr>
                <w:rFonts w:hint="eastAsia" w:ascii="宋体" w:hAnsi="宋体"/>
                <w:color w:val="auto"/>
                <w:szCs w:val="21"/>
              </w:rPr>
              <w:t>第二节</w:t>
            </w:r>
          </w:p>
          <w:p w14:paraId="310DBB9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5F3ECEB1">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4D23C5B1">
            <w:pPr>
              <w:rPr>
                <w:color w:val="auto"/>
              </w:rPr>
            </w:pPr>
          </w:p>
        </w:tc>
      </w:tr>
      <w:tr w14:paraId="606E7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57182F1">
            <w:pPr>
              <w:adjustRightInd w:val="0"/>
              <w:snapToGrid w:val="0"/>
              <w:jc w:val="center"/>
              <w:rPr>
                <w:rFonts w:hint="eastAsia" w:ascii="宋体" w:hAnsi="宋体"/>
                <w:color w:val="auto"/>
                <w:szCs w:val="21"/>
              </w:rPr>
            </w:pPr>
          </w:p>
        </w:tc>
        <w:tc>
          <w:tcPr>
            <w:tcW w:w="1742" w:type="dxa"/>
            <w:vAlign w:val="center"/>
          </w:tcPr>
          <w:p w14:paraId="1625282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5B9C4EFD">
            <w:pPr>
              <w:rPr>
                <w:rFonts w:hint="eastAsia"/>
                <w:color w:val="auto"/>
              </w:rPr>
            </w:pPr>
          </w:p>
        </w:tc>
      </w:tr>
      <w:tr w14:paraId="55A76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E8D58C">
            <w:pPr>
              <w:adjustRightInd w:val="0"/>
              <w:snapToGrid w:val="0"/>
              <w:jc w:val="center"/>
              <w:rPr>
                <w:rFonts w:ascii="宋体" w:hAnsi="宋体"/>
                <w:color w:val="auto"/>
                <w:szCs w:val="21"/>
              </w:rPr>
            </w:pPr>
            <w:r>
              <w:rPr>
                <w:rFonts w:hint="eastAsia" w:ascii="宋体" w:hAnsi="宋体"/>
                <w:color w:val="auto"/>
                <w:szCs w:val="21"/>
              </w:rPr>
              <w:t>第二节</w:t>
            </w:r>
          </w:p>
          <w:p w14:paraId="52B1807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1EE3331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C85881F">
            <w:pPr>
              <w:rPr>
                <w:rFonts w:hint="eastAsia"/>
                <w:color w:val="auto"/>
              </w:rPr>
            </w:pPr>
          </w:p>
        </w:tc>
      </w:tr>
      <w:tr w14:paraId="35F9F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B83808">
            <w:pPr>
              <w:adjustRightInd w:val="0"/>
              <w:snapToGrid w:val="0"/>
              <w:jc w:val="center"/>
              <w:rPr>
                <w:rFonts w:ascii="宋体" w:hAnsi="宋体"/>
                <w:color w:val="auto"/>
                <w:szCs w:val="21"/>
              </w:rPr>
            </w:pPr>
            <w:r>
              <w:rPr>
                <w:rFonts w:hint="eastAsia" w:ascii="宋体" w:hAnsi="宋体"/>
                <w:color w:val="auto"/>
                <w:szCs w:val="21"/>
              </w:rPr>
              <w:t>第二节</w:t>
            </w:r>
          </w:p>
          <w:p w14:paraId="25AE3DF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1A0F89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66893E50">
            <w:pPr>
              <w:rPr>
                <w:rFonts w:hint="eastAsia"/>
                <w:color w:val="auto"/>
              </w:rPr>
            </w:pPr>
          </w:p>
        </w:tc>
      </w:tr>
      <w:tr w14:paraId="5A90D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EEA085">
            <w:pPr>
              <w:adjustRightInd w:val="0"/>
              <w:snapToGrid w:val="0"/>
              <w:jc w:val="center"/>
              <w:rPr>
                <w:rFonts w:ascii="宋体" w:hAnsi="宋体"/>
                <w:color w:val="auto"/>
                <w:szCs w:val="21"/>
              </w:rPr>
            </w:pPr>
            <w:r>
              <w:rPr>
                <w:rFonts w:hint="eastAsia" w:ascii="宋体" w:hAnsi="宋体"/>
                <w:color w:val="auto"/>
                <w:szCs w:val="21"/>
              </w:rPr>
              <w:t>第二节</w:t>
            </w:r>
          </w:p>
          <w:p w14:paraId="4F9E1BD8">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24BCAD43">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3105AA0">
            <w:pPr>
              <w:autoSpaceDE w:val="0"/>
              <w:autoSpaceDN w:val="0"/>
              <w:adjustRightInd w:val="0"/>
              <w:snapToGrid w:val="0"/>
              <w:ind w:firstLine="420" w:firstLineChars="200"/>
              <w:jc w:val="left"/>
              <w:rPr>
                <w:rFonts w:ascii="宋体" w:hAnsi="宋体"/>
                <w:color w:val="auto"/>
                <w:szCs w:val="21"/>
              </w:rPr>
            </w:pPr>
          </w:p>
        </w:tc>
      </w:tr>
      <w:tr w14:paraId="715B2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B7A5B9">
            <w:pPr>
              <w:adjustRightInd w:val="0"/>
              <w:snapToGrid w:val="0"/>
              <w:jc w:val="center"/>
              <w:rPr>
                <w:rFonts w:ascii="宋体" w:hAnsi="宋体"/>
                <w:color w:val="auto"/>
                <w:szCs w:val="21"/>
              </w:rPr>
            </w:pPr>
            <w:r>
              <w:rPr>
                <w:rFonts w:hint="eastAsia" w:ascii="宋体" w:hAnsi="宋体"/>
                <w:color w:val="auto"/>
                <w:szCs w:val="21"/>
              </w:rPr>
              <w:t>第二节</w:t>
            </w:r>
          </w:p>
          <w:p w14:paraId="64CCC763">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4AE9742E">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09557408">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3E0ADE10">
            <w:pPr>
              <w:adjustRightInd w:val="0"/>
              <w:snapToGrid w:val="0"/>
              <w:jc w:val="left"/>
              <w:rPr>
                <w:rFonts w:ascii="宋体" w:hAnsi="宋体"/>
                <w:color w:val="auto"/>
                <w:szCs w:val="21"/>
              </w:rPr>
            </w:pPr>
          </w:p>
        </w:tc>
      </w:tr>
      <w:tr w14:paraId="3428CD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129244">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0A2ACE56">
            <w:pPr>
              <w:pStyle w:val="79"/>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6625BD6">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314B0A74">
            <w:pPr>
              <w:adjustRightInd w:val="0"/>
              <w:snapToGrid w:val="0"/>
              <w:jc w:val="left"/>
              <w:rPr>
                <w:rFonts w:ascii="宋体" w:hAnsi="宋体"/>
                <w:color w:val="auto"/>
                <w:szCs w:val="21"/>
              </w:rPr>
            </w:pPr>
          </w:p>
        </w:tc>
      </w:tr>
      <w:tr w14:paraId="62D61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2162BFA">
            <w:pPr>
              <w:adjustRightInd w:val="0"/>
              <w:snapToGrid w:val="0"/>
              <w:jc w:val="center"/>
              <w:rPr>
                <w:rFonts w:ascii="宋体" w:hAnsi="宋体"/>
                <w:color w:val="auto"/>
                <w:szCs w:val="21"/>
              </w:rPr>
            </w:pPr>
            <w:r>
              <w:rPr>
                <w:rFonts w:hint="eastAsia" w:ascii="宋体" w:hAnsi="宋体"/>
                <w:color w:val="auto"/>
                <w:szCs w:val="21"/>
              </w:rPr>
              <w:t>第二节</w:t>
            </w:r>
          </w:p>
          <w:p w14:paraId="0A05169B">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5F50017">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0427C277">
            <w:pPr>
              <w:adjustRightInd w:val="0"/>
              <w:snapToGrid w:val="0"/>
              <w:jc w:val="left"/>
              <w:rPr>
                <w:rFonts w:ascii="宋体" w:hAnsi="宋体"/>
                <w:color w:val="auto"/>
                <w:szCs w:val="21"/>
              </w:rPr>
            </w:pPr>
          </w:p>
        </w:tc>
      </w:tr>
      <w:tr w14:paraId="78C91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633D5D">
            <w:pPr>
              <w:adjustRightInd w:val="0"/>
              <w:snapToGrid w:val="0"/>
              <w:jc w:val="center"/>
              <w:rPr>
                <w:rFonts w:hint="eastAsia" w:ascii="宋体" w:hAnsi="宋体"/>
                <w:color w:val="auto"/>
                <w:szCs w:val="21"/>
              </w:rPr>
            </w:pPr>
            <w:r>
              <w:rPr>
                <w:rFonts w:hint="eastAsia" w:ascii="宋体" w:hAnsi="宋体"/>
                <w:color w:val="auto"/>
                <w:szCs w:val="21"/>
              </w:rPr>
              <w:t>第二节</w:t>
            </w:r>
          </w:p>
          <w:p w14:paraId="52DAE94D">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43FB8E03">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5D0FBEB6">
            <w:pPr>
              <w:adjustRightInd w:val="0"/>
              <w:snapToGrid w:val="0"/>
              <w:jc w:val="left"/>
              <w:rPr>
                <w:rFonts w:ascii="宋体" w:hAnsi="宋体"/>
                <w:color w:val="auto"/>
                <w:szCs w:val="21"/>
              </w:rPr>
            </w:pPr>
          </w:p>
        </w:tc>
      </w:tr>
      <w:tr w14:paraId="0930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3909B">
            <w:pPr>
              <w:adjustRightInd w:val="0"/>
              <w:snapToGrid w:val="0"/>
              <w:jc w:val="center"/>
              <w:rPr>
                <w:rFonts w:hint="eastAsia" w:ascii="宋体" w:hAnsi="宋体"/>
                <w:color w:val="auto"/>
                <w:szCs w:val="21"/>
              </w:rPr>
            </w:pPr>
            <w:r>
              <w:rPr>
                <w:rFonts w:hint="eastAsia" w:ascii="宋体" w:hAnsi="宋体"/>
                <w:color w:val="auto"/>
                <w:szCs w:val="21"/>
              </w:rPr>
              <w:t>第二节</w:t>
            </w:r>
          </w:p>
          <w:p w14:paraId="03CC3119">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092BA058">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29199FDE">
            <w:pPr>
              <w:adjustRightInd w:val="0"/>
              <w:snapToGrid w:val="0"/>
              <w:jc w:val="left"/>
              <w:rPr>
                <w:rFonts w:ascii="宋体" w:hAnsi="宋体"/>
                <w:color w:val="auto"/>
                <w:szCs w:val="21"/>
              </w:rPr>
            </w:pPr>
          </w:p>
        </w:tc>
      </w:tr>
      <w:tr w14:paraId="3E474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32C15F">
            <w:pPr>
              <w:adjustRightInd w:val="0"/>
              <w:snapToGrid w:val="0"/>
              <w:jc w:val="center"/>
              <w:rPr>
                <w:rFonts w:ascii="宋体" w:hAnsi="宋体"/>
                <w:color w:val="auto"/>
                <w:szCs w:val="21"/>
              </w:rPr>
            </w:pPr>
            <w:r>
              <w:rPr>
                <w:rFonts w:hint="eastAsia" w:ascii="宋体" w:hAnsi="宋体"/>
                <w:color w:val="auto"/>
                <w:szCs w:val="21"/>
              </w:rPr>
              <w:t>第二节</w:t>
            </w:r>
          </w:p>
          <w:p w14:paraId="54DCCD99">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1A4CCC4A">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03BF1B92">
            <w:pPr>
              <w:adjustRightInd w:val="0"/>
              <w:snapToGrid w:val="0"/>
              <w:jc w:val="left"/>
              <w:rPr>
                <w:rFonts w:ascii="宋体" w:hAnsi="宋体"/>
                <w:color w:val="auto"/>
                <w:szCs w:val="21"/>
              </w:rPr>
            </w:pPr>
          </w:p>
        </w:tc>
      </w:tr>
      <w:tr w14:paraId="00952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3D7ADA">
            <w:pPr>
              <w:adjustRightInd w:val="0"/>
              <w:snapToGrid w:val="0"/>
              <w:jc w:val="center"/>
              <w:rPr>
                <w:rFonts w:ascii="宋体" w:hAnsi="宋体"/>
                <w:color w:val="auto"/>
                <w:szCs w:val="21"/>
              </w:rPr>
            </w:pPr>
            <w:r>
              <w:rPr>
                <w:rFonts w:hint="eastAsia" w:ascii="宋体" w:hAnsi="宋体"/>
                <w:color w:val="auto"/>
                <w:szCs w:val="21"/>
              </w:rPr>
              <w:t>第二节</w:t>
            </w:r>
          </w:p>
          <w:p w14:paraId="3A6C8913">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5C83B66A">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270EC7A5">
            <w:pPr>
              <w:adjustRightInd w:val="0"/>
              <w:snapToGrid w:val="0"/>
              <w:jc w:val="left"/>
              <w:rPr>
                <w:rFonts w:ascii="宋体" w:hAnsi="宋体"/>
                <w:color w:val="auto"/>
                <w:szCs w:val="21"/>
              </w:rPr>
            </w:pPr>
          </w:p>
        </w:tc>
      </w:tr>
      <w:tr w14:paraId="6249E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863CF">
            <w:pPr>
              <w:adjustRightInd w:val="0"/>
              <w:snapToGrid w:val="0"/>
              <w:jc w:val="center"/>
              <w:rPr>
                <w:rFonts w:ascii="宋体" w:hAnsi="宋体"/>
                <w:color w:val="auto"/>
                <w:szCs w:val="21"/>
              </w:rPr>
            </w:pPr>
            <w:r>
              <w:rPr>
                <w:rFonts w:hint="eastAsia" w:ascii="宋体" w:hAnsi="宋体"/>
                <w:color w:val="auto"/>
                <w:szCs w:val="21"/>
              </w:rPr>
              <w:t>第二节</w:t>
            </w:r>
          </w:p>
          <w:p w14:paraId="7804C5E6">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860E089">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51DDFD79">
            <w:pPr>
              <w:adjustRightInd w:val="0"/>
              <w:snapToGrid w:val="0"/>
              <w:jc w:val="left"/>
              <w:rPr>
                <w:rFonts w:ascii="宋体" w:hAnsi="宋体"/>
                <w:color w:val="auto"/>
                <w:szCs w:val="21"/>
              </w:rPr>
            </w:pPr>
          </w:p>
        </w:tc>
      </w:tr>
      <w:tr w14:paraId="332D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8AA842">
            <w:pPr>
              <w:adjustRightInd w:val="0"/>
              <w:snapToGrid w:val="0"/>
              <w:jc w:val="center"/>
              <w:rPr>
                <w:rFonts w:ascii="宋体" w:hAnsi="宋体"/>
                <w:color w:val="auto"/>
                <w:szCs w:val="21"/>
              </w:rPr>
            </w:pPr>
            <w:r>
              <w:rPr>
                <w:rFonts w:hint="eastAsia" w:ascii="宋体" w:hAnsi="宋体"/>
                <w:color w:val="auto"/>
                <w:szCs w:val="21"/>
              </w:rPr>
              <w:t>第二节</w:t>
            </w:r>
          </w:p>
          <w:p w14:paraId="1F2A615D">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D058F55">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624A4870">
            <w:pPr>
              <w:adjustRightInd w:val="0"/>
              <w:snapToGrid w:val="0"/>
              <w:jc w:val="left"/>
              <w:rPr>
                <w:rFonts w:ascii="宋体" w:hAnsi="宋体"/>
                <w:color w:val="auto"/>
                <w:szCs w:val="21"/>
              </w:rPr>
            </w:pPr>
          </w:p>
        </w:tc>
      </w:tr>
      <w:tr w14:paraId="68732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BA79E9">
            <w:pPr>
              <w:adjustRightInd w:val="0"/>
              <w:snapToGrid w:val="0"/>
              <w:jc w:val="center"/>
              <w:rPr>
                <w:rFonts w:ascii="宋体" w:hAnsi="宋体"/>
                <w:color w:val="auto"/>
                <w:szCs w:val="21"/>
              </w:rPr>
            </w:pPr>
            <w:r>
              <w:rPr>
                <w:rFonts w:hint="eastAsia" w:ascii="宋体" w:hAnsi="宋体"/>
                <w:color w:val="auto"/>
                <w:szCs w:val="21"/>
              </w:rPr>
              <w:t>第二节</w:t>
            </w:r>
          </w:p>
          <w:p w14:paraId="7FFDCBB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41550323">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4810A7FC">
            <w:pPr>
              <w:adjustRightInd w:val="0"/>
              <w:snapToGrid w:val="0"/>
              <w:jc w:val="left"/>
              <w:rPr>
                <w:rFonts w:ascii="宋体" w:hAnsi="宋体"/>
                <w:color w:val="auto"/>
                <w:szCs w:val="21"/>
                <w:u w:val="single"/>
              </w:rPr>
            </w:pPr>
          </w:p>
        </w:tc>
      </w:tr>
      <w:tr w14:paraId="74774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650935">
            <w:pPr>
              <w:adjustRightInd w:val="0"/>
              <w:snapToGrid w:val="0"/>
              <w:jc w:val="center"/>
              <w:rPr>
                <w:rFonts w:ascii="宋体" w:hAnsi="宋体"/>
                <w:color w:val="auto"/>
                <w:szCs w:val="21"/>
              </w:rPr>
            </w:pPr>
            <w:r>
              <w:rPr>
                <w:rFonts w:hint="eastAsia" w:ascii="宋体" w:hAnsi="宋体"/>
                <w:color w:val="auto"/>
                <w:szCs w:val="21"/>
              </w:rPr>
              <w:t>第二节</w:t>
            </w:r>
          </w:p>
          <w:p w14:paraId="3520DCD8">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E3D16D3">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609AC8CA">
            <w:pPr>
              <w:adjustRightInd w:val="0"/>
              <w:snapToGrid w:val="0"/>
              <w:jc w:val="left"/>
              <w:rPr>
                <w:rFonts w:ascii="宋体" w:hAnsi="宋体"/>
                <w:color w:val="auto"/>
                <w:szCs w:val="21"/>
                <w:u w:val="single"/>
              </w:rPr>
            </w:pPr>
          </w:p>
        </w:tc>
      </w:tr>
      <w:tr w14:paraId="07FCD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74354B1">
            <w:pPr>
              <w:adjustRightInd w:val="0"/>
              <w:snapToGrid w:val="0"/>
              <w:jc w:val="center"/>
              <w:rPr>
                <w:rFonts w:ascii="宋体" w:hAnsi="宋体"/>
                <w:color w:val="auto"/>
                <w:szCs w:val="21"/>
              </w:rPr>
            </w:pPr>
            <w:r>
              <w:rPr>
                <w:rFonts w:hint="eastAsia" w:ascii="宋体" w:hAnsi="宋体"/>
                <w:color w:val="auto"/>
                <w:szCs w:val="21"/>
              </w:rPr>
              <w:t>第二节</w:t>
            </w:r>
          </w:p>
          <w:p w14:paraId="4A6E52D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3D6402">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550050D2">
            <w:pPr>
              <w:adjustRightInd w:val="0"/>
              <w:snapToGrid w:val="0"/>
              <w:jc w:val="left"/>
              <w:rPr>
                <w:rFonts w:ascii="宋体" w:hAnsi="宋体"/>
                <w:color w:val="auto"/>
                <w:szCs w:val="21"/>
                <w:u w:val="single"/>
              </w:rPr>
            </w:pPr>
          </w:p>
        </w:tc>
      </w:tr>
      <w:tr w14:paraId="31EAAC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AE4AAEA">
            <w:pPr>
              <w:adjustRightInd w:val="0"/>
              <w:snapToGrid w:val="0"/>
              <w:jc w:val="center"/>
              <w:rPr>
                <w:rFonts w:ascii="宋体" w:hAnsi="宋体"/>
                <w:color w:val="auto"/>
                <w:szCs w:val="21"/>
              </w:rPr>
            </w:pPr>
            <w:r>
              <w:rPr>
                <w:rFonts w:hint="eastAsia" w:ascii="宋体" w:hAnsi="宋体"/>
                <w:color w:val="auto"/>
                <w:szCs w:val="21"/>
              </w:rPr>
              <w:t>第二节</w:t>
            </w:r>
          </w:p>
          <w:p w14:paraId="2BC702CD">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C7AC9FF">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12206CE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73C28734">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2EFDA2FF">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8A7D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AEB3748">
            <w:pPr>
              <w:adjustRightInd w:val="0"/>
              <w:snapToGrid w:val="0"/>
              <w:jc w:val="center"/>
              <w:rPr>
                <w:rFonts w:ascii="宋体" w:hAnsi="宋体"/>
                <w:color w:val="auto"/>
                <w:szCs w:val="21"/>
              </w:rPr>
            </w:pPr>
            <w:r>
              <w:rPr>
                <w:rFonts w:hint="eastAsia" w:ascii="宋体" w:hAnsi="宋体"/>
                <w:color w:val="auto"/>
                <w:szCs w:val="21"/>
              </w:rPr>
              <w:t>第二节</w:t>
            </w:r>
          </w:p>
          <w:p w14:paraId="45187B0B">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434D5834">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41D6DC66">
            <w:pPr>
              <w:adjustRightInd w:val="0"/>
              <w:snapToGrid w:val="0"/>
              <w:jc w:val="left"/>
              <w:rPr>
                <w:rFonts w:hint="default" w:ascii="宋体" w:hAnsi="宋体" w:eastAsia="宋体"/>
                <w:color w:val="auto"/>
                <w:szCs w:val="21"/>
                <w:lang w:val="en-US" w:eastAsia="zh-CN"/>
              </w:rPr>
            </w:pPr>
          </w:p>
        </w:tc>
      </w:tr>
    </w:tbl>
    <w:p w14:paraId="46D11063">
      <w:pPr>
        <w:rPr>
          <w:color w:val="auto"/>
        </w:rPr>
      </w:pPr>
    </w:p>
    <w:p w14:paraId="16072EAE">
      <w:pPr>
        <w:rPr>
          <w:color w:val="auto"/>
        </w:rPr>
      </w:pPr>
    </w:p>
    <w:p w14:paraId="739C41C3">
      <w:pPr>
        <w:pStyle w:val="80"/>
        <w:rPr>
          <w:rFonts w:ascii="宋体" w:hAnsi="宋体" w:cs="宋体"/>
          <w:b/>
          <w:color w:val="auto"/>
          <w:sz w:val="28"/>
          <w:szCs w:val="28"/>
        </w:rPr>
      </w:pPr>
    </w:p>
    <w:p w14:paraId="560A7AE0">
      <w:pPr>
        <w:spacing w:line="480" w:lineRule="auto"/>
        <w:jc w:val="center"/>
        <w:rPr>
          <w:rFonts w:ascii="宋体" w:hAnsi="宋体" w:cs="宋体"/>
          <w:b/>
          <w:color w:val="auto"/>
          <w:sz w:val="24"/>
        </w:rPr>
      </w:pPr>
    </w:p>
    <w:p w14:paraId="5A16F62F">
      <w:pPr>
        <w:spacing w:line="480" w:lineRule="auto"/>
        <w:jc w:val="center"/>
        <w:rPr>
          <w:rFonts w:ascii="宋体" w:hAnsi="宋体" w:cs="宋体"/>
          <w:b/>
          <w:color w:val="auto"/>
          <w:sz w:val="24"/>
        </w:rPr>
      </w:pPr>
    </w:p>
    <w:p w14:paraId="00F93598">
      <w:pPr>
        <w:spacing w:line="360" w:lineRule="auto"/>
        <w:ind w:left="-420" w:leftChars="-200" w:right="-420" w:rightChars="-200"/>
        <w:rPr>
          <w:rFonts w:ascii="宋体" w:hAnsi="宋体" w:cs="宋体"/>
          <w:color w:val="auto"/>
          <w:sz w:val="24"/>
        </w:rPr>
      </w:pPr>
    </w:p>
    <w:p w14:paraId="20D13189">
      <w:pPr>
        <w:pStyle w:val="2"/>
        <w:rPr>
          <w:color w:val="auto"/>
        </w:rPr>
      </w:pPr>
    </w:p>
    <w:p w14:paraId="3F63E563">
      <w:pPr>
        <w:rPr>
          <w:color w:val="auto"/>
        </w:rPr>
      </w:pPr>
    </w:p>
    <w:p w14:paraId="0C3E6910">
      <w:pPr>
        <w:spacing w:line="360" w:lineRule="auto"/>
        <w:ind w:left="720" w:firstLine="723" w:firstLineChars="200"/>
        <w:outlineLvl w:val="0"/>
        <w:rPr>
          <w:rFonts w:hint="eastAsia" w:ascii="宋体" w:hAnsi="宋体" w:cs="宋体"/>
          <w:b/>
          <w:color w:val="auto"/>
          <w:sz w:val="36"/>
          <w:szCs w:val="20"/>
        </w:rPr>
      </w:pPr>
    </w:p>
    <w:p w14:paraId="52BD6DE1">
      <w:pPr>
        <w:spacing w:line="360" w:lineRule="auto"/>
        <w:ind w:left="720" w:firstLine="723" w:firstLineChars="200"/>
        <w:outlineLvl w:val="0"/>
        <w:rPr>
          <w:rFonts w:hint="eastAsia" w:ascii="宋体" w:hAnsi="宋体" w:cs="宋体"/>
          <w:b/>
          <w:color w:val="auto"/>
          <w:sz w:val="36"/>
          <w:szCs w:val="20"/>
        </w:rPr>
      </w:pPr>
    </w:p>
    <w:p w14:paraId="77CC678B">
      <w:pPr>
        <w:spacing w:line="360" w:lineRule="auto"/>
        <w:ind w:left="720" w:firstLine="723" w:firstLineChars="200"/>
        <w:outlineLvl w:val="0"/>
        <w:rPr>
          <w:rFonts w:hint="eastAsia" w:ascii="宋体" w:hAnsi="宋体" w:cs="宋体"/>
          <w:b/>
          <w:color w:val="auto"/>
          <w:sz w:val="36"/>
          <w:szCs w:val="20"/>
        </w:rPr>
      </w:pPr>
    </w:p>
    <w:p w14:paraId="1E2F1BC1">
      <w:pPr>
        <w:spacing w:line="360" w:lineRule="auto"/>
        <w:ind w:left="720" w:firstLine="723" w:firstLineChars="200"/>
        <w:outlineLvl w:val="0"/>
        <w:rPr>
          <w:rFonts w:hint="eastAsia" w:ascii="宋体" w:hAnsi="宋体" w:cs="宋体"/>
          <w:b/>
          <w:color w:val="auto"/>
          <w:sz w:val="36"/>
          <w:szCs w:val="20"/>
        </w:rPr>
      </w:pPr>
    </w:p>
    <w:p w14:paraId="05248DFE">
      <w:pPr>
        <w:spacing w:line="360" w:lineRule="auto"/>
        <w:ind w:left="720" w:firstLine="723" w:firstLineChars="200"/>
        <w:outlineLvl w:val="0"/>
        <w:rPr>
          <w:rFonts w:hint="eastAsia" w:ascii="宋体" w:hAnsi="宋体" w:cs="宋体"/>
          <w:b/>
          <w:color w:val="auto"/>
          <w:sz w:val="36"/>
          <w:szCs w:val="20"/>
        </w:rPr>
      </w:pPr>
    </w:p>
    <w:p w14:paraId="3D329F66">
      <w:pPr>
        <w:spacing w:line="360" w:lineRule="auto"/>
        <w:ind w:left="720" w:firstLine="723" w:firstLineChars="200"/>
        <w:outlineLvl w:val="0"/>
        <w:rPr>
          <w:rFonts w:hint="eastAsia" w:ascii="宋体" w:hAnsi="宋体" w:cs="宋体"/>
          <w:b/>
          <w:color w:val="auto"/>
          <w:sz w:val="36"/>
          <w:szCs w:val="20"/>
        </w:rPr>
      </w:pPr>
    </w:p>
    <w:p w14:paraId="2703CCC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81CEBF0">
      <w:pPr>
        <w:spacing w:line="360" w:lineRule="auto"/>
        <w:jc w:val="center"/>
        <w:outlineLvl w:val="0"/>
        <w:rPr>
          <w:rFonts w:ascii="宋体" w:hAnsi="宋体" w:cs="宋体"/>
          <w:b/>
          <w:color w:val="auto"/>
          <w:kern w:val="0"/>
          <w:sz w:val="36"/>
          <w:szCs w:val="36"/>
        </w:rPr>
      </w:pPr>
    </w:p>
    <w:p w14:paraId="7220976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331EB4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E9108B9">
      <w:pPr>
        <w:spacing w:line="360" w:lineRule="auto"/>
        <w:jc w:val="center"/>
        <w:outlineLvl w:val="0"/>
        <w:rPr>
          <w:rFonts w:ascii="宋体" w:hAnsi="宋体" w:cs="宋体"/>
          <w:b/>
          <w:color w:val="auto"/>
          <w:kern w:val="0"/>
          <w:sz w:val="36"/>
          <w:szCs w:val="36"/>
        </w:rPr>
      </w:pPr>
    </w:p>
    <w:p w14:paraId="04FC608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8DEA8B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4EE2CB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628BC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1E1E77F">
      <w:pPr>
        <w:snapToGrid w:val="0"/>
        <w:spacing w:line="360" w:lineRule="auto"/>
        <w:ind w:firstLine="480" w:firstLineChars="200"/>
        <w:rPr>
          <w:rFonts w:ascii="宋体" w:hAnsi="宋体" w:cs="宋体"/>
          <w:color w:val="auto"/>
          <w:sz w:val="24"/>
        </w:rPr>
      </w:pPr>
    </w:p>
    <w:p w14:paraId="7A1593E0">
      <w:pPr>
        <w:spacing w:line="360" w:lineRule="auto"/>
        <w:ind w:firstLine="480" w:firstLineChars="200"/>
        <w:rPr>
          <w:rFonts w:ascii="宋体" w:hAnsi="宋体" w:cs="宋体"/>
          <w:color w:val="auto"/>
          <w:sz w:val="24"/>
        </w:rPr>
      </w:pPr>
    </w:p>
    <w:p w14:paraId="5EF7F15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9F02EB5">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06CC51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）】政府采购活动，郑重承诺：</w:t>
      </w:r>
    </w:p>
    <w:p w14:paraId="4FF9CC7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5F5C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474C1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D955B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5D62E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07826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4154F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17552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C3DE8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8665B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FF08A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96483C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217C25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B6EDDCC">
      <w:pPr>
        <w:snapToGrid w:val="0"/>
        <w:spacing w:line="360" w:lineRule="auto"/>
        <w:ind w:right="480"/>
        <w:jc w:val="center"/>
        <w:rPr>
          <w:rFonts w:ascii="宋体" w:hAnsi="宋体" w:cs="宋体"/>
          <w:b/>
          <w:color w:val="auto"/>
          <w:kern w:val="0"/>
          <w:sz w:val="32"/>
          <w:szCs w:val="32"/>
        </w:rPr>
      </w:pPr>
    </w:p>
    <w:p w14:paraId="71304183">
      <w:pPr>
        <w:snapToGrid w:val="0"/>
        <w:spacing w:line="360" w:lineRule="auto"/>
        <w:ind w:right="480"/>
        <w:jc w:val="center"/>
        <w:rPr>
          <w:rFonts w:ascii="宋体" w:hAnsi="宋体" w:cs="宋体"/>
          <w:b/>
          <w:color w:val="auto"/>
          <w:kern w:val="0"/>
          <w:sz w:val="32"/>
          <w:szCs w:val="32"/>
        </w:rPr>
      </w:pPr>
    </w:p>
    <w:p w14:paraId="1C05E338">
      <w:pPr>
        <w:snapToGrid w:val="0"/>
        <w:spacing w:line="360" w:lineRule="auto"/>
        <w:ind w:right="480"/>
        <w:jc w:val="center"/>
        <w:rPr>
          <w:rFonts w:ascii="宋体" w:hAnsi="宋体" w:cs="宋体"/>
          <w:b/>
          <w:color w:val="auto"/>
          <w:kern w:val="0"/>
          <w:sz w:val="32"/>
          <w:szCs w:val="32"/>
        </w:rPr>
      </w:pPr>
    </w:p>
    <w:p w14:paraId="5697BE7B">
      <w:pPr>
        <w:rPr>
          <w:rFonts w:ascii="宋体" w:hAnsi="宋体" w:cs="宋体"/>
          <w:color w:val="auto"/>
        </w:rPr>
      </w:pPr>
    </w:p>
    <w:p w14:paraId="201DD83C">
      <w:pPr>
        <w:snapToGrid w:val="0"/>
        <w:spacing w:line="360" w:lineRule="auto"/>
        <w:ind w:right="480"/>
        <w:jc w:val="center"/>
        <w:rPr>
          <w:rFonts w:ascii="宋体" w:hAnsi="宋体" w:cs="宋体"/>
          <w:b/>
          <w:color w:val="auto"/>
          <w:kern w:val="0"/>
          <w:sz w:val="32"/>
          <w:szCs w:val="32"/>
        </w:rPr>
      </w:pPr>
    </w:p>
    <w:p w14:paraId="0A0455C9">
      <w:pPr>
        <w:snapToGrid w:val="0"/>
        <w:spacing w:line="360" w:lineRule="auto"/>
        <w:ind w:right="480"/>
        <w:jc w:val="center"/>
        <w:rPr>
          <w:rFonts w:ascii="宋体" w:hAnsi="宋体" w:cs="宋体"/>
          <w:b/>
          <w:color w:val="auto"/>
          <w:kern w:val="0"/>
          <w:sz w:val="32"/>
          <w:szCs w:val="32"/>
        </w:rPr>
      </w:pPr>
    </w:p>
    <w:p w14:paraId="47AB0659">
      <w:pPr>
        <w:snapToGrid w:val="0"/>
        <w:spacing w:line="360" w:lineRule="auto"/>
        <w:ind w:right="480"/>
        <w:jc w:val="center"/>
        <w:rPr>
          <w:rFonts w:ascii="宋体" w:hAnsi="宋体" w:cs="宋体"/>
          <w:b/>
          <w:color w:val="auto"/>
          <w:kern w:val="0"/>
          <w:sz w:val="32"/>
          <w:szCs w:val="32"/>
        </w:rPr>
      </w:pPr>
    </w:p>
    <w:p w14:paraId="7E006BFF">
      <w:pPr>
        <w:widowControl/>
        <w:spacing w:line="360" w:lineRule="auto"/>
        <w:ind w:firstLine="643" w:firstLineChars="200"/>
        <w:jc w:val="center"/>
        <w:rPr>
          <w:rFonts w:ascii="宋体" w:hAnsi="宋体" w:cs="宋体"/>
          <w:b/>
          <w:color w:val="auto"/>
          <w:kern w:val="0"/>
          <w:sz w:val="32"/>
          <w:szCs w:val="32"/>
        </w:rPr>
      </w:pPr>
    </w:p>
    <w:p w14:paraId="32F5D8E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196B76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BE68BFE">
      <w:pPr>
        <w:snapToGrid w:val="0"/>
        <w:spacing w:line="360" w:lineRule="auto"/>
        <w:ind w:right="480"/>
        <w:jc w:val="center"/>
        <w:rPr>
          <w:rFonts w:ascii="宋体" w:hAnsi="宋体" w:cs="宋体"/>
          <w:b/>
          <w:color w:val="auto"/>
          <w:kern w:val="0"/>
          <w:sz w:val="32"/>
          <w:szCs w:val="32"/>
        </w:rPr>
      </w:pPr>
    </w:p>
    <w:p w14:paraId="19DDBB89">
      <w:pPr>
        <w:snapToGrid w:val="0"/>
        <w:spacing w:line="360" w:lineRule="auto"/>
        <w:ind w:right="480"/>
        <w:jc w:val="center"/>
        <w:rPr>
          <w:rFonts w:ascii="宋体" w:hAnsi="宋体" w:cs="宋体"/>
          <w:b/>
          <w:color w:val="auto"/>
          <w:kern w:val="0"/>
          <w:sz w:val="32"/>
          <w:szCs w:val="32"/>
        </w:rPr>
      </w:pPr>
    </w:p>
    <w:p w14:paraId="05B981B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F543F9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AD9855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3669BA8">
      <w:pPr>
        <w:widowControl/>
        <w:spacing w:line="360" w:lineRule="auto"/>
        <w:ind w:firstLine="480"/>
        <w:jc w:val="left"/>
        <w:rPr>
          <w:rFonts w:ascii="宋体" w:hAnsi="宋体" w:cs="宋体"/>
          <w:color w:val="auto"/>
          <w:sz w:val="24"/>
        </w:rPr>
      </w:pPr>
    </w:p>
    <w:p w14:paraId="64B0057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EA7E3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77B19F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4CACD52">
      <w:pPr>
        <w:widowControl/>
        <w:spacing w:line="360" w:lineRule="auto"/>
        <w:ind w:left="150"/>
        <w:jc w:val="center"/>
        <w:rPr>
          <w:rFonts w:ascii="宋体" w:hAnsi="宋体" w:cs="宋体"/>
          <w:b/>
          <w:color w:val="auto"/>
          <w:kern w:val="0"/>
          <w:sz w:val="32"/>
          <w:szCs w:val="32"/>
        </w:rPr>
      </w:pPr>
    </w:p>
    <w:p w14:paraId="6302E03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6F3359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0412D59">
      <w:pPr>
        <w:rPr>
          <w:rFonts w:ascii="宋体" w:hAnsi="宋体" w:cs="宋体"/>
          <w:color w:val="auto"/>
        </w:rPr>
      </w:pPr>
    </w:p>
    <w:p w14:paraId="57D4A93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088603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0D1008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954C19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2752F3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0B8EEA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060BE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D8EF9B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31BAB23">
      <w:pPr>
        <w:snapToGrid w:val="0"/>
        <w:spacing w:line="360" w:lineRule="auto"/>
        <w:jc w:val="center"/>
        <w:rPr>
          <w:rFonts w:ascii="宋体" w:hAnsi="宋体" w:cs="宋体"/>
          <w:b/>
          <w:color w:val="auto"/>
          <w:kern w:val="0"/>
          <w:sz w:val="32"/>
          <w:szCs w:val="32"/>
          <w:lang w:val="zh-CN"/>
        </w:rPr>
      </w:pPr>
    </w:p>
    <w:p w14:paraId="7CC5E30F">
      <w:pPr>
        <w:snapToGrid w:val="0"/>
        <w:spacing w:line="360" w:lineRule="auto"/>
        <w:jc w:val="center"/>
        <w:rPr>
          <w:rFonts w:ascii="宋体" w:hAnsi="宋体" w:cs="宋体"/>
          <w:b/>
          <w:color w:val="auto"/>
          <w:kern w:val="0"/>
          <w:sz w:val="32"/>
          <w:szCs w:val="32"/>
          <w:lang w:val="zh-CN"/>
        </w:rPr>
      </w:pPr>
    </w:p>
    <w:p w14:paraId="2F79059D">
      <w:pPr>
        <w:snapToGrid w:val="0"/>
        <w:spacing w:line="360" w:lineRule="auto"/>
        <w:jc w:val="center"/>
        <w:rPr>
          <w:rFonts w:ascii="宋体" w:hAnsi="宋体" w:cs="宋体"/>
          <w:b/>
          <w:color w:val="auto"/>
          <w:kern w:val="0"/>
          <w:sz w:val="32"/>
          <w:szCs w:val="32"/>
          <w:lang w:val="zh-CN"/>
        </w:rPr>
      </w:pPr>
    </w:p>
    <w:p w14:paraId="0A535BE0">
      <w:pPr>
        <w:snapToGrid w:val="0"/>
        <w:spacing w:line="360" w:lineRule="auto"/>
        <w:jc w:val="center"/>
        <w:rPr>
          <w:rFonts w:ascii="宋体" w:hAnsi="宋体" w:cs="宋体"/>
          <w:b/>
          <w:color w:val="auto"/>
          <w:kern w:val="0"/>
          <w:sz w:val="32"/>
          <w:szCs w:val="32"/>
          <w:lang w:val="zh-CN"/>
        </w:rPr>
      </w:pPr>
    </w:p>
    <w:p w14:paraId="7D12076F">
      <w:pPr>
        <w:snapToGrid w:val="0"/>
        <w:spacing w:line="360" w:lineRule="auto"/>
        <w:jc w:val="center"/>
        <w:rPr>
          <w:rFonts w:ascii="宋体" w:hAnsi="宋体" w:cs="宋体"/>
          <w:b/>
          <w:color w:val="auto"/>
          <w:kern w:val="0"/>
          <w:sz w:val="32"/>
          <w:szCs w:val="32"/>
          <w:lang w:val="zh-CN"/>
        </w:rPr>
      </w:pPr>
    </w:p>
    <w:p w14:paraId="01E753F5">
      <w:pPr>
        <w:snapToGrid w:val="0"/>
        <w:spacing w:line="360" w:lineRule="auto"/>
        <w:jc w:val="center"/>
        <w:outlineLvl w:val="0"/>
        <w:rPr>
          <w:rFonts w:ascii="宋体" w:hAnsi="宋体" w:cs="宋体"/>
          <w:b/>
          <w:color w:val="auto"/>
          <w:kern w:val="0"/>
          <w:sz w:val="32"/>
          <w:szCs w:val="32"/>
        </w:rPr>
      </w:pPr>
    </w:p>
    <w:p w14:paraId="458481FA">
      <w:pPr>
        <w:snapToGrid w:val="0"/>
        <w:spacing w:line="360" w:lineRule="auto"/>
        <w:jc w:val="center"/>
        <w:outlineLvl w:val="0"/>
        <w:rPr>
          <w:rFonts w:ascii="宋体" w:hAnsi="宋体" w:cs="宋体"/>
          <w:b/>
          <w:color w:val="auto"/>
          <w:kern w:val="0"/>
          <w:sz w:val="32"/>
          <w:szCs w:val="32"/>
        </w:rPr>
      </w:pPr>
    </w:p>
    <w:p w14:paraId="79A63699">
      <w:pPr>
        <w:rPr>
          <w:rFonts w:ascii="宋体" w:hAnsi="宋体" w:cs="宋体"/>
          <w:color w:val="auto"/>
        </w:rPr>
      </w:pPr>
    </w:p>
    <w:p w14:paraId="0A015F5F">
      <w:pPr>
        <w:snapToGrid w:val="0"/>
        <w:spacing w:line="360" w:lineRule="auto"/>
        <w:jc w:val="center"/>
        <w:outlineLvl w:val="0"/>
        <w:rPr>
          <w:rFonts w:ascii="宋体" w:hAnsi="宋体" w:cs="宋体"/>
          <w:b/>
          <w:color w:val="auto"/>
          <w:kern w:val="0"/>
          <w:sz w:val="32"/>
          <w:szCs w:val="32"/>
        </w:rPr>
      </w:pPr>
    </w:p>
    <w:p w14:paraId="22840E8C">
      <w:pPr>
        <w:snapToGrid w:val="0"/>
        <w:spacing w:line="360" w:lineRule="auto"/>
        <w:jc w:val="center"/>
        <w:outlineLvl w:val="0"/>
        <w:rPr>
          <w:rFonts w:ascii="宋体" w:hAnsi="宋体" w:cs="宋体"/>
          <w:b/>
          <w:color w:val="auto"/>
          <w:kern w:val="0"/>
          <w:sz w:val="32"/>
          <w:szCs w:val="32"/>
        </w:rPr>
      </w:pPr>
    </w:p>
    <w:p w14:paraId="7EDC54DE">
      <w:pPr>
        <w:pStyle w:val="2"/>
        <w:rPr>
          <w:color w:val="auto"/>
          <w:lang w:val="en-US"/>
        </w:rPr>
      </w:pPr>
    </w:p>
    <w:p w14:paraId="7C78DF70">
      <w:pPr>
        <w:rPr>
          <w:color w:val="auto"/>
        </w:rPr>
      </w:pPr>
    </w:p>
    <w:p w14:paraId="28D104D0">
      <w:pPr>
        <w:snapToGrid w:val="0"/>
        <w:spacing w:line="360" w:lineRule="auto"/>
        <w:ind w:firstLine="3855" w:firstLineChars="1200"/>
        <w:outlineLvl w:val="0"/>
        <w:rPr>
          <w:rFonts w:ascii="宋体" w:hAnsi="宋体" w:cs="宋体"/>
          <w:b/>
          <w:color w:val="auto"/>
          <w:kern w:val="0"/>
          <w:sz w:val="32"/>
          <w:szCs w:val="32"/>
        </w:rPr>
      </w:pPr>
    </w:p>
    <w:p w14:paraId="02A9F192">
      <w:pPr>
        <w:snapToGrid w:val="0"/>
        <w:spacing w:line="360" w:lineRule="auto"/>
        <w:ind w:firstLine="3855" w:firstLineChars="1200"/>
        <w:outlineLvl w:val="0"/>
        <w:rPr>
          <w:rFonts w:ascii="宋体" w:hAnsi="宋体" w:cs="宋体"/>
          <w:b/>
          <w:color w:val="auto"/>
          <w:kern w:val="0"/>
          <w:sz w:val="32"/>
          <w:szCs w:val="32"/>
        </w:rPr>
      </w:pPr>
    </w:p>
    <w:p w14:paraId="0EF7B4DC">
      <w:pPr>
        <w:snapToGrid w:val="0"/>
        <w:spacing w:line="360" w:lineRule="auto"/>
        <w:ind w:firstLine="3855" w:firstLineChars="1200"/>
        <w:outlineLvl w:val="0"/>
        <w:rPr>
          <w:rFonts w:ascii="宋体" w:hAnsi="宋体" w:cs="宋体"/>
          <w:b/>
          <w:color w:val="auto"/>
          <w:kern w:val="0"/>
          <w:sz w:val="32"/>
          <w:szCs w:val="32"/>
        </w:rPr>
      </w:pPr>
    </w:p>
    <w:p w14:paraId="28AA93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BA4BDB0">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BCB8C5F">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101AFE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）】招标的有关活动，并对此项目进行投标。为此：</w:t>
      </w:r>
    </w:p>
    <w:p w14:paraId="3B3A41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A289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C95175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B07E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ADAF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D78DE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8DB1D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9D6C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95F4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A47E3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7F2A4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3B29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876DF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6EE02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73CA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C4A7FC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0B3B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8CB720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84ABD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94BF9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53AEE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091377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D91106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BD95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FCFE31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34A6EEF">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4DE8915">
      <w:pPr>
        <w:pStyle w:val="79"/>
        <w:rPr>
          <w:rFonts w:hint="eastAsia" w:eastAsia="华文楷体"/>
          <w:color w:val="auto"/>
          <w:lang w:val="en-US" w:eastAsia="zh-CN"/>
        </w:rPr>
      </w:pPr>
    </w:p>
    <w:p w14:paraId="3B4F36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EFEE01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C4632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7A7549A">
      <w:pPr>
        <w:snapToGrid w:val="0"/>
        <w:spacing w:line="360" w:lineRule="auto"/>
        <w:ind w:left="420" w:leftChars="200" w:firstLine="4200" w:firstLineChars="1750"/>
        <w:rPr>
          <w:rFonts w:ascii="宋体" w:hAnsi="宋体" w:cs="宋体"/>
          <w:color w:val="auto"/>
          <w:kern w:val="0"/>
          <w:sz w:val="24"/>
          <w:u w:val="single"/>
        </w:rPr>
      </w:pPr>
    </w:p>
    <w:p w14:paraId="3E4D29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9179FA">
      <w:pPr>
        <w:snapToGrid w:val="0"/>
        <w:spacing w:line="360" w:lineRule="auto"/>
        <w:jc w:val="center"/>
        <w:rPr>
          <w:rFonts w:ascii="宋体" w:hAnsi="宋体" w:cs="宋体"/>
          <w:b/>
          <w:color w:val="auto"/>
          <w:kern w:val="0"/>
          <w:sz w:val="32"/>
          <w:szCs w:val="32"/>
        </w:rPr>
      </w:pPr>
    </w:p>
    <w:p w14:paraId="56B9AD0E">
      <w:pPr>
        <w:snapToGrid w:val="0"/>
        <w:spacing w:line="360" w:lineRule="auto"/>
        <w:rPr>
          <w:rFonts w:ascii="宋体" w:hAnsi="宋体" w:cs="宋体"/>
          <w:color w:val="auto"/>
          <w:sz w:val="24"/>
        </w:rPr>
      </w:pPr>
    </w:p>
    <w:p w14:paraId="1F510268">
      <w:pPr>
        <w:jc w:val="center"/>
        <w:rPr>
          <w:rFonts w:ascii="宋体" w:hAnsi="宋体" w:cs="宋体"/>
          <w:b/>
          <w:color w:val="auto"/>
          <w:kern w:val="0"/>
          <w:sz w:val="32"/>
          <w:szCs w:val="32"/>
        </w:rPr>
      </w:pPr>
    </w:p>
    <w:p w14:paraId="6DA7297E">
      <w:pPr>
        <w:jc w:val="center"/>
        <w:rPr>
          <w:rFonts w:ascii="宋体" w:hAnsi="宋体" w:cs="宋体"/>
          <w:b/>
          <w:color w:val="auto"/>
          <w:kern w:val="0"/>
          <w:sz w:val="32"/>
          <w:szCs w:val="32"/>
        </w:rPr>
      </w:pPr>
    </w:p>
    <w:p w14:paraId="66CD8DAA">
      <w:pPr>
        <w:jc w:val="center"/>
        <w:rPr>
          <w:rFonts w:ascii="宋体" w:hAnsi="宋体" w:cs="宋体"/>
          <w:b/>
          <w:color w:val="auto"/>
          <w:kern w:val="0"/>
          <w:sz w:val="32"/>
          <w:szCs w:val="32"/>
        </w:rPr>
      </w:pPr>
    </w:p>
    <w:p w14:paraId="4769D35F">
      <w:pPr>
        <w:jc w:val="center"/>
        <w:rPr>
          <w:rFonts w:ascii="宋体" w:hAnsi="宋体" w:cs="宋体"/>
          <w:b/>
          <w:color w:val="auto"/>
          <w:kern w:val="0"/>
          <w:sz w:val="32"/>
          <w:szCs w:val="32"/>
        </w:rPr>
      </w:pPr>
    </w:p>
    <w:p w14:paraId="6EE270EC">
      <w:pPr>
        <w:jc w:val="center"/>
        <w:rPr>
          <w:rFonts w:ascii="宋体" w:hAnsi="宋体" w:cs="宋体"/>
          <w:b/>
          <w:color w:val="auto"/>
          <w:kern w:val="0"/>
          <w:sz w:val="32"/>
          <w:szCs w:val="32"/>
        </w:rPr>
      </w:pPr>
    </w:p>
    <w:p w14:paraId="178E2A39">
      <w:pPr>
        <w:jc w:val="center"/>
        <w:rPr>
          <w:rFonts w:ascii="宋体" w:hAnsi="宋体" w:cs="宋体"/>
          <w:b/>
          <w:color w:val="auto"/>
          <w:kern w:val="0"/>
          <w:sz w:val="32"/>
          <w:szCs w:val="32"/>
        </w:rPr>
      </w:pPr>
    </w:p>
    <w:p w14:paraId="39E736FA">
      <w:pPr>
        <w:jc w:val="center"/>
        <w:rPr>
          <w:rFonts w:ascii="宋体" w:hAnsi="宋体" w:cs="宋体"/>
          <w:b/>
          <w:color w:val="auto"/>
          <w:kern w:val="0"/>
          <w:sz w:val="32"/>
          <w:szCs w:val="32"/>
        </w:rPr>
      </w:pPr>
    </w:p>
    <w:p w14:paraId="47A4A0B6">
      <w:pPr>
        <w:jc w:val="center"/>
        <w:rPr>
          <w:rFonts w:ascii="宋体" w:hAnsi="宋体" w:cs="宋体"/>
          <w:b/>
          <w:color w:val="auto"/>
          <w:kern w:val="0"/>
          <w:sz w:val="32"/>
          <w:szCs w:val="32"/>
        </w:rPr>
      </w:pPr>
    </w:p>
    <w:p w14:paraId="49AC4A89">
      <w:pPr>
        <w:jc w:val="center"/>
        <w:rPr>
          <w:rFonts w:ascii="宋体" w:hAnsi="宋体" w:cs="宋体"/>
          <w:b/>
          <w:color w:val="auto"/>
          <w:kern w:val="0"/>
          <w:sz w:val="32"/>
          <w:szCs w:val="32"/>
        </w:rPr>
      </w:pPr>
    </w:p>
    <w:p w14:paraId="644C72BC">
      <w:pPr>
        <w:jc w:val="center"/>
        <w:rPr>
          <w:rFonts w:ascii="宋体" w:hAnsi="宋体" w:cs="宋体"/>
          <w:b/>
          <w:color w:val="auto"/>
          <w:kern w:val="0"/>
          <w:sz w:val="32"/>
          <w:szCs w:val="32"/>
        </w:rPr>
      </w:pPr>
    </w:p>
    <w:p w14:paraId="785CB86C">
      <w:pPr>
        <w:jc w:val="center"/>
        <w:rPr>
          <w:rFonts w:ascii="宋体" w:hAnsi="宋体" w:cs="宋体"/>
          <w:b/>
          <w:color w:val="auto"/>
          <w:kern w:val="0"/>
          <w:sz w:val="32"/>
          <w:szCs w:val="32"/>
        </w:rPr>
      </w:pPr>
    </w:p>
    <w:p w14:paraId="469BC08E">
      <w:pPr>
        <w:jc w:val="center"/>
        <w:rPr>
          <w:rFonts w:ascii="宋体" w:hAnsi="宋体" w:cs="宋体"/>
          <w:b/>
          <w:color w:val="auto"/>
          <w:kern w:val="0"/>
          <w:sz w:val="32"/>
          <w:szCs w:val="32"/>
        </w:rPr>
      </w:pPr>
    </w:p>
    <w:p w14:paraId="220875E6">
      <w:pPr>
        <w:jc w:val="center"/>
        <w:rPr>
          <w:rFonts w:ascii="宋体" w:hAnsi="宋体" w:cs="宋体"/>
          <w:b/>
          <w:color w:val="auto"/>
          <w:kern w:val="0"/>
          <w:sz w:val="32"/>
          <w:szCs w:val="32"/>
        </w:rPr>
      </w:pPr>
    </w:p>
    <w:p w14:paraId="39016D75">
      <w:pPr>
        <w:jc w:val="center"/>
        <w:rPr>
          <w:rFonts w:ascii="宋体" w:hAnsi="宋体" w:cs="宋体"/>
          <w:b/>
          <w:color w:val="auto"/>
          <w:kern w:val="0"/>
          <w:sz w:val="32"/>
          <w:szCs w:val="32"/>
        </w:rPr>
      </w:pPr>
    </w:p>
    <w:p w14:paraId="23F20C2A">
      <w:pPr>
        <w:jc w:val="center"/>
        <w:rPr>
          <w:rFonts w:ascii="宋体" w:hAnsi="宋体" w:cs="宋体"/>
          <w:b/>
          <w:color w:val="auto"/>
          <w:kern w:val="0"/>
          <w:sz w:val="32"/>
          <w:szCs w:val="32"/>
        </w:rPr>
      </w:pPr>
    </w:p>
    <w:p w14:paraId="23731B63">
      <w:pPr>
        <w:jc w:val="center"/>
        <w:rPr>
          <w:rFonts w:ascii="宋体" w:hAnsi="宋体" w:cs="宋体"/>
          <w:b/>
          <w:color w:val="auto"/>
          <w:kern w:val="0"/>
          <w:sz w:val="32"/>
          <w:szCs w:val="32"/>
        </w:rPr>
      </w:pPr>
    </w:p>
    <w:p w14:paraId="2DED42C4">
      <w:pPr>
        <w:jc w:val="center"/>
        <w:rPr>
          <w:rFonts w:ascii="宋体" w:hAnsi="宋体" w:cs="宋体"/>
          <w:b/>
          <w:color w:val="auto"/>
          <w:kern w:val="0"/>
          <w:sz w:val="32"/>
          <w:szCs w:val="32"/>
        </w:rPr>
      </w:pPr>
    </w:p>
    <w:p w14:paraId="4B788232">
      <w:pPr>
        <w:jc w:val="center"/>
        <w:rPr>
          <w:rFonts w:ascii="宋体" w:hAnsi="宋体" w:cs="宋体"/>
          <w:b/>
          <w:color w:val="auto"/>
          <w:kern w:val="0"/>
          <w:sz w:val="32"/>
          <w:szCs w:val="32"/>
        </w:rPr>
      </w:pPr>
    </w:p>
    <w:p w14:paraId="4B9E9F76">
      <w:pPr>
        <w:jc w:val="center"/>
        <w:rPr>
          <w:rFonts w:ascii="宋体" w:hAnsi="宋体" w:cs="宋体"/>
          <w:b/>
          <w:color w:val="auto"/>
          <w:kern w:val="0"/>
          <w:sz w:val="32"/>
          <w:szCs w:val="32"/>
        </w:rPr>
      </w:pPr>
    </w:p>
    <w:p w14:paraId="39E872D6">
      <w:pPr>
        <w:jc w:val="center"/>
        <w:rPr>
          <w:rFonts w:ascii="宋体" w:hAnsi="宋体" w:cs="宋体"/>
          <w:b/>
          <w:color w:val="auto"/>
          <w:kern w:val="0"/>
          <w:sz w:val="32"/>
          <w:szCs w:val="32"/>
        </w:rPr>
      </w:pPr>
    </w:p>
    <w:p w14:paraId="616A0D43">
      <w:pPr>
        <w:jc w:val="center"/>
        <w:rPr>
          <w:rFonts w:ascii="宋体" w:hAnsi="宋体" w:cs="宋体"/>
          <w:b/>
          <w:color w:val="auto"/>
          <w:kern w:val="0"/>
          <w:sz w:val="32"/>
          <w:szCs w:val="32"/>
        </w:rPr>
      </w:pPr>
    </w:p>
    <w:p w14:paraId="006DA71B">
      <w:pPr>
        <w:widowControl/>
        <w:adjustRightInd/>
        <w:jc w:val="left"/>
        <w:rPr>
          <w:rFonts w:ascii="宋体" w:hAnsi="宋体" w:cs="宋体"/>
          <w:b/>
          <w:color w:val="auto"/>
          <w:kern w:val="0"/>
          <w:sz w:val="32"/>
          <w:szCs w:val="32"/>
        </w:rPr>
      </w:pPr>
    </w:p>
    <w:p w14:paraId="495F0CE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7F7C38D">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448D69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1A55DA3">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49EFA78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C67F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EBE8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CCC31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84253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CEF488E">
      <w:pPr>
        <w:snapToGrid w:val="0"/>
        <w:spacing w:line="360" w:lineRule="auto"/>
        <w:rPr>
          <w:rFonts w:ascii="宋体" w:hAnsi="宋体" w:cs="宋体"/>
          <w:color w:val="auto"/>
          <w:sz w:val="24"/>
        </w:rPr>
      </w:pPr>
    </w:p>
    <w:p w14:paraId="4252078C">
      <w:pPr>
        <w:snapToGrid w:val="0"/>
        <w:spacing w:line="360" w:lineRule="auto"/>
        <w:rPr>
          <w:rFonts w:ascii="宋体" w:hAnsi="宋体" w:cs="宋体"/>
          <w:color w:val="auto"/>
          <w:sz w:val="24"/>
        </w:rPr>
      </w:pPr>
    </w:p>
    <w:p w14:paraId="29504D6C">
      <w:pPr>
        <w:snapToGrid w:val="0"/>
        <w:spacing w:line="360" w:lineRule="auto"/>
        <w:rPr>
          <w:rFonts w:ascii="宋体" w:hAnsi="宋体" w:cs="宋体"/>
          <w:color w:val="auto"/>
          <w:sz w:val="24"/>
        </w:rPr>
      </w:pPr>
    </w:p>
    <w:p w14:paraId="24BF2759">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DFBEAE6">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710D583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9CBA7F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7DFE4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76B9148">
      <w:pPr>
        <w:jc w:val="center"/>
        <w:rPr>
          <w:rFonts w:ascii="宋体" w:hAnsi="宋体" w:cs="宋体"/>
          <w:b/>
          <w:color w:val="auto"/>
          <w:kern w:val="0"/>
          <w:sz w:val="32"/>
          <w:szCs w:val="32"/>
        </w:rPr>
      </w:pPr>
    </w:p>
    <w:p w14:paraId="0491B580">
      <w:pPr>
        <w:jc w:val="center"/>
        <w:rPr>
          <w:rFonts w:ascii="宋体" w:hAnsi="宋体" w:cs="宋体"/>
          <w:b/>
          <w:color w:val="auto"/>
          <w:kern w:val="0"/>
          <w:sz w:val="32"/>
          <w:szCs w:val="32"/>
        </w:rPr>
      </w:pPr>
    </w:p>
    <w:p w14:paraId="1021A752">
      <w:pPr>
        <w:jc w:val="center"/>
        <w:rPr>
          <w:rFonts w:ascii="宋体" w:hAnsi="宋体" w:cs="宋体"/>
          <w:b/>
          <w:color w:val="auto"/>
          <w:kern w:val="0"/>
          <w:sz w:val="32"/>
          <w:szCs w:val="32"/>
        </w:rPr>
      </w:pPr>
    </w:p>
    <w:p w14:paraId="0301B0BE">
      <w:pPr>
        <w:rPr>
          <w:rFonts w:ascii="宋体" w:hAnsi="宋体" w:cs="宋体"/>
          <w:color w:val="auto"/>
        </w:rPr>
      </w:pPr>
    </w:p>
    <w:p w14:paraId="2158E9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D251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68AA8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BFDE99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178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7001004">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5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C4CCE2">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1F5F62A5">
            <w:pPr>
              <w:pStyle w:val="149"/>
              <w:adjustRightInd w:val="0"/>
              <w:spacing w:line="360" w:lineRule="auto"/>
              <w:rPr>
                <w:rFonts w:hAnsi="宋体" w:cs="宋体"/>
                <w:bCs/>
                <w:color w:val="auto"/>
                <w:sz w:val="24"/>
              </w:rPr>
            </w:pPr>
          </w:p>
        </w:tc>
      </w:tr>
    </w:tbl>
    <w:p w14:paraId="7435A1A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24928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E6810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08C38FF">
      <w:pPr>
        <w:jc w:val="center"/>
        <w:rPr>
          <w:rFonts w:ascii="宋体" w:hAnsi="宋体" w:cs="宋体"/>
          <w:b/>
          <w:color w:val="auto"/>
          <w:kern w:val="0"/>
          <w:sz w:val="32"/>
          <w:szCs w:val="32"/>
        </w:rPr>
      </w:pPr>
    </w:p>
    <w:p w14:paraId="007230F0">
      <w:pPr>
        <w:jc w:val="center"/>
        <w:rPr>
          <w:rFonts w:ascii="宋体" w:hAnsi="宋体" w:cs="宋体"/>
          <w:b/>
          <w:color w:val="auto"/>
          <w:kern w:val="0"/>
          <w:sz w:val="32"/>
          <w:szCs w:val="32"/>
        </w:rPr>
      </w:pPr>
    </w:p>
    <w:p w14:paraId="60DF88DD">
      <w:pPr>
        <w:jc w:val="center"/>
        <w:rPr>
          <w:rFonts w:ascii="宋体" w:hAnsi="宋体" w:cs="宋体"/>
          <w:b/>
          <w:color w:val="auto"/>
          <w:kern w:val="0"/>
          <w:sz w:val="32"/>
          <w:szCs w:val="32"/>
        </w:rPr>
      </w:pPr>
    </w:p>
    <w:p w14:paraId="581AABEE">
      <w:pPr>
        <w:jc w:val="center"/>
        <w:rPr>
          <w:rFonts w:ascii="宋体" w:hAnsi="宋体" w:cs="宋体"/>
          <w:b/>
          <w:color w:val="auto"/>
          <w:kern w:val="0"/>
          <w:sz w:val="32"/>
          <w:szCs w:val="32"/>
        </w:rPr>
      </w:pPr>
    </w:p>
    <w:p w14:paraId="4D397BF7">
      <w:pPr>
        <w:jc w:val="center"/>
        <w:rPr>
          <w:rFonts w:ascii="宋体" w:hAnsi="宋体" w:cs="宋体"/>
          <w:b/>
          <w:color w:val="auto"/>
          <w:kern w:val="0"/>
          <w:sz w:val="32"/>
          <w:szCs w:val="32"/>
        </w:rPr>
      </w:pPr>
    </w:p>
    <w:p w14:paraId="31545ADA">
      <w:pPr>
        <w:jc w:val="center"/>
        <w:rPr>
          <w:rFonts w:ascii="宋体" w:hAnsi="宋体" w:cs="宋体"/>
          <w:b/>
          <w:color w:val="auto"/>
          <w:kern w:val="0"/>
          <w:sz w:val="32"/>
          <w:szCs w:val="32"/>
        </w:rPr>
      </w:pPr>
    </w:p>
    <w:p w14:paraId="73C2ACF6">
      <w:pPr>
        <w:jc w:val="center"/>
        <w:rPr>
          <w:rFonts w:ascii="宋体" w:hAnsi="宋体" w:cs="宋体"/>
          <w:b/>
          <w:color w:val="auto"/>
          <w:kern w:val="0"/>
          <w:sz w:val="32"/>
          <w:szCs w:val="32"/>
        </w:rPr>
      </w:pPr>
    </w:p>
    <w:p w14:paraId="756220CA">
      <w:pPr>
        <w:jc w:val="center"/>
        <w:rPr>
          <w:rFonts w:ascii="宋体" w:hAnsi="宋体" w:cs="宋体"/>
          <w:b/>
          <w:color w:val="auto"/>
          <w:kern w:val="0"/>
          <w:sz w:val="32"/>
          <w:szCs w:val="32"/>
        </w:rPr>
      </w:pPr>
    </w:p>
    <w:p w14:paraId="0E4761E2">
      <w:pPr>
        <w:jc w:val="center"/>
        <w:rPr>
          <w:rFonts w:ascii="宋体" w:hAnsi="宋体" w:cs="宋体"/>
          <w:b/>
          <w:color w:val="auto"/>
          <w:kern w:val="0"/>
          <w:sz w:val="32"/>
          <w:szCs w:val="32"/>
        </w:rPr>
      </w:pPr>
    </w:p>
    <w:p w14:paraId="6F6164ED">
      <w:pPr>
        <w:jc w:val="center"/>
        <w:rPr>
          <w:rFonts w:ascii="宋体" w:hAnsi="宋体" w:cs="宋体"/>
          <w:b/>
          <w:color w:val="auto"/>
          <w:kern w:val="0"/>
          <w:sz w:val="32"/>
          <w:szCs w:val="32"/>
        </w:rPr>
      </w:pPr>
    </w:p>
    <w:p w14:paraId="7632AC84">
      <w:pPr>
        <w:snapToGrid w:val="0"/>
        <w:spacing w:line="360" w:lineRule="auto"/>
        <w:ind w:right="480"/>
        <w:rPr>
          <w:rFonts w:ascii="宋体" w:hAnsi="宋体" w:cs="宋体"/>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D76AE1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CD88501">
      <w:pPr>
        <w:widowControl/>
        <w:spacing w:line="360" w:lineRule="auto"/>
        <w:ind w:firstLine="120" w:firstLineChars="50"/>
        <w:jc w:val="left"/>
        <w:rPr>
          <w:rFonts w:ascii="宋体" w:hAnsi="宋体" w:cs="宋体"/>
          <w:color w:val="auto"/>
          <w:sz w:val="24"/>
        </w:rPr>
      </w:pPr>
      <w:bookmarkStart w:id="40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4"/>
    <w:p w14:paraId="58FBD057">
      <w:pPr>
        <w:snapToGrid w:val="0"/>
        <w:spacing w:line="360" w:lineRule="auto"/>
        <w:rPr>
          <w:rFonts w:ascii="宋体" w:hAnsi="宋体" w:cs="宋体"/>
          <w:color w:val="auto"/>
          <w:kern w:val="0"/>
          <w:sz w:val="24"/>
        </w:rPr>
      </w:pPr>
    </w:p>
    <w:p w14:paraId="6E8517B8">
      <w:pPr>
        <w:jc w:val="center"/>
        <w:rPr>
          <w:rFonts w:ascii="宋体" w:hAnsi="宋体" w:cs="宋体"/>
          <w:b/>
          <w:color w:val="auto"/>
          <w:kern w:val="0"/>
          <w:sz w:val="32"/>
          <w:szCs w:val="32"/>
        </w:rPr>
      </w:pPr>
    </w:p>
    <w:p w14:paraId="0FEEFE9F">
      <w:pPr>
        <w:pStyle w:val="2"/>
        <w:rPr>
          <w:color w:val="auto"/>
          <w:lang w:val="en-US"/>
        </w:rPr>
      </w:pPr>
    </w:p>
    <w:p w14:paraId="6E8BEF67">
      <w:pPr>
        <w:rPr>
          <w:color w:val="auto"/>
        </w:rPr>
      </w:pPr>
    </w:p>
    <w:p w14:paraId="7CA27ED9">
      <w:pPr>
        <w:pStyle w:val="2"/>
        <w:rPr>
          <w:color w:val="auto"/>
          <w:lang w:val="en-US"/>
        </w:rPr>
      </w:pPr>
    </w:p>
    <w:p w14:paraId="78AAA128">
      <w:pPr>
        <w:jc w:val="center"/>
        <w:rPr>
          <w:rFonts w:ascii="宋体" w:hAnsi="宋体" w:cs="宋体"/>
          <w:b/>
          <w:color w:val="auto"/>
          <w:kern w:val="0"/>
          <w:sz w:val="32"/>
          <w:szCs w:val="32"/>
        </w:rPr>
      </w:pPr>
    </w:p>
    <w:p w14:paraId="767BD67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3BB9F4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880B1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D9F4B6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720288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E33294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73720D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F10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352D08">
            <w:pPr>
              <w:jc w:val="center"/>
              <w:rPr>
                <w:rFonts w:ascii="宋体" w:hAnsi="宋体" w:cs="宋体"/>
                <w:color w:val="auto"/>
                <w:sz w:val="24"/>
              </w:rPr>
            </w:pPr>
            <w:r>
              <w:rPr>
                <w:rFonts w:hint="eastAsia" w:ascii="宋体" w:hAnsi="宋体" w:cs="宋体"/>
                <w:color w:val="auto"/>
                <w:sz w:val="24"/>
              </w:rPr>
              <w:t>1</w:t>
            </w:r>
          </w:p>
        </w:tc>
        <w:tc>
          <w:tcPr>
            <w:tcW w:w="4991" w:type="dxa"/>
          </w:tcPr>
          <w:p w14:paraId="206AB86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71EEFE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1604D6B">
            <w:pPr>
              <w:rPr>
                <w:rFonts w:ascii="宋体" w:hAnsi="宋体" w:cs="宋体"/>
                <w:color w:val="auto"/>
                <w:sz w:val="24"/>
              </w:rPr>
            </w:pPr>
          </w:p>
          <w:p w14:paraId="05776CF5">
            <w:pPr>
              <w:rPr>
                <w:rFonts w:ascii="宋体" w:hAnsi="宋体" w:cs="宋体"/>
                <w:color w:val="auto"/>
                <w:sz w:val="24"/>
              </w:rPr>
            </w:pPr>
            <w:r>
              <w:rPr>
                <w:rFonts w:hint="eastAsia" w:ascii="宋体" w:hAnsi="宋体" w:cs="宋体"/>
                <w:color w:val="auto"/>
                <w:sz w:val="24"/>
              </w:rPr>
              <w:t>见投标文件</w:t>
            </w:r>
          </w:p>
          <w:p w14:paraId="588A9C8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5D4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571985">
            <w:pPr>
              <w:jc w:val="center"/>
              <w:rPr>
                <w:rFonts w:ascii="宋体" w:hAnsi="宋体" w:cs="宋体"/>
                <w:color w:val="auto"/>
                <w:sz w:val="24"/>
              </w:rPr>
            </w:pPr>
            <w:r>
              <w:rPr>
                <w:rFonts w:hint="eastAsia" w:ascii="宋体" w:hAnsi="宋体" w:cs="宋体"/>
                <w:color w:val="auto"/>
                <w:sz w:val="24"/>
              </w:rPr>
              <w:t>2</w:t>
            </w:r>
          </w:p>
        </w:tc>
        <w:tc>
          <w:tcPr>
            <w:tcW w:w="4991" w:type="dxa"/>
          </w:tcPr>
          <w:p w14:paraId="3D6ABB0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16D52FF">
            <w:pPr>
              <w:rPr>
                <w:rFonts w:ascii="宋体" w:hAnsi="宋体" w:cs="宋体"/>
                <w:color w:val="auto"/>
                <w:sz w:val="24"/>
              </w:rPr>
            </w:pPr>
            <w:r>
              <w:rPr>
                <w:rFonts w:hint="eastAsia" w:ascii="宋体" w:hAnsi="宋体" w:cs="宋体"/>
                <w:color w:val="auto"/>
                <w:sz w:val="24"/>
              </w:rPr>
              <w:t>投标函</w:t>
            </w:r>
          </w:p>
        </w:tc>
        <w:tc>
          <w:tcPr>
            <w:tcW w:w="1418" w:type="dxa"/>
          </w:tcPr>
          <w:p w14:paraId="402EA9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3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F836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4BA70EF">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FC73F63">
            <w:pPr>
              <w:spacing w:line="360" w:lineRule="auto"/>
              <w:rPr>
                <w:rFonts w:ascii="宋体" w:hAnsi="宋体" w:cs="宋体"/>
                <w:color w:val="auto"/>
                <w:sz w:val="24"/>
                <w:highlight w:val="none"/>
              </w:rPr>
            </w:pPr>
          </w:p>
        </w:tc>
        <w:tc>
          <w:tcPr>
            <w:tcW w:w="2551" w:type="dxa"/>
            <w:vAlign w:val="center"/>
          </w:tcPr>
          <w:p w14:paraId="3E7A81C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58178402">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2FF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7E946">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28986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BC1FDF1">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4033B3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121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1D6B7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2B09E3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2498BD2">
            <w:pPr>
              <w:rPr>
                <w:rFonts w:hint="eastAsia" w:ascii="宋体" w:hAnsi="宋体" w:cs="宋体"/>
                <w:b w:val="0"/>
                <w:bCs w:val="0"/>
                <w:color w:val="auto"/>
                <w:sz w:val="24"/>
                <w:highlight w:val="none"/>
                <w:lang w:val="en-US" w:eastAsia="zh-CN"/>
              </w:rPr>
            </w:pPr>
          </w:p>
        </w:tc>
        <w:tc>
          <w:tcPr>
            <w:tcW w:w="1418" w:type="dxa"/>
            <w:vAlign w:val="top"/>
          </w:tcPr>
          <w:p w14:paraId="0812A1E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CE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6F5D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73246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3C5CE6F">
            <w:pPr>
              <w:rPr>
                <w:rFonts w:hint="eastAsia" w:ascii="宋体" w:hAnsi="宋体" w:cs="宋体"/>
                <w:b w:val="0"/>
                <w:bCs w:val="0"/>
                <w:color w:val="auto"/>
                <w:sz w:val="24"/>
                <w:highlight w:val="none"/>
                <w:lang w:val="en-US" w:eastAsia="zh-CN"/>
              </w:rPr>
            </w:pPr>
          </w:p>
        </w:tc>
        <w:tc>
          <w:tcPr>
            <w:tcW w:w="1418" w:type="dxa"/>
            <w:vAlign w:val="top"/>
          </w:tcPr>
          <w:p w14:paraId="42ED9E4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7C59D72">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9230992">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DC29BAC">
      <w:pPr>
        <w:pStyle w:val="79"/>
        <w:rPr>
          <w:color w:val="auto"/>
        </w:rPr>
      </w:pPr>
    </w:p>
    <w:p w14:paraId="03095F6B">
      <w:pPr>
        <w:jc w:val="center"/>
        <w:rPr>
          <w:rFonts w:ascii="宋体" w:hAnsi="宋体" w:cs="宋体"/>
          <w:b/>
          <w:color w:val="auto"/>
          <w:kern w:val="0"/>
          <w:sz w:val="32"/>
          <w:szCs w:val="32"/>
        </w:rPr>
      </w:pPr>
    </w:p>
    <w:p w14:paraId="36E9F21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506FF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42970D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A6BB722">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453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9ED5F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D2BF5CE">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3815DA2">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0B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AA556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01CCC8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67E3E5D">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45E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2D501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6F31429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92B685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AA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114438">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2BFB634B">
            <w:pPr>
              <w:snapToGrid w:val="0"/>
              <w:spacing w:line="360" w:lineRule="auto"/>
              <w:jc w:val="center"/>
              <w:rPr>
                <w:rFonts w:hint="eastAsia" w:ascii="宋体" w:hAnsi="宋体" w:cs="宋体"/>
                <w:b w:val="0"/>
                <w:bCs/>
                <w:color w:val="auto"/>
                <w:sz w:val="24"/>
                <w:vertAlign w:val="baseline"/>
              </w:rPr>
            </w:pPr>
          </w:p>
        </w:tc>
        <w:tc>
          <w:tcPr>
            <w:tcW w:w="3046" w:type="dxa"/>
          </w:tcPr>
          <w:p w14:paraId="0C1FCEF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443A0581">
      <w:pPr>
        <w:pStyle w:val="79"/>
        <w:rPr>
          <w:color w:val="auto"/>
        </w:rPr>
      </w:pPr>
    </w:p>
    <w:p w14:paraId="0787F485">
      <w:pPr>
        <w:jc w:val="center"/>
        <w:rPr>
          <w:rFonts w:ascii="宋体" w:hAnsi="宋体" w:cs="宋体"/>
          <w:b/>
          <w:color w:val="auto"/>
          <w:kern w:val="0"/>
          <w:sz w:val="32"/>
          <w:szCs w:val="32"/>
        </w:rPr>
      </w:pPr>
    </w:p>
    <w:p w14:paraId="78F7A8AB">
      <w:pPr>
        <w:jc w:val="center"/>
        <w:rPr>
          <w:rFonts w:ascii="宋体" w:hAnsi="宋体" w:cs="宋体"/>
          <w:b/>
          <w:color w:val="auto"/>
          <w:kern w:val="0"/>
          <w:sz w:val="32"/>
          <w:szCs w:val="32"/>
        </w:rPr>
      </w:pPr>
    </w:p>
    <w:p w14:paraId="1B766AE6">
      <w:pPr>
        <w:jc w:val="center"/>
        <w:rPr>
          <w:rFonts w:ascii="宋体" w:hAnsi="宋体" w:cs="宋体"/>
          <w:b/>
          <w:color w:val="auto"/>
          <w:kern w:val="0"/>
          <w:sz w:val="32"/>
          <w:szCs w:val="32"/>
        </w:rPr>
      </w:pPr>
    </w:p>
    <w:p w14:paraId="4B0F781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51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BA163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73A62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A09D25A">
            <w:pPr>
              <w:spacing w:line="360" w:lineRule="auto"/>
              <w:jc w:val="center"/>
              <w:rPr>
                <w:rFonts w:ascii="宋体" w:hAnsi="宋体" w:cs="宋体"/>
                <w:b/>
                <w:color w:val="auto"/>
                <w:sz w:val="24"/>
              </w:rPr>
            </w:pPr>
          </w:p>
          <w:p w14:paraId="6C53354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EDD5F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BF5C87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B7DE959">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7C2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F23A5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992038">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37DDC6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7E96D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76DE6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75889C">
            <w:pPr>
              <w:spacing w:line="360" w:lineRule="auto"/>
              <w:jc w:val="center"/>
              <w:rPr>
                <w:rFonts w:ascii="宋体" w:hAnsi="宋体" w:cs="宋体"/>
                <w:color w:val="auto"/>
                <w:sz w:val="24"/>
              </w:rPr>
            </w:pPr>
          </w:p>
        </w:tc>
      </w:tr>
      <w:tr w14:paraId="4939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B63D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7C1581">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17969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E5AB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773A1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0CAD36">
            <w:pPr>
              <w:spacing w:line="360" w:lineRule="auto"/>
              <w:jc w:val="center"/>
              <w:rPr>
                <w:rFonts w:ascii="宋体" w:hAnsi="宋体" w:cs="宋体"/>
                <w:color w:val="auto"/>
                <w:sz w:val="24"/>
              </w:rPr>
            </w:pPr>
          </w:p>
        </w:tc>
      </w:tr>
      <w:tr w14:paraId="329B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2306D5">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25745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4BB6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03A3E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9BB23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42874B">
            <w:pPr>
              <w:spacing w:line="360" w:lineRule="auto"/>
              <w:jc w:val="center"/>
              <w:rPr>
                <w:rFonts w:ascii="宋体" w:hAnsi="宋体" w:cs="宋体"/>
                <w:color w:val="auto"/>
                <w:sz w:val="24"/>
              </w:rPr>
            </w:pPr>
          </w:p>
        </w:tc>
      </w:tr>
    </w:tbl>
    <w:p w14:paraId="497F81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3445C6">
      <w:pPr>
        <w:jc w:val="center"/>
        <w:rPr>
          <w:rFonts w:ascii="宋体" w:hAnsi="宋体" w:cs="宋体"/>
          <w:b/>
          <w:color w:val="auto"/>
          <w:kern w:val="0"/>
          <w:sz w:val="32"/>
          <w:szCs w:val="32"/>
        </w:rPr>
      </w:pPr>
    </w:p>
    <w:p w14:paraId="5C777671">
      <w:pPr>
        <w:jc w:val="center"/>
        <w:rPr>
          <w:rFonts w:ascii="宋体" w:hAnsi="宋体" w:cs="宋体"/>
          <w:b/>
          <w:color w:val="auto"/>
          <w:kern w:val="0"/>
          <w:sz w:val="32"/>
          <w:szCs w:val="32"/>
        </w:rPr>
      </w:pPr>
    </w:p>
    <w:p w14:paraId="424795E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20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5451EE">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208EE66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25A70D2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788A5E6">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60F8ECB8">
            <w:pPr>
              <w:jc w:val="center"/>
              <w:rPr>
                <w:rFonts w:hint="eastAsia" w:ascii="宋体" w:hAnsi="宋体" w:eastAsia="宋体" w:cs="宋体"/>
                <w:b/>
                <w:bCs/>
                <w:color w:val="auto"/>
                <w:sz w:val="24"/>
                <w:lang w:eastAsia="zh-CN"/>
              </w:rPr>
            </w:pPr>
          </w:p>
        </w:tc>
      </w:tr>
      <w:tr w14:paraId="30A6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34EDE3">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0A13C0FA">
            <w:pPr>
              <w:jc w:val="center"/>
              <w:rPr>
                <w:rFonts w:ascii="宋体" w:hAnsi="宋体" w:cs="宋体"/>
                <w:b/>
                <w:color w:val="auto"/>
                <w:kern w:val="0"/>
                <w:sz w:val="32"/>
                <w:szCs w:val="32"/>
              </w:rPr>
            </w:pPr>
          </w:p>
        </w:tc>
        <w:tc>
          <w:tcPr>
            <w:tcW w:w="3062" w:type="dxa"/>
          </w:tcPr>
          <w:p w14:paraId="24277563">
            <w:pPr>
              <w:jc w:val="center"/>
              <w:rPr>
                <w:rFonts w:ascii="宋体" w:hAnsi="宋体" w:cs="宋体"/>
                <w:b/>
                <w:color w:val="auto"/>
                <w:kern w:val="0"/>
                <w:sz w:val="32"/>
                <w:szCs w:val="32"/>
              </w:rPr>
            </w:pPr>
          </w:p>
        </w:tc>
        <w:tc>
          <w:tcPr>
            <w:tcW w:w="1102" w:type="dxa"/>
          </w:tcPr>
          <w:p w14:paraId="5DE268B3">
            <w:pPr>
              <w:jc w:val="center"/>
              <w:rPr>
                <w:rFonts w:ascii="宋体" w:hAnsi="宋体" w:cs="宋体"/>
                <w:b/>
                <w:color w:val="auto"/>
                <w:kern w:val="0"/>
                <w:sz w:val="32"/>
                <w:szCs w:val="32"/>
              </w:rPr>
            </w:pPr>
          </w:p>
        </w:tc>
        <w:tc>
          <w:tcPr>
            <w:tcW w:w="1088" w:type="dxa"/>
          </w:tcPr>
          <w:p w14:paraId="0554332E">
            <w:pPr>
              <w:jc w:val="center"/>
              <w:rPr>
                <w:rFonts w:ascii="宋体" w:hAnsi="宋体" w:cs="宋体"/>
                <w:b/>
                <w:color w:val="auto"/>
                <w:kern w:val="0"/>
                <w:sz w:val="32"/>
                <w:szCs w:val="32"/>
              </w:rPr>
            </w:pPr>
          </w:p>
        </w:tc>
      </w:tr>
      <w:tr w14:paraId="7CF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897762">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6D2F9B71">
            <w:pPr>
              <w:jc w:val="center"/>
              <w:rPr>
                <w:rFonts w:ascii="宋体" w:hAnsi="宋体" w:cs="宋体"/>
                <w:b/>
                <w:color w:val="auto"/>
                <w:kern w:val="0"/>
                <w:sz w:val="32"/>
                <w:szCs w:val="32"/>
              </w:rPr>
            </w:pPr>
          </w:p>
        </w:tc>
        <w:tc>
          <w:tcPr>
            <w:tcW w:w="3062" w:type="dxa"/>
          </w:tcPr>
          <w:p w14:paraId="16B724CB">
            <w:pPr>
              <w:jc w:val="center"/>
              <w:rPr>
                <w:rFonts w:ascii="宋体" w:hAnsi="宋体" w:cs="宋体"/>
                <w:b/>
                <w:color w:val="auto"/>
                <w:kern w:val="0"/>
                <w:sz w:val="32"/>
                <w:szCs w:val="32"/>
              </w:rPr>
            </w:pPr>
          </w:p>
        </w:tc>
        <w:tc>
          <w:tcPr>
            <w:tcW w:w="1102" w:type="dxa"/>
          </w:tcPr>
          <w:p w14:paraId="2E13F071">
            <w:pPr>
              <w:jc w:val="center"/>
              <w:rPr>
                <w:rFonts w:ascii="宋体" w:hAnsi="宋体" w:cs="宋体"/>
                <w:b/>
                <w:color w:val="auto"/>
                <w:kern w:val="0"/>
                <w:sz w:val="32"/>
                <w:szCs w:val="32"/>
              </w:rPr>
            </w:pPr>
          </w:p>
        </w:tc>
        <w:tc>
          <w:tcPr>
            <w:tcW w:w="1088" w:type="dxa"/>
          </w:tcPr>
          <w:p w14:paraId="021E78ED">
            <w:pPr>
              <w:jc w:val="center"/>
              <w:rPr>
                <w:rFonts w:ascii="宋体" w:hAnsi="宋体" w:cs="宋体"/>
                <w:b/>
                <w:color w:val="auto"/>
                <w:kern w:val="0"/>
                <w:sz w:val="32"/>
                <w:szCs w:val="32"/>
              </w:rPr>
            </w:pPr>
          </w:p>
        </w:tc>
      </w:tr>
      <w:tr w14:paraId="701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E111C9">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2E6F4C58">
            <w:pPr>
              <w:jc w:val="center"/>
              <w:rPr>
                <w:rFonts w:ascii="宋体" w:hAnsi="宋体" w:cs="宋体"/>
                <w:b/>
                <w:color w:val="auto"/>
                <w:kern w:val="0"/>
                <w:sz w:val="32"/>
                <w:szCs w:val="32"/>
              </w:rPr>
            </w:pPr>
          </w:p>
        </w:tc>
        <w:tc>
          <w:tcPr>
            <w:tcW w:w="3062" w:type="dxa"/>
          </w:tcPr>
          <w:p w14:paraId="36FCAE26">
            <w:pPr>
              <w:jc w:val="center"/>
              <w:rPr>
                <w:rFonts w:ascii="宋体" w:hAnsi="宋体" w:cs="宋体"/>
                <w:b/>
                <w:color w:val="auto"/>
                <w:kern w:val="0"/>
                <w:sz w:val="32"/>
                <w:szCs w:val="32"/>
              </w:rPr>
            </w:pPr>
          </w:p>
        </w:tc>
        <w:tc>
          <w:tcPr>
            <w:tcW w:w="1102" w:type="dxa"/>
          </w:tcPr>
          <w:p w14:paraId="2B9D221D">
            <w:pPr>
              <w:jc w:val="center"/>
              <w:rPr>
                <w:rFonts w:ascii="宋体" w:hAnsi="宋体" w:cs="宋体"/>
                <w:b/>
                <w:color w:val="auto"/>
                <w:kern w:val="0"/>
                <w:sz w:val="32"/>
                <w:szCs w:val="32"/>
              </w:rPr>
            </w:pPr>
          </w:p>
        </w:tc>
        <w:tc>
          <w:tcPr>
            <w:tcW w:w="1088" w:type="dxa"/>
          </w:tcPr>
          <w:p w14:paraId="1F52ECCE">
            <w:pPr>
              <w:jc w:val="center"/>
              <w:rPr>
                <w:rFonts w:ascii="宋体" w:hAnsi="宋体" w:cs="宋体"/>
                <w:b/>
                <w:color w:val="auto"/>
                <w:kern w:val="0"/>
                <w:sz w:val="32"/>
                <w:szCs w:val="32"/>
              </w:rPr>
            </w:pPr>
          </w:p>
        </w:tc>
      </w:tr>
    </w:tbl>
    <w:p w14:paraId="2C3B984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B999791">
      <w:pPr>
        <w:jc w:val="center"/>
        <w:rPr>
          <w:rFonts w:ascii="宋体" w:hAnsi="宋体" w:cs="宋体"/>
          <w:b/>
          <w:color w:val="auto"/>
          <w:kern w:val="0"/>
          <w:sz w:val="32"/>
          <w:szCs w:val="32"/>
        </w:rPr>
      </w:pPr>
    </w:p>
    <w:p w14:paraId="173C3B7C">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DD7C6E6">
      <w:pPr>
        <w:pStyle w:val="79"/>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6B7205BC">
      <w:pPr>
        <w:pStyle w:val="79"/>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008E206E">
      <w:pPr>
        <w:pStyle w:val="79"/>
        <w:rPr>
          <w:rFonts w:hint="eastAsia" w:eastAsia="华文楷体"/>
          <w:color w:val="auto"/>
          <w:lang w:val="en-US" w:eastAsia="zh-CN"/>
        </w:rPr>
      </w:pPr>
    </w:p>
    <w:p w14:paraId="1226AA13">
      <w:pPr>
        <w:ind w:firstLine="1911" w:firstLineChars="595"/>
        <w:rPr>
          <w:rFonts w:ascii="宋体" w:hAnsi="宋体" w:cs="宋体"/>
          <w:b/>
          <w:bCs/>
          <w:color w:val="auto"/>
          <w:sz w:val="32"/>
          <w:szCs w:val="32"/>
        </w:rPr>
      </w:pPr>
    </w:p>
    <w:p w14:paraId="4B811571">
      <w:pPr>
        <w:ind w:firstLine="1911" w:firstLineChars="595"/>
        <w:rPr>
          <w:rFonts w:ascii="宋体" w:hAnsi="宋体" w:cs="宋体"/>
          <w:b/>
          <w:bCs/>
          <w:color w:val="auto"/>
          <w:sz w:val="32"/>
          <w:szCs w:val="32"/>
        </w:rPr>
      </w:pPr>
    </w:p>
    <w:p w14:paraId="7DA2885E">
      <w:pPr>
        <w:ind w:firstLine="1911" w:firstLineChars="595"/>
        <w:rPr>
          <w:rFonts w:ascii="宋体" w:hAnsi="宋体" w:cs="宋体"/>
          <w:b/>
          <w:bCs/>
          <w:color w:val="auto"/>
          <w:sz w:val="32"/>
          <w:szCs w:val="32"/>
        </w:rPr>
      </w:pPr>
    </w:p>
    <w:p w14:paraId="23CA8993">
      <w:pPr>
        <w:ind w:firstLine="1911" w:firstLineChars="595"/>
        <w:rPr>
          <w:rFonts w:ascii="宋体" w:hAnsi="宋体" w:cs="宋体"/>
          <w:b/>
          <w:bCs/>
          <w:color w:val="auto"/>
          <w:sz w:val="32"/>
          <w:szCs w:val="32"/>
        </w:rPr>
      </w:pPr>
    </w:p>
    <w:p w14:paraId="4CF7AC3F">
      <w:pPr>
        <w:ind w:firstLine="1911" w:firstLineChars="595"/>
        <w:rPr>
          <w:rFonts w:ascii="宋体" w:hAnsi="宋体" w:cs="宋体"/>
          <w:b/>
          <w:bCs/>
          <w:color w:val="auto"/>
          <w:sz w:val="32"/>
          <w:szCs w:val="32"/>
        </w:rPr>
      </w:pPr>
    </w:p>
    <w:p w14:paraId="0E08823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BE2CBB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B80581">
      <w:pPr>
        <w:snapToGrid w:val="0"/>
        <w:spacing w:line="360" w:lineRule="auto"/>
        <w:rPr>
          <w:rFonts w:ascii="宋体" w:hAnsi="宋体" w:cs="宋体"/>
          <w:color w:val="auto"/>
          <w:sz w:val="24"/>
        </w:rPr>
      </w:pPr>
    </w:p>
    <w:p w14:paraId="380AFAD4">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2058C87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1EC522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17E361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52050F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7003E7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F6E7C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955AC7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C0A0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8630FA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874D5C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FD57156">
      <w:pPr>
        <w:autoSpaceDE w:val="0"/>
        <w:autoSpaceDN w:val="0"/>
        <w:spacing w:line="360" w:lineRule="auto"/>
        <w:ind w:left="2"/>
        <w:jc w:val="left"/>
        <w:rPr>
          <w:rFonts w:ascii="宋体" w:hAnsi="宋体" w:cs="宋体"/>
          <w:color w:val="auto"/>
          <w:kern w:val="0"/>
          <w:sz w:val="24"/>
          <w:lang w:val="zh-CN"/>
        </w:rPr>
      </w:pPr>
    </w:p>
    <w:p w14:paraId="3E1F7398">
      <w:pPr>
        <w:autoSpaceDE w:val="0"/>
        <w:autoSpaceDN w:val="0"/>
        <w:spacing w:line="360" w:lineRule="auto"/>
        <w:ind w:left="2"/>
        <w:jc w:val="left"/>
        <w:rPr>
          <w:rFonts w:ascii="宋体" w:hAnsi="宋体" w:cs="宋体"/>
          <w:color w:val="auto"/>
          <w:kern w:val="0"/>
          <w:sz w:val="24"/>
          <w:lang w:val="zh-CN"/>
        </w:rPr>
      </w:pPr>
    </w:p>
    <w:p w14:paraId="20F32D66">
      <w:pPr>
        <w:autoSpaceDE w:val="0"/>
        <w:autoSpaceDN w:val="0"/>
        <w:spacing w:line="360" w:lineRule="auto"/>
        <w:ind w:left="2"/>
        <w:jc w:val="left"/>
        <w:rPr>
          <w:rFonts w:ascii="宋体" w:hAnsi="宋体" w:cs="宋体"/>
          <w:color w:val="auto"/>
          <w:kern w:val="0"/>
          <w:sz w:val="24"/>
          <w:lang w:val="zh-CN"/>
        </w:rPr>
      </w:pPr>
    </w:p>
    <w:p w14:paraId="253DADE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1C71CF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123E21B">
      <w:pPr>
        <w:spacing w:line="360" w:lineRule="auto"/>
        <w:jc w:val="center"/>
        <w:rPr>
          <w:rFonts w:ascii="宋体" w:hAnsi="宋体" w:cs="宋体"/>
          <w:b/>
          <w:bCs/>
          <w:color w:val="auto"/>
          <w:sz w:val="24"/>
        </w:rPr>
      </w:pPr>
    </w:p>
    <w:p w14:paraId="2B5217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D773532">
      <w:pPr>
        <w:spacing w:line="360" w:lineRule="auto"/>
        <w:jc w:val="center"/>
        <w:rPr>
          <w:rFonts w:ascii="宋体" w:hAnsi="宋体" w:cs="宋体"/>
          <w:b/>
          <w:bCs/>
          <w:color w:val="auto"/>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45231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78B62D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57D5355">
      <w:pPr>
        <w:spacing w:line="360" w:lineRule="auto"/>
        <w:jc w:val="center"/>
        <w:outlineLvl w:val="0"/>
        <w:rPr>
          <w:rFonts w:ascii="宋体" w:hAnsi="宋体" w:cs="宋体"/>
          <w:b/>
          <w:color w:val="auto"/>
          <w:kern w:val="0"/>
          <w:sz w:val="36"/>
          <w:szCs w:val="36"/>
        </w:rPr>
      </w:pPr>
    </w:p>
    <w:p w14:paraId="1F5D3C32">
      <w:pPr>
        <w:numPr>
          <w:ilvl w:val="0"/>
          <w:numId w:val="9"/>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4CB9FC6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1E43D1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A6F49E2">
      <w:pPr>
        <w:pStyle w:val="80"/>
        <w:rPr>
          <w:color w:val="auto"/>
        </w:rPr>
      </w:pPr>
    </w:p>
    <w:p w14:paraId="769C2B5E">
      <w:pPr>
        <w:snapToGrid w:val="0"/>
        <w:spacing w:line="360" w:lineRule="auto"/>
        <w:ind w:right="480"/>
        <w:jc w:val="center"/>
        <w:rPr>
          <w:rFonts w:ascii="宋体" w:hAnsi="宋体" w:cs="宋体"/>
          <w:b/>
          <w:color w:val="auto"/>
          <w:kern w:val="0"/>
          <w:sz w:val="32"/>
          <w:szCs w:val="32"/>
        </w:rPr>
      </w:pPr>
    </w:p>
    <w:p w14:paraId="1579B102">
      <w:pPr>
        <w:snapToGrid w:val="0"/>
        <w:spacing w:line="360" w:lineRule="auto"/>
        <w:ind w:right="480"/>
        <w:jc w:val="center"/>
        <w:rPr>
          <w:rFonts w:ascii="宋体" w:hAnsi="宋体" w:cs="宋体"/>
          <w:b/>
          <w:color w:val="auto"/>
          <w:kern w:val="0"/>
          <w:sz w:val="32"/>
          <w:szCs w:val="32"/>
        </w:rPr>
      </w:pPr>
    </w:p>
    <w:p w14:paraId="1CAE8A4A">
      <w:pPr>
        <w:snapToGrid w:val="0"/>
        <w:spacing w:line="360" w:lineRule="auto"/>
        <w:ind w:right="480"/>
        <w:jc w:val="center"/>
        <w:rPr>
          <w:rFonts w:ascii="宋体" w:hAnsi="宋体" w:cs="宋体"/>
          <w:b/>
          <w:color w:val="auto"/>
          <w:kern w:val="0"/>
          <w:sz w:val="32"/>
          <w:szCs w:val="32"/>
        </w:rPr>
      </w:pPr>
    </w:p>
    <w:p w14:paraId="5FAD4FB4">
      <w:pPr>
        <w:snapToGrid w:val="0"/>
        <w:spacing w:line="360" w:lineRule="auto"/>
        <w:ind w:right="480"/>
        <w:jc w:val="center"/>
        <w:rPr>
          <w:rFonts w:ascii="宋体" w:hAnsi="宋体" w:cs="宋体"/>
          <w:b/>
          <w:color w:val="auto"/>
          <w:kern w:val="0"/>
          <w:sz w:val="32"/>
          <w:szCs w:val="32"/>
        </w:rPr>
      </w:pPr>
    </w:p>
    <w:p w14:paraId="08171828">
      <w:pPr>
        <w:snapToGrid w:val="0"/>
        <w:spacing w:line="360" w:lineRule="auto"/>
        <w:ind w:right="480"/>
        <w:jc w:val="center"/>
        <w:rPr>
          <w:rFonts w:ascii="宋体" w:hAnsi="宋体" w:cs="宋体"/>
          <w:b/>
          <w:color w:val="auto"/>
          <w:kern w:val="0"/>
          <w:sz w:val="32"/>
          <w:szCs w:val="32"/>
        </w:rPr>
      </w:pPr>
    </w:p>
    <w:p w14:paraId="40316E44">
      <w:pPr>
        <w:snapToGrid w:val="0"/>
        <w:spacing w:line="360" w:lineRule="auto"/>
        <w:ind w:right="480"/>
        <w:jc w:val="center"/>
        <w:rPr>
          <w:rFonts w:ascii="宋体" w:hAnsi="宋体" w:cs="宋体"/>
          <w:b/>
          <w:color w:val="auto"/>
          <w:kern w:val="0"/>
          <w:sz w:val="32"/>
          <w:szCs w:val="32"/>
        </w:rPr>
      </w:pPr>
    </w:p>
    <w:p w14:paraId="18D2A753">
      <w:pPr>
        <w:snapToGrid w:val="0"/>
        <w:spacing w:line="360" w:lineRule="auto"/>
        <w:ind w:right="480"/>
        <w:jc w:val="center"/>
        <w:rPr>
          <w:rFonts w:ascii="宋体" w:hAnsi="宋体" w:cs="宋体"/>
          <w:b/>
          <w:color w:val="auto"/>
          <w:kern w:val="0"/>
          <w:sz w:val="32"/>
          <w:szCs w:val="32"/>
        </w:rPr>
      </w:pPr>
    </w:p>
    <w:p w14:paraId="302C4019">
      <w:pPr>
        <w:snapToGrid w:val="0"/>
        <w:spacing w:line="360" w:lineRule="auto"/>
        <w:ind w:right="480"/>
        <w:jc w:val="center"/>
        <w:rPr>
          <w:rFonts w:ascii="宋体" w:hAnsi="宋体" w:cs="宋体"/>
          <w:b/>
          <w:color w:val="auto"/>
          <w:kern w:val="0"/>
          <w:sz w:val="32"/>
          <w:szCs w:val="32"/>
        </w:rPr>
      </w:pPr>
    </w:p>
    <w:p w14:paraId="082F0F81">
      <w:pPr>
        <w:snapToGrid w:val="0"/>
        <w:spacing w:line="360" w:lineRule="auto"/>
        <w:ind w:right="480"/>
        <w:jc w:val="center"/>
        <w:rPr>
          <w:rFonts w:ascii="宋体" w:hAnsi="宋体" w:cs="宋体"/>
          <w:b/>
          <w:color w:val="auto"/>
          <w:kern w:val="0"/>
          <w:sz w:val="32"/>
          <w:szCs w:val="32"/>
        </w:rPr>
      </w:pPr>
    </w:p>
    <w:p w14:paraId="11A63D87">
      <w:pPr>
        <w:snapToGrid w:val="0"/>
        <w:spacing w:line="360" w:lineRule="auto"/>
        <w:ind w:right="480"/>
        <w:jc w:val="center"/>
        <w:rPr>
          <w:rFonts w:ascii="宋体" w:hAnsi="宋体" w:cs="宋体"/>
          <w:b/>
          <w:color w:val="auto"/>
          <w:kern w:val="0"/>
          <w:sz w:val="32"/>
          <w:szCs w:val="32"/>
        </w:rPr>
      </w:pPr>
    </w:p>
    <w:p w14:paraId="52BECA2C">
      <w:pPr>
        <w:snapToGrid w:val="0"/>
        <w:spacing w:line="360" w:lineRule="auto"/>
        <w:ind w:right="480"/>
        <w:jc w:val="center"/>
        <w:rPr>
          <w:rFonts w:ascii="宋体" w:hAnsi="宋体" w:cs="宋体"/>
          <w:b/>
          <w:color w:val="auto"/>
          <w:kern w:val="0"/>
          <w:sz w:val="32"/>
          <w:szCs w:val="32"/>
        </w:rPr>
      </w:pPr>
    </w:p>
    <w:p w14:paraId="0136F9AF">
      <w:pPr>
        <w:snapToGrid w:val="0"/>
        <w:spacing w:line="360" w:lineRule="auto"/>
        <w:ind w:right="480"/>
        <w:jc w:val="center"/>
        <w:rPr>
          <w:rFonts w:ascii="宋体" w:hAnsi="宋体" w:cs="宋体"/>
          <w:b/>
          <w:color w:val="auto"/>
          <w:kern w:val="0"/>
          <w:sz w:val="32"/>
          <w:szCs w:val="32"/>
        </w:rPr>
      </w:pPr>
    </w:p>
    <w:p w14:paraId="326BA32A">
      <w:pPr>
        <w:snapToGrid w:val="0"/>
        <w:spacing w:line="360" w:lineRule="auto"/>
        <w:ind w:right="480"/>
        <w:jc w:val="center"/>
        <w:rPr>
          <w:rFonts w:ascii="宋体" w:hAnsi="宋体" w:cs="宋体"/>
          <w:b/>
          <w:color w:val="auto"/>
          <w:kern w:val="0"/>
          <w:sz w:val="32"/>
          <w:szCs w:val="32"/>
        </w:rPr>
      </w:pPr>
    </w:p>
    <w:p w14:paraId="54DF5705">
      <w:pPr>
        <w:snapToGrid w:val="0"/>
        <w:spacing w:line="360" w:lineRule="auto"/>
        <w:ind w:right="480"/>
        <w:jc w:val="center"/>
        <w:rPr>
          <w:rFonts w:ascii="宋体" w:hAnsi="宋体" w:cs="宋体"/>
          <w:b/>
          <w:color w:val="auto"/>
          <w:kern w:val="0"/>
          <w:sz w:val="32"/>
          <w:szCs w:val="32"/>
        </w:rPr>
      </w:pPr>
    </w:p>
    <w:p w14:paraId="12CD3ECA">
      <w:pPr>
        <w:snapToGrid w:val="0"/>
        <w:spacing w:line="360" w:lineRule="auto"/>
        <w:ind w:right="480"/>
        <w:jc w:val="center"/>
        <w:rPr>
          <w:rFonts w:ascii="宋体" w:hAnsi="宋体" w:cs="宋体"/>
          <w:b/>
          <w:color w:val="auto"/>
          <w:kern w:val="0"/>
          <w:sz w:val="32"/>
          <w:szCs w:val="32"/>
        </w:rPr>
      </w:pPr>
    </w:p>
    <w:p w14:paraId="762EC92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6B20C6D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B736CF1">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65F109A1">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kern w:val="0"/>
          <w:sz w:val="24"/>
          <w:lang w:val="zh-CN"/>
        </w:rPr>
        <w:t>【招标编号：</w:t>
      </w:r>
      <w:r>
        <w:rPr>
          <w:rFonts w:hint="eastAsia" w:ascii="宋体" w:hAnsi="宋体" w:cs="宋体"/>
          <w:color w:val="auto"/>
          <w:sz w:val="24"/>
        </w:rPr>
        <w:t>（</w:t>
      </w:r>
      <w:r>
        <w:rPr>
          <w:rFonts w:hint="eastAsia" w:ascii="宋体" w:hAnsi="宋体" w:cs="宋体"/>
          <w:color w:val="auto"/>
          <w:sz w:val="24"/>
          <w:lang w:eastAsia="zh-CN"/>
        </w:rPr>
        <w:t>HZHZCG2024-076</w:t>
      </w:r>
      <w:r>
        <w:rPr>
          <w:rFonts w:hint="eastAsia" w:ascii="宋体" w:hAnsi="宋体" w:cs="宋体"/>
          <w:color w:val="auto"/>
          <w:sz w:val="24"/>
        </w:rPr>
        <w:t>）】的实施</w:t>
      </w:r>
      <w:r>
        <w:rPr>
          <w:rFonts w:hint="eastAsia" w:ascii="宋体" w:hAnsi="宋体" w:cs="宋体"/>
          <w:color w:val="auto"/>
          <w:kern w:val="0"/>
          <w:sz w:val="24"/>
          <w:lang w:val="zh-CN"/>
        </w:rPr>
        <w:t>。</w:t>
      </w:r>
    </w:p>
    <w:p w14:paraId="7B7E27C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A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3ACC05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A76B14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AB7FF31">
            <w:pPr>
              <w:spacing w:line="360" w:lineRule="auto"/>
              <w:jc w:val="center"/>
              <w:rPr>
                <w:rFonts w:ascii="宋体" w:hAnsi="宋体" w:cs="宋体"/>
                <w:b/>
                <w:color w:val="auto"/>
                <w:sz w:val="24"/>
              </w:rPr>
            </w:pPr>
          </w:p>
          <w:p w14:paraId="29EC8DC9">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512606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AAE947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80E68F0">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E2ABE71">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924F65E">
            <w:pPr>
              <w:spacing w:line="360" w:lineRule="auto"/>
              <w:jc w:val="center"/>
              <w:rPr>
                <w:rFonts w:ascii="宋体" w:hAnsi="宋体" w:cs="宋体"/>
                <w:b/>
                <w:color w:val="auto"/>
                <w:sz w:val="24"/>
              </w:rPr>
            </w:pPr>
          </w:p>
          <w:p w14:paraId="7951BDB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62C723C">
            <w:pPr>
              <w:spacing w:line="360" w:lineRule="auto"/>
              <w:jc w:val="center"/>
              <w:rPr>
                <w:rFonts w:ascii="宋体" w:hAnsi="宋体" w:cs="宋体"/>
                <w:b/>
                <w:color w:val="auto"/>
                <w:sz w:val="24"/>
              </w:rPr>
            </w:pPr>
          </w:p>
        </w:tc>
      </w:tr>
      <w:tr w14:paraId="746F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F37718A">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7555AF0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0878254">
            <w:pPr>
              <w:snapToGrid w:val="0"/>
              <w:spacing w:line="360" w:lineRule="auto"/>
              <w:jc w:val="center"/>
              <w:rPr>
                <w:rFonts w:ascii="宋体" w:hAnsi="宋体" w:cs="宋体"/>
                <w:color w:val="auto"/>
                <w:sz w:val="24"/>
              </w:rPr>
            </w:pPr>
          </w:p>
        </w:tc>
        <w:tc>
          <w:tcPr>
            <w:tcW w:w="3118" w:type="dxa"/>
            <w:vAlign w:val="center"/>
          </w:tcPr>
          <w:p w14:paraId="5A0A8030">
            <w:pPr>
              <w:snapToGrid w:val="0"/>
              <w:spacing w:line="360" w:lineRule="auto"/>
              <w:jc w:val="center"/>
              <w:rPr>
                <w:rFonts w:ascii="宋体" w:hAnsi="宋体" w:cs="宋体"/>
                <w:color w:val="auto"/>
                <w:sz w:val="24"/>
              </w:rPr>
            </w:pPr>
          </w:p>
        </w:tc>
        <w:tc>
          <w:tcPr>
            <w:tcW w:w="993" w:type="dxa"/>
            <w:vAlign w:val="center"/>
          </w:tcPr>
          <w:p w14:paraId="0C5447B7">
            <w:pPr>
              <w:snapToGrid w:val="0"/>
              <w:spacing w:line="360" w:lineRule="auto"/>
              <w:jc w:val="center"/>
              <w:rPr>
                <w:rFonts w:ascii="宋体" w:hAnsi="宋体" w:cs="宋体"/>
                <w:color w:val="auto"/>
                <w:sz w:val="24"/>
              </w:rPr>
            </w:pPr>
          </w:p>
        </w:tc>
        <w:tc>
          <w:tcPr>
            <w:tcW w:w="1559" w:type="dxa"/>
            <w:vAlign w:val="center"/>
          </w:tcPr>
          <w:p w14:paraId="12B7B879">
            <w:pPr>
              <w:spacing w:line="360" w:lineRule="auto"/>
              <w:jc w:val="center"/>
              <w:rPr>
                <w:rFonts w:ascii="宋体" w:hAnsi="宋体" w:cs="宋体"/>
                <w:color w:val="auto"/>
                <w:sz w:val="24"/>
              </w:rPr>
            </w:pPr>
          </w:p>
        </w:tc>
        <w:tc>
          <w:tcPr>
            <w:tcW w:w="1984" w:type="dxa"/>
            <w:vAlign w:val="center"/>
          </w:tcPr>
          <w:p w14:paraId="6224DF6A">
            <w:pPr>
              <w:spacing w:line="360" w:lineRule="auto"/>
              <w:jc w:val="center"/>
              <w:rPr>
                <w:rFonts w:ascii="宋体" w:hAnsi="宋体" w:cs="宋体"/>
                <w:color w:val="auto"/>
                <w:sz w:val="24"/>
              </w:rPr>
            </w:pPr>
          </w:p>
        </w:tc>
        <w:tc>
          <w:tcPr>
            <w:tcW w:w="3119" w:type="dxa"/>
            <w:vAlign w:val="center"/>
          </w:tcPr>
          <w:p w14:paraId="088C50C9">
            <w:pPr>
              <w:spacing w:line="360" w:lineRule="auto"/>
              <w:jc w:val="center"/>
              <w:rPr>
                <w:rFonts w:ascii="宋体" w:hAnsi="宋体" w:cs="宋体"/>
                <w:color w:val="auto"/>
                <w:sz w:val="24"/>
              </w:rPr>
            </w:pPr>
          </w:p>
        </w:tc>
      </w:tr>
      <w:tr w14:paraId="3D34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6829E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E31BFF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591E821">
            <w:pPr>
              <w:snapToGrid w:val="0"/>
              <w:spacing w:line="360" w:lineRule="auto"/>
              <w:jc w:val="center"/>
              <w:rPr>
                <w:rFonts w:ascii="宋体" w:hAnsi="宋体" w:cs="宋体"/>
                <w:color w:val="auto"/>
                <w:sz w:val="24"/>
              </w:rPr>
            </w:pPr>
          </w:p>
        </w:tc>
        <w:tc>
          <w:tcPr>
            <w:tcW w:w="3118" w:type="dxa"/>
            <w:vAlign w:val="center"/>
          </w:tcPr>
          <w:p w14:paraId="24E1573C">
            <w:pPr>
              <w:snapToGrid w:val="0"/>
              <w:spacing w:line="360" w:lineRule="auto"/>
              <w:jc w:val="center"/>
              <w:rPr>
                <w:rFonts w:ascii="宋体" w:hAnsi="宋体" w:cs="宋体"/>
                <w:color w:val="auto"/>
                <w:sz w:val="24"/>
              </w:rPr>
            </w:pPr>
          </w:p>
        </w:tc>
        <w:tc>
          <w:tcPr>
            <w:tcW w:w="993" w:type="dxa"/>
            <w:vAlign w:val="center"/>
          </w:tcPr>
          <w:p w14:paraId="4F0395CE">
            <w:pPr>
              <w:snapToGrid w:val="0"/>
              <w:spacing w:line="360" w:lineRule="auto"/>
              <w:jc w:val="center"/>
              <w:rPr>
                <w:rFonts w:ascii="宋体" w:hAnsi="宋体" w:cs="宋体"/>
                <w:color w:val="auto"/>
                <w:sz w:val="24"/>
              </w:rPr>
            </w:pPr>
          </w:p>
        </w:tc>
        <w:tc>
          <w:tcPr>
            <w:tcW w:w="1559" w:type="dxa"/>
            <w:vAlign w:val="center"/>
          </w:tcPr>
          <w:p w14:paraId="1F016CA9">
            <w:pPr>
              <w:spacing w:line="360" w:lineRule="auto"/>
              <w:jc w:val="center"/>
              <w:rPr>
                <w:rFonts w:ascii="宋体" w:hAnsi="宋体" w:cs="宋体"/>
                <w:color w:val="auto"/>
                <w:sz w:val="24"/>
              </w:rPr>
            </w:pPr>
          </w:p>
        </w:tc>
        <w:tc>
          <w:tcPr>
            <w:tcW w:w="1984" w:type="dxa"/>
            <w:vAlign w:val="center"/>
          </w:tcPr>
          <w:p w14:paraId="23D7C063">
            <w:pPr>
              <w:spacing w:line="360" w:lineRule="auto"/>
              <w:jc w:val="center"/>
              <w:rPr>
                <w:rFonts w:ascii="宋体" w:hAnsi="宋体" w:cs="宋体"/>
                <w:color w:val="auto"/>
                <w:sz w:val="24"/>
              </w:rPr>
            </w:pPr>
          </w:p>
        </w:tc>
        <w:tc>
          <w:tcPr>
            <w:tcW w:w="3119" w:type="dxa"/>
            <w:vAlign w:val="center"/>
          </w:tcPr>
          <w:p w14:paraId="0CBCBDC6">
            <w:pPr>
              <w:spacing w:line="360" w:lineRule="auto"/>
              <w:jc w:val="center"/>
              <w:rPr>
                <w:rFonts w:ascii="宋体" w:hAnsi="宋体" w:cs="宋体"/>
                <w:color w:val="auto"/>
                <w:sz w:val="24"/>
              </w:rPr>
            </w:pPr>
          </w:p>
        </w:tc>
      </w:tr>
      <w:tr w14:paraId="7B65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2D04D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C854E37">
            <w:pPr>
              <w:snapToGrid w:val="0"/>
              <w:spacing w:line="360" w:lineRule="auto"/>
              <w:jc w:val="center"/>
              <w:rPr>
                <w:rFonts w:ascii="宋体" w:hAnsi="宋体" w:cs="宋体"/>
                <w:color w:val="auto"/>
                <w:sz w:val="24"/>
              </w:rPr>
            </w:pPr>
          </w:p>
        </w:tc>
        <w:tc>
          <w:tcPr>
            <w:tcW w:w="1843" w:type="dxa"/>
            <w:vAlign w:val="center"/>
          </w:tcPr>
          <w:p w14:paraId="723909E9">
            <w:pPr>
              <w:snapToGrid w:val="0"/>
              <w:spacing w:line="360" w:lineRule="auto"/>
              <w:jc w:val="center"/>
              <w:rPr>
                <w:rFonts w:ascii="宋体" w:hAnsi="宋体" w:cs="宋体"/>
                <w:color w:val="auto"/>
                <w:sz w:val="24"/>
              </w:rPr>
            </w:pPr>
          </w:p>
        </w:tc>
        <w:tc>
          <w:tcPr>
            <w:tcW w:w="3118" w:type="dxa"/>
            <w:vAlign w:val="center"/>
          </w:tcPr>
          <w:p w14:paraId="4A561799">
            <w:pPr>
              <w:snapToGrid w:val="0"/>
              <w:spacing w:line="360" w:lineRule="auto"/>
              <w:jc w:val="center"/>
              <w:rPr>
                <w:rFonts w:ascii="宋体" w:hAnsi="宋体" w:cs="宋体"/>
                <w:color w:val="auto"/>
                <w:sz w:val="24"/>
              </w:rPr>
            </w:pPr>
          </w:p>
        </w:tc>
        <w:tc>
          <w:tcPr>
            <w:tcW w:w="993" w:type="dxa"/>
            <w:vAlign w:val="center"/>
          </w:tcPr>
          <w:p w14:paraId="7841DE90">
            <w:pPr>
              <w:snapToGrid w:val="0"/>
              <w:spacing w:line="360" w:lineRule="auto"/>
              <w:jc w:val="center"/>
              <w:rPr>
                <w:rFonts w:ascii="宋体" w:hAnsi="宋体" w:cs="宋体"/>
                <w:color w:val="auto"/>
                <w:sz w:val="24"/>
              </w:rPr>
            </w:pPr>
          </w:p>
        </w:tc>
        <w:tc>
          <w:tcPr>
            <w:tcW w:w="1559" w:type="dxa"/>
            <w:vAlign w:val="center"/>
          </w:tcPr>
          <w:p w14:paraId="0B8170A9">
            <w:pPr>
              <w:spacing w:line="360" w:lineRule="auto"/>
              <w:jc w:val="center"/>
              <w:rPr>
                <w:rFonts w:ascii="宋体" w:hAnsi="宋体" w:cs="宋体"/>
                <w:color w:val="auto"/>
                <w:sz w:val="24"/>
              </w:rPr>
            </w:pPr>
          </w:p>
        </w:tc>
        <w:tc>
          <w:tcPr>
            <w:tcW w:w="1984" w:type="dxa"/>
            <w:vAlign w:val="center"/>
          </w:tcPr>
          <w:p w14:paraId="7C59F9BB">
            <w:pPr>
              <w:spacing w:line="360" w:lineRule="auto"/>
              <w:jc w:val="center"/>
              <w:rPr>
                <w:rFonts w:ascii="宋体" w:hAnsi="宋体" w:cs="宋体"/>
                <w:color w:val="auto"/>
                <w:sz w:val="24"/>
              </w:rPr>
            </w:pPr>
          </w:p>
        </w:tc>
        <w:tc>
          <w:tcPr>
            <w:tcW w:w="3119" w:type="dxa"/>
            <w:vAlign w:val="center"/>
          </w:tcPr>
          <w:p w14:paraId="55018500">
            <w:pPr>
              <w:spacing w:line="360" w:lineRule="auto"/>
              <w:jc w:val="center"/>
              <w:rPr>
                <w:rFonts w:ascii="宋体" w:hAnsi="宋体" w:cs="宋体"/>
                <w:color w:val="auto"/>
                <w:sz w:val="24"/>
              </w:rPr>
            </w:pPr>
          </w:p>
        </w:tc>
      </w:tr>
      <w:tr w14:paraId="3F8C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464DC0">
            <w:pPr>
              <w:spacing w:line="360" w:lineRule="auto"/>
              <w:jc w:val="center"/>
              <w:rPr>
                <w:rFonts w:ascii="宋体" w:hAnsi="宋体" w:cs="宋体"/>
                <w:color w:val="auto"/>
                <w:sz w:val="24"/>
              </w:rPr>
            </w:pPr>
          </w:p>
        </w:tc>
        <w:tc>
          <w:tcPr>
            <w:tcW w:w="1417" w:type="dxa"/>
            <w:vAlign w:val="center"/>
          </w:tcPr>
          <w:p w14:paraId="6725C7ED">
            <w:pPr>
              <w:snapToGrid w:val="0"/>
              <w:spacing w:line="360" w:lineRule="auto"/>
              <w:jc w:val="center"/>
              <w:rPr>
                <w:rFonts w:ascii="宋体" w:hAnsi="宋体" w:cs="宋体"/>
                <w:color w:val="auto"/>
                <w:sz w:val="24"/>
              </w:rPr>
            </w:pPr>
          </w:p>
        </w:tc>
        <w:tc>
          <w:tcPr>
            <w:tcW w:w="1843" w:type="dxa"/>
            <w:vAlign w:val="center"/>
          </w:tcPr>
          <w:p w14:paraId="7C3C2426">
            <w:pPr>
              <w:snapToGrid w:val="0"/>
              <w:spacing w:line="360" w:lineRule="auto"/>
              <w:jc w:val="center"/>
              <w:rPr>
                <w:rFonts w:ascii="宋体" w:hAnsi="宋体" w:cs="宋体"/>
                <w:color w:val="auto"/>
                <w:sz w:val="24"/>
              </w:rPr>
            </w:pPr>
          </w:p>
        </w:tc>
        <w:tc>
          <w:tcPr>
            <w:tcW w:w="3118" w:type="dxa"/>
            <w:vAlign w:val="center"/>
          </w:tcPr>
          <w:p w14:paraId="510C0C02">
            <w:pPr>
              <w:snapToGrid w:val="0"/>
              <w:spacing w:line="360" w:lineRule="auto"/>
              <w:jc w:val="center"/>
              <w:rPr>
                <w:rFonts w:ascii="宋体" w:hAnsi="宋体" w:cs="宋体"/>
                <w:color w:val="auto"/>
                <w:sz w:val="24"/>
              </w:rPr>
            </w:pPr>
          </w:p>
        </w:tc>
        <w:tc>
          <w:tcPr>
            <w:tcW w:w="993" w:type="dxa"/>
            <w:vAlign w:val="center"/>
          </w:tcPr>
          <w:p w14:paraId="3E2B09BB">
            <w:pPr>
              <w:snapToGrid w:val="0"/>
              <w:spacing w:line="360" w:lineRule="auto"/>
              <w:jc w:val="center"/>
              <w:rPr>
                <w:rFonts w:ascii="宋体" w:hAnsi="宋体" w:cs="宋体"/>
                <w:color w:val="auto"/>
                <w:sz w:val="24"/>
              </w:rPr>
            </w:pPr>
          </w:p>
        </w:tc>
        <w:tc>
          <w:tcPr>
            <w:tcW w:w="1559" w:type="dxa"/>
            <w:vAlign w:val="center"/>
          </w:tcPr>
          <w:p w14:paraId="209879EF">
            <w:pPr>
              <w:spacing w:line="360" w:lineRule="auto"/>
              <w:jc w:val="center"/>
              <w:rPr>
                <w:rFonts w:ascii="宋体" w:hAnsi="宋体" w:cs="宋体"/>
                <w:color w:val="auto"/>
                <w:sz w:val="24"/>
              </w:rPr>
            </w:pPr>
          </w:p>
        </w:tc>
        <w:tc>
          <w:tcPr>
            <w:tcW w:w="1984" w:type="dxa"/>
            <w:vAlign w:val="center"/>
          </w:tcPr>
          <w:p w14:paraId="0FF5F629">
            <w:pPr>
              <w:spacing w:line="360" w:lineRule="auto"/>
              <w:jc w:val="center"/>
              <w:rPr>
                <w:rFonts w:ascii="宋体" w:hAnsi="宋体" w:cs="宋体"/>
                <w:color w:val="auto"/>
                <w:sz w:val="24"/>
              </w:rPr>
            </w:pPr>
          </w:p>
        </w:tc>
        <w:tc>
          <w:tcPr>
            <w:tcW w:w="3119" w:type="dxa"/>
            <w:vAlign w:val="center"/>
          </w:tcPr>
          <w:p w14:paraId="7D9BA147">
            <w:pPr>
              <w:spacing w:line="360" w:lineRule="auto"/>
              <w:jc w:val="center"/>
              <w:rPr>
                <w:rFonts w:ascii="宋体" w:hAnsi="宋体" w:cs="宋体"/>
                <w:color w:val="auto"/>
                <w:sz w:val="24"/>
              </w:rPr>
            </w:pPr>
          </w:p>
        </w:tc>
      </w:tr>
      <w:tr w14:paraId="7BE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973654">
            <w:pPr>
              <w:spacing w:line="360" w:lineRule="auto"/>
              <w:jc w:val="center"/>
              <w:rPr>
                <w:rFonts w:ascii="宋体" w:hAnsi="宋体" w:cs="宋体"/>
                <w:color w:val="auto"/>
                <w:sz w:val="24"/>
              </w:rPr>
            </w:pPr>
          </w:p>
        </w:tc>
        <w:tc>
          <w:tcPr>
            <w:tcW w:w="1417" w:type="dxa"/>
            <w:vAlign w:val="center"/>
          </w:tcPr>
          <w:p w14:paraId="1A8C3478">
            <w:pPr>
              <w:snapToGrid w:val="0"/>
              <w:spacing w:line="360" w:lineRule="auto"/>
              <w:jc w:val="center"/>
              <w:rPr>
                <w:rFonts w:ascii="宋体" w:hAnsi="宋体" w:cs="宋体"/>
                <w:color w:val="auto"/>
                <w:sz w:val="24"/>
              </w:rPr>
            </w:pPr>
          </w:p>
        </w:tc>
        <w:tc>
          <w:tcPr>
            <w:tcW w:w="1843" w:type="dxa"/>
            <w:vAlign w:val="center"/>
          </w:tcPr>
          <w:p w14:paraId="0EC30EEF">
            <w:pPr>
              <w:snapToGrid w:val="0"/>
              <w:spacing w:line="360" w:lineRule="auto"/>
              <w:jc w:val="center"/>
              <w:rPr>
                <w:rFonts w:ascii="宋体" w:hAnsi="宋体" w:cs="宋体"/>
                <w:color w:val="auto"/>
                <w:sz w:val="24"/>
              </w:rPr>
            </w:pPr>
          </w:p>
        </w:tc>
        <w:tc>
          <w:tcPr>
            <w:tcW w:w="3118" w:type="dxa"/>
            <w:vAlign w:val="center"/>
          </w:tcPr>
          <w:p w14:paraId="45F881B6">
            <w:pPr>
              <w:snapToGrid w:val="0"/>
              <w:spacing w:line="360" w:lineRule="auto"/>
              <w:jc w:val="center"/>
              <w:rPr>
                <w:rFonts w:ascii="宋体" w:hAnsi="宋体" w:cs="宋体"/>
                <w:color w:val="auto"/>
                <w:sz w:val="24"/>
              </w:rPr>
            </w:pPr>
          </w:p>
        </w:tc>
        <w:tc>
          <w:tcPr>
            <w:tcW w:w="993" w:type="dxa"/>
            <w:vAlign w:val="center"/>
          </w:tcPr>
          <w:p w14:paraId="34002C03">
            <w:pPr>
              <w:snapToGrid w:val="0"/>
              <w:spacing w:line="360" w:lineRule="auto"/>
              <w:jc w:val="center"/>
              <w:rPr>
                <w:rFonts w:ascii="宋体" w:hAnsi="宋体" w:cs="宋体"/>
                <w:color w:val="auto"/>
                <w:sz w:val="24"/>
              </w:rPr>
            </w:pPr>
          </w:p>
        </w:tc>
        <w:tc>
          <w:tcPr>
            <w:tcW w:w="1559" w:type="dxa"/>
            <w:vAlign w:val="center"/>
          </w:tcPr>
          <w:p w14:paraId="2B9EB515">
            <w:pPr>
              <w:spacing w:line="360" w:lineRule="auto"/>
              <w:jc w:val="center"/>
              <w:rPr>
                <w:rFonts w:ascii="宋体" w:hAnsi="宋体" w:cs="宋体"/>
                <w:color w:val="auto"/>
                <w:sz w:val="24"/>
              </w:rPr>
            </w:pPr>
          </w:p>
        </w:tc>
        <w:tc>
          <w:tcPr>
            <w:tcW w:w="1984" w:type="dxa"/>
            <w:vAlign w:val="center"/>
          </w:tcPr>
          <w:p w14:paraId="4CD6B18D">
            <w:pPr>
              <w:spacing w:line="360" w:lineRule="auto"/>
              <w:jc w:val="center"/>
              <w:rPr>
                <w:rFonts w:ascii="宋体" w:hAnsi="宋体" w:cs="宋体"/>
                <w:color w:val="auto"/>
                <w:sz w:val="24"/>
              </w:rPr>
            </w:pPr>
          </w:p>
        </w:tc>
        <w:tc>
          <w:tcPr>
            <w:tcW w:w="3119" w:type="dxa"/>
            <w:vAlign w:val="center"/>
          </w:tcPr>
          <w:p w14:paraId="30AC1D6D">
            <w:pPr>
              <w:spacing w:line="360" w:lineRule="auto"/>
              <w:jc w:val="center"/>
              <w:rPr>
                <w:rFonts w:ascii="宋体" w:hAnsi="宋体" w:cs="宋体"/>
                <w:color w:val="auto"/>
                <w:sz w:val="24"/>
              </w:rPr>
            </w:pPr>
          </w:p>
        </w:tc>
      </w:tr>
      <w:tr w14:paraId="59DB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85484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0460507">
            <w:pPr>
              <w:spacing w:line="360" w:lineRule="auto"/>
              <w:jc w:val="center"/>
              <w:rPr>
                <w:rFonts w:ascii="宋体" w:hAnsi="宋体" w:cs="宋体"/>
                <w:color w:val="auto"/>
                <w:sz w:val="24"/>
              </w:rPr>
            </w:pPr>
          </w:p>
        </w:tc>
      </w:tr>
      <w:tr w14:paraId="3E4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E84E1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15FDFDD">
            <w:pPr>
              <w:spacing w:line="360" w:lineRule="auto"/>
              <w:jc w:val="center"/>
              <w:rPr>
                <w:rFonts w:ascii="宋体" w:hAnsi="宋体" w:cs="宋体"/>
                <w:color w:val="auto"/>
                <w:sz w:val="24"/>
              </w:rPr>
            </w:pPr>
          </w:p>
        </w:tc>
      </w:tr>
    </w:tbl>
    <w:p w14:paraId="380E4E2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6A91CE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D702C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045A2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7BD91D60">
      <w:pPr>
        <w:snapToGrid w:val="0"/>
        <w:spacing w:line="360" w:lineRule="auto"/>
        <w:ind w:firstLine="480" w:firstLineChars="200"/>
        <w:jc w:val="left"/>
        <w:rPr>
          <w:rFonts w:ascii="宋体" w:hAnsi="宋体" w:cs="宋体"/>
          <w:color w:val="auto"/>
          <w:kern w:val="0"/>
          <w:sz w:val="24"/>
          <w:lang w:val="zh-CN"/>
        </w:rPr>
      </w:pPr>
    </w:p>
    <w:p w14:paraId="6C20DCDE">
      <w:pPr>
        <w:spacing w:line="360" w:lineRule="auto"/>
        <w:ind w:firstLine="482" w:firstLineChars="200"/>
        <w:rPr>
          <w:rFonts w:ascii="宋体" w:hAnsi="宋体" w:cs="宋体"/>
          <w:b/>
          <w:color w:val="auto"/>
          <w:kern w:val="0"/>
          <w:sz w:val="24"/>
        </w:rPr>
      </w:pPr>
    </w:p>
    <w:p w14:paraId="1BDAD9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D11C45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A89C50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87447B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2E3621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5" w:name="_Hlk101259491"/>
      <w:r>
        <w:rPr>
          <w:rFonts w:hint="eastAsia" w:ascii="宋体" w:hAnsi="宋体" w:eastAsia="宋体" w:cs="宋体"/>
          <w:color w:val="auto"/>
          <w:sz w:val="32"/>
          <w:szCs w:val="32"/>
        </w:rPr>
        <w:t>（如果有）</w:t>
      </w:r>
      <w:bookmarkEnd w:id="405"/>
    </w:p>
    <w:p w14:paraId="20B982FA">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CB7D44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8ABFC8B">
      <w:pPr>
        <w:spacing w:line="360" w:lineRule="auto"/>
        <w:ind w:right="420" w:firstLine="3614" w:firstLineChars="1000"/>
        <w:rPr>
          <w:rFonts w:ascii="宋体" w:hAnsi="宋体" w:cs="宋体"/>
          <w:b/>
          <w:color w:val="auto"/>
          <w:kern w:val="0"/>
          <w:sz w:val="36"/>
          <w:szCs w:val="36"/>
        </w:rPr>
      </w:pPr>
    </w:p>
    <w:p w14:paraId="004B4019">
      <w:pPr>
        <w:spacing w:line="360" w:lineRule="auto"/>
        <w:ind w:right="420" w:firstLine="3614" w:firstLineChars="1000"/>
        <w:rPr>
          <w:rFonts w:ascii="宋体" w:hAnsi="宋体" w:cs="宋体"/>
          <w:b/>
          <w:color w:val="auto"/>
          <w:kern w:val="0"/>
          <w:sz w:val="36"/>
          <w:szCs w:val="36"/>
        </w:rPr>
      </w:pPr>
    </w:p>
    <w:p w14:paraId="6CF5BB9D">
      <w:pPr>
        <w:spacing w:line="360" w:lineRule="auto"/>
        <w:ind w:right="420" w:firstLine="3614" w:firstLineChars="1000"/>
        <w:rPr>
          <w:rFonts w:ascii="宋体" w:hAnsi="宋体" w:cs="宋体"/>
          <w:b/>
          <w:color w:val="auto"/>
          <w:kern w:val="0"/>
          <w:sz w:val="36"/>
          <w:szCs w:val="36"/>
        </w:rPr>
      </w:pPr>
    </w:p>
    <w:p w14:paraId="311C4ACA">
      <w:pPr>
        <w:spacing w:line="360" w:lineRule="auto"/>
        <w:ind w:right="420" w:firstLine="3614" w:firstLineChars="1000"/>
        <w:rPr>
          <w:rFonts w:ascii="宋体" w:hAnsi="宋体" w:cs="宋体"/>
          <w:b/>
          <w:color w:val="auto"/>
          <w:kern w:val="0"/>
          <w:sz w:val="36"/>
          <w:szCs w:val="36"/>
        </w:rPr>
      </w:pPr>
    </w:p>
    <w:p w14:paraId="40927463">
      <w:pPr>
        <w:spacing w:line="360" w:lineRule="auto"/>
        <w:ind w:right="420" w:firstLine="3614" w:firstLineChars="1000"/>
        <w:rPr>
          <w:rFonts w:ascii="宋体" w:hAnsi="宋体" w:cs="宋体"/>
          <w:b/>
          <w:color w:val="auto"/>
          <w:kern w:val="0"/>
          <w:sz w:val="36"/>
          <w:szCs w:val="36"/>
        </w:rPr>
      </w:pPr>
    </w:p>
    <w:p w14:paraId="5BABB40F">
      <w:pPr>
        <w:spacing w:line="360" w:lineRule="auto"/>
        <w:ind w:right="420" w:firstLine="3614" w:firstLineChars="1000"/>
        <w:rPr>
          <w:rFonts w:ascii="宋体" w:hAnsi="宋体" w:cs="宋体"/>
          <w:b/>
          <w:color w:val="auto"/>
          <w:kern w:val="0"/>
          <w:sz w:val="36"/>
          <w:szCs w:val="36"/>
        </w:rPr>
      </w:pPr>
    </w:p>
    <w:p w14:paraId="18A1A1CF">
      <w:pPr>
        <w:spacing w:line="360" w:lineRule="auto"/>
        <w:ind w:right="420" w:firstLine="3614" w:firstLineChars="1000"/>
        <w:rPr>
          <w:rFonts w:ascii="宋体" w:hAnsi="宋体" w:cs="宋体"/>
          <w:b/>
          <w:color w:val="auto"/>
          <w:kern w:val="0"/>
          <w:sz w:val="36"/>
          <w:szCs w:val="36"/>
        </w:rPr>
      </w:pPr>
    </w:p>
    <w:p w14:paraId="309E1265">
      <w:pPr>
        <w:spacing w:line="360" w:lineRule="auto"/>
        <w:ind w:right="420" w:firstLine="3614" w:firstLineChars="1000"/>
        <w:rPr>
          <w:rFonts w:ascii="宋体" w:hAnsi="宋体" w:cs="宋体"/>
          <w:b/>
          <w:color w:val="auto"/>
          <w:kern w:val="0"/>
          <w:sz w:val="36"/>
          <w:szCs w:val="36"/>
        </w:rPr>
      </w:pPr>
    </w:p>
    <w:p w14:paraId="36A1B935">
      <w:pPr>
        <w:spacing w:line="360" w:lineRule="auto"/>
        <w:ind w:right="420" w:firstLine="3614" w:firstLineChars="1000"/>
        <w:rPr>
          <w:rFonts w:ascii="宋体" w:hAnsi="宋体" w:cs="宋体"/>
          <w:b/>
          <w:color w:val="auto"/>
          <w:kern w:val="0"/>
          <w:sz w:val="36"/>
          <w:szCs w:val="36"/>
        </w:rPr>
      </w:pPr>
    </w:p>
    <w:p w14:paraId="0070628A">
      <w:pPr>
        <w:spacing w:line="360" w:lineRule="auto"/>
        <w:ind w:right="420" w:firstLine="3614" w:firstLineChars="1000"/>
        <w:rPr>
          <w:rFonts w:ascii="宋体" w:hAnsi="宋体" w:cs="宋体"/>
          <w:b/>
          <w:color w:val="auto"/>
          <w:kern w:val="0"/>
          <w:sz w:val="36"/>
          <w:szCs w:val="36"/>
        </w:rPr>
      </w:pPr>
    </w:p>
    <w:p w14:paraId="48986C8B">
      <w:pPr>
        <w:spacing w:line="360" w:lineRule="auto"/>
        <w:ind w:right="420" w:firstLine="3614" w:firstLineChars="1000"/>
        <w:rPr>
          <w:rFonts w:ascii="宋体" w:hAnsi="宋体" w:cs="宋体"/>
          <w:b/>
          <w:color w:val="auto"/>
          <w:kern w:val="0"/>
          <w:sz w:val="36"/>
          <w:szCs w:val="36"/>
        </w:rPr>
      </w:pPr>
    </w:p>
    <w:p w14:paraId="2A4DC092">
      <w:pPr>
        <w:spacing w:line="360" w:lineRule="auto"/>
        <w:ind w:right="420" w:firstLine="3614" w:firstLineChars="1000"/>
        <w:rPr>
          <w:rFonts w:ascii="宋体" w:hAnsi="宋体" w:cs="宋体"/>
          <w:b/>
          <w:color w:val="auto"/>
          <w:kern w:val="0"/>
          <w:sz w:val="36"/>
          <w:szCs w:val="36"/>
        </w:rPr>
      </w:pPr>
    </w:p>
    <w:p w14:paraId="0753B108">
      <w:pPr>
        <w:spacing w:line="360" w:lineRule="auto"/>
        <w:ind w:right="420" w:firstLine="3614" w:firstLineChars="1000"/>
        <w:rPr>
          <w:rFonts w:ascii="宋体" w:hAnsi="宋体" w:cs="宋体"/>
          <w:b/>
          <w:color w:val="auto"/>
          <w:kern w:val="0"/>
          <w:sz w:val="36"/>
          <w:szCs w:val="36"/>
        </w:rPr>
      </w:pPr>
    </w:p>
    <w:p w14:paraId="5251A23B">
      <w:pPr>
        <w:spacing w:line="360" w:lineRule="auto"/>
        <w:ind w:right="420" w:firstLine="0" w:firstLineChars="0"/>
        <w:rPr>
          <w:rFonts w:ascii="宋体" w:hAnsi="宋体" w:cs="宋体"/>
          <w:b/>
          <w:color w:val="auto"/>
          <w:kern w:val="0"/>
          <w:sz w:val="36"/>
          <w:szCs w:val="36"/>
        </w:rPr>
      </w:pPr>
    </w:p>
    <w:p w14:paraId="6D4E39F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06" w:name="_Toc465665161"/>
      <w:r>
        <w:rPr>
          <w:rFonts w:hint="eastAsia" w:ascii="宋体" w:hAnsi="宋体" w:cs="宋体"/>
          <w:color w:val="auto"/>
        </w:rPr>
        <w:t>附件</w:t>
      </w:r>
      <w:bookmarkEnd w:id="406"/>
    </w:p>
    <w:p w14:paraId="3FE304B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4D045B5">
      <w:pPr>
        <w:spacing w:line="360" w:lineRule="auto"/>
        <w:jc w:val="center"/>
        <w:rPr>
          <w:rFonts w:ascii="宋体" w:hAnsi="宋体" w:cs="宋体"/>
          <w:b/>
          <w:color w:val="auto"/>
          <w:spacing w:val="6"/>
          <w:sz w:val="32"/>
          <w:szCs w:val="32"/>
        </w:rPr>
      </w:pPr>
      <w:bookmarkStart w:id="407" w:name="OLE_LINK14"/>
      <w:bookmarkStart w:id="408" w:name="OLE_LINK13"/>
      <w:r>
        <w:rPr>
          <w:rFonts w:hint="eastAsia" w:ascii="宋体" w:hAnsi="宋体" w:cs="宋体"/>
          <w:b/>
          <w:color w:val="auto"/>
          <w:spacing w:val="6"/>
          <w:sz w:val="32"/>
          <w:szCs w:val="32"/>
        </w:rPr>
        <w:t>残疾人福利性单位声明函</w:t>
      </w:r>
    </w:p>
    <w:bookmarkEnd w:id="407"/>
    <w:bookmarkEnd w:id="408"/>
    <w:p w14:paraId="40CEBC4B">
      <w:pPr>
        <w:spacing w:line="360" w:lineRule="auto"/>
        <w:rPr>
          <w:rFonts w:ascii="宋体" w:hAnsi="宋体" w:cs="宋体"/>
          <w:b/>
          <w:color w:val="auto"/>
          <w:spacing w:val="6"/>
          <w:sz w:val="30"/>
          <w:szCs w:val="30"/>
        </w:rPr>
      </w:pPr>
    </w:p>
    <w:p w14:paraId="5A4ED67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中共杭州市委党校余杭区分校</w:t>
      </w:r>
      <w:r>
        <w:rPr>
          <w:rFonts w:hint="eastAsia" w:ascii="宋体" w:hAnsi="宋体" w:cs="宋体"/>
          <w:color w:val="auto"/>
          <w:sz w:val="24"/>
        </w:rPr>
        <w:t>_单位的_</w:t>
      </w:r>
      <w:r>
        <w:rPr>
          <w:rFonts w:hint="eastAsia" w:ascii="宋体" w:hAnsi="宋体" w:cs="宋体"/>
          <w:color w:val="auto"/>
          <w:sz w:val="24"/>
          <w:u w:val="single"/>
          <w:lang w:eastAsia="zh-CN"/>
        </w:rPr>
        <w:t>中共杭州市委党校余杭区分校学员楼床类采购项目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674A9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044DA0E">
      <w:pPr>
        <w:spacing w:line="360" w:lineRule="auto"/>
        <w:ind w:firstLine="480" w:firstLineChars="200"/>
        <w:rPr>
          <w:rFonts w:ascii="宋体" w:hAnsi="宋体" w:cs="宋体"/>
          <w:color w:val="auto"/>
          <w:sz w:val="24"/>
        </w:rPr>
      </w:pPr>
    </w:p>
    <w:p w14:paraId="793BE51A">
      <w:pPr>
        <w:spacing w:line="360" w:lineRule="auto"/>
        <w:ind w:firstLine="480" w:firstLineChars="200"/>
        <w:rPr>
          <w:rFonts w:ascii="宋体" w:hAnsi="宋体" w:cs="宋体"/>
          <w:color w:val="auto"/>
          <w:sz w:val="24"/>
        </w:rPr>
      </w:pPr>
    </w:p>
    <w:p w14:paraId="14352FF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7D9CE3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14D09B3">
      <w:pPr>
        <w:spacing w:line="360" w:lineRule="auto"/>
        <w:ind w:firstLine="480" w:firstLineChars="200"/>
        <w:rPr>
          <w:rFonts w:ascii="宋体" w:hAnsi="宋体" w:cs="宋体"/>
          <w:color w:val="auto"/>
          <w:sz w:val="24"/>
        </w:rPr>
      </w:pPr>
    </w:p>
    <w:p w14:paraId="6CC06481">
      <w:pPr>
        <w:spacing w:line="360" w:lineRule="auto"/>
        <w:ind w:firstLine="420" w:firstLineChars="200"/>
        <w:rPr>
          <w:rFonts w:ascii="宋体" w:hAnsi="宋体" w:cs="宋体"/>
          <w:color w:val="auto"/>
        </w:rPr>
      </w:pPr>
    </w:p>
    <w:p w14:paraId="5B6AAE07">
      <w:pPr>
        <w:spacing w:line="360" w:lineRule="auto"/>
        <w:ind w:firstLine="420" w:firstLineChars="200"/>
        <w:rPr>
          <w:rFonts w:ascii="宋体" w:hAnsi="宋体" w:cs="宋体"/>
          <w:color w:val="auto"/>
        </w:rPr>
      </w:pPr>
    </w:p>
    <w:p w14:paraId="16B69985">
      <w:pPr>
        <w:spacing w:line="360" w:lineRule="auto"/>
        <w:ind w:firstLine="420" w:firstLineChars="200"/>
        <w:rPr>
          <w:rFonts w:ascii="宋体" w:hAnsi="宋体" w:cs="宋体"/>
          <w:color w:val="auto"/>
        </w:rPr>
      </w:pPr>
    </w:p>
    <w:p w14:paraId="5561752A">
      <w:pPr>
        <w:spacing w:line="360" w:lineRule="auto"/>
        <w:ind w:firstLine="420" w:firstLineChars="200"/>
        <w:rPr>
          <w:rFonts w:ascii="宋体" w:hAnsi="宋体" w:cs="宋体"/>
          <w:color w:val="auto"/>
        </w:rPr>
      </w:pPr>
    </w:p>
    <w:p w14:paraId="1E728EC2">
      <w:pPr>
        <w:spacing w:line="360" w:lineRule="auto"/>
        <w:rPr>
          <w:rFonts w:ascii="宋体" w:hAnsi="宋体" w:cs="宋体"/>
          <w:b/>
          <w:color w:val="auto"/>
          <w:sz w:val="24"/>
        </w:rPr>
      </w:pPr>
    </w:p>
    <w:p w14:paraId="3C9691A3">
      <w:pPr>
        <w:spacing w:line="360" w:lineRule="auto"/>
        <w:rPr>
          <w:rFonts w:ascii="宋体" w:hAnsi="宋体" w:cs="宋体"/>
          <w:b/>
          <w:color w:val="auto"/>
          <w:sz w:val="24"/>
        </w:rPr>
      </w:pPr>
    </w:p>
    <w:p w14:paraId="4414FE89">
      <w:pPr>
        <w:spacing w:line="360" w:lineRule="auto"/>
        <w:rPr>
          <w:rFonts w:ascii="宋体" w:hAnsi="宋体" w:cs="宋体"/>
          <w:b/>
          <w:color w:val="auto"/>
          <w:sz w:val="24"/>
        </w:rPr>
      </w:pPr>
    </w:p>
    <w:p w14:paraId="79F2E01E">
      <w:pPr>
        <w:spacing w:line="360" w:lineRule="auto"/>
        <w:rPr>
          <w:rFonts w:ascii="宋体" w:hAnsi="宋体" w:cs="宋体"/>
          <w:b/>
          <w:color w:val="auto"/>
          <w:sz w:val="24"/>
        </w:rPr>
      </w:pPr>
    </w:p>
    <w:p w14:paraId="0A7B4848">
      <w:pPr>
        <w:spacing w:line="360" w:lineRule="auto"/>
        <w:rPr>
          <w:rFonts w:ascii="宋体" w:hAnsi="宋体" w:cs="宋体"/>
          <w:b/>
          <w:color w:val="auto"/>
          <w:sz w:val="24"/>
        </w:rPr>
      </w:pPr>
    </w:p>
    <w:p w14:paraId="44799E6E">
      <w:pPr>
        <w:spacing w:line="360" w:lineRule="auto"/>
        <w:rPr>
          <w:rFonts w:ascii="宋体" w:hAnsi="宋体" w:cs="宋体"/>
          <w:b/>
          <w:color w:val="auto"/>
          <w:sz w:val="24"/>
        </w:rPr>
      </w:pPr>
    </w:p>
    <w:p w14:paraId="2691823D">
      <w:pPr>
        <w:spacing w:line="360" w:lineRule="auto"/>
        <w:rPr>
          <w:rFonts w:ascii="宋体" w:hAnsi="宋体" w:cs="宋体"/>
          <w:b/>
          <w:color w:val="auto"/>
          <w:sz w:val="24"/>
        </w:rPr>
      </w:pPr>
    </w:p>
    <w:p w14:paraId="3F08F188">
      <w:pPr>
        <w:spacing w:line="360" w:lineRule="auto"/>
        <w:rPr>
          <w:rFonts w:ascii="宋体" w:hAnsi="宋体" w:cs="宋体"/>
          <w:b/>
          <w:color w:val="auto"/>
          <w:sz w:val="24"/>
        </w:rPr>
      </w:pPr>
    </w:p>
    <w:p w14:paraId="0CB5CFD2">
      <w:pPr>
        <w:spacing w:line="360" w:lineRule="auto"/>
        <w:rPr>
          <w:rFonts w:ascii="宋体" w:hAnsi="宋体" w:cs="宋体"/>
          <w:b/>
          <w:color w:val="auto"/>
          <w:sz w:val="24"/>
        </w:rPr>
      </w:pPr>
    </w:p>
    <w:p w14:paraId="0BE8319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2D6A5B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C8E595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A87634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9F39E8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C5422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93E65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64426C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BEB628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EF37FB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2325FCF">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79C584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CACE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38F3B5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8A13BF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49F285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C80950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59F0A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63BC6D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5C435C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23D25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E5B386A">
      <w:pPr>
        <w:snapToGrid w:val="0"/>
        <w:spacing w:line="360" w:lineRule="auto"/>
        <w:rPr>
          <w:rFonts w:ascii="宋体" w:hAnsi="宋体" w:cs="宋体"/>
          <w:color w:val="auto"/>
          <w:sz w:val="24"/>
        </w:rPr>
      </w:pPr>
      <w:r>
        <w:rPr>
          <w:rFonts w:hint="eastAsia" w:ascii="宋体" w:hAnsi="宋体" w:cs="宋体"/>
          <w:color w:val="auto"/>
          <w:sz w:val="24"/>
        </w:rPr>
        <w:t>……</w:t>
      </w:r>
    </w:p>
    <w:p w14:paraId="1CDA89B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C5C4B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1CA281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500BFF">
      <w:pPr>
        <w:spacing w:line="360" w:lineRule="auto"/>
        <w:rPr>
          <w:rFonts w:ascii="宋体" w:hAnsi="宋体" w:cs="宋体"/>
          <w:color w:val="auto"/>
          <w:sz w:val="24"/>
        </w:rPr>
      </w:pPr>
      <w:r>
        <w:rPr>
          <w:rFonts w:hint="eastAsia" w:ascii="宋体" w:hAnsi="宋体" w:cs="宋体"/>
          <w:color w:val="auto"/>
          <w:sz w:val="24"/>
        </w:rPr>
        <w:t xml:space="preserve">日期：    </w:t>
      </w:r>
    </w:p>
    <w:p w14:paraId="0B3D2CD9">
      <w:pPr>
        <w:spacing w:line="360" w:lineRule="auto"/>
        <w:jc w:val="center"/>
        <w:rPr>
          <w:rFonts w:ascii="宋体" w:hAnsi="宋体" w:cs="宋体"/>
          <w:b/>
          <w:bCs/>
          <w:color w:val="auto"/>
          <w:sz w:val="24"/>
        </w:rPr>
      </w:pPr>
    </w:p>
    <w:p w14:paraId="2E203AE6">
      <w:pPr>
        <w:spacing w:line="360" w:lineRule="auto"/>
        <w:rPr>
          <w:rFonts w:ascii="宋体" w:hAnsi="宋体" w:cs="宋体"/>
          <w:b/>
          <w:color w:val="auto"/>
          <w:sz w:val="24"/>
        </w:rPr>
      </w:pPr>
    </w:p>
    <w:p w14:paraId="550FF86E">
      <w:pPr>
        <w:spacing w:line="360" w:lineRule="auto"/>
        <w:rPr>
          <w:rFonts w:ascii="宋体" w:hAnsi="宋体" w:cs="宋体"/>
          <w:b/>
          <w:color w:val="auto"/>
          <w:sz w:val="24"/>
        </w:rPr>
      </w:pPr>
    </w:p>
    <w:p w14:paraId="0DB2F11F">
      <w:pPr>
        <w:spacing w:line="360" w:lineRule="auto"/>
        <w:rPr>
          <w:rFonts w:ascii="宋体" w:hAnsi="宋体" w:cs="宋体"/>
          <w:b/>
          <w:color w:val="auto"/>
          <w:sz w:val="24"/>
        </w:rPr>
      </w:pPr>
    </w:p>
    <w:p w14:paraId="6532CE53">
      <w:pPr>
        <w:spacing w:line="360" w:lineRule="auto"/>
        <w:rPr>
          <w:rFonts w:ascii="宋体" w:hAnsi="宋体" w:cs="宋体"/>
          <w:b/>
          <w:color w:val="auto"/>
          <w:sz w:val="24"/>
        </w:rPr>
      </w:pPr>
      <w:r>
        <w:rPr>
          <w:rFonts w:hint="eastAsia" w:ascii="宋体" w:hAnsi="宋体" w:cs="宋体"/>
          <w:b/>
          <w:color w:val="auto"/>
          <w:sz w:val="24"/>
        </w:rPr>
        <w:t>质疑函制作说明：</w:t>
      </w:r>
    </w:p>
    <w:p w14:paraId="6F10A1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BBA4A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A842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A17345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A14EC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8AF50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D30F826">
      <w:pPr>
        <w:widowControl/>
        <w:spacing w:line="360" w:lineRule="auto"/>
        <w:ind w:firstLine="600" w:firstLineChars="200"/>
        <w:jc w:val="left"/>
        <w:rPr>
          <w:rFonts w:ascii="宋体" w:hAnsi="宋体" w:cs="宋体"/>
          <w:color w:val="auto"/>
          <w:sz w:val="30"/>
          <w:szCs w:val="30"/>
        </w:rPr>
      </w:pPr>
    </w:p>
    <w:p w14:paraId="02B76ADA">
      <w:pPr>
        <w:spacing w:line="360" w:lineRule="auto"/>
        <w:jc w:val="center"/>
        <w:rPr>
          <w:rFonts w:ascii="宋体" w:hAnsi="宋体" w:cs="宋体"/>
          <w:b/>
          <w:color w:val="auto"/>
          <w:spacing w:val="6"/>
          <w:sz w:val="32"/>
          <w:szCs w:val="32"/>
        </w:rPr>
      </w:pPr>
    </w:p>
    <w:p w14:paraId="21541E8B">
      <w:pPr>
        <w:spacing w:line="360" w:lineRule="auto"/>
        <w:jc w:val="center"/>
        <w:rPr>
          <w:rFonts w:ascii="宋体" w:hAnsi="宋体" w:cs="宋体"/>
          <w:b/>
          <w:color w:val="auto"/>
          <w:spacing w:val="6"/>
          <w:sz w:val="32"/>
          <w:szCs w:val="32"/>
        </w:rPr>
      </w:pPr>
    </w:p>
    <w:p w14:paraId="340DD8DF">
      <w:pPr>
        <w:spacing w:line="360" w:lineRule="auto"/>
        <w:jc w:val="center"/>
        <w:rPr>
          <w:rFonts w:ascii="宋体" w:hAnsi="宋体" w:cs="宋体"/>
          <w:b/>
          <w:color w:val="auto"/>
          <w:spacing w:val="6"/>
          <w:sz w:val="32"/>
          <w:szCs w:val="32"/>
        </w:rPr>
      </w:pPr>
    </w:p>
    <w:p w14:paraId="6DD651B6">
      <w:pPr>
        <w:spacing w:line="360" w:lineRule="auto"/>
        <w:jc w:val="center"/>
        <w:rPr>
          <w:rFonts w:ascii="宋体" w:hAnsi="宋体" w:cs="宋体"/>
          <w:b/>
          <w:color w:val="auto"/>
          <w:spacing w:val="6"/>
          <w:sz w:val="32"/>
          <w:szCs w:val="32"/>
        </w:rPr>
      </w:pPr>
    </w:p>
    <w:p w14:paraId="01CB821C">
      <w:pPr>
        <w:spacing w:line="360" w:lineRule="auto"/>
        <w:jc w:val="center"/>
        <w:rPr>
          <w:rFonts w:ascii="宋体" w:hAnsi="宋体" w:cs="宋体"/>
          <w:b/>
          <w:color w:val="auto"/>
          <w:spacing w:val="6"/>
          <w:sz w:val="32"/>
          <w:szCs w:val="32"/>
        </w:rPr>
      </w:pPr>
    </w:p>
    <w:p w14:paraId="6F6964F7">
      <w:pPr>
        <w:spacing w:line="360" w:lineRule="auto"/>
        <w:jc w:val="center"/>
        <w:rPr>
          <w:rFonts w:ascii="宋体" w:hAnsi="宋体" w:cs="宋体"/>
          <w:b/>
          <w:color w:val="auto"/>
          <w:spacing w:val="6"/>
          <w:sz w:val="32"/>
          <w:szCs w:val="32"/>
        </w:rPr>
      </w:pPr>
    </w:p>
    <w:p w14:paraId="6F19C088">
      <w:pPr>
        <w:spacing w:line="360" w:lineRule="auto"/>
        <w:jc w:val="center"/>
        <w:rPr>
          <w:rFonts w:ascii="宋体" w:hAnsi="宋体" w:cs="宋体"/>
          <w:b/>
          <w:color w:val="auto"/>
          <w:spacing w:val="6"/>
          <w:sz w:val="32"/>
          <w:szCs w:val="32"/>
        </w:rPr>
      </w:pPr>
    </w:p>
    <w:p w14:paraId="09015EB9">
      <w:pPr>
        <w:spacing w:line="360" w:lineRule="auto"/>
        <w:jc w:val="center"/>
        <w:rPr>
          <w:rFonts w:ascii="宋体" w:hAnsi="宋体" w:cs="宋体"/>
          <w:b/>
          <w:color w:val="auto"/>
          <w:spacing w:val="6"/>
          <w:sz w:val="32"/>
          <w:szCs w:val="32"/>
        </w:rPr>
      </w:pPr>
    </w:p>
    <w:p w14:paraId="2913DDEF">
      <w:pPr>
        <w:spacing w:line="360" w:lineRule="auto"/>
        <w:jc w:val="center"/>
        <w:rPr>
          <w:rFonts w:ascii="宋体" w:hAnsi="宋体" w:cs="宋体"/>
          <w:b/>
          <w:color w:val="auto"/>
          <w:spacing w:val="6"/>
          <w:sz w:val="32"/>
          <w:szCs w:val="32"/>
        </w:rPr>
      </w:pPr>
    </w:p>
    <w:p w14:paraId="60D999AF">
      <w:pPr>
        <w:spacing w:line="360" w:lineRule="auto"/>
        <w:jc w:val="center"/>
        <w:rPr>
          <w:rFonts w:ascii="宋体" w:hAnsi="宋体" w:cs="宋体"/>
          <w:b/>
          <w:color w:val="auto"/>
          <w:spacing w:val="6"/>
          <w:sz w:val="32"/>
          <w:szCs w:val="32"/>
        </w:rPr>
      </w:pPr>
    </w:p>
    <w:p w14:paraId="001967DF">
      <w:pPr>
        <w:spacing w:line="360" w:lineRule="auto"/>
        <w:jc w:val="center"/>
        <w:rPr>
          <w:rFonts w:ascii="宋体" w:hAnsi="宋体" w:cs="宋体"/>
          <w:b/>
          <w:color w:val="auto"/>
          <w:spacing w:val="6"/>
          <w:sz w:val="32"/>
          <w:szCs w:val="32"/>
        </w:rPr>
      </w:pPr>
    </w:p>
    <w:p w14:paraId="312F491F">
      <w:pPr>
        <w:spacing w:line="360" w:lineRule="auto"/>
        <w:jc w:val="center"/>
        <w:rPr>
          <w:rFonts w:ascii="宋体" w:hAnsi="宋体" w:cs="宋体"/>
          <w:b/>
          <w:color w:val="auto"/>
          <w:spacing w:val="6"/>
          <w:sz w:val="32"/>
          <w:szCs w:val="32"/>
        </w:rPr>
      </w:pPr>
    </w:p>
    <w:p w14:paraId="19B0ACB4">
      <w:pPr>
        <w:spacing w:line="360" w:lineRule="auto"/>
        <w:jc w:val="left"/>
        <w:rPr>
          <w:rFonts w:ascii="宋体" w:hAnsi="宋体" w:cs="宋体"/>
          <w:b/>
          <w:color w:val="auto"/>
          <w:spacing w:val="6"/>
          <w:sz w:val="32"/>
          <w:szCs w:val="32"/>
        </w:rPr>
      </w:pPr>
    </w:p>
    <w:p w14:paraId="1C244108">
      <w:pPr>
        <w:spacing w:line="360" w:lineRule="auto"/>
        <w:jc w:val="left"/>
        <w:rPr>
          <w:rFonts w:ascii="宋体" w:hAnsi="宋体" w:cs="宋体"/>
          <w:b/>
          <w:color w:val="auto"/>
          <w:spacing w:val="6"/>
          <w:sz w:val="32"/>
          <w:szCs w:val="32"/>
        </w:rPr>
      </w:pPr>
    </w:p>
    <w:p w14:paraId="0522D40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19DA4F1">
      <w:pPr>
        <w:spacing w:line="360" w:lineRule="auto"/>
        <w:jc w:val="center"/>
        <w:rPr>
          <w:rFonts w:ascii="宋体" w:hAnsi="宋体" w:cs="宋体"/>
          <w:b/>
          <w:color w:val="auto"/>
          <w:sz w:val="24"/>
        </w:rPr>
      </w:pPr>
    </w:p>
    <w:p w14:paraId="5C15ACE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76DD843">
      <w:pPr>
        <w:spacing w:line="360" w:lineRule="auto"/>
        <w:rPr>
          <w:rFonts w:ascii="宋体" w:hAnsi="宋体" w:cs="宋体"/>
          <w:color w:val="auto"/>
          <w:sz w:val="24"/>
        </w:rPr>
      </w:pPr>
      <w:r>
        <w:rPr>
          <w:rFonts w:hint="eastAsia" w:ascii="宋体" w:hAnsi="宋体" w:cs="宋体"/>
          <w:color w:val="auto"/>
          <w:sz w:val="24"/>
        </w:rPr>
        <w:t>一、投诉相关主体基本情况</w:t>
      </w:r>
    </w:p>
    <w:p w14:paraId="0311ACA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A998F3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6F47A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700951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C83708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BF883C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9F1BF1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6EF8B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9CB35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05F2D8">
      <w:pPr>
        <w:spacing w:line="360" w:lineRule="auto"/>
        <w:rPr>
          <w:rFonts w:ascii="宋体" w:hAnsi="宋体" w:cs="宋体"/>
          <w:color w:val="auto"/>
          <w:sz w:val="24"/>
        </w:rPr>
      </w:pPr>
      <w:r>
        <w:rPr>
          <w:rFonts w:hint="eastAsia" w:ascii="宋体" w:hAnsi="宋体" w:cs="宋体"/>
          <w:color w:val="auto"/>
          <w:sz w:val="24"/>
        </w:rPr>
        <w:t>被投诉人2</w:t>
      </w:r>
    </w:p>
    <w:p w14:paraId="3CB117DB">
      <w:pPr>
        <w:spacing w:line="360" w:lineRule="auto"/>
        <w:rPr>
          <w:rFonts w:ascii="宋体" w:hAnsi="宋体" w:cs="宋体"/>
          <w:color w:val="auto"/>
          <w:sz w:val="24"/>
          <w:u w:val="dotted"/>
        </w:rPr>
      </w:pPr>
      <w:r>
        <w:rPr>
          <w:rFonts w:hint="eastAsia" w:ascii="宋体" w:hAnsi="宋体" w:cs="宋体"/>
          <w:color w:val="auto"/>
          <w:sz w:val="24"/>
        </w:rPr>
        <w:t>……</w:t>
      </w:r>
    </w:p>
    <w:p w14:paraId="44791ED7">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49861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F97F6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6F5832">
      <w:pPr>
        <w:spacing w:line="360" w:lineRule="auto"/>
        <w:rPr>
          <w:rFonts w:ascii="宋体" w:hAnsi="宋体" w:cs="宋体"/>
          <w:color w:val="auto"/>
          <w:sz w:val="24"/>
        </w:rPr>
      </w:pPr>
      <w:r>
        <w:rPr>
          <w:rFonts w:hint="eastAsia" w:ascii="宋体" w:hAnsi="宋体" w:cs="宋体"/>
          <w:color w:val="auto"/>
          <w:sz w:val="24"/>
        </w:rPr>
        <w:t>二、投诉项目基本情况</w:t>
      </w:r>
    </w:p>
    <w:p w14:paraId="5B245CB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6AFBA7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E7EF8E">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FE5A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04AE69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9D0D4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950A9B">
      <w:pPr>
        <w:spacing w:line="360" w:lineRule="auto"/>
        <w:rPr>
          <w:rFonts w:ascii="宋体" w:hAnsi="宋体" w:cs="宋体"/>
          <w:color w:val="auto"/>
          <w:sz w:val="24"/>
        </w:rPr>
      </w:pPr>
      <w:r>
        <w:rPr>
          <w:rFonts w:hint="eastAsia" w:ascii="宋体" w:hAnsi="宋体" w:cs="宋体"/>
          <w:color w:val="auto"/>
          <w:sz w:val="24"/>
        </w:rPr>
        <w:t>三、质疑基本情况</w:t>
      </w:r>
    </w:p>
    <w:p w14:paraId="67DFED2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CD7931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5A29B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0A71B9F">
      <w:pPr>
        <w:spacing w:line="360" w:lineRule="auto"/>
        <w:rPr>
          <w:rFonts w:ascii="宋体" w:hAnsi="宋体" w:cs="宋体"/>
          <w:color w:val="auto"/>
          <w:sz w:val="24"/>
        </w:rPr>
      </w:pPr>
      <w:r>
        <w:rPr>
          <w:rFonts w:hint="eastAsia" w:ascii="宋体" w:hAnsi="宋体" w:cs="宋体"/>
          <w:color w:val="auto"/>
          <w:sz w:val="24"/>
        </w:rPr>
        <w:t>四、投诉事项具体内容</w:t>
      </w:r>
    </w:p>
    <w:p w14:paraId="5F09D08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03EC8C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2FA923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88F2828">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3E6DCE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85084F">
      <w:pPr>
        <w:spacing w:line="360" w:lineRule="auto"/>
        <w:rPr>
          <w:rFonts w:ascii="宋体" w:hAnsi="宋体" w:cs="宋体"/>
          <w:color w:val="auto"/>
          <w:sz w:val="24"/>
        </w:rPr>
      </w:pPr>
      <w:r>
        <w:rPr>
          <w:rFonts w:hint="eastAsia" w:ascii="宋体" w:hAnsi="宋体" w:cs="宋体"/>
          <w:color w:val="auto"/>
          <w:sz w:val="24"/>
        </w:rPr>
        <w:t>投诉事项2</w:t>
      </w:r>
    </w:p>
    <w:p w14:paraId="7634E365">
      <w:pPr>
        <w:spacing w:line="360" w:lineRule="auto"/>
        <w:rPr>
          <w:rFonts w:ascii="宋体" w:hAnsi="宋体" w:cs="宋体"/>
          <w:color w:val="auto"/>
          <w:sz w:val="24"/>
          <w:u w:val="dotted"/>
        </w:rPr>
      </w:pPr>
      <w:r>
        <w:rPr>
          <w:rFonts w:hint="eastAsia" w:ascii="宋体" w:hAnsi="宋体" w:cs="宋体"/>
          <w:color w:val="auto"/>
          <w:sz w:val="24"/>
        </w:rPr>
        <w:t>……</w:t>
      </w:r>
    </w:p>
    <w:p w14:paraId="2F2F980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F8D515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3B5B03">
      <w:pPr>
        <w:spacing w:line="360" w:lineRule="auto"/>
        <w:rPr>
          <w:rFonts w:ascii="宋体" w:hAnsi="宋体" w:cs="宋体"/>
          <w:color w:val="auto"/>
          <w:sz w:val="24"/>
          <w:u w:val="single"/>
        </w:rPr>
      </w:pPr>
      <w:r>
        <w:rPr>
          <w:rFonts w:hint="eastAsia" w:ascii="宋体" w:hAnsi="宋体" w:cs="宋体"/>
          <w:color w:val="auto"/>
          <w:sz w:val="24"/>
        </w:rPr>
        <w:t xml:space="preserve">                                                                                                    </w:t>
      </w:r>
    </w:p>
    <w:p w14:paraId="2C3D7E8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0F98FD8">
      <w:pPr>
        <w:spacing w:line="360" w:lineRule="auto"/>
        <w:rPr>
          <w:rFonts w:ascii="宋体" w:hAnsi="宋体" w:cs="宋体"/>
          <w:color w:val="auto"/>
          <w:sz w:val="24"/>
        </w:rPr>
      </w:pPr>
      <w:r>
        <w:rPr>
          <w:rFonts w:hint="eastAsia" w:ascii="宋体" w:hAnsi="宋体" w:cs="宋体"/>
          <w:color w:val="auto"/>
          <w:sz w:val="24"/>
        </w:rPr>
        <w:t xml:space="preserve">日期：    </w:t>
      </w:r>
    </w:p>
    <w:p w14:paraId="23733AF3">
      <w:pPr>
        <w:spacing w:line="360" w:lineRule="auto"/>
        <w:rPr>
          <w:rFonts w:ascii="宋体" w:hAnsi="宋体" w:cs="宋体"/>
          <w:b/>
          <w:color w:val="auto"/>
          <w:sz w:val="24"/>
        </w:rPr>
      </w:pPr>
    </w:p>
    <w:p w14:paraId="5B93FE02">
      <w:pPr>
        <w:spacing w:line="360" w:lineRule="auto"/>
        <w:rPr>
          <w:rFonts w:ascii="宋体" w:hAnsi="宋体" w:cs="宋体"/>
          <w:b/>
          <w:color w:val="auto"/>
          <w:sz w:val="24"/>
        </w:rPr>
      </w:pPr>
    </w:p>
    <w:p w14:paraId="5CDFD25F">
      <w:pPr>
        <w:spacing w:line="360" w:lineRule="auto"/>
        <w:rPr>
          <w:rFonts w:ascii="宋体" w:hAnsi="宋体" w:cs="宋体"/>
          <w:b/>
          <w:color w:val="auto"/>
          <w:sz w:val="24"/>
        </w:rPr>
      </w:pPr>
      <w:r>
        <w:rPr>
          <w:rFonts w:hint="eastAsia" w:ascii="宋体" w:hAnsi="宋体" w:cs="宋体"/>
          <w:b/>
          <w:color w:val="auto"/>
          <w:sz w:val="24"/>
        </w:rPr>
        <w:t>投诉书制作说明：</w:t>
      </w:r>
    </w:p>
    <w:p w14:paraId="4554B16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58C692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DFFE0D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1B8DF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71F17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D35A1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2C4A48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DDDA8A3">
      <w:pPr>
        <w:spacing w:line="360" w:lineRule="auto"/>
        <w:rPr>
          <w:rFonts w:ascii="宋体" w:hAnsi="宋体" w:cs="宋体"/>
          <w:b/>
          <w:color w:val="auto"/>
          <w:sz w:val="24"/>
        </w:rPr>
      </w:pPr>
    </w:p>
    <w:p w14:paraId="3CE00C4B">
      <w:pPr>
        <w:autoSpaceDE w:val="0"/>
        <w:autoSpaceDN w:val="0"/>
        <w:jc w:val="center"/>
        <w:rPr>
          <w:rFonts w:ascii="宋体" w:hAnsi="宋体" w:cs="宋体"/>
          <w:b/>
          <w:color w:val="auto"/>
          <w:spacing w:val="6"/>
          <w:sz w:val="32"/>
          <w:szCs w:val="32"/>
        </w:rPr>
      </w:pPr>
    </w:p>
    <w:p w14:paraId="5DD7E5A6">
      <w:pPr>
        <w:autoSpaceDE w:val="0"/>
        <w:autoSpaceDN w:val="0"/>
        <w:jc w:val="center"/>
        <w:rPr>
          <w:rFonts w:ascii="宋体" w:hAnsi="宋体" w:cs="宋体"/>
          <w:b/>
          <w:color w:val="auto"/>
          <w:spacing w:val="6"/>
          <w:sz w:val="32"/>
          <w:szCs w:val="32"/>
        </w:rPr>
      </w:pPr>
    </w:p>
    <w:p w14:paraId="0B19164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766E73F">
      <w:pPr>
        <w:spacing w:line="360" w:lineRule="auto"/>
        <w:rPr>
          <w:rFonts w:ascii="宋体" w:hAnsi="宋体" w:cs="宋体"/>
          <w:color w:val="auto"/>
          <w:sz w:val="24"/>
          <w:u w:val="single"/>
        </w:rPr>
      </w:pPr>
    </w:p>
    <w:p w14:paraId="07276757">
      <w:pPr>
        <w:spacing w:line="360" w:lineRule="auto"/>
        <w:rPr>
          <w:rFonts w:ascii="宋体" w:hAnsi="宋体" w:cs="宋体"/>
          <w:color w:val="auto"/>
          <w:sz w:val="24"/>
        </w:rPr>
      </w:pP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w:t>
      </w:r>
      <w:r>
        <w:rPr>
          <w:rFonts w:hint="eastAsia" w:ascii="宋体" w:hAnsi="宋体" w:cs="宋体"/>
          <w:color w:val="auto"/>
          <w:sz w:val="24"/>
          <w:u w:val="single"/>
          <w:lang w:eastAsia="zh-CN"/>
        </w:rPr>
        <w:t>杭州恒正造价工程师事务所</w:t>
      </w:r>
      <w:r>
        <w:rPr>
          <w:rFonts w:hint="eastAsia" w:ascii="宋体" w:hAnsi="宋体" w:cs="宋体"/>
          <w:color w:val="auto"/>
          <w:sz w:val="24"/>
          <w:u w:val="single"/>
        </w:rPr>
        <w:t>：</w:t>
      </w:r>
    </w:p>
    <w:p w14:paraId="01C81DE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9B5889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2338D3A">
      <w:pPr>
        <w:spacing w:line="360" w:lineRule="auto"/>
        <w:ind w:firstLine="494"/>
        <w:rPr>
          <w:rFonts w:ascii="宋体" w:hAnsi="宋体" w:cs="宋体"/>
          <w:color w:val="auto"/>
          <w:sz w:val="24"/>
        </w:rPr>
      </w:pPr>
    </w:p>
    <w:p w14:paraId="698CB919">
      <w:pPr>
        <w:spacing w:line="360" w:lineRule="auto"/>
        <w:ind w:firstLine="494"/>
        <w:rPr>
          <w:rFonts w:ascii="宋体" w:hAnsi="宋体" w:cs="宋体"/>
          <w:color w:val="auto"/>
          <w:sz w:val="24"/>
        </w:rPr>
      </w:pPr>
    </w:p>
    <w:p w14:paraId="21147FCC">
      <w:pPr>
        <w:spacing w:line="360" w:lineRule="auto"/>
        <w:ind w:firstLine="494"/>
        <w:rPr>
          <w:rFonts w:ascii="宋体" w:hAnsi="宋体" w:cs="宋体"/>
          <w:color w:val="auto"/>
          <w:sz w:val="24"/>
        </w:rPr>
      </w:pPr>
    </w:p>
    <w:p w14:paraId="3934463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AB5B35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17E58A8">
      <w:pPr>
        <w:rPr>
          <w:rFonts w:ascii="宋体" w:hAnsi="宋体" w:cs="宋体"/>
          <w:color w:val="auto"/>
          <w:sz w:val="24"/>
        </w:rPr>
      </w:pPr>
      <w:r>
        <w:rPr>
          <w:rFonts w:hint="eastAsia" w:ascii="宋体" w:hAnsi="宋体" w:cs="宋体"/>
          <w:b/>
          <w:bCs/>
          <w:color w:val="auto"/>
          <w:sz w:val="24"/>
        </w:rPr>
        <w:t>附：</w:t>
      </w:r>
    </w:p>
    <w:p w14:paraId="2236CD6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13C4D9AB">
      <w:pPr>
        <w:autoSpaceDE w:val="0"/>
        <w:autoSpaceDN w:val="0"/>
        <w:jc w:val="center"/>
        <w:rPr>
          <w:rFonts w:ascii="宋体" w:hAnsi="宋体" w:cs="宋体"/>
          <w:b/>
          <w:color w:val="auto"/>
          <w:spacing w:val="6"/>
          <w:sz w:val="32"/>
          <w:szCs w:val="32"/>
        </w:rPr>
      </w:pPr>
    </w:p>
    <w:p w14:paraId="07A263D9">
      <w:pPr>
        <w:autoSpaceDE w:val="0"/>
        <w:autoSpaceDN w:val="0"/>
        <w:jc w:val="center"/>
        <w:rPr>
          <w:rFonts w:ascii="宋体" w:hAnsi="宋体" w:cs="宋体"/>
          <w:b/>
          <w:color w:val="auto"/>
          <w:spacing w:val="6"/>
          <w:sz w:val="32"/>
          <w:szCs w:val="32"/>
        </w:rPr>
      </w:pPr>
    </w:p>
    <w:p w14:paraId="1C1AFA9C">
      <w:pPr>
        <w:autoSpaceDE w:val="0"/>
        <w:autoSpaceDN w:val="0"/>
        <w:jc w:val="center"/>
        <w:rPr>
          <w:rFonts w:ascii="宋体" w:hAnsi="宋体" w:cs="宋体"/>
          <w:b/>
          <w:color w:val="auto"/>
          <w:spacing w:val="6"/>
          <w:sz w:val="32"/>
          <w:szCs w:val="32"/>
        </w:rPr>
      </w:pPr>
    </w:p>
    <w:p w14:paraId="24072D89">
      <w:pPr>
        <w:autoSpaceDE w:val="0"/>
        <w:autoSpaceDN w:val="0"/>
        <w:jc w:val="center"/>
        <w:rPr>
          <w:rFonts w:ascii="宋体" w:hAnsi="宋体" w:cs="宋体"/>
          <w:b/>
          <w:color w:val="auto"/>
          <w:spacing w:val="6"/>
          <w:sz w:val="32"/>
          <w:szCs w:val="32"/>
        </w:rPr>
      </w:pPr>
    </w:p>
    <w:p w14:paraId="2C0AABEB">
      <w:pPr>
        <w:autoSpaceDE w:val="0"/>
        <w:autoSpaceDN w:val="0"/>
        <w:jc w:val="center"/>
        <w:rPr>
          <w:rFonts w:ascii="宋体" w:hAnsi="宋体" w:cs="宋体"/>
          <w:b/>
          <w:color w:val="auto"/>
          <w:spacing w:val="6"/>
          <w:sz w:val="32"/>
          <w:szCs w:val="32"/>
        </w:rPr>
      </w:pPr>
    </w:p>
    <w:p w14:paraId="60A47EA5">
      <w:pPr>
        <w:autoSpaceDE w:val="0"/>
        <w:autoSpaceDN w:val="0"/>
        <w:jc w:val="center"/>
        <w:rPr>
          <w:rFonts w:ascii="宋体" w:hAnsi="宋体" w:cs="宋体"/>
          <w:b/>
          <w:color w:val="auto"/>
          <w:spacing w:val="6"/>
          <w:sz w:val="32"/>
          <w:szCs w:val="32"/>
        </w:rPr>
      </w:pPr>
    </w:p>
    <w:p w14:paraId="10B158C0">
      <w:pPr>
        <w:autoSpaceDE w:val="0"/>
        <w:autoSpaceDN w:val="0"/>
        <w:jc w:val="center"/>
        <w:rPr>
          <w:rFonts w:ascii="宋体" w:hAnsi="宋体" w:cs="宋体"/>
          <w:b/>
          <w:color w:val="auto"/>
          <w:spacing w:val="6"/>
          <w:sz w:val="32"/>
          <w:szCs w:val="32"/>
        </w:rPr>
      </w:pPr>
    </w:p>
    <w:p w14:paraId="0AB14055">
      <w:pPr>
        <w:autoSpaceDE w:val="0"/>
        <w:autoSpaceDN w:val="0"/>
        <w:jc w:val="center"/>
        <w:rPr>
          <w:rFonts w:ascii="宋体" w:hAnsi="宋体" w:cs="宋体"/>
          <w:b/>
          <w:color w:val="auto"/>
          <w:spacing w:val="6"/>
          <w:sz w:val="32"/>
          <w:szCs w:val="32"/>
        </w:rPr>
      </w:pPr>
    </w:p>
    <w:p w14:paraId="0A422CDD">
      <w:pPr>
        <w:autoSpaceDE w:val="0"/>
        <w:autoSpaceDN w:val="0"/>
        <w:jc w:val="center"/>
        <w:rPr>
          <w:rFonts w:ascii="宋体" w:hAnsi="宋体" w:cs="宋体"/>
          <w:b/>
          <w:color w:val="auto"/>
          <w:spacing w:val="6"/>
          <w:sz w:val="32"/>
          <w:szCs w:val="32"/>
        </w:rPr>
      </w:pPr>
    </w:p>
    <w:p w14:paraId="35E8744D">
      <w:pPr>
        <w:autoSpaceDE w:val="0"/>
        <w:autoSpaceDN w:val="0"/>
        <w:jc w:val="center"/>
        <w:rPr>
          <w:rFonts w:ascii="宋体" w:hAnsi="宋体" w:cs="宋体"/>
          <w:b/>
          <w:color w:val="auto"/>
          <w:spacing w:val="6"/>
          <w:sz w:val="32"/>
          <w:szCs w:val="32"/>
        </w:rPr>
      </w:pPr>
    </w:p>
    <w:p w14:paraId="09C3007A">
      <w:pPr>
        <w:autoSpaceDE w:val="0"/>
        <w:autoSpaceDN w:val="0"/>
        <w:jc w:val="center"/>
        <w:rPr>
          <w:rFonts w:ascii="宋体" w:hAnsi="宋体" w:cs="宋体"/>
          <w:b/>
          <w:color w:val="auto"/>
          <w:spacing w:val="6"/>
          <w:sz w:val="32"/>
          <w:szCs w:val="32"/>
        </w:rPr>
      </w:pPr>
    </w:p>
    <w:p w14:paraId="7396B78A">
      <w:pPr>
        <w:autoSpaceDE w:val="0"/>
        <w:autoSpaceDN w:val="0"/>
        <w:jc w:val="center"/>
        <w:rPr>
          <w:rFonts w:ascii="宋体" w:hAnsi="宋体" w:cs="宋体"/>
          <w:b/>
          <w:color w:val="auto"/>
          <w:spacing w:val="6"/>
          <w:sz w:val="32"/>
          <w:szCs w:val="32"/>
        </w:rPr>
      </w:pPr>
    </w:p>
    <w:p w14:paraId="0CE99150">
      <w:pPr>
        <w:autoSpaceDE w:val="0"/>
        <w:autoSpaceDN w:val="0"/>
        <w:jc w:val="center"/>
        <w:rPr>
          <w:rFonts w:ascii="宋体" w:hAnsi="宋体" w:cs="宋体"/>
          <w:b/>
          <w:color w:val="auto"/>
          <w:spacing w:val="6"/>
          <w:sz w:val="32"/>
          <w:szCs w:val="32"/>
        </w:rPr>
      </w:pPr>
    </w:p>
    <w:p w14:paraId="6A1F363A">
      <w:pPr>
        <w:autoSpaceDE w:val="0"/>
        <w:autoSpaceDN w:val="0"/>
        <w:jc w:val="center"/>
        <w:rPr>
          <w:rFonts w:ascii="宋体" w:hAnsi="宋体" w:cs="宋体"/>
          <w:b/>
          <w:color w:val="auto"/>
          <w:spacing w:val="6"/>
          <w:sz w:val="32"/>
          <w:szCs w:val="32"/>
        </w:rPr>
      </w:pPr>
    </w:p>
    <w:p w14:paraId="261C18DB">
      <w:pPr>
        <w:autoSpaceDE w:val="0"/>
        <w:autoSpaceDN w:val="0"/>
        <w:jc w:val="center"/>
        <w:rPr>
          <w:rFonts w:ascii="宋体" w:hAnsi="宋体" w:cs="宋体"/>
          <w:b/>
          <w:color w:val="auto"/>
          <w:spacing w:val="6"/>
          <w:sz w:val="32"/>
          <w:szCs w:val="32"/>
        </w:rPr>
      </w:pPr>
    </w:p>
    <w:p w14:paraId="5859CA3E">
      <w:pPr>
        <w:autoSpaceDE w:val="0"/>
        <w:autoSpaceDN w:val="0"/>
        <w:jc w:val="center"/>
        <w:rPr>
          <w:rFonts w:ascii="宋体" w:hAnsi="宋体" w:cs="宋体"/>
          <w:b/>
          <w:color w:val="auto"/>
          <w:spacing w:val="6"/>
          <w:sz w:val="32"/>
          <w:szCs w:val="32"/>
        </w:rPr>
      </w:pPr>
    </w:p>
    <w:p w14:paraId="35341625">
      <w:pPr>
        <w:autoSpaceDE w:val="0"/>
        <w:autoSpaceDN w:val="0"/>
        <w:jc w:val="center"/>
        <w:rPr>
          <w:rFonts w:ascii="宋体" w:hAnsi="宋体" w:cs="宋体"/>
          <w:b/>
          <w:color w:val="auto"/>
          <w:spacing w:val="6"/>
          <w:sz w:val="32"/>
          <w:szCs w:val="32"/>
        </w:rPr>
      </w:pPr>
    </w:p>
    <w:p w14:paraId="69DF2D4C">
      <w:pPr>
        <w:autoSpaceDE w:val="0"/>
        <w:autoSpaceDN w:val="0"/>
        <w:jc w:val="center"/>
        <w:rPr>
          <w:rFonts w:ascii="宋体" w:hAnsi="宋体" w:cs="宋体"/>
          <w:b/>
          <w:color w:val="auto"/>
          <w:spacing w:val="6"/>
          <w:sz w:val="32"/>
          <w:szCs w:val="32"/>
        </w:rPr>
      </w:pPr>
    </w:p>
    <w:p w14:paraId="2F8EAAFF">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70A4F3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E74E0E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4D999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993A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13E553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8048F1B">
      <w:pPr>
        <w:snapToGrid w:val="0"/>
        <w:spacing w:line="360" w:lineRule="auto"/>
        <w:ind w:firstLine="576"/>
        <w:rPr>
          <w:rFonts w:ascii="宋体" w:hAnsi="宋体" w:cs="宋体"/>
          <w:color w:val="auto"/>
          <w:kern w:val="0"/>
          <w:sz w:val="24"/>
          <w:lang w:val="zh-CN"/>
        </w:rPr>
      </w:pPr>
      <w:bookmarkStart w:id="40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7741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D5C71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09"/>
    <w:p w14:paraId="04EF41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B379E2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w:t>
      </w:r>
    </w:p>
    <w:p w14:paraId="44E57588">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8F03F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68D7D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CD03A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02A3A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E3CC1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6264F4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1E5F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CAF53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2E136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4A2B9C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A4C66A">
      <w:pPr>
        <w:autoSpaceDE w:val="0"/>
        <w:autoSpaceDN w:val="0"/>
        <w:jc w:val="center"/>
        <w:rPr>
          <w:rFonts w:ascii="宋体" w:hAnsi="宋体" w:cs="宋体"/>
          <w:b/>
          <w:color w:val="auto"/>
          <w:spacing w:val="6"/>
          <w:sz w:val="32"/>
          <w:szCs w:val="32"/>
        </w:rPr>
      </w:pPr>
    </w:p>
    <w:p w14:paraId="708A4C0B">
      <w:pPr>
        <w:autoSpaceDE w:val="0"/>
        <w:autoSpaceDN w:val="0"/>
        <w:jc w:val="center"/>
        <w:rPr>
          <w:rFonts w:ascii="宋体" w:hAnsi="宋体" w:cs="宋体"/>
          <w:b/>
          <w:color w:val="auto"/>
          <w:spacing w:val="6"/>
          <w:sz w:val="32"/>
          <w:szCs w:val="32"/>
        </w:rPr>
      </w:pPr>
    </w:p>
    <w:p w14:paraId="2DC9604F">
      <w:pPr>
        <w:autoSpaceDE w:val="0"/>
        <w:autoSpaceDN w:val="0"/>
        <w:jc w:val="center"/>
        <w:rPr>
          <w:rFonts w:ascii="宋体" w:hAnsi="宋体" w:cs="宋体"/>
          <w:b/>
          <w:color w:val="auto"/>
          <w:spacing w:val="6"/>
          <w:sz w:val="32"/>
          <w:szCs w:val="32"/>
        </w:rPr>
      </w:pPr>
    </w:p>
    <w:p w14:paraId="39177A6A">
      <w:pPr>
        <w:autoSpaceDE w:val="0"/>
        <w:autoSpaceDN w:val="0"/>
        <w:jc w:val="center"/>
        <w:rPr>
          <w:rFonts w:ascii="宋体" w:hAnsi="宋体" w:cs="宋体"/>
          <w:b/>
          <w:color w:val="auto"/>
          <w:spacing w:val="6"/>
          <w:sz w:val="32"/>
          <w:szCs w:val="32"/>
        </w:rPr>
      </w:pPr>
    </w:p>
    <w:p w14:paraId="4259A300">
      <w:pPr>
        <w:autoSpaceDE w:val="0"/>
        <w:autoSpaceDN w:val="0"/>
        <w:jc w:val="center"/>
        <w:rPr>
          <w:rFonts w:ascii="宋体" w:hAnsi="宋体" w:cs="宋体"/>
          <w:b/>
          <w:color w:val="auto"/>
          <w:spacing w:val="6"/>
          <w:sz w:val="32"/>
          <w:szCs w:val="32"/>
        </w:rPr>
      </w:pPr>
    </w:p>
    <w:p w14:paraId="789D558C">
      <w:pPr>
        <w:autoSpaceDE w:val="0"/>
        <w:autoSpaceDN w:val="0"/>
        <w:jc w:val="center"/>
        <w:rPr>
          <w:rFonts w:ascii="宋体" w:hAnsi="宋体" w:cs="宋体"/>
          <w:b/>
          <w:color w:val="auto"/>
          <w:spacing w:val="6"/>
          <w:sz w:val="32"/>
          <w:szCs w:val="32"/>
        </w:rPr>
      </w:pPr>
    </w:p>
    <w:p w14:paraId="3C2017A6">
      <w:pPr>
        <w:autoSpaceDE w:val="0"/>
        <w:autoSpaceDN w:val="0"/>
        <w:jc w:val="center"/>
        <w:rPr>
          <w:rFonts w:ascii="宋体" w:hAnsi="宋体" w:cs="宋体"/>
          <w:b/>
          <w:color w:val="auto"/>
          <w:spacing w:val="6"/>
          <w:sz w:val="32"/>
          <w:szCs w:val="32"/>
        </w:rPr>
      </w:pPr>
    </w:p>
    <w:p w14:paraId="4BAC37BD">
      <w:pPr>
        <w:autoSpaceDE w:val="0"/>
        <w:autoSpaceDN w:val="0"/>
        <w:jc w:val="center"/>
        <w:rPr>
          <w:rFonts w:ascii="宋体" w:hAnsi="宋体" w:cs="宋体"/>
          <w:b/>
          <w:color w:val="auto"/>
          <w:spacing w:val="6"/>
          <w:sz w:val="32"/>
          <w:szCs w:val="32"/>
        </w:rPr>
      </w:pPr>
    </w:p>
    <w:p w14:paraId="05D7169E">
      <w:pPr>
        <w:autoSpaceDE w:val="0"/>
        <w:autoSpaceDN w:val="0"/>
        <w:jc w:val="center"/>
        <w:rPr>
          <w:rFonts w:ascii="宋体" w:hAnsi="宋体" w:cs="宋体"/>
          <w:b/>
          <w:color w:val="auto"/>
          <w:spacing w:val="6"/>
          <w:sz w:val="32"/>
          <w:szCs w:val="32"/>
        </w:rPr>
      </w:pPr>
    </w:p>
    <w:p w14:paraId="6B0028DE">
      <w:pPr>
        <w:autoSpaceDE w:val="0"/>
        <w:autoSpaceDN w:val="0"/>
        <w:jc w:val="center"/>
        <w:rPr>
          <w:rFonts w:ascii="宋体" w:hAnsi="宋体" w:cs="宋体"/>
          <w:b/>
          <w:color w:val="auto"/>
          <w:spacing w:val="6"/>
          <w:sz w:val="32"/>
          <w:szCs w:val="32"/>
        </w:rPr>
      </w:pPr>
    </w:p>
    <w:p w14:paraId="44F2F22E">
      <w:pPr>
        <w:autoSpaceDE w:val="0"/>
        <w:autoSpaceDN w:val="0"/>
        <w:jc w:val="center"/>
        <w:rPr>
          <w:rFonts w:ascii="宋体" w:hAnsi="宋体" w:cs="宋体"/>
          <w:b/>
          <w:color w:val="auto"/>
          <w:spacing w:val="6"/>
          <w:sz w:val="32"/>
          <w:szCs w:val="32"/>
        </w:rPr>
      </w:pPr>
    </w:p>
    <w:p w14:paraId="636C7EE0">
      <w:pPr>
        <w:autoSpaceDE w:val="0"/>
        <w:autoSpaceDN w:val="0"/>
        <w:jc w:val="center"/>
        <w:rPr>
          <w:rFonts w:ascii="宋体" w:hAnsi="宋体" w:cs="宋体"/>
          <w:b/>
          <w:color w:val="auto"/>
          <w:spacing w:val="6"/>
          <w:sz w:val="32"/>
          <w:szCs w:val="32"/>
        </w:rPr>
      </w:pPr>
    </w:p>
    <w:p w14:paraId="0F2E87E3">
      <w:pPr>
        <w:autoSpaceDE w:val="0"/>
        <w:autoSpaceDN w:val="0"/>
        <w:jc w:val="center"/>
        <w:rPr>
          <w:rFonts w:ascii="宋体" w:hAnsi="宋体" w:cs="宋体"/>
          <w:b/>
          <w:color w:val="auto"/>
          <w:spacing w:val="6"/>
          <w:sz w:val="32"/>
          <w:szCs w:val="32"/>
        </w:rPr>
      </w:pPr>
    </w:p>
    <w:p w14:paraId="22A4F33B">
      <w:pPr>
        <w:autoSpaceDE w:val="0"/>
        <w:autoSpaceDN w:val="0"/>
        <w:jc w:val="center"/>
        <w:rPr>
          <w:rFonts w:ascii="宋体" w:hAnsi="宋体" w:cs="宋体"/>
          <w:b/>
          <w:color w:val="auto"/>
          <w:spacing w:val="6"/>
          <w:sz w:val="32"/>
          <w:szCs w:val="32"/>
        </w:rPr>
      </w:pPr>
    </w:p>
    <w:p w14:paraId="2FAF1F29">
      <w:pPr>
        <w:autoSpaceDE w:val="0"/>
        <w:autoSpaceDN w:val="0"/>
        <w:jc w:val="center"/>
        <w:rPr>
          <w:rFonts w:ascii="宋体" w:hAnsi="宋体" w:cs="宋体"/>
          <w:b/>
          <w:color w:val="auto"/>
          <w:spacing w:val="6"/>
          <w:sz w:val="32"/>
          <w:szCs w:val="32"/>
        </w:rPr>
      </w:pPr>
    </w:p>
    <w:p w14:paraId="10D9BC89">
      <w:pPr>
        <w:autoSpaceDE w:val="0"/>
        <w:autoSpaceDN w:val="0"/>
        <w:jc w:val="center"/>
        <w:rPr>
          <w:rFonts w:ascii="宋体" w:hAnsi="宋体" w:cs="宋体"/>
          <w:b/>
          <w:color w:val="auto"/>
          <w:spacing w:val="6"/>
          <w:sz w:val="32"/>
          <w:szCs w:val="32"/>
        </w:rPr>
      </w:pPr>
    </w:p>
    <w:p w14:paraId="6EC7A9AB">
      <w:pPr>
        <w:autoSpaceDE w:val="0"/>
        <w:autoSpaceDN w:val="0"/>
        <w:jc w:val="center"/>
        <w:rPr>
          <w:rFonts w:ascii="宋体" w:hAnsi="宋体" w:cs="宋体"/>
          <w:b/>
          <w:color w:val="auto"/>
          <w:spacing w:val="6"/>
          <w:sz w:val="32"/>
          <w:szCs w:val="32"/>
        </w:rPr>
      </w:pPr>
    </w:p>
    <w:p w14:paraId="56AD5245">
      <w:pPr>
        <w:autoSpaceDE w:val="0"/>
        <w:autoSpaceDN w:val="0"/>
        <w:jc w:val="center"/>
        <w:rPr>
          <w:rFonts w:ascii="宋体" w:hAnsi="宋体" w:cs="宋体"/>
          <w:b/>
          <w:color w:val="auto"/>
          <w:spacing w:val="6"/>
          <w:sz w:val="32"/>
          <w:szCs w:val="32"/>
        </w:rPr>
      </w:pPr>
    </w:p>
    <w:p w14:paraId="1C720927">
      <w:pPr>
        <w:autoSpaceDE w:val="0"/>
        <w:autoSpaceDN w:val="0"/>
        <w:jc w:val="center"/>
        <w:rPr>
          <w:rFonts w:ascii="宋体" w:hAnsi="宋体" w:cs="宋体"/>
          <w:b/>
          <w:color w:val="auto"/>
          <w:spacing w:val="6"/>
          <w:sz w:val="32"/>
          <w:szCs w:val="32"/>
        </w:rPr>
      </w:pPr>
    </w:p>
    <w:p w14:paraId="53B3FB3A">
      <w:pPr>
        <w:autoSpaceDE w:val="0"/>
        <w:autoSpaceDN w:val="0"/>
        <w:jc w:val="center"/>
        <w:rPr>
          <w:rFonts w:ascii="宋体" w:hAnsi="宋体" w:cs="宋体"/>
          <w:b/>
          <w:color w:val="auto"/>
          <w:spacing w:val="6"/>
          <w:sz w:val="32"/>
          <w:szCs w:val="32"/>
        </w:rPr>
      </w:pPr>
    </w:p>
    <w:p w14:paraId="17DE1264">
      <w:pPr>
        <w:autoSpaceDE w:val="0"/>
        <w:autoSpaceDN w:val="0"/>
        <w:jc w:val="center"/>
        <w:rPr>
          <w:rFonts w:ascii="宋体" w:hAnsi="宋体" w:cs="宋体"/>
          <w:b/>
          <w:color w:val="auto"/>
          <w:spacing w:val="6"/>
          <w:sz w:val="32"/>
          <w:szCs w:val="32"/>
        </w:rPr>
      </w:pPr>
    </w:p>
    <w:p w14:paraId="55352B2D">
      <w:pPr>
        <w:autoSpaceDE w:val="0"/>
        <w:autoSpaceDN w:val="0"/>
        <w:jc w:val="center"/>
        <w:rPr>
          <w:rFonts w:ascii="宋体" w:hAnsi="宋体" w:cs="宋体"/>
          <w:b/>
          <w:color w:val="auto"/>
          <w:spacing w:val="6"/>
          <w:sz w:val="32"/>
          <w:szCs w:val="32"/>
        </w:rPr>
      </w:pPr>
    </w:p>
    <w:p w14:paraId="45BF84FD">
      <w:pPr>
        <w:autoSpaceDE w:val="0"/>
        <w:autoSpaceDN w:val="0"/>
        <w:jc w:val="both"/>
        <w:rPr>
          <w:rFonts w:ascii="宋体" w:hAnsi="宋体" w:cs="宋体"/>
          <w:b/>
          <w:color w:val="auto"/>
          <w:spacing w:val="6"/>
          <w:sz w:val="32"/>
          <w:szCs w:val="32"/>
        </w:rPr>
      </w:pPr>
    </w:p>
    <w:p w14:paraId="10510D0B">
      <w:pPr>
        <w:autoSpaceDE w:val="0"/>
        <w:autoSpaceDN w:val="0"/>
        <w:jc w:val="center"/>
        <w:rPr>
          <w:rFonts w:ascii="宋体" w:hAnsi="宋体" w:cs="宋体"/>
          <w:b/>
          <w:color w:val="auto"/>
          <w:spacing w:val="6"/>
          <w:sz w:val="32"/>
          <w:szCs w:val="32"/>
        </w:rPr>
      </w:pPr>
    </w:p>
    <w:p w14:paraId="1A6B4C7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6B8012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4CE09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中共杭州市委党校余杭区分校学员楼床类采购项目</w:t>
      </w:r>
      <w:r>
        <w:rPr>
          <w:rFonts w:hint="eastAsia" w:ascii="宋体" w:hAnsi="宋体" w:cs="宋体"/>
          <w:color w:val="auto"/>
          <w:sz w:val="24"/>
        </w:rPr>
        <w:t>【招标编号：（</w:t>
      </w:r>
      <w:r>
        <w:rPr>
          <w:rFonts w:hint="eastAsia" w:ascii="宋体" w:hAnsi="宋体" w:cs="宋体"/>
          <w:color w:val="auto"/>
          <w:sz w:val="24"/>
          <w:lang w:eastAsia="zh-CN"/>
        </w:rPr>
        <w:t>HZHZCG2024-076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2D1A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8929D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8629199">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C9B7F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087062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1A575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0"/>
    </w:p>
    <w:p w14:paraId="422A4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0111B4B">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A4556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C5121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2B326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1786C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E59458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773D2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D0FA6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3BFFAF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48EF3B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A8FBDA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A8D651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D35034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8EE92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DA35C2">
      <w:pPr>
        <w:autoSpaceDE w:val="0"/>
        <w:autoSpaceDN w:val="0"/>
        <w:jc w:val="center"/>
        <w:rPr>
          <w:rFonts w:ascii="宋体" w:hAnsi="宋体" w:cs="宋体"/>
          <w:b/>
          <w:color w:val="auto"/>
          <w:spacing w:val="6"/>
          <w:sz w:val="32"/>
          <w:szCs w:val="32"/>
        </w:rPr>
      </w:pPr>
    </w:p>
    <w:p w14:paraId="4A9DED51">
      <w:pPr>
        <w:autoSpaceDE w:val="0"/>
        <w:autoSpaceDN w:val="0"/>
        <w:jc w:val="center"/>
        <w:rPr>
          <w:rFonts w:ascii="宋体" w:hAnsi="宋体" w:cs="宋体"/>
          <w:b/>
          <w:color w:val="auto"/>
          <w:spacing w:val="6"/>
          <w:sz w:val="32"/>
          <w:szCs w:val="32"/>
        </w:rPr>
      </w:pPr>
    </w:p>
    <w:p w14:paraId="4BADBC00">
      <w:pPr>
        <w:autoSpaceDE w:val="0"/>
        <w:autoSpaceDN w:val="0"/>
        <w:jc w:val="center"/>
        <w:rPr>
          <w:rFonts w:ascii="宋体" w:hAnsi="宋体" w:cs="宋体"/>
          <w:b/>
          <w:color w:val="auto"/>
          <w:spacing w:val="6"/>
          <w:sz w:val="32"/>
          <w:szCs w:val="32"/>
        </w:rPr>
      </w:pPr>
    </w:p>
    <w:p w14:paraId="43FBEA31">
      <w:pPr>
        <w:autoSpaceDE w:val="0"/>
        <w:autoSpaceDN w:val="0"/>
        <w:jc w:val="center"/>
        <w:rPr>
          <w:rFonts w:ascii="宋体" w:hAnsi="宋体" w:cs="宋体"/>
          <w:b/>
          <w:color w:val="auto"/>
          <w:spacing w:val="6"/>
          <w:sz w:val="32"/>
          <w:szCs w:val="32"/>
        </w:rPr>
      </w:pPr>
    </w:p>
    <w:p w14:paraId="42F1EFA6">
      <w:pPr>
        <w:autoSpaceDE w:val="0"/>
        <w:autoSpaceDN w:val="0"/>
        <w:jc w:val="center"/>
        <w:rPr>
          <w:rFonts w:ascii="宋体" w:hAnsi="宋体" w:cs="宋体"/>
          <w:b/>
          <w:color w:val="auto"/>
          <w:spacing w:val="6"/>
          <w:sz w:val="32"/>
          <w:szCs w:val="32"/>
        </w:rPr>
      </w:pPr>
    </w:p>
    <w:p w14:paraId="63E1CAA3">
      <w:pPr>
        <w:autoSpaceDE w:val="0"/>
        <w:autoSpaceDN w:val="0"/>
        <w:jc w:val="center"/>
        <w:rPr>
          <w:rFonts w:ascii="宋体" w:hAnsi="宋体" w:cs="宋体"/>
          <w:b/>
          <w:color w:val="auto"/>
          <w:spacing w:val="6"/>
          <w:sz w:val="32"/>
          <w:szCs w:val="32"/>
        </w:rPr>
      </w:pPr>
    </w:p>
    <w:p w14:paraId="0B5F4988">
      <w:pPr>
        <w:autoSpaceDE w:val="0"/>
        <w:autoSpaceDN w:val="0"/>
        <w:jc w:val="center"/>
        <w:rPr>
          <w:rFonts w:ascii="宋体" w:hAnsi="宋体" w:cs="宋体"/>
          <w:b/>
          <w:color w:val="auto"/>
          <w:spacing w:val="6"/>
          <w:sz w:val="32"/>
          <w:szCs w:val="32"/>
        </w:rPr>
      </w:pPr>
    </w:p>
    <w:p w14:paraId="5BBEBF0B">
      <w:pPr>
        <w:autoSpaceDE w:val="0"/>
        <w:autoSpaceDN w:val="0"/>
        <w:jc w:val="center"/>
        <w:rPr>
          <w:rFonts w:ascii="宋体" w:hAnsi="宋体" w:cs="宋体"/>
          <w:b/>
          <w:color w:val="auto"/>
          <w:spacing w:val="6"/>
          <w:sz w:val="32"/>
          <w:szCs w:val="32"/>
        </w:rPr>
      </w:pPr>
    </w:p>
    <w:p w14:paraId="42D0AEB0">
      <w:pPr>
        <w:autoSpaceDE w:val="0"/>
        <w:autoSpaceDN w:val="0"/>
        <w:jc w:val="center"/>
        <w:rPr>
          <w:rFonts w:ascii="宋体" w:hAnsi="宋体" w:cs="宋体"/>
          <w:b/>
          <w:color w:val="auto"/>
          <w:spacing w:val="6"/>
          <w:sz w:val="32"/>
          <w:szCs w:val="32"/>
        </w:rPr>
      </w:pPr>
    </w:p>
    <w:p w14:paraId="299346D2">
      <w:pPr>
        <w:autoSpaceDE w:val="0"/>
        <w:autoSpaceDN w:val="0"/>
        <w:jc w:val="center"/>
        <w:rPr>
          <w:rFonts w:ascii="宋体" w:hAnsi="宋体" w:cs="宋体"/>
          <w:b/>
          <w:color w:val="auto"/>
          <w:spacing w:val="6"/>
          <w:sz w:val="32"/>
          <w:szCs w:val="32"/>
        </w:rPr>
      </w:pPr>
    </w:p>
    <w:p w14:paraId="13E4ABAF">
      <w:pPr>
        <w:autoSpaceDE w:val="0"/>
        <w:autoSpaceDN w:val="0"/>
        <w:jc w:val="center"/>
        <w:rPr>
          <w:rFonts w:ascii="宋体" w:hAnsi="宋体" w:cs="宋体"/>
          <w:b/>
          <w:color w:val="auto"/>
          <w:spacing w:val="6"/>
          <w:sz w:val="32"/>
          <w:szCs w:val="32"/>
        </w:rPr>
      </w:pPr>
    </w:p>
    <w:p w14:paraId="4696E231">
      <w:pPr>
        <w:autoSpaceDE w:val="0"/>
        <w:autoSpaceDN w:val="0"/>
        <w:jc w:val="center"/>
        <w:rPr>
          <w:rFonts w:ascii="宋体" w:hAnsi="宋体" w:cs="宋体"/>
          <w:b/>
          <w:color w:val="auto"/>
          <w:spacing w:val="6"/>
          <w:sz w:val="32"/>
          <w:szCs w:val="32"/>
        </w:rPr>
      </w:pPr>
    </w:p>
    <w:p w14:paraId="10510780">
      <w:pPr>
        <w:autoSpaceDE w:val="0"/>
        <w:autoSpaceDN w:val="0"/>
        <w:jc w:val="center"/>
        <w:rPr>
          <w:rFonts w:ascii="宋体" w:hAnsi="宋体" w:cs="宋体"/>
          <w:b/>
          <w:color w:val="auto"/>
          <w:spacing w:val="6"/>
          <w:sz w:val="32"/>
          <w:szCs w:val="32"/>
        </w:rPr>
      </w:pPr>
    </w:p>
    <w:p w14:paraId="197C72D3">
      <w:pPr>
        <w:autoSpaceDE w:val="0"/>
        <w:autoSpaceDN w:val="0"/>
        <w:jc w:val="center"/>
        <w:rPr>
          <w:rFonts w:ascii="宋体" w:hAnsi="宋体" w:cs="宋体"/>
          <w:b/>
          <w:color w:val="auto"/>
          <w:spacing w:val="6"/>
          <w:sz w:val="32"/>
          <w:szCs w:val="32"/>
        </w:rPr>
      </w:pPr>
    </w:p>
    <w:p w14:paraId="50CB91AE">
      <w:pPr>
        <w:autoSpaceDE w:val="0"/>
        <w:autoSpaceDN w:val="0"/>
        <w:jc w:val="center"/>
        <w:rPr>
          <w:rFonts w:ascii="宋体" w:hAnsi="宋体" w:cs="宋体"/>
          <w:b/>
          <w:color w:val="auto"/>
          <w:spacing w:val="6"/>
          <w:sz w:val="32"/>
          <w:szCs w:val="32"/>
        </w:rPr>
      </w:pPr>
    </w:p>
    <w:p w14:paraId="1CE4F7F5">
      <w:pPr>
        <w:autoSpaceDE w:val="0"/>
        <w:autoSpaceDN w:val="0"/>
        <w:jc w:val="center"/>
        <w:rPr>
          <w:rFonts w:ascii="宋体" w:hAnsi="宋体" w:cs="宋体"/>
          <w:b/>
          <w:color w:val="auto"/>
          <w:spacing w:val="6"/>
          <w:sz w:val="32"/>
          <w:szCs w:val="32"/>
        </w:rPr>
      </w:pPr>
    </w:p>
    <w:p w14:paraId="2666F94C">
      <w:pPr>
        <w:autoSpaceDE w:val="0"/>
        <w:autoSpaceDN w:val="0"/>
        <w:jc w:val="center"/>
        <w:rPr>
          <w:rFonts w:ascii="宋体" w:hAnsi="宋体" w:cs="宋体"/>
          <w:b/>
          <w:color w:val="auto"/>
          <w:spacing w:val="6"/>
          <w:sz w:val="32"/>
          <w:szCs w:val="32"/>
        </w:rPr>
      </w:pPr>
    </w:p>
    <w:p w14:paraId="2D633732">
      <w:pPr>
        <w:autoSpaceDE w:val="0"/>
        <w:autoSpaceDN w:val="0"/>
        <w:jc w:val="center"/>
        <w:rPr>
          <w:rFonts w:ascii="宋体" w:hAnsi="宋体" w:cs="宋体"/>
          <w:b/>
          <w:color w:val="auto"/>
          <w:spacing w:val="6"/>
          <w:sz w:val="32"/>
          <w:szCs w:val="32"/>
        </w:rPr>
      </w:pPr>
    </w:p>
    <w:p w14:paraId="6F92684C">
      <w:pPr>
        <w:autoSpaceDE w:val="0"/>
        <w:autoSpaceDN w:val="0"/>
        <w:jc w:val="center"/>
        <w:rPr>
          <w:rFonts w:ascii="宋体" w:hAnsi="宋体" w:cs="宋体"/>
          <w:b/>
          <w:color w:val="auto"/>
          <w:spacing w:val="6"/>
          <w:sz w:val="32"/>
          <w:szCs w:val="32"/>
        </w:rPr>
      </w:pPr>
    </w:p>
    <w:p w14:paraId="1FFFFF47">
      <w:pPr>
        <w:autoSpaceDE w:val="0"/>
        <w:autoSpaceDN w:val="0"/>
        <w:jc w:val="center"/>
        <w:rPr>
          <w:rFonts w:ascii="宋体" w:hAnsi="宋体" w:cs="宋体"/>
          <w:b/>
          <w:color w:val="auto"/>
          <w:spacing w:val="6"/>
          <w:sz w:val="32"/>
          <w:szCs w:val="32"/>
        </w:rPr>
      </w:pPr>
    </w:p>
    <w:p w14:paraId="56CB8516">
      <w:pPr>
        <w:autoSpaceDE w:val="0"/>
        <w:autoSpaceDN w:val="0"/>
        <w:jc w:val="center"/>
        <w:rPr>
          <w:rFonts w:ascii="宋体" w:hAnsi="宋体" w:cs="宋体"/>
          <w:b/>
          <w:color w:val="auto"/>
          <w:spacing w:val="6"/>
          <w:sz w:val="32"/>
          <w:szCs w:val="32"/>
        </w:rPr>
      </w:pPr>
    </w:p>
    <w:p w14:paraId="176EA42C">
      <w:pPr>
        <w:autoSpaceDE w:val="0"/>
        <w:autoSpaceDN w:val="0"/>
        <w:jc w:val="center"/>
        <w:rPr>
          <w:rFonts w:ascii="宋体" w:hAnsi="宋体" w:cs="宋体"/>
          <w:b/>
          <w:color w:val="auto"/>
          <w:spacing w:val="6"/>
          <w:sz w:val="32"/>
          <w:szCs w:val="32"/>
        </w:rPr>
      </w:pPr>
    </w:p>
    <w:p w14:paraId="4E1FD5BE">
      <w:pPr>
        <w:autoSpaceDE w:val="0"/>
        <w:autoSpaceDN w:val="0"/>
        <w:jc w:val="center"/>
        <w:rPr>
          <w:rFonts w:ascii="宋体" w:hAnsi="宋体" w:cs="宋体"/>
          <w:b/>
          <w:color w:val="auto"/>
          <w:spacing w:val="6"/>
          <w:sz w:val="32"/>
          <w:szCs w:val="32"/>
        </w:rPr>
      </w:pPr>
    </w:p>
    <w:p w14:paraId="7E50BE6A">
      <w:pPr>
        <w:autoSpaceDE w:val="0"/>
        <w:autoSpaceDN w:val="0"/>
        <w:jc w:val="center"/>
        <w:rPr>
          <w:rFonts w:ascii="宋体" w:hAnsi="宋体" w:cs="宋体"/>
          <w:b/>
          <w:color w:val="auto"/>
          <w:spacing w:val="6"/>
          <w:sz w:val="32"/>
          <w:szCs w:val="32"/>
        </w:rPr>
      </w:pPr>
    </w:p>
    <w:p w14:paraId="327C2935">
      <w:pPr>
        <w:autoSpaceDE w:val="0"/>
        <w:autoSpaceDN w:val="0"/>
        <w:jc w:val="center"/>
        <w:rPr>
          <w:rFonts w:ascii="宋体" w:hAnsi="宋体" w:cs="宋体"/>
          <w:b/>
          <w:color w:val="auto"/>
          <w:spacing w:val="6"/>
          <w:sz w:val="32"/>
          <w:szCs w:val="32"/>
        </w:rPr>
      </w:pPr>
    </w:p>
    <w:p w14:paraId="04265A4A">
      <w:pPr>
        <w:autoSpaceDE w:val="0"/>
        <w:autoSpaceDN w:val="0"/>
        <w:jc w:val="center"/>
        <w:rPr>
          <w:rFonts w:ascii="宋体" w:hAnsi="宋体" w:cs="宋体"/>
          <w:b/>
          <w:color w:val="auto"/>
          <w:spacing w:val="6"/>
          <w:sz w:val="32"/>
          <w:szCs w:val="32"/>
        </w:rPr>
      </w:pPr>
    </w:p>
    <w:p w14:paraId="15978BA5">
      <w:pPr>
        <w:autoSpaceDE w:val="0"/>
        <w:autoSpaceDN w:val="0"/>
        <w:jc w:val="center"/>
        <w:rPr>
          <w:rFonts w:ascii="宋体" w:hAnsi="宋体" w:cs="宋体"/>
          <w:b/>
          <w:color w:val="auto"/>
          <w:spacing w:val="6"/>
          <w:sz w:val="32"/>
          <w:szCs w:val="32"/>
        </w:rPr>
      </w:pPr>
    </w:p>
    <w:p w14:paraId="144BC2EA">
      <w:pPr>
        <w:autoSpaceDE w:val="0"/>
        <w:autoSpaceDN w:val="0"/>
        <w:jc w:val="center"/>
        <w:rPr>
          <w:rFonts w:ascii="宋体" w:hAnsi="宋体" w:cs="宋体"/>
          <w:b/>
          <w:color w:val="auto"/>
          <w:spacing w:val="6"/>
          <w:sz w:val="32"/>
          <w:szCs w:val="32"/>
        </w:rPr>
      </w:pPr>
    </w:p>
    <w:p w14:paraId="12AFB31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21FD681">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23E824F">
      <w:pPr>
        <w:spacing w:line="360" w:lineRule="auto"/>
        <w:jc w:val="center"/>
        <w:rPr>
          <w:rFonts w:ascii="宋体" w:hAnsi="宋体" w:cs="宋体"/>
          <w:color w:val="auto"/>
          <w:sz w:val="24"/>
          <w:u w:val="single"/>
        </w:rPr>
      </w:pPr>
    </w:p>
    <w:p w14:paraId="543A42B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5A762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中共杭州市委党校余杭区分校学员楼床类采购项目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57B3016">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7EE143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182984C">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70973A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F9B1CA">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13A60F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3EA01E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62C946F">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0C40952B">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435D59E3">
      <w:pPr>
        <w:spacing w:line="360" w:lineRule="auto"/>
        <w:jc w:val="center"/>
        <w:rPr>
          <w:rFonts w:ascii="宋体" w:hAnsi="宋体" w:cs="宋体"/>
          <w:b/>
          <w:color w:val="auto"/>
          <w:sz w:val="32"/>
          <w:szCs w:val="32"/>
        </w:rPr>
      </w:pPr>
    </w:p>
    <w:p w14:paraId="0F0AF2C5">
      <w:pPr>
        <w:spacing w:line="360" w:lineRule="auto"/>
        <w:jc w:val="both"/>
        <w:rPr>
          <w:rFonts w:ascii="宋体" w:hAnsi="宋体" w:cs="宋体"/>
          <w:b/>
          <w:color w:val="auto"/>
          <w:sz w:val="32"/>
          <w:szCs w:val="32"/>
        </w:rPr>
      </w:pPr>
    </w:p>
    <w:p w14:paraId="5F033239">
      <w:pPr>
        <w:spacing w:line="360" w:lineRule="auto"/>
        <w:jc w:val="center"/>
        <w:rPr>
          <w:rFonts w:ascii="宋体" w:hAnsi="宋体" w:cs="宋体"/>
          <w:b/>
          <w:color w:val="auto"/>
          <w:sz w:val="32"/>
          <w:szCs w:val="32"/>
        </w:rPr>
      </w:pPr>
    </w:p>
    <w:p w14:paraId="0F848874">
      <w:pPr>
        <w:spacing w:line="360" w:lineRule="auto"/>
        <w:rPr>
          <w:rFonts w:ascii="宋体" w:hAnsi="宋体" w:cs="宋体"/>
          <w:bCs/>
          <w:color w:val="auto"/>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DE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F2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3A4CB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D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D673C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2DE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8288">
    <w:pPr>
      <w:pStyle w:val="39"/>
      <w:framePr w:wrap="around" w:vAnchor="text" w:hAnchor="margin" w:xAlign="right" w:y="1"/>
      <w:rPr>
        <w:rStyle w:val="72"/>
      </w:rPr>
    </w:pPr>
    <w:r>
      <w:fldChar w:fldCharType="begin"/>
    </w:r>
    <w:r>
      <w:rPr>
        <w:rStyle w:val="72"/>
      </w:rPr>
      <w:instrText xml:space="preserve">PAGE  </w:instrText>
    </w:r>
    <w:r>
      <w:fldChar w:fldCharType="end"/>
    </w:r>
  </w:p>
  <w:p w14:paraId="722E3E0D">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B5B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164085800"/>
    <w:bookmarkStart w:id="413" w:name="_Toc91899912"/>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4D91">
    <w:pPr>
      <w:pStyle w:val="39"/>
      <w:framePr w:wrap="around" w:vAnchor="text" w:hAnchor="margin" w:xAlign="right" w:y="1"/>
      <w:rPr>
        <w:rStyle w:val="72"/>
      </w:rPr>
    </w:pPr>
    <w:r>
      <w:fldChar w:fldCharType="begin"/>
    </w:r>
    <w:r>
      <w:rPr>
        <w:rStyle w:val="72"/>
      </w:rPr>
      <w:instrText xml:space="preserve">PAGE  </w:instrText>
    </w:r>
    <w:r>
      <w:fldChar w:fldCharType="end"/>
    </w:r>
  </w:p>
  <w:p w14:paraId="0E05D51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15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689C">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DCDDD5">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15DCDDD5">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F541">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CB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AB8C3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08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63D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05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1AF6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11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EA4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3B8D">
    <w:pPr>
      <w:pStyle w:val="40"/>
      <w:pBdr>
        <w:bottom w:val="single" w:color="auto" w:sz="6" w:space="4"/>
      </w:pBdr>
      <w:jc w:val="right"/>
    </w:pPr>
    <w:r>
      <w:t></w:t>
    </w:r>
    <w:r>
      <w:rPr>
        <w:rFonts w:hint="eastAsia"/>
      </w:rPr>
      <w:t xml:space="preserve">             </w:t>
    </w:r>
    <w:r>
      <w:t>杭州市政府采购公开招标文件</w:t>
    </w:r>
  </w:p>
  <w:p w14:paraId="442DDD4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2479">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CB40">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7C8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926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5FB06">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DF49">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84EC">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D710">
    <w:pPr>
      <w:pStyle w:val="40"/>
    </w:pPr>
    <w:r>
      <w:t></w:t>
    </w:r>
    <w:r>
      <w:rPr>
        <w:rFonts w:hint="eastAsia"/>
      </w:rPr>
      <w:t xml:space="preserve">         </w:t>
    </w:r>
  </w:p>
  <w:p w14:paraId="5EA6E3EC">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4ECC">
    <w:pPr>
      <w:pStyle w:val="40"/>
      <w:rPr>
        <w:rFonts w:ascii="仿宋_GB2312" w:eastAsia="仿宋_GB2312"/>
        <w:b/>
        <w:i/>
        <w:u w:val="single"/>
      </w:rPr>
    </w:pPr>
    <w:r>
      <w:t></w:t>
    </w:r>
    <w:r>
      <w:rPr>
        <w:rFonts w:hint="eastAsia"/>
      </w:rPr>
      <w:t xml:space="preserve">                                                </w:t>
    </w:r>
    <w:r>
      <w:t xml:space="preserve"> 杭州市政府采购公开招标文件</w:t>
    </w:r>
  </w:p>
  <w:p w14:paraId="7F25AEE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B616">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7DF0">
    <w:pPr>
      <w:pStyle w:val="40"/>
      <w:jc w:val="right"/>
      <w:rPr>
        <w:rFonts w:ascii="仿宋_GB2312" w:eastAsia="仿宋_GB2312"/>
        <w:b/>
        <w:i/>
        <w:u w:val="single"/>
      </w:rPr>
    </w:pPr>
    <w:r>
      <w:rPr>
        <w:rFonts w:hint="eastAsia"/>
      </w:rPr>
      <w:t xml:space="preserve">                                  </w:t>
    </w:r>
    <w:r>
      <w:t>杭州市政府采购公开招标文件</w:t>
    </w:r>
  </w:p>
  <w:p w14:paraId="1612CDD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73BB695"/>
    <w:multiLevelType w:val="singleLevel"/>
    <w:tmpl w:val="E73BB695"/>
    <w:lvl w:ilvl="0" w:tentative="0">
      <w:start w:val="2"/>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132C5"/>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D1DE7"/>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462B22"/>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A728E"/>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420AE"/>
    <w:rsid w:val="52977FD4"/>
    <w:rsid w:val="52A25790"/>
    <w:rsid w:val="52A96B6F"/>
    <w:rsid w:val="52B45975"/>
    <w:rsid w:val="52D94AA4"/>
    <w:rsid w:val="52EA3A62"/>
    <w:rsid w:val="52F50BB8"/>
    <w:rsid w:val="53097272"/>
    <w:rsid w:val="53544462"/>
    <w:rsid w:val="5397158E"/>
    <w:rsid w:val="54013861"/>
    <w:rsid w:val="542C1D2D"/>
    <w:rsid w:val="5445084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05A1"/>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E5072"/>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230A24"/>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1.png"/><Relationship Id="rId4" Type="http://schemas.openxmlformats.org/officeDocument/2006/relationships/header" Target="header2.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43664</Words>
  <Characters>47010</Characters>
  <Lines>279</Lines>
  <Paragraphs>78</Paragraphs>
  <TotalTime>9</TotalTime>
  <ScaleCrop>false</ScaleCrop>
  <LinksUpToDate>false</LinksUpToDate>
  <CharactersWithSpaces>53708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2024-12-20T09:52:16Z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690821EC9165496797E06873D81BAFF7_13</vt:lpwstr>
  </property>
</Properties>
</file>