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D3A69">
      <w:pPr>
        <w:spacing w:line="360" w:lineRule="auto"/>
        <w:jc w:val="center"/>
        <w:rPr>
          <w:rFonts w:ascii="宋体" w:hAnsi="宋体" w:cs="宋体"/>
          <w:b/>
          <w:color w:val="auto"/>
          <w:sz w:val="24"/>
          <w:highlight w:val="none"/>
        </w:rPr>
      </w:pPr>
    </w:p>
    <w:p w14:paraId="5F2C9423">
      <w:pPr>
        <w:spacing w:line="360" w:lineRule="auto"/>
        <w:jc w:val="center"/>
        <w:rPr>
          <w:rFonts w:ascii="宋体" w:hAnsi="宋体" w:cs="宋体"/>
          <w:b/>
          <w:color w:val="auto"/>
          <w:sz w:val="24"/>
          <w:highlight w:val="none"/>
        </w:rPr>
      </w:pPr>
    </w:p>
    <w:p w14:paraId="6A1DB830">
      <w:pPr>
        <w:adjustRightInd/>
        <w:spacing w:line="360" w:lineRule="auto"/>
        <w:jc w:val="both"/>
        <w:rPr>
          <w:rFonts w:ascii="宋体" w:hAnsi="宋体" w:cs="宋体"/>
          <w:b/>
          <w:color w:val="auto"/>
          <w:sz w:val="48"/>
          <w:szCs w:val="48"/>
          <w:highlight w:val="none"/>
        </w:rPr>
      </w:pPr>
    </w:p>
    <w:p w14:paraId="2DC1612E">
      <w:pPr>
        <w:pStyle w:val="26"/>
        <w:rPr>
          <w:color w:val="auto"/>
          <w:highlight w:val="none"/>
        </w:rPr>
      </w:pPr>
    </w:p>
    <w:p w14:paraId="3FDC1EAE">
      <w:pPr>
        <w:pStyle w:val="27"/>
        <w:ind w:left="0" w:leftChars="0" w:firstLine="0" w:firstLineChars="0"/>
        <w:jc w:val="center"/>
        <w:rPr>
          <w:rFonts w:hint="eastAsia" w:ascii="宋体" w:hAnsi="宋体" w:eastAsia="宋体" w:cs="宋体"/>
          <w:snapToGrid/>
          <w:color w:val="auto"/>
          <w:kern w:val="2"/>
          <w:sz w:val="48"/>
          <w:szCs w:val="48"/>
          <w:highlight w:val="none"/>
          <w:lang w:val="en-US" w:eastAsia="zh-CN" w:bidi="ar-SA"/>
        </w:rPr>
      </w:pPr>
      <w:r>
        <w:rPr>
          <w:rFonts w:hint="eastAsia" w:hAnsi="宋体" w:cs="宋体"/>
          <w:snapToGrid/>
          <w:color w:val="auto"/>
          <w:kern w:val="2"/>
          <w:sz w:val="48"/>
          <w:szCs w:val="48"/>
          <w:highlight w:val="none"/>
          <w:lang w:val="en-US" w:eastAsia="zh-CN" w:bidi="ar-SA"/>
        </w:rPr>
        <w:t>塘栖镇镇区南区块公厕养护服务</w:t>
      </w:r>
      <w:r>
        <w:rPr>
          <w:rFonts w:hint="eastAsia" w:ascii="宋体" w:hAnsi="宋体" w:eastAsia="宋体" w:cs="宋体"/>
          <w:snapToGrid/>
          <w:color w:val="auto"/>
          <w:kern w:val="2"/>
          <w:sz w:val="48"/>
          <w:szCs w:val="48"/>
          <w:highlight w:val="none"/>
          <w:lang w:val="en-US" w:eastAsia="zh-CN" w:bidi="ar-SA"/>
        </w:rPr>
        <w:t>项目</w:t>
      </w:r>
    </w:p>
    <w:p w14:paraId="08C82AB2">
      <w:pPr>
        <w:adjustRightInd/>
        <w:spacing w:line="360" w:lineRule="auto"/>
        <w:jc w:val="center"/>
        <w:rPr>
          <w:rFonts w:hint="eastAsia" w:ascii="宋体" w:hAnsi="宋体" w:cs="宋体"/>
          <w:color w:val="auto"/>
          <w:sz w:val="48"/>
          <w:szCs w:val="48"/>
          <w:highlight w:val="none"/>
        </w:rPr>
      </w:pPr>
    </w:p>
    <w:p w14:paraId="3AE4E427">
      <w:pPr>
        <w:adjustRightInd/>
        <w:spacing w:line="360" w:lineRule="auto"/>
        <w:jc w:val="center"/>
        <w:rPr>
          <w:rFonts w:hint="eastAsia" w:ascii="宋体" w:hAnsi="宋体" w:cs="宋体"/>
          <w:color w:val="auto"/>
          <w:sz w:val="48"/>
          <w:szCs w:val="48"/>
          <w:highlight w:val="none"/>
        </w:rPr>
      </w:pPr>
    </w:p>
    <w:p w14:paraId="412AC25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6BD99A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B5B24FE">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lang w:eastAsia="zh-CN"/>
        </w:rPr>
        <w:t>HZZR-F240706N</w:t>
      </w:r>
    </w:p>
    <w:p w14:paraId="4BFBF980">
      <w:pPr>
        <w:adjustRightInd/>
        <w:spacing w:line="360" w:lineRule="auto"/>
        <w:rPr>
          <w:rFonts w:ascii="宋体" w:hAnsi="宋体" w:cs="宋体"/>
          <w:color w:val="auto"/>
          <w:sz w:val="28"/>
          <w:szCs w:val="20"/>
          <w:highlight w:val="none"/>
        </w:rPr>
      </w:pPr>
    </w:p>
    <w:p w14:paraId="770AD1F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9A7650F">
      <w:pPr>
        <w:spacing w:line="360" w:lineRule="auto"/>
        <w:jc w:val="center"/>
        <w:rPr>
          <w:rFonts w:ascii="宋体" w:hAnsi="宋体" w:cs="宋体"/>
          <w:b/>
          <w:color w:val="auto"/>
          <w:sz w:val="44"/>
          <w:szCs w:val="44"/>
          <w:highlight w:val="none"/>
        </w:rPr>
      </w:pPr>
    </w:p>
    <w:p w14:paraId="118D43B7">
      <w:pPr>
        <w:spacing w:line="360" w:lineRule="auto"/>
        <w:jc w:val="center"/>
        <w:rPr>
          <w:rFonts w:ascii="宋体" w:hAnsi="宋体" w:cs="宋体"/>
          <w:color w:val="auto"/>
          <w:sz w:val="24"/>
          <w:highlight w:val="none"/>
        </w:rPr>
      </w:pPr>
    </w:p>
    <w:p w14:paraId="4DDB7601">
      <w:pPr>
        <w:spacing w:line="360" w:lineRule="auto"/>
        <w:jc w:val="center"/>
        <w:rPr>
          <w:rFonts w:ascii="宋体" w:hAnsi="宋体" w:cs="宋体"/>
          <w:color w:val="auto"/>
          <w:sz w:val="24"/>
          <w:highlight w:val="none"/>
        </w:rPr>
      </w:pPr>
    </w:p>
    <w:p w14:paraId="1A667100">
      <w:pPr>
        <w:spacing w:line="360" w:lineRule="auto"/>
        <w:rPr>
          <w:rFonts w:ascii="宋体" w:hAnsi="宋体" w:cs="宋体"/>
          <w:color w:val="auto"/>
          <w:sz w:val="32"/>
          <w:szCs w:val="32"/>
          <w:highlight w:val="none"/>
        </w:rPr>
      </w:pPr>
    </w:p>
    <w:p w14:paraId="3311A0C0">
      <w:pPr>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杭州市临平区塘栖镇人民政府</w:t>
      </w:r>
    </w:p>
    <w:p w14:paraId="338E3196">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杭州中瑞招标代理有限公司</w:t>
      </w:r>
    </w:p>
    <w:p w14:paraId="63AD6CA3">
      <w:pPr>
        <w:snapToGrid w:val="0"/>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四日</w:t>
      </w:r>
    </w:p>
    <w:p w14:paraId="7CF2F4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0266552">
      <w:pPr>
        <w:pStyle w:val="638"/>
        <w:rPr>
          <w:color w:val="auto"/>
          <w:highlight w:val="none"/>
        </w:rPr>
      </w:pPr>
    </w:p>
    <w:p w14:paraId="0FDC740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6024E3E">
      <w:pPr>
        <w:spacing w:line="360" w:lineRule="auto"/>
        <w:rPr>
          <w:rFonts w:ascii="宋体" w:hAnsi="宋体" w:cs="宋体"/>
          <w:color w:val="auto"/>
          <w:sz w:val="32"/>
          <w:szCs w:val="32"/>
          <w:highlight w:val="none"/>
        </w:rPr>
      </w:pPr>
    </w:p>
    <w:p w14:paraId="2FAA9B49">
      <w:pPr>
        <w:spacing w:line="360" w:lineRule="auto"/>
        <w:rPr>
          <w:rFonts w:ascii="宋体" w:hAnsi="宋体" w:cs="宋体"/>
          <w:color w:val="auto"/>
          <w:sz w:val="32"/>
          <w:szCs w:val="32"/>
          <w:highlight w:val="none"/>
        </w:rPr>
      </w:pPr>
    </w:p>
    <w:p w14:paraId="02D623F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B0C708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9DE05D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B56AFB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F248CC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0D103E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939CAE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015FC7">
      <w:pPr>
        <w:spacing w:line="360" w:lineRule="auto"/>
        <w:ind w:firstLine="549" w:firstLineChars="229"/>
        <w:rPr>
          <w:rFonts w:ascii="宋体" w:hAnsi="宋体" w:cs="宋体"/>
          <w:color w:val="auto"/>
          <w:sz w:val="24"/>
          <w:highlight w:val="none"/>
        </w:rPr>
      </w:pPr>
    </w:p>
    <w:p w14:paraId="1A4A3571">
      <w:pPr>
        <w:spacing w:line="360" w:lineRule="auto"/>
        <w:ind w:firstLine="549" w:firstLineChars="229"/>
        <w:rPr>
          <w:rFonts w:ascii="宋体" w:hAnsi="宋体" w:cs="宋体"/>
          <w:color w:val="auto"/>
          <w:sz w:val="24"/>
          <w:highlight w:val="none"/>
        </w:rPr>
      </w:pPr>
    </w:p>
    <w:p w14:paraId="062486E7">
      <w:pPr>
        <w:spacing w:line="360" w:lineRule="auto"/>
        <w:ind w:firstLine="549" w:firstLineChars="229"/>
        <w:rPr>
          <w:rFonts w:ascii="宋体" w:hAnsi="宋体" w:cs="宋体"/>
          <w:color w:val="auto"/>
          <w:sz w:val="24"/>
          <w:highlight w:val="none"/>
        </w:rPr>
      </w:pPr>
    </w:p>
    <w:p w14:paraId="79CA7A29">
      <w:pPr>
        <w:spacing w:line="360" w:lineRule="auto"/>
        <w:ind w:firstLine="549" w:firstLineChars="229"/>
        <w:rPr>
          <w:rFonts w:ascii="宋体" w:hAnsi="宋体" w:cs="宋体"/>
          <w:color w:val="auto"/>
          <w:sz w:val="24"/>
          <w:highlight w:val="none"/>
        </w:rPr>
      </w:pPr>
    </w:p>
    <w:p w14:paraId="43843BB8">
      <w:pPr>
        <w:spacing w:line="360" w:lineRule="auto"/>
        <w:ind w:firstLine="549" w:firstLineChars="229"/>
        <w:rPr>
          <w:rFonts w:ascii="宋体" w:hAnsi="宋体" w:cs="宋体"/>
          <w:color w:val="auto"/>
          <w:sz w:val="24"/>
          <w:highlight w:val="none"/>
        </w:rPr>
      </w:pPr>
    </w:p>
    <w:p w14:paraId="27A19F85">
      <w:pPr>
        <w:spacing w:line="360" w:lineRule="auto"/>
        <w:ind w:firstLine="549" w:firstLineChars="229"/>
        <w:rPr>
          <w:rFonts w:ascii="宋体" w:hAnsi="宋体" w:cs="宋体"/>
          <w:color w:val="auto"/>
          <w:sz w:val="24"/>
          <w:highlight w:val="none"/>
        </w:rPr>
      </w:pPr>
    </w:p>
    <w:p w14:paraId="2104DB3F">
      <w:pPr>
        <w:spacing w:line="360" w:lineRule="auto"/>
        <w:ind w:firstLine="549" w:firstLineChars="229"/>
        <w:rPr>
          <w:rFonts w:ascii="宋体" w:hAnsi="宋体" w:cs="宋体"/>
          <w:color w:val="auto"/>
          <w:sz w:val="24"/>
          <w:highlight w:val="none"/>
        </w:rPr>
      </w:pPr>
    </w:p>
    <w:p w14:paraId="3E457F18">
      <w:pPr>
        <w:spacing w:line="360" w:lineRule="auto"/>
        <w:ind w:firstLine="549" w:firstLineChars="229"/>
        <w:rPr>
          <w:rFonts w:ascii="宋体" w:hAnsi="宋体" w:cs="宋体"/>
          <w:color w:val="auto"/>
          <w:sz w:val="24"/>
          <w:highlight w:val="none"/>
        </w:rPr>
      </w:pPr>
    </w:p>
    <w:p w14:paraId="48BE986C">
      <w:pPr>
        <w:spacing w:line="360" w:lineRule="auto"/>
        <w:ind w:firstLine="549" w:firstLineChars="229"/>
        <w:rPr>
          <w:rFonts w:ascii="宋体" w:hAnsi="宋体" w:cs="宋体"/>
          <w:color w:val="auto"/>
          <w:sz w:val="24"/>
          <w:highlight w:val="none"/>
        </w:rPr>
      </w:pPr>
    </w:p>
    <w:p w14:paraId="724D2520">
      <w:pPr>
        <w:spacing w:line="360" w:lineRule="auto"/>
        <w:ind w:firstLine="549" w:firstLineChars="229"/>
        <w:rPr>
          <w:rFonts w:ascii="宋体" w:hAnsi="宋体" w:cs="宋体"/>
          <w:color w:val="auto"/>
          <w:sz w:val="24"/>
          <w:highlight w:val="none"/>
        </w:rPr>
      </w:pPr>
    </w:p>
    <w:p w14:paraId="4A8184DC">
      <w:pPr>
        <w:spacing w:line="360" w:lineRule="auto"/>
        <w:ind w:firstLine="549" w:firstLineChars="229"/>
        <w:rPr>
          <w:rFonts w:ascii="宋体" w:hAnsi="宋体" w:cs="宋体"/>
          <w:color w:val="auto"/>
          <w:sz w:val="24"/>
          <w:highlight w:val="none"/>
        </w:rPr>
      </w:pPr>
    </w:p>
    <w:p w14:paraId="0FE132AF">
      <w:pPr>
        <w:spacing w:line="360" w:lineRule="auto"/>
        <w:ind w:firstLine="549" w:firstLineChars="229"/>
        <w:rPr>
          <w:rFonts w:ascii="宋体" w:hAnsi="宋体" w:cs="宋体"/>
          <w:color w:val="auto"/>
          <w:sz w:val="24"/>
          <w:highlight w:val="none"/>
        </w:rPr>
      </w:pPr>
    </w:p>
    <w:p w14:paraId="5F1EF74C">
      <w:pPr>
        <w:spacing w:line="360" w:lineRule="auto"/>
        <w:rPr>
          <w:rFonts w:ascii="宋体" w:hAnsi="宋体" w:cs="宋体"/>
          <w:color w:val="auto"/>
          <w:sz w:val="24"/>
          <w:highlight w:val="none"/>
        </w:rPr>
      </w:pPr>
    </w:p>
    <w:p w14:paraId="0C8A24C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7F323B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1117E0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塘栖镇镇区南区块公厕养护服务项目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Style w:val="78"/>
          <w:rFonts w:hint="eastAsia" w:ascii="宋体" w:hAnsi="宋体" w:eastAsia="宋体" w:cs="宋体"/>
          <w:snapToGrid/>
          <w:color w:val="auto"/>
          <w:kern w:val="2"/>
          <w:sz w:val="24"/>
          <w:szCs w:val="24"/>
          <w:highlight w:val="none"/>
          <w:u w:val="none"/>
        </w:rPr>
        <w:t>202</w:t>
      </w:r>
      <w:r>
        <w:rPr>
          <w:rStyle w:val="78"/>
          <w:rFonts w:hint="eastAsia" w:ascii="宋体" w:hAnsi="宋体" w:cs="宋体"/>
          <w:snapToGrid/>
          <w:color w:val="auto"/>
          <w:kern w:val="2"/>
          <w:sz w:val="24"/>
          <w:szCs w:val="24"/>
          <w:highlight w:val="none"/>
          <w:u w:val="none"/>
          <w:lang w:val="en-US" w:eastAsia="zh-CN"/>
        </w:rPr>
        <w:t>4</w:t>
      </w:r>
      <w:r>
        <w:rPr>
          <w:rStyle w:val="78"/>
          <w:rFonts w:hint="eastAsia" w:ascii="宋体" w:hAnsi="宋体" w:eastAsia="宋体" w:cs="宋体"/>
          <w:snapToGrid/>
          <w:color w:val="auto"/>
          <w:kern w:val="2"/>
          <w:sz w:val="24"/>
          <w:szCs w:val="24"/>
          <w:highlight w:val="none"/>
          <w:u w:val="none"/>
        </w:rPr>
        <w:t>年</w:t>
      </w:r>
      <w:r>
        <w:rPr>
          <w:rStyle w:val="78"/>
          <w:rFonts w:hint="eastAsia" w:ascii="宋体" w:hAnsi="宋体" w:cs="宋体"/>
          <w:snapToGrid/>
          <w:color w:val="auto"/>
          <w:kern w:val="2"/>
          <w:sz w:val="24"/>
          <w:szCs w:val="24"/>
          <w:highlight w:val="none"/>
          <w:u w:val="none"/>
          <w:lang w:val="en-US" w:eastAsia="zh-CN"/>
        </w:rPr>
        <w:t>09</w:t>
      </w:r>
      <w:r>
        <w:rPr>
          <w:rStyle w:val="78"/>
          <w:rFonts w:hint="eastAsia" w:ascii="宋体" w:hAnsi="宋体" w:eastAsia="宋体" w:cs="宋体"/>
          <w:snapToGrid/>
          <w:color w:val="auto"/>
          <w:kern w:val="2"/>
          <w:sz w:val="24"/>
          <w:szCs w:val="24"/>
          <w:highlight w:val="none"/>
          <w:u w:val="none"/>
        </w:rPr>
        <w:t>月</w:t>
      </w:r>
      <w:r>
        <w:rPr>
          <w:rStyle w:val="78"/>
          <w:rFonts w:hint="eastAsia" w:ascii="宋体" w:hAnsi="宋体" w:cs="宋体"/>
          <w:snapToGrid/>
          <w:color w:val="auto"/>
          <w:kern w:val="2"/>
          <w:sz w:val="24"/>
          <w:szCs w:val="24"/>
          <w:highlight w:val="none"/>
          <w:u w:val="none"/>
          <w:lang w:val="en-US" w:eastAsia="zh-CN"/>
        </w:rPr>
        <w:t>25</w:t>
      </w:r>
      <w:r>
        <w:rPr>
          <w:rStyle w:val="78"/>
          <w:rFonts w:hint="eastAsia" w:ascii="宋体" w:hAnsi="宋体" w:eastAsia="宋体" w:cs="宋体"/>
          <w:snapToGrid/>
          <w:color w:val="auto"/>
          <w:kern w:val="2"/>
          <w:sz w:val="24"/>
          <w:szCs w:val="24"/>
          <w:highlight w:val="none"/>
          <w:u w:val="none"/>
        </w:rPr>
        <w:t>日</w:t>
      </w:r>
      <w:r>
        <w:rPr>
          <w:rStyle w:val="78"/>
          <w:rFonts w:hint="eastAsia" w:ascii="宋体" w:hAnsi="宋体" w:cs="宋体"/>
          <w:snapToGrid/>
          <w:color w:val="auto"/>
          <w:kern w:val="2"/>
          <w:sz w:val="24"/>
          <w:szCs w:val="24"/>
          <w:highlight w:val="none"/>
          <w:lang w:val="en-US" w:eastAsia="zh-CN"/>
        </w:rPr>
        <w:t>09</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071C9E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0DE78C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HZZR-F240706N</w:t>
      </w:r>
    </w:p>
    <w:p w14:paraId="174DDF6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塘栖镇镇区南区块公厕养护服务项目</w:t>
      </w:r>
    </w:p>
    <w:p w14:paraId="401C46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bCs/>
          <w:color w:val="auto"/>
          <w:sz w:val="24"/>
          <w:szCs w:val="24"/>
          <w:highlight w:val="none"/>
          <w:lang w:val="en-US" w:eastAsia="zh-CN"/>
        </w:rPr>
        <w:t>1900000.00</w:t>
      </w:r>
      <w:r>
        <w:rPr>
          <w:rFonts w:ascii="宋体" w:hAnsi="宋体" w:cs="宋体"/>
          <w:color w:val="auto"/>
          <w:sz w:val="24"/>
          <w:highlight w:val="none"/>
        </w:rPr>
        <w:t xml:space="preserve"> </w:t>
      </w:r>
    </w:p>
    <w:p w14:paraId="2F263A90">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19</w:t>
      </w:r>
      <w:r>
        <w:rPr>
          <w:rFonts w:hint="eastAsia" w:ascii="宋体" w:hAnsi="宋体" w:cs="宋体"/>
          <w:b/>
          <w:bCs/>
          <w:color w:val="auto"/>
          <w:sz w:val="24"/>
          <w:szCs w:val="24"/>
          <w:highlight w:val="none"/>
          <w:lang w:val="en-US" w:eastAsia="zh-CN"/>
        </w:rPr>
        <w:t>00000.00</w:t>
      </w:r>
      <w:r>
        <w:rPr>
          <w:rFonts w:ascii="宋体" w:hAnsi="宋体" w:cs="宋体"/>
          <w:color w:val="auto"/>
          <w:sz w:val="24"/>
          <w:highlight w:val="none"/>
        </w:rPr>
        <w:t xml:space="preserve"> </w:t>
      </w:r>
    </w:p>
    <w:p w14:paraId="4F856974">
      <w:pPr>
        <w:pStyle w:val="18"/>
        <w:spacing w:line="360" w:lineRule="auto"/>
        <w:ind w:firstLine="480"/>
        <w:rPr>
          <w:rFonts w:hint="eastAsia" w:hAnsi="宋体" w:cs="宋体"/>
          <w:bCs/>
          <w:snapToGrid/>
          <w:color w:val="auto"/>
          <w:kern w:val="2"/>
          <w:sz w:val="24"/>
          <w:szCs w:val="24"/>
          <w:highlight w:val="none"/>
          <w:lang w:eastAsia="zh-CN"/>
        </w:rPr>
      </w:pPr>
      <w:r>
        <w:rPr>
          <w:rFonts w:hint="eastAsia" w:hAnsi="宋体" w:cs="宋体"/>
          <w:b/>
          <w:color w:val="auto"/>
          <w:sz w:val="24"/>
          <w:highlight w:val="none"/>
        </w:rPr>
        <w:t>采购需求：</w:t>
      </w:r>
      <w:r>
        <w:rPr>
          <w:rFonts w:hint="eastAsia" w:hAnsi="宋体" w:cs="宋体"/>
          <w:b w:val="0"/>
          <w:bCs/>
          <w:color w:val="auto"/>
          <w:sz w:val="24"/>
          <w:highlight w:val="none"/>
        </w:rPr>
        <w:t>本项目包含城市公厕12座，其中住人公厕4座，不住人公厕8座。（2年）</w:t>
      </w:r>
      <w:r>
        <w:rPr>
          <w:rFonts w:hint="eastAsia" w:hAnsi="宋体" w:cs="宋体"/>
          <w:b w:val="0"/>
          <w:bCs/>
          <w:color w:val="auto"/>
          <w:sz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CB89D4E">
      <w:pPr>
        <w:pStyle w:val="18"/>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hAnsi="宋体" w:cs="宋体"/>
          <w:b/>
          <w:bCs w:val="0"/>
          <w:snapToGrid/>
          <w:color w:val="auto"/>
          <w:kern w:val="2"/>
          <w:sz w:val="24"/>
          <w:szCs w:val="24"/>
          <w:highlight w:val="none"/>
          <w:lang w:val="en-US" w:eastAsia="zh-CN"/>
        </w:rPr>
        <w:t>备注：</w:t>
      </w:r>
      <w:r>
        <w:rPr>
          <w:rFonts w:hint="eastAsia" w:hAnsi="宋体" w:cs="宋体"/>
          <w:color w:val="auto"/>
          <w:sz w:val="24"/>
          <w:highlight w:val="none"/>
          <w:lang w:val="en-US" w:eastAsia="zh-CN"/>
        </w:rPr>
        <w:t>/</w:t>
      </w:r>
    </w:p>
    <w:p w14:paraId="7CCC887D">
      <w:pPr>
        <w:pStyle w:val="18"/>
        <w:spacing w:line="360" w:lineRule="auto"/>
        <w:ind w:firstLine="480"/>
        <w:rPr>
          <w:rFonts w:hint="eastAsia" w:hAnsi="宋体" w:eastAsia="宋体" w:cs="宋体"/>
          <w:b/>
          <w:color w:val="auto"/>
          <w:sz w:val="24"/>
          <w:highlight w:val="none"/>
          <w:lang w:eastAsia="zh-CN"/>
        </w:rPr>
      </w:pPr>
      <w:r>
        <w:rPr>
          <w:rFonts w:hint="eastAsia" w:hAnsi="宋体" w:cs="宋体"/>
          <w:b/>
          <w:color w:val="auto"/>
          <w:sz w:val="24"/>
          <w:highlight w:val="none"/>
        </w:rPr>
        <w:t>合同履约期限：</w:t>
      </w:r>
      <w:r>
        <w:rPr>
          <w:rFonts w:hint="eastAsia" w:hAnsi="宋体" w:cs="宋体"/>
          <w:b w:val="0"/>
          <w:bCs/>
          <w:color w:val="auto"/>
          <w:sz w:val="24"/>
          <w:highlight w:val="none"/>
          <w:lang w:val="en-US" w:eastAsia="zh-CN"/>
        </w:rPr>
        <w:t>2年</w:t>
      </w:r>
      <w:r>
        <w:rPr>
          <w:rFonts w:hint="eastAsia" w:hAnsi="宋体" w:cs="宋体"/>
          <w:b w:val="0"/>
          <w:bCs/>
          <w:color w:val="auto"/>
          <w:sz w:val="24"/>
          <w:highlight w:val="none"/>
        </w:rPr>
        <w:t>。</w:t>
      </w:r>
    </w:p>
    <w:p w14:paraId="48C893BC">
      <w:pPr>
        <w:pStyle w:val="18"/>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79DB9E1">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54D199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1637E82">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880A0C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14331F5">
      <w:pPr>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p w14:paraId="09DCEB0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38C166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2899415">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2E4981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B31EC5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4B51FAC">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4632B8B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FDC9F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82798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/至2024年</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日，每天上午00:00至12:00 ，下午12:00至23:59（北京时间，线上获取法定节假日均可，线下获取文件法定节假日除外）</w:t>
      </w:r>
    </w:p>
    <w:p w14:paraId="5BCBBBF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F00CA5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020FD9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9BCD3A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9445DF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655759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37756B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val="0"/>
          <w:bCs/>
          <w:color w:val="auto"/>
          <w:sz w:val="24"/>
          <w:highlight w:val="none"/>
          <w:u w:val="single"/>
        </w:rPr>
        <w:t>2024年</w:t>
      </w:r>
      <w:r>
        <w:rPr>
          <w:rFonts w:hint="eastAsia" w:ascii="宋体" w:hAnsi="宋体" w:cs="宋体"/>
          <w:b w:val="0"/>
          <w:bCs/>
          <w:color w:val="auto"/>
          <w:sz w:val="24"/>
          <w:highlight w:val="none"/>
          <w:u w:val="single"/>
          <w:lang w:val="en-US" w:eastAsia="zh-CN"/>
        </w:rPr>
        <w:t>09</w:t>
      </w:r>
      <w:r>
        <w:rPr>
          <w:rFonts w:hint="eastAsia" w:ascii="宋体" w:hAnsi="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25</w:t>
      </w:r>
      <w:r>
        <w:rPr>
          <w:rFonts w:hint="eastAsia" w:ascii="宋体" w:hAnsi="宋体" w:cs="宋体"/>
          <w:b w:val="0"/>
          <w:bCs/>
          <w:color w:val="auto"/>
          <w:sz w:val="24"/>
          <w:highlight w:val="none"/>
          <w:u w:val="single"/>
        </w:rPr>
        <w:t>日</w:t>
      </w:r>
      <w:r>
        <w:rPr>
          <w:rFonts w:hint="eastAsia" w:ascii="宋体" w:hAnsi="宋体" w:cs="宋体"/>
          <w:color w:val="auto"/>
          <w:sz w:val="24"/>
          <w:highlight w:val="none"/>
          <w:u w:val="single"/>
          <w:lang w:val="en-US" w:eastAsia="zh-CN"/>
        </w:rPr>
        <w:t>09</w:t>
      </w:r>
      <w:bookmarkStart w:id="521" w:name="_GoBack"/>
      <w:bookmarkEnd w:id="521"/>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516C3A4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21FD88C">
      <w:p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采购意向公开链接</w:t>
      </w:r>
    </w:p>
    <w:p w14:paraId="128EC0A3">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"https://zfcg.czt.zj.gov.cn/site/detail?categoryCode=ZcyAnnouncement&amp;parentId=600007&amp;articleId=yaxK8ZwV/fBuY6azN65q9w==" </w:instrText>
      </w:r>
      <w:r>
        <w:rPr>
          <w:rFonts w:hint="eastAsia" w:ascii="宋体" w:hAnsi="宋体" w:eastAsia="宋体" w:cs="宋体"/>
          <w:color w:val="auto"/>
          <w:sz w:val="24"/>
          <w:szCs w:val="24"/>
          <w:highlight w:val="none"/>
        </w:rPr>
        <w:fldChar w:fldCharType="separate"/>
      </w:r>
      <w:r>
        <w:rPr>
          <w:rStyle w:val="78"/>
          <w:rFonts w:hint="eastAsia" w:ascii="宋体" w:hAnsi="宋体" w:eastAsia="宋体" w:cs="宋体"/>
          <w:color w:val="auto"/>
          <w:sz w:val="24"/>
          <w:szCs w:val="24"/>
          <w:highlight w:val="none"/>
        </w:rPr>
        <w:t>https://zfcg.czt.zj.gov.cn/site/detail?categoryCode=ZcyAnnouncement&amp;parentId=600007&amp;articleId=yaxK8ZwV/fBuY6azN65q9w==</w:t>
      </w:r>
      <w:r>
        <w:rPr>
          <w:rFonts w:hint="eastAsia" w:ascii="宋体" w:hAnsi="宋体" w:eastAsia="宋体" w:cs="宋体"/>
          <w:color w:val="auto"/>
          <w:sz w:val="24"/>
          <w:szCs w:val="24"/>
          <w:highlight w:val="none"/>
        </w:rPr>
        <w:fldChar w:fldCharType="end"/>
      </w:r>
    </w:p>
    <w:p w14:paraId="36C24D3B">
      <w:pPr>
        <w:numPr>
          <w:ilvl w:val="0"/>
          <w:numId w:val="0"/>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14:paraId="64FE86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C403828">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14:paraId="634BCF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B6BB7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3ACA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3AC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62777CB">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5BCFAD6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采购人信息</w:t>
      </w:r>
    </w:p>
    <w:p w14:paraId="312991B2">
      <w:pPr>
        <w:spacing w:line="360" w:lineRule="auto"/>
        <w:rPr>
          <w:rFonts w:hint="eastAsia" w:ascii="宋体" w:eastAsia="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r>
        <w:rPr>
          <w:rFonts w:hint="eastAsia" w:ascii="宋体" w:hAnsi="宋体" w:cs="宋体"/>
          <w:color w:val="auto"/>
          <w:sz w:val="24"/>
          <w:szCs w:val="24"/>
          <w:highlight w:val="none"/>
          <w:lang w:eastAsia="zh-CN"/>
        </w:rPr>
        <w:t>杭州市临平区塘栖镇人民政府</w:t>
      </w:r>
    </w:p>
    <w:p w14:paraId="007E2AAB">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址：杭州市临平区塘栖镇人民路300号</w:t>
      </w:r>
      <w:r>
        <w:rPr>
          <w:rFonts w:ascii="宋体" w:hAnsi="宋体" w:cs="宋体"/>
          <w:color w:val="auto"/>
          <w:sz w:val="24"/>
          <w:szCs w:val="24"/>
          <w:highlight w:val="none"/>
        </w:rPr>
        <w:t xml:space="preserve"> </w:t>
      </w:r>
    </w:p>
    <w:p w14:paraId="448CF2A9">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真：</w:t>
      </w:r>
      <w:r>
        <w:rPr>
          <w:rFonts w:ascii="宋体" w:hAnsi="宋体" w:cs="宋体"/>
          <w:color w:val="auto"/>
          <w:sz w:val="24"/>
          <w:szCs w:val="24"/>
          <w:highlight w:val="none"/>
        </w:rPr>
        <w:t xml:space="preserve"> /</w:t>
      </w:r>
    </w:p>
    <w:p w14:paraId="1C58C7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项目联系人（询问）：沈强   </w:t>
      </w:r>
    </w:p>
    <w:p w14:paraId="1B2B83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项目联系方式（询问）：0571-86316620 </w:t>
      </w:r>
    </w:p>
    <w:p w14:paraId="2C30A2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质疑联系人：陈佳</w:t>
      </w:r>
    </w:p>
    <w:p w14:paraId="1106E2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质疑联系方式：0571-89026959 </w:t>
      </w:r>
    </w:p>
    <w:p w14:paraId="42B6B29B">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rPr>
        <w:t>采购代理机构信息</w:t>
      </w:r>
      <w:r>
        <w:rPr>
          <w:rFonts w:ascii="宋体" w:hAnsi="宋体" w:cs="宋体"/>
          <w:color w:val="auto"/>
          <w:sz w:val="24"/>
          <w:szCs w:val="24"/>
          <w:highlight w:val="none"/>
        </w:rPr>
        <w:t xml:space="preserve">            </w:t>
      </w:r>
    </w:p>
    <w:p w14:paraId="54DA4BFA">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名称：杭州中瑞招标代理有限公司</w:t>
      </w:r>
    </w:p>
    <w:p w14:paraId="68CDDD68">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地址：杭州市临平区南苑街道河南埭路</w:t>
      </w:r>
      <w:r>
        <w:rPr>
          <w:rFonts w:ascii="宋体" w:hAnsi="宋体" w:cs="宋体"/>
          <w:color w:val="auto"/>
          <w:sz w:val="24"/>
          <w:szCs w:val="24"/>
          <w:highlight w:val="none"/>
        </w:rPr>
        <w:t>108</w:t>
      </w:r>
      <w:r>
        <w:rPr>
          <w:rFonts w:hint="eastAsia" w:ascii="宋体" w:hAnsi="宋体" w:cs="宋体"/>
          <w:color w:val="auto"/>
          <w:sz w:val="24"/>
          <w:szCs w:val="24"/>
          <w:highlight w:val="none"/>
        </w:rPr>
        <w:t>号临平新天地</w:t>
      </w:r>
      <w:r>
        <w:rPr>
          <w:rFonts w:ascii="宋体" w:hAnsi="宋体" w:cs="宋体"/>
          <w:color w:val="auto"/>
          <w:sz w:val="24"/>
          <w:szCs w:val="24"/>
          <w:highlight w:val="none"/>
        </w:rPr>
        <w:t>3</w:t>
      </w:r>
      <w:r>
        <w:rPr>
          <w:rFonts w:hint="eastAsia" w:ascii="宋体" w:hAnsi="宋体" w:cs="宋体"/>
          <w:color w:val="auto"/>
          <w:sz w:val="24"/>
          <w:szCs w:val="24"/>
          <w:highlight w:val="none"/>
        </w:rPr>
        <w:t>号楼</w:t>
      </w:r>
      <w:r>
        <w:rPr>
          <w:rFonts w:ascii="宋体" w:hAnsi="宋体" w:cs="宋体"/>
          <w:color w:val="auto"/>
          <w:sz w:val="24"/>
          <w:szCs w:val="24"/>
          <w:highlight w:val="none"/>
        </w:rPr>
        <w:t>3</w:t>
      </w:r>
      <w:r>
        <w:rPr>
          <w:rFonts w:hint="eastAsia" w:ascii="宋体" w:hAnsi="宋体" w:cs="宋体"/>
          <w:color w:val="auto"/>
          <w:sz w:val="24"/>
          <w:szCs w:val="24"/>
          <w:highlight w:val="none"/>
        </w:rPr>
        <w:t>楼</w:t>
      </w:r>
    </w:p>
    <w:p w14:paraId="69A02E7C">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项目联系人（询问）：金佳霖</w:t>
      </w:r>
    </w:p>
    <w:p w14:paraId="72249FFE">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项目联系方式（询问）：</w:t>
      </w:r>
      <w:r>
        <w:rPr>
          <w:rFonts w:ascii="宋体" w:hAnsi="宋体" w:cs="宋体"/>
          <w:color w:val="auto"/>
          <w:sz w:val="24"/>
          <w:szCs w:val="24"/>
          <w:highlight w:val="none"/>
        </w:rPr>
        <w:t>0571-86111691</w:t>
      </w:r>
    </w:p>
    <w:p w14:paraId="013C7652">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质疑联系人：秦沙金</w:t>
      </w:r>
    </w:p>
    <w:p w14:paraId="44A1F6E3">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质疑联系方式：</w:t>
      </w:r>
      <w:r>
        <w:rPr>
          <w:rFonts w:ascii="宋体" w:hAnsi="宋体" w:cs="宋体"/>
          <w:color w:val="auto"/>
          <w:sz w:val="24"/>
          <w:szCs w:val="24"/>
          <w:highlight w:val="none"/>
        </w:rPr>
        <w:t>0571-86111691</w:t>
      </w:r>
    </w:p>
    <w:p w14:paraId="2A86930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w:t>
      </w:r>
    </w:p>
    <w:p w14:paraId="33C6527C">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szCs w:val="24"/>
          <w:highlight w:val="none"/>
        </w:rPr>
        <w:t>名</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r>
        <w:rPr>
          <w:rFonts w:hint="eastAsia" w:ascii="宋体" w:hAnsi="宋体" w:cs="宋体"/>
          <w:color w:val="auto"/>
          <w:sz w:val="24"/>
          <w:highlight w:val="none"/>
        </w:rPr>
        <w:t>杭州市临平区财政局、浙江省政府采购行政裁决服务中心（杭州）</w:t>
      </w:r>
    </w:p>
    <w:p w14:paraId="4A3B37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w:t>
      </w:r>
      <w:r>
        <w:rPr>
          <w:rFonts w:hint="eastAsia" w:ascii="宋体" w:hAnsi="宋体" w:cs="宋体"/>
          <w:color w:val="auto"/>
          <w:sz w:val="24"/>
          <w:highlight w:val="none"/>
        </w:rPr>
        <w:t>杭州市上城区四季青街道新业路市民之家G03办公室</w:t>
      </w:r>
    </w:p>
    <w:p w14:paraId="4D412A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（快递仅限ems或</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顺丰）</w:t>
      </w:r>
    </w:p>
    <w:p w14:paraId="06D0C80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szCs w:val="24"/>
          <w:highlight w:val="none"/>
        </w:rPr>
        <w:t>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真</w:t>
      </w:r>
      <w:r>
        <w:rPr>
          <w:rFonts w:hint="eastAsia" w:ascii="宋体" w:hAnsi="宋体" w:cs="宋体"/>
          <w:color w:val="auto"/>
          <w:sz w:val="24"/>
          <w:highlight w:val="none"/>
        </w:rPr>
        <w:t>： /</w:t>
      </w:r>
    </w:p>
    <w:p w14:paraId="3FAE4723">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 ：朱女士/王女士</w:t>
      </w:r>
    </w:p>
    <w:p w14:paraId="4DB27D2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hint="eastAsia" w:ascii="仿宋_GB2312" w:hAnsi="仿宋" w:eastAsia="仿宋_GB2312"/>
          <w:color w:val="auto"/>
          <w:sz w:val="24"/>
          <w:highlight w:val="none"/>
        </w:rPr>
        <w:t xml:space="preserve">0571-85252453 </w:t>
      </w:r>
    </w:p>
    <w:p w14:paraId="3F38515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369D7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85D05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5A1C59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14C2F9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EEA0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AF431C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BE5C38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BB6C1E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58AD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347C0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8ABFC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0F7D1E1">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7BE5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F4BF21">
            <w:pPr>
              <w:snapToGrid w:val="0"/>
              <w:spacing w:line="360" w:lineRule="auto"/>
              <w:jc w:val="center"/>
              <w:rPr>
                <w:rFonts w:ascii="宋体" w:hAnsi="宋体" w:cs="宋体"/>
                <w:color w:val="auto"/>
                <w:sz w:val="24"/>
                <w:highlight w:val="none"/>
              </w:rPr>
            </w:pPr>
          </w:p>
          <w:p w14:paraId="2BB068FD">
            <w:pPr>
              <w:snapToGrid w:val="0"/>
              <w:spacing w:line="360" w:lineRule="auto"/>
              <w:jc w:val="center"/>
              <w:rPr>
                <w:rFonts w:hint="eastAsia" w:ascii="宋体" w:hAnsi="宋体" w:cs="宋体"/>
                <w:color w:val="auto"/>
                <w:sz w:val="24"/>
                <w:highlight w:val="none"/>
              </w:rPr>
            </w:pPr>
          </w:p>
          <w:p w14:paraId="2A62F1A4">
            <w:pPr>
              <w:snapToGrid w:val="0"/>
              <w:spacing w:line="360" w:lineRule="auto"/>
              <w:jc w:val="center"/>
              <w:rPr>
                <w:rFonts w:hint="eastAsia" w:ascii="宋体" w:hAnsi="宋体" w:cs="宋体"/>
                <w:color w:val="auto"/>
                <w:sz w:val="24"/>
                <w:highlight w:val="none"/>
              </w:rPr>
            </w:pPr>
          </w:p>
          <w:p w14:paraId="4C3769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328F3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2E279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eastAsia="zh-CN"/>
              </w:rPr>
              <w:t>塘栖镇镇区南区块公厕养护服务项目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lang w:val="en-US" w:eastAsia="zh-CN"/>
              </w:rPr>
              <w:t>行</w:t>
            </w:r>
            <w:r>
              <w:rPr>
                <w:rFonts w:hint="eastAsia" w:ascii="宋体" w:hAnsi="宋体" w:cs="宋体"/>
                <w:color w:val="auto"/>
                <w:kern w:val="0"/>
                <w:sz w:val="24"/>
                <w:highlight w:val="none"/>
              </w:rPr>
              <w:t>业；</w:t>
            </w:r>
          </w:p>
          <w:p w14:paraId="595EC283">
            <w:pPr>
              <w:pStyle w:val="5"/>
              <w:ind w:left="0" w:leftChars="0" w:firstLine="0" w:firstLineChars="0"/>
              <w:jc w:val="left"/>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从业人员300人以下的为中小微型企业。其中，从业人员100人及以上的为中型企业；从业人员10人及以上的为小型企业；从业人员10人以下的为微型企业。</w:t>
            </w:r>
          </w:p>
        </w:tc>
      </w:tr>
      <w:tr w14:paraId="7C275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35C954A">
            <w:pPr>
              <w:snapToGrid w:val="0"/>
              <w:spacing w:line="360" w:lineRule="auto"/>
              <w:jc w:val="center"/>
              <w:rPr>
                <w:rFonts w:ascii="宋体" w:hAnsi="宋体" w:cs="宋体"/>
                <w:color w:val="auto"/>
                <w:sz w:val="24"/>
                <w:highlight w:val="none"/>
              </w:rPr>
            </w:pPr>
          </w:p>
          <w:p w14:paraId="16222E5F">
            <w:pPr>
              <w:snapToGrid w:val="0"/>
              <w:spacing w:line="360" w:lineRule="auto"/>
              <w:jc w:val="center"/>
              <w:rPr>
                <w:rFonts w:ascii="宋体" w:hAnsi="宋体" w:cs="宋体"/>
                <w:color w:val="auto"/>
                <w:sz w:val="24"/>
                <w:highlight w:val="none"/>
              </w:rPr>
            </w:pPr>
          </w:p>
          <w:p w14:paraId="6C7B16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ACEB3D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62C37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DDC9F0A">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1AB3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C03B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2D820E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458588F">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p>
          <w:p w14:paraId="530C299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F3C8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8719E46">
            <w:pPr>
              <w:snapToGrid w:val="0"/>
              <w:spacing w:line="360" w:lineRule="auto"/>
              <w:jc w:val="center"/>
              <w:rPr>
                <w:rFonts w:ascii="宋体" w:hAnsi="宋体" w:cs="宋体"/>
                <w:color w:val="auto"/>
                <w:sz w:val="24"/>
                <w:highlight w:val="none"/>
              </w:rPr>
            </w:pPr>
          </w:p>
          <w:p w14:paraId="2CF1634C">
            <w:pPr>
              <w:snapToGrid w:val="0"/>
              <w:spacing w:line="360" w:lineRule="auto"/>
              <w:jc w:val="center"/>
              <w:rPr>
                <w:rFonts w:ascii="宋体" w:hAnsi="宋体" w:cs="宋体"/>
                <w:color w:val="auto"/>
                <w:sz w:val="24"/>
                <w:highlight w:val="none"/>
              </w:rPr>
            </w:pPr>
          </w:p>
          <w:p w14:paraId="174D7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411E7B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03B46F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1ED76C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7AD4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F254B46">
            <w:pPr>
              <w:snapToGrid w:val="0"/>
              <w:spacing w:line="360" w:lineRule="auto"/>
              <w:jc w:val="center"/>
              <w:rPr>
                <w:rFonts w:ascii="宋体" w:hAnsi="宋体" w:cs="宋体"/>
                <w:color w:val="auto"/>
                <w:sz w:val="24"/>
                <w:highlight w:val="none"/>
              </w:rPr>
            </w:pPr>
          </w:p>
          <w:p w14:paraId="284837A6">
            <w:pPr>
              <w:snapToGrid w:val="0"/>
              <w:spacing w:line="360" w:lineRule="auto"/>
              <w:jc w:val="center"/>
              <w:rPr>
                <w:rFonts w:ascii="宋体" w:hAnsi="宋体" w:cs="宋体"/>
                <w:color w:val="auto"/>
                <w:sz w:val="24"/>
                <w:highlight w:val="none"/>
              </w:rPr>
            </w:pPr>
          </w:p>
          <w:p w14:paraId="167AFF5A">
            <w:pPr>
              <w:snapToGrid w:val="0"/>
              <w:spacing w:line="360" w:lineRule="auto"/>
              <w:jc w:val="center"/>
              <w:rPr>
                <w:rFonts w:ascii="宋体" w:hAnsi="宋体" w:cs="宋体"/>
                <w:color w:val="auto"/>
                <w:sz w:val="24"/>
                <w:highlight w:val="none"/>
              </w:rPr>
            </w:pPr>
          </w:p>
          <w:p w14:paraId="465F2468">
            <w:pPr>
              <w:snapToGrid w:val="0"/>
              <w:spacing w:line="360" w:lineRule="auto"/>
              <w:jc w:val="center"/>
              <w:rPr>
                <w:rFonts w:ascii="宋体" w:hAnsi="宋体" w:cs="宋体"/>
                <w:color w:val="auto"/>
                <w:sz w:val="24"/>
                <w:highlight w:val="none"/>
              </w:rPr>
            </w:pPr>
          </w:p>
          <w:p w14:paraId="7A08E580">
            <w:pPr>
              <w:snapToGrid w:val="0"/>
              <w:spacing w:line="360" w:lineRule="auto"/>
              <w:jc w:val="center"/>
              <w:rPr>
                <w:rFonts w:ascii="宋体" w:hAnsi="宋体" w:cs="宋体"/>
                <w:color w:val="auto"/>
                <w:sz w:val="24"/>
                <w:highlight w:val="none"/>
              </w:rPr>
            </w:pPr>
          </w:p>
          <w:p w14:paraId="035DDFFA">
            <w:pPr>
              <w:snapToGrid w:val="0"/>
              <w:spacing w:line="360" w:lineRule="auto"/>
              <w:jc w:val="center"/>
              <w:rPr>
                <w:rFonts w:ascii="宋体" w:hAnsi="宋体" w:cs="宋体"/>
                <w:color w:val="auto"/>
                <w:sz w:val="24"/>
                <w:highlight w:val="none"/>
              </w:rPr>
            </w:pPr>
          </w:p>
          <w:p w14:paraId="6DBCFEFF">
            <w:pPr>
              <w:snapToGrid w:val="0"/>
              <w:spacing w:line="360" w:lineRule="auto"/>
              <w:jc w:val="center"/>
              <w:rPr>
                <w:rFonts w:ascii="宋体" w:hAnsi="宋体" w:cs="宋体"/>
                <w:color w:val="auto"/>
                <w:sz w:val="24"/>
                <w:highlight w:val="none"/>
              </w:rPr>
            </w:pPr>
          </w:p>
          <w:p w14:paraId="75B5CE43">
            <w:pPr>
              <w:snapToGrid w:val="0"/>
              <w:spacing w:line="360" w:lineRule="auto"/>
              <w:jc w:val="center"/>
              <w:rPr>
                <w:rFonts w:ascii="宋体" w:hAnsi="宋体" w:cs="宋体"/>
                <w:color w:val="auto"/>
                <w:sz w:val="24"/>
                <w:highlight w:val="none"/>
              </w:rPr>
            </w:pPr>
          </w:p>
          <w:p w14:paraId="5AFE500E">
            <w:pPr>
              <w:snapToGrid w:val="0"/>
              <w:spacing w:line="360" w:lineRule="auto"/>
              <w:jc w:val="center"/>
              <w:rPr>
                <w:rFonts w:ascii="宋体" w:hAnsi="宋体" w:cs="宋体"/>
                <w:color w:val="auto"/>
                <w:sz w:val="24"/>
                <w:highlight w:val="none"/>
              </w:rPr>
            </w:pPr>
          </w:p>
          <w:p w14:paraId="32F1DD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3581F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D7A5A6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769A7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E546CF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B43D85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5772FB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8B118C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0B15BC6">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340B2F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0B5004B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7776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7" w:hRule="atLeast"/>
          <w:tblHeader/>
        </w:trPr>
        <w:tc>
          <w:tcPr>
            <w:tcW w:w="629" w:type="dxa"/>
            <w:tcBorders>
              <w:top w:val="single" w:color="auto" w:sz="4" w:space="0"/>
              <w:left w:val="single" w:color="auto" w:sz="4" w:space="0"/>
              <w:bottom w:val="single" w:color="auto" w:sz="4" w:space="0"/>
              <w:right w:val="single" w:color="auto" w:sz="4" w:space="0"/>
            </w:tcBorders>
          </w:tcPr>
          <w:p w14:paraId="3EA59F49">
            <w:pPr>
              <w:snapToGrid w:val="0"/>
              <w:spacing w:line="360" w:lineRule="auto"/>
              <w:jc w:val="both"/>
              <w:rPr>
                <w:rFonts w:hint="default" w:ascii="宋体" w:hAnsi="宋体" w:eastAsia="宋体" w:cs="宋体"/>
                <w:color w:val="auto"/>
                <w:sz w:val="24"/>
                <w:highlight w:val="none"/>
                <w:lang w:val="en-US" w:eastAsia="zh-CN"/>
              </w:rPr>
            </w:pPr>
          </w:p>
          <w:p w14:paraId="2F1FE1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E7DFAA4">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934D64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7C9AFC2">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tc>
      </w:tr>
      <w:tr w14:paraId="4CD35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0A576A0">
            <w:pPr>
              <w:snapToGrid w:val="0"/>
              <w:spacing w:line="360" w:lineRule="auto"/>
              <w:jc w:val="both"/>
              <w:rPr>
                <w:rFonts w:ascii="宋体" w:hAnsi="宋体" w:cs="宋体"/>
                <w:color w:val="auto"/>
                <w:sz w:val="24"/>
                <w:highlight w:val="none"/>
              </w:rPr>
            </w:pPr>
          </w:p>
          <w:p w14:paraId="5A14738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63760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59F9306">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37E9AD0">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66E8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EB36D7C">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05F1034">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957381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9424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194A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29F7B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4D0887">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ACA8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F6B2C30">
            <w:pPr>
              <w:snapToGrid w:val="0"/>
              <w:spacing w:line="360" w:lineRule="auto"/>
              <w:jc w:val="center"/>
              <w:rPr>
                <w:rFonts w:ascii="宋体" w:hAnsi="宋体" w:cs="宋体"/>
                <w:color w:val="auto"/>
                <w:sz w:val="24"/>
                <w:highlight w:val="none"/>
              </w:rPr>
            </w:pPr>
          </w:p>
          <w:p w14:paraId="0051F66E">
            <w:pPr>
              <w:snapToGrid w:val="0"/>
              <w:spacing w:line="360" w:lineRule="auto"/>
              <w:jc w:val="center"/>
              <w:rPr>
                <w:rFonts w:ascii="宋体" w:hAnsi="宋体" w:cs="宋体"/>
                <w:color w:val="auto"/>
                <w:sz w:val="24"/>
                <w:highlight w:val="none"/>
              </w:rPr>
            </w:pPr>
          </w:p>
          <w:p w14:paraId="7A427B13">
            <w:pPr>
              <w:snapToGrid w:val="0"/>
              <w:spacing w:line="360" w:lineRule="auto"/>
              <w:jc w:val="center"/>
              <w:rPr>
                <w:rFonts w:ascii="宋体" w:hAnsi="宋体" w:cs="宋体"/>
                <w:color w:val="auto"/>
                <w:sz w:val="24"/>
                <w:highlight w:val="none"/>
              </w:rPr>
            </w:pPr>
          </w:p>
          <w:p w14:paraId="2CD357D9">
            <w:pPr>
              <w:snapToGrid w:val="0"/>
              <w:spacing w:line="360" w:lineRule="auto"/>
              <w:jc w:val="center"/>
              <w:rPr>
                <w:rFonts w:ascii="宋体" w:hAnsi="宋体" w:cs="宋体"/>
                <w:color w:val="auto"/>
                <w:sz w:val="24"/>
                <w:highlight w:val="none"/>
              </w:rPr>
            </w:pPr>
          </w:p>
          <w:p w14:paraId="3921FBE1">
            <w:pPr>
              <w:snapToGrid w:val="0"/>
              <w:spacing w:line="360" w:lineRule="auto"/>
              <w:jc w:val="center"/>
              <w:rPr>
                <w:rFonts w:ascii="宋体" w:hAnsi="宋体" w:cs="宋体"/>
                <w:color w:val="auto"/>
                <w:sz w:val="24"/>
                <w:highlight w:val="none"/>
              </w:rPr>
            </w:pPr>
          </w:p>
          <w:p w14:paraId="7ED83364">
            <w:pPr>
              <w:snapToGrid w:val="0"/>
              <w:spacing w:line="360" w:lineRule="auto"/>
              <w:jc w:val="center"/>
              <w:rPr>
                <w:rFonts w:hint="eastAsia" w:ascii="宋体" w:hAnsi="宋体" w:cs="宋体"/>
                <w:color w:val="auto"/>
                <w:sz w:val="24"/>
                <w:highlight w:val="none"/>
              </w:rPr>
            </w:pPr>
          </w:p>
          <w:p w14:paraId="3FE3432C">
            <w:pPr>
              <w:snapToGrid w:val="0"/>
              <w:spacing w:line="360" w:lineRule="auto"/>
              <w:jc w:val="center"/>
              <w:rPr>
                <w:rFonts w:hint="eastAsia" w:ascii="宋体" w:hAnsi="宋体" w:cs="宋体"/>
                <w:color w:val="auto"/>
                <w:sz w:val="24"/>
                <w:highlight w:val="none"/>
              </w:rPr>
            </w:pPr>
          </w:p>
          <w:p w14:paraId="784777B0">
            <w:pPr>
              <w:snapToGrid w:val="0"/>
              <w:spacing w:line="360" w:lineRule="auto"/>
              <w:jc w:val="center"/>
              <w:rPr>
                <w:rFonts w:hint="eastAsia" w:ascii="宋体" w:hAnsi="宋体" w:cs="宋体"/>
                <w:color w:val="auto"/>
                <w:sz w:val="24"/>
                <w:highlight w:val="none"/>
              </w:rPr>
            </w:pPr>
          </w:p>
          <w:p w14:paraId="77363E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80F66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7D3567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56F106">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60A9179">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95E8F23">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F0E883D">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1949A3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032D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2C2B690">
            <w:pPr>
              <w:snapToGrid w:val="0"/>
              <w:spacing w:line="360" w:lineRule="auto"/>
              <w:jc w:val="center"/>
              <w:rPr>
                <w:rFonts w:ascii="宋体" w:hAnsi="宋体" w:cs="宋体"/>
                <w:color w:val="auto"/>
                <w:sz w:val="24"/>
                <w:highlight w:val="none"/>
              </w:rPr>
            </w:pPr>
          </w:p>
          <w:p w14:paraId="076199EF">
            <w:pPr>
              <w:snapToGrid w:val="0"/>
              <w:spacing w:line="360" w:lineRule="auto"/>
              <w:jc w:val="center"/>
              <w:rPr>
                <w:rFonts w:hint="eastAsia" w:ascii="宋体" w:hAnsi="宋体" w:cs="宋体"/>
                <w:color w:val="auto"/>
                <w:sz w:val="24"/>
                <w:highlight w:val="none"/>
              </w:rPr>
            </w:pPr>
          </w:p>
          <w:p w14:paraId="19CCE9AD">
            <w:pPr>
              <w:snapToGrid w:val="0"/>
              <w:spacing w:line="360" w:lineRule="auto"/>
              <w:jc w:val="center"/>
              <w:rPr>
                <w:rFonts w:hint="eastAsia" w:ascii="宋体" w:hAnsi="宋体" w:cs="宋体"/>
                <w:color w:val="auto"/>
                <w:sz w:val="24"/>
                <w:highlight w:val="none"/>
              </w:rPr>
            </w:pPr>
          </w:p>
          <w:p w14:paraId="1E0900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E5974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D282421">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B407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3030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AF733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06987CD">
            <w:pPr>
              <w:pStyle w:val="36"/>
              <w:spacing w:line="360" w:lineRule="auto"/>
              <w:rPr>
                <w:rFonts w:hint="eastAsia" w:hAnsi="宋体" w:cs="宋体"/>
                <w:b w:val="0"/>
                <w:bCs/>
                <w:color w:val="auto"/>
                <w:sz w:val="24"/>
                <w:szCs w:val="24"/>
                <w:highlight w:val="none"/>
              </w:rPr>
            </w:pPr>
            <w:r>
              <w:rPr>
                <w:rFonts w:hint="eastAsia" w:hAnsi="宋体" w:cs="宋体"/>
                <w:b w:val="0"/>
                <w:bCs/>
                <w:color w:val="auto"/>
                <w:sz w:val="24"/>
                <w:szCs w:val="24"/>
                <w:highlight w:val="none"/>
              </w:rPr>
              <w:t>备份投标文件送达地点：杭州市临平区南苑街道河南埭路108号临平新天地3号楼301室；</w:t>
            </w:r>
          </w:p>
          <w:p w14:paraId="72C71ACB">
            <w:pPr>
              <w:pStyle w:val="36"/>
              <w:spacing w:line="360" w:lineRule="auto"/>
              <w:rPr>
                <w:rFonts w:hAnsi="宋体" w:cs="宋体"/>
                <w:color w:val="auto"/>
                <w:kern w:val="28"/>
                <w:sz w:val="24"/>
                <w:highlight w:val="none"/>
              </w:rPr>
            </w:pPr>
            <w:r>
              <w:rPr>
                <w:rFonts w:hint="eastAsia" w:hAnsi="宋体" w:cs="宋体"/>
                <w:b w:val="0"/>
                <w:bCs/>
                <w:color w:val="auto"/>
                <w:sz w:val="24"/>
                <w:szCs w:val="24"/>
                <w:highlight w:val="none"/>
              </w:rPr>
              <w:t>备份投标文件签收人员联系电话：金佳霖，0571-86111691。</w:t>
            </w:r>
          </w:p>
        </w:tc>
      </w:tr>
      <w:tr w14:paraId="58360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2" w:hRule="atLeast"/>
          <w:tblHeader/>
        </w:trPr>
        <w:tc>
          <w:tcPr>
            <w:tcW w:w="629" w:type="dxa"/>
            <w:tcBorders>
              <w:top w:val="single" w:color="auto" w:sz="4" w:space="0"/>
              <w:left w:val="single" w:color="000000" w:sz="8" w:space="0"/>
              <w:right w:val="single" w:color="000000" w:sz="2" w:space="0"/>
            </w:tcBorders>
            <w:vAlign w:val="center"/>
          </w:tcPr>
          <w:p w14:paraId="4EA9A3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right w:val="single" w:color="000000" w:sz="8" w:space="0"/>
            </w:tcBorders>
            <w:vAlign w:val="center"/>
          </w:tcPr>
          <w:p w14:paraId="4EF6041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14:paraId="2B20E2E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DF53DC3">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733A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FDBDF6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6C08B6B6">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bCs/>
                <w:color w:val="auto"/>
                <w:sz w:val="24"/>
                <w:szCs w:val="24"/>
                <w:highlight w:val="none"/>
              </w:rPr>
              <w:t>代理服务费</w:t>
            </w:r>
          </w:p>
        </w:tc>
        <w:tc>
          <w:tcPr>
            <w:tcW w:w="6095" w:type="dxa"/>
            <w:tcBorders>
              <w:top w:val="single" w:color="auto" w:sz="4" w:space="0"/>
              <w:left w:val="single" w:color="000000" w:sz="2" w:space="0"/>
              <w:bottom w:val="single" w:color="auto" w:sz="4" w:space="0"/>
              <w:right w:val="single" w:color="auto" w:sz="4" w:space="0"/>
            </w:tcBorders>
            <w:vAlign w:val="center"/>
          </w:tcPr>
          <w:p w14:paraId="1E145A97">
            <w:pPr>
              <w:spacing w:line="360" w:lineRule="auto"/>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本项目的采购代理费由中标人支付；以</w:t>
            </w:r>
            <w:r>
              <w:rPr>
                <w:rFonts w:hint="eastAsia" w:ascii="宋体" w:hAnsi="宋体" w:cs="宋体"/>
                <w:snapToGrid w:val="0"/>
                <w:color w:val="auto"/>
                <w:kern w:val="28"/>
                <w:sz w:val="24"/>
                <w:szCs w:val="24"/>
                <w:highlight w:val="none"/>
                <w:lang w:val="en-US" w:eastAsia="zh-CN"/>
              </w:rPr>
              <w:t>中标</w:t>
            </w:r>
            <w:r>
              <w:rPr>
                <w:rFonts w:hint="eastAsia" w:ascii="宋体" w:hAnsi="宋体" w:cs="宋体"/>
                <w:snapToGrid w:val="0"/>
                <w:color w:val="auto"/>
                <w:kern w:val="28"/>
                <w:sz w:val="24"/>
                <w:szCs w:val="24"/>
                <w:highlight w:val="none"/>
              </w:rPr>
              <w:t>金额为计费基准，计费标准按《计价格［2002］1980号》文件中服务类收费标准计算（最低7000元）。</w:t>
            </w:r>
          </w:p>
          <w:p w14:paraId="5CEAE2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szCs w:val="24"/>
                <w:highlight w:val="none"/>
              </w:rPr>
              <w:t>中标服务费的交纳方式：以转帐或支票的形式支付，开户名：杭州中瑞招标代理有限公司；开户行名称：中国银行</w:t>
            </w:r>
            <w:r>
              <w:rPr>
                <w:rFonts w:hint="eastAsia" w:ascii="宋体" w:hAnsi="宋体" w:cs="宋体"/>
                <w:snapToGrid w:val="0"/>
                <w:color w:val="auto"/>
                <w:kern w:val="28"/>
                <w:sz w:val="24"/>
                <w:szCs w:val="24"/>
                <w:highlight w:val="none"/>
                <w:lang w:val="en-US" w:eastAsia="zh-CN"/>
              </w:rPr>
              <w:t>临平</w:t>
            </w:r>
            <w:r>
              <w:rPr>
                <w:rFonts w:hint="eastAsia" w:ascii="宋体" w:hAnsi="宋体" w:cs="宋体"/>
                <w:snapToGrid w:val="0"/>
                <w:color w:val="auto"/>
                <w:kern w:val="28"/>
                <w:sz w:val="24"/>
                <w:szCs w:val="24"/>
                <w:highlight w:val="none"/>
              </w:rPr>
              <w:t>支行，帐号：</w:t>
            </w:r>
            <w:r>
              <w:rPr>
                <w:rFonts w:ascii="宋体" w:hAnsi="宋体" w:cs="宋体"/>
                <w:snapToGrid w:val="0"/>
                <w:color w:val="auto"/>
                <w:kern w:val="28"/>
                <w:sz w:val="24"/>
                <w:szCs w:val="24"/>
                <w:highlight w:val="none"/>
              </w:rPr>
              <w:t>364975499143</w:t>
            </w:r>
            <w:r>
              <w:rPr>
                <w:rFonts w:hint="eastAsia" w:ascii="宋体" w:hAnsi="宋体" w:cs="宋体"/>
                <w:snapToGrid w:val="0"/>
                <w:color w:val="auto"/>
                <w:kern w:val="28"/>
                <w:sz w:val="24"/>
                <w:szCs w:val="24"/>
                <w:highlight w:val="none"/>
              </w:rPr>
              <w:t>中标单位需在领取中标通知书时缴纳中标服务费，缴纳时注明招标编号。</w:t>
            </w:r>
          </w:p>
        </w:tc>
      </w:tr>
      <w:tr w14:paraId="79689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4E59E6AC">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0B24B01E">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snapToGrid w:val="0"/>
                <w:color w:val="auto"/>
                <w:kern w:val="28"/>
                <w:sz w:val="24"/>
                <w:szCs w:val="24"/>
                <w:highlight w:val="none"/>
              </w:rPr>
              <w:t>书面投标文件</w:t>
            </w:r>
          </w:p>
        </w:tc>
        <w:tc>
          <w:tcPr>
            <w:tcW w:w="6095" w:type="dxa"/>
            <w:tcBorders>
              <w:top w:val="single" w:color="auto" w:sz="4" w:space="0"/>
              <w:left w:val="single" w:color="000000" w:sz="2" w:space="0"/>
              <w:bottom w:val="single" w:color="auto" w:sz="4" w:space="0"/>
              <w:right w:val="single" w:color="auto" w:sz="4" w:space="0"/>
            </w:tcBorders>
            <w:vAlign w:val="center"/>
          </w:tcPr>
          <w:p w14:paraId="47D08DC6">
            <w:pPr>
              <w:spacing w:line="360" w:lineRule="auto"/>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中标单位需在领取中标通知书时，提供本项目纸质投标文件（资格文件”、“报价文件”和“商务技术文件”）三份（正本一份，副本二份）并提供电子投标文件与纸质投标文件内容一致承诺书三份。</w:t>
            </w:r>
          </w:p>
        </w:tc>
      </w:tr>
      <w:bookmarkEnd w:id="10"/>
    </w:tbl>
    <w:p w14:paraId="3CF2F1F1">
      <w:pPr>
        <w:adjustRightInd/>
        <w:spacing w:line="360" w:lineRule="auto"/>
        <w:jc w:val="center"/>
        <w:outlineLvl w:val="0"/>
        <w:rPr>
          <w:rFonts w:hint="eastAsia" w:ascii="宋体" w:hAnsi="宋体" w:cs="宋体"/>
          <w:b/>
          <w:color w:val="auto"/>
          <w:sz w:val="32"/>
          <w:szCs w:val="20"/>
          <w:highlight w:val="none"/>
        </w:rPr>
      </w:pPr>
      <w:bookmarkStart w:id="11" w:name="第三部分"/>
      <w:bookmarkStart w:id="12" w:name="_Toc164416483"/>
    </w:p>
    <w:p w14:paraId="1B9CCEDA">
      <w:pPr>
        <w:adjustRightInd/>
        <w:spacing w:line="360" w:lineRule="auto"/>
        <w:jc w:val="center"/>
        <w:outlineLvl w:val="0"/>
        <w:rPr>
          <w:rFonts w:hint="eastAsia" w:ascii="宋体" w:hAnsi="宋体" w:cs="宋体"/>
          <w:b/>
          <w:color w:val="auto"/>
          <w:sz w:val="32"/>
          <w:szCs w:val="20"/>
          <w:highlight w:val="none"/>
        </w:rPr>
      </w:pPr>
    </w:p>
    <w:p w14:paraId="66641AE1">
      <w:pPr>
        <w:pStyle w:val="26"/>
        <w:rPr>
          <w:rFonts w:hint="eastAsia" w:ascii="宋体" w:hAnsi="宋体" w:cs="宋体"/>
          <w:b/>
          <w:color w:val="auto"/>
          <w:sz w:val="32"/>
          <w:szCs w:val="20"/>
          <w:highlight w:val="none"/>
        </w:rPr>
      </w:pPr>
    </w:p>
    <w:p w14:paraId="44A8D951">
      <w:pPr>
        <w:pStyle w:val="27"/>
        <w:rPr>
          <w:rFonts w:hint="eastAsia" w:ascii="宋体" w:hAnsi="宋体" w:cs="宋体"/>
          <w:b/>
          <w:color w:val="auto"/>
          <w:sz w:val="32"/>
          <w:szCs w:val="20"/>
          <w:highlight w:val="none"/>
        </w:rPr>
      </w:pPr>
    </w:p>
    <w:p w14:paraId="1CD72C21">
      <w:pPr>
        <w:pStyle w:val="28"/>
        <w:rPr>
          <w:rFonts w:hint="eastAsia" w:ascii="宋体" w:hAnsi="宋体" w:cs="宋体"/>
          <w:b/>
          <w:color w:val="auto"/>
          <w:sz w:val="32"/>
          <w:szCs w:val="20"/>
          <w:highlight w:val="none"/>
        </w:rPr>
      </w:pPr>
    </w:p>
    <w:p w14:paraId="15C6E7A6">
      <w:pPr>
        <w:rPr>
          <w:rFonts w:hint="eastAsia" w:ascii="宋体" w:hAnsi="宋体" w:cs="宋体"/>
          <w:b/>
          <w:color w:val="auto"/>
          <w:sz w:val="32"/>
          <w:szCs w:val="20"/>
          <w:highlight w:val="none"/>
        </w:rPr>
      </w:pPr>
    </w:p>
    <w:p w14:paraId="55461E29">
      <w:pPr>
        <w:pStyle w:val="26"/>
        <w:rPr>
          <w:rFonts w:hint="eastAsia" w:ascii="宋体" w:hAnsi="宋体" w:cs="宋体"/>
          <w:b/>
          <w:color w:val="auto"/>
          <w:sz w:val="32"/>
          <w:szCs w:val="20"/>
          <w:highlight w:val="none"/>
        </w:rPr>
      </w:pPr>
    </w:p>
    <w:p w14:paraId="50B78601">
      <w:pPr>
        <w:pStyle w:val="27"/>
        <w:rPr>
          <w:rFonts w:hint="eastAsia" w:ascii="宋体" w:hAnsi="宋体" w:cs="宋体"/>
          <w:b/>
          <w:color w:val="auto"/>
          <w:sz w:val="32"/>
          <w:szCs w:val="20"/>
          <w:highlight w:val="none"/>
        </w:rPr>
      </w:pPr>
    </w:p>
    <w:p w14:paraId="66093FE2">
      <w:pPr>
        <w:pStyle w:val="28"/>
        <w:rPr>
          <w:rFonts w:hint="eastAsia"/>
          <w:color w:val="auto"/>
          <w:highlight w:val="none"/>
        </w:rPr>
      </w:pPr>
    </w:p>
    <w:p w14:paraId="5B81DD3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F271165">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DF74B2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4994A5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9094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63F37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7B577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2621C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49C2F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5E93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DB688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DF37FA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D860D2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BE060F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E83001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D1812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C081D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D88869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1B8269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ECC3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F80F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F41D1AB">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96C725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98172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3F340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6E690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C0C2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50E40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9F38D3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60BAD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3DB3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C0DCEC1">
      <w:pPr>
        <w:pStyle w:val="5"/>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37D3C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73F7F4">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76BDBCC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E7980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1F70B3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64C55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AB08403">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0E876EA">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292B4E4">
      <w:pPr>
        <w:pStyle w:val="1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C61677F">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CB448A0">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FD46469">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B2647FE">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7732926">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B7A98D6">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B9E438">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124310B">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C4B54E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F2D7C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39701B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E65961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46BE2A6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A3D06D3">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5983A7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B7161D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939876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3776C09">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6D76E6EC">
      <w:pPr>
        <w:pStyle w:val="890"/>
        <w:shd w:val="clear" w:color="auto" w:fill="FFFFFF"/>
        <w:snapToGrid w:val="0"/>
        <w:spacing w:after="240" w:afterAutospacing="0" w:line="360" w:lineRule="auto"/>
        <w:ind w:firstLine="400"/>
        <w:contextualSpacing/>
        <w:rPr>
          <w:rFonts w:hint="eastAsia" w:ascii="宋体" w:hAnsi="宋体" w:cs="仿宋"/>
          <w:color w:val="auto"/>
          <w:sz w:val="24"/>
          <w:highlight w:val="none"/>
        </w:rPr>
      </w:pPr>
      <w:r>
        <w:rPr>
          <w:rFonts w:hint="eastAsia" w:ascii="宋体" w:hAnsi="宋体" w:cs="仿宋"/>
          <w:color w:val="auto"/>
          <w:sz w:val="24"/>
          <w:highlight w:val="none"/>
        </w:rPr>
        <w:t>4.5 补偿救济</w:t>
      </w:r>
    </w:p>
    <w:p w14:paraId="5B9D8F2A">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5940BE7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4DDD521">
      <w:pPr>
        <w:pStyle w:val="132"/>
        <w:snapToGrid w:val="0"/>
        <w:spacing w:before="0"/>
        <w:ind w:firstLine="360"/>
        <w:rPr>
          <w:rFonts w:ascii="宋体" w:hAnsi="宋体" w:cs="宋体"/>
          <w:color w:val="auto"/>
          <w:sz w:val="18"/>
          <w:szCs w:val="18"/>
          <w:highlight w:val="none"/>
        </w:rPr>
      </w:pPr>
    </w:p>
    <w:p w14:paraId="76303F4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56A60B">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95B3786">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F062D73">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7BEDE53">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87FCD3C">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D7E0A16">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BD3E066">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622004C">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6D565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58E1153">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1F51A7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35D2F9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4B64D2F">
      <w:pPr>
        <w:pStyle w:val="26"/>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EFED6BB">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1AD1AFE">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44F246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CE7C01A">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5B3625A">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6CC2376">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1BAD58F">
      <w:pPr>
        <w:pStyle w:val="1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85330FD">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B64830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148F1A4">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74507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A8EDD7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CAB512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579A0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11EC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8A9CA3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5D572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D9CB13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DAEB8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C6B55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BDD0FA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92451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7E31AF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E30C1B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6C9D28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68C171A">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p>
    <w:p w14:paraId="52F55819">
      <w:pPr>
        <w:pStyle w:val="5"/>
        <w:adjustRightInd w:val="0"/>
        <w:ind w:left="0" w:firstLine="960" w:firstLineChars="400"/>
        <w:rPr>
          <w:rFonts w:hint="eastAsia"/>
          <w:color w:val="auto"/>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47CCDE7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F7F018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C34DE07">
      <w:pPr>
        <w:spacing w:line="360" w:lineRule="auto"/>
        <w:ind w:firstLine="723" w:firstLineChars="300"/>
        <w:rPr>
          <w:b/>
          <w:bCs/>
          <w:color w:val="auto"/>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6FC5055C">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DED308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CAA1E6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B2BCDF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A471F6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CB94159">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30F5C6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5915D4D">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FCB213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2735BB7">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C1539D">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30F63D1">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EB9E24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E09061D">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B2DAB82">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ECA396A">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D2BF0E3">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13CAE7C1">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195C6E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E6E83CE">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B05EA6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5FEBEB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D420CEA">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C153A54">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5413D94">
      <w:pPr>
        <w:pStyle w:val="132"/>
        <w:spacing w:before="0"/>
        <w:ind w:firstLine="643"/>
        <w:rPr>
          <w:rFonts w:ascii="宋体" w:hAnsi="宋体" w:cs="宋体"/>
          <w:b/>
          <w:color w:val="auto"/>
          <w:sz w:val="32"/>
          <w:highlight w:val="none"/>
        </w:rPr>
      </w:pPr>
    </w:p>
    <w:p w14:paraId="07759DEB">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6AE631C">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B59513A">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36059B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9EC615D">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BE3F3BC">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BE1BC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25266F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DE73DD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241F1FA">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C5018F7">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088650E">
      <w:pPr>
        <w:pStyle w:val="132"/>
        <w:spacing w:before="0"/>
        <w:ind w:firstLine="48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1A662D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F462108">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70932BC">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83D384F">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703999D">
      <w:pPr>
        <w:pStyle w:val="132"/>
        <w:spacing w:before="0"/>
        <w:ind w:firstLine="0" w:firstLineChars="0"/>
        <w:rPr>
          <w:rFonts w:ascii="宋体" w:hAnsi="宋体" w:cs="宋体"/>
          <w:color w:val="auto"/>
          <w:kern w:val="0"/>
          <w:szCs w:val="24"/>
          <w:highlight w:val="none"/>
        </w:rPr>
      </w:pPr>
    </w:p>
    <w:p w14:paraId="6A040B5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E84ECD7">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5388C1F">
      <w:pPr>
        <w:spacing w:line="360" w:lineRule="auto"/>
        <w:rPr>
          <w:rFonts w:ascii="宋体" w:hAnsi="宋体" w:cs="宋体"/>
          <w:b/>
          <w:color w:val="auto"/>
          <w:sz w:val="24"/>
          <w:highlight w:val="none"/>
        </w:rPr>
      </w:pPr>
    </w:p>
    <w:p w14:paraId="2FFDAC3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B489E1C">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A573603">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4E45CC8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608349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614E35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1899B39">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14B7F57">
      <w:pPr>
        <w:pStyle w:val="132"/>
        <w:adjustRightInd w:val="0"/>
        <w:snapToGrid w:val="0"/>
        <w:spacing w:before="0"/>
        <w:ind w:firstLine="482" w:firstLineChars="200"/>
        <w:rPr>
          <w:rFonts w:ascii="宋体" w:hAnsi="宋体" w:cs="宋体"/>
          <w:b/>
          <w:color w:val="auto"/>
          <w:sz w:val="32"/>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D734FC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3460CDD">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D497CF8">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14:paraId="10A9AF4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日内，与中标供应商按照采购文件确定的事项签订政府采购合同。</w:t>
      </w:r>
    </w:p>
    <w:p w14:paraId="1F1A6887">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0B3118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E9F0DD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EF869BC">
      <w:pPr>
        <w:pStyle w:val="132"/>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065412A">
      <w:pPr>
        <w:pStyle w:val="132"/>
        <w:snapToGrid w:val="0"/>
        <w:spacing w:before="0" w:after="12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25.6</w:t>
      </w:r>
      <w:r>
        <w:rPr>
          <w:rFonts w:hint="eastAsia" w:ascii="宋体" w:hAnsi="宋体" w:eastAsia="宋体" w:cs="Times New Roman"/>
          <w:color w:val="auto"/>
          <w:kern w:val="2"/>
          <w:sz w:val="24"/>
          <w:szCs w:val="24"/>
          <w:highlight w:val="none"/>
          <w:lang w:val="en-US" w:eastAsia="zh-CN" w:bidi="ar-SA"/>
        </w:rPr>
        <w:t>合同签订依据为相关法律法规文件、招标文件、乙方投标文件等，合同条款有与前者冲突的，以前者为准</w:t>
      </w:r>
      <w:r>
        <w:rPr>
          <w:rFonts w:hint="eastAsia" w:ascii="宋体" w:hAnsi="宋体" w:cs="Times New Roman"/>
          <w:color w:val="auto"/>
          <w:kern w:val="2"/>
          <w:sz w:val="24"/>
          <w:szCs w:val="24"/>
          <w:highlight w:val="none"/>
          <w:lang w:val="en-US" w:eastAsia="zh-CN" w:bidi="ar-SA"/>
        </w:rPr>
        <w:t>。</w:t>
      </w:r>
    </w:p>
    <w:p w14:paraId="59DE6910">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14:paraId="15C2972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w:t>
      </w:r>
      <w:r>
        <w:rPr>
          <w:rFonts w:hint="eastAsia" w:ascii="宋体" w:hAnsi="宋体" w:cs="宋体"/>
          <w:color w:val="auto"/>
          <w:kern w:val="0"/>
          <w:sz w:val="24"/>
          <w:highlight w:val="none"/>
          <w:lang w:val="en-US" w:eastAsia="zh-CN"/>
        </w:rPr>
        <w:t>以</w:t>
      </w:r>
      <w:r>
        <w:rPr>
          <w:rFonts w:hint="eastAsia" w:ascii="宋体" w:hAnsi="宋体" w:cs="宋体"/>
          <w:color w:val="auto"/>
          <w:kern w:val="0"/>
          <w:sz w:val="24"/>
          <w:highlight w:val="none"/>
        </w:rPr>
        <w:t>金融机构、担保机构出具的保函形式提交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691296B">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780FCFC">
      <w:pPr>
        <w:pStyle w:val="5"/>
        <w:rPr>
          <w:color w:val="auto"/>
          <w:highlight w:val="none"/>
        </w:rPr>
      </w:pPr>
      <w:r>
        <w:rPr>
          <w:rFonts w:ascii="宋体" w:hAnsi="宋体" w:eastAsia="宋体"/>
          <w:b/>
          <w:bCs/>
          <w:color w:val="auto"/>
          <w:sz w:val="24"/>
          <w:szCs w:val="32"/>
          <w:highlight w:val="none"/>
          <w:lang w:val="en-US"/>
        </w:rPr>
        <w:t>27.预付款</w:t>
      </w:r>
    </w:p>
    <w:p w14:paraId="258B8DAA">
      <w:pPr>
        <w:pStyle w:val="97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926BEDE">
      <w:pPr>
        <w:pStyle w:val="97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货物/服务费用阶段支付比例：最终经塘栖镇根据政府采购法等相关规定审核通过的合同相应条款为准。</w:t>
      </w:r>
    </w:p>
    <w:p w14:paraId="3BE4C24A">
      <w:pPr>
        <w:snapToGrid w:val="0"/>
        <w:spacing w:line="360" w:lineRule="auto"/>
        <w:rPr>
          <w:rFonts w:ascii="宋体" w:hAnsi="宋体" w:cs="宋体"/>
          <w:b/>
          <w:color w:val="auto"/>
          <w:sz w:val="32"/>
          <w:highlight w:val="none"/>
        </w:rPr>
      </w:pPr>
    </w:p>
    <w:p w14:paraId="52BE061D">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50E220C">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632393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41363D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A7AA5B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933817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C51445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5897AF">
      <w:pPr>
        <w:pStyle w:val="132"/>
        <w:snapToGrid w:val="0"/>
        <w:spacing w:before="0"/>
        <w:ind w:firstLine="0" w:firstLineChars="0"/>
        <w:rPr>
          <w:rFonts w:ascii="宋体" w:hAnsi="宋体" w:cs="宋体"/>
          <w:color w:val="auto"/>
          <w:sz w:val="24"/>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CE4B01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BFB6628">
      <w:pPr>
        <w:pStyle w:val="2"/>
        <w:spacing w:line="360" w:lineRule="auto"/>
        <w:ind w:firstLine="0" w:firstLineChars="0"/>
        <w:rPr>
          <w:rFonts w:cs="宋体"/>
          <w:b/>
          <w:color w:val="auto"/>
          <w:highlight w:val="none"/>
        </w:rPr>
      </w:pPr>
      <w:r>
        <w:rPr>
          <w:rFonts w:hint="eastAsia" w:cs="宋体"/>
          <w:b/>
          <w:color w:val="auto"/>
          <w:highlight w:val="none"/>
        </w:rPr>
        <w:t>30.验收</w:t>
      </w:r>
    </w:p>
    <w:p w14:paraId="305EE6E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96484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F7E620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DE9A0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74707468"/>
      <w:bookmarkEnd w:id="15"/>
      <w:bookmarkStart w:id="16" w:name="_Hlt68072990"/>
      <w:bookmarkEnd w:id="16"/>
      <w:bookmarkStart w:id="17" w:name="_Hlt75236101"/>
      <w:bookmarkEnd w:id="17"/>
      <w:bookmarkStart w:id="18" w:name="_Hlt68073093"/>
      <w:bookmarkEnd w:id="18"/>
      <w:bookmarkStart w:id="19" w:name="_Hlt68057669"/>
      <w:bookmarkEnd w:id="19"/>
      <w:bookmarkStart w:id="20" w:name="_Hlt74730295"/>
      <w:bookmarkEnd w:id="20"/>
      <w:bookmarkStart w:id="21" w:name="_Hlt75236011"/>
      <w:bookmarkEnd w:id="21"/>
      <w:bookmarkStart w:id="22" w:name="_Hlt74714665"/>
      <w:bookmarkEnd w:id="22"/>
      <w:bookmarkStart w:id="23" w:name="_Hlt68403820"/>
      <w:bookmarkEnd w:id="23"/>
      <w:bookmarkStart w:id="24" w:name="_Hlt68072998"/>
      <w:bookmarkEnd w:id="24"/>
      <w:bookmarkStart w:id="25" w:name="_Hlt74729768"/>
      <w:bookmarkEnd w:id="25"/>
      <w:bookmarkStart w:id="26" w:name="_Hlt75236290"/>
      <w:bookmarkEnd w:id="26"/>
    </w:p>
    <w:p w14:paraId="4FF3E347">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1FCC35A">
      <w:pPr>
        <w:pStyle w:val="81"/>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323333A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5DAF186">
      <w:pPr>
        <w:spacing w:line="600" w:lineRule="exact"/>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一、采购内容：</w:t>
      </w:r>
    </w:p>
    <w:p w14:paraId="51A01855">
      <w:pPr>
        <w:spacing w:line="600" w:lineRule="exact"/>
        <w:ind w:firstLine="480" w:firstLineChars="20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服务内容：塘栖镇镇区南区块范围内的共1</w:t>
      </w:r>
      <w:r>
        <w:rPr>
          <w:rFonts w:hint="eastAsia" w:ascii="宋体" w:hAnsi="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highlight w:val="none"/>
          <w:lang w:val="en-US" w:eastAsia="zh-CN" w:bidi="ar-SA"/>
        </w:rPr>
        <w:t>座公厕的日常保洁、养护等管理工作，其中住人公厕4座，非住人公厕8座。（详见下表）</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3907"/>
        <w:gridCol w:w="2832"/>
      </w:tblGrid>
      <w:tr w14:paraId="53D4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top"/>
          </w:tcPr>
          <w:p w14:paraId="2218E9EF">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序号</w:t>
            </w:r>
          </w:p>
        </w:tc>
        <w:tc>
          <w:tcPr>
            <w:tcW w:w="2299" w:type="pct"/>
            <w:noWrap w:val="0"/>
            <w:vAlign w:val="top"/>
          </w:tcPr>
          <w:p w14:paraId="78863928">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公厕位置</w:t>
            </w:r>
          </w:p>
        </w:tc>
        <w:tc>
          <w:tcPr>
            <w:tcW w:w="1666" w:type="pct"/>
            <w:noWrap w:val="0"/>
            <w:vAlign w:val="top"/>
          </w:tcPr>
          <w:p w14:paraId="5041D2ED">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公厕标准</w:t>
            </w:r>
          </w:p>
        </w:tc>
      </w:tr>
      <w:tr w14:paraId="7CD9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center"/>
          </w:tcPr>
          <w:p w14:paraId="678B0466">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1</w:t>
            </w:r>
          </w:p>
        </w:tc>
        <w:tc>
          <w:tcPr>
            <w:tcW w:w="2299" w:type="pct"/>
            <w:noWrap w:val="0"/>
            <w:vAlign w:val="center"/>
          </w:tcPr>
          <w:p w14:paraId="03C34844">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圣堂漾路48号旁公厕</w:t>
            </w:r>
          </w:p>
        </w:tc>
        <w:tc>
          <w:tcPr>
            <w:tcW w:w="1666" w:type="pct"/>
            <w:noWrap w:val="0"/>
            <w:vAlign w:val="center"/>
          </w:tcPr>
          <w:p w14:paraId="516B5934">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标准公厕（不住人）</w:t>
            </w:r>
          </w:p>
        </w:tc>
      </w:tr>
      <w:tr w14:paraId="20A6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center"/>
          </w:tcPr>
          <w:p w14:paraId="12AAF332">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2</w:t>
            </w:r>
          </w:p>
        </w:tc>
        <w:tc>
          <w:tcPr>
            <w:tcW w:w="2299" w:type="pct"/>
            <w:noWrap w:val="0"/>
            <w:vAlign w:val="center"/>
          </w:tcPr>
          <w:p w14:paraId="241A5202">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广济路197号公厕</w:t>
            </w:r>
          </w:p>
        </w:tc>
        <w:tc>
          <w:tcPr>
            <w:tcW w:w="1666" w:type="pct"/>
            <w:noWrap w:val="0"/>
            <w:vAlign w:val="center"/>
          </w:tcPr>
          <w:p w14:paraId="1654F8F2">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标准公厕（不住人）</w:t>
            </w:r>
          </w:p>
        </w:tc>
      </w:tr>
      <w:tr w14:paraId="6854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center"/>
          </w:tcPr>
          <w:p w14:paraId="6582384F">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3</w:t>
            </w:r>
          </w:p>
        </w:tc>
        <w:tc>
          <w:tcPr>
            <w:tcW w:w="2299" w:type="pct"/>
            <w:noWrap w:val="0"/>
            <w:vAlign w:val="center"/>
          </w:tcPr>
          <w:p w14:paraId="1E5C6713">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乐苑小区23幢公厕</w:t>
            </w:r>
          </w:p>
        </w:tc>
        <w:tc>
          <w:tcPr>
            <w:tcW w:w="1666" w:type="pct"/>
            <w:noWrap w:val="0"/>
            <w:vAlign w:val="center"/>
          </w:tcPr>
          <w:p w14:paraId="5C1701DA">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标准公厕（不住人）</w:t>
            </w:r>
          </w:p>
        </w:tc>
      </w:tr>
      <w:tr w14:paraId="5D1D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center"/>
          </w:tcPr>
          <w:p w14:paraId="3AB11024">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4</w:t>
            </w:r>
          </w:p>
        </w:tc>
        <w:tc>
          <w:tcPr>
            <w:tcW w:w="2299" w:type="pct"/>
            <w:noWrap w:val="0"/>
            <w:vAlign w:val="center"/>
          </w:tcPr>
          <w:p w14:paraId="749F312D">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党建公园公厕</w:t>
            </w:r>
          </w:p>
        </w:tc>
        <w:tc>
          <w:tcPr>
            <w:tcW w:w="1666" w:type="pct"/>
            <w:noWrap w:val="0"/>
            <w:vAlign w:val="center"/>
          </w:tcPr>
          <w:p w14:paraId="33C0EE65">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标准公厕（不住人）</w:t>
            </w:r>
          </w:p>
        </w:tc>
      </w:tr>
      <w:tr w14:paraId="7551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center"/>
          </w:tcPr>
          <w:p w14:paraId="17B2E295">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5</w:t>
            </w:r>
          </w:p>
        </w:tc>
        <w:tc>
          <w:tcPr>
            <w:tcW w:w="2299" w:type="pct"/>
            <w:noWrap w:val="0"/>
            <w:vAlign w:val="center"/>
          </w:tcPr>
          <w:p w14:paraId="1AADA811">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枇杷公园公厕</w:t>
            </w:r>
          </w:p>
        </w:tc>
        <w:tc>
          <w:tcPr>
            <w:tcW w:w="1666" w:type="pct"/>
            <w:noWrap w:val="0"/>
            <w:vAlign w:val="center"/>
          </w:tcPr>
          <w:p w14:paraId="688EA09E">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标准公厕（不住人）</w:t>
            </w:r>
          </w:p>
        </w:tc>
      </w:tr>
      <w:tr w14:paraId="5B29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center"/>
          </w:tcPr>
          <w:p w14:paraId="43E07865">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6</w:t>
            </w:r>
          </w:p>
        </w:tc>
        <w:tc>
          <w:tcPr>
            <w:tcW w:w="2299" w:type="pct"/>
            <w:noWrap w:val="0"/>
            <w:vAlign w:val="center"/>
          </w:tcPr>
          <w:p w14:paraId="06EC1C9C">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塘栖路公厕</w:t>
            </w:r>
          </w:p>
        </w:tc>
        <w:tc>
          <w:tcPr>
            <w:tcW w:w="1666" w:type="pct"/>
            <w:noWrap w:val="0"/>
            <w:vAlign w:val="center"/>
          </w:tcPr>
          <w:p w14:paraId="4D6A9E90">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标准公厕（不住人）</w:t>
            </w:r>
          </w:p>
        </w:tc>
      </w:tr>
      <w:tr w14:paraId="35D9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center"/>
          </w:tcPr>
          <w:p w14:paraId="5D68595D">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7</w:t>
            </w:r>
          </w:p>
        </w:tc>
        <w:tc>
          <w:tcPr>
            <w:tcW w:w="2299" w:type="pct"/>
            <w:noWrap w:val="0"/>
            <w:vAlign w:val="center"/>
          </w:tcPr>
          <w:p w14:paraId="770261B9">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重阳路公厕</w:t>
            </w:r>
          </w:p>
        </w:tc>
        <w:tc>
          <w:tcPr>
            <w:tcW w:w="1666" w:type="pct"/>
            <w:noWrap w:val="0"/>
            <w:vAlign w:val="center"/>
          </w:tcPr>
          <w:p w14:paraId="409E81E1">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标准公厕（不住人）</w:t>
            </w:r>
          </w:p>
        </w:tc>
      </w:tr>
      <w:tr w14:paraId="53E3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center"/>
          </w:tcPr>
          <w:p w14:paraId="37EBEB34">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8</w:t>
            </w:r>
          </w:p>
        </w:tc>
        <w:tc>
          <w:tcPr>
            <w:tcW w:w="2299" w:type="pct"/>
            <w:noWrap w:val="0"/>
            <w:vAlign w:val="center"/>
          </w:tcPr>
          <w:p w14:paraId="279AF174">
            <w:pPr>
              <w:spacing w:line="360" w:lineRule="auto"/>
              <w:jc w:val="center"/>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b w:val="0"/>
                <w:bCs/>
                <w:color w:val="auto"/>
                <w:sz w:val="24"/>
                <w:highlight w:val="none"/>
                <w:lang w:eastAsia="zh-CN"/>
              </w:rPr>
              <w:t>青莲寺公厕</w:t>
            </w:r>
          </w:p>
        </w:tc>
        <w:tc>
          <w:tcPr>
            <w:tcW w:w="1666" w:type="pct"/>
            <w:noWrap w:val="0"/>
            <w:vAlign w:val="center"/>
          </w:tcPr>
          <w:p w14:paraId="03D1B9D0">
            <w:pPr>
              <w:spacing w:line="360" w:lineRule="auto"/>
              <w:jc w:val="center"/>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b w:val="0"/>
                <w:bCs/>
                <w:color w:val="auto"/>
                <w:sz w:val="24"/>
                <w:highlight w:val="none"/>
              </w:rPr>
              <w:t>标准公厕（不住人）</w:t>
            </w:r>
          </w:p>
        </w:tc>
      </w:tr>
      <w:tr w14:paraId="76B0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33" w:type="pct"/>
            <w:noWrap w:val="0"/>
            <w:vAlign w:val="center"/>
          </w:tcPr>
          <w:p w14:paraId="6E0C5B05">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9</w:t>
            </w:r>
          </w:p>
        </w:tc>
        <w:tc>
          <w:tcPr>
            <w:tcW w:w="2299" w:type="pct"/>
            <w:noWrap w:val="0"/>
            <w:vAlign w:val="center"/>
          </w:tcPr>
          <w:p w14:paraId="3CE50380">
            <w:pPr>
              <w:spacing w:line="360" w:lineRule="auto"/>
              <w:jc w:val="center"/>
              <w:rPr>
                <w:rFonts w:hint="eastAsia" w:ascii="宋体" w:hAnsi="宋体"/>
                <w:b w:val="0"/>
                <w:bCs/>
                <w:color w:val="auto"/>
                <w:sz w:val="24"/>
                <w:highlight w:val="none"/>
                <w:lang w:val="en-US" w:eastAsia="zh-CN"/>
              </w:rPr>
            </w:pPr>
            <w:r>
              <w:rPr>
                <w:rFonts w:hint="eastAsia" w:ascii="宋体" w:hAnsi="宋体"/>
                <w:b w:val="0"/>
                <w:bCs/>
                <w:color w:val="auto"/>
                <w:sz w:val="24"/>
                <w:highlight w:val="none"/>
              </w:rPr>
              <w:t>南苑社区公厕</w:t>
            </w:r>
          </w:p>
        </w:tc>
        <w:tc>
          <w:tcPr>
            <w:tcW w:w="1666" w:type="pct"/>
            <w:noWrap w:val="0"/>
            <w:vAlign w:val="center"/>
          </w:tcPr>
          <w:p w14:paraId="0F87CC13">
            <w:pPr>
              <w:spacing w:line="360" w:lineRule="auto"/>
              <w:jc w:val="center"/>
              <w:rPr>
                <w:rFonts w:hint="eastAsia" w:ascii="宋体" w:hAnsi="宋体"/>
                <w:b w:val="0"/>
                <w:bCs/>
                <w:color w:val="auto"/>
                <w:sz w:val="24"/>
                <w:highlight w:val="none"/>
                <w:lang w:val="en-US" w:eastAsia="zh-CN"/>
              </w:rPr>
            </w:pPr>
            <w:r>
              <w:rPr>
                <w:rFonts w:hint="eastAsia" w:ascii="宋体" w:hAnsi="宋体"/>
                <w:b w:val="0"/>
                <w:bCs/>
                <w:color w:val="auto"/>
                <w:sz w:val="24"/>
                <w:highlight w:val="none"/>
              </w:rPr>
              <w:t>标准公厕（住人）</w:t>
            </w:r>
          </w:p>
        </w:tc>
      </w:tr>
      <w:tr w14:paraId="2C4A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center"/>
          </w:tcPr>
          <w:p w14:paraId="7E06ED3B">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10</w:t>
            </w:r>
          </w:p>
        </w:tc>
        <w:tc>
          <w:tcPr>
            <w:tcW w:w="2299" w:type="pct"/>
            <w:noWrap w:val="0"/>
            <w:vAlign w:val="center"/>
          </w:tcPr>
          <w:p w14:paraId="52ECFBFC">
            <w:pPr>
              <w:spacing w:line="360" w:lineRule="auto"/>
              <w:jc w:val="center"/>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b w:val="0"/>
                <w:bCs/>
                <w:color w:val="auto"/>
                <w:sz w:val="24"/>
                <w:highlight w:val="none"/>
              </w:rPr>
              <w:t>广济路271号公厕</w:t>
            </w:r>
          </w:p>
        </w:tc>
        <w:tc>
          <w:tcPr>
            <w:tcW w:w="1666" w:type="pct"/>
            <w:noWrap w:val="0"/>
            <w:vAlign w:val="center"/>
          </w:tcPr>
          <w:p w14:paraId="0FB14C46">
            <w:pPr>
              <w:spacing w:line="360" w:lineRule="auto"/>
              <w:jc w:val="center"/>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b w:val="0"/>
                <w:bCs/>
                <w:color w:val="auto"/>
                <w:sz w:val="24"/>
                <w:highlight w:val="none"/>
              </w:rPr>
              <w:t>标准公厕（住人）</w:t>
            </w:r>
          </w:p>
        </w:tc>
      </w:tr>
      <w:tr w14:paraId="2A96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center"/>
          </w:tcPr>
          <w:p w14:paraId="228BBC4B">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11</w:t>
            </w:r>
          </w:p>
        </w:tc>
        <w:tc>
          <w:tcPr>
            <w:tcW w:w="2299" w:type="pct"/>
            <w:noWrap w:val="0"/>
            <w:vAlign w:val="center"/>
          </w:tcPr>
          <w:p w14:paraId="019649C8">
            <w:pPr>
              <w:spacing w:line="360" w:lineRule="auto"/>
              <w:jc w:val="center"/>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b w:val="0"/>
                <w:bCs/>
                <w:color w:val="auto"/>
                <w:sz w:val="24"/>
                <w:highlight w:val="none"/>
              </w:rPr>
              <w:t>绿荫街二幼旁公厕</w:t>
            </w:r>
          </w:p>
        </w:tc>
        <w:tc>
          <w:tcPr>
            <w:tcW w:w="1666" w:type="pct"/>
            <w:noWrap w:val="0"/>
            <w:vAlign w:val="center"/>
          </w:tcPr>
          <w:p w14:paraId="08724429">
            <w:pPr>
              <w:spacing w:line="360" w:lineRule="auto"/>
              <w:jc w:val="center"/>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b w:val="0"/>
                <w:bCs/>
                <w:color w:val="auto"/>
                <w:sz w:val="24"/>
                <w:highlight w:val="none"/>
              </w:rPr>
              <w:t>标准公厕（住人）</w:t>
            </w:r>
          </w:p>
        </w:tc>
      </w:tr>
      <w:tr w14:paraId="42F5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33" w:type="pct"/>
            <w:noWrap w:val="0"/>
            <w:vAlign w:val="center"/>
          </w:tcPr>
          <w:p w14:paraId="4842763D">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lang w:val="en-US" w:eastAsia="zh-CN"/>
              </w:rPr>
              <w:t>12</w:t>
            </w:r>
          </w:p>
        </w:tc>
        <w:tc>
          <w:tcPr>
            <w:tcW w:w="2299" w:type="pct"/>
            <w:noWrap w:val="0"/>
            <w:vAlign w:val="center"/>
          </w:tcPr>
          <w:p w14:paraId="286E7DB3">
            <w:pPr>
              <w:spacing w:line="360" w:lineRule="auto"/>
              <w:jc w:val="center"/>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b w:val="0"/>
                <w:bCs/>
                <w:color w:val="auto"/>
                <w:sz w:val="24"/>
                <w:highlight w:val="none"/>
              </w:rPr>
              <w:t>圆满路公厕</w:t>
            </w:r>
          </w:p>
        </w:tc>
        <w:tc>
          <w:tcPr>
            <w:tcW w:w="1666" w:type="pct"/>
            <w:noWrap w:val="0"/>
            <w:vAlign w:val="center"/>
          </w:tcPr>
          <w:p w14:paraId="402F8457">
            <w:pPr>
              <w:spacing w:line="360" w:lineRule="auto"/>
              <w:jc w:val="center"/>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b w:val="0"/>
                <w:bCs/>
                <w:color w:val="auto"/>
                <w:sz w:val="24"/>
                <w:highlight w:val="none"/>
              </w:rPr>
              <w:t>标准公厕（住人）</w:t>
            </w:r>
          </w:p>
        </w:tc>
      </w:tr>
    </w:tbl>
    <w:p w14:paraId="2AEA3571">
      <w:pPr>
        <w:pStyle w:val="5"/>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期限：</w:t>
      </w:r>
      <w:r>
        <w:rPr>
          <w:rFonts w:hint="eastAsia" w:ascii="宋体" w:hAnsi="宋体" w:eastAsia="宋体" w:cs="宋体"/>
          <w:bCs/>
          <w:color w:val="auto"/>
          <w:sz w:val="24"/>
          <w:szCs w:val="24"/>
          <w:highlight w:val="none"/>
          <w:lang w:val="en-US" w:eastAsia="zh-CN"/>
        </w:rPr>
        <w:t>2年。</w:t>
      </w:r>
    </w:p>
    <w:p w14:paraId="0CE0F136">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三、服务要求：</w:t>
      </w:r>
    </w:p>
    <w:p w14:paraId="4C57757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正门、广场及外围</w:t>
      </w:r>
    </w:p>
    <w:p w14:paraId="75C879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绿化带、花草盆：无垃圾，无脏杂物，无明显积尘，花草盆侧面及槽边无污迹，无积尘，无积水和异物。</w:t>
      </w:r>
    </w:p>
    <w:p w14:paraId="5B931C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2、所管区域道路和地面：无污迹、无水泥迹 、无口香糖胶迹、无积水、无堆放杂物、无表苔。</w:t>
      </w:r>
    </w:p>
    <w:p w14:paraId="666704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3、阶梯：无污迹、无水泥迹、无口香糖胶迹、无积水、无堆放杂物。</w:t>
      </w:r>
    </w:p>
    <w:p w14:paraId="4B56AB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4、扶手：无污迹、无水迹。</w:t>
      </w:r>
    </w:p>
    <w:p w14:paraId="27557C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5、墙面：无污迹、无乱张贴物。</w:t>
      </w:r>
    </w:p>
    <w:p w14:paraId="247726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6、门户：无污迹、无积尘、无乱张贴物。</w:t>
      </w:r>
    </w:p>
    <w:p w14:paraId="7F2CF8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7、指示牌（包括大厦招牌）：无污迹、无积尘。</w:t>
      </w:r>
    </w:p>
    <w:p w14:paraId="3E5C6B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8、消防栓：无污迹、无积尘。</w:t>
      </w:r>
    </w:p>
    <w:p w14:paraId="00711D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9、出入口栏杆：无污物、无堵塞。</w:t>
      </w:r>
    </w:p>
    <w:p w14:paraId="7D4B6E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公厕内：</w:t>
      </w:r>
    </w:p>
    <w:p w14:paraId="746ACC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1、地面：无污迹、无水泥迹、无口香糖胶迹、无积水、无堆放杂物。</w:t>
      </w:r>
    </w:p>
    <w:p w14:paraId="22A2C6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2、墙面：无污迹、无乱张贴物。</w:t>
      </w:r>
    </w:p>
    <w:p w14:paraId="766BED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3、天花：无污迹、无积尘、无蜘蛛网、无霉迹。</w:t>
      </w:r>
    </w:p>
    <w:p w14:paraId="131899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4、光管罩：无污迹、无积尘、无乱张贴物。</w:t>
      </w:r>
    </w:p>
    <w:p w14:paraId="3053B1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5、窗户：无污迹、无积尘、无乱张贴物。</w:t>
      </w:r>
    </w:p>
    <w:p w14:paraId="44122D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6、镜台：无污迹、无积尘、无乱张贴物。</w:t>
      </w:r>
    </w:p>
    <w:p w14:paraId="3CADEC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7、洗手盆：表面光洁、无污迹。</w:t>
      </w:r>
    </w:p>
    <w:p w14:paraId="23CD27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8、镜面：无污迹、无积尘、无乱张贴物。</w:t>
      </w:r>
    </w:p>
    <w:p w14:paraId="03D132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9、排水口：无污迹、无积尘、我蜘蛛网、无霉迹。</w:t>
      </w:r>
    </w:p>
    <w:p w14:paraId="174F4C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10、尿槽：表面光洁、无尿迹、无污迹、无水透迹、无烟头、无杂物、无异物。</w:t>
      </w:r>
    </w:p>
    <w:p w14:paraId="35B475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11、厕座：厕盖迹厕体内外表光洁、其内无尿迹、无污迹、无水透迹、无阻塞。</w:t>
      </w:r>
    </w:p>
    <w:p w14:paraId="1A21C9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12、厕纸箱：无污迹、无积尘、无蜘蛛网、无霉迹。</w:t>
      </w:r>
    </w:p>
    <w:p w14:paraId="7B9289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13、手纸箱：无污、无积尘、无蜘蛛网、无霉迹。</w:t>
      </w:r>
    </w:p>
    <w:p w14:paraId="0B171E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14、门户：无污迹、无积尘、无乱张贴物。</w:t>
      </w:r>
    </w:p>
    <w:p w14:paraId="307C54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15、地漏迹及水沟：无污物积聚、无堵塞。</w:t>
      </w:r>
    </w:p>
    <w:p w14:paraId="5EF689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、门厅及走廊</w:t>
      </w:r>
    </w:p>
    <w:p w14:paraId="2BABC6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1、地面：无脚印、无污迹、无水泥迹、无口香糖胶迹、无积水、无堆放杂物、无垃圾。</w:t>
      </w:r>
    </w:p>
    <w:p w14:paraId="69503D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2、天花：无污迹、无积尘、无蜘蛛网、无霉迹。</w:t>
      </w:r>
    </w:p>
    <w:p w14:paraId="192A75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3、光管罩：无污迹、无积尘、无蜘蛛网、无霉迹。</w:t>
      </w:r>
    </w:p>
    <w:p w14:paraId="429724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4、墙面及玻璃：无污迹、无乱张贴物。</w:t>
      </w:r>
    </w:p>
    <w:p w14:paraId="2EAE84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5、铜牌：无污迹、无积尘、无铜油迹。</w:t>
      </w:r>
    </w:p>
    <w:p w14:paraId="432075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6、水牌迹指示牌：无污迹、无积尘、无乱张贴物。</w:t>
      </w:r>
    </w:p>
    <w:p w14:paraId="6DD54C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7、门户（管井门，隔烟门，厕所门）：无污迹、无积尘、无乱张贴物。</w:t>
      </w:r>
    </w:p>
    <w:p w14:paraId="49D322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8、垃圾桶：桶体光洁无污迹、无痰迹；烟灰缸盖上无烟头、杂物：桶内垃圾不得超过桶口。</w:t>
      </w:r>
    </w:p>
    <w:p w14:paraId="0FECE5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9、消防栓：无污迹、无积尘、无乱张贴物。</w:t>
      </w:r>
    </w:p>
    <w:p w14:paraId="61359A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垃圾放置点：无堆积垃圾。垃圾做到日产日清。做好垃圾袋装化，将所有垃圾集中后堆放在堆放点，做到合理、卫生、四周无散放垃圾。可做废品回收的垃圾，要另行放置。垃圾间保持清洁、无异味，经常喷洒药水，防止发生虫海防。</w:t>
      </w:r>
    </w:p>
    <w:p w14:paraId="3AB1414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、消杀、无蝇、少蚊、少虫、灭鼠、灭蟑螂。</w:t>
      </w:r>
    </w:p>
    <w:p w14:paraId="58218E6F">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、马桶清倒要求做到日产日清。</w:t>
      </w:r>
      <w:r>
        <w:rPr>
          <w:rFonts w:hint="eastAsia" w:ascii="宋体" w:hAnsi="宋体" w:eastAsia="宋体" w:cs="宋体"/>
          <w:bCs/>
          <w:color w:val="auto"/>
          <w:sz w:val="24"/>
          <w:szCs w:val="24"/>
          <w:highlight w:val="none"/>
        </w:rPr>
        <w:br w:type="textWrapping"/>
      </w:r>
      <w:r>
        <w:rPr>
          <w:rFonts w:hint="eastAsia" w:ascii="宋体" w:hAnsi="宋体" w:eastAsia="宋体" w:cs="宋体"/>
          <w:b/>
          <w:bCs w:val="0"/>
          <w:color w:val="auto"/>
          <w:sz w:val="24"/>
          <w:szCs w:val="24"/>
          <w:highlight w:val="none"/>
          <w:lang w:val="en-US" w:eastAsia="zh-CN"/>
        </w:rPr>
        <w:t>四、考核办法：</w:t>
      </w:r>
      <w:r>
        <w:rPr>
          <w:rFonts w:hint="eastAsia" w:ascii="宋体" w:hAnsi="宋体" w:eastAsia="宋体" w:cs="宋体"/>
          <w:bCs/>
          <w:color w:val="auto"/>
          <w:sz w:val="24"/>
          <w:szCs w:val="24"/>
          <w:highlight w:val="none"/>
        </w:rPr>
        <w:br w:type="textWrapping"/>
      </w:r>
      <w:r>
        <w:rPr>
          <w:rFonts w:hint="eastAsia" w:ascii="宋体" w:hAnsi="宋体" w:eastAsia="宋体" w:cs="宋体"/>
          <w:b/>
          <w:bCs/>
          <w:color w:val="auto"/>
          <w:sz w:val="24"/>
          <w:szCs w:val="24"/>
          <w:highlight w:val="none"/>
          <w:lang w:val="en-US" w:eastAsia="zh-CN"/>
        </w:rPr>
        <w:t xml:space="preserve"> （一）、  2023年塘栖镇城市管理市场化养护考核办法（试行）</w:t>
      </w:r>
    </w:p>
    <w:p w14:paraId="6E0A4B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塘栖镇城市管理市场化养护是实现我镇城市洁化、绿化、美化的主要手段，为切合我镇城市管理工作的实际情况，进一步提升我镇的养护管理水平，充分激发养护单位的工作积极性，实现“六美六无”的工作目标，特制订本办法。</w:t>
      </w:r>
    </w:p>
    <w:p w14:paraId="261490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一、工作目标</w:t>
      </w:r>
    </w:p>
    <w:p w14:paraId="21C559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规范塘栖镇城市管理市场化养护制度，加强对市场化养护单位的管理，促进塘栖镇市场化养护水平的逐步提升，为实现全域美丽和城市“六美六无”目标奠定坚实的基础。</w:t>
      </w:r>
    </w:p>
    <w:p w14:paraId="39F92C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二、考核小组</w:t>
      </w:r>
    </w:p>
    <w:p w14:paraId="491EA9F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组  长：</w:t>
      </w:r>
      <w:r>
        <w:rPr>
          <w:rFonts w:hint="eastAsia" w:ascii="宋体" w:hAnsi="宋体" w:eastAsia="宋体" w:cs="宋体"/>
          <w:color w:val="auto"/>
          <w:sz w:val="24"/>
          <w:szCs w:val="24"/>
          <w:highlight w:val="none"/>
          <w:lang w:eastAsia="zh-CN"/>
        </w:rPr>
        <w:t>史岳峰</w:t>
      </w:r>
    </w:p>
    <w:p w14:paraId="46321C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副组长：陈佳</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张小熊</w:t>
      </w:r>
    </w:p>
    <w:p w14:paraId="573033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成  员：余加剑 吴家铭 张勇 李秀多 沈红艳 陈丽霞 杨春荣 唐云峰 </w:t>
      </w:r>
    </w:p>
    <w:p w14:paraId="3F7D7333">
      <w:pPr>
        <w:spacing w:line="360" w:lineRule="auto"/>
        <w:ind w:firstLine="1440" w:firstLineChars="6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姜学科 沈强 周英杰 钱凌骏 </w:t>
      </w:r>
    </w:p>
    <w:p w14:paraId="1BE080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三、考核办法</w:t>
      </w:r>
    </w:p>
    <w:p w14:paraId="078830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绿化、路灯养护的考核分为区、镇两级。镇级保洁、绿化考核每周一次，路灯考核每月两次。镇考核所有抄告问题按《塘栖镇市容环卫工作考核细则》、《塘栖镇公共绿地管理考核细则》和《塘栖镇市政路灯设施管理考核细则》执行扣款，详见附件1、2、3，区级考核按上述《细则》50%比例执行扣款。</w:t>
      </w:r>
    </w:p>
    <w:p w14:paraId="1FE2FD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市政考核主要考核工程质量、工期和预决算申报等内容，具体如下：</w:t>
      </w:r>
    </w:p>
    <w:p w14:paraId="69AB86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完成后，由城管中心组织实施验收，如验收不合格，则要求整改,第一次验收不合格扣除该工程5%的款项；第二次验收不合格扣除至该工程10%的款项；如同一工程出现连续三次验收不合格的，则扣除该工程全部款项，并更换施工单位，且塘栖镇政府有权终止承包合同。</w:t>
      </w:r>
    </w:p>
    <w:p w14:paraId="7282FB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2.施工单位工程预、决算书须在城管中心要求后3个日历天内上交，每逾期一天扣除该工程款2%。</w:t>
      </w:r>
    </w:p>
    <w:p w14:paraId="6271BC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3.审计公司提交预、决算报告应在收到预、决算书3个日历天内返还给城管中心，以便审批，每逾期一天扣除该审计款项2%。</w:t>
      </w:r>
    </w:p>
    <w:p w14:paraId="58FD61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4.城管中心根据实际情况确定施工时间和期限，若无天气等特殊原因，逾期施工或者超出期限施工，每超出1天扣除该工程款的2%。</w:t>
      </w:r>
    </w:p>
    <w:p w14:paraId="271EA0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5.施工单位提交的工程预算书金额不得超过审计决算金额的20%，超过20%的，每超1个点扣除该工程款的0.5%。</w:t>
      </w:r>
    </w:p>
    <w:p w14:paraId="7EDE3C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6.因施工单位过失造成安全事故的，所有后果由施工单位承担。同时视情节轻重，扣除施工单位1-3万元的工程款。</w:t>
      </w:r>
    </w:p>
    <w:p w14:paraId="481815C3">
      <w:pPr>
        <w:spacing w:line="360" w:lineRule="auto"/>
        <w:ind w:firstLine="48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（注：上述涉及“工程款”均以审计报告为准。）</w:t>
      </w:r>
    </w:p>
    <w:p w14:paraId="683CD1C5">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考核成绩及运用</w:t>
      </w:r>
    </w:p>
    <w:p w14:paraId="07BB28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养护单位考核成绩按月实施打分，基本分100分，附加分10分。评分细则如下：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5894"/>
      </w:tblGrid>
      <w:tr w14:paraId="2C4E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14:paraId="5C80F523">
            <w:pPr>
              <w:spacing w:line="360" w:lineRule="auto"/>
              <w:ind w:firstLine="480" w:firstLineChars="200"/>
              <w:rPr>
                <w:rFonts w:hint="eastAsia" w:ascii="宋体" w:hAnsi="宋体" w:eastAsia="宋体" w:cs="宋体"/>
                <w:color w:val="auto"/>
                <w:sz w:val="24"/>
                <w:szCs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5A3180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考核项目</w:t>
            </w:r>
          </w:p>
        </w:tc>
        <w:tc>
          <w:tcPr>
            <w:tcW w:w="5894" w:type="dxa"/>
            <w:tcBorders>
              <w:top w:val="single" w:color="auto" w:sz="4" w:space="0"/>
              <w:left w:val="nil"/>
              <w:bottom w:val="single" w:color="auto" w:sz="4" w:space="0"/>
              <w:right w:val="single" w:color="auto" w:sz="4" w:space="0"/>
            </w:tcBorders>
            <w:noWrap w:val="0"/>
            <w:vAlign w:val="center"/>
          </w:tcPr>
          <w:p w14:paraId="046BBE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w:t>
            </w:r>
          </w:p>
        </w:tc>
      </w:tr>
      <w:tr w14:paraId="5F0C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nil"/>
              <w:left w:val="single" w:color="auto" w:sz="4" w:space="0"/>
              <w:bottom w:val="single" w:color="auto" w:sz="4" w:space="0"/>
              <w:right w:val="single" w:color="auto" w:sz="4" w:space="0"/>
            </w:tcBorders>
            <w:noWrap w:val="0"/>
            <w:vAlign w:val="center"/>
          </w:tcPr>
          <w:p w14:paraId="3CB07B4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基本分</w:t>
            </w:r>
          </w:p>
          <w:p w14:paraId="762A29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（100分）</w:t>
            </w:r>
          </w:p>
        </w:tc>
        <w:tc>
          <w:tcPr>
            <w:tcW w:w="1260" w:type="dxa"/>
            <w:vMerge w:val="restart"/>
            <w:tcBorders>
              <w:top w:val="nil"/>
              <w:left w:val="nil"/>
              <w:bottom w:val="single" w:color="auto" w:sz="4" w:space="0"/>
              <w:right w:val="single" w:color="auto" w:sz="4" w:space="0"/>
            </w:tcBorders>
            <w:noWrap w:val="0"/>
            <w:vAlign w:val="center"/>
          </w:tcPr>
          <w:p w14:paraId="6E93ADA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组织管理（10分）</w:t>
            </w:r>
          </w:p>
        </w:tc>
        <w:tc>
          <w:tcPr>
            <w:tcW w:w="5894" w:type="dxa"/>
            <w:tcBorders>
              <w:top w:val="single" w:color="auto" w:sz="4" w:space="0"/>
              <w:left w:val="nil"/>
              <w:bottom w:val="single" w:color="auto" w:sz="4" w:space="0"/>
              <w:right w:val="single" w:color="auto" w:sz="4" w:space="0"/>
            </w:tcBorders>
            <w:noWrap w:val="0"/>
            <w:vAlign w:val="center"/>
          </w:tcPr>
          <w:p w14:paraId="659ED2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人员缺岗每次扣1分；</w:t>
            </w:r>
          </w:p>
        </w:tc>
      </w:tr>
      <w:tr w14:paraId="3377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6DE01347">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0F6D99AB">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7349B5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主管部门召集的工作会议相关负责人迟到、不到每次扣1分；</w:t>
            </w:r>
          </w:p>
        </w:tc>
      </w:tr>
      <w:tr w14:paraId="7E15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668D2330">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2BF36031">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2C4E21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3、人员、设备作业不规范每次扣1分；</w:t>
            </w:r>
          </w:p>
        </w:tc>
      </w:tr>
      <w:tr w14:paraId="3F4B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68185A2B">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3ADC693E">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1AFCB8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4、落实整改不力，未在指定时间内完成整改的每次扣3分；</w:t>
            </w:r>
          </w:p>
        </w:tc>
      </w:tr>
      <w:tr w14:paraId="3EAD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64D389A9">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108F89D2">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765A71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5、不服从主管科办组织调度每次扣5分。</w:t>
            </w:r>
          </w:p>
        </w:tc>
      </w:tr>
      <w:tr w14:paraId="1777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22ABF5C6">
            <w:pPr>
              <w:spacing w:line="360" w:lineRule="auto"/>
              <w:ind w:firstLine="480" w:firstLineChars="200"/>
              <w:rPr>
                <w:rFonts w:hint="eastAsia" w:ascii="宋体" w:hAnsi="宋体" w:eastAsia="宋体" w:cs="宋体"/>
                <w:color w:val="auto"/>
                <w:sz w:val="24"/>
                <w:szCs w:val="24"/>
                <w:highlight w:val="none"/>
              </w:rPr>
            </w:pPr>
          </w:p>
        </w:tc>
        <w:tc>
          <w:tcPr>
            <w:tcW w:w="1260" w:type="dxa"/>
            <w:vMerge w:val="restart"/>
            <w:tcBorders>
              <w:top w:val="nil"/>
              <w:left w:val="nil"/>
              <w:bottom w:val="single" w:color="auto" w:sz="4" w:space="0"/>
              <w:right w:val="single" w:color="auto" w:sz="4" w:space="0"/>
            </w:tcBorders>
            <w:noWrap w:val="0"/>
            <w:vAlign w:val="center"/>
          </w:tcPr>
          <w:p w14:paraId="25E6CC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抗灾应急（10分）</w:t>
            </w:r>
          </w:p>
        </w:tc>
        <w:tc>
          <w:tcPr>
            <w:tcW w:w="5894" w:type="dxa"/>
            <w:tcBorders>
              <w:top w:val="single" w:color="auto" w:sz="4" w:space="0"/>
              <w:left w:val="nil"/>
              <w:bottom w:val="single" w:color="auto" w:sz="4" w:space="0"/>
              <w:right w:val="single" w:color="auto" w:sz="4" w:space="0"/>
            </w:tcBorders>
            <w:noWrap w:val="0"/>
            <w:vAlign w:val="center"/>
          </w:tcPr>
          <w:p w14:paraId="1527BF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1、应急物资准备不充分每次扣2分；24小时内仍未备足物资的加扣2分；</w:t>
            </w:r>
          </w:p>
        </w:tc>
      </w:tr>
      <w:tr w14:paraId="6D55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335C6D73">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3BAA6415">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32A2E0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2、抗灾措施不及时、不到位每次扣5分；</w:t>
            </w:r>
          </w:p>
        </w:tc>
      </w:tr>
      <w:tr w14:paraId="04B4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325DFBB6">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4E5DBA12">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335D2F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3、抗灾应急工作不力，造成不良后果的每次扣10分。</w:t>
            </w:r>
          </w:p>
        </w:tc>
      </w:tr>
      <w:tr w14:paraId="2E9C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4DD8977A">
            <w:pPr>
              <w:spacing w:line="360" w:lineRule="auto"/>
              <w:ind w:firstLine="480" w:firstLineChars="200"/>
              <w:rPr>
                <w:rFonts w:hint="eastAsia" w:ascii="宋体" w:hAnsi="宋体" w:eastAsia="宋体" w:cs="宋体"/>
                <w:color w:val="auto"/>
                <w:sz w:val="24"/>
                <w:szCs w:val="24"/>
                <w:highlight w:val="none"/>
              </w:rPr>
            </w:pPr>
          </w:p>
        </w:tc>
        <w:tc>
          <w:tcPr>
            <w:tcW w:w="1260" w:type="dxa"/>
            <w:vMerge w:val="restart"/>
            <w:tcBorders>
              <w:top w:val="nil"/>
              <w:left w:val="nil"/>
              <w:bottom w:val="single" w:color="auto" w:sz="4" w:space="0"/>
              <w:right w:val="single" w:color="auto" w:sz="4" w:space="0"/>
            </w:tcBorders>
            <w:noWrap w:val="0"/>
            <w:vAlign w:val="center"/>
          </w:tcPr>
          <w:p w14:paraId="5EB9E0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专项迎检（20分）</w:t>
            </w:r>
          </w:p>
        </w:tc>
        <w:tc>
          <w:tcPr>
            <w:tcW w:w="5894" w:type="dxa"/>
            <w:tcBorders>
              <w:top w:val="single" w:color="auto" w:sz="4" w:space="0"/>
              <w:left w:val="nil"/>
              <w:bottom w:val="single" w:color="auto" w:sz="4" w:space="0"/>
              <w:right w:val="single" w:color="auto" w:sz="4" w:space="0"/>
            </w:tcBorders>
            <w:noWrap w:val="0"/>
            <w:vAlign w:val="center"/>
          </w:tcPr>
          <w:p w14:paraId="6C01CB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1、迎检准备工作不充分，未制定有效迎检方案的每次扣3分；</w:t>
            </w:r>
          </w:p>
        </w:tc>
      </w:tr>
      <w:tr w14:paraId="6036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6EEC2E8D">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22AE6E01">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48E5EF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2、养护单位未合理增派作业人员、作业设备的每次扣5分；人员设备调度不及时的每次扣3分；</w:t>
            </w:r>
          </w:p>
        </w:tc>
      </w:tr>
      <w:tr w14:paraId="61C2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1FA6B921">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310F840F">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7AE6D3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3、重大迎检工作管理人员未在现场指挥调度的每次扣5分；</w:t>
            </w:r>
          </w:p>
        </w:tc>
      </w:tr>
      <w:tr w14:paraId="1374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47303DFF">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476CF700">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4EDA357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4、迎检线路管养存在问题较多，超过5条的，每个问题扣1分，（最多扣20分）；</w:t>
            </w:r>
          </w:p>
        </w:tc>
      </w:tr>
      <w:tr w14:paraId="5061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3667D85D">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28158855">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45E73A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5、迎检工作不力，造成不良后果、影响的，每次扣20分。</w:t>
            </w:r>
          </w:p>
        </w:tc>
      </w:tr>
      <w:tr w14:paraId="4AFD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70BB2DB4">
            <w:pPr>
              <w:spacing w:line="360" w:lineRule="auto"/>
              <w:ind w:firstLine="480" w:firstLineChars="200"/>
              <w:rPr>
                <w:rFonts w:hint="eastAsia" w:ascii="宋体" w:hAnsi="宋体" w:eastAsia="宋体" w:cs="宋体"/>
                <w:color w:val="auto"/>
                <w:sz w:val="24"/>
                <w:szCs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6DC4DD5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日常成效</w:t>
            </w:r>
          </w:p>
          <w:p w14:paraId="4BDE0EB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（60分）</w:t>
            </w:r>
          </w:p>
        </w:tc>
        <w:tc>
          <w:tcPr>
            <w:tcW w:w="5894" w:type="dxa"/>
            <w:tcBorders>
              <w:top w:val="single" w:color="auto" w:sz="4" w:space="0"/>
              <w:left w:val="nil"/>
              <w:bottom w:val="single" w:color="auto" w:sz="4" w:space="0"/>
              <w:right w:val="single" w:color="auto" w:sz="4" w:space="0"/>
            </w:tcBorders>
            <w:noWrap w:val="0"/>
            <w:vAlign w:val="center"/>
          </w:tcPr>
          <w:p w14:paraId="3FD0E8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按照区、镇两级抄告单扣款进行折算，道路保洁养护每扣400元折合考核扣分1分，绿化、公厕、牛皮癣、路灯养护每扣200元折合考核扣分1分。</w:t>
            </w:r>
          </w:p>
        </w:tc>
      </w:tr>
      <w:tr w14:paraId="035F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nil"/>
              <w:left w:val="single" w:color="auto" w:sz="4" w:space="0"/>
              <w:bottom w:val="single" w:color="auto" w:sz="4" w:space="0"/>
              <w:right w:val="single" w:color="auto" w:sz="4" w:space="0"/>
            </w:tcBorders>
            <w:noWrap w:val="0"/>
            <w:vAlign w:val="center"/>
          </w:tcPr>
          <w:p w14:paraId="71A834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附加分</w:t>
            </w:r>
          </w:p>
          <w:p w14:paraId="44417B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1260" w:type="dxa"/>
            <w:tcBorders>
              <w:top w:val="single" w:color="auto" w:sz="4" w:space="0"/>
              <w:left w:val="nil"/>
              <w:bottom w:val="single" w:color="auto" w:sz="4" w:space="0"/>
              <w:right w:val="single" w:color="auto" w:sz="4" w:space="0"/>
            </w:tcBorders>
            <w:noWrap w:val="0"/>
            <w:vAlign w:val="center"/>
          </w:tcPr>
          <w:p w14:paraId="702071C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领导肯定</w:t>
            </w:r>
          </w:p>
        </w:tc>
        <w:tc>
          <w:tcPr>
            <w:tcW w:w="5894" w:type="dxa"/>
            <w:tcBorders>
              <w:top w:val="single" w:color="auto" w:sz="4" w:space="0"/>
              <w:left w:val="nil"/>
              <w:bottom w:val="single" w:color="auto" w:sz="4" w:space="0"/>
              <w:right w:val="single" w:color="auto" w:sz="4" w:space="0"/>
            </w:tcBorders>
            <w:noWrap w:val="0"/>
            <w:vAlign w:val="center"/>
          </w:tcPr>
          <w:p w14:paraId="3632F4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相关工作受到领导肯定的，镇级每次加2分；区级每次加5分；市级以上每次加10分。</w:t>
            </w:r>
          </w:p>
        </w:tc>
      </w:tr>
      <w:tr w14:paraId="7155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24DA9D4F">
            <w:pPr>
              <w:spacing w:line="360" w:lineRule="auto"/>
              <w:ind w:firstLine="480" w:firstLineChars="200"/>
              <w:rPr>
                <w:rFonts w:hint="eastAsia" w:ascii="宋体" w:hAnsi="宋体" w:eastAsia="宋体" w:cs="宋体"/>
                <w:color w:val="auto"/>
                <w:sz w:val="24"/>
                <w:szCs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6492DE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专项治理</w:t>
            </w:r>
          </w:p>
        </w:tc>
        <w:tc>
          <w:tcPr>
            <w:tcW w:w="5894" w:type="dxa"/>
            <w:tcBorders>
              <w:top w:val="single" w:color="auto" w:sz="4" w:space="0"/>
              <w:left w:val="nil"/>
              <w:bottom w:val="single" w:color="auto" w:sz="4" w:space="0"/>
              <w:right w:val="single" w:color="auto" w:sz="4" w:space="0"/>
            </w:tcBorders>
            <w:noWrap w:val="0"/>
            <w:vAlign w:val="center"/>
          </w:tcPr>
          <w:p w14:paraId="1143F1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在专项城市管理难点问题治理上成效显著，并明显好于周边乡镇的，每次加2分。</w:t>
            </w:r>
          </w:p>
        </w:tc>
      </w:tr>
      <w:tr w14:paraId="65E7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73787BC4">
            <w:pPr>
              <w:spacing w:line="360" w:lineRule="auto"/>
              <w:ind w:firstLine="480" w:firstLineChars="200"/>
              <w:rPr>
                <w:rFonts w:hint="eastAsia" w:ascii="宋体" w:hAnsi="宋体" w:eastAsia="宋体" w:cs="宋体"/>
                <w:color w:val="auto"/>
                <w:sz w:val="24"/>
                <w:szCs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439F60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亮点作法</w:t>
            </w:r>
          </w:p>
        </w:tc>
        <w:tc>
          <w:tcPr>
            <w:tcW w:w="5894" w:type="dxa"/>
            <w:tcBorders>
              <w:top w:val="single" w:color="auto" w:sz="4" w:space="0"/>
              <w:left w:val="nil"/>
              <w:bottom w:val="single" w:color="auto" w:sz="4" w:space="0"/>
              <w:right w:val="single" w:color="auto" w:sz="4" w:space="0"/>
            </w:tcBorders>
            <w:noWrap w:val="0"/>
            <w:vAlign w:val="center"/>
          </w:tcPr>
          <w:p w14:paraId="78307F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独创作法在城市管理工作中取得实效，每次加2分；将作法提炼总结，受到区级主管部门肯定的加5分。</w:t>
            </w:r>
          </w:p>
        </w:tc>
      </w:tr>
    </w:tbl>
    <w:p w14:paraId="3FE6A821">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养护单位考核成绩是合同续签的必要条件，全年考核平均成绩90分（含）以上的，可在政策允许的前提下续签养护合同。</w:t>
      </w:r>
    </w:p>
    <w:p w14:paraId="1D7DBA9F">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、考核奖惩</w:t>
      </w:r>
    </w:p>
    <w:p w14:paraId="01937DF9">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1.保洁单项考核成绩在全区排前5名的，当季度奖励养护单位5000元考核款；排名倒数前5名的，当季度在原有考核扣款的基础上再追加扣款5000元。以标段为单位，当季度问题抄告单不超过15条的，不实施追加扣款。</w:t>
      </w:r>
    </w:p>
    <w:p w14:paraId="5936BAB8">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公厕保洁考核成绩参照保洁单项排名，全区排前5名的，当季度奖励养护单位2000元考核款；排名倒数前5名的，当季度扣除养护单位2000元考核款。以标段为单位，当季度问题抄告单不超过15条的，不实施追加扣款。</w:t>
      </w:r>
    </w:p>
    <w:p w14:paraId="616282F2">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3.绿化单项考核成绩在全区排前5名的，当季度奖励养护单位3000元考核款；排名倒数前5名的，当季度扣除养护单位3000元考核款。以标段为单位，当季度问题抄告单不超过15条的，不实施追加扣款。</w:t>
      </w:r>
    </w:p>
    <w:p w14:paraId="3F8F9A1D">
      <w:pPr>
        <w:pStyle w:val="2"/>
        <w:rPr>
          <w:rFonts w:hint="eastAsia" w:cs="Times New Roman"/>
          <w:color w:val="auto"/>
          <w:highlight w:val="none"/>
        </w:rPr>
      </w:pPr>
      <w:r>
        <w:rPr>
          <w:rFonts w:hint="eastAsia" w:cs="Times New Roman"/>
          <w:color w:val="auto"/>
          <w:highlight w:val="none"/>
          <w:lang w:val="en-US" w:eastAsia="zh-CN"/>
        </w:rPr>
        <w:t>4</w:t>
      </w:r>
      <w:r>
        <w:rPr>
          <w:rFonts w:hint="eastAsia" w:cs="Times New Roman"/>
          <w:color w:val="auto"/>
          <w:highlight w:val="none"/>
        </w:rPr>
        <w:t>、考核扣款：</w:t>
      </w:r>
    </w:p>
    <w:p w14:paraId="0CBB962A">
      <w:pPr>
        <w:pStyle w:val="2"/>
        <w:rPr>
          <w:rFonts w:hint="eastAsia"/>
          <w:color w:val="auto"/>
          <w:highlight w:val="none"/>
        </w:rPr>
      </w:pPr>
      <w:r>
        <w:rPr>
          <w:rFonts w:hint="eastAsia"/>
          <w:color w:val="auto"/>
          <w:highlight w:val="none"/>
          <w:lang w:val="en-US" w:eastAsia="zh-CN"/>
        </w:rPr>
        <w:t>4</w:t>
      </w:r>
      <w:r>
        <w:rPr>
          <w:rFonts w:hint="eastAsia"/>
          <w:color w:val="auto"/>
          <w:highlight w:val="none"/>
        </w:rPr>
        <w:t>.1、根据市级检查采纳的环卫类行业问题进行扣款，市级1000元/每件，区级500元/每件；</w:t>
      </w:r>
    </w:p>
    <w:p w14:paraId="437CE8B1">
      <w:pPr>
        <w:pStyle w:val="2"/>
        <w:rPr>
          <w:rFonts w:hint="eastAsia"/>
          <w:color w:val="auto"/>
          <w:highlight w:val="none"/>
        </w:rPr>
      </w:pPr>
      <w:r>
        <w:rPr>
          <w:rFonts w:hint="eastAsia"/>
          <w:color w:val="auto"/>
          <w:highlight w:val="none"/>
          <w:lang w:val="en-US" w:eastAsia="zh-CN"/>
        </w:rPr>
        <w:t>4</w:t>
      </w:r>
      <w:r>
        <w:rPr>
          <w:rFonts w:hint="eastAsia"/>
          <w:color w:val="auto"/>
          <w:highlight w:val="none"/>
        </w:rPr>
        <w:t>.2、区城市管理领导小组办公室每月组织养护项目“红黑榜”评比，黑榜标段每次扣款1万元；</w:t>
      </w:r>
    </w:p>
    <w:p w14:paraId="4FB66727">
      <w:pPr>
        <w:pStyle w:val="2"/>
        <w:rPr>
          <w:rFonts w:hint="eastAsia"/>
          <w:color w:val="auto"/>
          <w:highlight w:val="none"/>
        </w:rPr>
      </w:pPr>
      <w:r>
        <w:rPr>
          <w:rFonts w:hint="eastAsia"/>
          <w:color w:val="auto"/>
          <w:highlight w:val="none"/>
          <w:lang w:val="en-US" w:eastAsia="zh-CN"/>
        </w:rPr>
        <w:t>4</w:t>
      </w:r>
      <w:r>
        <w:rPr>
          <w:rFonts w:hint="eastAsia"/>
          <w:color w:val="auto"/>
          <w:highlight w:val="none"/>
        </w:rPr>
        <w:t>.3、根据临平区分级分类考核办法，区级对镇街按照考核排名进行扣款，各镇街根据区级标段考核成绩以及镇街内日常检查情况对各标段实施扣款，扣款总金额不应少于区级扣款。其他扣款方式可由镇街结合实际自行制定增加。</w:t>
      </w:r>
    </w:p>
    <w:p w14:paraId="44246F71">
      <w:pPr>
        <w:pStyle w:val="2"/>
        <w:rPr>
          <w:rFonts w:hint="eastAsia"/>
          <w:color w:val="auto"/>
          <w:highlight w:val="none"/>
        </w:rPr>
      </w:pPr>
      <w:r>
        <w:rPr>
          <w:rFonts w:hint="eastAsia"/>
          <w:color w:val="auto"/>
          <w:highlight w:val="none"/>
          <w:lang w:val="en-US" w:eastAsia="zh-CN"/>
        </w:rPr>
        <w:t>4</w:t>
      </w:r>
      <w:r>
        <w:rPr>
          <w:rFonts w:hint="eastAsia"/>
          <w:color w:val="auto"/>
          <w:highlight w:val="none"/>
        </w:rPr>
        <w:t>.4、标准落实：</w:t>
      </w:r>
    </w:p>
    <w:p w14:paraId="1700BBAB">
      <w:pPr>
        <w:pStyle w:val="2"/>
        <w:rPr>
          <w:rFonts w:hint="eastAsia"/>
          <w:color w:val="auto"/>
          <w:highlight w:val="none"/>
        </w:rPr>
      </w:pPr>
      <w:r>
        <w:rPr>
          <w:rFonts w:hint="eastAsia"/>
          <w:color w:val="auto"/>
          <w:highlight w:val="none"/>
        </w:rPr>
        <w:t xml:space="preserve">在日常养护过程中，经查实作业人员、作业设备未达到投标文件约定的，人员每少1%或设备每少1台的应扣除总合同价的1%；作业遍次未达到要求的，每次扣0.5万元     </w:t>
      </w:r>
    </w:p>
    <w:p w14:paraId="0ED172EA">
      <w:pPr>
        <w:pStyle w:val="2"/>
        <w:rPr>
          <w:rFonts w:hint="eastAsia"/>
          <w:color w:val="auto"/>
          <w:highlight w:val="none"/>
        </w:rPr>
      </w:pPr>
      <w:r>
        <w:rPr>
          <w:rFonts w:hint="eastAsia"/>
          <w:color w:val="auto"/>
          <w:highlight w:val="none"/>
          <w:lang w:val="en-US" w:eastAsia="zh-CN"/>
        </w:rPr>
        <w:t>4</w:t>
      </w:r>
      <w:r>
        <w:rPr>
          <w:rFonts w:hint="eastAsia"/>
          <w:color w:val="auto"/>
          <w:highlight w:val="none"/>
        </w:rPr>
        <w:t>.5、清退机制：</w:t>
      </w:r>
    </w:p>
    <w:p w14:paraId="67B2F2F0">
      <w:pPr>
        <w:pStyle w:val="2"/>
        <w:rPr>
          <w:rFonts w:hint="eastAsia"/>
          <w:color w:val="auto"/>
          <w:highlight w:val="none"/>
        </w:rPr>
      </w:pPr>
      <w:r>
        <w:rPr>
          <w:rFonts w:hint="eastAsia"/>
          <w:color w:val="auto"/>
          <w:highlight w:val="none"/>
        </w:rPr>
        <w:t>建立清退机制，对挂靠、串标、分包等扰乱市场、影响管养水平的严重违规行为，从合同源头纳入清退标准，营造良性的竞争市场。本年度内“洁化、绿化、市政”同一标段“黑榜”连续3次或累计6次，区城市管理领导小组办公室以“城市管理建议函”的形式，函告镇街本年度合同结束后建议在同一标段不再使用同一企业。</w:t>
      </w:r>
    </w:p>
    <w:p w14:paraId="41EC7CBF">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、应急考核</w:t>
      </w:r>
    </w:p>
    <w:p w14:paraId="4EB77895">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抗雪防冻、抗台、抗洪等应急的防灾抗灾和重大活动中，按考核细则（附件4）进行考核，根据考核结果给予相应奖励或处罚，其中奖励费中50%的费用养护单位必须奖励至工作个人，否则予以全部没收，并处以与奖励费用等额的罚款，罚款在本季度的养护款中予以扣除。</w:t>
      </w:r>
    </w:p>
    <w:p w14:paraId="0A6F9135">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、其他</w:t>
      </w:r>
    </w:p>
    <w:p w14:paraId="324B06DD">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1.本年度未实施结算的养护经费均按本办法进行结算。</w:t>
      </w:r>
    </w:p>
    <w:p w14:paraId="7E45CBCC">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2.一个合同周期内单项考核累计两次及以上在全区排名倒数前三的，塘栖镇政府有权提前终止养护协议。</w:t>
      </w:r>
    </w:p>
    <w:p w14:paraId="5EB15747">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3.养护单位存在重大迎检活动保障不力，抗灾应急处置不力，并造成特别严重后果的，塘栖镇政府有权单方终止养护合同，同时追加扣款。</w:t>
      </w:r>
    </w:p>
    <w:p w14:paraId="3057C184">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4.如区级考核办法作出修改，本办法将作相应调整。</w:t>
      </w:r>
    </w:p>
    <w:p w14:paraId="51DD388A">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5AD57FD9">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附件：1.塘栖镇市容环卫工作考核细则</w:t>
      </w:r>
    </w:p>
    <w:p w14:paraId="6611E5A5">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2.塘栖镇公共绿地管理考核细则</w:t>
      </w:r>
    </w:p>
    <w:p w14:paraId="35FC70FB">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3.塘栖镇市政路灯设施管理考核细则</w:t>
      </w:r>
    </w:p>
    <w:p w14:paraId="1A8B45FC">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4.塘栖镇防灾抗灾及重大活动市场化养护考核细则</w:t>
      </w:r>
    </w:p>
    <w:p w14:paraId="71068848">
      <w:pPr>
        <w:spacing w:line="59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p>
    <w:p w14:paraId="5D9FDDDC">
      <w:pPr>
        <w:pStyle w:val="6"/>
        <w:rPr>
          <w:rFonts w:hint="eastAsia" w:ascii="宋体" w:hAnsi="宋体" w:eastAsia="宋体" w:cs="宋体"/>
          <w:color w:val="auto"/>
          <w:spacing w:val="-6"/>
          <w:sz w:val="24"/>
          <w:szCs w:val="24"/>
          <w:highlight w:val="none"/>
        </w:rPr>
      </w:pPr>
    </w:p>
    <w:p w14:paraId="42FB70A8">
      <w:pPr>
        <w:spacing w:line="360" w:lineRule="auto"/>
        <w:rPr>
          <w:rFonts w:hint="eastAsia" w:ascii="宋体" w:hAnsi="宋体" w:eastAsia="宋体" w:cs="宋体"/>
          <w:b w:val="0"/>
          <w:bCs w:val="0"/>
          <w:color w:val="auto"/>
          <w:sz w:val="24"/>
          <w:szCs w:val="24"/>
          <w:highlight w:val="none"/>
        </w:rPr>
      </w:pPr>
    </w:p>
    <w:p w14:paraId="2EF74C3E">
      <w:pPr>
        <w:spacing w:line="360" w:lineRule="auto"/>
        <w:rPr>
          <w:rFonts w:hint="eastAsia" w:ascii="宋体" w:hAnsi="宋体" w:eastAsia="宋体" w:cs="宋体"/>
          <w:b w:val="0"/>
          <w:bCs w:val="0"/>
          <w:color w:val="auto"/>
          <w:sz w:val="24"/>
          <w:szCs w:val="24"/>
          <w:highlight w:val="none"/>
        </w:rPr>
      </w:pPr>
    </w:p>
    <w:p w14:paraId="6595F780">
      <w:pPr>
        <w:spacing w:line="360" w:lineRule="auto"/>
        <w:rPr>
          <w:rFonts w:hint="eastAsia" w:ascii="宋体" w:hAnsi="宋体" w:eastAsia="宋体" w:cs="宋体"/>
          <w:b w:val="0"/>
          <w:bCs w:val="0"/>
          <w:color w:val="auto"/>
          <w:sz w:val="24"/>
          <w:szCs w:val="24"/>
          <w:highlight w:val="none"/>
        </w:rPr>
      </w:pPr>
    </w:p>
    <w:p w14:paraId="04AEBAC4">
      <w:pPr>
        <w:pStyle w:val="2"/>
        <w:rPr>
          <w:rFonts w:hint="eastAsia"/>
          <w:color w:val="auto"/>
          <w:highlight w:val="none"/>
        </w:rPr>
      </w:pPr>
    </w:p>
    <w:p w14:paraId="0C37C8DF">
      <w:pPr>
        <w:spacing w:line="360" w:lineRule="auto"/>
        <w:rPr>
          <w:rFonts w:hint="eastAsia" w:ascii="宋体" w:hAnsi="宋体" w:eastAsia="宋体" w:cs="宋体"/>
          <w:b w:val="0"/>
          <w:bCs w:val="0"/>
          <w:color w:val="auto"/>
          <w:sz w:val="24"/>
          <w:szCs w:val="24"/>
          <w:highlight w:val="none"/>
        </w:rPr>
      </w:pPr>
    </w:p>
    <w:p w14:paraId="7881C7F8">
      <w:pPr>
        <w:pStyle w:val="2"/>
        <w:rPr>
          <w:rFonts w:hint="eastAsia" w:ascii="宋体" w:hAnsi="宋体" w:eastAsia="宋体" w:cs="宋体"/>
          <w:b w:val="0"/>
          <w:bCs w:val="0"/>
          <w:color w:val="auto"/>
          <w:sz w:val="24"/>
          <w:szCs w:val="24"/>
          <w:highlight w:val="none"/>
        </w:rPr>
      </w:pPr>
    </w:p>
    <w:p w14:paraId="79B89084">
      <w:pPr>
        <w:pStyle w:val="3"/>
        <w:rPr>
          <w:rFonts w:hint="eastAsia" w:ascii="宋体" w:hAnsi="宋体" w:eastAsia="宋体" w:cs="宋体"/>
          <w:b w:val="0"/>
          <w:bCs w:val="0"/>
          <w:color w:val="auto"/>
          <w:sz w:val="24"/>
          <w:szCs w:val="24"/>
          <w:highlight w:val="none"/>
        </w:rPr>
      </w:pPr>
    </w:p>
    <w:p w14:paraId="5C517E45">
      <w:pPr>
        <w:pStyle w:val="3"/>
        <w:rPr>
          <w:rFonts w:hint="eastAsia" w:ascii="宋体" w:hAnsi="宋体" w:eastAsia="宋体" w:cs="宋体"/>
          <w:b w:val="0"/>
          <w:bCs w:val="0"/>
          <w:color w:val="auto"/>
          <w:sz w:val="24"/>
          <w:szCs w:val="24"/>
          <w:highlight w:val="none"/>
        </w:rPr>
      </w:pPr>
    </w:p>
    <w:p w14:paraId="22EFF1ED">
      <w:pPr>
        <w:pStyle w:val="3"/>
        <w:rPr>
          <w:rFonts w:hint="eastAsia" w:ascii="宋体" w:hAnsi="宋体" w:eastAsia="宋体" w:cs="宋体"/>
          <w:b w:val="0"/>
          <w:bCs w:val="0"/>
          <w:color w:val="auto"/>
          <w:sz w:val="24"/>
          <w:szCs w:val="24"/>
          <w:highlight w:val="none"/>
        </w:rPr>
      </w:pPr>
    </w:p>
    <w:p w14:paraId="4366EE07">
      <w:pPr>
        <w:pStyle w:val="3"/>
        <w:rPr>
          <w:rFonts w:hint="eastAsia" w:ascii="宋体" w:hAnsi="宋体" w:eastAsia="宋体" w:cs="宋体"/>
          <w:b w:val="0"/>
          <w:bCs w:val="0"/>
          <w:color w:val="auto"/>
          <w:sz w:val="24"/>
          <w:szCs w:val="24"/>
          <w:highlight w:val="none"/>
        </w:rPr>
      </w:pPr>
    </w:p>
    <w:p w14:paraId="77A8E836">
      <w:pPr>
        <w:pStyle w:val="3"/>
        <w:rPr>
          <w:rFonts w:hint="eastAsia" w:ascii="宋体" w:hAnsi="宋体" w:eastAsia="宋体" w:cs="宋体"/>
          <w:b w:val="0"/>
          <w:bCs w:val="0"/>
          <w:color w:val="auto"/>
          <w:sz w:val="24"/>
          <w:szCs w:val="24"/>
          <w:highlight w:val="none"/>
        </w:rPr>
      </w:pPr>
    </w:p>
    <w:p w14:paraId="3D7699AA">
      <w:pPr>
        <w:pStyle w:val="3"/>
        <w:rPr>
          <w:rFonts w:hint="eastAsia" w:ascii="宋体" w:hAnsi="宋体" w:eastAsia="宋体" w:cs="宋体"/>
          <w:b w:val="0"/>
          <w:bCs w:val="0"/>
          <w:color w:val="auto"/>
          <w:sz w:val="24"/>
          <w:szCs w:val="24"/>
          <w:highlight w:val="none"/>
        </w:rPr>
      </w:pPr>
    </w:p>
    <w:p w14:paraId="43CB4CD8">
      <w:pPr>
        <w:pStyle w:val="3"/>
        <w:rPr>
          <w:rFonts w:hint="eastAsia" w:ascii="宋体" w:hAnsi="宋体" w:eastAsia="宋体" w:cs="宋体"/>
          <w:b w:val="0"/>
          <w:bCs w:val="0"/>
          <w:color w:val="auto"/>
          <w:sz w:val="24"/>
          <w:szCs w:val="24"/>
          <w:highlight w:val="none"/>
        </w:rPr>
      </w:pPr>
    </w:p>
    <w:p w14:paraId="51D2CB57">
      <w:pPr>
        <w:pStyle w:val="3"/>
        <w:rPr>
          <w:rFonts w:hint="eastAsia" w:ascii="宋体" w:hAnsi="宋体" w:eastAsia="宋体" w:cs="宋体"/>
          <w:b w:val="0"/>
          <w:bCs w:val="0"/>
          <w:color w:val="auto"/>
          <w:sz w:val="24"/>
          <w:szCs w:val="24"/>
          <w:highlight w:val="none"/>
        </w:rPr>
      </w:pPr>
    </w:p>
    <w:p w14:paraId="47388CC5">
      <w:pPr>
        <w:pStyle w:val="3"/>
        <w:rPr>
          <w:rFonts w:hint="eastAsia" w:ascii="宋体" w:hAnsi="宋体" w:eastAsia="宋体" w:cs="宋体"/>
          <w:b w:val="0"/>
          <w:bCs w:val="0"/>
          <w:color w:val="auto"/>
          <w:sz w:val="24"/>
          <w:szCs w:val="24"/>
          <w:highlight w:val="none"/>
        </w:rPr>
      </w:pPr>
    </w:p>
    <w:p w14:paraId="6ED1ADF2">
      <w:pPr>
        <w:pStyle w:val="3"/>
        <w:rPr>
          <w:rFonts w:hint="eastAsia" w:ascii="宋体" w:hAnsi="宋体" w:eastAsia="宋体" w:cs="宋体"/>
          <w:b w:val="0"/>
          <w:bCs w:val="0"/>
          <w:color w:val="auto"/>
          <w:sz w:val="24"/>
          <w:szCs w:val="24"/>
          <w:highlight w:val="none"/>
        </w:rPr>
      </w:pPr>
    </w:p>
    <w:p w14:paraId="7E7ACF6E">
      <w:pPr>
        <w:pStyle w:val="3"/>
        <w:rPr>
          <w:rFonts w:hint="eastAsia" w:ascii="宋体" w:hAnsi="宋体" w:eastAsia="宋体" w:cs="宋体"/>
          <w:b w:val="0"/>
          <w:bCs w:val="0"/>
          <w:color w:val="auto"/>
          <w:sz w:val="24"/>
          <w:szCs w:val="24"/>
          <w:highlight w:val="none"/>
        </w:rPr>
      </w:pPr>
    </w:p>
    <w:p w14:paraId="684A7E9A">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附件1</w:t>
      </w:r>
    </w:p>
    <w:p w14:paraId="01A25F54">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塘栖镇市容环卫工作考核细则</w:t>
      </w:r>
    </w:p>
    <w:p w14:paraId="3357EAE3">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考核对象：                                      考核时间：</w:t>
      </w:r>
    </w:p>
    <w:tbl>
      <w:tblPr>
        <w:tblStyle w:val="64"/>
        <w:tblW w:w="0" w:type="auto"/>
        <w:tblInd w:w="0" w:type="dxa"/>
        <w:tblLayout w:type="fixed"/>
        <w:tblCellMar>
          <w:top w:w="0" w:type="dxa"/>
          <w:left w:w="108" w:type="dxa"/>
          <w:bottom w:w="0" w:type="dxa"/>
          <w:right w:w="108" w:type="dxa"/>
        </w:tblCellMar>
      </w:tblPr>
      <w:tblGrid>
        <w:gridCol w:w="828"/>
        <w:gridCol w:w="5220"/>
        <w:gridCol w:w="2340"/>
      </w:tblGrid>
      <w:tr w14:paraId="41627505">
        <w:tblPrEx>
          <w:tblCellMar>
            <w:top w:w="0" w:type="dxa"/>
            <w:left w:w="108" w:type="dxa"/>
            <w:bottom w:w="0" w:type="dxa"/>
            <w:right w:w="108" w:type="dxa"/>
          </w:tblCellMar>
        </w:tblPrEx>
        <w:trPr>
          <w:trHeight w:val="52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1CF5EC43">
            <w:pPr>
              <w:spacing w:line="300" w:lineRule="exact"/>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考核项目</w:t>
            </w:r>
          </w:p>
        </w:tc>
        <w:tc>
          <w:tcPr>
            <w:tcW w:w="5220" w:type="dxa"/>
            <w:tcBorders>
              <w:top w:val="single" w:color="auto" w:sz="4" w:space="0"/>
              <w:left w:val="nil"/>
              <w:bottom w:val="single" w:color="auto" w:sz="4" w:space="0"/>
              <w:right w:val="single" w:color="auto" w:sz="4" w:space="0"/>
            </w:tcBorders>
            <w:noWrap w:val="0"/>
            <w:vAlign w:val="center"/>
          </w:tcPr>
          <w:p w14:paraId="38295AA0">
            <w:pPr>
              <w:spacing w:line="300" w:lineRule="exact"/>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考核标准</w:t>
            </w:r>
          </w:p>
        </w:tc>
        <w:tc>
          <w:tcPr>
            <w:tcW w:w="2340" w:type="dxa"/>
            <w:tcBorders>
              <w:top w:val="single" w:color="auto" w:sz="4" w:space="0"/>
              <w:left w:val="nil"/>
              <w:bottom w:val="single" w:color="auto" w:sz="4" w:space="0"/>
              <w:right w:val="single" w:color="auto" w:sz="4" w:space="0"/>
            </w:tcBorders>
            <w:noWrap w:val="0"/>
            <w:vAlign w:val="center"/>
          </w:tcPr>
          <w:p w14:paraId="4801408D">
            <w:pPr>
              <w:spacing w:line="300" w:lineRule="exact"/>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扣款金额（单位：元）</w:t>
            </w:r>
          </w:p>
        </w:tc>
      </w:tr>
      <w:tr w14:paraId="1E3327A8">
        <w:tblPrEx>
          <w:tblCellMar>
            <w:top w:w="0" w:type="dxa"/>
            <w:left w:w="108" w:type="dxa"/>
            <w:bottom w:w="0" w:type="dxa"/>
            <w:right w:w="108" w:type="dxa"/>
          </w:tblCellMar>
        </w:tblPrEx>
        <w:trPr>
          <w:trHeight w:val="510" w:hRule="atLeast"/>
        </w:trPr>
        <w:tc>
          <w:tcPr>
            <w:tcW w:w="828" w:type="dxa"/>
            <w:vMerge w:val="restart"/>
            <w:tcBorders>
              <w:top w:val="nil"/>
              <w:left w:val="single" w:color="auto" w:sz="4" w:space="0"/>
              <w:bottom w:val="single" w:color="auto" w:sz="4" w:space="0"/>
              <w:right w:val="single" w:color="auto" w:sz="4" w:space="0"/>
            </w:tcBorders>
            <w:noWrap w:val="0"/>
            <w:vAlign w:val="center"/>
          </w:tcPr>
          <w:p w14:paraId="7F0D4030">
            <w:pPr>
              <w:spacing w:line="300" w:lineRule="exact"/>
              <w:jc w:val="center"/>
              <w:rPr>
                <w:rFonts w:hint="eastAsia" w:ascii="宋体" w:hAnsi="宋体" w:eastAsia="宋体" w:cs="宋体"/>
                <w:b/>
                <w:bCs/>
                <w:color w:val="auto"/>
                <w:spacing w:val="-6"/>
                <w:sz w:val="24"/>
                <w:szCs w:val="24"/>
                <w:highlight w:val="none"/>
              </w:rPr>
            </w:pPr>
            <w:r>
              <w:rPr>
                <w:rFonts w:hint="eastAsia" w:ascii="宋体" w:hAnsi="宋体" w:eastAsia="宋体" w:cs="宋体"/>
                <w:color w:val="auto"/>
                <w:spacing w:val="-6"/>
                <w:sz w:val="24"/>
                <w:szCs w:val="24"/>
                <w:highlight w:val="none"/>
              </w:rPr>
              <w:t>道路清扫</w:t>
            </w:r>
          </w:p>
        </w:tc>
        <w:tc>
          <w:tcPr>
            <w:tcW w:w="5220" w:type="dxa"/>
            <w:tcBorders>
              <w:top w:val="single" w:color="auto" w:sz="4" w:space="0"/>
              <w:left w:val="nil"/>
              <w:bottom w:val="single" w:color="auto" w:sz="4" w:space="0"/>
              <w:right w:val="single" w:color="auto" w:sz="4" w:space="0"/>
            </w:tcBorders>
            <w:noWrap w:val="0"/>
            <w:vAlign w:val="center"/>
          </w:tcPr>
          <w:p w14:paraId="102C89CA">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将垃圾扫入绿化带、窨井</w:t>
            </w:r>
          </w:p>
        </w:tc>
        <w:tc>
          <w:tcPr>
            <w:tcW w:w="2340" w:type="dxa"/>
            <w:tcBorders>
              <w:top w:val="single" w:color="auto" w:sz="4" w:space="0"/>
              <w:left w:val="nil"/>
              <w:bottom w:val="single" w:color="auto" w:sz="4" w:space="0"/>
              <w:right w:val="single" w:color="auto" w:sz="4" w:space="0"/>
            </w:tcBorders>
            <w:noWrap w:val="0"/>
            <w:vAlign w:val="center"/>
          </w:tcPr>
          <w:p w14:paraId="01490207">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3000</w:t>
            </w:r>
          </w:p>
        </w:tc>
      </w:tr>
      <w:tr w14:paraId="19375F41">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C5C8484">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2494E2EF">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有卫生死角、道路外成堆暴露垃圾</w:t>
            </w:r>
          </w:p>
        </w:tc>
        <w:tc>
          <w:tcPr>
            <w:tcW w:w="2340" w:type="dxa"/>
            <w:tcBorders>
              <w:top w:val="single" w:color="auto" w:sz="4" w:space="0"/>
              <w:left w:val="nil"/>
              <w:bottom w:val="single" w:color="auto" w:sz="4" w:space="0"/>
              <w:right w:val="single" w:color="auto" w:sz="4" w:space="0"/>
            </w:tcBorders>
            <w:noWrap w:val="0"/>
            <w:vAlign w:val="center"/>
          </w:tcPr>
          <w:p w14:paraId="6C1142C0">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3000</w:t>
            </w:r>
          </w:p>
        </w:tc>
      </w:tr>
      <w:tr w14:paraId="2C05AEA0">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9318B82">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57DA6EB6">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夏秋季每日上午7：00前，秋冬季每日上午7：:30前未完成普扫</w:t>
            </w:r>
          </w:p>
        </w:tc>
        <w:tc>
          <w:tcPr>
            <w:tcW w:w="2340" w:type="dxa"/>
            <w:tcBorders>
              <w:top w:val="single" w:color="auto" w:sz="4" w:space="0"/>
              <w:left w:val="nil"/>
              <w:bottom w:val="single" w:color="auto" w:sz="4" w:space="0"/>
              <w:right w:val="single" w:color="auto" w:sz="4" w:space="0"/>
            </w:tcBorders>
            <w:noWrap w:val="0"/>
            <w:vAlign w:val="center"/>
          </w:tcPr>
          <w:p w14:paraId="3AB43544">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1000</w:t>
            </w:r>
          </w:p>
        </w:tc>
      </w:tr>
      <w:tr w14:paraId="744B2EED">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40F236">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407D3008">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巡回保洁落实不到位</w:t>
            </w:r>
          </w:p>
        </w:tc>
        <w:tc>
          <w:tcPr>
            <w:tcW w:w="2340" w:type="dxa"/>
            <w:tcBorders>
              <w:top w:val="single" w:color="auto" w:sz="4" w:space="0"/>
              <w:left w:val="nil"/>
              <w:bottom w:val="single" w:color="auto" w:sz="4" w:space="0"/>
              <w:right w:val="single" w:color="auto" w:sz="4" w:space="0"/>
            </w:tcBorders>
            <w:noWrap w:val="0"/>
            <w:vAlign w:val="center"/>
          </w:tcPr>
          <w:p w14:paraId="04A35848">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1000</w:t>
            </w:r>
          </w:p>
        </w:tc>
      </w:tr>
      <w:tr w14:paraId="21132979">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6876411">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26834742">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未按照规定进行洒水、机扫、清洗</w:t>
            </w:r>
          </w:p>
        </w:tc>
        <w:tc>
          <w:tcPr>
            <w:tcW w:w="2340" w:type="dxa"/>
            <w:tcBorders>
              <w:top w:val="single" w:color="auto" w:sz="4" w:space="0"/>
              <w:left w:val="nil"/>
              <w:bottom w:val="single" w:color="auto" w:sz="4" w:space="0"/>
              <w:right w:val="single" w:color="auto" w:sz="4" w:space="0"/>
            </w:tcBorders>
            <w:noWrap w:val="0"/>
            <w:vAlign w:val="center"/>
          </w:tcPr>
          <w:p w14:paraId="5EFFF32D">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1000</w:t>
            </w:r>
          </w:p>
        </w:tc>
      </w:tr>
      <w:tr w14:paraId="1E933ED9">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E7045B7">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6AC74F84">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rPr>
              <w:t>日常保洁及道路红线外10米可视范围内</w:t>
            </w:r>
            <w:r>
              <w:rPr>
                <w:rFonts w:hint="eastAsia" w:ascii="宋体" w:hAnsi="宋体" w:eastAsia="宋体" w:cs="宋体"/>
                <w:color w:val="auto"/>
                <w:spacing w:val="-6"/>
                <w:sz w:val="24"/>
                <w:szCs w:val="24"/>
                <w:highlight w:val="none"/>
              </w:rPr>
              <w:t>不符合环卫保洁要求</w:t>
            </w:r>
          </w:p>
        </w:tc>
        <w:tc>
          <w:tcPr>
            <w:tcW w:w="2340" w:type="dxa"/>
            <w:tcBorders>
              <w:top w:val="single" w:color="auto" w:sz="4" w:space="0"/>
              <w:left w:val="nil"/>
              <w:bottom w:val="single" w:color="auto" w:sz="4" w:space="0"/>
              <w:right w:val="single" w:color="auto" w:sz="4" w:space="0"/>
            </w:tcBorders>
            <w:noWrap w:val="0"/>
            <w:vAlign w:val="center"/>
          </w:tcPr>
          <w:p w14:paraId="3311738E">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298D06A1">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635CF93">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081AF549">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道路绿化带、树圈等有垃圾(杂物)</w:t>
            </w:r>
          </w:p>
        </w:tc>
        <w:tc>
          <w:tcPr>
            <w:tcW w:w="2340" w:type="dxa"/>
            <w:tcBorders>
              <w:top w:val="single" w:color="auto" w:sz="4" w:space="0"/>
              <w:left w:val="nil"/>
              <w:bottom w:val="single" w:color="auto" w:sz="4" w:space="0"/>
              <w:right w:val="single" w:color="auto" w:sz="4" w:space="0"/>
            </w:tcBorders>
            <w:noWrap w:val="0"/>
            <w:vAlign w:val="center"/>
          </w:tcPr>
          <w:p w14:paraId="534A838C">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37544551">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566EDC3">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5140FFC7">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路面积泥、污渍、污水</w:t>
            </w:r>
          </w:p>
        </w:tc>
        <w:tc>
          <w:tcPr>
            <w:tcW w:w="2340" w:type="dxa"/>
            <w:tcBorders>
              <w:top w:val="single" w:color="auto" w:sz="4" w:space="0"/>
              <w:left w:val="nil"/>
              <w:bottom w:val="single" w:color="auto" w:sz="4" w:space="0"/>
              <w:right w:val="single" w:color="auto" w:sz="4" w:space="0"/>
            </w:tcBorders>
            <w:noWrap w:val="0"/>
            <w:vAlign w:val="center"/>
          </w:tcPr>
          <w:p w14:paraId="6DFD8E84">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7795E419">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65EF636">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08274559">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晴天道路明显积水、路面雨水井沟眼堵塞</w:t>
            </w:r>
          </w:p>
        </w:tc>
        <w:tc>
          <w:tcPr>
            <w:tcW w:w="2340" w:type="dxa"/>
            <w:tcBorders>
              <w:top w:val="single" w:color="auto" w:sz="4" w:space="0"/>
              <w:left w:val="nil"/>
              <w:bottom w:val="single" w:color="auto" w:sz="4" w:space="0"/>
              <w:right w:val="single" w:color="auto" w:sz="4" w:space="0"/>
            </w:tcBorders>
            <w:noWrap w:val="0"/>
            <w:vAlign w:val="center"/>
          </w:tcPr>
          <w:p w14:paraId="5D5C8009">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01B4D9F0">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C6F9377">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14D3BCB8">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清扫保洁作业不规范导致路面扬尘</w:t>
            </w:r>
          </w:p>
        </w:tc>
        <w:tc>
          <w:tcPr>
            <w:tcW w:w="2340" w:type="dxa"/>
            <w:tcBorders>
              <w:top w:val="single" w:color="auto" w:sz="4" w:space="0"/>
              <w:left w:val="nil"/>
              <w:bottom w:val="single" w:color="auto" w:sz="4" w:space="0"/>
              <w:right w:val="single" w:color="auto" w:sz="4" w:space="0"/>
            </w:tcBorders>
            <w:noWrap w:val="0"/>
            <w:vAlign w:val="center"/>
          </w:tcPr>
          <w:p w14:paraId="6D193F1C">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5AB7F3FB">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3B8853C">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4563EC5B">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路面、人行道杂草</w:t>
            </w:r>
          </w:p>
        </w:tc>
        <w:tc>
          <w:tcPr>
            <w:tcW w:w="2340" w:type="dxa"/>
            <w:tcBorders>
              <w:top w:val="single" w:color="auto" w:sz="4" w:space="0"/>
              <w:left w:val="nil"/>
              <w:bottom w:val="single" w:color="auto" w:sz="4" w:space="0"/>
              <w:right w:val="single" w:color="auto" w:sz="4" w:space="0"/>
            </w:tcBorders>
            <w:noWrap w:val="0"/>
            <w:vAlign w:val="center"/>
          </w:tcPr>
          <w:p w14:paraId="7561CD04">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28A8E22D">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602943E">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1884CD0E">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道路抛洒未及时清理</w:t>
            </w:r>
          </w:p>
        </w:tc>
        <w:tc>
          <w:tcPr>
            <w:tcW w:w="2340" w:type="dxa"/>
            <w:tcBorders>
              <w:top w:val="single" w:color="auto" w:sz="4" w:space="0"/>
              <w:left w:val="nil"/>
              <w:bottom w:val="single" w:color="auto" w:sz="4" w:space="0"/>
              <w:right w:val="single" w:color="auto" w:sz="4" w:space="0"/>
            </w:tcBorders>
            <w:noWrap w:val="0"/>
            <w:vAlign w:val="center"/>
          </w:tcPr>
          <w:p w14:paraId="76D68292">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2D3F7844">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EEBDAB3">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3976BDA5">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机扫车、洒水车未按规定使用警示灯、提示音</w:t>
            </w:r>
          </w:p>
        </w:tc>
        <w:tc>
          <w:tcPr>
            <w:tcW w:w="2340" w:type="dxa"/>
            <w:tcBorders>
              <w:top w:val="single" w:color="auto" w:sz="4" w:space="0"/>
              <w:left w:val="nil"/>
              <w:bottom w:val="single" w:color="auto" w:sz="4" w:space="0"/>
              <w:right w:val="single" w:color="auto" w:sz="4" w:space="0"/>
            </w:tcBorders>
            <w:noWrap w:val="0"/>
            <w:vAlign w:val="center"/>
          </w:tcPr>
          <w:p w14:paraId="2E698810">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2F808635">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63F2B6A">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5A9961A5">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清扫保洁时漏扫、归堆未清除的</w:t>
            </w:r>
          </w:p>
        </w:tc>
        <w:tc>
          <w:tcPr>
            <w:tcW w:w="2340" w:type="dxa"/>
            <w:tcBorders>
              <w:top w:val="single" w:color="auto" w:sz="4" w:space="0"/>
              <w:left w:val="nil"/>
              <w:bottom w:val="single" w:color="auto" w:sz="4" w:space="0"/>
              <w:right w:val="single" w:color="auto" w:sz="4" w:space="0"/>
            </w:tcBorders>
            <w:noWrap w:val="0"/>
            <w:vAlign w:val="center"/>
          </w:tcPr>
          <w:p w14:paraId="4590C5BB">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24D9FF88">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35B65AF">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063B4E19">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城市家具不洁</w:t>
            </w:r>
          </w:p>
        </w:tc>
        <w:tc>
          <w:tcPr>
            <w:tcW w:w="2340" w:type="dxa"/>
            <w:tcBorders>
              <w:top w:val="single" w:color="auto" w:sz="4" w:space="0"/>
              <w:left w:val="nil"/>
              <w:bottom w:val="single" w:color="auto" w:sz="4" w:space="0"/>
              <w:right w:val="single" w:color="auto" w:sz="4" w:space="0"/>
            </w:tcBorders>
            <w:noWrap w:val="0"/>
            <w:vAlign w:val="center"/>
          </w:tcPr>
          <w:p w14:paraId="0CA6B0BE">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2B38125A">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A1A3565">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41E9DC40">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路面有零星垃圾</w:t>
            </w:r>
          </w:p>
        </w:tc>
        <w:tc>
          <w:tcPr>
            <w:tcW w:w="2340" w:type="dxa"/>
            <w:tcBorders>
              <w:top w:val="single" w:color="auto" w:sz="4" w:space="0"/>
              <w:left w:val="nil"/>
              <w:bottom w:val="single" w:color="auto" w:sz="4" w:space="0"/>
              <w:right w:val="single" w:color="auto" w:sz="4" w:space="0"/>
            </w:tcBorders>
            <w:noWrap w:val="0"/>
            <w:vAlign w:val="center"/>
          </w:tcPr>
          <w:p w14:paraId="682248A7">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w:t>
            </w:r>
          </w:p>
        </w:tc>
      </w:tr>
      <w:tr w14:paraId="115C1776">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F41D843">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79622292">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垃圾桶破损、未盖、不洁</w:t>
            </w:r>
          </w:p>
        </w:tc>
        <w:tc>
          <w:tcPr>
            <w:tcW w:w="2340" w:type="dxa"/>
            <w:tcBorders>
              <w:top w:val="single" w:color="auto" w:sz="4" w:space="0"/>
              <w:left w:val="nil"/>
              <w:bottom w:val="single" w:color="auto" w:sz="4" w:space="0"/>
              <w:right w:val="single" w:color="auto" w:sz="4" w:space="0"/>
            </w:tcBorders>
            <w:noWrap w:val="0"/>
            <w:vAlign w:val="center"/>
          </w:tcPr>
          <w:p w14:paraId="25DB5D76">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w:t>
            </w:r>
          </w:p>
        </w:tc>
      </w:tr>
      <w:tr w14:paraId="3EDF206B">
        <w:tblPrEx>
          <w:tblCellMar>
            <w:top w:w="0" w:type="dxa"/>
            <w:left w:w="108" w:type="dxa"/>
            <w:bottom w:w="0" w:type="dxa"/>
            <w:right w:w="108" w:type="dxa"/>
          </w:tblCellMar>
        </w:tblPrEx>
        <w:trPr>
          <w:cantSplit/>
          <w:trHeight w:val="510" w:hRule="atLeast"/>
        </w:trPr>
        <w:tc>
          <w:tcPr>
            <w:tcW w:w="828" w:type="dxa"/>
            <w:vMerge w:val="restart"/>
            <w:tcBorders>
              <w:top w:val="nil"/>
              <w:left w:val="single" w:color="auto" w:sz="4" w:space="0"/>
              <w:bottom w:val="single" w:color="auto" w:sz="4" w:space="0"/>
              <w:right w:val="single" w:color="auto" w:sz="4" w:space="0"/>
            </w:tcBorders>
            <w:shd w:val="clear" w:color="auto" w:fill="auto"/>
            <w:noWrap w:val="0"/>
            <w:vAlign w:val="center"/>
          </w:tcPr>
          <w:p w14:paraId="04771CD1">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垃圾收集清运处置</w:t>
            </w: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6CF4EC91">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未经允许私自焚烧垃圾</w:t>
            </w:r>
          </w:p>
        </w:tc>
        <w:tc>
          <w:tcPr>
            <w:tcW w:w="2340" w:type="dxa"/>
            <w:tcBorders>
              <w:top w:val="single" w:color="auto" w:sz="4" w:space="0"/>
              <w:left w:val="nil"/>
              <w:bottom w:val="single" w:color="auto" w:sz="4" w:space="0"/>
              <w:right w:val="single" w:color="auto" w:sz="4" w:space="0"/>
            </w:tcBorders>
            <w:noWrap w:val="0"/>
            <w:vAlign w:val="center"/>
          </w:tcPr>
          <w:p w14:paraId="0893C8E0">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1000</w:t>
            </w:r>
          </w:p>
        </w:tc>
      </w:tr>
      <w:tr w14:paraId="543229A5">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DB79406">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167A67C2">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垃圾清运车发生抛洒滴漏、垃圾吊挂等</w:t>
            </w:r>
          </w:p>
        </w:tc>
        <w:tc>
          <w:tcPr>
            <w:tcW w:w="2340" w:type="dxa"/>
            <w:tcBorders>
              <w:top w:val="single" w:color="auto" w:sz="4" w:space="0"/>
              <w:left w:val="nil"/>
              <w:bottom w:val="single" w:color="auto" w:sz="4" w:space="0"/>
              <w:right w:val="single" w:color="auto" w:sz="4" w:space="0"/>
            </w:tcBorders>
            <w:noWrap w:val="0"/>
            <w:vAlign w:val="center"/>
          </w:tcPr>
          <w:p w14:paraId="7DBF3DA7">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1000</w:t>
            </w:r>
          </w:p>
        </w:tc>
      </w:tr>
      <w:tr w14:paraId="222846E1">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AD0906E">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73B0A4EC">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环卫专用车辆维护不到位</w:t>
            </w:r>
          </w:p>
        </w:tc>
        <w:tc>
          <w:tcPr>
            <w:tcW w:w="2340" w:type="dxa"/>
            <w:tcBorders>
              <w:top w:val="single" w:color="auto" w:sz="4" w:space="0"/>
              <w:left w:val="nil"/>
              <w:bottom w:val="single" w:color="auto" w:sz="4" w:space="0"/>
              <w:right w:val="single" w:color="auto" w:sz="4" w:space="0"/>
            </w:tcBorders>
            <w:noWrap w:val="0"/>
            <w:vAlign w:val="center"/>
          </w:tcPr>
          <w:p w14:paraId="37236A46">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500</w:t>
            </w:r>
          </w:p>
        </w:tc>
      </w:tr>
      <w:tr w14:paraId="18D91851">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68BFA51">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73C0F0B8">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垃圾未倒入指定地点</w:t>
            </w:r>
          </w:p>
        </w:tc>
        <w:tc>
          <w:tcPr>
            <w:tcW w:w="2340" w:type="dxa"/>
            <w:tcBorders>
              <w:top w:val="single" w:color="auto" w:sz="4" w:space="0"/>
              <w:left w:val="nil"/>
              <w:bottom w:val="single" w:color="auto" w:sz="4" w:space="0"/>
              <w:right w:val="single" w:color="auto" w:sz="4" w:space="0"/>
            </w:tcBorders>
            <w:noWrap w:val="0"/>
            <w:vAlign w:val="center"/>
          </w:tcPr>
          <w:p w14:paraId="15B4D168">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500</w:t>
            </w:r>
          </w:p>
        </w:tc>
      </w:tr>
      <w:tr w14:paraId="62A403CB">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CD9ABE4">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171BC209">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未按时清运垃圾，造成垃圾桶满溢的</w:t>
            </w:r>
          </w:p>
        </w:tc>
        <w:tc>
          <w:tcPr>
            <w:tcW w:w="2340" w:type="dxa"/>
            <w:tcBorders>
              <w:top w:val="single" w:color="auto" w:sz="4" w:space="0"/>
              <w:left w:val="nil"/>
              <w:bottom w:val="single" w:color="auto" w:sz="4" w:space="0"/>
              <w:right w:val="single" w:color="auto" w:sz="4" w:space="0"/>
            </w:tcBorders>
            <w:noWrap w:val="0"/>
            <w:vAlign w:val="center"/>
          </w:tcPr>
          <w:p w14:paraId="043A6A95">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15857D20">
        <w:tblPrEx>
          <w:tblCellMar>
            <w:top w:w="0" w:type="dxa"/>
            <w:left w:w="108" w:type="dxa"/>
            <w:bottom w:w="0" w:type="dxa"/>
            <w:right w:w="108" w:type="dxa"/>
          </w:tblCellMar>
        </w:tblPrEx>
        <w:trPr>
          <w:cantSplit/>
          <w:trHeight w:val="510" w:hRule="atLeast"/>
        </w:trPr>
        <w:tc>
          <w:tcPr>
            <w:tcW w:w="828" w:type="dxa"/>
            <w:vMerge w:val="restart"/>
            <w:tcBorders>
              <w:top w:val="nil"/>
              <w:left w:val="single" w:color="auto" w:sz="4" w:space="0"/>
              <w:bottom w:val="single" w:color="auto" w:sz="4" w:space="0"/>
              <w:right w:val="single" w:color="auto" w:sz="4" w:space="0"/>
            </w:tcBorders>
            <w:shd w:val="clear" w:color="auto" w:fill="auto"/>
            <w:noWrap w:val="0"/>
            <w:vAlign w:val="center"/>
          </w:tcPr>
          <w:p w14:paraId="14782CEA">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公厕管理</w:t>
            </w:r>
          </w:p>
        </w:tc>
        <w:tc>
          <w:tcPr>
            <w:tcW w:w="5220" w:type="dxa"/>
            <w:tcBorders>
              <w:top w:val="single" w:color="000000" w:sz="4" w:space="0"/>
              <w:left w:val="nil"/>
              <w:bottom w:val="single" w:color="auto" w:sz="4" w:space="0"/>
              <w:right w:val="single" w:color="auto" w:sz="4" w:space="0"/>
            </w:tcBorders>
            <w:shd w:val="clear" w:color="auto" w:fill="FFFFFF"/>
            <w:noWrap w:val="0"/>
            <w:vAlign w:val="center"/>
          </w:tcPr>
          <w:p w14:paraId="76CACED3">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管理制度未上墙的，标识标牌破损、不清的</w:t>
            </w:r>
          </w:p>
        </w:tc>
        <w:tc>
          <w:tcPr>
            <w:tcW w:w="2340" w:type="dxa"/>
            <w:tcBorders>
              <w:top w:val="single" w:color="auto" w:sz="4" w:space="0"/>
              <w:left w:val="nil"/>
              <w:bottom w:val="single" w:color="auto" w:sz="4" w:space="0"/>
              <w:right w:val="single" w:color="auto" w:sz="4" w:space="0"/>
            </w:tcBorders>
            <w:noWrap w:val="0"/>
            <w:vAlign w:val="center"/>
          </w:tcPr>
          <w:p w14:paraId="6A2B77D6">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200</w:t>
            </w:r>
          </w:p>
        </w:tc>
      </w:tr>
      <w:tr w14:paraId="3ECA917F">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4429238">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483D47FF">
            <w:pPr>
              <w:spacing w:line="30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6"/>
                <w:sz w:val="24"/>
                <w:szCs w:val="24"/>
                <w:highlight w:val="none"/>
              </w:rPr>
              <w:t>卫生洁具及辅助设施破损、缺失的</w:t>
            </w:r>
          </w:p>
        </w:tc>
        <w:tc>
          <w:tcPr>
            <w:tcW w:w="2340" w:type="dxa"/>
            <w:tcBorders>
              <w:top w:val="single" w:color="auto" w:sz="4" w:space="0"/>
              <w:left w:val="nil"/>
              <w:bottom w:val="single" w:color="auto" w:sz="4" w:space="0"/>
              <w:right w:val="single" w:color="auto" w:sz="4" w:space="0"/>
            </w:tcBorders>
            <w:noWrap w:val="0"/>
            <w:vAlign w:val="center"/>
          </w:tcPr>
          <w:p w14:paraId="4CCC2DB6">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200</w:t>
            </w:r>
          </w:p>
        </w:tc>
      </w:tr>
      <w:tr w14:paraId="21C1DA7B">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5D1D61">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241A2B26">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内外环境不洁、堆放、吊挂杂物、采光及通风未落实</w:t>
            </w:r>
          </w:p>
        </w:tc>
        <w:tc>
          <w:tcPr>
            <w:tcW w:w="2340" w:type="dxa"/>
            <w:tcBorders>
              <w:top w:val="single" w:color="auto" w:sz="4" w:space="0"/>
              <w:left w:val="nil"/>
              <w:bottom w:val="single" w:color="auto" w:sz="4" w:space="0"/>
              <w:right w:val="single" w:color="auto" w:sz="4" w:space="0"/>
            </w:tcBorders>
            <w:noWrap w:val="0"/>
            <w:vAlign w:val="center"/>
          </w:tcPr>
          <w:p w14:paraId="4F706259">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200</w:t>
            </w:r>
          </w:p>
        </w:tc>
      </w:tr>
      <w:tr w14:paraId="42113F2B">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7E3D764">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50E10994">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厕所内有明显异味</w:t>
            </w:r>
          </w:p>
        </w:tc>
        <w:tc>
          <w:tcPr>
            <w:tcW w:w="2340" w:type="dxa"/>
            <w:tcBorders>
              <w:top w:val="single" w:color="auto" w:sz="4" w:space="0"/>
              <w:left w:val="nil"/>
              <w:bottom w:val="single" w:color="auto" w:sz="4" w:space="0"/>
              <w:right w:val="single" w:color="auto" w:sz="4" w:space="0"/>
            </w:tcBorders>
            <w:noWrap w:val="0"/>
            <w:vAlign w:val="center"/>
          </w:tcPr>
          <w:p w14:paraId="26F5FE06">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200</w:t>
            </w:r>
          </w:p>
        </w:tc>
      </w:tr>
      <w:tr w14:paraId="6826EE55">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D78A4BA">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06874088">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化粪池臭气外溢，粪便满溢。周围地面有粪迹、垃圾、污水、蝇蛆。</w:t>
            </w:r>
          </w:p>
        </w:tc>
        <w:tc>
          <w:tcPr>
            <w:tcW w:w="2340" w:type="dxa"/>
            <w:tcBorders>
              <w:top w:val="single" w:color="auto" w:sz="4" w:space="0"/>
              <w:left w:val="nil"/>
              <w:bottom w:val="single" w:color="auto" w:sz="4" w:space="0"/>
              <w:right w:val="single" w:color="auto" w:sz="4" w:space="0"/>
            </w:tcBorders>
            <w:noWrap w:val="0"/>
            <w:vAlign w:val="center"/>
          </w:tcPr>
          <w:p w14:paraId="1183EC3B">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200</w:t>
            </w:r>
          </w:p>
        </w:tc>
      </w:tr>
      <w:tr w14:paraId="56D31277">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DA918B">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730A65AE">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电线私拉乱接、内外乱接水管等不规范行为的</w:t>
            </w:r>
          </w:p>
        </w:tc>
        <w:tc>
          <w:tcPr>
            <w:tcW w:w="2340" w:type="dxa"/>
            <w:tcBorders>
              <w:top w:val="single" w:color="auto" w:sz="4" w:space="0"/>
              <w:left w:val="nil"/>
              <w:bottom w:val="single" w:color="auto" w:sz="4" w:space="0"/>
              <w:right w:val="single" w:color="auto" w:sz="4" w:space="0"/>
            </w:tcBorders>
            <w:noWrap w:val="0"/>
            <w:vAlign w:val="center"/>
          </w:tcPr>
          <w:p w14:paraId="3750600D">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200</w:t>
            </w:r>
          </w:p>
        </w:tc>
      </w:tr>
      <w:tr w14:paraId="5450620E">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B465768">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6D4014A5">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厕所内饲养宠物、家禽</w:t>
            </w:r>
          </w:p>
        </w:tc>
        <w:tc>
          <w:tcPr>
            <w:tcW w:w="2340" w:type="dxa"/>
            <w:tcBorders>
              <w:top w:val="single" w:color="auto" w:sz="4" w:space="0"/>
              <w:left w:val="nil"/>
              <w:bottom w:val="single" w:color="auto" w:sz="4" w:space="0"/>
              <w:right w:val="single" w:color="auto" w:sz="4" w:space="0"/>
            </w:tcBorders>
            <w:noWrap w:val="0"/>
            <w:vAlign w:val="center"/>
          </w:tcPr>
          <w:p w14:paraId="6163D81E">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200</w:t>
            </w:r>
          </w:p>
        </w:tc>
      </w:tr>
      <w:tr w14:paraId="3BF90FB8">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6C39320">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7AD80EA8">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垃圾桶缺失、破损、不洁、满溢的</w:t>
            </w:r>
          </w:p>
        </w:tc>
        <w:tc>
          <w:tcPr>
            <w:tcW w:w="2340" w:type="dxa"/>
            <w:tcBorders>
              <w:top w:val="single" w:color="auto" w:sz="4" w:space="0"/>
              <w:left w:val="nil"/>
              <w:bottom w:val="single" w:color="auto" w:sz="4" w:space="0"/>
              <w:right w:val="single" w:color="auto" w:sz="4" w:space="0"/>
            </w:tcBorders>
            <w:noWrap w:val="0"/>
            <w:vAlign w:val="center"/>
          </w:tcPr>
          <w:p w14:paraId="213925C4">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w:t>
            </w:r>
          </w:p>
        </w:tc>
      </w:tr>
      <w:tr w14:paraId="61E69AAA">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A64C304">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4D20CBD9">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厕所及厕位雨天有积水，晴天地面湿滑的</w:t>
            </w:r>
          </w:p>
        </w:tc>
        <w:tc>
          <w:tcPr>
            <w:tcW w:w="2340" w:type="dxa"/>
            <w:tcBorders>
              <w:top w:val="single" w:color="auto" w:sz="4" w:space="0"/>
              <w:left w:val="nil"/>
              <w:bottom w:val="single" w:color="auto" w:sz="4" w:space="0"/>
              <w:right w:val="single" w:color="auto" w:sz="4" w:space="0"/>
            </w:tcBorders>
            <w:noWrap w:val="0"/>
            <w:vAlign w:val="center"/>
          </w:tcPr>
          <w:p w14:paraId="46B75B64">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w:t>
            </w:r>
          </w:p>
        </w:tc>
      </w:tr>
      <w:tr w14:paraId="41DAE51A">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A716D8E">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7E669007">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洗手液、卫生纸等消耗品用完未及时添加</w:t>
            </w:r>
          </w:p>
        </w:tc>
        <w:tc>
          <w:tcPr>
            <w:tcW w:w="2340" w:type="dxa"/>
            <w:tcBorders>
              <w:top w:val="single" w:color="auto" w:sz="4" w:space="0"/>
              <w:left w:val="nil"/>
              <w:bottom w:val="single" w:color="auto" w:sz="4" w:space="0"/>
              <w:right w:val="single" w:color="auto" w:sz="4" w:space="0"/>
            </w:tcBorders>
            <w:noWrap w:val="0"/>
            <w:vAlign w:val="center"/>
          </w:tcPr>
          <w:p w14:paraId="5728487D">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w:t>
            </w:r>
          </w:p>
        </w:tc>
      </w:tr>
      <w:tr w14:paraId="0761B3D6">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E190928">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207487D6">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槽内有便渍、尿渍</w:t>
            </w:r>
          </w:p>
        </w:tc>
        <w:tc>
          <w:tcPr>
            <w:tcW w:w="2340" w:type="dxa"/>
            <w:tcBorders>
              <w:top w:val="single" w:color="auto" w:sz="4" w:space="0"/>
              <w:left w:val="nil"/>
              <w:bottom w:val="single" w:color="auto" w:sz="4" w:space="0"/>
              <w:right w:val="single" w:color="auto" w:sz="4" w:space="0"/>
            </w:tcBorders>
            <w:noWrap w:val="0"/>
            <w:vAlign w:val="center"/>
          </w:tcPr>
          <w:p w14:paraId="1B910444">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w:t>
            </w:r>
          </w:p>
        </w:tc>
      </w:tr>
      <w:tr w14:paraId="51A82366">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2649F89">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1D78BAE6">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粪便未及时冲洗</w:t>
            </w:r>
          </w:p>
        </w:tc>
        <w:tc>
          <w:tcPr>
            <w:tcW w:w="2340" w:type="dxa"/>
            <w:tcBorders>
              <w:top w:val="single" w:color="auto" w:sz="4" w:space="0"/>
              <w:left w:val="nil"/>
              <w:bottom w:val="single" w:color="auto" w:sz="4" w:space="0"/>
              <w:right w:val="single" w:color="auto" w:sz="4" w:space="0"/>
            </w:tcBorders>
            <w:noWrap w:val="0"/>
            <w:vAlign w:val="center"/>
          </w:tcPr>
          <w:p w14:paraId="0615C07E">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w:t>
            </w:r>
          </w:p>
        </w:tc>
      </w:tr>
      <w:tr w14:paraId="30172FF6">
        <w:tblPrEx>
          <w:tblCellMar>
            <w:top w:w="0" w:type="dxa"/>
            <w:left w:w="108" w:type="dxa"/>
            <w:bottom w:w="0" w:type="dxa"/>
            <w:right w:w="108" w:type="dxa"/>
          </w:tblCellMar>
        </w:tblPrEx>
        <w:trPr>
          <w:cantSplit/>
          <w:trHeight w:val="510" w:hRule="atLeast"/>
        </w:trPr>
        <w:tc>
          <w:tcPr>
            <w:tcW w:w="828" w:type="dxa"/>
            <w:vMerge w:val="restart"/>
            <w:tcBorders>
              <w:top w:val="nil"/>
              <w:left w:val="single" w:color="auto" w:sz="4" w:space="0"/>
              <w:bottom w:val="single" w:color="auto" w:sz="4" w:space="0"/>
              <w:right w:val="single" w:color="auto" w:sz="4" w:space="0"/>
            </w:tcBorders>
            <w:shd w:val="clear" w:color="auto" w:fill="auto"/>
            <w:noWrap w:val="0"/>
            <w:vAlign w:val="center"/>
          </w:tcPr>
          <w:p w14:paraId="528021B1">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牛皮癣保洁</w:t>
            </w: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39564148">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牛皮癣未及时清理</w:t>
            </w:r>
          </w:p>
        </w:tc>
        <w:tc>
          <w:tcPr>
            <w:tcW w:w="2340" w:type="dxa"/>
            <w:tcBorders>
              <w:top w:val="single" w:color="auto" w:sz="4" w:space="0"/>
              <w:left w:val="nil"/>
              <w:bottom w:val="single" w:color="auto" w:sz="4" w:space="0"/>
              <w:right w:val="single" w:color="auto" w:sz="4" w:space="0"/>
            </w:tcBorders>
            <w:noWrap w:val="0"/>
            <w:vAlign w:val="center"/>
          </w:tcPr>
          <w:p w14:paraId="039FFACE">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400</w:t>
            </w:r>
          </w:p>
        </w:tc>
      </w:tr>
      <w:tr w14:paraId="0ACDE849">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1492846">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4A05F1C5">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牛皮癣清理不彻底，留有痕迹</w:t>
            </w:r>
          </w:p>
        </w:tc>
        <w:tc>
          <w:tcPr>
            <w:tcW w:w="2340" w:type="dxa"/>
            <w:tcBorders>
              <w:top w:val="single" w:color="auto" w:sz="4" w:space="0"/>
              <w:left w:val="nil"/>
              <w:bottom w:val="single" w:color="auto" w:sz="4" w:space="0"/>
              <w:right w:val="single" w:color="auto" w:sz="4" w:space="0"/>
            </w:tcBorders>
            <w:noWrap w:val="0"/>
            <w:vAlign w:val="center"/>
          </w:tcPr>
          <w:p w14:paraId="5E07E70D">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200</w:t>
            </w:r>
          </w:p>
        </w:tc>
      </w:tr>
      <w:tr w14:paraId="315B1D94">
        <w:tblPrEx>
          <w:tblCellMar>
            <w:top w:w="0" w:type="dxa"/>
            <w:left w:w="108" w:type="dxa"/>
            <w:bottom w:w="0" w:type="dxa"/>
            <w:right w:w="108" w:type="dxa"/>
          </w:tblCellMar>
        </w:tblPrEx>
        <w:trPr>
          <w:cantSplit/>
          <w:trHeight w:val="510" w:hRule="atLeast"/>
        </w:trPr>
        <w:tc>
          <w:tcPr>
            <w:tcW w:w="828" w:type="dxa"/>
            <w:vMerge w:val="restart"/>
            <w:tcBorders>
              <w:top w:val="nil"/>
              <w:left w:val="single" w:color="auto" w:sz="4" w:space="0"/>
              <w:bottom w:val="single" w:color="auto" w:sz="4" w:space="0"/>
              <w:right w:val="single" w:color="auto" w:sz="4" w:space="0"/>
            </w:tcBorders>
            <w:shd w:val="clear" w:color="auto" w:fill="auto"/>
            <w:noWrap w:val="0"/>
            <w:vAlign w:val="center"/>
          </w:tcPr>
          <w:p w14:paraId="0BA0AB54">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安全监督及抄告单处置</w:t>
            </w: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16B98C0C">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媒体曝光、信访处置不力、发生有责投诉</w:t>
            </w:r>
          </w:p>
        </w:tc>
        <w:tc>
          <w:tcPr>
            <w:tcW w:w="2340" w:type="dxa"/>
            <w:tcBorders>
              <w:top w:val="single" w:color="auto" w:sz="4" w:space="0"/>
              <w:left w:val="nil"/>
              <w:bottom w:val="single" w:color="auto" w:sz="4" w:space="0"/>
              <w:right w:val="single" w:color="auto" w:sz="4" w:space="0"/>
            </w:tcBorders>
            <w:noWrap w:val="0"/>
            <w:vAlign w:val="center"/>
          </w:tcPr>
          <w:p w14:paraId="1B21ED32">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5000</w:t>
            </w:r>
          </w:p>
        </w:tc>
      </w:tr>
      <w:tr w14:paraId="5932B263">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E87B462">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71AE5660">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发生安全责任事故</w:t>
            </w:r>
          </w:p>
        </w:tc>
        <w:tc>
          <w:tcPr>
            <w:tcW w:w="2340" w:type="dxa"/>
            <w:tcBorders>
              <w:top w:val="single" w:color="auto" w:sz="4" w:space="0"/>
              <w:left w:val="nil"/>
              <w:bottom w:val="single" w:color="auto" w:sz="4" w:space="0"/>
              <w:right w:val="single" w:color="auto" w:sz="4" w:space="0"/>
            </w:tcBorders>
            <w:noWrap w:val="0"/>
            <w:vAlign w:val="center"/>
          </w:tcPr>
          <w:p w14:paraId="7800B8FC">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5000</w:t>
            </w:r>
          </w:p>
        </w:tc>
      </w:tr>
      <w:tr w14:paraId="7AB6F5C1">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91986F8">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5EC87A85">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日常养护或设施设备存在安全隐患</w:t>
            </w:r>
          </w:p>
        </w:tc>
        <w:tc>
          <w:tcPr>
            <w:tcW w:w="2340" w:type="dxa"/>
            <w:tcBorders>
              <w:top w:val="single" w:color="auto" w:sz="4" w:space="0"/>
              <w:left w:val="nil"/>
              <w:bottom w:val="single" w:color="auto" w:sz="4" w:space="0"/>
              <w:right w:val="single" w:color="auto" w:sz="4" w:space="0"/>
            </w:tcBorders>
            <w:noWrap w:val="0"/>
            <w:vAlign w:val="center"/>
          </w:tcPr>
          <w:p w14:paraId="0404C75E">
            <w:pPr>
              <w:widowControl/>
              <w:spacing w:line="240" w:lineRule="atLeast"/>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1000</w:t>
            </w:r>
          </w:p>
        </w:tc>
      </w:tr>
      <w:tr w14:paraId="15F13A2B">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202ECA8">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1BFF81EB">
            <w:pPr>
              <w:widowControl/>
              <w:spacing w:line="240" w:lineRule="atLeast"/>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相关养护台帐</w:t>
            </w:r>
            <w:r>
              <w:rPr>
                <w:rFonts w:hint="eastAsia" w:ascii="宋体" w:hAnsi="宋体" w:eastAsia="宋体" w:cs="宋体"/>
                <w:color w:val="auto"/>
                <w:spacing w:val="-8"/>
                <w:sz w:val="24"/>
                <w:szCs w:val="24"/>
                <w:highlight w:val="none"/>
              </w:rPr>
              <w:t>未及时完成、弄虚作假</w:t>
            </w:r>
          </w:p>
        </w:tc>
        <w:tc>
          <w:tcPr>
            <w:tcW w:w="2340" w:type="dxa"/>
            <w:tcBorders>
              <w:top w:val="single" w:color="auto" w:sz="4" w:space="0"/>
              <w:left w:val="nil"/>
              <w:bottom w:val="single" w:color="auto" w:sz="4" w:space="0"/>
              <w:right w:val="single" w:color="auto" w:sz="4" w:space="0"/>
            </w:tcBorders>
            <w:noWrap w:val="0"/>
            <w:vAlign w:val="center"/>
          </w:tcPr>
          <w:p w14:paraId="205FFA93">
            <w:pPr>
              <w:widowControl/>
              <w:spacing w:line="240" w:lineRule="atLeast"/>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1000</w:t>
            </w:r>
          </w:p>
        </w:tc>
      </w:tr>
      <w:tr w14:paraId="2AF8D89E">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AEBE6B4">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1CE4D810">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环卫工人作业时未穿反光背心、不遵守交通规则、环卫车辆未设置反光标识的</w:t>
            </w:r>
          </w:p>
        </w:tc>
        <w:tc>
          <w:tcPr>
            <w:tcW w:w="2340" w:type="dxa"/>
            <w:tcBorders>
              <w:top w:val="single" w:color="auto" w:sz="4" w:space="0"/>
              <w:left w:val="nil"/>
              <w:bottom w:val="single" w:color="auto" w:sz="4" w:space="0"/>
              <w:right w:val="single" w:color="auto" w:sz="4" w:space="0"/>
            </w:tcBorders>
            <w:noWrap w:val="0"/>
            <w:vAlign w:val="center"/>
          </w:tcPr>
          <w:p w14:paraId="06C66C00">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1000</w:t>
            </w:r>
          </w:p>
        </w:tc>
      </w:tr>
      <w:tr w14:paraId="7836AE1D">
        <w:tblPrEx>
          <w:tblCellMar>
            <w:top w:w="0" w:type="dxa"/>
            <w:left w:w="108" w:type="dxa"/>
            <w:bottom w:w="0" w:type="dxa"/>
            <w:right w:w="108" w:type="dxa"/>
          </w:tblCellMar>
        </w:tblPrEx>
        <w:trPr>
          <w:cantSplit/>
          <w:trHeight w:val="510" w:hRule="atLeast"/>
        </w:trPr>
        <w:tc>
          <w:tcPr>
            <w:tcW w:w="828" w:type="dxa"/>
            <w:vMerge w:val="restart"/>
            <w:tcBorders>
              <w:top w:val="nil"/>
              <w:left w:val="single" w:color="auto" w:sz="4" w:space="0"/>
              <w:bottom w:val="single" w:color="auto" w:sz="4" w:space="0"/>
              <w:right w:val="single" w:color="auto" w:sz="4" w:space="0"/>
            </w:tcBorders>
            <w:shd w:val="clear" w:color="auto" w:fill="auto"/>
            <w:noWrap w:val="0"/>
            <w:vAlign w:val="center"/>
          </w:tcPr>
          <w:p w14:paraId="34CC0A1B">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其他</w:t>
            </w: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5B96DFE2">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重大活动、应急、迎检保障不力</w:t>
            </w:r>
          </w:p>
        </w:tc>
        <w:tc>
          <w:tcPr>
            <w:tcW w:w="2340" w:type="dxa"/>
            <w:tcBorders>
              <w:top w:val="single" w:color="auto" w:sz="4" w:space="0"/>
              <w:left w:val="nil"/>
              <w:bottom w:val="single" w:color="auto" w:sz="4" w:space="0"/>
              <w:right w:val="single" w:color="auto" w:sz="4" w:space="0"/>
            </w:tcBorders>
            <w:noWrap w:val="0"/>
            <w:vAlign w:val="center"/>
          </w:tcPr>
          <w:p w14:paraId="17CA407B">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10000——30000 </w:t>
            </w:r>
          </w:p>
        </w:tc>
      </w:tr>
      <w:tr w14:paraId="316CA262">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8915B0">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673F2E37">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因劳资纠纷引起群体性事件</w:t>
            </w:r>
          </w:p>
        </w:tc>
        <w:tc>
          <w:tcPr>
            <w:tcW w:w="2340" w:type="dxa"/>
            <w:tcBorders>
              <w:top w:val="single" w:color="auto" w:sz="4" w:space="0"/>
              <w:left w:val="nil"/>
              <w:bottom w:val="single" w:color="auto" w:sz="4" w:space="0"/>
              <w:right w:val="single" w:color="auto" w:sz="4" w:space="0"/>
            </w:tcBorders>
            <w:noWrap w:val="0"/>
            <w:vAlign w:val="center"/>
          </w:tcPr>
          <w:p w14:paraId="1E569A5B">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5000</w:t>
            </w:r>
          </w:p>
        </w:tc>
      </w:tr>
    </w:tbl>
    <w:p w14:paraId="3877A7B1">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1.道路清扫保洁考核扣款比重按照一类道路100%，二类道路90%，三类道路80%，其他道路70%，开放式小区50%予以扣款。</w:t>
      </w:r>
    </w:p>
    <w:p w14:paraId="1DDA130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rPr>
        <w:t>2、相关问题按“每处”实施扣款。</w:t>
      </w:r>
    </w:p>
    <w:p w14:paraId="695526C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本</w:t>
      </w:r>
      <w:r>
        <w:rPr>
          <w:rFonts w:hint="eastAsia" w:ascii="宋体" w:hAnsi="宋体" w:eastAsia="宋体" w:cs="宋体"/>
          <w:b/>
          <w:bCs/>
          <w:color w:val="auto"/>
          <w:sz w:val="24"/>
          <w:szCs w:val="24"/>
          <w:highlight w:val="none"/>
          <w:lang w:val="en-US" w:eastAsia="zh-CN"/>
        </w:rPr>
        <w:t>项目</w:t>
      </w:r>
      <w:r>
        <w:rPr>
          <w:rFonts w:hint="eastAsia" w:ascii="宋体" w:hAnsi="宋体" w:eastAsia="宋体" w:cs="宋体"/>
          <w:b/>
          <w:bCs/>
          <w:color w:val="auto"/>
          <w:sz w:val="24"/>
          <w:szCs w:val="24"/>
          <w:highlight w:val="none"/>
        </w:rPr>
        <w:t>有关的特殊条款</w:t>
      </w:r>
    </w:p>
    <w:p w14:paraId="1FF22F1D">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（1）投标人须承诺中标后配备厕所保洁所需塘栖镇范围内的固定办公场所50平方米以上。</w:t>
      </w:r>
    </w:p>
    <w:p w14:paraId="2444F101">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在公厕管理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力进行整治所涉及的费用，由中标单位双倍偿还招标人，招标人有权直接在清理费中扣除。</w:t>
      </w:r>
    </w:p>
    <w:p w14:paraId="2F828087">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（3）在公厕管理期内所发生的任何安全事故一律由中标单位负责，招标人不承担任何责任。</w:t>
      </w:r>
    </w:p>
    <w:p w14:paraId="348A25B6">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（4）在公厕管理期内，中标单位所产生的各项费用（人员经费，劳保用品及劳动工具，厕纸、垃圾袋、除臭液、清洁用品等易耗品，设施设备维修费用及其他），由中标单位自行考虑一并计入</w:t>
      </w:r>
      <w:r>
        <w:rPr>
          <w:rFonts w:hint="eastAsia" w:ascii="宋体" w:hAnsi="宋体" w:eastAsia="宋体" w:cs="宋体"/>
          <w:b w:val="0"/>
          <w:bCs w:val="0"/>
          <w:color w:val="auto"/>
          <w:sz w:val="24"/>
          <w:szCs w:val="24"/>
          <w:highlight w:val="none"/>
          <w:lang w:val="en-US" w:eastAsia="zh-CN"/>
        </w:rPr>
        <w:t>报价中</w:t>
      </w:r>
      <w:r>
        <w:rPr>
          <w:rFonts w:hint="eastAsia" w:ascii="宋体" w:hAnsi="宋体" w:eastAsia="宋体" w:cs="宋体"/>
          <w:b w:val="0"/>
          <w:bCs w:val="0"/>
          <w:color w:val="auto"/>
          <w:sz w:val="24"/>
          <w:szCs w:val="24"/>
          <w:highlight w:val="none"/>
        </w:rPr>
        <w:t>，公厕管理范围请在招标前确认，招标后招标人不再追加任何费用。</w:t>
      </w:r>
    </w:p>
    <w:p w14:paraId="62FD43CF">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（5）标准公厕开放时间：24小时；保洁时间：16小时（养护标准参考杭州市公共厕所保洁与服务规范）</w:t>
      </w:r>
    </w:p>
    <w:p w14:paraId="71A1A0DD">
      <w:pPr>
        <w:shd w:val="clea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（6）投标人中标后</w:t>
      </w:r>
      <w:r>
        <w:rPr>
          <w:rFonts w:hint="eastAsia" w:cs="宋体" w:asciiTheme="minorEastAsia" w:hAnsiTheme="minorEastAsia" w:eastAsiaTheme="minorEastAsia"/>
          <w:color w:val="auto"/>
          <w:kern w:val="0"/>
          <w:sz w:val="24"/>
          <w:highlight w:val="none"/>
        </w:rPr>
        <w:t>应当</w:t>
      </w:r>
      <w:r>
        <w:rPr>
          <w:rFonts w:hint="eastAsia" w:cs="宋体" w:asciiTheme="minorEastAsia" w:hAnsiTheme="minorEastAsia" w:eastAsiaTheme="minorEastAsia"/>
          <w:color w:val="auto"/>
          <w:kern w:val="0"/>
          <w:sz w:val="24"/>
          <w:highlight w:val="none"/>
          <w:lang w:eastAsia="zh-CN"/>
        </w:rPr>
        <w:t>以</w:t>
      </w:r>
      <w:r>
        <w:rPr>
          <w:rFonts w:hint="eastAsia" w:cs="宋体" w:asciiTheme="minorEastAsia" w:hAnsiTheme="minorEastAsia" w:eastAsiaTheme="minorEastAsia"/>
          <w:color w:val="auto"/>
          <w:kern w:val="0"/>
          <w:sz w:val="24"/>
          <w:highlight w:val="none"/>
        </w:rPr>
        <w:t>金融机构、担保机构出具的保函提交</w:t>
      </w:r>
      <w:r>
        <w:rPr>
          <w:rFonts w:hint="eastAsia" w:cs="宋体" w:asciiTheme="minorEastAsia" w:hAnsiTheme="minorEastAsia" w:eastAsiaTheme="minorEastAsia"/>
          <w:color w:val="auto"/>
          <w:kern w:val="0"/>
          <w:sz w:val="24"/>
          <w:highlight w:val="none"/>
          <w:lang w:eastAsia="zh-CN"/>
        </w:rPr>
        <w:t>合同金额的</w:t>
      </w:r>
      <w:r>
        <w:rPr>
          <w:rFonts w:hint="eastAsia" w:cs="宋体" w:asciiTheme="minorEastAsia" w:hAnsiTheme="minorEastAsia" w:eastAsiaTheme="minorEastAsia"/>
          <w:color w:val="auto"/>
          <w:kern w:val="0"/>
          <w:sz w:val="24"/>
          <w:highlight w:val="none"/>
          <w:lang w:val="en-US" w:eastAsia="zh-CN"/>
        </w:rPr>
        <w:t>1%</w:t>
      </w:r>
      <w:r>
        <w:rPr>
          <w:rFonts w:hint="eastAsia" w:ascii="宋体" w:hAnsi="宋体" w:eastAsia="宋体" w:cs="宋体"/>
          <w:b w:val="0"/>
          <w:bCs w:val="0"/>
          <w:color w:val="auto"/>
          <w:sz w:val="24"/>
          <w:szCs w:val="24"/>
          <w:highlight w:val="none"/>
        </w:rPr>
        <w:t>向招标人交纳公厕管理履约保证金。</w:t>
      </w:r>
    </w:p>
    <w:p w14:paraId="61AAD505">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（7）中标单位不得向任何人收取任何费用。</w:t>
      </w:r>
    </w:p>
    <w:p w14:paraId="639DD3BC">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（8）中标单位不得将本项目分包或转包，否则招标人有权责令其停止作业并中止承包合同，所造成的损失由中标单位负责。</w:t>
      </w:r>
    </w:p>
    <w:p w14:paraId="7A5FCA3E">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相关要求：标准公厕（住人）要求一人一厕全天24小时定人定岗，并实施16小时保洁（6:00-22:00）；标准公厕（不住人）要求白天（6:00-18:00）一人一厕，实施定人定岗保洁，夜间（18:00-22:00）一人四厕实施巡回保洁，巡回保洁次数不少于两次。不能达到上述要求将按照考核办法实施奖惩。</w:t>
      </w:r>
    </w:p>
    <w:p w14:paraId="0C8E527A">
      <w:pPr>
        <w:spacing w:line="360" w:lineRule="auto"/>
        <w:jc w:val="left"/>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lang w:val="en-US" w:eastAsia="zh-CN"/>
        </w:rPr>
        <w:t>付款方式：</w:t>
      </w:r>
    </w:p>
    <w:p w14:paraId="03054EA0">
      <w:pPr>
        <w:pStyle w:val="97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签订合同之日起，具备支付条件5个工作日内，甲方向乙方支付合同金额的40%作为预付款；剩余合同金额按季度支付为周期，</w:t>
      </w:r>
      <w:r>
        <w:rPr>
          <w:rFonts w:hint="eastAsia" w:ascii="宋体" w:hAnsi="宋体" w:eastAsia="宋体" w:cs="宋体"/>
          <w:b w:val="0"/>
          <w:bCs/>
          <w:color w:val="auto"/>
          <w:sz w:val="24"/>
          <w:szCs w:val="24"/>
          <w:highlight w:val="none"/>
        </w:rPr>
        <w:t>经</w:t>
      </w:r>
      <w:r>
        <w:rPr>
          <w:rFonts w:hint="eastAsia" w:ascii="宋体" w:hAnsi="宋体" w:eastAsia="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考核合格后于下季度10日前支付上季度的</w:t>
      </w:r>
      <w:r>
        <w:rPr>
          <w:rFonts w:hint="eastAsia" w:ascii="宋体" w:hAnsi="宋体" w:eastAsia="宋体" w:cs="宋体"/>
          <w:b w:val="0"/>
          <w:bCs/>
          <w:color w:val="auto"/>
          <w:sz w:val="24"/>
          <w:szCs w:val="24"/>
          <w:highlight w:val="none"/>
          <w:lang w:eastAsia="zh-CN"/>
        </w:rPr>
        <w:t>养护</w:t>
      </w:r>
      <w:r>
        <w:rPr>
          <w:rFonts w:hint="eastAsia" w:ascii="宋体" w:hAnsi="宋体" w:eastAsia="宋体" w:cs="宋体"/>
          <w:b w:val="0"/>
          <w:bCs/>
          <w:color w:val="auto"/>
          <w:sz w:val="24"/>
          <w:szCs w:val="24"/>
          <w:highlight w:val="none"/>
        </w:rPr>
        <w:t>费。</w:t>
      </w:r>
    </w:p>
    <w:p w14:paraId="74368B8C">
      <w:pPr>
        <w:pStyle w:val="970"/>
        <w:spacing w:line="360" w:lineRule="auto"/>
        <w:ind w:firstLine="480" w:firstLineChars="200"/>
        <w:rPr>
          <w:rFonts w:hint="eastAsia" w:ascii="宋体" w:hAnsi="宋体" w:cs="宋体"/>
          <w:b/>
          <w:color w:val="auto"/>
          <w:sz w:val="36"/>
          <w:szCs w:val="36"/>
          <w:highlight w:val="none"/>
        </w:rPr>
      </w:pPr>
      <w:r>
        <w:rPr>
          <w:rFonts w:hint="eastAsia" w:ascii="宋体" w:hAnsi="宋体" w:eastAsia="宋体" w:cs="宋体"/>
          <w:color w:val="auto"/>
          <w:kern w:val="2"/>
          <w:sz w:val="24"/>
          <w:szCs w:val="24"/>
          <w:highlight w:val="none"/>
          <w:lang w:val="en-US" w:eastAsia="zh-CN" w:bidi="ar-SA"/>
        </w:rPr>
        <w:t>货物/服务费用阶段支付比例：最终经塘栖镇根据政府采购法等相关规定审核通过的合同相应条款为准。</w:t>
      </w:r>
    </w:p>
    <w:p w14:paraId="555DC2ED">
      <w:pPr>
        <w:spacing w:line="360" w:lineRule="auto"/>
        <w:jc w:val="both"/>
        <w:rPr>
          <w:rFonts w:hint="eastAsia" w:ascii="宋体" w:hAnsi="宋体" w:cs="宋体"/>
          <w:b/>
          <w:color w:val="auto"/>
          <w:sz w:val="36"/>
          <w:szCs w:val="36"/>
          <w:highlight w:val="none"/>
        </w:rPr>
      </w:pPr>
    </w:p>
    <w:p w14:paraId="55B76278">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73"/>
      <w:bookmarkEnd w:id="28"/>
      <w:bookmarkStart w:id="29" w:name="_Toc184308082"/>
      <w:bookmarkEnd w:id="29"/>
      <w:bookmarkStart w:id="30" w:name="_Toc184313277"/>
      <w:bookmarkEnd w:id="30"/>
      <w:bookmarkStart w:id="31" w:name="_Toc184308091"/>
      <w:bookmarkEnd w:id="31"/>
      <w:bookmarkStart w:id="32" w:name="_Toc184313258"/>
      <w:bookmarkEnd w:id="32"/>
      <w:bookmarkStart w:id="33" w:name="_Toc184312072"/>
      <w:bookmarkEnd w:id="33"/>
      <w:bookmarkStart w:id="34" w:name="_Toc184313255"/>
      <w:bookmarkEnd w:id="34"/>
      <w:bookmarkStart w:id="35" w:name="_Toc184314454"/>
      <w:bookmarkEnd w:id="35"/>
      <w:bookmarkStart w:id="36" w:name="_Toc184314477"/>
      <w:bookmarkEnd w:id="36"/>
      <w:bookmarkStart w:id="37" w:name="_Toc184308052"/>
      <w:bookmarkEnd w:id="37"/>
      <w:bookmarkStart w:id="38" w:name="_Toc184313246"/>
      <w:bookmarkEnd w:id="38"/>
      <w:bookmarkStart w:id="39" w:name="_Toc184314423"/>
      <w:bookmarkEnd w:id="39"/>
      <w:bookmarkStart w:id="40" w:name="_Toc184312103"/>
      <w:bookmarkEnd w:id="40"/>
      <w:bookmarkStart w:id="41" w:name="_Toc184313292"/>
      <w:bookmarkEnd w:id="41"/>
      <w:bookmarkStart w:id="42" w:name="_Toc184312130"/>
      <w:bookmarkEnd w:id="42"/>
      <w:bookmarkStart w:id="43" w:name="_Toc184314410"/>
      <w:bookmarkEnd w:id="43"/>
      <w:bookmarkStart w:id="44" w:name="_Toc184313274"/>
      <w:bookmarkEnd w:id="44"/>
      <w:bookmarkStart w:id="45" w:name="_Toc184314418"/>
      <w:bookmarkEnd w:id="45"/>
      <w:bookmarkStart w:id="46" w:name="_Toc184314463"/>
      <w:bookmarkEnd w:id="46"/>
      <w:bookmarkStart w:id="47" w:name="_Toc184310331"/>
      <w:bookmarkEnd w:id="47"/>
      <w:bookmarkStart w:id="48" w:name="_Toc184312089"/>
      <w:bookmarkEnd w:id="48"/>
      <w:bookmarkStart w:id="49" w:name="_Toc184313242"/>
      <w:bookmarkEnd w:id="49"/>
      <w:bookmarkStart w:id="50" w:name="_Toc184312106"/>
      <w:bookmarkEnd w:id="50"/>
      <w:bookmarkStart w:id="51" w:name="_Toc184312077"/>
      <w:bookmarkEnd w:id="51"/>
      <w:bookmarkStart w:id="52" w:name="_Toc184310330"/>
      <w:bookmarkEnd w:id="52"/>
      <w:bookmarkStart w:id="53" w:name="_Toc184313296"/>
      <w:bookmarkEnd w:id="53"/>
      <w:bookmarkStart w:id="54" w:name="_Toc184308074"/>
      <w:bookmarkEnd w:id="54"/>
      <w:bookmarkStart w:id="55" w:name="_Toc184312068"/>
      <w:bookmarkEnd w:id="55"/>
      <w:bookmarkStart w:id="56" w:name="_Toc184313309"/>
      <w:bookmarkEnd w:id="56"/>
      <w:bookmarkStart w:id="57" w:name="_Toc184313297"/>
      <w:bookmarkEnd w:id="57"/>
      <w:bookmarkStart w:id="58" w:name="_Toc184314424"/>
      <w:bookmarkEnd w:id="58"/>
      <w:bookmarkStart w:id="59" w:name="_Toc184308090"/>
      <w:bookmarkEnd w:id="59"/>
      <w:bookmarkStart w:id="60" w:name="_Toc184314422"/>
      <w:bookmarkEnd w:id="60"/>
      <w:bookmarkStart w:id="61" w:name="_Toc184310333"/>
      <w:bookmarkEnd w:id="61"/>
      <w:bookmarkStart w:id="62" w:name="_Toc184313295"/>
      <w:bookmarkEnd w:id="62"/>
      <w:bookmarkStart w:id="63" w:name="_Toc184312123"/>
      <w:bookmarkEnd w:id="63"/>
      <w:bookmarkStart w:id="64" w:name="_Toc184313290"/>
      <w:bookmarkEnd w:id="64"/>
      <w:bookmarkStart w:id="65" w:name="_Toc184308063"/>
      <w:bookmarkEnd w:id="65"/>
      <w:bookmarkStart w:id="66" w:name="_Toc184310313"/>
      <w:bookmarkEnd w:id="66"/>
      <w:bookmarkStart w:id="67" w:name="_Toc184313302"/>
      <w:bookmarkEnd w:id="67"/>
      <w:bookmarkStart w:id="68" w:name="_Toc184308055"/>
      <w:bookmarkEnd w:id="68"/>
      <w:bookmarkStart w:id="69" w:name="_Toc184310324"/>
      <w:bookmarkEnd w:id="69"/>
      <w:bookmarkStart w:id="70" w:name="_Toc184314458"/>
      <w:bookmarkEnd w:id="70"/>
      <w:bookmarkStart w:id="71" w:name="_Toc184308037"/>
      <w:bookmarkEnd w:id="71"/>
      <w:bookmarkStart w:id="72" w:name="_Toc184313238"/>
      <w:bookmarkEnd w:id="72"/>
      <w:bookmarkStart w:id="73" w:name="_Toc184308075"/>
      <w:bookmarkEnd w:id="73"/>
      <w:bookmarkStart w:id="74" w:name="_Toc184314441"/>
      <w:bookmarkEnd w:id="74"/>
      <w:bookmarkStart w:id="75" w:name="_Toc184312137"/>
      <w:bookmarkEnd w:id="75"/>
      <w:bookmarkStart w:id="76" w:name="_Toc184313243"/>
      <w:bookmarkEnd w:id="76"/>
      <w:bookmarkStart w:id="77" w:name="_Toc184308042"/>
      <w:bookmarkEnd w:id="77"/>
      <w:bookmarkStart w:id="78" w:name="_Toc184308092"/>
      <w:bookmarkEnd w:id="78"/>
      <w:bookmarkStart w:id="79" w:name="_Toc184314460"/>
      <w:bookmarkEnd w:id="79"/>
      <w:bookmarkStart w:id="80" w:name="_Toc184314471"/>
      <w:bookmarkEnd w:id="80"/>
      <w:bookmarkStart w:id="81" w:name="_Toc184308039"/>
      <w:bookmarkEnd w:id="81"/>
      <w:bookmarkStart w:id="82" w:name="_Toc184313306"/>
      <w:bookmarkEnd w:id="82"/>
      <w:bookmarkStart w:id="83" w:name="_Toc184310319"/>
      <w:bookmarkEnd w:id="83"/>
      <w:bookmarkStart w:id="84" w:name="_Toc184314480"/>
      <w:bookmarkEnd w:id="84"/>
      <w:bookmarkStart w:id="85" w:name="_Toc184314451"/>
      <w:bookmarkEnd w:id="85"/>
      <w:bookmarkStart w:id="86" w:name="_Toc184314475"/>
      <w:bookmarkEnd w:id="86"/>
      <w:bookmarkStart w:id="87" w:name="_Toc184313271"/>
      <w:bookmarkEnd w:id="87"/>
      <w:bookmarkStart w:id="88" w:name="_Toc184310325"/>
      <w:bookmarkEnd w:id="88"/>
      <w:bookmarkStart w:id="89" w:name="_Toc184312069"/>
      <w:bookmarkEnd w:id="89"/>
      <w:bookmarkStart w:id="90" w:name="_Toc184308105"/>
      <w:bookmarkEnd w:id="90"/>
      <w:bookmarkStart w:id="91" w:name="_Toc184312088"/>
      <w:bookmarkEnd w:id="91"/>
      <w:bookmarkStart w:id="92" w:name="_Toc184313307"/>
      <w:bookmarkEnd w:id="92"/>
      <w:bookmarkStart w:id="93" w:name="_Toc184308041"/>
      <w:bookmarkEnd w:id="93"/>
      <w:bookmarkStart w:id="94" w:name="_Toc184308083"/>
      <w:bookmarkEnd w:id="94"/>
      <w:bookmarkStart w:id="95" w:name="_Toc184313275"/>
      <w:bookmarkEnd w:id="95"/>
      <w:bookmarkStart w:id="96" w:name="_Toc184308099"/>
      <w:bookmarkEnd w:id="96"/>
      <w:bookmarkStart w:id="97" w:name="_Toc184308036"/>
      <w:bookmarkEnd w:id="97"/>
      <w:bookmarkStart w:id="98" w:name="_Toc184313285"/>
      <w:bookmarkEnd w:id="98"/>
      <w:bookmarkStart w:id="99" w:name="_Toc184313244"/>
      <w:bookmarkEnd w:id="99"/>
      <w:bookmarkStart w:id="100" w:name="_Toc184308094"/>
      <w:bookmarkEnd w:id="100"/>
      <w:bookmarkStart w:id="101" w:name="_Toc184313251"/>
      <w:bookmarkEnd w:id="101"/>
      <w:bookmarkStart w:id="102" w:name="_Toc184310332"/>
      <w:bookmarkEnd w:id="102"/>
      <w:bookmarkStart w:id="103" w:name="_Toc184310281"/>
      <w:bookmarkEnd w:id="103"/>
      <w:bookmarkStart w:id="104" w:name="_Toc184308058"/>
      <w:bookmarkEnd w:id="104"/>
      <w:bookmarkStart w:id="105" w:name="_Toc184312074"/>
      <w:bookmarkEnd w:id="105"/>
      <w:bookmarkStart w:id="106" w:name="_Toc184314450"/>
      <w:bookmarkEnd w:id="106"/>
      <w:bookmarkStart w:id="107" w:name="_Toc184314432"/>
      <w:bookmarkEnd w:id="107"/>
      <w:bookmarkStart w:id="108" w:name="_Toc184310342"/>
      <w:bookmarkEnd w:id="108"/>
      <w:bookmarkStart w:id="109" w:name="_Toc184310303"/>
      <w:bookmarkEnd w:id="109"/>
      <w:bookmarkStart w:id="110" w:name="_Toc184310311"/>
      <w:bookmarkEnd w:id="110"/>
      <w:bookmarkStart w:id="111" w:name="_Toc184308056"/>
      <w:bookmarkEnd w:id="111"/>
      <w:bookmarkStart w:id="112" w:name="_Toc184312095"/>
      <w:bookmarkEnd w:id="112"/>
      <w:bookmarkStart w:id="113" w:name="_Toc184310301"/>
      <w:bookmarkEnd w:id="113"/>
      <w:bookmarkStart w:id="114" w:name="_Toc184314443"/>
      <w:bookmarkEnd w:id="114"/>
      <w:bookmarkStart w:id="115" w:name="_Toc184308045"/>
      <w:bookmarkEnd w:id="115"/>
      <w:bookmarkStart w:id="116" w:name="_Toc184313270"/>
      <w:bookmarkEnd w:id="116"/>
      <w:bookmarkStart w:id="117" w:name="_Toc184313273"/>
      <w:bookmarkEnd w:id="117"/>
      <w:bookmarkStart w:id="118" w:name="_Toc184313308"/>
      <w:bookmarkEnd w:id="118"/>
      <w:bookmarkStart w:id="119" w:name="_Toc184312073"/>
      <w:bookmarkEnd w:id="119"/>
      <w:bookmarkStart w:id="120" w:name="_Toc184310335"/>
      <w:bookmarkEnd w:id="120"/>
      <w:bookmarkStart w:id="121" w:name="_Toc184313260"/>
      <w:bookmarkEnd w:id="121"/>
      <w:bookmarkStart w:id="122" w:name="_Toc184312082"/>
      <w:bookmarkEnd w:id="122"/>
      <w:bookmarkStart w:id="123" w:name="_Toc184313249"/>
      <w:bookmarkEnd w:id="123"/>
      <w:bookmarkStart w:id="124" w:name="_Toc184312109"/>
      <w:bookmarkEnd w:id="124"/>
      <w:bookmarkStart w:id="125" w:name="_Toc184310290"/>
      <w:bookmarkEnd w:id="125"/>
      <w:bookmarkStart w:id="126" w:name="_Toc184313240"/>
      <w:bookmarkEnd w:id="126"/>
      <w:bookmarkStart w:id="127" w:name="_Toc184313286"/>
      <w:bookmarkEnd w:id="127"/>
      <w:bookmarkStart w:id="128" w:name="_Toc184313310"/>
      <w:bookmarkEnd w:id="128"/>
      <w:bookmarkStart w:id="129" w:name="_Toc184314464"/>
      <w:bookmarkEnd w:id="129"/>
      <w:bookmarkStart w:id="130" w:name="_Toc184312094"/>
      <w:bookmarkEnd w:id="130"/>
      <w:bookmarkStart w:id="131" w:name="_Toc184310279"/>
      <w:bookmarkEnd w:id="131"/>
      <w:bookmarkStart w:id="132" w:name="_Toc184313253"/>
      <w:bookmarkEnd w:id="132"/>
      <w:bookmarkStart w:id="133" w:name="_Toc184312134"/>
      <w:bookmarkEnd w:id="133"/>
      <w:bookmarkStart w:id="134" w:name="_Toc184308086"/>
      <w:bookmarkEnd w:id="134"/>
      <w:bookmarkStart w:id="135" w:name="_Toc184312114"/>
      <w:bookmarkEnd w:id="135"/>
      <w:bookmarkStart w:id="136" w:name="_Toc184310312"/>
      <w:bookmarkEnd w:id="136"/>
      <w:bookmarkStart w:id="137" w:name="_Toc184308078"/>
      <w:bookmarkEnd w:id="137"/>
      <w:bookmarkStart w:id="138" w:name="_Toc184314468"/>
      <w:bookmarkEnd w:id="138"/>
      <w:bookmarkStart w:id="139" w:name="_Toc184308059"/>
      <w:bookmarkEnd w:id="139"/>
      <w:bookmarkStart w:id="140" w:name="_Toc184314448"/>
      <w:bookmarkEnd w:id="140"/>
      <w:bookmarkStart w:id="141" w:name="_Toc184308072"/>
      <w:bookmarkEnd w:id="141"/>
      <w:bookmarkStart w:id="142" w:name="_Toc184308106"/>
      <w:bookmarkEnd w:id="142"/>
      <w:bookmarkStart w:id="143" w:name="_Toc184312111"/>
      <w:bookmarkEnd w:id="143"/>
      <w:bookmarkStart w:id="144" w:name="_Toc184313245"/>
      <w:bookmarkEnd w:id="144"/>
      <w:bookmarkStart w:id="145" w:name="_Toc184308062"/>
      <w:bookmarkEnd w:id="145"/>
      <w:bookmarkStart w:id="146" w:name="_Toc184308104"/>
      <w:bookmarkEnd w:id="146"/>
      <w:bookmarkStart w:id="147" w:name="_Toc184312096"/>
      <w:bookmarkEnd w:id="147"/>
      <w:bookmarkStart w:id="148" w:name="_Toc184314439"/>
      <w:bookmarkEnd w:id="148"/>
      <w:bookmarkStart w:id="149" w:name="_Toc184312110"/>
      <w:bookmarkEnd w:id="149"/>
      <w:bookmarkStart w:id="150" w:name="_Toc184314444"/>
      <w:bookmarkEnd w:id="150"/>
      <w:bookmarkStart w:id="151" w:name="_Toc184314415"/>
      <w:bookmarkEnd w:id="151"/>
      <w:bookmarkStart w:id="152" w:name="_Toc184314481"/>
      <w:bookmarkEnd w:id="152"/>
      <w:bookmarkStart w:id="153" w:name="_Toc184312136"/>
      <w:bookmarkEnd w:id="153"/>
      <w:bookmarkStart w:id="154" w:name="_Toc184310292"/>
      <w:bookmarkEnd w:id="154"/>
      <w:bookmarkStart w:id="155" w:name="_Toc184310296"/>
      <w:bookmarkEnd w:id="155"/>
      <w:bookmarkStart w:id="156" w:name="_Toc184314431"/>
      <w:bookmarkEnd w:id="156"/>
      <w:bookmarkStart w:id="157" w:name="_Toc184313269"/>
      <w:bookmarkEnd w:id="157"/>
      <w:bookmarkStart w:id="158" w:name="_Toc184314414"/>
      <w:bookmarkEnd w:id="158"/>
      <w:bookmarkStart w:id="159" w:name="_Toc184314438"/>
      <w:bookmarkEnd w:id="159"/>
      <w:bookmarkStart w:id="160" w:name="_Toc184312115"/>
      <w:bookmarkEnd w:id="160"/>
      <w:bookmarkStart w:id="161" w:name="_Toc184310317"/>
      <w:bookmarkEnd w:id="161"/>
      <w:bookmarkStart w:id="162" w:name="_Toc184308047"/>
      <w:bookmarkEnd w:id="162"/>
      <w:bookmarkStart w:id="163" w:name="_Toc184310293"/>
      <w:bookmarkEnd w:id="163"/>
      <w:bookmarkStart w:id="164" w:name="_Toc184308103"/>
      <w:bookmarkEnd w:id="164"/>
      <w:bookmarkStart w:id="165" w:name="_Toc184313263"/>
      <w:bookmarkEnd w:id="165"/>
      <w:bookmarkStart w:id="166" w:name="_Toc184310307"/>
      <w:bookmarkEnd w:id="166"/>
      <w:bookmarkStart w:id="167" w:name="_Toc184310287"/>
      <w:bookmarkEnd w:id="167"/>
      <w:bookmarkStart w:id="168" w:name="_Toc184314469"/>
      <w:bookmarkEnd w:id="168"/>
      <w:bookmarkStart w:id="169" w:name="_Toc184312087"/>
      <w:bookmarkEnd w:id="169"/>
      <w:bookmarkStart w:id="170" w:name="_Toc184314446"/>
      <w:bookmarkEnd w:id="170"/>
      <w:bookmarkStart w:id="171" w:name="_Toc184313293"/>
      <w:bookmarkEnd w:id="171"/>
      <w:bookmarkStart w:id="172" w:name="_Toc184310341"/>
      <w:bookmarkEnd w:id="172"/>
      <w:bookmarkStart w:id="173" w:name="_Toc184312108"/>
      <w:bookmarkEnd w:id="173"/>
      <w:bookmarkStart w:id="174" w:name="_Toc184314426"/>
      <w:bookmarkEnd w:id="174"/>
      <w:bookmarkStart w:id="175" w:name="_Toc184308107"/>
      <w:bookmarkEnd w:id="175"/>
      <w:bookmarkStart w:id="176" w:name="_Toc184310318"/>
      <w:bookmarkEnd w:id="176"/>
      <w:bookmarkStart w:id="177" w:name="_Toc184314419"/>
      <w:bookmarkEnd w:id="177"/>
      <w:bookmarkStart w:id="178" w:name="_Toc184308080"/>
      <w:bookmarkEnd w:id="178"/>
      <w:bookmarkStart w:id="179" w:name="_Toc184313257"/>
      <w:bookmarkEnd w:id="179"/>
      <w:bookmarkStart w:id="180" w:name="_Toc184312126"/>
      <w:bookmarkEnd w:id="180"/>
      <w:bookmarkStart w:id="181" w:name="_Toc184310308"/>
      <w:bookmarkEnd w:id="181"/>
      <w:bookmarkStart w:id="182" w:name="_Toc184313239"/>
      <w:bookmarkEnd w:id="182"/>
      <w:bookmarkStart w:id="183" w:name="_Toc184312125"/>
      <w:bookmarkEnd w:id="183"/>
      <w:bookmarkStart w:id="184" w:name="_Toc184313252"/>
      <w:bookmarkEnd w:id="184"/>
      <w:bookmarkStart w:id="185" w:name="_Toc184313305"/>
      <w:bookmarkEnd w:id="185"/>
      <w:bookmarkStart w:id="186" w:name="_Toc184314467"/>
      <w:bookmarkEnd w:id="186"/>
      <w:bookmarkStart w:id="187" w:name="_Toc184313265"/>
      <w:bookmarkEnd w:id="187"/>
      <w:bookmarkStart w:id="188" w:name="_Toc184312093"/>
      <w:bookmarkEnd w:id="188"/>
      <w:bookmarkStart w:id="189" w:name="_Toc184310282"/>
      <w:bookmarkEnd w:id="189"/>
      <w:bookmarkStart w:id="190" w:name="_Toc184308085"/>
      <w:bookmarkEnd w:id="190"/>
      <w:bookmarkStart w:id="191" w:name="_Toc184308098"/>
      <w:bookmarkEnd w:id="191"/>
      <w:bookmarkStart w:id="192" w:name="_Toc184312107"/>
      <w:bookmarkEnd w:id="192"/>
      <w:bookmarkStart w:id="193" w:name="_Toc184310306"/>
      <w:bookmarkEnd w:id="193"/>
      <w:bookmarkStart w:id="194" w:name="_Toc184314412"/>
      <w:bookmarkEnd w:id="194"/>
      <w:bookmarkStart w:id="195" w:name="_Toc184310329"/>
      <w:bookmarkEnd w:id="195"/>
      <w:bookmarkStart w:id="196" w:name="_Toc184313287"/>
      <w:bookmarkEnd w:id="196"/>
      <w:bookmarkStart w:id="197" w:name="_Toc184312084"/>
      <w:bookmarkEnd w:id="197"/>
      <w:bookmarkStart w:id="198" w:name="_Toc184310336"/>
      <w:bookmarkEnd w:id="198"/>
      <w:bookmarkStart w:id="199" w:name="_Toc184313294"/>
      <w:bookmarkEnd w:id="199"/>
      <w:bookmarkStart w:id="200" w:name="_Toc184312122"/>
      <w:bookmarkEnd w:id="200"/>
      <w:bookmarkStart w:id="201" w:name="_Toc184308070"/>
      <w:bookmarkEnd w:id="201"/>
      <w:bookmarkStart w:id="202" w:name="_Toc184313254"/>
      <w:bookmarkEnd w:id="202"/>
      <w:bookmarkStart w:id="203" w:name="_Toc184314421"/>
      <w:bookmarkEnd w:id="203"/>
      <w:bookmarkStart w:id="204" w:name="_Toc184314413"/>
      <w:bookmarkEnd w:id="204"/>
      <w:bookmarkStart w:id="205" w:name="_Toc184308088"/>
      <w:bookmarkEnd w:id="205"/>
      <w:bookmarkStart w:id="206" w:name="_Toc184312075"/>
      <w:bookmarkEnd w:id="206"/>
      <w:bookmarkStart w:id="207" w:name="_Toc184308066"/>
      <w:bookmarkEnd w:id="207"/>
      <w:bookmarkStart w:id="208" w:name="_Toc184310309"/>
      <w:bookmarkEnd w:id="208"/>
      <w:bookmarkStart w:id="209" w:name="_Toc184312076"/>
      <w:bookmarkEnd w:id="209"/>
      <w:bookmarkStart w:id="210" w:name="_Toc184308097"/>
      <w:bookmarkEnd w:id="210"/>
      <w:bookmarkStart w:id="211" w:name="_Toc184312133"/>
      <w:bookmarkEnd w:id="211"/>
      <w:bookmarkStart w:id="212" w:name="_Toc184312124"/>
      <w:bookmarkEnd w:id="212"/>
      <w:bookmarkStart w:id="213" w:name="_Toc184313300"/>
      <w:bookmarkEnd w:id="213"/>
      <w:bookmarkStart w:id="214" w:name="_Toc184310340"/>
      <w:bookmarkEnd w:id="214"/>
      <w:bookmarkStart w:id="215" w:name="_Toc184314420"/>
      <w:bookmarkEnd w:id="215"/>
      <w:bookmarkStart w:id="216" w:name="_Toc184314462"/>
      <w:bookmarkEnd w:id="216"/>
      <w:bookmarkStart w:id="217" w:name="_Toc184308046"/>
      <w:bookmarkEnd w:id="217"/>
      <w:bookmarkStart w:id="218" w:name="_Toc184310314"/>
      <w:bookmarkEnd w:id="218"/>
      <w:bookmarkStart w:id="219" w:name="_Toc184312118"/>
      <w:bookmarkEnd w:id="219"/>
      <w:bookmarkStart w:id="220" w:name="_Toc184310302"/>
      <w:bookmarkEnd w:id="220"/>
      <w:bookmarkStart w:id="221" w:name="_Toc184313289"/>
      <w:bookmarkEnd w:id="221"/>
      <w:bookmarkStart w:id="222" w:name="_Toc184313303"/>
      <w:bookmarkEnd w:id="222"/>
      <w:bookmarkStart w:id="223" w:name="_Toc184313268"/>
      <w:bookmarkEnd w:id="223"/>
      <w:bookmarkStart w:id="224" w:name="_Toc184308084"/>
      <w:bookmarkEnd w:id="224"/>
      <w:bookmarkStart w:id="225" w:name="_Toc184310274"/>
      <w:bookmarkEnd w:id="225"/>
      <w:bookmarkStart w:id="226" w:name="_Toc184308043"/>
      <w:bookmarkEnd w:id="226"/>
      <w:bookmarkStart w:id="227" w:name="_Toc184312079"/>
      <w:bookmarkEnd w:id="227"/>
      <w:bookmarkStart w:id="228" w:name="_Toc184312097"/>
      <w:bookmarkEnd w:id="228"/>
      <w:bookmarkStart w:id="229" w:name="_Toc184312092"/>
      <w:bookmarkEnd w:id="229"/>
      <w:bookmarkStart w:id="230" w:name="_Toc184314466"/>
      <w:bookmarkEnd w:id="230"/>
      <w:bookmarkStart w:id="231" w:name="_Toc184312120"/>
      <w:bookmarkEnd w:id="231"/>
      <w:bookmarkStart w:id="232" w:name="_Toc184313299"/>
      <w:bookmarkEnd w:id="232"/>
      <w:bookmarkStart w:id="233" w:name="_Toc184314461"/>
      <w:bookmarkEnd w:id="233"/>
      <w:bookmarkStart w:id="234" w:name="_Toc184312071"/>
      <w:bookmarkEnd w:id="234"/>
      <w:bookmarkStart w:id="235" w:name="_Toc184308038"/>
      <w:bookmarkEnd w:id="235"/>
      <w:bookmarkStart w:id="236" w:name="_Toc184314472"/>
      <w:bookmarkEnd w:id="236"/>
      <w:bookmarkStart w:id="237" w:name="_Toc184314452"/>
      <w:bookmarkEnd w:id="237"/>
      <w:bookmarkStart w:id="238" w:name="_Toc184312139"/>
      <w:bookmarkEnd w:id="238"/>
      <w:bookmarkStart w:id="239" w:name="_Toc184314435"/>
      <w:bookmarkEnd w:id="239"/>
      <w:bookmarkStart w:id="240" w:name="_Toc184308067"/>
      <w:bookmarkEnd w:id="240"/>
      <w:bookmarkStart w:id="241" w:name="_Toc184313259"/>
      <w:bookmarkEnd w:id="241"/>
      <w:bookmarkStart w:id="242" w:name="_Toc184308051"/>
      <w:bookmarkEnd w:id="242"/>
      <w:bookmarkStart w:id="243" w:name="_Toc184314445"/>
      <w:bookmarkEnd w:id="243"/>
      <w:bookmarkStart w:id="244" w:name="_Toc184313266"/>
      <w:bookmarkEnd w:id="244"/>
      <w:bookmarkStart w:id="245" w:name="_Toc184312138"/>
      <w:bookmarkEnd w:id="245"/>
      <w:bookmarkStart w:id="246" w:name="_Toc184310328"/>
      <w:bookmarkEnd w:id="246"/>
      <w:bookmarkStart w:id="247" w:name="_Toc184312101"/>
      <w:bookmarkEnd w:id="247"/>
      <w:bookmarkStart w:id="248" w:name="_Toc184313261"/>
      <w:bookmarkEnd w:id="248"/>
      <w:bookmarkStart w:id="249" w:name="_Toc184310316"/>
      <w:bookmarkEnd w:id="249"/>
      <w:bookmarkStart w:id="250" w:name="_Toc184310276"/>
      <w:bookmarkEnd w:id="250"/>
      <w:bookmarkStart w:id="251" w:name="_Toc184310295"/>
      <w:bookmarkEnd w:id="251"/>
      <w:bookmarkStart w:id="252" w:name="_Toc184308087"/>
      <w:bookmarkEnd w:id="252"/>
      <w:bookmarkStart w:id="253" w:name="_Toc184312091"/>
      <w:bookmarkEnd w:id="253"/>
      <w:bookmarkStart w:id="254" w:name="_Toc184314416"/>
      <w:bookmarkEnd w:id="254"/>
      <w:bookmarkStart w:id="255" w:name="_Toc184313262"/>
      <w:bookmarkEnd w:id="255"/>
      <w:bookmarkStart w:id="256" w:name="_Toc184313264"/>
      <w:bookmarkEnd w:id="256"/>
      <w:bookmarkStart w:id="257" w:name="_Toc184308071"/>
      <w:bookmarkEnd w:id="257"/>
      <w:bookmarkStart w:id="258" w:name="_Toc184308079"/>
      <w:bookmarkEnd w:id="258"/>
      <w:bookmarkStart w:id="259" w:name="_Toc184314449"/>
      <w:bookmarkEnd w:id="259"/>
      <w:bookmarkStart w:id="260" w:name="_Toc184310286"/>
      <w:bookmarkEnd w:id="260"/>
      <w:bookmarkStart w:id="261" w:name="_Toc184314442"/>
      <w:bookmarkEnd w:id="261"/>
      <w:bookmarkStart w:id="262" w:name="_Toc184308108"/>
      <w:bookmarkEnd w:id="262"/>
      <w:bookmarkStart w:id="263" w:name="_Toc184314456"/>
      <w:bookmarkEnd w:id="263"/>
      <w:bookmarkStart w:id="264" w:name="_Toc184314459"/>
      <w:bookmarkEnd w:id="264"/>
      <w:bookmarkStart w:id="265" w:name="_Toc184310323"/>
      <w:bookmarkEnd w:id="265"/>
      <w:bookmarkStart w:id="266" w:name="_Toc184314447"/>
      <w:bookmarkEnd w:id="266"/>
      <w:bookmarkStart w:id="267" w:name="_Toc184310315"/>
      <w:bookmarkEnd w:id="267"/>
      <w:bookmarkStart w:id="268" w:name="_Toc184314474"/>
      <w:bookmarkEnd w:id="268"/>
      <w:bookmarkStart w:id="269" w:name="_Toc184310280"/>
      <w:bookmarkEnd w:id="269"/>
      <w:bookmarkStart w:id="270" w:name="_Toc184310310"/>
      <w:bookmarkEnd w:id="270"/>
      <w:bookmarkStart w:id="271" w:name="_Toc184314425"/>
      <w:bookmarkEnd w:id="271"/>
      <w:bookmarkStart w:id="272" w:name="_Toc184313248"/>
      <w:bookmarkEnd w:id="272"/>
      <w:bookmarkStart w:id="273" w:name="_Toc184312086"/>
      <w:bookmarkEnd w:id="273"/>
      <w:bookmarkStart w:id="274" w:name="_Toc184312105"/>
      <w:bookmarkEnd w:id="274"/>
      <w:bookmarkStart w:id="275" w:name="_Toc184312104"/>
      <w:bookmarkEnd w:id="275"/>
      <w:bookmarkStart w:id="276" w:name="_Toc184312081"/>
      <w:bookmarkEnd w:id="276"/>
      <w:bookmarkStart w:id="277" w:name="_Toc184310288"/>
      <w:bookmarkEnd w:id="277"/>
      <w:bookmarkStart w:id="278" w:name="_Toc184314476"/>
      <w:bookmarkEnd w:id="278"/>
      <w:bookmarkStart w:id="279" w:name="_Toc184314478"/>
      <w:bookmarkEnd w:id="279"/>
      <w:bookmarkStart w:id="280" w:name="_Toc184313283"/>
      <w:bookmarkEnd w:id="280"/>
      <w:bookmarkStart w:id="281" w:name="_Toc184310300"/>
      <w:bookmarkEnd w:id="281"/>
      <w:bookmarkStart w:id="282" w:name="_Toc184313241"/>
      <w:bookmarkEnd w:id="282"/>
      <w:bookmarkStart w:id="283" w:name="_Toc184308101"/>
      <w:bookmarkEnd w:id="283"/>
      <w:bookmarkStart w:id="284" w:name="_Toc184308053"/>
      <w:bookmarkEnd w:id="284"/>
      <w:bookmarkStart w:id="285" w:name="_Toc184308096"/>
      <w:bookmarkEnd w:id="285"/>
      <w:bookmarkStart w:id="286" w:name="_Toc184313256"/>
      <w:bookmarkEnd w:id="286"/>
      <w:bookmarkStart w:id="287" w:name="_Toc184310278"/>
      <w:bookmarkEnd w:id="287"/>
      <w:bookmarkStart w:id="288" w:name="_Toc184312085"/>
      <w:bookmarkEnd w:id="288"/>
      <w:bookmarkStart w:id="289" w:name="_Toc184310289"/>
      <w:bookmarkEnd w:id="289"/>
      <w:bookmarkStart w:id="290" w:name="_Toc184313291"/>
      <w:bookmarkEnd w:id="290"/>
      <w:bookmarkStart w:id="291" w:name="_Toc184310321"/>
      <w:bookmarkEnd w:id="291"/>
      <w:bookmarkStart w:id="292" w:name="_Toc184314436"/>
      <w:bookmarkEnd w:id="292"/>
      <w:bookmarkStart w:id="293" w:name="_Toc184313301"/>
      <w:bookmarkEnd w:id="293"/>
      <w:bookmarkStart w:id="294" w:name="_Toc184310298"/>
      <w:bookmarkEnd w:id="294"/>
      <w:bookmarkStart w:id="295" w:name="_Toc184308076"/>
      <w:bookmarkEnd w:id="295"/>
      <w:bookmarkStart w:id="296" w:name="_Toc184312078"/>
      <w:bookmarkEnd w:id="296"/>
      <w:bookmarkStart w:id="297" w:name="_Toc184313280"/>
      <w:bookmarkEnd w:id="297"/>
      <w:bookmarkStart w:id="298" w:name="_Toc184313278"/>
      <w:bookmarkEnd w:id="298"/>
      <w:bookmarkStart w:id="299" w:name="_Toc184314440"/>
      <w:bookmarkEnd w:id="299"/>
      <w:bookmarkStart w:id="300" w:name="_Toc184314411"/>
      <w:bookmarkEnd w:id="300"/>
      <w:bookmarkStart w:id="301" w:name="_Toc184310291"/>
      <w:bookmarkEnd w:id="301"/>
      <w:bookmarkStart w:id="302" w:name="_Toc184313272"/>
      <w:bookmarkEnd w:id="302"/>
      <w:bookmarkStart w:id="303" w:name="_Toc184312112"/>
      <w:bookmarkEnd w:id="303"/>
      <w:bookmarkStart w:id="304" w:name="_Toc184314465"/>
      <w:bookmarkEnd w:id="304"/>
      <w:bookmarkStart w:id="305" w:name="_Toc184308061"/>
      <w:bookmarkEnd w:id="305"/>
      <w:bookmarkStart w:id="306" w:name="_Toc184310320"/>
      <w:bookmarkEnd w:id="306"/>
      <w:bookmarkStart w:id="307" w:name="_Toc184314428"/>
      <w:bookmarkEnd w:id="307"/>
      <w:bookmarkStart w:id="308" w:name="_Toc184308048"/>
      <w:bookmarkEnd w:id="308"/>
      <w:bookmarkStart w:id="309" w:name="_Toc184308068"/>
      <w:bookmarkEnd w:id="309"/>
      <w:bookmarkStart w:id="310" w:name="_Toc184314434"/>
      <w:bookmarkEnd w:id="310"/>
      <w:bookmarkStart w:id="311" w:name="_Toc184313298"/>
      <w:bookmarkEnd w:id="311"/>
      <w:bookmarkStart w:id="312" w:name="_Toc184308057"/>
      <w:bookmarkEnd w:id="312"/>
      <w:bookmarkStart w:id="313" w:name="_Toc184310285"/>
      <w:bookmarkEnd w:id="313"/>
      <w:bookmarkStart w:id="314" w:name="_Toc184312070"/>
      <w:bookmarkEnd w:id="314"/>
      <w:bookmarkStart w:id="315" w:name="_Toc184308065"/>
      <w:bookmarkEnd w:id="315"/>
      <w:bookmarkStart w:id="316" w:name="_Toc184313250"/>
      <w:bookmarkEnd w:id="316"/>
      <w:bookmarkStart w:id="317" w:name="_Toc184312129"/>
      <w:bookmarkEnd w:id="317"/>
      <w:bookmarkStart w:id="318" w:name="_Toc184312116"/>
      <w:bookmarkEnd w:id="318"/>
      <w:bookmarkStart w:id="319" w:name="_Toc184310277"/>
      <w:bookmarkEnd w:id="319"/>
      <w:bookmarkStart w:id="320" w:name="_Toc184308044"/>
      <w:bookmarkEnd w:id="320"/>
      <w:bookmarkStart w:id="321" w:name="_Toc184310344"/>
      <w:bookmarkEnd w:id="321"/>
      <w:bookmarkStart w:id="322" w:name="_Toc184314455"/>
      <w:bookmarkEnd w:id="322"/>
      <w:bookmarkStart w:id="323" w:name="_Toc184310326"/>
      <w:bookmarkEnd w:id="323"/>
      <w:bookmarkStart w:id="324" w:name="_Toc184314479"/>
      <w:bookmarkEnd w:id="324"/>
      <w:bookmarkStart w:id="325" w:name="_Toc184312102"/>
      <w:bookmarkEnd w:id="325"/>
      <w:bookmarkStart w:id="326" w:name="_Toc184310327"/>
      <w:bookmarkEnd w:id="326"/>
      <w:bookmarkStart w:id="327" w:name="_Toc184308073"/>
      <w:bookmarkEnd w:id="327"/>
      <w:bookmarkStart w:id="328" w:name="_Toc184308069"/>
      <w:bookmarkEnd w:id="328"/>
      <w:bookmarkStart w:id="329" w:name="_Toc184314427"/>
      <w:bookmarkEnd w:id="329"/>
      <w:bookmarkStart w:id="330" w:name="_Toc184308049"/>
      <w:bookmarkEnd w:id="330"/>
      <w:bookmarkStart w:id="331" w:name="_Toc184310275"/>
      <w:bookmarkEnd w:id="331"/>
      <w:bookmarkStart w:id="332" w:name="_Toc184312083"/>
      <w:bookmarkEnd w:id="332"/>
      <w:bookmarkStart w:id="333" w:name="_Toc184312121"/>
      <w:bookmarkEnd w:id="333"/>
      <w:bookmarkStart w:id="334" w:name="_Toc184314429"/>
      <w:bookmarkEnd w:id="334"/>
      <w:bookmarkStart w:id="335" w:name="_Toc184308100"/>
      <w:bookmarkEnd w:id="335"/>
      <w:bookmarkStart w:id="336" w:name="_Toc184314470"/>
      <w:bookmarkEnd w:id="336"/>
      <w:bookmarkStart w:id="337" w:name="_Toc184312099"/>
      <w:bookmarkEnd w:id="337"/>
      <w:bookmarkStart w:id="338" w:name="_Toc184310273"/>
      <w:bookmarkEnd w:id="338"/>
      <w:bookmarkStart w:id="339" w:name="_Toc184310284"/>
      <w:bookmarkEnd w:id="339"/>
      <w:bookmarkStart w:id="340" w:name="_Toc184313279"/>
      <w:bookmarkEnd w:id="340"/>
      <w:bookmarkStart w:id="341" w:name="_Toc184312127"/>
      <w:bookmarkEnd w:id="341"/>
      <w:bookmarkStart w:id="342" w:name="_Toc184310338"/>
      <w:bookmarkEnd w:id="342"/>
      <w:bookmarkStart w:id="343" w:name="_Toc184310304"/>
      <w:bookmarkEnd w:id="343"/>
      <w:bookmarkStart w:id="344" w:name="_Toc184312090"/>
      <w:bookmarkEnd w:id="344"/>
      <w:bookmarkStart w:id="345" w:name="_Toc184310299"/>
      <w:bookmarkEnd w:id="345"/>
      <w:bookmarkStart w:id="346" w:name="_Toc184314482"/>
      <w:bookmarkEnd w:id="346"/>
      <w:bookmarkStart w:id="347" w:name="_Toc184310337"/>
      <w:bookmarkEnd w:id="347"/>
      <w:bookmarkStart w:id="348" w:name="_Toc184313276"/>
      <w:bookmarkEnd w:id="348"/>
      <w:bookmarkStart w:id="349" w:name="_Toc184312135"/>
      <w:bookmarkEnd w:id="349"/>
      <w:bookmarkStart w:id="350" w:name="_Toc184308064"/>
      <w:bookmarkEnd w:id="350"/>
      <w:bookmarkStart w:id="351" w:name="_Toc184310272"/>
      <w:bookmarkEnd w:id="351"/>
      <w:bookmarkStart w:id="352" w:name="_Toc184313284"/>
      <w:bookmarkEnd w:id="352"/>
      <w:bookmarkStart w:id="353" w:name="_Toc184310343"/>
      <w:bookmarkEnd w:id="353"/>
      <w:bookmarkStart w:id="354" w:name="_Toc184308102"/>
      <w:bookmarkEnd w:id="354"/>
      <w:bookmarkStart w:id="355" w:name="_Toc184310322"/>
      <w:bookmarkEnd w:id="355"/>
      <w:bookmarkStart w:id="356" w:name="_Toc184312117"/>
      <w:bookmarkEnd w:id="356"/>
      <w:bookmarkStart w:id="357" w:name="_Toc184314457"/>
      <w:bookmarkEnd w:id="357"/>
      <w:bookmarkStart w:id="358" w:name="_Toc184312067"/>
      <w:bookmarkEnd w:id="358"/>
      <w:bookmarkStart w:id="359" w:name="_Toc184313247"/>
      <w:bookmarkEnd w:id="359"/>
      <w:bookmarkStart w:id="360" w:name="_Toc184313282"/>
      <w:bookmarkEnd w:id="360"/>
      <w:bookmarkStart w:id="361" w:name="_Toc184312131"/>
      <w:bookmarkEnd w:id="361"/>
      <w:bookmarkStart w:id="362" w:name="_Toc184312119"/>
      <w:bookmarkEnd w:id="362"/>
      <w:bookmarkStart w:id="363" w:name="_Toc184312132"/>
      <w:bookmarkEnd w:id="363"/>
      <w:bookmarkStart w:id="364" w:name="_Toc184308081"/>
      <w:bookmarkEnd w:id="364"/>
      <w:bookmarkStart w:id="365" w:name="_Toc184314437"/>
      <w:bookmarkEnd w:id="365"/>
      <w:bookmarkStart w:id="366" w:name="_Toc184312098"/>
      <w:bookmarkEnd w:id="366"/>
      <w:bookmarkStart w:id="367" w:name="_Toc184310334"/>
      <w:bookmarkEnd w:id="367"/>
      <w:bookmarkStart w:id="368" w:name="_Toc184313281"/>
      <w:bookmarkEnd w:id="368"/>
      <w:bookmarkStart w:id="369" w:name="_Toc184310294"/>
      <w:bookmarkEnd w:id="369"/>
      <w:bookmarkStart w:id="370" w:name="_Toc184310339"/>
      <w:bookmarkEnd w:id="370"/>
      <w:bookmarkStart w:id="371" w:name="_Toc184314453"/>
      <w:bookmarkEnd w:id="371"/>
      <w:bookmarkStart w:id="372" w:name="_Toc184308089"/>
      <w:bookmarkEnd w:id="372"/>
      <w:bookmarkStart w:id="373" w:name="_Toc184308054"/>
      <w:bookmarkEnd w:id="373"/>
      <w:bookmarkStart w:id="374" w:name="_Toc184308060"/>
      <w:bookmarkEnd w:id="374"/>
      <w:bookmarkStart w:id="375" w:name="_Toc184312128"/>
      <w:bookmarkEnd w:id="375"/>
      <w:bookmarkStart w:id="376" w:name="_Toc184308050"/>
      <w:bookmarkEnd w:id="376"/>
      <w:bookmarkStart w:id="377" w:name="_Toc184308040"/>
      <w:bookmarkEnd w:id="377"/>
      <w:bookmarkStart w:id="378" w:name="_Toc184308095"/>
      <w:bookmarkEnd w:id="378"/>
      <w:bookmarkStart w:id="379" w:name="_Toc184310305"/>
      <w:bookmarkEnd w:id="379"/>
      <w:bookmarkStart w:id="380" w:name="_Toc184310297"/>
      <w:bookmarkEnd w:id="380"/>
      <w:bookmarkStart w:id="381" w:name="_Toc184308093"/>
      <w:bookmarkEnd w:id="381"/>
      <w:bookmarkStart w:id="382" w:name="_Toc184308077"/>
      <w:bookmarkEnd w:id="382"/>
      <w:bookmarkStart w:id="383" w:name="_Toc184314433"/>
      <w:bookmarkEnd w:id="383"/>
      <w:bookmarkStart w:id="384" w:name="_Toc184313288"/>
      <w:bookmarkEnd w:id="384"/>
      <w:bookmarkStart w:id="385" w:name="_Toc184314417"/>
      <w:bookmarkEnd w:id="385"/>
      <w:bookmarkStart w:id="386" w:name="_Toc184310283"/>
      <w:bookmarkEnd w:id="386"/>
      <w:bookmarkStart w:id="387" w:name="_Toc184312080"/>
      <w:bookmarkEnd w:id="387"/>
      <w:bookmarkStart w:id="388" w:name="_Toc184312100"/>
      <w:bookmarkEnd w:id="388"/>
      <w:bookmarkStart w:id="389" w:name="_Toc184313304"/>
      <w:bookmarkEnd w:id="389"/>
      <w:bookmarkStart w:id="390" w:name="_Toc184312113"/>
      <w:bookmarkEnd w:id="390"/>
      <w:bookmarkStart w:id="391" w:name="_Toc184313267"/>
      <w:bookmarkEnd w:id="391"/>
      <w:bookmarkStart w:id="392" w:name="_Toc184314430"/>
      <w:bookmarkEnd w:id="392"/>
      <w:r>
        <w:rPr>
          <w:rFonts w:hint="eastAsia" w:ascii="宋体" w:hAnsi="宋体" w:cs="宋体"/>
          <w:b/>
          <w:color w:val="auto"/>
          <w:sz w:val="36"/>
          <w:szCs w:val="36"/>
          <w:highlight w:val="none"/>
        </w:rPr>
        <w:t>评标办法</w:t>
      </w:r>
    </w:p>
    <w:p w14:paraId="24AE6A3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pPr w:leftFromText="180" w:rightFromText="180" w:vertAnchor="text" w:horzAnchor="page" w:tblpX="1080" w:tblpY="126"/>
        <w:tblW w:w="55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5623"/>
        <w:gridCol w:w="725"/>
        <w:gridCol w:w="1198"/>
        <w:gridCol w:w="1295"/>
      </w:tblGrid>
      <w:tr w14:paraId="5376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97" w:type="pct"/>
            <w:vAlign w:val="center"/>
          </w:tcPr>
          <w:p w14:paraId="77D0C75B">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90" w:type="pct"/>
            <w:vAlign w:val="center"/>
          </w:tcPr>
          <w:p w14:paraId="08E8D7A1">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385" w:type="pct"/>
            <w:vAlign w:val="center"/>
          </w:tcPr>
          <w:p w14:paraId="7ABBB7AB">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637" w:type="pct"/>
            <w:vAlign w:val="center"/>
          </w:tcPr>
          <w:p w14:paraId="04FCF59D">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主观分/客观分属性</w:t>
            </w:r>
          </w:p>
        </w:tc>
        <w:tc>
          <w:tcPr>
            <w:tcW w:w="688" w:type="pct"/>
          </w:tcPr>
          <w:p w14:paraId="22F66A38">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14:paraId="50E7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97" w:type="pct"/>
            <w:vAlign w:val="center"/>
          </w:tcPr>
          <w:p w14:paraId="0AF76FAF">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90" w:type="pct"/>
            <w:vAlign w:val="center"/>
          </w:tcPr>
          <w:p w14:paraId="08208513">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投标人具有有效期内的质量管理体系认证证书、环境管理体系认证证书、职业健康安全管理体系认证证书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一个得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本项最高6分</w:t>
            </w:r>
            <w:r>
              <w:rPr>
                <w:rFonts w:hint="eastAsia" w:ascii="宋体" w:hAnsi="宋体" w:eastAsia="宋体" w:cs="宋体"/>
                <w:color w:val="auto"/>
                <w:sz w:val="24"/>
                <w:szCs w:val="24"/>
                <w:highlight w:val="none"/>
              </w:rPr>
              <w:t>。</w:t>
            </w:r>
          </w:p>
          <w:p w14:paraId="790068B8">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注：投标文件中提供有效期内的证书</w:t>
            </w:r>
            <w:r>
              <w:rPr>
                <w:rFonts w:hint="eastAsia" w:ascii="宋体" w:hAnsi="宋体" w:eastAsia="宋体" w:cs="宋体"/>
                <w:b/>
                <w:bCs/>
                <w:color w:val="auto"/>
                <w:sz w:val="24"/>
                <w:szCs w:val="24"/>
                <w:highlight w:val="none"/>
                <w:lang w:val="en-US" w:eastAsia="zh-CN"/>
              </w:rPr>
              <w:t>复印件或扫描件</w:t>
            </w:r>
            <w:r>
              <w:rPr>
                <w:rFonts w:hint="eastAsia" w:ascii="宋体" w:hAnsi="宋体" w:cs="宋体"/>
                <w:b/>
                <w:bCs/>
                <w:color w:val="auto"/>
                <w:sz w:val="24"/>
                <w:szCs w:val="24"/>
                <w:highlight w:val="none"/>
                <w:lang w:val="en-US" w:eastAsia="zh-CN"/>
              </w:rPr>
              <w:t>加盖公章</w:t>
            </w:r>
            <w:r>
              <w:rPr>
                <w:rFonts w:hint="eastAsia" w:ascii="宋体" w:hAnsi="宋体" w:eastAsia="宋体" w:cs="宋体"/>
                <w:b/>
                <w:bCs/>
                <w:color w:val="auto"/>
                <w:sz w:val="24"/>
                <w:szCs w:val="24"/>
                <w:highlight w:val="none"/>
              </w:rPr>
              <w:t>，否则不得分。</w:t>
            </w:r>
          </w:p>
        </w:tc>
        <w:tc>
          <w:tcPr>
            <w:tcW w:w="385" w:type="pct"/>
            <w:vAlign w:val="center"/>
          </w:tcPr>
          <w:p w14:paraId="5C7860E3">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637" w:type="pct"/>
            <w:vAlign w:val="center"/>
          </w:tcPr>
          <w:p w14:paraId="4EC63395">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688" w:type="pct"/>
            <w:vAlign w:val="center"/>
          </w:tcPr>
          <w:p w14:paraId="6269F7DE">
            <w:pPr>
              <w:spacing w:line="360" w:lineRule="auto"/>
              <w:jc w:val="center"/>
              <w:outlineLvl w:val="0"/>
              <w:rPr>
                <w:rFonts w:hint="eastAsia" w:ascii="宋体" w:hAnsi="宋体" w:eastAsia="宋体" w:cs="宋体"/>
                <w:color w:val="auto"/>
                <w:sz w:val="24"/>
                <w:szCs w:val="24"/>
                <w:highlight w:val="none"/>
              </w:rPr>
            </w:pPr>
          </w:p>
        </w:tc>
      </w:tr>
      <w:tr w14:paraId="07FB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297" w:type="pct"/>
            <w:vAlign w:val="center"/>
          </w:tcPr>
          <w:p w14:paraId="71B77C76">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90" w:type="pct"/>
            <w:vAlign w:val="center"/>
          </w:tcPr>
          <w:p w14:paraId="5C0D13F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供应商自20</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月1日起至今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以合同签订时间为准）承接过类似项目（服务内容包含</w:t>
            </w:r>
            <w:r>
              <w:rPr>
                <w:rFonts w:hint="eastAsia" w:ascii="宋体" w:hAnsi="宋体" w:cs="宋体"/>
                <w:color w:val="auto"/>
                <w:sz w:val="24"/>
                <w:szCs w:val="24"/>
                <w:highlight w:val="none"/>
                <w:lang w:val="en-US" w:eastAsia="zh-CN"/>
              </w:rPr>
              <w:t>公厕</w:t>
            </w:r>
            <w:r>
              <w:rPr>
                <w:rFonts w:hint="eastAsia" w:ascii="宋体" w:hAnsi="宋体" w:eastAsia="宋体" w:cs="宋体"/>
                <w:color w:val="auto"/>
                <w:sz w:val="24"/>
                <w:szCs w:val="24"/>
                <w:highlight w:val="none"/>
              </w:rPr>
              <w:t>养护的），每提供1个得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分，本项最多得1分。</w:t>
            </w:r>
          </w:p>
          <w:p w14:paraId="681DE514">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注：投标文件中提供合同</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w:t>
            </w:r>
            <w:r>
              <w:rPr>
                <w:rFonts w:hint="eastAsia" w:ascii="宋体" w:hAnsi="宋体" w:cs="宋体"/>
                <w:b/>
                <w:bCs/>
                <w:color w:val="auto"/>
                <w:sz w:val="24"/>
                <w:szCs w:val="24"/>
                <w:highlight w:val="none"/>
                <w:lang w:val="en-US" w:eastAsia="zh-CN"/>
              </w:rPr>
              <w:t>加盖公章</w:t>
            </w:r>
            <w:r>
              <w:rPr>
                <w:rFonts w:hint="eastAsia" w:ascii="宋体" w:hAnsi="宋体" w:eastAsia="宋体" w:cs="宋体"/>
                <w:b/>
                <w:bCs/>
                <w:color w:val="auto"/>
                <w:sz w:val="24"/>
                <w:szCs w:val="24"/>
                <w:highlight w:val="none"/>
              </w:rPr>
              <w:t>，否则不得分。</w:t>
            </w:r>
          </w:p>
        </w:tc>
        <w:tc>
          <w:tcPr>
            <w:tcW w:w="385" w:type="pct"/>
            <w:vAlign w:val="center"/>
          </w:tcPr>
          <w:p w14:paraId="0AF194F4">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7" w:type="pct"/>
            <w:vAlign w:val="center"/>
          </w:tcPr>
          <w:p w14:paraId="5D54286A">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688" w:type="pct"/>
          </w:tcPr>
          <w:p w14:paraId="022CC9A3">
            <w:pPr>
              <w:spacing w:line="360" w:lineRule="auto"/>
              <w:outlineLvl w:val="0"/>
              <w:rPr>
                <w:rFonts w:hint="eastAsia" w:ascii="宋体" w:hAnsi="宋体" w:eastAsia="宋体" w:cs="宋体"/>
                <w:color w:val="auto"/>
                <w:sz w:val="24"/>
                <w:szCs w:val="24"/>
                <w:highlight w:val="none"/>
              </w:rPr>
            </w:pPr>
          </w:p>
        </w:tc>
      </w:tr>
      <w:tr w14:paraId="32F6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vAlign w:val="center"/>
          </w:tcPr>
          <w:p w14:paraId="43525D86">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990" w:type="pct"/>
            <w:vAlign w:val="center"/>
          </w:tcPr>
          <w:p w14:paraId="4D901D8E">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拟派本项目技术人员力量情况</w:t>
            </w:r>
            <w:r>
              <w:rPr>
                <w:rFonts w:hint="eastAsia" w:ascii="宋体" w:hAnsi="宋体" w:cs="宋体"/>
                <w:color w:val="auto"/>
                <w:sz w:val="24"/>
                <w:szCs w:val="24"/>
                <w:highlight w:val="none"/>
                <w:lang w:val="en-US" w:eastAsia="zh-CN"/>
              </w:rPr>
              <w:t>,以下人员不可重复计算</w:t>
            </w:r>
            <w:r>
              <w:rPr>
                <w:rFonts w:hint="eastAsia" w:ascii="宋体" w:hAnsi="宋体" w:eastAsia="宋体" w:cs="宋体"/>
                <w:color w:val="auto"/>
                <w:sz w:val="24"/>
                <w:szCs w:val="24"/>
                <w:highlight w:val="none"/>
              </w:rPr>
              <w:t>：</w:t>
            </w:r>
          </w:p>
          <w:p w14:paraId="58743D4A">
            <w:pPr>
              <w:numPr>
                <w:ilvl w:val="0"/>
                <w:numId w:val="0"/>
              </w:numPr>
              <w:spacing w:line="360" w:lineRule="auto"/>
              <w:outlineLvl w:val="0"/>
              <w:rPr>
                <w:rFonts w:hint="default"/>
                <w:color w:val="auto"/>
                <w:highlight w:val="none"/>
                <w:lang w:val="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项目负责人</w:t>
            </w:r>
            <w:r>
              <w:rPr>
                <w:rFonts w:hint="eastAsia" w:ascii="宋体" w:hAnsi="宋体" w:cs="宋体"/>
                <w:color w:val="auto"/>
                <w:sz w:val="24"/>
                <w:szCs w:val="24"/>
                <w:highlight w:val="none"/>
                <w:lang w:val="en-US" w:eastAsia="zh-CN"/>
              </w:rPr>
              <w:t>1人</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全国</w:t>
            </w:r>
            <w:r>
              <w:rPr>
                <w:rFonts w:hint="eastAsia" w:ascii="宋体" w:hAnsi="宋体" w:eastAsia="宋体" w:cs="宋体"/>
                <w:color w:val="auto"/>
                <w:sz w:val="24"/>
                <w:szCs w:val="24"/>
                <w:highlight w:val="none"/>
              </w:rPr>
              <w:t>物业项目</w:t>
            </w:r>
            <w:r>
              <w:rPr>
                <w:rFonts w:hint="eastAsia" w:ascii="宋体" w:hAnsi="宋体" w:eastAsia="宋体" w:cs="宋体"/>
                <w:color w:val="auto"/>
                <w:sz w:val="24"/>
                <w:szCs w:val="24"/>
                <w:highlight w:val="none"/>
                <w:lang w:val="en-US" w:eastAsia="zh-CN"/>
              </w:rPr>
              <w:t>经理证书</w:t>
            </w:r>
            <w:r>
              <w:rPr>
                <w:rFonts w:hint="eastAsia" w:ascii="宋体" w:hAnsi="宋体" w:eastAsia="宋体" w:cs="宋体"/>
                <w:color w:val="auto"/>
                <w:sz w:val="24"/>
                <w:szCs w:val="24"/>
                <w:highlight w:val="none"/>
              </w:rPr>
              <w:t>的得2分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提供大专及以上学历证书的得2分，具有初级及以上职称的得2分，最高得6分；须提供证书及</w:t>
            </w:r>
            <w:r>
              <w:rPr>
                <w:rFonts w:hint="eastAsia" w:ascii="宋体" w:hAnsi="宋体" w:cs="宋体"/>
                <w:color w:val="auto"/>
                <w:sz w:val="24"/>
                <w:szCs w:val="24"/>
                <w:highlight w:val="none"/>
                <w:lang w:val="en-US" w:eastAsia="zh-CN"/>
              </w:rPr>
              <w:t>本单位最近一个月</w:t>
            </w:r>
            <w:r>
              <w:rPr>
                <w:rFonts w:hint="eastAsia" w:ascii="宋体" w:hAnsi="宋体" w:eastAsia="宋体" w:cs="宋体"/>
                <w:color w:val="auto"/>
                <w:sz w:val="24"/>
                <w:szCs w:val="24"/>
                <w:highlight w:val="none"/>
                <w:lang w:val="en-US" w:eastAsia="zh-CN"/>
              </w:rPr>
              <w:t>社保证明复印件</w:t>
            </w:r>
            <w:r>
              <w:rPr>
                <w:rFonts w:hint="eastAsia" w:ascii="宋体" w:hAnsi="宋体" w:cs="宋体"/>
                <w:color w:val="auto"/>
                <w:sz w:val="24"/>
                <w:szCs w:val="24"/>
                <w:highlight w:val="none"/>
                <w:lang w:val="en-US" w:eastAsia="zh-CN"/>
              </w:rPr>
              <w:t>或扫描件</w:t>
            </w:r>
            <w:r>
              <w:rPr>
                <w:rFonts w:hint="eastAsia" w:ascii="宋体" w:hAnsi="宋体" w:eastAsia="宋体" w:cs="宋体"/>
                <w:color w:val="auto"/>
                <w:sz w:val="24"/>
                <w:szCs w:val="24"/>
                <w:highlight w:val="none"/>
                <w:lang w:val="en-US" w:eastAsia="zh-CN"/>
              </w:rPr>
              <w:t>加盖公章</w:t>
            </w:r>
            <w:r>
              <w:rPr>
                <w:rFonts w:hint="eastAsia" w:ascii="宋体" w:hAnsi="宋体" w:cs="宋体"/>
                <w:color w:val="auto"/>
                <w:sz w:val="24"/>
                <w:szCs w:val="24"/>
                <w:highlight w:val="none"/>
                <w:lang w:val="en-US" w:eastAsia="zh-CN"/>
              </w:rPr>
              <w:t>（新成立的公司提供情况说明）</w:t>
            </w:r>
            <w:r>
              <w:rPr>
                <w:rFonts w:hint="eastAsia" w:ascii="宋体" w:hAnsi="宋体" w:eastAsia="宋体" w:cs="宋体"/>
                <w:color w:val="auto"/>
                <w:sz w:val="24"/>
                <w:szCs w:val="24"/>
                <w:highlight w:val="none"/>
                <w:lang w:val="en-US" w:eastAsia="zh-CN"/>
              </w:rPr>
              <w:t>，否则不得分。</w:t>
            </w:r>
          </w:p>
          <w:p w14:paraId="4D8B07A3">
            <w:pPr>
              <w:numPr>
                <w:ilvl w:val="0"/>
                <w:numId w:val="0"/>
              </w:numPr>
              <w:spacing w:line="360" w:lineRule="auto"/>
              <w:outlineLvl w:val="0"/>
              <w:rPr>
                <w:rFonts w:hint="default"/>
                <w:color w:val="auto"/>
                <w:highlight w:val="none"/>
                <w:lang w:val="en-US"/>
              </w:rPr>
            </w:pPr>
            <w:r>
              <w:rPr>
                <w:rFonts w:hint="eastAsia" w:ascii="宋体" w:hAnsi="宋体" w:eastAsia="宋体" w:cs="宋体"/>
                <w:color w:val="auto"/>
                <w:kern w:val="21"/>
                <w:sz w:val="24"/>
                <w:szCs w:val="24"/>
                <w:highlight w:val="none"/>
                <w:lang w:val="en-US" w:eastAsia="zh-CN"/>
              </w:rPr>
              <w:t>2）</w:t>
            </w:r>
            <w:r>
              <w:rPr>
                <w:rFonts w:hint="eastAsia" w:ascii="宋体" w:hAnsi="宋体" w:eastAsia="宋体" w:cs="宋体"/>
                <w:color w:val="auto"/>
                <w:sz w:val="24"/>
                <w:szCs w:val="24"/>
                <w:highlight w:val="none"/>
              </w:rPr>
              <w:t>项目配备专职维修人员</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具有高压电工</w:t>
            </w:r>
            <w:r>
              <w:rPr>
                <w:rFonts w:hint="eastAsia" w:ascii="宋体" w:hAnsi="宋体" w:eastAsia="宋体" w:cs="宋体"/>
                <w:color w:val="auto"/>
                <w:sz w:val="24"/>
                <w:szCs w:val="24"/>
                <w:highlight w:val="none"/>
                <w:lang w:eastAsia="zh-CN"/>
              </w:rPr>
              <w:t>作业证书得</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rPr>
              <w:t>具</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低压电工作业证书的得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须提供证书及</w:t>
            </w:r>
            <w:r>
              <w:rPr>
                <w:rFonts w:hint="eastAsia" w:ascii="宋体" w:hAnsi="宋体" w:cs="宋体"/>
                <w:color w:val="auto"/>
                <w:sz w:val="24"/>
                <w:szCs w:val="24"/>
                <w:highlight w:val="none"/>
                <w:lang w:val="en-US" w:eastAsia="zh-CN"/>
              </w:rPr>
              <w:t>本单位最近一个月</w:t>
            </w:r>
            <w:r>
              <w:rPr>
                <w:rFonts w:hint="eastAsia" w:ascii="宋体" w:hAnsi="宋体" w:eastAsia="宋体" w:cs="宋体"/>
                <w:color w:val="auto"/>
                <w:sz w:val="24"/>
                <w:szCs w:val="24"/>
                <w:highlight w:val="none"/>
                <w:lang w:val="en-US" w:eastAsia="zh-CN"/>
              </w:rPr>
              <w:t>社保证明复印件</w:t>
            </w:r>
            <w:r>
              <w:rPr>
                <w:rFonts w:hint="eastAsia" w:ascii="宋体" w:hAnsi="宋体" w:cs="宋体"/>
                <w:color w:val="auto"/>
                <w:sz w:val="24"/>
                <w:szCs w:val="24"/>
                <w:highlight w:val="none"/>
                <w:lang w:val="en-US" w:eastAsia="zh-CN"/>
              </w:rPr>
              <w:t>或扫描件</w:t>
            </w:r>
            <w:r>
              <w:rPr>
                <w:rFonts w:hint="eastAsia" w:ascii="宋体" w:hAnsi="宋体" w:eastAsia="宋体" w:cs="宋体"/>
                <w:color w:val="auto"/>
                <w:sz w:val="24"/>
                <w:szCs w:val="24"/>
                <w:highlight w:val="none"/>
                <w:lang w:val="en-US" w:eastAsia="zh-CN"/>
              </w:rPr>
              <w:t>加盖公章</w:t>
            </w:r>
            <w:r>
              <w:rPr>
                <w:rFonts w:hint="eastAsia" w:ascii="宋体" w:hAnsi="宋体" w:cs="宋体"/>
                <w:color w:val="auto"/>
                <w:sz w:val="24"/>
                <w:szCs w:val="24"/>
                <w:highlight w:val="none"/>
                <w:lang w:val="en-US" w:eastAsia="zh-CN"/>
              </w:rPr>
              <w:t>（新成立的公司提供情况说明）</w:t>
            </w:r>
            <w:r>
              <w:rPr>
                <w:rFonts w:hint="eastAsia" w:ascii="宋体" w:hAnsi="宋体" w:eastAsia="宋体" w:cs="宋体"/>
                <w:color w:val="auto"/>
                <w:sz w:val="24"/>
                <w:szCs w:val="24"/>
                <w:highlight w:val="none"/>
                <w:lang w:val="en-US" w:eastAsia="zh-CN"/>
              </w:rPr>
              <w:t>，否则不得分。</w:t>
            </w:r>
          </w:p>
          <w:p w14:paraId="264D0DEB">
            <w:pPr>
              <w:numPr>
                <w:ilvl w:val="0"/>
                <w:numId w:val="0"/>
              </w:numPr>
              <w:spacing w:line="360" w:lineRule="auto"/>
              <w:ind w:leftChars="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项目配备安全员</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具有专职安全生产管理员证书的得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分，具有大专及以上学历得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；须提供证书及</w:t>
            </w:r>
            <w:r>
              <w:rPr>
                <w:rFonts w:hint="eastAsia" w:ascii="宋体" w:hAnsi="宋体" w:cs="宋体"/>
                <w:color w:val="auto"/>
                <w:sz w:val="24"/>
                <w:szCs w:val="24"/>
                <w:highlight w:val="none"/>
                <w:lang w:val="en-US" w:eastAsia="zh-CN"/>
              </w:rPr>
              <w:t>本单位最近一个月</w:t>
            </w:r>
            <w:r>
              <w:rPr>
                <w:rFonts w:hint="eastAsia" w:ascii="宋体" w:hAnsi="宋体" w:eastAsia="宋体" w:cs="宋体"/>
                <w:color w:val="auto"/>
                <w:sz w:val="24"/>
                <w:szCs w:val="24"/>
                <w:highlight w:val="none"/>
                <w:lang w:val="en-US" w:eastAsia="zh-CN"/>
              </w:rPr>
              <w:t>社保证明复印件</w:t>
            </w:r>
            <w:r>
              <w:rPr>
                <w:rFonts w:hint="eastAsia" w:ascii="宋体" w:hAnsi="宋体" w:cs="宋体"/>
                <w:color w:val="auto"/>
                <w:sz w:val="24"/>
                <w:szCs w:val="24"/>
                <w:highlight w:val="none"/>
                <w:lang w:val="en-US" w:eastAsia="zh-CN"/>
              </w:rPr>
              <w:t>或扫描件</w:t>
            </w:r>
            <w:r>
              <w:rPr>
                <w:rFonts w:hint="eastAsia" w:ascii="宋体" w:hAnsi="宋体" w:eastAsia="宋体" w:cs="宋体"/>
                <w:color w:val="auto"/>
                <w:sz w:val="24"/>
                <w:szCs w:val="24"/>
                <w:highlight w:val="none"/>
                <w:lang w:val="en-US" w:eastAsia="zh-CN"/>
              </w:rPr>
              <w:t>加盖公章</w:t>
            </w:r>
            <w:r>
              <w:rPr>
                <w:rFonts w:hint="eastAsia" w:ascii="宋体" w:hAnsi="宋体" w:cs="宋体"/>
                <w:color w:val="auto"/>
                <w:sz w:val="24"/>
                <w:szCs w:val="24"/>
                <w:highlight w:val="none"/>
                <w:lang w:val="en-US" w:eastAsia="zh-CN"/>
              </w:rPr>
              <w:t>（新成立的公司提供情况说明）</w:t>
            </w:r>
            <w:r>
              <w:rPr>
                <w:rFonts w:hint="eastAsia" w:ascii="宋体" w:hAnsi="宋体" w:eastAsia="宋体" w:cs="宋体"/>
                <w:color w:val="auto"/>
                <w:sz w:val="24"/>
                <w:szCs w:val="24"/>
                <w:highlight w:val="none"/>
                <w:lang w:val="en-US" w:eastAsia="zh-CN"/>
              </w:rPr>
              <w:t>，否则不得分。</w:t>
            </w:r>
          </w:p>
          <w:p w14:paraId="7B1B7868">
            <w:pPr>
              <w:numPr>
                <w:ilvl w:val="0"/>
                <w:numId w:val="0"/>
              </w:numPr>
              <w:spacing w:line="360" w:lineRule="auto"/>
              <w:ind w:leftChars="0"/>
              <w:outlineLvl w:val="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4）配备专职消杀人员</w:t>
            </w:r>
            <w:r>
              <w:rPr>
                <w:rFonts w:hint="eastAsia" w:ascii="宋体" w:hAnsi="宋体" w:cs="宋体"/>
                <w:color w:val="auto"/>
                <w:sz w:val="24"/>
                <w:szCs w:val="24"/>
                <w:highlight w:val="none"/>
                <w:lang w:val="en-US" w:eastAsia="zh-CN"/>
              </w:rPr>
              <w:t>1人：具</w:t>
            </w:r>
            <w:r>
              <w:rPr>
                <w:rFonts w:hint="eastAsia" w:ascii="宋体" w:hAnsi="宋体" w:eastAsia="宋体" w:cs="宋体"/>
                <w:color w:val="auto"/>
                <w:sz w:val="24"/>
                <w:szCs w:val="24"/>
                <w:highlight w:val="none"/>
                <w:lang w:val="en-US" w:eastAsia="zh-CN"/>
              </w:rPr>
              <w:t>有害生物防制员证的得3分，本项最高得3分；须提供证书及</w:t>
            </w:r>
            <w:r>
              <w:rPr>
                <w:rFonts w:hint="eastAsia" w:ascii="宋体" w:hAnsi="宋体" w:cs="宋体"/>
                <w:color w:val="auto"/>
                <w:sz w:val="24"/>
                <w:szCs w:val="24"/>
                <w:highlight w:val="none"/>
                <w:lang w:val="en-US" w:eastAsia="zh-CN"/>
              </w:rPr>
              <w:t>本单位最近一个月</w:t>
            </w:r>
            <w:r>
              <w:rPr>
                <w:rFonts w:hint="eastAsia" w:ascii="宋体" w:hAnsi="宋体" w:eastAsia="宋体" w:cs="宋体"/>
                <w:color w:val="auto"/>
                <w:sz w:val="24"/>
                <w:szCs w:val="24"/>
                <w:highlight w:val="none"/>
                <w:lang w:val="en-US" w:eastAsia="zh-CN"/>
              </w:rPr>
              <w:t>社保证明复印件</w:t>
            </w:r>
            <w:r>
              <w:rPr>
                <w:rFonts w:hint="eastAsia" w:ascii="宋体" w:hAnsi="宋体" w:cs="宋体"/>
                <w:color w:val="auto"/>
                <w:sz w:val="24"/>
                <w:szCs w:val="24"/>
                <w:highlight w:val="none"/>
                <w:lang w:val="en-US" w:eastAsia="zh-CN"/>
              </w:rPr>
              <w:t>或扫描件</w:t>
            </w:r>
            <w:r>
              <w:rPr>
                <w:rFonts w:hint="eastAsia" w:ascii="宋体" w:hAnsi="宋体" w:eastAsia="宋体" w:cs="宋体"/>
                <w:color w:val="auto"/>
                <w:sz w:val="24"/>
                <w:szCs w:val="24"/>
                <w:highlight w:val="none"/>
                <w:lang w:val="en-US" w:eastAsia="zh-CN"/>
              </w:rPr>
              <w:t>加盖公章</w:t>
            </w:r>
            <w:r>
              <w:rPr>
                <w:rFonts w:hint="eastAsia" w:ascii="宋体" w:hAnsi="宋体" w:cs="宋体"/>
                <w:color w:val="auto"/>
                <w:sz w:val="24"/>
                <w:szCs w:val="24"/>
                <w:highlight w:val="none"/>
                <w:lang w:val="en-US" w:eastAsia="zh-CN"/>
              </w:rPr>
              <w:t>（新成立的公司提供情况说明）</w:t>
            </w:r>
            <w:r>
              <w:rPr>
                <w:rFonts w:hint="eastAsia" w:ascii="宋体" w:hAnsi="宋体" w:eastAsia="宋体" w:cs="宋体"/>
                <w:color w:val="auto"/>
                <w:sz w:val="24"/>
                <w:szCs w:val="24"/>
                <w:highlight w:val="none"/>
                <w:lang w:val="en-US" w:eastAsia="zh-CN"/>
              </w:rPr>
              <w:t>，否则不得分。</w:t>
            </w:r>
          </w:p>
        </w:tc>
        <w:tc>
          <w:tcPr>
            <w:tcW w:w="385" w:type="pct"/>
            <w:vAlign w:val="center"/>
          </w:tcPr>
          <w:p w14:paraId="67BFB1B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637" w:type="pct"/>
            <w:vAlign w:val="center"/>
          </w:tcPr>
          <w:p w14:paraId="1599B321">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688" w:type="pct"/>
          </w:tcPr>
          <w:p w14:paraId="6A1150D4">
            <w:pPr>
              <w:spacing w:line="360" w:lineRule="auto"/>
              <w:outlineLvl w:val="0"/>
              <w:rPr>
                <w:rFonts w:hint="eastAsia" w:ascii="宋体" w:hAnsi="宋体" w:eastAsia="宋体" w:cs="宋体"/>
                <w:color w:val="auto"/>
                <w:sz w:val="24"/>
                <w:szCs w:val="24"/>
                <w:highlight w:val="none"/>
              </w:rPr>
            </w:pPr>
          </w:p>
        </w:tc>
      </w:tr>
      <w:tr w14:paraId="30F5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297" w:type="pct"/>
            <w:vAlign w:val="center"/>
          </w:tcPr>
          <w:p w14:paraId="2B426C0A">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990" w:type="pct"/>
            <w:vAlign w:val="center"/>
          </w:tcPr>
          <w:p w14:paraId="1203C81B">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拟投入本项目车辆</w:t>
            </w:r>
            <w:r>
              <w:rPr>
                <w:rFonts w:hint="eastAsia" w:ascii="宋体" w:hAnsi="宋体" w:cs="宋体"/>
                <w:color w:val="auto"/>
                <w:sz w:val="24"/>
                <w:szCs w:val="24"/>
                <w:highlight w:val="none"/>
                <w:lang w:val="en-US" w:eastAsia="zh-CN"/>
              </w:rPr>
              <w:t>及设备</w:t>
            </w:r>
            <w:r>
              <w:rPr>
                <w:rFonts w:hint="eastAsia" w:ascii="宋体" w:hAnsi="宋体" w:eastAsia="宋体" w:cs="宋体"/>
                <w:color w:val="auto"/>
                <w:sz w:val="24"/>
                <w:szCs w:val="24"/>
                <w:highlight w:val="none"/>
              </w:rPr>
              <w:t>情况：</w:t>
            </w:r>
          </w:p>
          <w:p w14:paraId="7F8AE34B">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strike w:val="0"/>
                <w:dstrike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吸（污）粪车</w:t>
            </w:r>
            <w:r>
              <w:rPr>
                <w:rFonts w:hint="eastAsia" w:ascii="宋体" w:hAnsi="宋体" w:eastAsia="宋体" w:cs="宋体"/>
                <w:b w:val="0"/>
                <w:bCs w:val="0"/>
                <w:strike w:val="0"/>
                <w:dstrike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总质量4吨及以上吸（污）粪车</w:t>
            </w:r>
            <w:r>
              <w:rPr>
                <w:rFonts w:hint="eastAsia" w:ascii="宋体" w:hAnsi="宋体" w:eastAsia="宋体" w:cs="宋体"/>
                <w:color w:val="auto"/>
                <w:kern w:val="2"/>
                <w:sz w:val="24"/>
                <w:szCs w:val="24"/>
                <w:highlight w:val="none"/>
                <w:lang w:val="en-US" w:eastAsia="zh-CN" w:bidi="ar-SA"/>
              </w:rPr>
              <w:t>每辆得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分，本项最高得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4544B0AD">
            <w:pPr>
              <w:spacing w:line="360" w:lineRule="auto"/>
              <w:outlineLvl w:val="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2）</w:t>
            </w:r>
            <w:r>
              <w:rPr>
                <w:rFonts w:hint="eastAsia" w:ascii="宋体" w:hAnsi="宋体" w:eastAsia="宋体" w:cs="宋体"/>
                <w:color w:val="auto"/>
                <w:sz w:val="24"/>
                <w:szCs w:val="24"/>
                <w:highlight w:val="none"/>
              </w:rPr>
              <w:t>电动高压冲洗车</w:t>
            </w:r>
            <w:r>
              <w:rPr>
                <w:rFonts w:hint="eastAsia" w:ascii="宋体" w:hAnsi="宋体" w:eastAsia="宋体" w:cs="宋体"/>
                <w:b w:val="0"/>
                <w:bCs w:val="0"/>
                <w:strike w:val="0"/>
                <w:dstrike w:val="0"/>
                <w:color w:val="auto"/>
                <w:sz w:val="24"/>
                <w:szCs w:val="24"/>
                <w:highlight w:val="none"/>
                <w:lang w:val="en-US" w:eastAsia="zh-CN"/>
              </w:rPr>
              <w:t>：</w:t>
            </w:r>
            <w:r>
              <w:rPr>
                <w:rFonts w:hint="eastAsia" w:ascii="宋体" w:hAnsi="宋体" w:eastAsia="宋体" w:cs="宋体"/>
                <w:color w:val="auto"/>
                <w:sz w:val="24"/>
                <w:szCs w:val="24"/>
                <w:highlight w:val="none"/>
              </w:rPr>
              <w:t>电动高压冲洗车</w:t>
            </w:r>
            <w:r>
              <w:rPr>
                <w:rFonts w:hint="eastAsia" w:ascii="宋体" w:hAnsi="宋体" w:cs="宋体"/>
                <w:color w:val="auto"/>
                <w:kern w:val="2"/>
                <w:sz w:val="24"/>
                <w:szCs w:val="24"/>
                <w:highlight w:val="none"/>
                <w:lang w:val="en-US" w:eastAsia="zh-CN" w:bidi="ar-SA"/>
              </w:rPr>
              <w:t>每辆得3分，</w:t>
            </w:r>
            <w:r>
              <w:rPr>
                <w:rFonts w:hint="eastAsia" w:ascii="宋体" w:hAnsi="宋体" w:eastAsia="宋体" w:cs="宋体"/>
                <w:color w:val="auto"/>
                <w:kern w:val="2"/>
                <w:sz w:val="24"/>
                <w:szCs w:val="24"/>
                <w:highlight w:val="none"/>
                <w:lang w:val="en-US" w:eastAsia="zh-CN" w:bidi="ar-SA"/>
              </w:rPr>
              <w:t>本项最高得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w:t>
            </w:r>
          </w:p>
          <w:p w14:paraId="40F223B4">
            <w:pPr>
              <w:spacing w:line="360" w:lineRule="auto"/>
              <w:outlineLvl w:val="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3）</w:t>
            </w:r>
            <w:r>
              <w:rPr>
                <w:rFonts w:hint="eastAsia" w:ascii="宋体" w:hAnsi="宋体" w:eastAsia="宋体" w:cs="宋体"/>
                <w:color w:val="auto"/>
                <w:sz w:val="24"/>
                <w:szCs w:val="24"/>
                <w:highlight w:val="none"/>
              </w:rPr>
              <w:t>电动垃圾</w:t>
            </w:r>
            <w:r>
              <w:rPr>
                <w:rFonts w:hint="eastAsia" w:ascii="宋体" w:hAnsi="宋体" w:eastAsia="宋体" w:cs="宋体"/>
                <w:color w:val="auto"/>
                <w:sz w:val="24"/>
                <w:szCs w:val="24"/>
                <w:highlight w:val="none"/>
                <w:lang w:eastAsia="zh-CN"/>
              </w:rPr>
              <w:t>集运（储运）</w:t>
            </w:r>
            <w:r>
              <w:rPr>
                <w:rFonts w:hint="eastAsia" w:ascii="宋体" w:hAnsi="宋体" w:eastAsia="宋体" w:cs="宋体"/>
                <w:color w:val="auto"/>
                <w:sz w:val="24"/>
                <w:szCs w:val="24"/>
                <w:highlight w:val="none"/>
              </w:rPr>
              <w:t>车</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strike w:val="0"/>
                <w:dstrike w:val="0"/>
                <w:color w:val="auto"/>
                <w:sz w:val="24"/>
                <w:szCs w:val="24"/>
                <w:highlight w:val="none"/>
                <w:lang w:val="en-US" w:eastAsia="zh-CN"/>
              </w:rPr>
              <w:t>：</w:t>
            </w:r>
            <w:r>
              <w:rPr>
                <w:rFonts w:hint="eastAsia" w:ascii="宋体" w:hAnsi="宋体" w:eastAsia="宋体" w:cs="宋体"/>
                <w:color w:val="auto"/>
                <w:sz w:val="24"/>
                <w:szCs w:val="24"/>
                <w:highlight w:val="none"/>
              </w:rPr>
              <w:t>电动垃圾</w:t>
            </w:r>
            <w:r>
              <w:rPr>
                <w:rFonts w:hint="eastAsia" w:ascii="宋体" w:hAnsi="宋体" w:eastAsia="宋体" w:cs="宋体"/>
                <w:color w:val="auto"/>
                <w:sz w:val="24"/>
                <w:szCs w:val="24"/>
                <w:highlight w:val="none"/>
                <w:lang w:eastAsia="zh-CN"/>
              </w:rPr>
              <w:t>集运（储运）</w:t>
            </w:r>
            <w:r>
              <w:rPr>
                <w:rFonts w:hint="eastAsia" w:ascii="宋体" w:hAnsi="宋体" w:eastAsia="宋体" w:cs="宋体"/>
                <w:color w:val="auto"/>
                <w:sz w:val="24"/>
                <w:szCs w:val="24"/>
                <w:highlight w:val="none"/>
              </w:rPr>
              <w:t>车</w:t>
            </w:r>
            <w:r>
              <w:rPr>
                <w:rFonts w:hint="eastAsia" w:ascii="宋体" w:hAnsi="宋体" w:eastAsia="宋体" w:cs="宋体"/>
                <w:b w:val="0"/>
                <w:bCs w:val="0"/>
                <w:strike w:val="0"/>
                <w:dstrike w:val="0"/>
                <w:color w:val="auto"/>
                <w:sz w:val="24"/>
                <w:szCs w:val="24"/>
                <w:highlight w:val="none"/>
                <w:lang w:val="en-US" w:eastAsia="zh-CN"/>
              </w:rPr>
              <w:t>每</w:t>
            </w:r>
            <w:r>
              <w:rPr>
                <w:rFonts w:hint="eastAsia" w:ascii="宋体" w:hAnsi="宋体" w:cs="宋体"/>
                <w:b w:val="0"/>
                <w:bCs w:val="0"/>
                <w:strike w:val="0"/>
                <w:dstrike w:val="0"/>
                <w:color w:val="auto"/>
                <w:sz w:val="24"/>
                <w:szCs w:val="24"/>
                <w:highlight w:val="none"/>
                <w:lang w:val="en-US" w:eastAsia="zh-CN"/>
              </w:rPr>
              <w:t>辆</w:t>
            </w:r>
            <w:r>
              <w:rPr>
                <w:rFonts w:hint="eastAsia" w:ascii="宋体" w:hAnsi="宋体" w:eastAsia="宋体" w:cs="宋体"/>
                <w:b w:val="0"/>
                <w:bCs w:val="0"/>
                <w:strike w:val="0"/>
                <w:dstrike w:val="0"/>
                <w:color w:val="auto"/>
                <w:sz w:val="24"/>
                <w:szCs w:val="24"/>
                <w:highlight w:val="none"/>
                <w:lang w:val="en-US" w:eastAsia="zh-CN"/>
              </w:rPr>
              <w:t>得</w:t>
            </w:r>
            <w:r>
              <w:rPr>
                <w:rFonts w:hint="eastAsia" w:ascii="宋体" w:hAnsi="宋体" w:cs="宋体"/>
                <w:b w:val="0"/>
                <w:bCs w:val="0"/>
                <w:strike w:val="0"/>
                <w:dstrike w:val="0"/>
                <w:color w:val="auto"/>
                <w:sz w:val="24"/>
                <w:szCs w:val="24"/>
                <w:highlight w:val="none"/>
                <w:lang w:val="en-US" w:eastAsia="zh-CN"/>
              </w:rPr>
              <w:t>3</w:t>
            </w:r>
            <w:r>
              <w:rPr>
                <w:rFonts w:hint="eastAsia" w:ascii="宋体" w:hAnsi="宋体" w:eastAsia="宋体" w:cs="宋体"/>
                <w:b w:val="0"/>
                <w:bCs w:val="0"/>
                <w:strike w:val="0"/>
                <w:dstrike w:val="0"/>
                <w:color w:val="auto"/>
                <w:sz w:val="24"/>
                <w:szCs w:val="24"/>
                <w:highlight w:val="none"/>
                <w:lang w:val="en-US" w:eastAsia="zh-CN"/>
              </w:rPr>
              <w:t>分，本项最高得</w:t>
            </w:r>
            <w:r>
              <w:rPr>
                <w:rFonts w:hint="eastAsia" w:ascii="宋体" w:hAnsi="宋体" w:cs="宋体"/>
                <w:b w:val="0"/>
                <w:bCs w:val="0"/>
                <w:strike w:val="0"/>
                <w:dstrike w:val="0"/>
                <w:color w:val="auto"/>
                <w:sz w:val="24"/>
                <w:szCs w:val="24"/>
                <w:highlight w:val="none"/>
                <w:lang w:val="en-US" w:eastAsia="zh-CN"/>
              </w:rPr>
              <w:t>6</w:t>
            </w:r>
            <w:r>
              <w:rPr>
                <w:rFonts w:hint="eastAsia" w:ascii="宋体" w:hAnsi="宋体" w:eastAsia="宋体" w:cs="宋体"/>
                <w:b w:val="0"/>
                <w:bCs w:val="0"/>
                <w:strike w:val="0"/>
                <w:dstrike w:val="0"/>
                <w:color w:val="auto"/>
                <w:sz w:val="24"/>
                <w:szCs w:val="24"/>
                <w:highlight w:val="none"/>
                <w:lang w:val="en-US" w:eastAsia="zh-CN"/>
              </w:rPr>
              <w:t>分；</w:t>
            </w:r>
          </w:p>
          <w:p w14:paraId="231D4CE5">
            <w:pPr>
              <w:spacing w:line="360" w:lineRule="auto"/>
              <w:outlineLvl w:val="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4）</w:t>
            </w:r>
            <w:r>
              <w:rPr>
                <w:rFonts w:hint="eastAsia" w:ascii="宋体" w:hAnsi="宋体" w:eastAsia="宋体" w:cs="宋体"/>
                <w:color w:val="auto"/>
                <w:sz w:val="24"/>
                <w:szCs w:val="24"/>
                <w:highlight w:val="none"/>
                <w:lang w:eastAsia="zh-CN"/>
              </w:rPr>
              <w:t>地面吹干机</w:t>
            </w:r>
            <w:r>
              <w:rPr>
                <w:rFonts w:hint="eastAsia" w:ascii="宋体" w:hAnsi="宋体" w:cs="宋体"/>
                <w:b w:val="0"/>
                <w:bCs w:val="0"/>
                <w:strike w:val="0"/>
                <w:dstrike w:val="0"/>
                <w:color w:val="auto"/>
                <w:sz w:val="24"/>
                <w:szCs w:val="24"/>
                <w:highlight w:val="none"/>
                <w:lang w:val="en-US" w:eastAsia="zh-CN"/>
              </w:rPr>
              <w:t>：</w:t>
            </w:r>
            <w:r>
              <w:rPr>
                <w:rFonts w:hint="eastAsia" w:ascii="宋体" w:hAnsi="宋体" w:eastAsia="宋体" w:cs="宋体"/>
                <w:color w:val="auto"/>
                <w:sz w:val="24"/>
                <w:szCs w:val="24"/>
                <w:highlight w:val="none"/>
                <w:lang w:eastAsia="zh-CN"/>
              </w:rPr>
              <w:t>地面吹干机</w:t>
            </w:r>
            <w:r>
              <w:rPr>
                <w:rFonts w:hint="eastAsia" w:ascii="宋体" w:hAnsi="宋体" w:eastAsia="宋体" w:cs="宋体"/>
                <w:b w:val="0"/>
                <w:bCs w:val="0"/>
                <w:strike w:val="0"/>
                <w:dstrike w:val="0"/>
                <w:color w:val="auto"/>
                <w:sz w:val="24"/>
                <w:szCs w:val="24"/>
                <w:highlight w:val="none"/>
                <w:lang w:val="en-US" w:eastAsia="zh-CN"/>
              </w:rPr>
              <w:t>每</w:t>
            </w:r>
            <w:r>
              <w:rPr>
                <w:rFonts w:hint="eastAsia" w:ascii="宋体" w:hAnsi="宋体" w:cs="宋体"/>
                <w:b w:val="0"/>
                <w:bCs w:val="0"/>
                <w:strike w:val="0"/>
                <w:dstrike w:val="0"/>
                <w:color w:val="auto"/>
                <w:sz w:val="24"/>
                <w:szCs w:val="24"/>
                <w:highlight w:val="none"/>
                <w:lang w:val="en-US" w:eastAsia="zh-CN"/>
              </w:rPr>
              <w:t>台</w:t>
            </w:r>
            <w:r>
              <w:rPr>
                <w:rFonts w:hint="eastAsia" w:ascii="宋体" w:hAnsi="宋体" w:eastAsia="宋体" w:cs="宋体"/>
                <w:b w:val="0"/>
                <w:bCs w:val="0"/>
                <w:strike w:val="0"/>
                <w:dstrike w:val="0"/>
                <w:color w:val="auto"/>
                <w:sz w:val="24"/>
                <w:szCs w:val="24"/>
                <w:highlight w:val="none"/>
                <w:lang w:val="en-US" w:eastAsia="zh-CN"/>
              </w:rPr>
              <w:t>得</w:t>
            </w:r>
            <w:r>
              <w:rPr>
                <w:rFonts w:hint="eastAsia" w:ascii="宋体" w:hAnsi="宋体" w:cs="宋体"/>
                <w:b w:val="0"/>
                <w:bCs w:val="0"/>
                <w:strike w:val="0"/>
                <w:dstrike w:val="0"/>
                <w:color w:val="auto"/>
                <w:sz w:val="24"/>
                <w:szCs w:val="24"/>
                <w:highlight w:val="none"/>
                <w:lang w:val="en-US" w:eastAsia="zh-CN"/>
              </w:rPr>
              <w:t>2</w:t>
            </w:r>
            <w:r>
              <w:rPr>
                <w:rFonts w:hint="eastAsia" w:ascii="宋体" w:hAnsi="宋体" w:eastAsia="宋体" w:cs="宋体"/>
                <w:b w:val="0"/>
                <w:bCs w:val="0"/>
                <w:strike w:val="0"/>
                <w:dstrike w:val="0"/>
                <w:color w:val="auto"/>
                <w:sz w:val="24"/>
                <w:szCs w:val="24"/>
                <w:highlight w:val="none"/>
                <w:lang w:val="en-US" w:eastAsia="zh-CN"/>
              </w:rPr>
              <w:t>分，本项最高得</w:t>
            </w:r>
            <w:r>
              <w:rPr>
                <w:rFonts w:hint="eastAsia" w:ascii="宋体" w:hAnsi="宋体" w:cs="宋体"/>
                <w:b w:val="0"/>
                <w:bCs w:val="0"/>
                <w:strike w:val="0"/>
                <w:dstrike w:val="0"/>
                <w:color w:val="auto"/>
                <w:sz w:val="24"/>
                <w:szCs w:val="24"/>
                <w:highlight w:val="none"/>
                <w:lang w:val="en-US" w:eastAsia="zh-CN"/>
              </w:rPr>
              <w:t>6</w:t>
            </w:r>
            <w:r>
              <w:rPr>
                <w:rFonts w:hint="eastAsia" w:ascii="宋体" w:hAnsi="宋体" w:eastAsia="宋体" w:cs="宋体"/>
                <w:b w:val="0"/>
                <w:bCs w:val="0"/>
                <w:strike w:val="0"/>
                <w:dstrike w:val="0"/>
                <w:color w:val="auto"/>
                <w:sz w:val="24"/>
                <w:szCs w:val="24"/>
                <w:highlight w:val="none"/>
                <w:lang w:val="en-US" w:eastAsia="zh-CN"/>
              </w:rPr>
              <w:t>分；</w:t>
            </w:r>
          </w:p>
          <w:p w14:paraId="362655F7">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投标文件中提供投标单位车辆行驶证、车辆登记证、购车发票</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w:t>
            </w:r>
            <w:r>
              <w:rPr>
                <w:rFonts w:hint="eastAsia" w:ascii="宋体" w:hAnsi="宋体" w:cs="宋体"/>
                <w:b/>
                <w:bCs/>
                <w:color w:val="auto"/>
                <w:sz w:val="24"/>
                <w:szCs w:val="24"/>
                <w:highlight w:val="none"/>
                <w:lang w:eastAsia="zh-CN"/>
              </w:rPr>
              <w:t>同时提供清晰带有车牌号的正面、</w:t>
            </w:r>
            <w:r>
              <w:rPr>
                <w:rFonts w:hint="eastAsia" w:ascii="宋体" w:hAnsi="宋体" w:cs="宋体"/>
                <w:b/>
                <w:bCs/>
                <w:color w:val="auto"/>
                <w:sz w:val="24"/>
                <w:szCs w:val="24"/>
                <w:highlight w:val="none"/>
                <w:lang w:val="en-US" w:eastAsia="zh-CN"/>
              </w:rPr>
              <w:t>45度斜侧面的照片；</w:t>
            </w:r>
            <w:r>
              <w:rPr>
                <w:rFonts w:hint="eastAsia" w:ascii="宋体" w:hAnsi="宋体" w:eastAsia="宋体" w:cs="宋体"/>
                <w:b/>
                <w:bCs/>
                <w:color w:val="auto"/>
                <w:sz w:val="24"/>
                <w:szCs w:val="24"/>
                <w:highlight w:val="none"/>
              </w:rPr>
              <w:t>无行驶证的设备需提供发票</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扫描件和</w:t>
            </w:r>
            <w:r>
              <w:rPr>
                <w:rFonts w:hint="eastAsia" w:ascii="宋体" w:hAnsi="宋体" w:cs="宋体"/>
                <w:b/>
                <w:bCs/>
                <w:color w:val="auto"/>
                <w:sz w:val="24"/>
                <w:szCs w:val="24"/>
                <w:highlight w:val="none"/>
                <w:lang w:eastAsia="zh-CN"/>
              </w:rPr>
              <w:t>相应的设备照片</w:t>
            </w:r>
            <w:r>
              <w:rPr>
                <w:rFonts w:hint="eastAsia" w:ascii="宋体" w:hAnsi="宋体" w:eastAsia="宋体" w:cs="宋体"/>
                <w:b/>
                <w:bCs/>
                <w:color w:val="auto"/>
                <w:sz w:val="24"/>
                <w:szCs w:val="24"/>
                <w:highlight w:val="none"/>
                <w:lang w:eastAsia="zh-CN"/>
              </w:rPr>
              <w:t>；</w:t>
            </w:r>
            <w:r>
              <w:rPr>
                <w:rFonts w:hint="eastAsia" w:ascii="宋体" w:hAnsi="宋体" w:cs="仿宋"/>
                <w:b/>
                <w:bCs/>
                <w:color w:val="auto"/>
                <w:kern w:val="0"/>
                <w:sz w:val="24"/>
                <w:highlight w:val="none"/>
              </w:rPr>
              <w:t>如为租赁设备还须另外提供租赁合同，租赁期须</w:t>
            </w:r>
            <w:r>
              <w:rPr>
                <w:rFonts w:ascii="宋体" w:hAnsi="宋体" w:cs="仿宋"/>
                <w:b/>
                <w:bCs/>
                <w:color w:val="auto"/>
                <w:kern w:val="0"/>
                <w:sz w:val="24"/>
                <w:highlight w:val="none"/>
              </w:rPr>
              <w:t>≥</w:t>
            </w:r>
            <w:r>
              <w:rPr>
                <w:rFonts w:hint="eastAsia" w:ascii="宋体" w:hAnsi="宋体" w:cs="仿宋"/>
                <w:b/>
                <w:bCs/>
                <w:color w:val="auto"/>
                <w:kern w:val="0"/>
                <w:sz w:val="24"/>
                <w:highlight w:val="none"/>
              </w:rPr>
              <w:t>本项目服务期，</w:t>
            </w:r>
            <w:r>
              <w:rPr>
                <w:rFonts w:hint="eastAsia" w:ascii="宋体" w:hAnsi="宋体" w:cs="仿宋"/>
                <w:b/>
                <w:bCs/>
                <w:color w:val="auto"/>
                <w:kern w:val="0"/>
                <w:sz w:val="24"/>
                <w:highlight w:val="none"/>
                <w:lang w:val="en-US" w:eastAsia="zh-CN"/>
              </w:rPr>
              <w:t>复印件或</w:t>
            </w:r>
            <w:r>
              <w:rPr>
                <w:rFonts w:hint="eastAsia" w:ascii="宋体" w:hAnsi="宋体" w:cs="仿宋"/>
                <w:b/>
                <w:bCs/>
                <w:color w:val="auto"/>
                <w:kern w:val="0"/>
                <w:sz w:val="24"/>
                <w:highlight w:val="none"/>
              </w:rPr>
              <w:t>扫描件证明</w:t>
            </w:r>
            <w:r>
              <w:rPr>
                <w:rFonts w:hint="eastAsia" w:ascii="宋体" w:hAnsi="宋体" w:cs="仿宋"/>
                <w:b/>
                <w:bCs/>
                <w:color w:val="auto"/>
                <w:kern w:val="0"/>
                <w:sz w:val="24"/>
                <w:highlight w:val="none"/>
                <w:lang w:eastAsia="zh-CN"/>
              </w:rPr>
              <w:t>；</w:t>
            </w:r>
            <w:r>
              <w:rPr>
                <w:rFonts w:hint="eastAsia" w:ascii="宋体" w:hAnsi="宋体" w:eastAsia="宋体" w:cs="宋体"/>
                <w:b/>
                <w:bCs/>
                <w:color w:val="auto"/>
                <w:sz w:val="24"/>
                <w:szCs w:val="24"/>
                <w:highlight w:val="none"/>
                <w:lang w:val="en-US" w:eastAsia="zh-CN"/>
              </w:rPr>
              <w:t>以上</w:t>
            </w:r>
            <w:r>
              <w:rPr>
                <w:rFonts w:hint="eastAsia" w:ascii="宋体" w:hAnsi="宋体" w:cs="宋体"/>
                <w:b/>
                <w:bCs/>
                <w:color w:val="auto"/>
                <w:sz w:val="24"/>
                <w:szCs w:val="24"/>
                <w:highlight w:val="none"/>
                <w:lang w:val="en-US" w:eastAsia="zh-CN"/>
              </w:rPr>
              <w:t>设备</w:t>
            </w:r>
            <w:r>
              <w:rPr>
                <w:rFonts w:hint="eastAsia" w:ascii="宋体" w:hAnsi="宋体" w:eastAsia="宋体" w:cs="宋体"/>
                <w:b/>
                <w:color w:val="auto"/>
                <w:sz w:val="24"/>
                <w:szCs w:val="24"/>
                <w:highlight w:val="none"/>
              </w:rPr>
              <w:t>仅用于本项目的书面承诺书（格式自拟）</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以上证明材料均须加盖公章，</w:t>
            </w:r>
            <w:r>
              <w:rPr>
                <w:rFonts w:hint="eastAsia" w:ascii="宋体" w:hAnsi="宋体" w:eastAsia="宋体" w:cs="宋体"/>
                <w:b/>
                <w:bCs/>
                <w:color w:val="auto"/>
                <w:sz w:val="24"/>
                <w:szCs w:val="24"/>
                <w:highlight w:val="none"/>
              </w:rPr>
              <w:t>缺一不可，否则不得分。</w:t>
            </w:r>
          </w:p>
        </w:tc>
        <w:tc>
          <w:tcPr>
            <w:tcW w:w="385" w:type="pct"/>
            <w:vAlign w:val="center"/>
          </w:tcPr>
          <w:p w14:paraId="6154B36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637" w:type="pct"/>
            <w:vAlign w:val="center"/>
          </w:tcPr>
          <w:p w14:paraId="50E17B95">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688" w:type="pct"/>
          </w:tcPr>
          <w:p w14:paraId="7A3CA350">
            <w:pPr>
              <w:spacing w:line="360" w:lineRule="auto"/>
              <w:outlineLvl w:val="0"/>
              <w:rPr>
                <w:rFonts w:hint="eastAsia" w:ascii="宋体" w:hAnsi="宋体" w:eastAsia="宋体" w:cs="宋体"/>
                <w:color w:val="auto"/>
                <w:sz w:val="24"/>
                <w:szCs w:val="24"/>
                <w:highlight w:val="none"/>
              </w:rPr>
            </w:pPr>
          </w:p>
        </w:tc>
      </w:tr>
      <w:tr w14:paraId="6767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7" w:type="pct"/>
            <w:vAlign w:val="center"/>
          </w:tcPr>
          <w:p w14:paraId="5D9BF84F">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990" w:type="pct"/>
            <w:vAlign w:val="center"/>
          </w:tcPr>
          <w:p w14:paraId="28B55D9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现状了解全面、存在问题的分析到位，符合实际，对本项目难点、要点等问题进行调查剖析，调查剖析到位、科学得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现状了解较为全面、存在问题的分析较为到位，对本项目难点、要点等问题进行调查剖析，调查剖析较为到位、科学得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现状了解一般、存在问题的分析一般，对本项目难点、要点等问题进行调查剖析，调查剖析一般得1分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385" w:type="pct"/>
          </w:tcPr>
          <w:p w14:paraId="57309C6F">
            <w:pPr>
              <w:spacing w:line="360" w:lineRule="auto"/>
              <w:jc w:val="center"/>
              <w:rPr>
                <w:rFonts w:hint="eastAsia" w:ascii="宋体" w:hAnsi="宋体" w:eastAsia="宋体" w:cs="宋体"/>
                <w:color w:val="auto"/>
                <w:sz w:val="24"/>
                <w:szCs w:val="24"/>
                <w:highlight w:val="none"/>
              </w:rPr>
            </w:pPr>
          </w:p>
          <w:p w14:paraId="6AC682CC">
            <w:pPr>
              <w:spacing w:line="360" w:lineRule="auto"/>
              <w:jc w:val="center"/>
              <w:rPr>
                <w:rFonts w:hint="eastAsia" w:ascii="宋体" w:hAnsi="宋体" w:eastAsia="宋体" w:cs="宋体"/>
                <w:color w:val="auto"/>
                <w:sz w:val="24"/>
                <w:szCs w:val="24"/>
                <w:highlight w:val="none"/>
              </w:rPr>
            </w:pPr>
          </w:p>
          <w:p w14:paraId="419E8D95">
            <w:pPr>
              <w:spacing w:line="360" w:lineRule="auto"/>
              <w:jc w:val="center"/>
              <w:rPr>
                <w:rFonts w:hint="eastAsia" w:ascii="宋体" w:hAnsi="宋体" w:eastAsia="宋体" w:cs="宋体"/>
                <w:color w:val="auto"/>
                <w:sz w:val="24"/>
                <w:szCs w:val="24"/>
                <w:highlight w:val="none"/>
              </w:rPr>
            </w:pPr>
          </w:p>
          <w:p w14:paraId="2957BE1D">
            <w:pPr>
              <w:spacing w:line="360" w:lineRule="auto"/>
              <w:jc w:val="center"/>
              <w:rPr>
                <w:rFonts w:hint="eastAsia" w:ascii="宋体" w:hAnsi="宋体" w:eastAsia="宋体" w:cs="宋体"/>
                <w:color w:val="auto"/>
                <w:sz w:val="24"/>
                <w:szCs w:val="24"/>
                <w:highlight w:val="none"/>
              </w:rPr>
            </w:pPr>
          </w:p>
          <w:p w14:paraId="628BC2D4">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637" w:type="pct"/>
            <w:vAlign w:val="center"/>
          </w:tcPr>
          <w:p w14:paraId="014CE177">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88" w:type="pct"/>
          </w:tcPr>
          <w:p w14:paraId="53953996">
            <w:pPr>
              <w:spacing w:line="360" w:lineRule="auto"/>
              <w:outlineLvl w:val="0"/>
              <w:rPr>
                <w:rFonts w:hint="eastAsia" w:ascii="宋体" w:hAnsi="宋体" w:eastAsia="宋体" w:cs="宋体"/>
                <w:color w:val="auto"/>
                <w:sz w:val="24"/>
                <w:szCs w:val="24"/>
                <w:highlight w:val="none"/>
              </w:rPr>
            </w:pPr>
          </w:p>
        </w:tc>
      </w:tr>
      <w:tr w14:paraId="31D0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7" w:type="pct"/>
            <w:vAlign w:val="center"/>
          </w:tcPr>
          <w:p w14:paraId="21ECA666">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990" w:type="pct"/>
            <w:vAlign w:val="center"/>
          </w:tcPr>
          <w:p w14:paraId="713F487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投标人针对本项目</w:t>
            </w:r>
            <w:r>
              <w:rPr>
                <w:rFonts w:hint="eastAsia" w:ascii="宋体" w:hAnsi="宋体" w:cs="宋体"/>
                <w:color w:val="auto"/>
                <w:sz w:val="24"/>
                <w:szCs w:val="24"/>
                <w:highlight w:val="none"/>
                <w:lang w:val="en-US" w:eastAsia="zh-CN"/>
              </w:rPr>
              <w:t>的管理组织方案，有健全的管理组织方案，内容</w:t>
            </w:r>
            <w:r>
              <w:rPr>
                <w:rFonts w:hint="eastAsia" w:ascii="宋体" w:hAnsi="宋体" w:eastAsia="宋体" w:cs="宋体"/>
                <w:color w:val="auto"/>
                <w:sz w:val="24"/>
                <w:szCs w:val="24"/>
                <w:highlight w:val="none"/>
              </w:rPr>
              <w:t>合理、可操作性强得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投标人针对本项目</w:t>
            </w:r>
            <w:r>
              <w:rPr>
                <w:rFonts w:hint="eastAsia" w:ascii="宋体" w:hAnsi="宋体" w:cs="宋体"/>
                <w:color w:val="auto"/>
                <w:sz w:val="24"/>
                <w:szCs w:val="24"/>
                <w:highlight w:val="none"/>
                <w:lang w:val="en-US" w:eastAsia="zh-CN"/>
              </w:rPr>
              <w:t>的管理组织方案，有较为健全的管理组织方案，内容较为合理、操作性较强的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投标人针对本项目</w:t>
            </w:r>
            <w:r>
              <w:rPr>
                <w:rFonts w:hint="eastAsia" w:ascii="宋体" w:hAnsi="宋体" w:cs="宋体"/>
                <w:color w:val="auto"/>
                <w:sz w:val="24"/>
                <w:szCs w:val="24"/>
                <w:highlight w:val="none"/>
                <w:lang w:val="en-US" w:eastAsia="zh-CN"/>
              </w:rPr>
              <w:t>的管理组织方案，管理组织方案内容有所缺陷需进一步完善的</w:t>
            </w:r>
            <w:r>
              <w:rPr>
                <w:rFonts w:hint="eastAsia" w:ascii="宋体" w:hAnsi="宋体" w:eastAsia="宋体" w:cs="宋体"/>
                <w:color w:val="auto"/>
                <w:sz w:val="24"/>
                <w:szCs w:val="24"/>
                <w:highlight w:val="none"/>
              </w:rPr>
              <w:t>得1分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385" w:type="pct"/>
            <w:vAlign w:val="center"/>
          </w:tcPr>
          <w:p w14:paraId="7CD57A8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637" w:type="pct"/>
            <w:vAlign w:val="center"/>
          </w:tcPr>
          <w:p w14:paraId="43392F76">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688" w:type="pct"/>
          </w:tcPr>
          <w:p w14:paraId="0C3CF0A8">
            <w:pPr>
              <w:spacing w:line="360" w:lineRule="auto"/>
              <w:outlineLvl w:val="0"/>
              <w:rPr>
                <w:rFonts w:hint="eastAsia" w:ascii="宋体" w:hAnsi="宋体" w:eastAsia="宋体" w:cs="宋体"/>
                <w:color w:val="auto"/>
                <w:sz w:val="24"/>
                <w:szCs w:val="24"/>
                <w:highlight w:val="none"/>
              </w:rPr>
            </w:pPr>
          </w:p>
        </w:tc>
      </w:tr>
      <w:tr w14:paraId="6841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297" w:type="pct"/>
            <w:vAlign w:val="center"/>
          </w:tcPr>
          <w:p w14:paraId="673FFB35">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2990" w:type="pct"/>
            <w:vAlign w:val="center"/>
          </w:tcPr>
          <w:p w14:paraId="436D25BA">
            <w:pPr>
              <w:spacing w:line="360" w:lineRule="auto"/>
              <w:rPr>
                <w:rFonts w:hint="default" w:ascii="宋体" w:hAnsi="宋体" w:eastAsia="宋体" w:cs="宋体"/>
                <w:color w:val="auto"/>
                <w:sz w:val="24"/>
                <w:szCs w:val="24"/>
                <w:highlight w:val="none"/>
                <w:lang w:val="en-US" w:eastAsia="zh-CN"/>
              </w:rPr>
            </w:pPr>
            <w:r>
              <w:rPr>
                <w:rFonts w:hint="eastAsia" w:ascii="宋体" w:hAnsi="宋体"/>
                <w:color w:val="auto"/>
                <w:sz w:val="24"/>
                <w:szCs w:val="24"/>
                <w:highlight w:val="none"/>
                <w:lang w:val="en-US" w:eastAsia="zh-CN"/>
              </w:rPr>
              <w:t>投标人针对本项目的管理制度，管理制度</w:t>
            </w:r>
            <w:r>
              <w:rPr>
                <w:rFonts w:hint="eastAsia" w:ascii="宋体" w:hAnsi="宋体"/>
                <w:color w:val="auto"/>
                <w:sz w:val="24"/>
                <w:szCs w:val="24"/>
                <w:highlight w:val="none"/>
              </w:rPr>
              <w:t>全面、详细、合理，具有针对性得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方</w:t>
            </w:r>
            <w:r>
              <w:rPr>
                <w:rFonts w:hint="eastAsia" w:ascii="宋体" w:hAnsi="宋体"/>
                <w:color w:val="auto"/>
                <w:sz w:val="24"/>
                <w:szCs w:val="24"/>
                <w:highlight w:val="none"/>
                <w:lang w:val="en-US" w:eastAsia="zh-CN"/>
              </w:rPr>
              <w:t>管理制度</w:t>
            </w:r>
            <w:r>
              <w:rPr>
                <w:rFonts w:hint="eastAsia" w:ascii="宋体" w:hAnsi="宋体"/>
                <w:color w:val="auto"/>
                <w:sz w:val="24"/>
                <w:szCs w:val="24"/>
                <w:highlight w:val="none"/>
              </w:rPr>
              <w:t>较为全面、详细、合理，针对性较好得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管理制度也有所缺陷需进一步完善的</w:t>
            </w:r>
            <w:r>
              <w:rPr>
                <w:rFonts w:hint="eastAsia" w:ascii="宋体" w:hAnsi="宋体"/>
                <w:color w:val="auto"/>
                <w:sz w:val="24"/>
                <w:szCs w:val="24"/>
                <w:highlight w:val="none"/>
              </w:rPr>
              <w:t>得</w:t>
            </w:r>
            <w:r>
              <w:rPr>
                <w:rFonts w:ascii="宋体" w:hAnsi="宋体"/>
                <w:color w:val="auto"/>
                <w:sz w:val="24"/>
                <w:szCs w:val="24"/>
                <w:highlight w:val="none"/>
              </w:rPr>
              <w:t>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385" w:type="pct"/>
            <w:vAlign w:val="center"/>
          </w:tcPr>
          <w:p w14:paraId="5052041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37" w:type="pct"/>
            <w:vAlign w:val="center"/>
          </w:tcPr>
          <w:p w14:paraId="57996617">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88" w:type="pct"/>
          </w:tcPr>
          <w:p w14:paraId="27159503">
            <w:pPr>
              <w:spacing w:line="360" w:lineRule="auto"/>
              <w:outlineLvl w:val="0"/>
              <w:rPr>
                <w:rFonts w:hint="eastAsia" w:ascii="宋体" w:hAnsi="宋体" w:eastAsia="宋体" w:cs="宋体"/>
                <w:color w:val="auto"/>
                <w:sz w:val="24"/>
                <w:szCs w:val="24"/>
                <w:highlight w:val="none"/>
              </w:rPr>
            </w:pPr>
          </w:p>
        </w:tc>
      </w:tr>
      <w:tr w14:paraId="14B9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297" w:type="pct"/>
            <w:vAlign w:val="center"/>
          </w:tcPr>
          <w:p w14:paraId="0FB9145E">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2990" w:type="pct"/>
            <w:vAlign w:val="center"/>
          </w:tcPr>
          <w:p w14:paraId="0F6E69EB">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投标人针对本项目的作业方案、机构，作业</w:t>
            </w:r>
            <w:r>
              <w:rPr>
                <w:rFonts w:hint="eastAsia" w:ascii="宋体" w:hAnsi="宋体"/>
                <w:color w:val="auto"/>
                <w:sz w:val="24"/>
                <w:szCs w:val="24"/>
                <w:highlight w:val="none"/>
              </w:rPr>
              <w:t>方案</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机构切实可行，</w:t>
            </w:r>
            <w:r>
              <w:rPr>
                <w:rFonts w:hint="eastAsia" w:ascii="宋体" w:hAnsi="宋体"/>
                <w:color w:val="auto"/>
                <w:sz w:val="24"/>
                <w:szCs w:val="24"/>
                <w:highlight w:val="none"/>
              </w:rPr>
              <w:t>具有针对性得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s="宋体"/>
                <w:color w:val="auto"/>
                <w:sz w:val="24"/>
                <w:szCs w:val="24"/>
                <w:highlight w:val="none"/>
                <w:lang w:val="en-US" w:eastAsia="zh-CN"/>
              </w:rPr>
              <w:t>作业</w:t>
            </w:r>
            <w:r>
              <w:rPr>
                <w:rFonts w:hint="eastAsia" w:ascii="宋体" w:hAnsi="宋体"/>
                <w:color w:val="auto"/>
                <w:sz w:val="24"/>
                <w:szCs w:val="24"/>
                <w:highlight w:val="none"/>
              </w:rPr>
              <w:t>方案</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机构较为可行</w:t>
            </w:r>
            <w:r>
              <w:rPr>
                <w:rFonts w:hint="eastAsia" w:ascii="宋体" w:hAnsi="宋体"/>
                <w:color w:val="auto"/>
                <w:sz w:val="24"/>
                <w:szCs w:val="24"/>
                <w:highlight w:val="none"/>
              </w:rPr>
              <w:t>，针对性较好得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s="宋体"/>
                <w:color w:val="auto"/>
                <w:sz w:val="24"/>
                <w:szCs w:val="24"/>
                <w:highlight w:val="none"/>
                <w:lang w:val="en-US" w:eastAsia="zh-CN"/>
              </w:rPr>
              <w:t>作业</w:t>
            </w:r>
            <w:r>
              <w:rPr>
                <w:rFonts w:hint="eastAsia" w:ascii="宋体" w:hAnsi="宋体"/>
                <w:color w:val="auto"/>
                <w:sz w:val="24"/>
                <w:szCs w:val="24"/>
                <w:highlight w:val="none"/>
              </w:rPr>
              <w:t>方案</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机构有所缺陷需进一步完善的</w:t>
            </w:r>
            <w:r>
              <w:rPr>
                <w:rFonts w:hint="eastAsia" w:ascii="宋体" w:hAnsi="宋体"/>
                <w:color w:val="auto"/>
                <w:sz w:val="24"/>
                <w:szCs w:val="24"/>
                <w:highlight w:val="none"/>
              </w:rPr>
              <w:t>得</w:t>
            </w:r>
            <w:r>
              <w:rPr>
                <w:rFonts w:ascii="宋体" w:hAnsi="宋体"/>
                <w:color w:val="auto"/>
                <w:sz w:val="24"/>
                <w:szCs w:val="24"/>
                <w:highlight w:val="none"/>
              </w:rPr>
              <w:t>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385" w:type="pct"/>
            <w:vAlign w:val="center"/>
          </w:tcPr>
          <w:p w14:paraId="430E6EF1">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37" w:type="pct"/>
            <w:vAlign w:val="center"/>
          </w:tcPr>
          <w:p w14:paraId="753D6B7E">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88" w:type="pct"/>
          </w:tcPr>
          <w:p w14:paraId="4432EE57">
            <w:pPr>
              <w:spacing w:line="360" w:lineRule="auto"/>
              <w:outlineLvl w:val="0"/>
              <w:rPr>
                <w:rFonts w:hint="eastAsia" w:ascii="宋体" w:hAnsi="宋体" w:eastAsia="宋体" w:cs="宋体"/>
                <w:color w:val="auto"/>
                <w:sz w:val="24"/>
                <w:szCs w:val="24"/>
                <w:highlight w:val="none"/>
              </w:rPr>
            </w:pPr>
          </w:p>
        </w:tc>
      </w:tr>
      <w:tr w14:paraId="23E3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7" w:type="pct"/>
            <w:vAlign w:val="center"/>
          </w:tcPr>
          <w:p w14:paraId="6F2C8F71">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2990" w:type="pct"/>
            <w:vAlign w:val="center"/>
          </w:tcPr>
          <w:p w14:paraId="048E05BD">
            <w:pPr>
              <w:snapToGrid w:val="0"/>
              <w:spacing w:line="360" w:lineRule="auto"/>
              <w:rPr>
                <w:rFonts w:hint="default" w:ascii="宋体" w:hAnsi="宋体" w:cs="宋体"/>
                <w:color w:val="auto"/>
                <w:sz w:val="24"/>
                <w:szCs w:val="24"/>
                <w:highlight w:val="none"/>
                <w:lang w:val="en-US" w:eastAsia="zh-CN"/>
              </w:rPr>
            </w:pPr>
            <w:r>
              <w:rPr>
                <w:rFonts w:hint="eastAsia" w:cs="仿宋_GB2312" w:asciiTheme="minorEastAsia" w:hAnsiTheme="minorEastAsia" w:eastAsiaTheme="minorEastAsia"/>
                <w:color w:val="auto"/>
                <w:kern w:val="2"/>
                <w:sz w:val="24"/>
                <w:szCs w:val="24"/>
                <w:highlight w:val="none"/>
                <w:lang w:val="en-US" w:eastAsia="zh-CN" w:bidi="ar-SA"/>
              </w:rPr>
              <w:t>人员配备合理，对项目的人员配置情况符合采购需求；安排参与项目的专业人员素质、技术能力、专业分布、经验情况合理可行得5分，人员配备较为合理，对项目的人员配置情况基本符合采购需求；安排参与项目的专业人员素质、技术能力、专业分布、经验情况较为合理可行得3分，人员配备一般，对项目的人员配置情况与采购需求符合性一般；安排参与项目的专业人员素质、技术能力、专业分布、经验情况一般得1分，方案不合理或未提供方案不得分。</w:t>
            </w:r>
          </w:p>
        </w:tc>
        <w:tc>
          <w:tcPr>
            <w:tcW w:w="385" w:type="pct"/>
            <w:vAlign w:val="center"/>
          </w:tcPr>
          <w:p w14:paraId="02067491">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37" w:type="pct"/>
            <w:vAlign w:val="center"/>
          </w:tcPr>
          <w:p w14:paraId="115C9951">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88" w:type="pct"/>
          </w:tcPr>
          <w:p w14:paraId="2DF5FA03">
            <w:pPr>
              <w:spacing w:line="360" w:lineRule="auto"/>
              <w:outlineLvl w:val="0"/>
              <w:rPr>
                <w:rFonts w:hint="eastAsia" w:ascii="宋体" w:hAnsi="宋体" w:eastAsia="宋体" w:cs="宋体"/>
                <w:color w:val="auto"/>
                <w:sz w:val="24"/>
                <w:szCs w:val="24"/>
                <w:highlight w:val="none"/>
              </w:rPr>
            </w:pPr>
          </w:p>
        </w:tc>
      </w:tr>
      <w:tr w14:paraId="6710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297" w:type="pct"/>
            <w:vAlign w:val="center"/>
          </w:tcPr>
          <w:p w14:paraId="65CB2D89">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2990" w:type="pct"/>
            <w:vAlign w:val="center"/>
          </w:tcPr>
          <w:p w14:paraId="3FFE09DB">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主要工作流程方案：</w:t>
            </w:r>
            <w:r>
              <w:rPr>
                <w:rFonts w:hint="eastAsia" w:ascii="宋体" w:hAnsi="宋体"/>
                <w:color w:val="auto"/>
                <w:sz w:val="24"/>
                <w:szCs w:val="24"/>
                <w:highlight w:val="none"/>
              </w:rPr>
              <w:t>方案针对本项目的实际情况进行具体制定，抓住重点要点，全面、详细、合理，具有针对性得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方案针对本项目的实际情况进行具体制定，较为全面、详细、合理，针对性较好得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方案与本项目的实际情况针对性一般，重点要点表述一般得</w:t>
            </w:r>
            <w:r>
              <w:rPr>
                <w:rFonts w:ascii="宋体" w:hAnsi="宋体"/>
                <w:color w:val="auto"/>
                <w:sz w:val="24"/>
                <w:szCs w:val="24"/>
                <w:highlight w:val="none"/>
              </w:rPr>
              <w:t>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385" w:type="pct"/>
            <w:vAlign w:val="center"/>
          </w:tcPr>
          <w:p w14:paraId="5F8B8596">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37" w:type="pct"/>
            <w:vAlign w:val="center"/>
          </w:tcPr>
          <w:p w14:paraId="6744EA2F">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88" w:type="pct"/>
          </w:tcPr>
          <w:p w14:paraId="1D2DA1AE">
            <w:pPr>
              <w:spacing w:line="360" w:lineRule="auto"/>
              <w:outlineLvl w:val="0"/>
              <w:rPr>
                <w:rFonts w:hint="eastAsia" w:ascii="宋体" w:hAnsi="宋体" w:eastAsia="宋体" w:cs="宋体"/>
                <w:color w:val="auto"/>
                <w:sz w:val="24"/>
                <w:szCs w:val="24"/>
                <w:highlight w:val="none"/>
              </w:rPr>
            </w:pPr>
          </w:p>
        </w:tc>
      </w:tr>
      <w:tr w14:paraId="22A4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297" w:type="pct"/>
            <w:vAlign w:val="center"/>
          </w:tcPr>
          <w:p w14:paraId="01DC8921">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2990" w:type="pct"/>
            <w:vAlign w:val="center"/>
          </w:tcPr>
          <w:p w14:paraId="461D00C9">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质量保证体系和质量保证措施</w:t>
            </w:r>
            <w:r>
              <w:rPr>
                <w:rFonts w:hint="eastAsia" w:ascii="宋体" w:hAnsi="宋体" w:cs="宋体"/>
                <w:bCs/>
                <w:color w:val="auto"/>
                <w:sz w:val="24"/>
                <w:szCs w:val="24"/>
                <w:highlight w:val="none"/>
                <w:lang w:val="en-US" w:eastAsia="zh-CN"/>
              </w:rPr>
              <w:t>方案：质量保证体系和质量保证措施方案内容完善、合理可行的得3分；质量保证体系和质量保证措施方案内容较为完善、较为合理可行的得2分；质量保证体系和质量保证措施方案有所缺陷需进一步完善的得1分；</w:t>
            </w:r>
            <w:r>
              <w:rPr>
                <w:rFonts w:hint="eastAsia" w:ascii="宋体" w:hAnsi="宋体" w:eastAsia="宋体" w:cs="宋体"/>
                <w:color w:val="auto"/>
                <w:sz w:val="24"/>
                <w:szCs w:val="24"/>
                <w:highlight w:val="none"/>
              </w:rPr>
              <w:t>方案不合理或未提供方案不得分。</w:t>
            </w:r>
          </w:p>
        </w:tc>
        <w:tc>
          <w:tcPr>
            <w:tcW w:w="385" w:type="pct"/>
            <w:vAlign w:val="center"/>
          </w:tcPr>
          <w:p w14:paraId="03B47F99">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37" w:type="pct"/>
            <w:vAlign w:val="center"/>
          </w:tcPr>
          <w:p w14:paraId="02FB71C7">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88" w:type="pct"/>
          </w:tcPr>
          <w:p w14:paraId="3F9BF9A6">
            <w:pPr>
              <w:spacing w:line="360" w:lineRule="auto"/>
              <w:outlineLvl w:val="0"/>
              <w:rPr>
                <w:rFonts w:hint="default" w:ascii="宋体" w:hAnsi="宋体" w:eastAsia="宋体" w:cs="宋体"/>
                <w:color w:val="auto"/>
                <w:sz w:val="24"/>
                <w:szCs w:val="24"/>
                <w:highlight w:val="none"/>
                <w:lang w:val="en-US"/>
              </w:rPr>
            </w:pPr>
          </w:p>
        </w:tc>
      </w:tr>
      <w:tr w14:paraId="4615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7" w:hRule="atLeast"/>
        </w:trPr>
        <w:tc>
          <w:tcPr>
            <w:tcW w:w="297" w:type="pct"/>
            <w:vAlign w:val="center"/>
          </w:tcPr>
          <w:p w14:paraId="29AAEBDC">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2990" w:type="pct"/>
            <w:vAlign w:val="center"/>
          </w:tcPr>
          <w:p w14:paraId="201A82FB">
            <w:pPr>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文明安全保证体系和安全保证措施方案</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文明安全保证体系和安全保证措施方案</w:t>
            </w:r>
            <w:r>
              <w:rPr>
                <w:rFonts w:hint="eastAsia" w:ascii="宋体" w:hAnsi="宋体" w:cs="宋体"/>
                <w:bCs/>
                <w:color w:val="auto"/>
                <w:sz w:val="24"/>
                <w:szCs w:val="24"/>
                <w:highlight w:val="none"/>
                <w:lang w:val="en-US" w:eastAsia="zh-CN"/>
              </w:rPr>
              <w:t>内容完善、合理可行的得3分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文明安全保证体系和安全保证措施方案</w:t>
            </w:r>
            <w:r>
              <w:rPr>
                <w:rFonts w:hint="eastAsia" w:ascii="宋体" w:hAnsi="宋体" w:cs="宋体"/>
                <w:bCs/>
                <w:color w:val="auto"/>
                <w:sz w:val="24"/>
                <w:szCs w:val="24"/>
                <w:highlight w:val="none"/>
                <w:lang w:val="en-US" w:eastAsia="zh-CN"/>
              </w:rPr>
              <w:t>内容较为完善、较为合理可行的得2分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文明安全保证体系和安全保证措施方案内容</w:t>
            </w:r>
            <w:r>
              <w:rPr>
                <w:rFonts w:hint="eastAsia" w:ascii="宋体" w:hAnsi="宋体" w:eastAsia="宋体" w:cs="宋体"/>
                <w:color w:val="auto"/>
                <w:sz w:val="24"/>
                <w:szCs w:val="24"/>
                <w:highlight w:val="none"/>
                <w:lang w:eastAsia="zh-CN"/>
              </w:rPr>
              <w:t>存在欠缺</w:t>
            </w:r>
            <w:r>
              <w:rPr>
                <w:rFonts w:hint="eastAsia" w:ascii="宋体" w:hAnsi="宋体" w:eastAsia="宋体" w:cs="宋体"/>
                <w:color w:val="auto"/>
                <w:sz w:val="24"/>
                <w:szCs w:val="24"/>
                <w:highlight w:val="none"/>
                <w:lang w:val="en-US" w:eastAsia="zh-CN"/>
              </w:rPr>
              <w:t>需进一步完善</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方案不合理或未提供方案不得分。</w:t>
            </w:r>
          </w:p>
        </w:tc>
        <w:tc>
          <w:tcPr>
            <w:tcW w:w="385" w:type="pct"/>
            <w:vAlign w:val="center"/>
          </w:tcPr>
          <w:p w14:paraId="2B176D48">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37" w:type="pct"/>
            <w:vAlign w:val="center"/>
          </w:tcPr>
          <w:p w14:paraId="5C10D21E">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88" w:type="pct"/>
          </w:tcPr>
          <w:p w14:paraId="48127A0A">
            <w:pPr>
              <w:spacing w:line="360" w:lineRule="auto"/>
              <w:outlineLvl w:val="0"/>
              <w:rPr>
                <w:rFonts w:hint="default" w:ascii="宋体" w:hAnsi="宋体" w:eastAsia="宋体" w:cs="宋体"/>
                <w:color w:val="auto"/>
                <w:sz w:val="24"/>
                <w:szCs w:val="24"/>
                <w:highlight w:val="none"/>
                <w:lang w:val="en-US"/>
              </w:rPr>
            </w:pPr>
          </w:p>
        </w:tc>
      </w:tr>
      <w:tr w14:paraId="4DB8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97" w:type="pct"/>
            <w:vAlign w:val="center"/>
          </w:tcPr>
          <w:p w14:paraId="11ADAC52">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2990" w:type="pct"/>
            <w:vAlign w:val="center"/>
          </w:tcPr>
          <w:p w14:paraId="483719AA">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台帐管理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方案内容完整且与项目匹配度好的得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分；方案内容</w:t>
            </w:r>
            <w:r>
              <w:rPr>
                <w:rFonts w:hint="eastAsia" w:ascii="宋体" w:hAnsi="宋体" w:eastAsia="宋体" w:cs="宋体"/>
                <w:color w:val="auto"/>
                <w:sz w:val="24"/>
                <w:szCs w:val="24"/>
                <w:highlight w:val="none"/>
                <w:lang w:val="en-US" w:eastAsia="zh-CN"/>
              </w:rPr>
              <w:t>较为完整且与项目匹配度较好的得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分；方案内容</w:t>
            </w:r>
            <w:r>
              <w:rPr>
                <w:rFonts w:hint="eastAsia" w:ascii="宋体" w:hAnsi="宋体" w:eastAsia="宋体" w:cs="宋体"/>
                <w:color w:val="auto"/>
                <w:sz w:val="24"/>
                <w:szCs w:val="24"/>
                <w:highlight w:val="none"/>
                <w:lang w:eastAsia="zh-CN"/>
              </w:rPr>
              <w:t>存在欠缺</w:t>
            </w:r>
            <w:r>
              <w:rPr>
                <w:rFonts w:hint="eastAsia" w:ascii="宋体" w:hAnsi="宋体" w:eastAsia="宋体" w:cs="宋体"/>
                <w:color w:val="auto"/>
                <w:sz w:val="24"/>
                <w:szCs w:val="24"/>
                <w:highlight w:val="none"/>
                <w:lang w:val="en-US" w:eastAsia="zh-CN"/>
              </w:rPr>
              <w:t>需进一步完善</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方案不合理或未提供方案不得分。</w:t>
            </w:r>
          </w:p>
        </w:tc>
        <w:tc>
          <w:tcPr>
            <w:tcW w:w="385" w:type="pct"/>
            <w:vAlign w:val="center"/>
          </w:tcPr>
          <w:p w14:paraId="614EDAE1">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37" w:type="pct"/>
            <w:vAlign w:val="center"/>
          </w:tcPr>
          <w:p w14:paraId="7B3C41A9">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88" w:type="pct"/>
          </w:tcPr>
          <w:p w14:paraId="51C0CA33">
            <w:pPr>
              <w:spacing w:line="360" w:lineRule="auto"/>
              <w:outlineLvl w:val="0"/>
              <w:rPr>
                <w:rFonts w:hint="default" w:ascii="宋体" w:hAnsi="宋体" w:eastAsia="宋体" w:cs="宋体"/>
                <w:color w:val="auto"/>
                <w:sz w:val="24"/>
                <w:szCs w:val="24"/>
                <w:highlight w:val="none"/>
                <w:lang w:val="en-US"/>
              </w:rPr>
            </w:pPr>
          </w:p>
        </w:tc>
      </w:tr>
      <w:tr w14:paraId="5BFE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7" w:type="pct"/>
            <w:vAlign w:val="center"/>
          </w:tcPr>
          <w:p w14:paraId="357B3C81">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2990" w:type="pct"/>
            <w:vAlign w:val="center"/>
          </w:tcPr>
          <w:p w14:paraId="206886A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创建工作承诺：</w:t>
            </w:r>
            <w:r>
              <w:rPr>
                <w:rFonts w:hint="eastAsia" w:ascii="宋体" w:hAnsi="宋体" w:cs="宋体"/>
                <w:color w:val="auto"/>
                <w:sz w:val="24"/>
                <w:szCs w:val="24"/>
                <w:highlight w:val="none"/>
                <w:lang w:val="en-US" w:eastAsia="zh-CN"/>
              </w:rPr>
              <w:t>承诺</w:t>
            </w:r>
            <w:r>
              <w:rPr>
                <w:rFonts w:hint="eastAsia" w:ascii="宋体" w:hAnsi="宋体" w:eastAsia="宋体" w:cs="宋体"/>
                <w:color w:val="auto"/>
                <w:sz w:val="24"/>
                <w:szCs w:val="24"/>
                <w:highlight w:val="none"/>
                <w:lang w:eastAsia="zh-CN"/>
              </w:rPr>
              <w:t>无条件完成各项文明创建活动中的突发性工作任务要求</w:t>
            </w:r>
            <w:r>
              <w:rPr>
                <w:rFonts w:hint="eastAsia" w:ascii="宋体" w:hAnsi="宋体" w:cs="宋体"/>
                <w:color w:val="auto"/>
                <w:sz w:val="24"/>
                <w:szCs w:val="24"/>
                <w:highlight w:val="none"/>
                <w:lang w:val="en-US" w:eastAsia="zh-CN"/>
              </w:rPr>
              <w:t>的得2分，未提供不得分</w:t>
            </w:r>
            <w:r>
              <w:rPr>
                <w:rFonts w:hint="eastAsia" w:ascii="宋体" w:hAnsi="宋体" w:eastAsia="宋体" w:cs="宋体"/>
                <w:color w:val="auto"/>
                <w:sz w:val="24"/>
                <w:szCs w:val="24"/>
                <w:highlight w:val="none"/>
                <w:lang w:eastAsia="zh-CN"/>
              </w:rPr>
              <w:t>。</w:t>
            </w:r>
          </w:p>
        </w:tc>
        <w:tc>
          <w:tcPr>
            <w:tcW w:w="385" w:type="pct"/>
            <w:vAlign w:val="center"/>
          </w:tcPr>
          <w:p w14:paraId="75057BC0">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37" w:type="pct"/>
            <w:vAlign w:val="center"/>
          </w:tcPr>
          <w:p w14:paraId="3B73ABCC">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688" w:type="pct"/>
          </w:tcPr>
          <w:p w14:paraId="0B969C78">
            <w:pPr>
              <w:spacing w:line="360" w:lineRule="auto"/>
              <w:outlineLvl w:val="0"/>
              <w:rPr>
                <w:rFonts w:hint="default" w:ascii="宋体" w:hAnsi="宋体" w:eastAsia="宋体" w:cs="宋体"/>
                <w:color w:val="auto"/>
                <w:sz w:val="24"/>
                <w:szCs w:val="24"/>
                <w:highlight w:val="none"/>
                <w:lang w:val="en-US"/>
              </w:rPr>
            </w:pPr>
          </w:p>
        </w:tc>
      </w:tr>
      <w:tr w14:paraId="1324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7" w:type="pct"/>
            <w:vAlign w:val="center"/>
          </w:tcPr>
          <w:p w14:paraId="28F10ED3">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2990" w:type="pct"/>
            <w:vAlign w:val="center"/>
          </w:tcPr>
          <w:p w14:paraId="69701A3A">
            <w:pPr>
              <w:spacing w:line="360" w:lineRule="auto"/>
              <w:rPr>
                <w:rFonts w:hint="eastAsia" w:ascii="宋体" w:hAnsi="宋体" w:eastAsia="宋体" w:cs="宋体"/>
                <w:color w:val="auto"/>
                <w:sz w:val="24"/>
                <w:szCs w:val="24"/>
                <w:highlight w:val="none"/>
                <w:lang w:eastAsia="zh-CN"/>
              </w:rPr>
            </w:pPr>
            <w:r>
              <w:rPr>
                <w:rFonts w:hint="eastAsia" w:ascii="宋体" w:hAnsi="宋体" w:cs="仿宋"/>
                <w:snapToGrid w:val="0"/>
                <w:color w:val="auto"/>
                <w:kern w:val="0"/>
                <w:sz w:val="24"/>
                <w:highlight w:val="none"/>
              </w:rPr>
              <w:t>投标人提供的合理化建议合理、具有可操作性、针对性</w:t>
            </w:r>
            <w:r>
              <w:rPr>
                <w:rFonts w:hint="eastAsia" w:ascii="宋体" w:hAnsi="宋体" w:cs="仿宋"/>
                <w:snapToGrid w:val="0"/>
                <w:color w:val="auto"/>
                <w:kern w:val="0"/>
                <w:sz w:val="24"/>
                <w:highlight w:val="none"/>
                <w:lang w:val="en-US" w:eastAsia="zh-CN"/>
              </w:rPr>
              <w:t>的</w:t>
            </w:r>
            <w:r>
              <w:rPr>
                <w:rFonts w:hint="eastAsia" w:ascii="宋体" w:hAnsi="宋体" w:cs="仿宋"/>
                <w:color w:val="auto"/>
                <w:sz w:val="24"/>
                <w:highlight w:val="none"/>
              </w:rPr>
              <w:t>得</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分</w:t>
            </w:r>
            <w:r>
              <w:rPr>
                <w:rFonts w:hint="eastAsia" w:ascii="宋体" w:hAnsi="宋体" w:cs="仿宋"/>
                <w:color w:val="auto"/>
                <w:sz w:val="24"/>
                <w:highlight w:val="none"/>
                <w:lang w:eastAsia="zh-CN"/>
              </w:rPr>
              <w:t>；</w:t>
            </w:r>
            <w:r>
              <w:rPr>
                <w:rFonts w:hint="eastAsia" w:ascii="宋体" w:hAnsi="宋体" w:cs="仿宋"/>
                <w:color w:val="auto"/>
                <w:sz w:val="24"/>
                <w:highlight w:val="none"/>
              </w:rPr>
              <w:t>内容</w:t>
            </w:r>
            <w:r>
              <w:rPr>
                <w:rFonts w:hint="eastAsia" w:ascii="宋体" w:hAnsi="宋体" w:cs="仿宋"/>
                <w:color w:val="auto"/>
                <w:sz w:val="24"/>
                <w:highlight w:val="none"/>
                <w:lang w:val="en-US" w:eastAsia="zh-CN"/>
              </w:rPr>
              <w:t>较为</w:t>
            </w:r>
            <w:r>
              <w:rPr>
                <w:rFonts w:hint="eastAsia" w:ascii="宋体" w:hAnsi="宋体" w:cs="仿宋"/>
                <w:color w:val="auto"/>
                <w:sz w:val="24"/>
                <w:highlight w:val="none"/>
              </w:rPr>
              <w:t>合理</w:t>
            </w: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较有操作性、正对行的</w:t>
            </w:r>
            <w:r>
              <w:rPr>
                <w:rFonts w:hint="eastAsia" w:ascii="宋体" w:hAnsi="宋体" w:cs="仿宋"/>
                <w:color w:val="auto"/>
                <w:sz w:val="24"/>
                <w:highlight w:val="none"/>
              </w:rPr>
              <w:t>得2分</w:t>
            </w: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内容有所缺陷需进一步完善的得1分</w:t>
            </w:r>
            <w:r>
              <w:rPr>
                <w:rFonts w:hint="eastAsia" w:ascii="宋体" w:hAnsi="宋体" w:cs="仿宋"/>
                <w:color w:val="auto"/>
                <w:sz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385" w:type="pct"/>
            <w:vAlign w:val="center"/>
          </w:tcPr>
          <w:p w14:paraId="55F6A09B">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37" w:type="pct"/>
            <w:vAlign w:val="center"/>
          </w:tcPr>
          <w:p w14:paraId="13375939">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88" w:type="pct"/>
          </w:tcPr>
          <w:p w14:paraId="4740759D">
            <w:pPr>
              <w:spacing w:line="360" w:lineRule="auto"/>
              <w:outlineLvl w:val="0"/>
              <w:rPr>
                <w:rFonts w:hint="default" w:ascii="宋体" w:hAnsi="宋体" w:eastAsia="宋体" w:cs="宋体"/>
                <w:color w:val="auto"/>
                <w:sz w:val="24"/>
                <w:szCs w:val="24"/>
                <w:highlight w:val="none"/>
                <w:lang w:val="en-US"/>
              </w:rPr>
            </w:pPr>
          </w:p>
        </w:tc>
      </w:tr>
      <w:tr w14:paraId="6359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297" w:type="pct"/>
            <w:vAlign w:val="center"/>
          </w:tcPr>
          <w:p w14:paraId="00716F7C">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p>
        </w:tc>
        <w:tc>
          <w:tcPr>
            <w:tcW w:w="2990" w:type="pct"/>
          </w:tcPr>
          <w:p w14:paraId="07C07D4F">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有效投标报价的最低价作为评标基准价，其最低报价为满分；按［投标报价得分=（评标基准价/投标报价）*10］的计算公式计算。</w:t>
            </w:r>
          </w:p>
          <w:p w14:paraId="5D1D99B2">
            <w:pPr>
              <w:widowControl/>
              <w:shd w:val="clear" w:color="auto" w:fill="FFFFFF"/>
              <w:adjustRightInd/>
              <w:spacing w:after="225"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385" w:type="pct"/>
            <w:vAlign w:val="center"/>
          </w:tcPr>
          <w:p w14:paraId="7844E8E6">
            <w:pPr>
              <w:spacing w:line="360" w:lineRule="auto"/>
              <w:ind w:firstLine="120" w:firstLineChars="5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37" w:type="pct"/>
            <w:vAlign w:val="center"/>
          </w:tcPr>
          <w:p w14:paraId="024212C8">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88" w:type="pct"/>
            <w:vAlign w:val="center"/>
          </w:tcPr>
          <w:p w14:paraId="0FA188FB">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51DB19DA">
      <w:pPr>
        <w:rPr>
          <w:color w:val="auto"/>
          <w:highlight w:val="none"/>
        </w:rPr>
      </w:pPr>
    </w:p>
    <w:p w14:paraId="0B600656">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EB17FAF">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78AE6C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4186E5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EACE00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219EE55">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5FCE40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569A96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3D358C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29B171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78436C9">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59865F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FAB648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E7F505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F479E5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9A9F15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0242D4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DEA4E9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AEA3C9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E1C518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7BFE5C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B5799E">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88D6E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C975B3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63BE8F7">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34070E">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D1234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568B8E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951B0D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AF6601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DFCBD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F1C1B6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02910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4C024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A31BD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E1D95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5D3D56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DD455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7C81A55">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522035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C074408">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5DA6051">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D9755AC">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18F05BC9">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2D06FC4">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24059EA8">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63D41C8">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4C5C184">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4BD6B55">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FC8E653">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FB57106">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06CADD5">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9C236E0">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0F36D38">
      <w:pPr>
        <w:pStyle w:val="2"/>
        <w:snapToGrid w:val="0"/>
        <w:spacing w:line="360" w:lineRule="auto"/>
        <w:ind w:firstLine="0" w:firstLineChars="0"/>
        <w:rPr>
          <w:rFonts w:cs="宋体"/>
          <w:color w:val="auto"/>
          <w:highlight w:val="none"/>
        </w:rPr>
      </w:pPr>
    </w:p>
    <w:p w14:paraId="269D8ED7">
      <w:pPr>
        <w:pStyle w:val="3"/>
        <w:rPr>
          <w:rFonts w:cs="宋体"/>
          <w:color w:val="auto"/>
          <w:highlight w:val="none"/>
        </w:rPr>
      </w:pPr>
    </w:p>
    <w:p w14:paraId="54079F27">
      <w:pPr>
        <w:pStyle w:val="3"/>
        <w:rPr>
          <w:rFonts w:cs="宋体"/>
          <w:color w:val="auto"/>
          <w:highlight w:val="none"/>
        </w:rPr>
      </w:pPr>
    </w:p>
    <w:p w14:paraId="491790EF">
      <w:pPr>
        <w:pStyle w:val="3"/>
        <w:rPr>
          <w:rFonts w:cs="宋体"/>
          <w:color w:val="auto"/>
          <w:highlight w:val="none"/>
        </w:rPr>
      </w:pPr>
    </w:p>
    <w:p w14:paraId="4913FC94">
      <w:pPr>
        <w:pStyle w:val="3"/>
        <w:rPr>
          <w:rFonts w:cs="宋体"/>
          <w:color w:val="auto"/>
          <w:highlight w:val="none"/>
        </w:rPr>
      </w:pPr>
    </w:p>
    <w:p w14:paraId="41C7B282">
      <w:pPr>
        <w:pStyle w:val="3"/>
        <w:rPr>
          <w:rFonts w:cs="宋体"/>
          <w:color w:val="auto"/>
          <w:highlight w:val="none"/>
        </w:rPr>
      </w:pPr>
    </w:p>
    <w:p w14:paraId="4EBA8EE3">
      <w:pPr>
        <w:rPr>
          <w:rFonts w:cs="宋体"/>
          <w:color w:val="auto"/>
          <w:highlight w:val="none"/>
        </w:rPr>
      </w:pPr>
    </w:p>
    <w:p w14:paraId="7901288F">
      <w:pPr>
        <w:pStyle w:val="2"/>
        <w:rPr>
          <w:rFonts w:cs="宋体"/>
          <w:color w:val="auto"/>
          <w:highlight w:val="none"/>
        </w:rPr>
      </w:pPr>
    </w:p>
    <w:p w14:paraId="01944597">
      <w:pPr>
        <w:pStyle w:val="3"/>
        <w:rPr>
          <w:rFonts w:cs="宋体"/>
          <w:color w:val="auto"/>
          <w:highlight w:val="none"/>
        </w:rPr>
      </w:pPr>
    </w:p>
    <w:p w14:paraId="0F91A8D0">
      <w:pPr>
        <w:rPr>
          <w:rFonts w:cs="宋体"/>
          <w:color w:val="auto"/>
          <w:highlight w:val="none"/>
        </w:rPr>
      </w:pPr>
    </w:p>
    <w:p w14:paraId="5FAC425E">
      <w:pPr>
        <w:rPr>
          <w:rFonts w:cs="宋体"/>
          <w:color w:val="auto"/>
          <w:highlight w:val="none"/>
        </w:rPr>
      </w:pPr>
    </w:p>
    <w:p w14:paraId="71426A10">
      <w:pPr>
        <w:rPr>
          <w:rFonts w:cs="宋体"/>
          <w:color w:val="auto"/>
          <w:highlight w:val="none"/>
        </w:rPr>
      </w:pPr>
    </w:p>
    <w:p w14:paraId="712683B8">
      <w:pPr>
        <w:rPr>
          <w:rFonts w:cs="宋体"/>
          <w:color w:val="auto"/>
          <w:highlight w:val="none"/>
        </w:rPr>
      </w:pPr>
    </w:p>
    <w:p w14:paraId="35A83D3A">
      <w:pPr>
        <w:rPr>
          <w:rFonts w:cs="宋体"/>
          <w:color w:val="auto"/>
          <w:highlight w:val="none"/>
        </w:rPr>
      </w:pPr>
    </w:p>
    <w:p w14:paraId="035D581C">
      <w:pPr>
        <w:rPr>
          <w:rFonts w:cs="宋体"/>
          <w:color w:val="auto"/>
          <w:highlight w:val="none"/>
        </w:rPr>
      </w:pPr>
    </w:p>
    <w:p w14:paraId="09E0CB26">
      <w:pPr>
        <w:rPr>
          <w:rFonts w:cs="宋体"/>
          <w:color w:val="auto"/>
          <w:highlight w:val="none"/>
        </w:rPr>
      </w:pPr>
    </w:p>
    <w:p w14:paraId="64055ABF">
      <w:pPr>
        <w:rPr>
          <w:rFonts w:cs="宋体"/>
          <w:color w:val="auto"/>
          <w:highlight w:val="none"/>
        </w:rPr>
      </w:pPr>
    </w:p>
    <w:p w14:paraId="71C659B4">
      <w:pPr>
        <w:rPr>
          <w:rFonts w:cs="宋体"/>
          <w:color w:val="auto"/>
          <w:highlight w:val="none"/>
        </w:rPr>
      </w:pPr>
    </w:p>
    <w:p w14:paraId="09D44E6B">
      <w:pPr>
        <w:rPr>
          <w:rFonts w:cs="宋体"/>
          <w:color w:val="auto"/>
          <w:highlight w:val="none"/>
        </w:rPr>
      </w:pPr>
    </w:p>
    <w:p w14:paraId="3B04641B">
      <w:pPr>
        <w:rPr>
          <w:rFonts w:cs="宋体"/>
          <w:color w:val="auto"/>
          <w:highlight w:val="none"/>
        </w:rPr>
      </w:pPr>
    </w:p>
    <w:p w14:paraId="4E63A641">
      <w:pPr>
        <w:rPr>
          <w:rFonts w:cs="宋体"/>
          <w:color w:val="auto"/>
          <w:highlight w:val="none"/>
        </w:rPr>
      </w:pPr>
    </w:p>
    <w:p w14:paraId="3670BAE8">
      <w:pPr>
        <w:rPr>
          <w:rFonts w:cs="宋体"/>
          <w:color w:val="auto"/>
          <w:highlight w:val="none"/>
        </w:rPr>
      </w:pPr>
    </w:p>
    <w:p w14:paraId="7FE339C4">
      <w:pPr>
        <w:rPr>
          <w:rFonts w:cs="宋体"/>
          <w:color w:val="auto"/>
          <w:highlight w:val="none"/>
        </w:rPr>
      </w:pPr>
    </w:p>
    <w:p w14:paraId="7EAB9B4A">
      <w:pPr>
        <w:rPr>
          <w:rFonts w:cs="宋体"/>
          <w:color w:val="auto"/>
          <w:highlight w:val="none"/>
        </w:rPr>
      </w:pPr>
    </w:p>
    <w:p w14:paraId="1D1F3DE6">
      <w:pPr>
        <w:rPr>
          <w:rFonts w:cs="宋体"/>
          <w:color w:val="auto"/>
          <w:highlight w:val="none"/>
        </w:rPr>
      </w:pPr>
    </w:p>
    <w:p w14:paraId="30F84A30">
      <w:pPr>
        <w:pStyle w:val="2"/>
        <w:rPr>
          <w:color w:val="auto"/>
          <w:highlight w:val="none"/>
        </w:rPr>
      </w:pPr>
    </w:p>
    <w:p w14:paraId="46B4F7FA">
      <w:pPr>
        <w:rPr>
          <w:color w:val="auto"/>
          <w:highlight w:val="none"/>
        </w:rPr>
      </w:pPr>
    </w:p>
    <w:bookmarkEnd w:id="27"/>
    <w:p w14:paraId="57B79573">
      <w:pPr>
        <w:spacing w:line="360" w:lineRule="auto"/>
        <w:outlineLvl w:val="0"/>
        <w:rPr>
          <w:rFonts w:hint="eastAsia" w:ascii="宋体" w:hAnsi="宋体" w:cs="宋体"/>
          <w:b/>
          <w:color w:val="auto"/>
          <w:sz w:val="36"/>
          <w:szCs w:val="36"/>
          <w:highlight w:val="none"/>
        </w:rPr>
      </w:pPr>
      <w:bookmarkStart w:id="393" w:name="第五部分"/>
      <w:bookmarkStart w:id="394" w:name="_Toc86217003"/>
    </w:p>
    <w:p w14:paraId="3E008F6A">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85B6240">
      <w:pPr>
        <w:rPr>
          <w:rFonts w:hint="eastAsia" w:ascii="宋体" w:hAnsi="宋体" w:cs="宋体"/>
          <w:color w:val="auto"/>
          <w:sz w:val="24"/>
          <w:highlight w:val="none"/>
        </w:rPr>
      </w:pPr>
    </w:p>
    <w:p w14:paraId="4BAA45A1">
      <w:pPr>
        <w:pStyle w:val="2"/>
        <w:rPr>
          <w:rFonts w:hint="eastAsia"/>
          <w:color w:val="auto"/>
          <w:highlight w:val="none"/>
        </w:rPr>
      </w:pPr>
    </w:p>
    <w:p w14:paraId="72AEB4A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FB6DF48">
      <w:pPr>
        <w:spacing w:line="480" w:lineRule="auto"/>
        <w:jc w:val="center"/>
        <w:rPr>
          <w:rFonts w:ascii="宋体" w:hAnsi="宋体" w:cs="宋体"/>
          <w:b/>
          <w:color w:val="auto"/>
          <w:sz w:val="28"/>
          <w:szCs w:val="28"/>
          <w:highlight w:val="none"/>
        </w:rPr>
      </w:pPr>
    </w:p>
    <w:p w14:paraId="3448E7DB">
      <w:pPr>
        <w:spacing w:line="480" w:lineRule="auto"/>
        <w:jc w:val="center"/>
        <w:rPr>
          <w:rFonts w:ascii="宋体" w:hAnsi="宋体" w:cs="宋体"/>
          <w:b/>
          <w:color w:val="auto"/>
          <w:sz w:val="24"/>
          <w:highlight w:val="none"/>
        </w:rPr>
      </w:pPr>
    </w:p>
    <w:p w14:paraId="67A1616B">
      <w:pPr>
        <w:spacing w:line="480" w:lineRule="auto"/>
        <w:jc w:val="center"/>
        <w:rPr>
          <w:rFonts w:ascii="宋体" w:hAnsi="宋体" w:cs="宋体"/>
          <w:b/>
          <w:color w:val="auto"/>
          <w:sz w:val="24"/>
          <w:highlight w:val="none"/>
        </w:rPr>
      </w:pPr>
    </w:p>
    <w:p w14:paraId="160E310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3E1ED0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E9C61E0">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65AA1F1">
      <w:pPr>
        <w:spacing w:before="120" w:line="22" w:lineRule="atLeast"/>
        <w:rPr>
          <w:rFonts w:ascii="宋体" w:hAnsi="宋体" w:cs="宋体"/>
          <w:color w:val="auto"/>
          <w:sz w:val="24"/>
          <w:highlight w:val="none"/>
        </w:rPr>
      </w:pPr>
    </w:p>
    <w:p w14:paraId="34E8EC3D">
      <w:pPr>
        <w:pStyle w:val="5"/>
        <w:rPr>
          <w:color w:val="auto"/>
          <w:highlight w:val="none"/>
        </w:rPr>
      </w:pPr>
    </w:p>
    <w:p w14:paraId="58543239">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73A4215">
      <w:pPr>
        <w:pStyle w:val="600"/>
        <w:spacing w:before="120" w:line="22" w:lineRule="atLeast"/>
        <w:rPr>
          <w:rFonts w:ascii="宋体" w:hAnsi="宋体" w:eastAsia="宋体" w:cs="宋体"/>
          <w:color w:val="auto"/>
          <w:szCs w:val="24"/>
          <w:highlight w:val="none"/>
        </w:rPr>
      </w:pPr>
    </w:p>
    <w:p w14:paraId="73AF9E32">
      <w:pPr>
        <w:pStyle w:val="600"/>
        <w:spacing w:before="120" w:line="22" w:lineRule="atLeast"/>
        <w:rPr>
          <w:rFonts w:ascii="宋体" w:hAnsi="宋体" w:eastAsia="宋体" w:cs="宋体"/>
          <w:color w:val="auto"/>
          <w:szCs w:val="24"/>
          <w:highlight w:val="none"/>
        </w:rPr>
      </w:pPr>
    </w:p>
    <w:p w14:paraId="10F239E6">
      <w:pPr>
        <w:rPr>
          <w:rFonts w:ascii="宋体" w:hAnsi="宋体" w:cs="宋体"/>
          <w:color w:val="auto"/>
          <w:sz w:val="24"/>
          <w:highlight w:val="none"/>
        </w:rPr>
      </w:pPr>
    </w:p>
    <w:p w14:paraId="35AB82A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3D6E27D">
      <w:pPr>
        <w:spacing w:before="120" w:line="22" w:lineRule="atLeast"/>
        <w:rPr>
          <w:rFonts w:ascii="宋体" w:hAnsi="宋体" w:cs="宋体"/>
          <w:color w:val="auto"/>
          <w:sz w:val="24"/>
          <w:highlight w:val="none"/>
        </w:rPr>
      </w:pPr>
    </w:p>
    <w:p w14:paraId="7058D9D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079D3BA">
      <w:pPr>
        <w:spacing w:before="120" w:line="22" w:lineRule="atLeast"/>
        <w:rPr>
          <w:rFonts w:ascii="宋体" w:hAnsi="宋体" w:cs="宋体"/>
          <w:color w:val="auto"/>
          <w:sz w:val="24"/>
          <w:highlight w:val="none"/>
        </w:rPr>
      </w:pPr>
    </w:p>
    <w:p w14:paraId="2B0F30D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57FBDFB">
      <w:pPr>
        <w:spacing w:before="120" w:line="22" w:lineRule="atLeast"/>
        <w:rPr>
          <w:rFonts w:ascii="宋体" w:hAnsi="宋体" w:cs="宋体"/>
          <w:color w:val="auto"/>
          <w:sz w:val="24"/>
          <w:highlight w:val="none"/>
        </w:rPr>
      </w:pPr>
    </w:p>
    <w:p w14:paraId="3602273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4085749">
      <w:pPr>
        <w:widowControl/>
        <w:jc w:val="left"/>
        <w:rPr>
          <w:rFonts w:ascii="宋体" w:hAnsi="宋体" w:cs="宋体"/>
          <w:color w:val="auto"/>
          <w:kern w:val="0"/>
          <w:sz w:val="24"/>
          <w:highlight w:val="none"/>
        </w:rPr>
        <w:sectPr>
          <w:footerReference r:id="rId8" w:type="default"/>
          <w:pgSz w:w="11907" w:h="16840"/>
          <w:pgMar w:top="1474" w:right="1814" w:bottom="1474" w:left="1814" w:header="851" w:footer="851" w:gutter="0"/>
          <w:cols w:space="720" w:num="1"/>
        </w:sectPr>
      </w:pPr>
    </w:p>
    <w:p w14:paraId="586C3DCE">
      <w:pPr>
        <w:rPr>
          <w:rFonts w:ascii="宋体" w:hAnsi="宋体" w:cs="宋体"/>
          <w:b/>
          <w:color w:val="auto"/>
          <w:sz w:val="24"/>
          <w:highlight w:val="none"/>
        </w:rPr>
      </w:pPr>
    </w:p>
    <w:p w14:paraId="38CE9BDF">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杭州市临平区塘栖镇人民政府</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塘栖镇镇区南区块公厕养护服务项目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塘栖镇镇区南区块公厕养护服务项目</w:t>
      </w:r>
      <w:r>
        <w:rPr>
          <w:rFonts w:hint="eastAsia" w:ascii="宋体" w:hAnsi="宋体" w:cs="宋体"/>
          <w:color w:val="auto"/>
          <w:sz w:val="24"/>
          <w:highlight w:val="none"/>
          <w:u w:val="single"/>
          <w:lang w:val="en-US" w:eastAsia="zh-CN"/>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发出之日起10日内，按照采购文件确定的事项签订本合同。合同签订依据为相关法律法规文件、招标文件、乙方投标文件等，合同条款有与前者冲突的，以前者为准</w:t>
      </w:r>
      <w:r>
        <w:rPr>
          <w:rFonts w:hint="eastAsia" w:ascii="宋体" w:hAnsi="宋体"/>
          <w:color w:val="auto"/>
          <w:sz w:val="24"/>
          <w:highlight w:val="none"/>
          <w:lang w:eastAsia="zh-CN"/>
        </w:rPr>
        <w:t>。</w:t>
      </w:r>
    </w:p>
    <w:p w14:paraId="59C8E2C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835CB5E">
      <w:pPr>
        <w:spacing w:line="560" w:lineRule="exact"/>
        <w:ind w:firstLine="482" w:firstLineChars="200"/>
        <w:outlineLvl w:val="0"/>
        <w:rPr>
          <w:rFonts w:ascii="宋体" w:hAnsi="宋体"/>
          <w:color w:val="auto"/>
          <w:sz w:val="24"/>
          <w:highlight w:val="none"/>
        </w:rPr>
      </w:pPr>
      <w:bookmarkStart w:id="395" w:name="_Toc22967"/>
      <w:bookmarkStart w:id="396" w:name="_Toc28855"/>
      <w:bookmarkStart w:id="397" w:name="_Toc19273"/>
      <w:bookmarkStart w:id="398" w:name="_Toc20421"/>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5956545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EEA620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F3C5CC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58860A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8C1C56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5ABFAF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340B514">
      <w:pPr>
        <w:spacing w:line="560" w:lineRule="exact"/>
        <w:ind w:firstLine="482" w:firstLineChars="200"/>
        <w:outlineLvl w:val="0"/>
        <w:rPr>
          <w:rFonts w:ascii="宋体" w:hAnsi="宋体"/>
          <w:b/>
          <w:color w:val="auto"/>
          <w:sz w:val="24"/>
          <w:highlight w:val="none"/>
        </w:rPr>
      </w:pPr>
      <w:bookmarkStart w:id="400" w:name="_Toc6311"/>
      <w:bookmarkStart w:id="401" w:name="_Toc22185"/>
      <w:bookmarkStart w:id="402" w:name="_Toc18585"/>
      <w:bookmarkStart w:id="403" w:name="_Toc6773"/>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2C6120A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58A475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5D0F2F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B3D4E26">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4683E1D">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w:t>
      </w:r>
      <w:r>
        <w:rPr>
          <w:rFonts w:hint="eastAsia"/>
          <w:color w:val="auto"/>
          <w:highlight w:val="none"/>
          <w:lang w:eastAsia="zh-CN"/>
        </w:rPr>
        <w:t>货物的</w:t>
      </w:r>
      <w:r>
        <w:rPr>
          <w:rFonts w:hint="eastAsia"/>
          <w:color w:val="auto"/>
          <w:highlight w:val="none"/>
        </w:rPr>
        <w:t>，则：</w:t>
      </w:r>
    </w:p>
    <w:p w14:paraId="23198C9D">
      <w:pPr>
        <w:spacing w:line="560" w:lineRule="exact"/>
        <w:ind w:firstLine="480" w:firstLineChars="200"/>
        <w:rPr>
          <w:rFonts w:ascii="宋体" w:hAnsi="宋体" w:cs="宋体"/>
          <w:color w:val="auto"/>
          <w:sz w:val="24"/>
          <w:highlight w:val="none"/>
          <w:u w:val="single"/>
        </w:rPr>
      </w:pPr>
      <w:bookmarkStart w:id="405" w:name="_Toc5635"/>
      <w:bookmarkStart w:id="406" w:name="_Toc13918"/>
      <w:bookmarkStart w:id="407" w:name="_Toc1386"/>
      <w:bookmarkStart w:id="408" w:name="_Toc4929"/>
      <w:bookmarkStart w:id="409"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45D60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92CD9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E10539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6367A62">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7A701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39E037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C6F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20B160">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2F79FE04">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77B5894B">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34A7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DFB5F9">
            <w:pPr>
              <w:pStyle w:val="321"/>
              <w:spacing w:line="560" w:lineRule="exact"/>
              <w:ind w:firstLine="200"/>
              <w:jc w:val="center"/>
              <w:rPr>
                <w:rFonts w:hAnsi="宋体"/>
                <w:color w:val="auto"/>
                <w:sz w:val="24"/>
                <w:szCs w:val="24"/>
                <w:highlight w:val="none"/>
              </w:rPr>
            </w:pPr>
          </w:p>
        </w:tc>
        <w:tc>
          <w:tcPr>
            <w:tcW w:w="3402" w:type="dxa"/>
            <w:vAlign w:val="center"/>
          </w:tcPr>
          <w:p w14:paraId="75729071">
            <w:pPr>
              <w:pStyle w:val="321"/>
              <w:spacing w:line="560" w:lineRule="exact"/>
              <w:ind w:firstLine="200"/>
              <w:jc w:val="center"/>
              <w:rPr>
                <w:rFonts w:hAnsi="宋体"/>
                <w:color w:val="auto"/>
                <w:sz w:val="24"/>
                <w:szCs w:val="24"/>
                <w:highlight w:val="none"/>
              </w:rPr>
            </w:pPr>
          </w:p>
        </w:tc>
        <w:tc>
          <w:tcPr>
            <w:tcW w:w="2552" w:type="dxa"/>
            <w:vAlign w:val="center"/>
          </w:tcPr>
          <w:p w14:paraId="1DE4EDC6">
            <w:pPr>
              <w:pStyle w:val="321"/>
              <w:spacing w:line="560" w:lineRule="exact"/>
              <w:ind w:firstLine="200"/>
              <w:jc w:val="center"/>
              <w:rPr>
                <w:rFonts w:hAnsi="宋体"/>
                <w:color w:val="auto"/>
                <w:sz w:val="24"/>
                <w:szCs w:val="24"/>
                <w:highlight w:val="none"/>
              </w:rPr>
            </w:pPr>
          </w:p>
        </w:tc>
      </w:tr>
      <w:tr w14:paraId="4903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2ABB99">
            <w:pPr>
              <w:pStyle w:val="321"/>
              <w:spacing w:line="560" w:lineRule="exact"/>
              <w:ind w:firstLine="200"/>
              <w:jc w:val="center"/>
              <w:rPr>
                <w:rFonts w:hAnsi="宋体"/>
                <w:color w:val="auto"/>
                <w:sz w:val="24"/>
                <w:szCs w:val="24"/>
                <w:highlight w:val="none"/>
              </w:rPr>
            </w:pPr>
          </w:p>
        </w:tc>
        <w:tc>
          <w:tcPr>
            <w:tcW w:w="3402" w:type="dxa"/>
            <w:vAlign w:val="center"/>
          </w:tcPr>
          <w:p w14:paraId="377E510D">
            <w:pPr>
              <w:pStyle w:val="321"/>
              <w:spacing w:line="560" w:lineRule="exact"/>
              <w:ind w:firstLine="200"/>
              <w:jc w:val="center"/>
              <w:rPr>
                <w:rFonts w:hAnsi="宋体"/>
                <w:color w:val="auto"/>
                <w:sz w:val="24"/>
                <w:szCs w:val="24"/>
                <w:highlight w:val="none"/>
              </w:rPr>
            </w:pPr>
          </w:p>
        </w:tc>
        <w:tc>
          <w:tcPr>
            <w:tcW w:w="2552" w:type="dxa"/>
            <w:vAlign w:val="center"/>
          </w:tcPr>
          <w:p w14:paraId="64399936">
            <w:pPr>
              <w:pStyle w:val="321"/>
              <w:spacing w:line="560" w:lineRule="exact"/>
              <w:ind w:firstLine="200"/>
              <w:jc w:val="center"/>
              <w:rPr>
                <w:rFonts w:hAnsi="宋体"/>
                <w:color w:val="auto"/>
                <w:sz w:val="24"/>
                <w:szCs w:val="24"/>
                <w:highlight w:val="none"/>
              </w:rPr>
            </w:pPr>
          </w:p>
        </w:tc>
      </w:tr>
      <w:tr w14:paraId="6B56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179E7A">
            <w:pPr>
              <w:pStyle w:val="321"/>
              <w:spacing w:line="560" w:lineRule="exact"/>
              <w:ind w:firstLine="200"/>
              <w:jc w:val="center"/>
              <w:rPr>
                <w:rFonts w:hAnsi="宋体"/>
                <w:color w:val="auto"/>
                <w:sz w:val="24"/>
                <w:szCs w:val="24"/>
                <w:highlight w:val="none"/>
              </w:rPr>
            </w:pPr>
          </w:p>
        </w:tc>
        <w:tc>
          <w:tcPr>
            <w:tcW w:w="3402" w:type="dxa"/>
            <w:vAlign w:val="center"/>
          </w:tcPr>
          <w:p w14:paraId="68C3B53E">
            <w:pPr>
              <w:pStyle w:val="321"/>
              <w:spacing w:line="560" w:lineRule="exact"/>
              <w:ind w:firstLine="200"/>
              <w:jc w:val="center"/>
              <w:rPr>
                <w:rFonts w:hAnsi="宋体"/>
                <w:color w:val="auto"/>
                <w:sz w:val="24"/>
                <w:szCs w:val="24"/>
                <w:highlight w:val="none"/>
              </w:rPr>
            </w:pPr>
          </w:p>
        </w:tc>
        <w:tc>
          <w:tcPr>
            <w:tcW w:w="2552" w:type="dxa"/>
            <w:vAlign w:val="center"/>
          </w:tcPr>
          <w:p w14:paraId="7A531186">
            <w:pPr>
              <w:pStyle w:val="321"/>
              <w:spacing w:line="560" w:lineRule="exact"/>
              <w:ind w:firstLine="200"/>
              <w:jc w:val="center"/>
              <w:rPr>
                <w:rFonts w:hAnsi="宋体"/>
                <w:color w:val="auto"/>
                <w:sz w:val="24"/>
                <w:szCs w:val="24"/>
                <w:highlight w:val="none"/>
              </w:rPr>
            </w:pPr>
          </w:p>
        </w:tc>
      </w:tr>
      <w:tr w14:paraId="36DA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4266D9">
            <w:pPr>
              <w:pStyle w:val="321"/>
              <w:spacing w:line="560" w:lineRule="exact"/>
              <w:ind w:firstLine="200"/>
              <w:jc w:val="center"/>
              <w:rPr>
                <w:rFonts w:hAnsi="宋体"/>
                <w:color w:val="auto"/>
                <w:sz w:val="24"/>
                <w:szCs w:val="24"/>
                <w:highlight w:val="none"/>
              </w:rPr>
            </w:pPr>
          </w:p>
        </w:tc>
        <w:tc>
          <w:tcPr>
            <w:tcW w:w="3402" w:type="dxa"/>
            <w:vAlign w:val="center"/>
          </w:tcPr>
          <w:p w14:paraId="79C2DE97">
            <w:pPr>
              <w:pStyle w:val="321"/>
              <w:spacing w:line="560" w:lineRule="exact"/>
              <w:ind w:firstLine="200"/>
              <w:jc w:val="center"/>
              <w:rPr>
                <w:rFonts w:hAnsi="宋体"/>
                <w:color w:val="auto"/>
                <w:sz w:val="24"/>
                <w:szCs w:val="24"/>
                <w:highlight w:val="none"/>
              </w:rPr>
            </w:pPr>
          </w:p>
        </w:tc>
        <w:tc>
          <w:tcPr>
            <w:tcW w:w="2552" w:type="dxa"/>
            <w:vAlign w:val="center"/>
          </w:tcPr>
          <w:p w14:paraId="3E4A30A0">
            <w:pPr>
              <w:pStyle w:val="321"/>
              <w:spacing w:line="560" w:lineRule="exact"/>
              <w:ind w:firstLine="200"/>
              <w:jc w:val="center"/>
              <w:rPr>
                <w:rFonts w:hAnsi="宋体"/>
                <w:color w:val="auto"/>
                <w:sz w:val="24"/>
                <w:szCs w:val="24"/>
                <w:highlight w:val="none"/>
              </w:rPr>
            </w:pPr>
          </w:p>
        </w:tc>
      </w:tr>
      <w:tr w14:paraId="0CE1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3AE18CC">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736D1DDB">
            <w:pPr>
              <w:pStyle w:val="321"/>
              <w:spacing w:line="560" w:lineRule="exact"/>
              <w:ind w:firstLine="200"/>
              <w:jc w:val="center"/>
              <w:rPr>
                <w:rFonts w:hAnsi="宋体"/>
                <w:color w:val="auto"/>
                <w:sz w:val="24"/>
                <w:szCs w:val="24"/>
                <w:highlight w:val="none"/>
              </w:rPr>
            </w:pPr>
          </w:p>
        </w:tc>
      </w:tr>
    </w:tbl>
    <w:p w14:paraId="0A72DC18">
      <w:pPr>
        <w:spacing w:line="560" w:lineRule="exact"/>
        <w:ind w:firstLine="480" w:firstLineChars="200"/>
        <w:rPr>
          <w:rFonts w:ascii="宋体" w:hAnsi="宋体"/>
          <w:color w:val="auto"/>
          <w:sz w:val="24"/>
          <w:highlight w:val="none"/>
        </w:rPr>
      </w:pPr>
      <w:bookmarkStart w:id="410" w:name="_Toc30158"/>
      <w:bookmarkStart w:id="411" w:name="_Toc3654"/>
      <w:bookmarkStart w:id="412" w:name="_Toc30506"/>
      <w:bookmarkStart w:id="413" w:name="_Toc26916"/>
      <w:bookmarkStart w:id="414"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13079EF5">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59A611E0">
      <w:pPr>
        <w:pStyle w:val="961"/>
        <w:spacing w:before="0" w:beforeAutospacing="0" w:after="0" w:afterAutospacing="0" w:line="360" w:lineRule="auto"/>
        <w:ind w:firstLine="480"/>
        <w:rPr>
          <w:b/>
          <w:color w:val="auto"/>
          <w:highlight w:val="none"/>
        </w:rPr>
      </w:pPr>
      <w:bookmarkStart w:id="415" w:name="_Toc1814"/>
      <w:bookmarkStart w:id="416" w:name="_Toc22618"/>
      <w:bookmarkStart w:id="417" w:name="_Toc10340"/>
      <w:bookmarkStart w:id="418" w:name="_Toc8772"/>
      <w:bookmarkStart w:id="419" w:name="_Toc31421"/>
      <w:bookmarkStart w:id="420" w:name="_Toc4760"/>
      <w:bookmarkStart w:id="421" w:name="_Toc3625"/>
      <w:bookmarkStart w:id="422" w:name="_Toc11108"/>
      <w:r>
        <w:rPr>
          <w:rFonts w:hint="eastAsia"/>
          <w:b/>
          <w:color w:val="auto"/>
          <w:highlight w:val="none"/>
        </w:rPr>
        <w:t>1.4履约保证金</w:t>
      </w:r>
    </w:p>
    <w:p w14:paraId="46A1A05A">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568A2B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CEB578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77851D1">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C47CC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B5E208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525247E5">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E2365FE">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FFFD30">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1C2B0FD">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866AA8D">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F53F901">
      <w:pPr>
        <w:pStyle w:val="961"/>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9034975">
      <w:pPr>
        <w:pStyle w:val="961"/>
        <w:spacing w:before="0" w:beforeAutospacing="0" w:after="0" w:afterAutospacing="0" w:line="360" w:lineRule="auto"/>
        <w:ind w:firstLine="480"/>
        <w:rPr>
          <w:rFonts w:hint="eastAsia"/>
          <w:color w:val="auto"/>
          <w:highlight w:val="none"/>
        </w:rPr>
      </w:pPr>
      <w:r>
        <w:rPr>
          <w:rFonts w:hint="eastAsia"/>
          <w:color w:val="auto"/>
          <w:highlight w:val="none"/>
        </w:rPr>
        <w:t>货物/服务费用阶段支付比例：</w:t>
      </w:r>
      <w:r>
        <w:rPr>
          <w:rFonts w:hint="eastAsia"/>
          <w:color w:val="auto"/>
          <w:highlight w:val="none"/>
          <w:lang w:val="en-US" w:eastAsia="zh-CN"/>
        </w:rPr>
        <w:t>最终</w:t>
      </w:r>
      <w:r>
        <w:rPr>
          <w:rFonts w:hint="eastAsia"/>
          <w:color w:val="auto"/>
          <w:highlight w:val="none"/>
        </w:rPr>
        <w:t>经塘栖镇根据政府采购法等相关规定审核通过的合同相应条款为准。</w:t>
      </w:r>
    </w:p>
    <w:p w14:paraId="1BFF7273">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C47D8C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63617BB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398BBB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31C2B1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24D81A5">
      <w:pPr>
        <w:spacing w:line="560" w:lineRule="exact"/>
        <w:ind w:firstLine="480" w:firstLineChars="200"/>
        <w:outlineLvl w:val="0"/>
        <w:rPr>
          <w:rFonts w:ascii="宋体" w:hAnsi="宋体"/>
          <w:bCs/>
          <w:color w:val="auto"/>
          <w:sz w:val="24"/>
          <w:highlight w:val="none"/>
        </w:rPr>
      </w:pPr>
      <w:bookmarkStart w:id="423" w:name="_Toc3079"/>
      <w:bookmarkStart w:id="424" w:name="_Toc24662"/>
      <w:bookmarkStart w:id="425" w:name="_Toc2375"/>
      <w:bookmarkStart w:id="426" w:name="_Toc5698"/>
      <w:bookmarkStart w:id="427"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129AE19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59E6EE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881C6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bookmarkEnd w:id="423"/>
    <w:bookmarkEnd w:id="424"/>
    <w:bookmarkEnd w:id="425"/>
    <w:bookmarkEnd w:id="426"/>
    <w:bookmarkEnd w:id="427"/>
    <w:p w14:paraId="74AC9FCA">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1.8、考核扣款：</w:t>
      </w:r>
    </w:p>
    <w:p w14:paraId="00EFA926">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1.8.1、根据市级检查采纳的环卫类行业问题进行扣款，市级1000元/每件，区级500元/每件；</w:t>
      </w:r>
    </w:p>
    <w:p w14:paraId="30B97B1F">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1.8.2、区城市管理领导小组办公室每月组织养护项目“红黑榜”评比，黑榜标段每次扣款1万元；</w:t>
      </w:r>
    </w:p>
    <w:p w14:paraId="0D0B212C">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1.8.3、根据临平区分级分类考核办法，区级对镇街按照考核排名进行扣款，各镇街根据区级标段考核成绩以及镇街内日常检查情况对各标段实施扣款，扣款总金额不应少于区级扣款。其他扣款方式可由镇街结合实际自行制定增加。</w:t>
      </w:r>
    </w:p>
    <w:p w14:paraId="37800538">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1.8.4、标准落实：</w:t>
      </w:r>
    </w:p>
    <w:p w14:paraId="6D112031">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在日常养护过程中，经查实作业人员、作业设备未达到投标文件约定的，人员每少1%或设备每少1台的应扣除总合同价的1%；作业遍次未达到要求的，每次扣0.5万元     </w:t>
      </w:r>
    </w:p>
    <w:p w14:paraId="6B33007A">
      <w:pPr>
        <w:pStyle w:val="141"/>
        <w:snapToGrid w:val="0"/>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1.8.5、</w:t>
      </w:r>
      <w:r>
        <w:rPr>
          <w:rFonts w:hint="default" w:ascii="宋体" w:hAnsi="宋体" w:eastAsia="宋体" w:cs="宋体"/>
          <w:color w:val="auto"/>
          <w:kern w:val="2"/>
          <w:sz w:val="24"/>
          <w:szCs w:val="24"/>
          <w:highlight w:val="none"/>
          <w:lang w:val="en-US" w:eastAsia="zh-CN" w:bidi="ar-SA"/>
        </w:rPr>
        <w:t>清退机制</w:t>
      </w:r>
    </w:p>
    <w:p w14:paraId="6D391DBE">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建立清退机制，对挂靠、串标、分包等扰乱市场、影响管养水平的严重违规行为，从合同源头纳入清退标准，营造良性的竞争市场。</w:t>
      </w:r>
      <w:r>
        <w:rPr>
          <w:rFonts w:hint="eastAsia" w:ascii="宋体" w:hAnsi="宋体" w:eastAsia="宋体" w:cs="宋体"/>
          <w:color w:val="auto"/>
          <w:kern w:val="2"/>
          <w:sz w:val="24"/>
          <w:szCs w:val="24"/>
          <w:highlight w:val="none"/>
          <w:lang w:val="en-US" w:eastAsia="zh-CN" w:bidi="ar-SA"/>
        </w:rPr>
        <w:t>本年度内“洁化、绿化、市政”同一标段“黑榜”连续3次或累计6次，区城市管理领导小组办公室以“城市管理建议函”的形式，函告镇街本年度合同结束后建议在同一标段不再使用同一企业。</w:t>
      </w:r>
    </w:p>
    <w:p w14:paraId="235EED55">
      <w:pPr>
        <w:pStyle w:val="141"/>
        <w:snapToGrid w:val="0"/>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9</w:t>
      </w:r>
      <w:r>
        <w:rPr>
          <w:rFonts w:hint="eastAsia" w:ascii="宋体" w:hAnsi="宋体" w:eastAsia="宋体" w:cs="宋体"/>
          <w:b/>
          <w:color w:val="auto"/>
          <w:sz w:val="24"/>
          <w:highlight w:val="none"/>
        </w:rPr>
        <w:t>违约责任</w:t>
      </w:r>
    </w:p>
    <w:p w14:paraId="5C97CB9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63D7509D">
      <w:pPr>
        <w:pStyle w:val="5"/>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rPr>
        <w:t>.2服务中涉及的货物，除不可抗力外，如果乙方没有按照本合同约定的期限、地点和方式交付货物，那么甲方可要求乙方支付违约金，违约金按每迟延交付货物一日的应交付而未交付货物价格的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6074F3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08CC925A">
      <w:pPr>
        <w:spacing w:line="560" w:lineRule="exact"/>
        <w:ind w:firstLine="480" w:firstLineChars="200"/>
        <w:rPr>
          <w:rFonts w:hint="eastAsia" w:ascii="宋体" w:hAnsi="宋体" w:eastAsia="宋体" w:cs="宋体"/>
          <w:color w:val="auto"/>
          <w:sz w:val="24"/>
          <w:highlight w:val="none"/>
        </w:rPr>
      </w:pPr>
      <w:bookmarkStart w:id="428" w:name="_Toc32454"/>
      <w:bookmarkStart w:id="429" w:name="_Toc9497"/>
      <w:bookmarkStart w:id="430" w:name="_Toc18683"/>
      <w:bookmarkStart w:id="431" w:name="_Toc30329"/>
      <w:bookmarkStart w:id="432" w:name="_Toc26807"/>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49344D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86A37C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.6如果出现政府采购监督管理部门在处理投诉事项期间，书面通知甲方暂停采购活动的情形，或者询问或质疑事项可能影响中标或者成交结果的，导致甲方中止履行合同的情形，均不视为甲方违约。</w:t>
      </w:r>
    </w:p>
    <w:p w14:paraId="7BD4FF41">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14:paraId="58A7A00A">
      <w:pPr>
        <w:spacing w:line="560" w:lineRule="exact"/>
        <w:ind w:firstLine="482" w:firstLineChars="200"/>
        <w:outlineLvl w:val="0"/>
        <w:rPr>
          <w:rFonts w:hint="eastAsia" w:ascii="宋体" w:hAnsi="宋体" w:eastAsia="宋体" w:cs="宋体"/>
          <w:b/>
          <w:color w:val="auto"/>
          <w:sz w:val="24"/>
          <w:highlight w:val="none"/>
        </w:rPr>
      </w:pPr>
      <w:bookmarkStart w:id="433" w:name="_Toc28375"/>
      <w:bookmarkStart w:id="434" w:name="_Toc16021"/>
      <w:bookmarkStart w:id="435" w:name="_Toc15583"/>
      <w:r>
        <w:rPr>
          <w:rFonts w:hint="eastAsia" w:ascii="宋体" w:hAnsi="宋体" w:cs="宋体"/>
          <w:b/>
          <w:color w:val="auto"/>
          <w:sz w:val="24"/>
          <w:highlight w:val="none"/>
          <w:lang w:val="en-US" w:eastAsia="zh-CN"/>
        </w:rPr>
        <w:t>2.0</w:t>
      </w:r>
      <w:r>
        <w:rPr>
          <w:rFonts w:hint="eastAsia" w:ascii="宋体" w:hAnsi="宋体" w:eastAsia="宋体" w:cs="宋体"/>
          <w:b/>
          <w:color w:val="auto"/>
          <w:sz w:val="24"/>
          <w:highlight w:val="none"/>
        </w:rPr>
        <w:t>合同争议的解决</w:t>
      </w:r>
      <w:bookmarkEnd w:id="433"/>
      <w:bookmarkEnd w:id="434"/>
      <w:bookmarkEnd w:id="435"/>
    </w:p>
    <w:p w14:paraId="2C98278B">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1792C8FC">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2.01</w:t>
      </w:r>
      <w:r>
        <w:rPr>
          <w:rFonts w:hint="eastAsia" w:ascii="宋体" w:hAnsi="宋体" w:eastAsia="宋体" w:cs="宋体"/>
          <w:color w:val="auto"/>
          <w:sz w:val="24"/>
          <w:highlight w:val="none"/>
        </w:rPr>
        <w:t xml:space="preserve">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7715227B">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2.02</w:t>
      </w:r>
      <w:r>
        <w:rPr>
          <w:rFonts w:hint="eastAsia" w:ascii="宋体" w:hAnsi="宋体" w:eastAsia="宋体" w:cs="宋体"/>
          <w:color w:val="auto"/>
          <w:sz w:val="24"/>
          <w:highlight w:val="none"/>
        </w:rPr>
        <w:t xml:space="preserve">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FEF1965">
      <w:pPr>
        <w:spacing w:line="560" w:lineRule="exact"/>
        <w:ind w:firstLine="482" w:firstLineChars="200"/>
        <w:outlineLvl w:val="0"/>
        <w:rPr>
          <w:rFonts w:hint="eastAsia" w:ascii="宋体" w:hAnsi="宋体" w:eastAsia="宋体" w:cs="宋体"/>
          <w:b/>
          <w:color w:val="auto"/>
          <w:sz w:val="24"/>
          <w:highlight w:val="none"/>
        </w:rPr>
      </w:pPr>
      <w:bookmarkStart w:id="436" w:name="_Toc15322"/>
      <w:bookmarkStart w:id="437" w:name="_Toc11173"/>
      <w:bookmarkStart w:id="438" w:name="_Toc7245"/>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 xml:space="preserve"> 合同生效</w:t>
      </w:r>
      <w:bookmarkEnd w:id="436"/>
      <w:bookmarkEnd w:id="437"/>
      <w:bookmarkEnd w:id="438"/>
    </w:p>
    <w:p w14:paraId="15E0837D">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44188D9C">
      <w:pPr>
        <w:autoSpaceDE w:val="0"/>
        <w:autoSpaceDN w:val="0"/>
        <w:spacing w:line="560" w:lineRule="exact"/>
        <w:rPr>
          <w:rFonts w:hint="eastAsia" w:ascii="宋体" w:hAnsi="宋体" w:eastAsia="宋体" w:cs="宋体"/>
          <w:color w:val="auto"/>
          <w:sz w:val="24"/>
          <w:highlight w:val="none"/>
          <w:lang w:val="zh-CN"/>
        </w:rPr>
      </w:pPr>
    </w:p>
    <w:p w14:paraId="2D9E00D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3A1EBB9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70799EB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A82E1C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6BFD9AD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7B8565F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48CCE31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05D7B0C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336D382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7363396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7AFF2CD5">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3F63B687">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66D0522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5694F7ED">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6BFCEEEA">
      <w:pPr>
        <w:widowControl/>
        <w:spacing w:line="560" w:lineRule="exact"/>
        <w:jc w:val="left"/>
        <w:rPr>
          <w:rFonts w:ascii="宋体" w:hAnsi="宋体"/>
          <w:b/>
          <w:color w:val="auto"/>
          <w:sz w:val="24"/>
          <w:highlight w:val="none"/>
        </w:rPr>
      </w:pPr>
    </w:p>
    <w:p w14:paraId="1AB66180">
      <w:pPr>
        <w:widowControl/>
        <w:adjustRightInd/>
        <w:jc w:val="left"/>
        <w:rPr>
          <w:rFonts w:ascii="宋体" w:hAnsi="宋体"/>
          <w:b/>
          <w:color w:val="auto"/>
          <w:sz w:val="24"/>
          <w:highlight w:val="none"/>
        </w:rPr>
      </w:pPr>
      <w:r>
        <w:rPr>
          <w:rFonts w:ascii="宋体" w:hAnsi="宋体"/>
          <w:b/>
          <w:color w:val="auto"/>
          <w:highlight w:val="none"/>
        </w:rPr>
        <w:br w:type="page"/>
      </w:r>
    </w:p>
    <w:p w14:paraId="36020041">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0074EF67">
      <w:pPr>
        <w:spacing w:line="560" w:lineRule="exact"/>
        <w:ind w:firstLine="482" w:firstLineChars="200"/>
        <w:outlineLvl w:val="0"/>
        <w:rPr>
          <w:rFonts w:ascii="宋体" w:hAnsi="宋体"/>
          <w:b/>
          <w:color w:val="auto"/>
          <w:sz w:val="24"/>
          <w:highlight w:val="none"/>
        </w:rPr>
      </w:pPr>
      <w:bookmarkStart w:id="439" w:name="_Toc19680"/>
      <w:bookmarkStart w:id="440" w:name="_Toc31297"/>
      <w:bookmarkStart w:id="441" w:name="_Toc14021"/>
      <w:bookmarkStart w:id="442" w:name="_Toc5228"/>
      <w:bookmarkStart w:id="443" w:name="_Toc25079"/>
      <w:r>
        <w:rPr>
          <w:rFonts w:ascii="宋体" w:hAnsi="宋体"/>
          <w:b/>
          <w:color w:val="auto"/>
          <w:sz w:val="24"/>
          <w:highlight w:val="none"/>
        </w:rPr>
        <w:t>2.1 定义</w:t>
      </w:r>
      <w:bookmarkEnd w:id="439"/>
      <w:bookmarkEnd w:id="440"/>
      <w:bookmarkEnd w:id="441"/>
      <w:bookmarkEnd w:id="442"/>
      <w:bookmarkEnd w:id="443"/>
    </w:p>
    <w:p w14:paraId="544B6500">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44D5261">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AAD60B9">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6BF5FDC">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884D088">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9320860">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81EB15A">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F271C2F">
      <w:pPr>
        <w:spacing w:line="560" w:lineRule="exact"/>
        <w:ind w:firstLine="482" w:firstLineChars="200"/>
        <w:outlineLvl w:val="0"/>
        <w:rPr>
          <w:rFonts w:ascii="宋体" w:hAnsi="宋体"/>
          <w:b/>
          <w:color w:val="auto"/>
          <w:sz w:val="24"/>
          <w:highlight w:val="none"/>
        </w:rPr>
      </w:pPr>
      <w:bookmarkStart w:id="444" w:name="_Toc19539"/>
      <w:bookmarkStart w:id="445" w:name="_Toc3769"/>
      <w:bookmarkStart w:id="446" w:name="_Toc16752"/>
      <w:bookmarkStart w:id="447" w:name="_Toc23289"/>
      <w:bookmarkStart w:id="448" w:name="_Toc31402"/>
      <w:r>
        <w:rPr>
          <w:rFonts w:ascii="宋体" w:hAnsi="宋体"/>
          <w:b/>
          <w:color w:val="auto"/>
          <w:sz w:val="24"/>
          <w:highlight w:val="none"/>
        </w:rPr>
        <w:t>2.2 技术规范</w:t>
      </w:r>
      <w:bookmarkEnd w:id="444"/>
      <w:bookmarkEnd w:id="445"/>
      <w:bookmarkEnd w:id="446"/>
      <w:bookmarkEnd w:id="447"/>
      <w:bookmarkEnd w:id="448"/>
    </w:p>
    <w:p w14:paraId="184B4C6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13FA12F">
      <w:pPr>
        <w:spacing w:line="560" w:lineRule="exact"/>
        <w:ind w:firstLine="482" w:firstLineChars="200"/>
        <w:outlineLvl w:val="0"/>
        <w:rPr>
          <w:rFonts w:ascii="宋体" w:hAnsi="宋体"/>
          <w:b/>
          <w:color w:val="auto"/>
          <w:sz w:val="24"/>
          <w:highlight w:val="none"/>
        </w:rPr>
      </w:pPr>
      <w:bookmarkStart w:id="449" w:name="_Toc12412"/>
      <w:bookmarkStart w:id="450" w:name="_Toc4133"/>
      <w:bookmarkStart w:id="451" w:name="_Toc27945"/>
      <w:bookmarkStart w:id="452" w:name="_Toc9161"/>
      <w:bookmarkStart w:id="453" w:name="_Toc13673"/>
      <w:r>
        <w:rPr>
          <w:rFonts w:ascii="宋体" w:hAnsi="宋体"/>
          <w:b/>
          <w:color w:val="auto"/>
          <w:sz w:val="24"/>
          <w:highlight w:val="none"/>
        </w:rPr>
        <w:t>2.3 知识产权</w:t>
      </w:r>
      <w:bookmarkEnd w:id="449"/>
      <w:bookmarkEnd w:id="450"/>
      <w:bookmarkEnd w:id="451"/>
      <w:bookmarkEnd w:id="452"/>
      <w:bookmarkEnd w:id="453"/>
    </w:p>
    <w:p w14:paraId="12221A3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23DA04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D369A59">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67D0CCE3">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C45EC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8646806">
      <w:pPr>
        <w:spacing w:line="560" w:lineRule="exact"/>
        <w:ind w:firstLine="482" w:firstLineChars="200"/>
        <w:outlineLvl w:val="0"/>
        <w:rPr>
          <w:rFonts w:ascii="宋体" w:hAnsi="宋体"/>
          <w:b/>
          <w:color w:val="auto"/>
          <w:sz w:val="24"/>
          <w:highlight w:val="none"/>
        </w:rPr>
      </w:pPr>
      <w:bookmarkStart w:id="454" w:name="_Toc26555"/>
      <w:bookmarkStart w:id="455" w:name="_Toc32670"/>
      <w:bookmarkStart w:id="456" w:name="_Toc15447"/>
      <w:bookmarkStart w:id="457" w:name="_Toc22011"/>
      <w:bookmarkStart w:id="458" w:name="_Toc31233"/>
      <w:r>
        <w:rPr>
          <w:rFonts w:ascii="宋体" w:hAnsi="宋体"/>
          <w:b/>
          <w:color w:val="auto"/>
          <w:sz w:val="24"/>
          <w:highlight w:val="none"/>
        </w:rPr>
        <w:t>2.5 结算方式和付款条件</w:t>
      </w:r>
      <w:bookmarkEnd w:id="454"/>
      <w:bookmarkEnd w:id="455"/>
      <w:bookmarkEnd w:id="456"/>
      <w:bookmarkEnd w:id="457"/>
      <w:bookmarkEnd w:id="458"/>
    </w:p>
    <w:p w14:paraId="0EC0E506">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1588B17">
      <w:pPr>
        <w:spacing w:line="560" w:lineRule="exact"/>
        <w:ind w:firstLine="482" w:firstLineChars="200"/>
        <w:outlineLvl w:val="0"/>
        <w:rPr>
          <w:rFonts w:ascii="宋体" w:hAnsi="宋体"/>
          <w:b/>
          <w:color w:val="auto"/>
          <w:sz w:val="24"/>
          <w:highlight w:val="none"/>
        </w:rPr>
      </w:pPr>
      <w:bookmarkStart w:id="459" w:name="_Toc30507"/>
      <w:bookmarkStart w:id="460" w:name="_Toc18990"/>
      <w:bookmarkStart w:id="461" w:name="_Toc16163"/>
      <w:bookmarkStart w:id="462" w:name="_Toc13467"/>
      <w:bookmarkStart w:id="463" w:name="_Toc13154"/>
      <w:r>
        <w:rPr>
          <w:rFonts w:ascii="宋体" w:hAnsi="宋体"/>
          <w:b/>
          <w:color w:val="auto"/>
          <w:sz w:val="24"/>
          <w:highlight w:val="none"/>
        </w:rPr>
        <w:t>2.6 技术资料和保密义务</w:t>
      </w:r>
      <w:bookmarkEnd w:id="459"/>
      <w:bookmarkEnd w:id="460"/>
      <w:bookmarkEnd w:id="461"/>
      <w:bookmarkEnd w:id="462"/>
      <w:bookmarkEnd w:id="463"/>
    </w:p>
    <w:p w14:paraId="28907F83">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B7A166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A29197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E3662CE">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670F7FA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6D53C2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B346486">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44E129A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ADEA5FD">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C9DFCC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F0498FB">
      <w:pPr>
        <w:spacing w:line="560" w:lineRule="exact"/>
        <w:ind w:firstLine="482" w:firstLineChars="200"/>
        <w:outlineLvl w:val="0"/>
        <w:rPr>
          <w:rFonts w:ascii="宋体" w:hAnsi="宋体"/>
          <w:b/>
          <w:color w:val="auto"/>
          <w:sz w:val="24"/>
          <w:highlight w:val="none"/>
        </w:rPr>
      </w:pPr>
      <w:bookmarkStart w:id="467" w:name="_Toc21830"/>
      <w:bookmarkStart w:id="468" w:name="_Toc10663"/>
      <w:bookmarkStart w:id="469" w:name="_Toc23368"/>
      <w:bookmarkStart w:id="470" w:name="_Toc42"/>
      <w:bookmarkStart w:id="471" w:name="_Toc26689"/>
      <w:r>
        <w:rPr>
          <w:rFonts w:ascii="宋体" w:hAnsi="宋体"/>
          <w:b/>
          <w:color w:val="auto"/>
          <w:sz w:val="24"/>
          <w:highlight w:val="none"/>
        </w:rPr>
        <w:t>2.10 合同转让和分包</w:t>
      </w:r>
      <w:bookmarkEnd w:id="467"/>
      <w:bookmarkEnd w:id="468"/>
      <w:bookmarkEnd w:id="469"/>
      <w:bookmarkEnd w:id="470"/>
      <w:bookmarkEnd w:id="471"/>
    </w:p>
    <w:p w14:paraId="579792BC">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CF3541A">
      <w:pPr>
        <w:spacing w:line="560" w:lineRule="exact"/>
        <w:ind w:firstLine="482" w:firstLineChars="200"/>
        <w:outlineLvl w:val="0"/>
        <w:rPr>
          <w:rFonts w:ascii="宋体" w:hAnsi="宋体"/>
          <w:b/>
          <w:color w:val="auto"/>
          <w:sz w:val="24"/>
          <w:highlight w:val="none"/>
        </w:rPr>
      </w:pPr>
      <w:bookmarkStart w:id="472" w:name="_Toc14371"/>
      <w:bookmarkStart w:id="473" w:name="_Toc32494"/>
      <w:bookmarkStart w:id="474" w:name="_Toc26633"/>
      <w:bookmarkStart w:id="475" w:name="_Toc4720"/>
      <w:bookmarkStart w:id="476" w:name="_Toc25571"/>
      <w:r>
        <w:rPr>
          <w:rFonts w:ascii="宋体" w:hAnsi="宋体"/>
          <w:b/>
          <w:color w:val="auto"/>
          <w:sz w:val="24"/>
          <w:highlight w:val="none"/>
        </w:rPr>
        <w:t>2.11 不可抗力</w:t>
      </w:r>
      <w:bookmarkEnd w:id="472"/>
      <w:bookmarkEnd w:id="473"/>
      <w:bookmarkEnd w:id="474"/>
      <w:bookmarkEnd w:id="475"/>
      <w:bookmarkEnd w:id="476"/>
    </w:p>
    <w:p w14:paraId="52E6B838">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48A4C7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FB2FA5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CEFDE02">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92895B3">
      <w:pPr>
        <w:spacing w:line="560" w:lineRule="exact"/>
        <w:ind w:firstLine="482" w:firstLineChars="200"/>
        <w:outlineLvl w:val="0"/>
        <w:rPr>
          <w:rFonts w:ascii="宋体" w:hAnsi="宋体"/>
          <w:b/>
          <w:color w:val="auto"/>
          <w:sz w:val="24"/>
          <w:highlight w:val="none"/>
        </w:rPr>
      </w:pPr>
      <w:bookmarkStart w:id="477" w:name="_Toc23854"/>
      <w:bookmarkStart w:id="478" w:name="_Toc14115"/>
      <w:bookmarkStart w:id="479" w:name="_Toc25783"/>
      <w:bookmarkStart w:id="480" w:name="_Toc24465"/>
      <w:bookmarkStart w:id="481" w:name="_Toc3638"/>
      <w:r>
        <w:rPr>
          <w:rFonts w:ascii="宋体" w:hAnsi="宋体"/>
          <w:b/>
          <w:color w:val="auto"/>
          <w:sz w:val="24"/>
          <w:highlight w:val="none"/>
        </w:rPr>
        <w:t>2.12 税费</w:t>
      </w:r>
      <w:bookmarkEnd w:id="477"/>
      <w:bookmarkEnd w:id="478"/>
      <w:bookmarkEnd w:id="479"/>
      <w:bookmarkEnd w:id="480"/>
      <w:bookmarkEnd w:id="481"/>
    </w:p>
    <w:p w14:paraId="7D761422">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7D68FAA8">
      <w:pPr>
        <w:spacing w:line="560" w:lineRule="exact"/>
        <w:ind w:firstLine="482" w:firstLineChars="200"/>
        <w:outlineLvl w:val="0"/>
        <w:rPr>
          <w:rFonts w:ascii="宋体" w:hAnsi="宋体"/>
          <w:b/>
          <w:color w:val="auto"/>
          <w:sz w:val="24"/>
          <w:highlight w:val="none"/>
        </w:rPr>
      </w:pPr>
      <w:bookmarkStart w:id="482" w:name="_Toc30105"/>
      <w:bookmarkStart w:id="483" w:name="_Toc26883"/>
      <w:bookmarkStart w:id="484" w:name="_Toc14814"/>
      <w:bookmarkStart w:id="485" w:name="_Toc7315"/>
      <w:bookmarkStart w:id="486" w:name="_Toc25525"/>
      <w:r>
        <w:rPr>
          <w:rFonts w:ascii="宋体" w:hAnsi="宋体"/>
          <w:b/>
          <w:color w:val="auto"/>
          <w:sz w:val="24"/>
          <w:highlight w:val="none"/>
        </w:rPr>
        <w:t>2.13 乙方破产</w:t>
      </w:r>
      <w:bookmarkEnd w:id="482"/>
      <w:bookmarkEnd w:id="483"/>
      <w:bookmarkEnd w:id="484"/>
      <w:bookmarkEnd w:id="485"/>
      <w:bookmarkEnd w:id="486"/>
    </w:p>
    <w:p w14:paraId="2515B94A">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4F03ABB">
      <w:pPr>
        <w:spacing w:line="560" w:lineRule="exact"/>
        <w:ind w:firstLine="482" w:firstLineChars="200"/>
        <w:outlineLvl w:val="0"/>
        <w:rPr>
          <w:rFonts w:ascii="宋体" w:hAnsi="宋体"/>
          <w:b/>
          <w:color w:val="auto"/>
          <w:sz w:val="24"/>
          <w:highlight w:val="none"/>
        </w:rPr>
      </w:pPr>
      <w:bookmarkStart w:id="487" w:name="_Toc1123"/>
      <w:bookmarkStart w:id="488" w:name="_Toc23323"/>
      <w:bookmarkStart w:id="489" w:name="_Toc2016"/>
      <w:r>
        <w:rPr>
          <w:rFonts w:ascii="宋体" w:hAnsi="宋体"/>
          <w:b/>
          <w:color w:val="auto"/>
          <w:sz w:val="24"/>
          <w:highlight w:val="none"/>
        </w:rPr>
        <w:t>2.14 合同中止、终止</w:t>
      </w:r>
      <w:bookmarkEnd w:id="487"/>
      <w:bookmarkEnd w:id="488"/>
      <w:bookmarkEnd w:id="489"/>
    </w:p>
    <w:p w14:paraId="68AB6E4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A02BCE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10C03CA">
      <w:pPr>
        <w:spacing w:line="560" w:lineRule="exact"/>
        <w:ind w:firstLine="482" w:firstLineChars="200"/>
        <w:outlineLvl w:val="0"/>
        <w:rPr>
          <w:rFonts w:ascii="宋体" w:hAnsi="宋体"/>
          <w:b/>
          <w:color w:val="auto"/>
          <w:sz w:val="24"/>
          <w:highlight w:val="none"/>
        </w:rPr>
      </w:pPr>
      <w:bookmarkStart w:id="490" w:name="_Toc1969"/>
      <w:bookmarkStart w:id="491" w:name="_Toc17363"/>
      <w:bookmarkStart w:id="492" w:name="_Toc14525"/>
      <w:r>
        <w:rPr>
          <w:rFonts w:ascii="宋体" w:hAnsi="宋体"/>
          <w:b/>
          <w:color w:val="auto"/>
          <w:sz w:val="24"/>
          <w:highlight w:val="none"/>
        </w:rPr>
        <w:t>2.15 检验和验收</w:t>
      </w:r>
      <w:bookmarkEnd w:id="490"/>
      <w:bookmarkEnd w:id="491"/>
      <w:bookmarkEnd w:id="492"/>
    </w:p>
    <w:p w14:paraId="7678271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5F8DAC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92FC6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2612C49">
      <w:pPr>
        <w:spacing w:line="560" w:lineRule="exact"/>
        <w:ind w:firstLine="482" w:firstLineChars="200"/>
        <w:outlineLvl w:val="0"/>
        <w:rPr>
          <w:rFonts w:ascii="宋体" w:hAnsi="宋体"/>
          <w:b/>
          <w:color w:val="auto"/>
          <w:sz w:val="24"/>
          <w:highlight w:val="none"/>
        </w:rPr>
      </w:pPr>
      <w:bookmarkStart w:id="493" w:name="_Toc25198"/>
      <w:bookmarkStart w:id="494" w:name="_Toc31892"/>
      <w:bookmarkStart w:id="495" w:name="_Toc2308"/>
      <w:bookmarkStart w:id="496" w:name="_Toc9808"/>
      <w:bookmarkStart w:id="497" w:name="_Toc12666"/>
      <w:r>
        <w:rPr>
          <w:rFonts w:ascii="宋体" w:hAnsi="宋体"/>
          <w:b/>
          <w:color w:val="auto"/>
          <w:sz w:val="24"/>
          <w:highlight w:val="none"/>
        </w:rPr>
        <w:t>2.16 通知和送达</w:t>
      </w:r>
      <w:bookmarkEnd w:id="493"/>
      <w:bookmarkEnd w:id="494"/>
      <w:bookmarkEnd w:id="495"/>
      <w:bookmarkEnd w:id="496"/>
      <w:bookmarkEnd w:id="497"/>
    </w:p>
    <w:p w14:paraId="3278CEE0">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592BEBE">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35B8DDFA">
      <w:pPr>
        <w:spacing w:line="560" w:lineRule="exact"/>
        <w:ind w:firstLine="482" w:firstLineChars="200"/>
        <w:outlineLvl w:val="0"/>
        <w:rPr>
          <w:rFonts w:ascii="宋体" w:hAnsi="宋体"/>
          <w:b/>
          <w:color w:val="auto"/>
          <w:sz w:val="24"/>
          <w:highlight w:val="none"/>
        </w:rPr>
      </w:pPr>
      <w:bookmarkStart w:id="500" w:name="_Toc5063"/>
      <w:bookmarkStart w:id="501" w:name="_Toc20808"/>
      <w:bookmarkStart w:id="502" w:name="_Toc12254"/>
      <w:bookmarkStart w:id="503" w:name="_Toc27644"/>
      <w:bookmarkStart w:id="504"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29DED945">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A63A61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4E7B3F9">
      <w:pPr>
        <w:spacing w:line="560" w:lineRule="exact"/>
        <w:ind w:firstLine="482" w:firstLineChars="200"/>
        <w:outlineLvl w:val="0"/>
        <w:rPr>
          <w:rFonts w:ascii="宋体" w:hAnsi="宋体" w:cs="宋体"/>
          <w:b/>
          <w:color w:val="auto"/>
          <w:sz w:val="24"/>
          <w:highlight w:val="none"/>
        </w:rPr>
      </w:pPr>
      <w:bookmarkStart w:id="505" w:name="_Toc30599"/>
      <w:bookmarkStart w:id="506" w:name="_Toc4355"/>
      <w:bookmarkStart w:id="507" w:name="_Toc18540"/>
      <w:r>
        <w:rPr>
          <w:rFonts w:hint="eastAsia" w:ascii="宋体" w:hAnsi="宋体" w:cs="宋体"/>
          <w:b/>
          <w:color w:val="auto"/>
          <w:sz w:val="24"/>
          <w:highlight w:val="none"/>
        </w:rPr>
        <w:t>2.18 计量单位</w:t>
      </w:r>
      <w:bookmarkEnd w:id="505"/>
      <w:bookmarkEnd w:id="506"/>
      <w:bookmarkEnd w:id="507"/>
    </w:p>
    <w:p w14:paraId="1E2CAD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974E17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D3B3783">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1967E9C">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FE687F9">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55B0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D236B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560BC7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15D1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E86591">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2F1ACB44">
            <w:pPr>
              <w:numPr>
                <w:ilvl w:val="0"/>
                <w:numId w:val="0"/>
              </w:numPr>
              <w:spacing w:line="360" w:lineRule="auto"/>
              <w:rPr>
                <w:rFonts w:ascii="宋体" w:hAnsi="宋体" w:cs="宋体"/>
                <w:color w:val="auto"/>
                <w:sz w:val="24"/>
                <w:highlight w:val="none"/>
              </w:rPr>
            </w:pPr>
            <w:r>
              <w:rPr>
                <w:rFonts w:hint="eastAsia" w:ascii="宋体" w:hAnsi="宋体" w:eastAsia="宋体" w:cs="宋体"/>
                <w:color w:val="auto"/>
                <w:kern w:val="0"/>
                <w:sz w:val="24"/>
                <w:szCs w:val="24"/>
                <w:highlight w:val="none"/>
              </w:rPr>
              <w:t>塘栖镇镇区南区块范围内的共1</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座公厕的日常保洁、养护等管理工作，其中住人公厕</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座，非住人公厕</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座。</w:t>
            </w:r>
          </w:p>
        </w:tc>
      </w:tr>
      <w:tr w14:paraId="7D5A6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0C704B">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1CBB72B4">
            <w:pPr>
              <w:spacing w:line="360" w:lineRule="auto"/>
              <w:rPr>
                <w:rFonts w:hint="default" w:ascii="宋体" w:hAnsi="宋体" w:eastAsia="宋体" w:cs="宋体"/>
                <w:color w:val="auto"/>
                <w:sz w:val="24"/>
                <w:highlight w:val="none"/>
                <w:lang w:val="en-US" w:eastAsia="zh-CN"/>
              </w:rPr>
            </w:pPr>
            <w:r>
              <w:rPr>
                <w:rFonts w:hint="eastAsia" w:cs="宋体" w:asciiTheme="minorEastAsia" w:hAnsiTheme="minorEastAsia" w:eastAsiaTheme="minorEastAsia"/>
                <w:color w:val="auto"/>
                <w:kern w:val="0"/>
                <w:sz w:val="24"/>
                <w:highlight w:val="none"/>
              </w:rPr>
              <w:t>应当</w:t>
            </w:r>
            <w:r>
              <w:rPr>
                <w:rFonts w:hint="eastAsia" w:cs="宋体" w:asciiTheme="minorEastAsia" w:hAnsiTheme="minorEastAsia" w:eastAsiaTheme="minorEastAsia"/>
                <w:color w:val="auto"/>
                <w:kern w:val="0"/>
                <w:sz w:val="24"/>
                <w:highlight w:val="none"/>
                <w:lang w:eastAsia="zh-CN"/>
              </w:rPr>
              <w:t>以</w:t>
            </w:r>
            <w:r>
              <w:rPr>
                <w:rFonts w:hint="eastAsia" w:cs="宋体" w:asciiTheme="minorEastAsia" w:hAnsiTheme="minorEastAsia" w:eastAsiaTheme="minorEastAsia"/>
                <w:color w:val="auto"/>
                <w:kern w:val="0"/>
                <w:sz w:val="24"/>
                <w:highlight w:val="none"/>
              </w:rPr>
              <w:t>金融机构、担保机构出具的保函提交</w:t>
            </w:r>
            <w:r>
              <w:rPr>
                <w:rFonts w:hint="eastAsia" w:cs="宋体" w:asciiTheme="minorEastAsia" w:hAnsiTheme="minorEastAsia" w:eastAsiaTheme="minorEastAsia"/>
                <w:color w:val="auto"/>
                <w:kern w:val="0"/>
                <w:sz w:val="24"/>
                <w:highlight w:val="none"/>
                <w:lang w:eastAsia="zh-CN"/>
              </w:rPr>
              <w:t>合同金额的</w:t>
            </w:r>
            <w:r>
              <w:rPr>
                <w:rFonts w:hint="eastAsia" w:cs="宋体" w:asciiTheme="minorEastAsia" w:hAnsiTheme="minorEastAsia" w:eastAsiaTheme="minorEastAsia"/>
                <w:color w:val="auto"/>
                <w:kern w:val="0"/>
                <w:sz w:val="24"/>
                <w:highlight w:val="none"/>
                <w:lang w:val="en-US" w:eastAsia="zh-CN"/>
              </w:rPr>
              <w:t>1%作为履约保证金</w:t>
            </w:r>
            <w:r>
              <w:rPr>
                <w:rFonts w:hint="eastAsia" w:ascii="宋体" w:hAnsi="宋体" w:cs="宋体"/>
                <w:color w:val="auto"/>
                <w:sz w:val="24"/>
                <w:highlight w:val="none"/>
                <w:lang w:val="en-US" w:eastAsia="zh-CN"/>
              </w:rPr>
              <w:t>。</w:t>
            </w:r>
          </w:p>
        </w:tc>
      </w:tr>
      <w:tr w14:paraId="250D9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AE1D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348F707C">
            <w:pPr>
              <w:pStyle w:val="97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签订合同之日起，具备支付条件5个工作日内，甲方向乙方支付合同金额的40%作为预付款；剩余合同金额按季度支付为周期，</w:t>
            </w:r>
            <w:r>
              <w:rPr>
                <w:rFonts w:hint="eastAsia" w:ascii="宋体" w:hAnsi="宋体" w:eastAsia="宋体" w:cs="宋体"/>
                <w:b w:val="0"/>
                <w:bCs/>
                <w:color w:val="auto"/>
                <w:sz w:val="24"/>
                <w:szCs w:val="24"/>
                <w:highlight w:val="none"/>
              </w:rPr>
              <w:t>经</w:t>
            </w:r>
            <w:r>
              <w:rPr>
                <w:rFonts w:hint="eastAsia" w:ascii="宋体" w:hAnsi="宋体" w:eastAsia="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考核合格后于下季度10日前支付上季度的</w:t>
            </w:r>
            <w:r>
              <w:rPr>
                <w:rFonts w:hint="eastAsia" w:ascii="宋体" w:hAnsi="宋体" w:eastAsia="宋体" w:cs="宋体"/>
                <w:b w:val="0"/>
                <w:bCs/>
                <w:color w:val="auto"/>
                <w:sz w:val="24"/>
                <w:szCs w:val="24"/>
                <w:highlight w:val="none"/>
                <w:lang w:eastAsia="zh-CN"/>
              </w:rPr>
              <w:t>养护</w:t>
            </w:r>
            <w:r>
              <w:rPr>
                <w:rFonts w:hint="eastAsia" w:ascii="宋体" w:hAnsi="宋体" w:eastAsia="宋体" w:cs="宋体"/>
                <w:b w:val="0"/>
                <w:bCs/>
                <w:color w:val="auto"/>
                <w:sz w:val="24"/>
                <w:szCs w:val="24"/>
                <w:highlight w:val="none"/>
              </w:rPr>
              <w:t>费。</w:t>
            </w:r>
          </w:p>
          <w:p w14:paraId="3E07CB77">
            <w:pPr>
              <w:pStyle w:val="970"/>
              <w:spacing w:line="360" w:lineRule="auto"/>
              <w:ind w:firstLine="480" w:firstLineChars="20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货物/服务费用阶段支付比例：最终经塘栖镇根据政府采购法等相关规定审核通过的合同相应条款为准。</w:t>
            </w:r>
          </w:p>
        </w:tc>
      </w:tr>
      <w:tr w14:paraId="12405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BBF61C">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0246FC36">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B1E4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AFE0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06C3C8D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256A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DED33D">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4677FB87">
            <w:pPr>
              <w:pStyle w:val="97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签订合同之日起，具备支付条件5个工作日内，甲方向乙方支付合同金额的40%作为预付款；剩余合同金额按季度支付为周期，</w:t>
            </w:r>
            <w:r>
              <w:rPr>
                <w:rFonts w:hint="eastAsia" w:ascii="宋体" w:hAnsi="宋体" w:eastAsia="宋体" w:cs="宋体"/>
                <w:b w:val="0"/>
                <w:bCs/>
                <w:color w:val="auto"/>
                <w:sz w:val="24"/>
                <w:szCs w:val="24"/>
                <w:highlight w:val="none"/>
              </w:rPr>
              <w:t>经</w:t>
            </w:r>
            <w:r>
              <w:rPr>
                <w:rFonts w:hint="eastAsia" w:ascii="宋体" w:hAnsi="宋体" w:eastAsia="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考核合格后于下季度10日前支付上季度的</w:t>
            </w:r>
            <w:r>
              <w:rPr>
                <w:rFonts w:hint="eastAsia" w:ascii="宋体" w:hAnsi="宋体" w:eastAsia="宋体" w:cs="宋体"/>
                <w:b w:val="0"/>
                <w:bCs/>
                <w:color w:val="auto"/>
                <w:sz w:val="24"/>
                <w:szCs w:val="24"/>
                <w:highlight w:val="none"/>
                <w:lang w:eastAsia="zh-CN"/>
              </w:rPr>
              <w:t>养护</w:t>
            </w:r>
            <w:r>
              <w:rPr>
                <w:rFonts w:hint="eastAsia" w:ascii="宋体" w:hAnsi="宋体" w:eastAsia="宋体" w:cs="宋体"/>
                <w:b w:val="0"/>
                <w:bCs/>
                <w:color w:val="auto"/>
                <w:sz w:val="24"/>
                <w:szCs w:val="24"/>
                <w:highlight w:val="none"/>
              </w:rPr>
              <w:t>费。</w:t>
            </w:r>
          </w:p>
          <w:p w14:paraId="75A47D08">
            <w:pPr>
              <w:pStyle w:val="970"/>
              <w:spacing w:line="360" w:lineRule="auto"/>
              <w:ind w:firstLine="480" w:firstLineChars="20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货物/服务费用阶段支付比例：最终经塘栖镇根据政府采购法等相关规定审核通过的合同相应条款为准。</w:t>
            </w:r>
          </w:p>
        </w:tc>
      </w:tr>
      <w:tr w14:paraId="35FE2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830FA0">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9A2038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2024年  月  日-2026年  月  日</w:t>
            </w:r>
          </w:p>
        </w:tc>
      </w:tr>
      <w:tr w14:paraId="56395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720AD">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14B9DA5D">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杭州市临平区塘栖镇</w:t>
            </w:r>
          </w:p>
        </w:tc>
      </w:tr>
      <w:tr w14:paraId="6A422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D7BA9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BB5F3A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现场服务</w:t>
            </w:r>
          </w:p>
        </w:tc>
      </w:tr>
      <w:tr w14:paraId="0E3B5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B0BA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0F08DD38">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737B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78D536">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04C35FD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DF6D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6EA72B">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0D8D6F3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7938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F36E7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2.01</w:t>
            </w:r>
          </w:p>
        </w:tc>
        <w:tc>
          <w:tcPr>
            <w:tcW w:w="4464" w:type="pct"/>
            <w:vAlign w:val="center"/>
          </w:tcPr>
          <w:p w14:paraId="01DC61B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C1F6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2FBE6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w:t>
            </w:r>
          </w:p>
        </w:tc>
        <w:tc>
          <w:tcPr>
            <w:tcW w:w="4464" w:type="pct"/>
            <w:vAlign w:val="center"/>
          </w:tcPr>
          <w:p w14:paraId="62C40A25">
            <w:pPr>
              <w:spacing w:line="360" w:lineRule="auto"/>
              <w:rPr>
                <w:rFonts w:ascii="宋体" w:hAnsi="宋体" w:cs="宋体"/>
                <w:color w:val="auto"/>
                <w:sz w:val="24"/>
                <w:highlight w:val="none"/>
              </w:rPr>
            </w:pPr>
            <w:bookmarkStart w:id="509" w:name="_Hlk124179938"/>
            <w:r>
              <w:rPr>
                <w:rFonts w:hint="eastAsia" w:ascii="宋体" w:hAnsi="宋体"/>
                <w:iCs/>
                <w:color w:val="auto"/>
                <w:sz w:val="24"/>
                <w:highlight w:val="none"/>
              </w:rPr>
              <w:t>本合同履行过程中如发生争议的，双方应友好协商；协商不成的，任何一方均可向甲方所在地人民法院提起诉讼。</w:t>
            </w:r>
            <w:bookmarkEnd w:id="509"/>
          </w:p>
        </w:tc>
      </w:tr>
      <w:tr w14:paraId="66BB1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3E823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49307F8D">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2952C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385B0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349A009C">
            <w:pPr>
              <w:pStyle w:val="97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签订合同之日起，具备支付条件5个工作日内，甲方向乙方支付合同金额的40%作为预付款；剩余合同金额按季度支付为周期，</w:t>
            </w:r>
            <w:r>
              <w:rPr>
                <w:rFonts w:hint="eastAsia" w:ascii="宋体" w:hAnsi="宋体" w:eastAsia="宋体" w:cs="宋体"/>
                <w:b w:val="0"/>
                <w:bCs/>
                <w:color w:val="auto"/>
                <w:sz w:val="24"/>
                <w:szCs w:val="24"/>
                <w:highlight w:val="none"/>
              </w:rPr>
              <w:t>经</w:t>
            </w:r>
            <w:r>
              <w:rPr>
                <w:rFonts w:hint="eastAsia" w:ascii="宋体" w:hAnsi="宋体" w:eastAsia="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考核合格后于下季度10日前支付上季度的</w:t>
            </w:r>
            <w:r>
              <w:rPr>
                <w:rFonts w:hint="eastAsia" w:ascii="宋体" w:hAnsi="宋体" w:eastAsia="宋体" w:cs="宋体"/>
                <w:b w:val="0"/>
                <w:bCs/>
                <w:color w:val="auto"/>
                <w:sz w:val="24"/>
                <w:szCs w:val="24"/>
                <w:highlight w:val="none"/>
                <w:lang w:eastAsia="zh-CN"/>
              </w:rPr>
              <w:t>养护</w:t>
            </w:r>
            <w:r>
              <w:rPr>
                <w:rFonts w:hint="eastAsia" w:ascii="宋体" w:hAnsi="宋体" w:eastAsia="宋体" w:cs="宋体"/>
                <w:b w:val="0"/>
                <w:bCs/>
                <w:color w:val="auto"/>
                <w:sz w:val="24"/>
                <w:szCs w:val="24"/>
                <w:highlight w:val="none"/>
              </w:rPr>
              <w:t>费。</w:t>
            </w:r>
          </w:p>
          <w:p w14:paraId="70D8225D">
            <w:pPr>
              <w:pStyle w:val="970"/>
              <w:spacing w:line="360" w:lineRule="auto"/>
              <w:ind w:firstLine="480" w:firstLineChars="20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货物/服务费用阶段支付比例：最终经塘栖镇根据政府采购法等相关规定审核通过的合同相应条款为准。</w:t>
            </w:r>
          </w:p>
        </w:tc>
      </w:tr>
      <w:tr w14:paraId="6EC4E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2AF66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616E793B">
            <w:pPr>
              <w:spacing w:line="360" w:lineRule="auto"/>
              <w:rPr>
                <w:rFonts w:ascii="宋体" w:hAnsi="宋体" w:cs="宋体"/>
                <w:color w:val="auto"/>
                <w:sz w:val="24"/>
                <w:highlight w:val="none"/>
              </w:rPr>
            </w:pPr>
            <w:r>
              <w:rPr>
                <w:rFonts w:hint="eastAsia" w:ascii="宋体" w:hAnsi="宋体" w:cs="仿宋"/>
                <w:color w:val="auto"/>
                <w:sz w:val="24"/>
                <w:highlight w:val="none"/>
              </w:rPr>
              <w:t>因不可抗力致使合同有变更必要的，双方当事人应在</w:t>
            </w:r>
            <w:r>
              <w:rPr>
                <w:rFonts w:ascii="宋体" w:hAnsi="宋体" w:cs="仿宋"/>
                <w:color w:val="auto"/>
                <w:sz w:val="24"/>
                <w:highlight w:val="none"/>
              </w:rPr>
              <w:t>15日</w:t>
            </w:r>
            <w:r>
              <w:rPr>
                <w:rFonts w:hint="eastAsia" w:ascii="宋体" w:hAnsi="宋体" w:cs="仿宋"/>
                <w:color w:val="auto"/>
                <w:sz w:val="24"/>
                <w:highlight w:val="none"/>
              </w:rPr>
              <w:t>内以书面形式变更合同。</w:t>
            </w:r>
          </w:p>
        </w:tc>
      </w:tr>
      <w:tr w14:paraId="60612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D46EA2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4EBFC96">
            <w:pPr>
              <w:spacing w:line="360" w:lineRule="auto"/>
              <w:rPr>
                <w:rFonts w:ascii="宋体" w:hAnsi="宋体" w:cs="宋体"/>
                <w:color w:val="auto"/>
                <w:sz w:val="24"/>
                <w:highlight w:val="none"/>
              </w:rPr>
            </w:pPr>
            <w:r>
              <w:rPr>
                <w:rFonts w:ascii="宋体" w:hAnsi="宋体" w:cs="仿宋"/>
                <w:color w:val="auto"/>
                <w:sz w:val="24"/>
                <w:highlight w:val="none"/>
              </w:rPr>
              <w:t>受不可抗力影响的一方在不可抗力发生后，应在15日内以书面形式通知对方当事人，并在15日内，将有关部门出具的证明文件送达对方当事人</w:t>
            </w:r>
            <w:r>
              <w:rPr>
                <w:rFonts w:hint="eastAsia" w:ascii="宋体" w:hAnsi="宋体" w:cs="仿宋"/>
                <w:color w:val="auto"/>
                <w:sz w:val="24"/>
                <w:highlight w:val="none"/>
              </w:rPr>
              <w:t>。</w:t>
            </w:r>
          </w:p>
        </w:tc>
      </w:tr>
      <w:tr w14:paraId="7EC0F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9F224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38D07225">
            <w:pPr>
              <w:spacing w:line="360" w:lineRule="auto"/>
              <w:ind w:firstLine="420"/>
              <w:rPr>
                <w:rFonts w:ascii="宋体" w:hAnsi="宋体"/>
                <w:color w:val="auto"/>
                <w:sz w:val="24"/>
                <w:highlight w:val="none"/>
              </w:rPr>
            </w:pPr>
            <w:r>
              <w:rPr>
                <w:rFonts w:hint="eastAsia" w:ascii="宋体" w:hAnsi="宋体"/>
                <w:color w:val="auto"/>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14:paraId="55976ED0">
            <w:pPr>
              <w:spacing w:line="360" w:lineRule="auto"/>
              <w:rPr>
                <w:rFonts w:ascii="宋体" w:hAnsi="宋体" w:cs="宋体"/>
                <w:color w:val="auto"/>
                <w:sz w:val="24"/>
                <w:highlight w:val="none"/>
              </w:rPr>
            </w:pPr>
            <w:r>
              <w:rPr>
                <w:rFonts w:hint="eastAsia" w:ascii="宋体" w:hAnsi="宋体"/>
                <w:color w:val="auto"/>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14:paraId="7598F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C4DE1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F61D674">
            <w:pPr>
              <w:spacing w:line="360" w:lineRule="auto"/>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）采用本行业通用标准；满足所有采购需求及投标文件承诺；项目验收资料齐全。</w:t>
            </w:r>
          </w:p>
          <w:p w14:paraId="3AF7E4D6">
            <w:pPr>
              <w:pStyle w:val="3"/>
              <w:spacing w:line="360" w:lineRule="auto"/>
              <w:ind w:left="0" w:leftChars="0" w:firstLine="0" w:firstLineChars="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）采用一次性验收方式。</w:t>
            </w:r>
          </w:p>
          <w:p w14:paraId="5A7A0CBA">
            <w:pPr>
              <w:spacing w:line="360" w:lineRule="auto"/>
              <w:rPr>
                <w:rFonts w:ascii="宋体" w:hAnsi="宋体" w:cs="宋体"/>
                <w:color w:val="auto"/>
                <w:sz w:val="24"/>
                <w:highlight w:val="none"/>
              </w:rPr>
            </w:pPr>
            <w:r>
              <w:rPr>
                <w:rFonts w:hint="eastAsia" w:ascii="宋体" w:hAnsi="宋体"/>
                <w:color w:val="auto"/>
                <w:sz w:val="24"/>
                <w:highlight w:val="none"/>
              </w:rPr>
              <w:t>3）履约验收产生的费用，属于首次验收过程中产生的，由采购人承担；属于首次验收不合格，重新验收过程中产生的，如采购合同有约定按照约定执行，如无约定，由采购人承担。</w:t>
            </w:r>
          </w:p>
        </w:tc>
      </w:tr>
      <w:tr w14:paraId="0CCBE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73AB519">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60A6D9FF">
            <w:pPr>
              <w:spacing w:line="360" w:lineRule="auto"/>
              <w:rPr>
                <w:rFonts w:ascii="宋体" w:hAnsi="宋体" w:cs="宋体"/>
                <w:color w:val="auto"/>
                <w:sz w:val="24"/>
                <w:highlight w:val="none"/>
              </w:rPr>
            </w:pPr>
            <w:bookmarkStart w:id="510" w:name="_Hlk124179984"/>
            <w:r>
              <w:rPr>
                <w:rFonts w:hint="eastAsia" w:ascii="宋体" w:hAnsi="宋体" w:cs="仿宋"/>
                <w:color w:val="auto"/>
                <w:sz w:val="24"/>
                <w:highlight w:val="none"/>
              </w:rPr>
              <w:t>本合同壹式陆份，甲方执叁份，乙方执叁份。每份均具有同等法律效力。</w:t>
            </w:r>
            <w:bookmarkEnd w:id="510"/>
          </w:p>
        </w:tc>
      </w:tr>
    </w:tbl>
    <w:p w14:paraId="68F8DB8D">
      <w:pPr>
        <w:pStyle w:val="28"/>
        <w:ind w:left="0" w:leftChars="0" w:firstLine="0" w:firstLineChars="0"/>
        <w:rPr>
          <w:color w:val="auto"/>
          <w:highlight w:val="none"/>
        </w:rPr>
      </w:pPr>
    </w:p>
    <w:p w14:paraId="2D027B31">
      <w:pPr>
        <w:spacing w:line="360" w:lineRule="auto"/>
        <w:ind w:left="-420" w:leftChars="-200" w:right="-420" w:rightChars="-200" w:firstLine="480" w:firstLineChars="200"/>
        <w:jc w:val="center"/>
        <w:outlineLvl w:val="0"/>
        <w:rPr>
          <w:rFonts w:ascii="宋体" w:hAnsi="宋体" w:cs="宋体"/>
          <w:color w:val="auto"/>
          <w:sz w:val="24"/>
          <w:highlight w:val="none"/>
        </w:rPr>
      </w:pPr>
    </w:p>
    <w:p w14:paraId="6E42611E">
      <w:pPr>
        <w:pStyle w:val="26"/>
        <w:rPr>
          <w:rFonts w:ascii="宋体" w:hAnsi="宋体" w:cs="宋体"/>
          <w:color w:val="auto"/>
          <w:sz w:val="24"/>
          <w:highlight w:val="none"/>
        </w:rPr>
      </w:pPr>
    </w:p>
    <w:p w14:paraId="2689B055">
      <w:pPr>
        <w:pStyle w:val="27"/>
        <w:rPr>
          <w:rFonts w:ascii="宋体" w:hAnsi="宋体" w:cs="宋体"/>
          <w:color w:val="auto"/>
          <w:sz w:val="24"/>
          <w:highlight w:val="none"/>
        </w:rPr>
      </w:pPr>
    </w:p>
    <w:p w14:paraId="24899E0A">
      <w:pPr>
        <w:pStyle w:val="28"/>
        <w:rPr>
          <w:rFonts w:ascii="宋体" w:hAnsi="宋体" w:cs="宋体"/>
          <w:color w:val="auto"/>
          <w:sz w:val="24"/>
          <w:highlight w:val="none"/>
        </w:rPr>
      </w:pPr>
    </w:p>
    <w:p w14:paraId="1962A864">
      <w:pPr>
        <w:rPr>
          <w:rFonts w:ascii="宋体" w:hAnsi="宋体" w:cs="宋体"/>
          <w:color w:val="auto"/>
          <w:sz w:val="24"/>
          <w:highlight w:val="none"/>
        </w:rPr>
      </w:pPr>
    </w:p>
    <w:p w14:paraId="389E84EE">
      <w:pPr>
        <w:pStyle w:val="27"/>
        <w:ind w:left="0" w:leftChars="0" w:firstLine="0" w:firstLineChars="0"/>
        <w:rPr>
          <w:color w:val="auto"/>
          <w:highlight w:val="none"/>
        </w:rPr>
      </w:pPr>
    </w:p>
    <w:p w14:paraId="23714F05">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15E4EEB2">
      <w:pPr>
        <w:spacing w:line="360" w:lineRule="auto"/>
        <w:jc w:val="center"/>
        <w:outlineLvl w:val="0"/>
        <w:rPr>
          <w:rFonts w:ascii="宋体" w:hAnsi="宋体" w:cs="宋体"/>
          <w:b/>
          <w:color w:val="auto"/>
          <w:kern w:val="0"/>
          <w:sz w:val="36"/>
          <w:szCs w:val="36"/>
          <w:highlight w:val="none"/>
        </w:rPr>
      </w:pPr>
    </w:p>
    <w:p w14:paraId="15E6F55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D95988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FEE37FB">
      <w:pPr>
        <w:spacing w:line="360" w:lineRule="auto"/>
        <w:jc w:val="center"/>
        <w:outlineLvl w:val="0"/>
        <w:rPr>
          <w:rFonts w:ascii="宋体" w:hAnsi="宋体" w:cs="宋体"/>
          <w:b/>
          <w:color w:val="auto"/>
          <w:kern w:val="0"/>
          <w:sz w:val="36"/>
          <w:szCs w:val="36"/>
          <w:highlight w:val="none"/>
        </w:rPr>
      </w:pPr>
    </w:p>
    <w:p w14:paraId="560D30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A3172D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936BC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63DE0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89007E0">
      <w:pPr>
        <w:snapToGrid w:val="0"/>
        <w:spacing w:line="360" w:lineRule="auto"/>
        <w:ind w:firstLine="480" w:firstLineChars="200"/>
        <w:rPr>
          <w:rFonts w:ascii="宋体" w:hAnsi="宋体" w:cs="宋体"/>
          <w:color w:val="auto"/>
          <w:sz w:val="24"/>
          <w:highlight w:val="none"/>
        </w:rPr>
      </w:pPr>
    </w:p>
    <w:p w14:paraId="3EE5F8FF">
      <w:pPr>
        <w:spacing w:line="360" w:lineRule="auto"/>
        <w:ind w:firstLine="480" w:firstLineChars="200"/>
        <w:rPr>
          <w:rFonts w:ascii="宋体" w:hAnsi="宋体" w:cs="宋体"/>
          <w:color w:val="auto"/>
          <w:sz w:val="24"/>
          <w:highlight w:val="none"/>
        </w:rPr>
      </w:pPr>
    </w:p>
    <w:p w14:paraId="538868A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34DE7D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5BB798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塘栖镇镇区南区块公厕养护服务项目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HZZR-F240706N</w:t>
      </w:r>
      <w:r>
        <w:rPr>
          <w:rFonts w:hint="eastAsia" w:ascii="宋体" w:hAnsi="宋体" w:cs="宋体"/>
          <w:color w:val="auto"/>
          <w:sz w:val="24"/>
          <w:highlight w:val="none"/>
        </w:rPr>
        <w:t>】政府采购活动，郑重承诺：</w:t>
      </w:r>
    </w:p>
    <w:p w14:paraId="3F33932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AC796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27CB3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ED274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B64CA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59E86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CF33E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99C95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60C5D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803E3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E6B02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65BEFC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CE8D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CC1F5A">
      <w:pPr>
        <w:snapToGrid w:val="0"/>
        <w:spacing w:line="360" w:lineRule="auto"/>
        <w:ind w:right="480"/>
        <w:jc w:val="center"/>
        <w:rPr>
          <w:rFonts w:ascii="宋体" w:hAnsi="宋体" w:cs="宋体"/>
          <w:b/>
          <w:color w:val="auto"/>
          <w:kern w:val="0"/>
          <w:sz w:val="32"/>
          <w:szCs w:val="32"/>
          <w:highlight w:val="none"/>
        </w:rPr>
      </w:pPr>
    </w:p>
    <w:p w14:paraId="475C9041">
      <w:pPr>
        <w:snapToGrid w:val="0"/>
        <w:spacing w:line="360" w:lineRule="auto"/>
        <w:ind w:right="480"/>
        <w:jc w:val="center"/>
        <w:rPr>
          <w:rFonts w:ascii="宋体" w:hAnsi="宋体" w:cs="宋体"/>
          <w:b/>
          <w:color w:val="auto"/>
          <w:kern w:val="0"/>
          <w:sz w:val="32"/>
          <w:szCs w:val="32"/>
          <w:highlight w:val="none"/>
        </w:rPr>
      </w:pPr>
    </w:p>
    <w:p w14:paraId="259838B4">
      <w:pPr>
        <w:snapToGrid w:val="0"/>
        <w:spacing w:line="360" w:lineRule="auto"/>
        <w:ind w:right="480"/>
        <w:jc w:val="center"/>
        <w:rPr>
          <w:rFonts w:ascii="宋体" w:hAnsi="宋体" w:cs="宋体"/>
          <w:b/>
          <w:color w:val="auto"/>
          <w:kern w:val="0"/>
          <w:sz w:val="32"/>
          <w:szCs w:val="32"/>
          <w:highlight w:val="none"/>
        </w:rPr>
      </w:pPr>
    </w:p>
    <w:p w14:paraId="3D02F94D">
      <w:pPr>
        <w:rPr>
          <w:rFonts w:ascii="宋体" w:hAnsi="宋体" w:cs="宋体"/>
          <w:color w:val="auto"/>
          <w:highlight w:val="none"/>
        </w:rPr>
      </w:pPr>
    </w:p>
    <w:p w14:paraId="2E8317F8">
      <w:pPr>
        <w:snapToGrid w:val="0"/>
        <w:spacing w:line="360" w:lineRule="auto"/>
        <w:ind w:right="480"/>
        <w:jc w:val="center"/>
        <w:rPr>
          <w:rFonts w:ascii="宋体" w:hAnsi="宋体" w:cs="宋体"/>
          <w:b/>
          <w:color w:val="auto"/>
          <w:kern w:val="0"/>
          <w:sz w:val="32"/>
          <w:szCs w:val="32"/>
          <w:highlight w:val="none"/>
        </w:rPr>
      </w:pPr>
    </w:p>
    <w:p w14:paraId="68F78BEA">
      <w:pPr>
        <w:snapToGrid w:val="0"/>
        <w:spacing w:line="360" w:lineRule="auto"/>
        <w:ind w:right="480"/>
        <w:jc w:val="center"/>
        <w:rPr>
          <w:rFonts w:ascii="宋体" w:hAnsi="宋体" w:cs="宋体"/>
          <w:b/>
          <w:color w:val="auto"/>
          <w:kern w:val="0"/>
          <w:sz w:val="32"/>
          <w:szCs w:val="32"/>
          <w:highlight w:val="none"/>
        </w:rPr>
      </w:pPr>
    </w:p>
    <w:p w14:paraId="74F81E44">
      <w:pPr>
        <w:snapToGrid w:val="0"/>
        <w:spacing w:line="360" w:lineRule="auto"/>
        <w:ind w:right="480"/>
        <w:jc w:val="center"/>
        <w:rPr>
          <w:rFonts w:ascii="宋体" w:hAnsi="宋体" w:cs="宋体"/>
          <w:b/>
          <w:color w:val="auto"/>
          <w:kern w:val="0"/>
          <w:sz w:val="32"/>
          <w:szCs w:val="32"/>
          <w:highlight w:val="none"/>
        </w:rPr>
      </w:pPr>
    </w:p>
    <w:p w14:paraId="51EE1D9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F9F00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60DFAA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A30EC7D">
      <w:pPr>
        <w:snapToGrid w:val="0"/>
        <w:spacing w:line="360" w:lineRule="auto"/>
        <w:ind w:right="480"/>
        <w:jc w:val="center"/>
        <w:rPr>
          <w:rFonts w:ascii="宋体" w:hAnsi="宋体" w:cs="宋体"/>
          <w:b/>
          <w:color w:val="auto"/>
          <w:kern w:val="0"/>
          <w:sz w:val="32"/>
          <w:szCs w:val="32"/>
          <w:highlight w:val="none"/>
        </w:rPr>
      </w:pPr>
    </w:p>
    <w:p w14:paraId="789C7978">
      <w:pPr>
        <w:snapToGrid w:val="0"/>
        <w:spacing w:line="360" w:lineRule="auto"/>
        <w:ind w:right="480"/>
        <w:jc w:val="center"/>
        <w:rPr>
          <w:rFonts w:ascii="宋体" w:hAnsi="宋体" w:cs="宋体"/>
          <w:b/>
          <w:color w:val="auto"/>
          <w:kern w:val="0"/>
          <w:sz w:val="32"/>
          <w:szCs w:val="32"/>
          <w:highlight w:val="none"/>
        </w:rPr>
      </w:pPr>
    </w:p>
    <w:p w14:paraId="462F9D7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9FFDDD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B256B5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93D3586">
      <w:pPr>
        <w:widowControl/>
        <w:spacing w:line="360" w:lineRule="auto"/>
        <w:ind w:firstLine="480"/>
        <w:jc w:val="left"/>
        <w:rPr>
          <w:rFonts w:ascii="宋体" w:hAnsi="宋体" w:cs="宋体"/>
          <w:color w:val="auto"/>
          <w:sz w:val="24"/>
          <w:highlight w:val="none"/>
        </w:rPr>
      </w:pPr>
    </w:p>
    <w:p w14:paraId="206D2E6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570C1B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BF2D8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27156E7">
      <w:pPr>
        <w:widowControl/>
        <w:spacing w:line="360" w:lineRule="auto"/>
        <w:ind w:left="150"/>
        <w:jc w:val="center"/>
        <w:rPr>
          <w:rFonts w:ascii="宋体" w:hAnsi="宋体" w:cs="宋体"/>
          <w:b/>
          <w:color w:val="auto"/>
          <w:kern w:val="0"/>
          <w:sz w:val="32"/>
          <w:szCs w:val="32"/>
          <w:highlight w:val="none"/>
        </w:rPr>
      </w:pPr>
    </w:p>
    <w:p w14:paraId="360C265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463B69B">
      <w:pPr>
        <w:jc w:val="center"/>
        <w:rPr>
          <w:rFonts w:ascii="宋体" w:hAnsi="宋体" w:cs="宋体"/>
          <w:color w:val="auto"/>
          <w:highlight w:val="none"/>
        </w:rPr>
      </w:pPr>
      <w:r>
        <w:rPr>
          <w:rFonts w:hint="eastAsia" w:ascii="宋体" w:hAnsi="宋体" w:cs="宋体"/>
          <w:color w:val="auto"/>
          <w:spacing w:val="8"/>
          <w:kern w:val="0"/>
          <w:sz w:val="24"/>
          <w:highlight w:val="none"/>
          <w:lang w:val="en-US" w:eastAsia="zh-CN"/>
        </w:rPr>
        <w:t>无</w:t>
      </w:r>
    </w:p>
    <w:p w14:paraId="632B1E32">
      <w:pPr>
        <w:snapToGrid w:val="0"/>
        <w:spacing w:line="360" w:lineRule="auto"/>
        <w:ind w:right="480"/>
        <w:jc w:val="center"/>
        <w:rPr>
          <w:rFonts w:ascii="宋体" w:hAnsi="宋体" w:cs="宋体"/>
          <w:b/>
          <w:color w:val="auto"/>
          <w:kern w:val="0"/>
          <w:sz w:val="32"/>
          <w:szCs w:val="32"/>
          <w:highlight w:val="none"/>
        </w:rPr>
      </w:pPr>
    </w:p>
    <w:p w14:paraId="44901F60">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87F3B6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B196566">
      <w:pPr>
        <w:spacing w:line="360" w:lineRule="auto"/>
        <w:jc w:val="center"/>
        <w:outlineLvl w:val="0"/>
        <w:rPr>
          <w:rFonts w:ascii="宋体" w:hAnsi="宋体" w:cs="宋体"/>
          <w:b/>
          <w:color w:val="auto"/>
          <w:kern w:val="0"/>
          <w:sz w:val="24"/>
          <w:highlight w:val="none"/>
        </w:rPr>
      </w:pPr>
    </w:p>
    <w:p w14:paraId="1054C6B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BA3048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D0E261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4A2DCD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554F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8CAC6B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D06456A">
      <w:pPr>
        <w:snapToGrid w:val="0"/>
        <w:spacing w:line="360" w:lineRule="auto"/>
        <w:jc w:val="center"/>
        <w:rPr>
          <w:rFonts w:ascii="宋体" w:hAnsi="宋体" w:cs="宋体"/>
          <w:b/>
          <w:color w:val="auto"/>
          <w:kern w:val="0"/>
          <w:sz w:val="32"/>
          <w:szCs w:val="32"/>
          <w:highlight w:val="none"/>
          <w:lang w:val="zh-CN"/>
        </w:rPr>
      </w:pPr>
    </w:p>
    <w:p w14:paraId="341168DD">
      <w:pPr>
        <w:snapToGrid w:val="0"/>
        <w:spacing w:line="360" w:lineRule="auto"/>
        <w:jc w:val="center"/>
        <w:rPr>
          <w:rFonts w:ascii="宋体" w:hAnsi="宋体" w:cs="宋体"/>
          <w:b/>
          <w:color w:val="auto"/>
          <w:kern w:val="0"/>
          <w:sz w:val="32"/>
          <w:szCs w:val="32"/>
          <w:highlight w:val="none"/>
          <w:lang w:val="zh-CN"/>
        </w:rPr>
      </w:pPr>
    </w:p>
    <w:p w14:paraId="3030EBFE">
      <w:pPr>
        <w:snapToGrid w:val="0"/>
        <w:spacing w:line="360" w:lineRule="auto"/>
        <w:jc w:val="center"/>
        <w:rPr>
          <w:rFonts w:ascii="宋体" w:hAnsi="宋体" w:cs="宋体"/>
          <w:b/>
          <w:color w:val="auto"/>
          <w:kern w:val="0"/>
          <w:sz w:val="32"/>
          <w:szCs w:val="32"/>
          <w:highlight w:val="none"/>
          <w:lang w:val="zh-CN"/>
        </w:rPr>
      </w:pPr>
    </w:p>
    <w:p w14:paraId="737AE6B0">
      <w:pPr>
        <w:snapToGrid w:val="0"/>
        <w:spacing w:line="360" w:lineRule="auto"/>
        <w:jc w:val="center"/>
        <w:rPr>
          <w:rFonts w:ascii="宋体" w:hAnsi="宋体" w:cs="宋体"/>
          <w:b/>
          <w:color w:val="auto"/>
          <w:kern w:val="0"/>
          <w:sz w:val="32"/>
          <w:szCs w:val="32"/>
          <w:highlight w:val="none"/>
          <w:lang w:val="zh-CN"/>
        </w:rPr>
      </w:pPr>
    </w:p>
    <w:p w14:paraId="364C212A">
      <w:pPr>
        <w:snapToGrid w:val="0"/>
        <w:spacing w:line="360" w:lineRule="auto"/>
        <w:jc w:val="center"/>
        <w:rPr>
          <w:rFonts w:ascii="宋体" w:hAnsi="宋体" w:cs="宋体"/>
          <w:b/>
          <w:color w:val="auto"/>
          <w:kern w:val="0"/>
          <w:sz w:val="32"/>
          <w:szCs w:val="32"/>
          <w:highlight w:val="none"/>
          <w:lang w:val="zh-CN"/>
        </w:rPr>
      </w:pPr>
    </w:p>
    <w:p w14:paraId="14893D57">
      <w:pPr>
        <w:snapToGrid w:val="0"/>
        <w:spacing w:line="360" w:lineRule="auto"/>
        <w:jc w:val="center"/>
        <w:rPr>
          <w:rFonts w:ascii="宋体" w:hAnsi="宋体" w:cs="宋体"/>
          <w:b/>
          <w:color w:val="auto"/>
          <w:kern w:val="0"/>
          <w:sz w:val="32"/>
          <w:szCs w:val="32"/>
          <w:highlight w:val="none"/>
          <w:lang w:val="zh-CN"/>
        </w:rPr>
      </w:pPr>
    </w:p>
    <w:p w14:paraId="295D46E0">
      <w:pPr>
        <w:snapToGrid w:val="0"/>
        <w:spacing w:line="360" w:lineRule="auto"/>
        <w:jc w:val="center"/>
        <w:rPr>
          <w:rFonts w:ascii="宋体" w:hAnsi="宋体" w:cs="宋体"/>
          <w:b/>
          <w:color w:val="auto"/>
          <w:kern w:val="0"/>
          <w:sz w:val="32"/>
          <w:szCs w:val="32"/>
          <w:highlight w:val="none"/>
          <w:lang w:val="zh-CN"/>
        </w:rPr>
      </w:pPr>
    </w:p>
    <w:p w14:paraId="6A283E12">
      <w:pPr>
        <w:snapToGrid w:val="0"/>
        <w:spacing w:line="360" w:lineRule="auto"/>
        <w:jc w:val="center"/>
        <w:rPr>
          <w:rFonts w:ascii="宋体" w:hAnsi="宋体" w:cs="宋体"/>
          <w:b/>
          <w:color w:val="auto"/>
          <w:kern w:val="0"/>
          <w:sz w:val="32"/>
          <w:szCs w:val="32"/>
          <w:highlight w:val="none"/>
          <w:lang w:val="zh-CN"/>
        </w:rPr>
      </w:pPr>
    </w:p>
    <w:p w14:paraId="72F5EB16">
      <w:pPr>
        <w:snapToGrid w:val="0"/>
        <w:spacing w:line="360" w:lineRule="auto"/>
        <w:jc w:val="center"/>
        <w:rPr>
          <w:rFonts w:ascii="宋体" w:hAnsi="宋体" w:cs="宋体"/>
          <w:b/>
          <w:color w:val="auto"/>
          <w:kern w:val="0"/>
          <w:sz w:val="32"/>
          <w:szCs w:val="32"/>
          <w:highlight w:val="none"/>
          <w:lang w:val="zh-CN"/>
        </w:rPr>
      </w:pPr>
    </w:p>
    <w:p w14:paraId="5257A641">
      <w:pPr>
        <w:snapToGrid w:val="0"/>
        <w:spacing w:line="360" w:lineRule="auto"/>
        <w:jc w:val="center"/>
        <w:rPr>
          <w:rFonts w:ascii="宋体" w:hAnsi="宋体" w:cs="宋体"/>
          <w:b/>
          <w:color w:val="auto"/>
          <w:kern w:val="0"/>
          <w:sz w:val="32"/>
          <w:szCs w:val="32"/>
          <w:highlight w:val="none"/>
          <w:lang w:val="zh-CN"/>
        </w:rPr>
      </w:pPr>
    </w:p>
    <w:p w14:paraId="358CB237">
      <w:pPr>
        <w:snapToGrid w:val="0"/>
        <w:spacing w:line="360" w:lineRule="auto"/>
        <w:jc w:val="center"/>
        <w:rPr>
          <w:rFonts w:ascii="宋体" w:hAnsi="宋体" w:cs="宋体"/>
          <w:b/>
          <w:color w:val="auto"/>
          <w:kern w:val="0"/>
          <w:sz w:val="32"/>
          <w:szCs w:val="32"/>
          <w:highlight w:val="none"/>
          <w:lang w:val="zh-CN"/>
        </w:rPr>
      </w:pPr>
    </w:p>
    <w:p w14:paraId="44013AC8">
      <w:pPr>
        <w:snapToGrid w:val="0"/>
        <w:spacing w:line="360" w:lineRule="auto"/>
        <w:jc w:val="center"/>
        <w:rPr>
          <w:rFonts w:ascii="宋体" w:hAnsi="宋体" w:cs="宋体"/>
          <w:b/>
          <w:color w:val="auto"/>
          <w:kern w:val="0"/>
          <w:sz w:val="32"/>
          <w:szCs w:val="32"/>
          <w:highlight w:val="none"/>
          <w:lang w:val="zh-CN"/>
        </w:rPr>
      </w:pPr>
    </w:p>
    <w:p w14:paraId="2AFC7DD0">
      <w:pPr>
        <w:rPr>
          <w:rFonts w:ascii="宋体" w:hAnsi="宋体" w:cs="宋体"/>
          <w:b/>
          <w:color w:val="auto"/>
          <w:kern w:val="0"/>
          <w:sz w:val="32"/>
          <w:szCs w:val="32"/>
          <w:highlight w:val="none"/>
          <w:lang w:val="zh-CN"/>
        </w:rPr>
      </w:pPr>
    </w:p>
    <w:p w14:paraId="56B4AE3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FCBA52E">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E59AEB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01B665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塘栖镇镇区南区块公厕养护服务项目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HZZR-F240706N</w:t>
      </w:r>
      <w:r>
        <w:rPr>
          <w:rFonts w:hint="eastAsia" w:ascii="宋体" w:hAnsi="宋体" w:cs="宋体"/>
          <w:color w:val="auto"/>
          <w:sz w:val="24"/>
          <w:highlight w:val="none"/>
        </w:rPr>
        <w:t>】招标的有关活动，并对此项目进行投标。为此：</w:t>
      </w:r>
    </w:p>
    <w:p w14:paraId="49BF56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AE574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A2CCDE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10DA2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D0248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1" w:name="_Hlk101257010"/>
      <w:r>
        <w:rPr>
          <w:rFonts w:hint="eastAsia" w:ascii="宋体" w:hAnsi="宋体" w:cs="宋体"/>
          <w:color w:val="auto"/>
          <w:sz w:val="24"/>
          <w:highlight w:val="none"/>
        </w:rPr>
        <w:t>（如果有)</w:t>
      </w:r>
      <w:bookmarkEnd w:id="511"/>
      <w:r>
        <w:rPr>
          <w:rFonts w:hint="eastAsia" w:ascii="宋体" w:hAnsi="宋体" w:cs="宋体"/>
          <w:snapToGrid w:val="0"/>
          <w:color w:val="auto"/>
          <w:kern w:val="28"/>
          <w:sz w:val="24"/>
          <w:szCs w:val="20"/>
          <w:highlight w:val="none"/>
        </w:rPr>
        <w:t>；</w:t>
      </w:r>
    </w:p>
    <w:p w14:paraId="3432E8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4A03D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709859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E1E21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D3AFE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5F2019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571B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E184C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48A22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B5D1A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ACB948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13D7DC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302E417">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p>
    <w:p w14:paraId="0320E859">
      <w:pPr>
        <w:spacing w:line="360" w:lineRule="auto"/>
        <w:ind w:left="420" w:leftChars="200" w:firstLine="480" w:firstLineChars="200"/>
        <w:rPr>
          <w:rFonts w:hint="eastAsia"/>
          <w:color w:val="auto"/>
          <w:highlight w:val="none"/>
          <w:lang w:eastAsia="zh-CN"/>
        </w:rPr>
      </w:pPr>
      <w:r>
        <w:rPr>
          <w:rFonts w:hint="eastAsia" w:ascii="宋体" w:hAnsi="宋体" w:cs="宋体"/>
          <w:color w:val="auto"/>
          <w:sz w:val="24"/>
          <w:highlight w:val="none"/>
          <w:lang w:val="en-US" w:eastAsia="zh-CN"/>
        </w:rPr>
        <w:t>2.3.2 报价情况说明（如果有）。</w:t>
      </w:r>
    </w:p>
    <w:p w14:paraId="0F4BFB89">
      <w:pPr>
        <w:pStyle w:val="81"/>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214A7A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0F97A9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793D05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747C73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06474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E4A0F1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D9519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1C0EBD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DEDAC6B">
      <w:pPr>
        <w:snapToGrid w:val="0"/>
        <w:spacing w:line="360" w:lineRule="auto"/>
        <w:ind w:left="420" w:leftChars="200" w:firstLine="4200" w:firstLineChars="1750"/>
        <w:rPr>
          <w:rFonts w:ascii="宋体" w:hAnsi="宋体" w:cs="宋体"/>
          <w:color w:val="auto"/>
          <w:kern w:val="0"/>
          <w:sz w:val="24"/>
          <w:highlight w:val="none"/>
          <w:u w:val="single"/>
        </w:rPr>
      </w:pPr>
    </w:p>
    <w:p w14:paraId="47A0F6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4A8408">
      <w:pPr>
        <w:snapToGrid w:val="0"/>
        <w:spacing w:line="360" w:lineRule="auto"/>
        <w:jc w:val="center"/>
        <w:rPr>
          <w:rFonts w:ascii="宋体" w:hAnsi="宋体" w:cs="宋体"/>
          <w:b/>
          <w:color w:val="auto"/>
          <w:kern w:val="0"/>
          <w:sz w:val="32"/>
          <w:szCs w:val="32"/>
          <w:highlight w:val="none"/>
        </w:rPr>
      </w:pPr>
    </w:p>
    <w:p w14:paraId="05E3ED6D">
      <w:pPr>
        <w:snapToGrid w:val="0"/>
        <w:spacing w:line="360" w:lineRule="auto"/>
        <w:rPr>
          <w:rFonts w:ascii="宋体" w:hAnsi="宋体" w:cs="宋体"/>
          <w:color w:val="auto"/>
          <w:sz w:val="24"/>
          <w:highlight w:val="none"/>
        </w:rPr>
      </w:pPr>
    </w:p>
    <w:p w14:paraId="1E39EB99">
      <w:pPr>
        <w:jc w:val="center"/>
        <w:rPr>
          <w:rFonts w:ascii="宋体" w:hAnsi="宋体" w:cs="宋体"/>
          <w:b/>
          <w:color w:val="auto"/>
          <w:kern w:val="0"/>
          <w:sz w:val="32"/>
          <w:szCs w:val="32"/>
          <w:highlight w:val="none"/>
        </w:rPr>
      </w:pPr>
    </w:p>
    <w:p w14:paraId="3C0324C6">
      <w:pPr>
        <w:jc w:val="center"/>
        <w:rPr>
          <w:rFonts w:ascii="宋体" w:hAnsi="宋体" w:cs="宋体"/>
          <w:b/>
          <w:color w:val="auto"/>
          <w:kern w:val="0"/>
          <w:sz w:val="32"/>
          <w:szCs w:val="32"/>
          <w:highlight w:val="none"/>
        </w:rPr>
      </w:pPr>
    </w:p>
    <w:p w14:paraId="3FED79F8">
      <w:pPr>
        <w:jc w:val="center"/>
        <w:rPr>
          <w:rFonts w:ascii="宋体" w:hAnsi="宋体" w:cs="宋体"/>
          <w:b/>
          <w:color w:val="auto"/>
          <w:kern w:val="0"/>
          <w:sz w:val="32"/>
          <w:szCs w:val="32"/>
          <w:highlight w:val="none"/>
        </w:rPr>
      </w:pPr>
    </w:p>
    <w:p w14:paraId="05BA75B3">
      <w:pPr>
        <w:jc w:val="center"/>
        <w:rPr>
          <w:rFonts w:ascii="宋体" w:hAnsi="宋体" w:cs="宋体"/>
          <w:b/>
          <w:color w:val="auto"/>
          <w:kern w:val="0"/>
          <w:sz w:val="32"/>
          <w:szCs w:val="32"/>
          <w:highlight w:val="none"/>
        </w:rPr>
      </w:pPr>
    </w:p>
    <w:p w14:paraId="7E4569ED">
      <w:pPr>
        <w:jc w:val="center"/>
        <w:rPr>
          <w:rFonts w:ascii="宋体" w:hAnsi="宋体" w:cs="宋体"/>
          <w:b/>
          <w:color w:val="auto"/>
          <w:kern w:val="0"/>
          <w:sz w:val="32"/>
          <w:szCs w:val="32"/>
          <w:highlight w:val="none"/>
        </w:rPr>
      </w:pPr>
    </w:p>
    <w:p w14:paraId="6163E40C">
      <w:pPr>
        <w:jc w:val="center"/>
        <w:rPr>
          <w:rFonts w:ascii="宋体" w:hAnsi="宋体" w:cs="宋体"/>
          <w:b/>
          <w:color w:val="auto"/>
          <w:kern w:val="0"/>
          <w:sz w:val="32"/>
          <w:szCs w:val="32"/>
          <w:highlight w:val="none"/>
        </w:rPr>
      </w:pPr>
    </w:p>
    <w:p w14:paraId="6CF6EB0E">
      <w:pPr>
        <w:jc w:val="center"/>
        <w:rPr>
          <w:rFonts w:ascii="宋体" w:hAnsi="宋体" w:cs="宋体"/>
          <w:b/>
          <w:color w:val="auto"/>
          <w:kern w:val="0"/>
          <w:sz w:val="32"/>
          <w:szCs w:val="32"/>
          <w:highlight w:val="none"/>
        </w:rPr>
      </w:pPr>
    </w:p>
    <w:p w14:paraId="415658AC">
      <w:pPr>
        <w:jc w:val="center"/>
        <w:rPr>
          <w:rFonts w:ascii="宋体" w:hAnsi="宋体" w:cs="宋体"/>
          <w:b/>
          <w:color w:val="auto"/>
          <w:kern w:val="0"/>
          <w:sz w:val="32"/>
          <w:szCs w:val="32"/>
          <w:highlight w:val="none"/>
        </w:rPr>
      </w:pPr>
    </w:p>
    <w:p w14:paraId="6B311D65">
      <w:pPr>
        <w:jc w:val="center"/>
        <w:rPr>
          <w:rFonts w:ascii="宋体" w:hAnsi="宋体" w:cs="宋体"/>
          <w:b/>
          <w:color w:val="auto"/>
          <w:kern w:val="0"/>
          <w:sz w:val="32"/>
          <w:szCs w:val="32"/>
          <w:highlight w:val="none"/>
        </w:rPr>
      </w:pPr>
    </w:p>
    <w:p w14:paraId="161495BD">
      <w:pPr>
        <w:jc w:val="center"/>
        <w:rPr>
          <w:rFonts w:ascii="宋体" w:hAnsi="宋体" w:cs="宋体"/>
          <w:b/>
          <w:color w:val="auto"/>
          <w:kern w:val="0"/>
          <w:sz w:val="32"/>
          <w:szCs w:val="32"/>
          <w:highlight w:val="none"/>
        </w:rPr>
      </w:pPr>
    </w:p>
    <w:p w14:paraId="75077184">
      <w:pPr>
        <w:jc w:val="center"/>
        <w:rPr>
          <w:rFonts w:ascii="宋体" w:hAnsi="宋体" w:cs="宋体"/>
          <w:b/>
          <w:color w:val="auto"/>
          <w:kern w:val="0"/>
          <w:sz w:val="32"/>
          <w:szCs w:val="32"/>
          <w:highlight w:val="none"/>
        </w:rPr>
      </w:pPr>
    </w:p>
    <w:p w14:paraId="6F6D4022">
      <w:pPr>
        <w:jc w:val="center"/>
        <w:rPr>
          <w:rFonts w:ascii="宋体" w:hAnsi="宋体" w:cs="宋体"/>
          <w:b/>
          <w:color w:val="auto"/>
          <w:kern w:val="0"/>
          <w:sz w:val="32"/>
          <w:szCs w:val="32"/>
          <w:highlight w:val="none"/>
        </w:rPr>
      </w:pPr>
    </w:p>
    <w:p w14:paraId="26DAAC5C">
      <w:pPr>
        <w:jc w:val="center"/>
        <w:rPr>
          <w:rFonts w:ascii="宋体" w:hAnsi="宋体" w:cs="宋体"/>
          <w:b/>
          <w:color w:val="auto"/>
          <w:kern w:val="0"/>
          <w:sz w:val="32"/>
          <w:szCs w:val="32"/>
          <w:highlight w:val="none"/>
        </w:rPr>
      </w:pPr>
    </w:p>
    <w:p w14:paraId="4631135B">
      <w:pPr>
        <w:jc w:val="center"/>
        <w:rPr>
          <w:rFonts w:ascii="宋体" w:hAnsi="宋体" w:cs="宋体"/>
          <w:b/>
          <w:color w:val="auto"/>
          <w:kern w:val="0"/>
          <w:sz w:val="32"/>
          <w:szCs w:val="32"/>
          <w:highlight w:val="none"/>
        </w:rPr>
      </w:pPr>
    </w:p>
    <w:p w14:paraId="676F2B80">
      <w:pPr>
        <w:jc w:val="center"/>
        <w:rPr>
          <w:rFonts w:ascii="宋体" w:hAnsi="宋体" w:cs="宋体"/>
          <w:b/>
          <w:color w:val="auto"/>
          <w:kern w:val="0"/>
          <w:sz w:val="32"/>
          <w:szCs w:val="32"/>
          <w:highlight w:val="none"/>
        </w:rPr>
      </w:pPr>
    </w:p>
    <w:p w14:paraId="3EAE2581">
      <w:pPr>
        <w:jc w:val="center"/>
        <w:rPr>
          <w:rFonts w:ascii="宋体" w:hAnsi="宋体" w:cs="宋体"/>
          <w:b/>
          <w:color w:val="auto"/>
          <w:kern w:val="0"/>
          <w:sz w:val="32"/>
          <w:szCs w:val="32"/>
          <w:highlight w:val="none"/>
        </w:rPr>
      </w:pPr>
    </w:p>
    <w:p w14:paraId="49B6DBD1">
      <w:pPr>
        <w:jc w:val="center"/>
        <w:rPr>
          <w:rFonts w:ascii="宋体" w:hAnsi="宋体" w:cs="宋体"/>
          <w:b/>
          <w:color w:val="auto"/>
          <w:kern w:val="0"/>
          <w:sz w:val="32"/>
          <w:szCs w:val="32"/>
          <w:highlight w:val="none"/>
        </w:rPr>
      </w:pPr>
    </w:p>
    <w:p w14:paraId="2FB158DD">
      <w:pPr>
        <w:jc w:val="center"/>
        <w:rPr>
          <w:rFonts w:ascii="宋体" w:hAnsi="宋体" w:cs="宋体"/>
          <w:b/>
          <w:color w:val="auto"/>
          <w:kern w:val="0"/>
          <w:sz w:val="32"/>
          <w:szCs w:val="32"/>
          <w:highlight w:val="none"/>
        </w:rPr>
      </w:pPr>
    </w:p>
    <w:p w14:paraId="5F94C037">
      <w:pPr>
        <w:jc w:val="center"/>
        <w:rPr>
          <w:rFonts w:ascii="宋体" w:hAnsi="宋体" w:cs="宋体"/>
          <w:b/>
          <w:color w:val="auto"/>
          <w:kern w:val="0"/>
          <w:sz w:val="32"/>
          <w:szCs w:val="32"/>
          <w:highlight w:val="none"/>
        </w:rPr>
      </w:pPr>
    </w:p>
    <w:p w14:paraId="09578099">
      <w:pPr>
        <w:jc w:val="center"/>
        <w:rPr>
          <w:rFonts w:ascii="宋体" w:hAnsi="宋体" w:cs="宋体"/>
          <w:b/>
          <w:color w:val="auto"/>
          <w:kern w:val="0"/>
          <w:sz w:val="32"/>
          <w:szCs w:val="32"/>
          <w:highlight w:val="none"/>
        </w:rPr>
      </w:pPr>
    </w:p>
    <w:p w14:paraId="08DC5A2B">
      <w:pPr>
        <w:jc w:val="center"/>
        <w:rPr>
          <w:rFonts w:hint="eastAsia" w:ascii="宋体" w:hAnsi="宋体" w:cs="宋体"/>
          <w:b/>
          <w:color w:val="auto"/>
          <w:kern w:val="0"/>
          <w:sz w:val="32"/>
          <w:szCs w:val="32"/>
          <w:highlight w:val="none"/>
          <w:lang w:val="zh-CN"/>
        </w:rPr>
      </w:pPr>
    </w:p>
    <w:p w14:paraId="46282F9D">
      <w:pPr>
        <w:jc w:val="center"/>
        <w:rPr>
          <w:rFonts w:hint="eastAsia" w:ascii="宋体" w:hAnsi="宋体" w:cs="宋体"/>
          <w:b/>
          <w:color w:val="auto"/>
          <w:kern w:val="0"/>
          <w:sz w:val="32"/>
          <w:szCs w:val="32"/>
          <w:highlight w:val="none"/>
          <w:lang w:val="zh-CN"/>
        </w:rPr>
      </w:pPr>
    </w:p>
    <w:p w14:paraId="7A2EF02E">
      <w:pPr>
        <w:jc w:val="center"/>
        <w:rPr>
          <w:rFonts w:hint="eastAsia" w:ascii="宋体" w:hAnsi="宋体" w:cs="宋体"/>
          <w:b/>
          <w:color w:val="auto"/>
          <w:kern w:val="0"/>
          <w:sz w:val="32"/>
          <w:szCs w:val="32"/>
          <w:highlight w:val="none"/>
          <w:lang w:val="zh-CN"/>
        </w:rPr>
      </w:pPr>
    </w:p>
    <w:p w14:paraId="77012E0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B9C2E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B4F219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146031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2E08087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塘栖镇镇区南区块公厕养护服务项目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HZZR-F240706N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1F7D7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D2FD1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B8CF9F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6E701D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8669500">
      <w:pPr>
        <w:snapToGrid w:val="0"/>
        <w:spacing w:line="360" w:lineRule="auto"/>
        <w:rPr>
          <w:rFonts w:ascii="宋体" w:hAnsi="宋体" w:cs="宋体"/>
          <w:color w:val="auto"/>
          <w:sz w:val="24"/>
          <w:highlight w:val="none"/>
        </w:rPr>
      </w:pPr>
    </w:p>
    <w:p w14:paraId="5EBD7FA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EB4564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22B00F3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塘栖镇镇区南区块公厕养护服务项目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HZZR-F240706N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895648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9C0F19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7823093">
      <w:pPr>
        <w:jc w:val="center"/>
        <w:rPr>
          <w:rFonts w:ascii="宋体" w:hAnsi="宋体" w:cs="宋体"/>
          <w:b/>
          <w:color w:val="auto"/>
          <w:kern w:val="0"/>
          <w:sz w:val="32"/>
          <w:szCs w:val="32"/>
          <w:highlight w:val="none"/>
        </w:rPr>
      </w:pPr>
    </w:p>
    <w:p w14:paraId="2EF1FEFF">
      <w:pPr>
        <w:rPr>
          <w:rFonts w:ascii="宋体" w:hAnsi="宋体" w:cs="宋体"/>
          <w:color w:val="auto"/>
          <w:highlight w:val="none"/>
        </w:rPr>
      </w:pPr>
    </w:p>
    <w:p w14:paraId="347706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7AA4ED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CEFF63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6D42B84">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472647">
      <w:pPr>
        <w:pStyle w:val="26"/>
        <w:rPr>
          <w:rFonts w:hint="eastAsia" w:ascii="宋体" w:hAnsi="宋体" w:cs="宋体"/>
          <w:color w:val="auto"/>
          <w:kern w:val="0"/>
          <w:sz w:val="24"/>
          <w:highlight w:val="none"/>
          <w:lang w:val="zh-CN"/>
        </w:rPr>
      </w:pPr>
    </w:p>
    <w:p w14:paraId="0B2E877B">
      <w:pPr>
        <w:pStyle w:val="26"/>
        <w:rPr>
          <w:color w:val="auto"/>
          <w:highlight w:val="none"/>
          <w:lang w:val="zh-CN"/>
        </w:rPr>
      </w:pPr>
    </w:p>
    <w:p w14:paraId="2D6DA3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1A8F489">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4C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3BA5083">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708F244">
            <w:pPr>
              <w:pStyle w:val="150"/>
              <w:adjustRightInd w:val="0"/>
              <w:spacing w:line="360" w:lineRule="auto"/>
              <w:rPr>
                <w:rFonts w:hAnsi="宋体" w:cs="宋体"/>
                <w:bCs/>
                <w:color w:val="auto"/>
                <w:sz w:val="24"/>
                <w:highlight w:val="none"/>
              </w:rPr>
            </w:pPr>
          </w:p>
        </w:tc>
      </w:tr>
    </w:tbl>
    <w:p w14:paraId="18DE7F1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59183C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25A540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259AA62">
      <w:pPr>
        <w:jc w:val="center"/>
        <w:rPr>
          <w:rFonts w:ascii="宋体" w:hAnsi="宋体" w:cs="宋体"/>
          <w:b/>
          <w:color w:val="auto"/>
          <w:kern w:val="0"/>
          <w:sz w:val="32"/>
          <w:szCs w:val="32"/>
          <w:highlight w:val="none"/>
        </w:rPr>
      </w:pPr>
    </w:p>
    <w:p w14:paraId="65D775A9">
      <w:pPr>
        <w:jc w:val="center"/>
        <w:rPr>
          <w:rFonts w:ascii="宋体" w:hAnsi="宋体" w:cs="宋体"/>
          <w:b/>
          <w:color w:val="auto"/>
          <w:kern w:val="0"/>
          <w:sz w:val="32"/>
          <w:szCs w:val="32"/>
          <w:highlight w:val="none"/>
        </w:rPr>
      </w:pPr>
    </w:p>
    <w:p w14:paraId="73F5AD88">
      <w:pPr>
        <w:jc w:val="center"/>
        <w:rPr>
          <w:rFonts w:ascii="宋体" w:hAnsi="宋体" w:cs="宋体"/>
          <w:b/>
          <w:color w:val="auto"/>
          <w:kern w:val="0"/>
          <w:sz w:val="32"/>
          <w:szCs w:val="32"/>
          <w:highlight w:val="none"/>
        </w:rPr>
      </w:pPr>
    </w:p>
    <w:p w14:paraId="3CFD72CF">
      <w:pPr>
        <w:jc w:val="center"/>
        <w:rPr>
          <w:rFonts w:ascii="宋体" w:hAnsi="宋体" w:cs="宋体"/>
          <w:b/>
          <w:color w:val="auto"/>
          <w:kern w:val="0"/>
          <w:sz w:val="32"/>
          <w:szCs w:val="32"/>
          <w:highlight w:val="none"/>
        </w:rPr>
      </w:pPr>
    </w:p>
    <w:p w14:paraId="74B6021C">
      <w:pPr>
        <w:jc w:val="center"/>
        <w:rPr>
          <w:rFonts w:ascii="宋体" w:hAnsi="宋体" w:cs="宋体"/>
          <w:b/>
          <w:color w:val="auto"/>
          <w:kern w:val="0"/>
          <w:sz w:val="32"/>
          <w:szCs w:val="32"/>
          <w:highlight w:val="none"/>
        </w:rPr>
      </w:pPr>
    </w:p>
    <w:p w14:paraId="0FDC1965">
      <w:pPr>
        <w:jc w:val="center"/>
        <w:rPr>
          <w:rFonts w:ascii="宋体" w:hAnsi="宋体" w:cs="宋体"/>
          <w:b/>
          <w:color w:val="auto"/>
          <w:kern w:val="0"/>
          <w:sz w:val="32"/>
          <w:szCs w:val="32"/>
          <w:highlight w:val="none"/>
        </w:rPr>
      </w:pPr>
    </w:p>
    <w:p w14:paraId="10A98AFE">
      <w:pPr>
        <w:jc w:val="center"/>
        <w:rPr>
          <w:rFonts w:ascii="宋体" w:hAnsi="宋体" w:cs="宋体"/>
          <w:b/>
          <w:color w:val="auto"/>
          <w:kern w:val="0"/>
          <w:sz w:val="32"/>
          <w:szCs w:val="32"/>
          <w:highlight w:val="none"/>
        </w:rPr>
      </w:pPr>
    </w:p>
    <w:p w14:paraId="771811E0">
      <w:pPr>
        <w:jc w:val="center"/>
        <w:rPr>
          <w:rFonts w:ascii="宋体" w:hAnsi="宋体" w:cs="宋体"/>
          <w:b/>
          <w:color w:val="auto"/>
          <w:kern w:val="0"/>
          <w:sz w:val="32"/>
          <w:szCs w:val="32"/>
          <w:highlight w:val="none"/>
        </w:rPr>
      </w:pPr>
    </w:p>
    <w:p w14:paraId="550FF652">
      <w:pPr>
        <w:jc w:val="center"/>
        <w:rPr>
          <w:rFonts w:ascii="宋体" w:hAnsi="宋体" w:cs="宋体"/>
          <w:b/>
          <w:color w:val="auto"/>
          <w:kern w:val="0"/>
          <w:sz w:val="32"/>
          <w:szCs w:val="32"/>
          <w:highlight w:val="none"/>
        </w:rPr>
      </w:pPr>
    </w:p>
    <w:p w14:paraId="1C63816A">
      <w:pPr>
        <w:jc w:val="center"/>
        <w:rPr>
          <w:rFonts w:ascii="宋体" w:hAnsi="宋体" w:cs="宋体"/>
          <w:b/>
          <w:color w:val="auto"/>
          <w:kern w:val="0"/>
          <w:sz w:val="32"/>
          <w:szCs w:val="32"/>
          <w:highlight w:val="none"/>
        </w:rPr>
      </w:pPr>
    </w:p>
    <w:p w14:paraId="3B99801E">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0E2541E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EAFD08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51AEECD">
      <w:pPr>
        <w:snapToGrid w:val="0"/>
        <w:spacing w:line="360" w:lineRule="auto"/>
        <w:rPr>
          <w:rFonts w:ascii="宋体" w:hAnsi="宋体" w:cs="宋体"/>
          <w:color w:val="auto"/>
          <w:kern w:val="0"/>
          <w:sz w:val="24"/>
          <w:highlight w:val="none"/>
        </w:rPr>
      </w:pPr>
    </w:p>
    <w:p w14:paraId="7BCC158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B927312">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51C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39EC7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85A5A1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BBD3E7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C3B136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E17E23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EB4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48202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E1E2ADA">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1AA879E">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EEFC33E">
            <w:pPr>
              <w:rPr>
                <w:rFonts w:ascii="宋体" w:hAnsi="宋体" w:cs="宋体"/>
                <w:color w:val="auto"/>
                <w:sz w:val="24"/>
                <w:highlight w:val="none"/>
              </w:rPr>
            </w:pPr>
          </w:p>
          <w:p w14:paraId="1CD36914">
            <w:pPr>
              <w:rPr>
                <w:rFonts w:ascii="宋体" w:hAnsi="宋体" w:cs="宋体"/>
                <w:color w:val="auto"/>
                <w:sz w:val="24"/>
                <w:highlight w:val="none"/>
              </w:rPr>
            </w:pPr>
            <w:r>
              <w:rPr>
                <w:rFonts w:hint="eastAsia" w:ascii="宋体" w:hAnsi="宋体" w:cs="宋体"/>
                <w:color w:val="auto"/>
                <w:sz w:val="24"/>
                <w:highlight w:val="none"/>
              </w:rPr>
              <w:t>见投标文件</w:t>
            </w:r>
          </w:p>
          <w:p w14:paraId="69285928">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369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E7A03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36E715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AD8A75C">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42D903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5A3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0BD144">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45AAEAD">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BA5F747">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F1EE42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B38382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50E36C">
      <w:pPr>
        <w:jc w:val="center"/>
        <w:rPr>
          <w:rFonts w:ascii="宋体" w:hAnsi="宋体" w:cs="宋体"/>
          <w:b/>
          <w:color w:val="auto"/>
          <w:kern w:val="0"/>
          <w:sz w:val="32"/>
          <w:szCs w:val="32"/>
          <w:highlight w:val="none"/>
        </w:rPr>
      </w:pPr>
    </w:p>
    <w:p w14:paraId="706A5B6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0ECD8F1">
      <w:pPr>
        <w:jc w:val="center"/>
        <w:rPr>
          <w:rFonts w:ascii="宋体" w:hAnsi="宋体" w:cs="宋体"/>
          <w:b/>
          <w:color w:val="auto"/>
          <w:kern w:val="0"/>
          <w:sz w:val="32"/>
          <w:szCs w:val="32"/>
          <w:highlight w:val="none"/>
        </w:rPr>
      </w:pPr>
    </w:p>
    <w:p w14:paraId="5687EC5A">
      <w:pPr>
        <w:jc w:val="center"/>
        <w:rPr>
          <w:rFonts w:ascii="宋体" w:hAnsi="宋体" w:cs="宋体"/>
          <w:b/>
          <w:color w:val="auto"/>
          <w:kern w:val="0"/>
          <w:sz w:val="32"/>
          <w:szCs w:val="32"/>
          <w:highlight w:val="none"/>
        </w:rPr>
      </w:pPr>
    </w:p>
    <w:p w14:paraId="6D95497D">
      <w:pPr>
        <w:jc w:val="center"/>
        <w:rPr>
          <w:rFonts w:ascii="宋体" w:hAnsi="宋体" w:cs="宋体"/>
          <w:b/>
          <w:color w:val="auto"/>
          <w:kern w:val="0"/>
          <w:sz w:val="32"/>
          <w:szCs w:val="32"/>
          <w:highlight w:val="none"/>
        </w:rPr>
      </w:pPr>
    </w:p>
    <w:p w14:paraId="4069E6D5">
      <w:pPr>
        <w:jc w:val="center"/>
        <w:rPr>
          <w:rFonts w:ascii="宋体" w:hAnsi="宋体" w:cs="宋体"/>
          <w:b/>
          <w:color w:val="auto"/>
          <w:kern w:val="0"/>
          <w:sz w:val="32"/>
          <w:szCs w:val="32"/>
          <w:highlight w:val="none"/>
        </w:rPr>
      </w:pPr>
    </w:p>
    <w:p w14:paraId="3C90D56F">
      <w:pPr>
        <w:jc w:val="center"/>
        <w:rPr>
          <w:rFonts w:ascii="宋体" w:hAnsi="宋体" w:cs="宋体"/>
          <w:b/>
          <w:color w:val="auto"/>
          <w:kern w:val="0"/>
          <w:sz w:val="32"/>
          <w:szCs w:val="32"/>
          <w:highlight w:val="none"/>
        </w:rPr>
      </w:pPr>
    </w:p>
    <w:p w14:paraId="0A0C5163">
      <w:pPr>
        <w:jc w:val="center"/>
        <w:rPr>
          <w:rFonts w:ascii="宋体" w:hAnsi="宋体" w:cs="宋体"/>
          <w:b/>
          <w:color w:val="auto"/>
          <w:kern w:val="0"/>
          <w:sz w:val="32"/>
          <w:szCs w:val="32"/>
          <w:highlight w:val="none"/>
        </w:rPr>
      </w:pPr>
    </w:p>
    <w:p w14:paraId="26F940CF">
      <w:pPr>
        <w:jc w:val="center"/>
        <w:rPr>
          <w:rFonts w:ascii="宋体" w:hAnsi="宋体" w:cs="宋体"/>
          <w:b/>
          <w:color w:val="auto"/>
          <w:kern w:val="0"/>
          <w:sz w:val="32"/>
          <w:szCs w:val="32"/>
          <w:highlight w:val="none"/>
        </w:rPr>
      </w:pPr>
    </w:p>
    <w:p w14:paraId="54799023">
      <w:pPr>
        <w:jc w:val="center"/>
        <w:rPr>
          <w:rFonts w:ascii="宋体" w:hAnsi="宋体" w:cs="宋体"/>
          <w:b/>
          <w:color w:val="auto"/>
          <w:kern w:val="0"/>
          <w:sz w:val="32"/>
          <w:szCs w:val="32"/>
          <w:highlight w:val="none"/>
        </w:rPr>
      </w:pPr>
    </w:p>
    <w:p w14:paraId="37E05D23">
      <w:pPr>
        <w:jc w:val="center"/>
        <w:rPr>
          <w:rFonts w:ascii="宋体" w:hAnsi="宋体" w:cs="宋体"/>
          <w:b/>
          <w:color w:val="auto"/>
          <w:kern w:val="0"/>
          <w:sz w:val="32"/>
          <w:szCs w:val="32"/>
          <w:highlight w:val="none"/>
        </w:rPr>
      </w:pPr>
    </w:p>
    <w:p w14:paraId="790A757D">
      <w:pPr>
        <w:jc w:val="center"/>
        <w:rPr>
          <w:rFonts w:ascii="宋体" w:hAnsi="宋体" w:cs="宋体"/>
          <w:b/>
          <w:color w:val="auto"/>
          <w:kern w:val="0"/>
          <w:sz w:val="32"/>
          <w:szCs w:val="32"/>
          <w:highlight w:val="none"/>
        </w:rPr>
      </w:pPr>
    </w:p>
    <w:p w14:paraId="73B13B39">
      <w:pPr>
        <w:jc w:val="center"/>
        <w:rPr>
          <w:rFonts w:ascii="宋体" w:hAnsi="宋体" w:cs="宋体"/>
          <w:b/>
          <w:color w:val="auto"/>
          <w:kern w:val="0"/>
          <w:sz w:val="32"/>
          <w:szCs w:val="32"/>
          <w:highlight w:val="none"/>
        </w:rPr>
      </w:pPr>
    </w:p>
    <w:p w14:paraId="23F23F6B">
      <w:pPr>
        <w:jc w:val="center"/>
        <w:rPr>
          <w:rFonts w:ascii="宋体" w:hAnsi="宋体" w:cs="宋体"/>
          <w:b/>
          <w:color w:val="auto"/>
          <w:kern w:val="0"/>
          <w:sz w:val="32"/>
          <w:szCs w:val="32"/>
          <w:highlight w:val="none"/>
        </w:rPr>
      </w:pPr>
    </w:p>
    <w:p w14:paraId="170ABE3E">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9D9EA1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24EEDB7">
      <w:pPr>
        <w:jc w:val="center"/>
        <w:rPr>
          <w:rFonts w:ascii="宋体" w:hAnsi="宋体" w:cs="宋体"/>
          <w:b/>
          <w:color w:val="auto"/>
          <w:kern w:val="0"/>
          <w:sz w:val="32"/>
          <w:szCs w:val="32"/>
          <w:highlight w:val="none"/>
        </w:rPr>
      </w:pPr>
    </w:p>
    <w:p w14:paraId="6B791A3E">
      <w:pPr>
        <w:jc w:val="center"/>
        <w:rPr>
          <w:rFonts w:ascii="宋体" w:hAnsi="宋体" w:cs="宋体"/>
          <w:b/>
          <w:color w:val="auto"/>
          <w:kern w:val="0"/>
          <w:sz w:val="32"/>
          <w:szCs w:val="32"/>
          <w:highlight w:val="none"/>
        </w:rPr>
      </w:pPr>
    </w:p>
    <w:p w14:paraId="301245DA">
      <w:pPr>
        <w:jc w:val="center"/>
        <w:rPr>
          <w:rFonts w:ascii="宋体" w:hAnsi="宋体" w:cs="宋体"/>
          <w:b/>
          <w:color w:val="auto"/>
          <w:kern w:val="0"/>
          <w:sz w:val="32"/>
          <w:szCs w:val="32"/>
          <w:highlight w:val="none"/>
        </w:rPr>
      </w:pPr>
    </w:p>
    <w:p w14:paraId="1AD5D17C">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485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2D0F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9AFA3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F9F7047">
            <w:pPr>
              <w:spacing w:line="360" w:lineRule="auto"/>
              <w:jc w:val="center"/>
              <w:rPr>
                <w:rFonts w:ascii="宋体" w:hAnsi="宋体" w:cs="宋体"/>
                <w:b/>
                <w:color w:val="auto"/>
                <w:sz w:val="24"/>
                <w:highlight w:val="none"/>
              </w:rPr>
            </w:pPr>
          </w:p>
          <w:p w14:paraId="24A7EF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57682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4AD51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F1CAD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1AD03FA">
            <w:pPr>
              <w:spacing w:line="360" w:lineRule="auto"/>
              <w:jc w:val="center"/>
              <w:rPr>
                <w:rFonts w:ascii="宋体" w:hAnsi="宋体" w:cs="宋体"/>
                <w:b/>
                <w:color w:val="auto"/>
                <w:sz w:val="24"/>
                <w:highlight w:val="none"/>
              </w:rPr>
            </w:pPr>
          </w:p>
          <w:p w14:paraId="0B959D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13BBB7D">
            <w:pPr>
              <w:spacing w:line="360" w:lineRule="auto"/>
              <w:jc w:val="center"/>
              <w:rPr>
                <w:rFonts w:ascii="宋体" w:hAnsi="宋体" w:cs="宋体"/>
                <w:b/>
                <w:color w:val="auto"/>
                <w:sz w:val="24"/>
                <w:highlight w:val="none"/>
              </w:rPr>
            </w:pPr>
          </w:p>
        </w:tc>
      </w:tr>
      <w:tr w14:paraId="2BFA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95DD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1DC9BE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B7C44B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EE215D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02E5B4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5609AE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8175A89">
            <w:pPr>
              <w:spacing w:line="360" w:lineRule="auto"/>
              <w:jc w:val="center"/>
              <w:rPr>
                <w:rFonts w:ascii="宋体" w:hAnsi="宋体" w:cs="宋体"/>
                <w:color w:val="auto"/>
                <w:sz w:val="24"/>
                <w:highlight w:val="none"/>
              </w:rPr>
            </w:pPr>
          </w:p>
        </w:tc>
      </w:tr>
      <w:tr w14:paraId="5EDE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49FA6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167CB6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BA6770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5CCA2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72842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19FA80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ED3ACC3">
            <w:pPr>
              <w:spacing w:line="360" w:lineRule="auto"/>
              <w:jc w:val="center"/>
              <w:rPr>
                <w:rFonts w:ascii="宋体" w:hAnsi="宋体" w:cs="宋体"/>
                <w:color w:val="auto"/>
                <w:sz w:val="24"/>
                <w:highlight w:val="none"/>
              </w:rPr>
            </w:pPr>
          </w:p>
        </w:tc>
      </w:tr>
      <w:tr w14:paraId="1B9A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94FA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D9330C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941547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462DA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EBDB2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27478E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FB4355E">
            <w:pPr>
              <w:spacing w:line="360" w:lineRule="auto"/>
              <w:jc w:val="center"/>
              <w:rPr>
                <w:rFonts w:ascii="宋体" w:hAnsi="宋体" w:cs="宋体"/>
                <w:color w:val="auto"/>
                <w:sz w:val="24"/>
                <w:highlight w:val="none"/>
              </w:rPr>
            </w:pPr>
          </w:p>
        </w:tc>
      </w:tr>
    </w:tbl>
    <w:p w14:paraId="505ED98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4DD73C">
      <w:pPr>
        <w:jc w:val="center"/>
        <w:rPr>
          <w:rFonts w:ascii="宋体" w:hAnsi="宋体" w:cs="宋体"/>
          <w:b/>
          <w:color w:val="auto"/>
          <w:kern w:val="0"/>
          <w:sz w:val="32"/>
          <w:szCs w:val="32"/>
          <w:highlight w:val="none"/>
        </w:rPr>
      </w:pPr>
    </w:p>
    <w:p w14:paraId="322771DE">
      <w:pPr>
        <w:jc w:val="center"/>
        <w:rPr>
          <w:rFonts w:ascii="宋体" w:hAnsi="宋体" w:cs="宋体"/>
          <w:b/>
          <w:color w:val="auto"/>
          <w:kern w:val="0"/>
          <w:sz w:val="32"/>
          <w:szCs w:val="32"/>
          <w:highlight w:val="none"/>
        </w:rPr>
      </w:pPr>
    </w:p>
    <w:p w14:paraId="53F6542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104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A066A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ADA2A91">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13A1856">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799EA7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9EF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1D78A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3F2163D">
            <w:pPr>
              <w:jc w:val="center"/>
              <w:rPr>
                <w:rFonts w:ascii="宋体" w:hAnsi="宋体" w:cs="宋体"/>
                <w:b/>
                <w:color w:val="auto"/>
                <w:kern w:val="0"/>
                <w:sz w:val="32"/>
                <w:szCs w:val="32"/>
                <w:highlight w:val="none"/>
              </w:rPr>
            </w:pPr>
          </w:p>
        </w:tc>
        <w:tc>
          <w:tcPr>
            <w:tcW w:w="3546" w:type="dxa"/>
          </w:tcPr>
          <w:p w14:paraId="3F2ABAE3">
            <w:pPr>
              <w:jc w:val="center"/>
              <w:rPr>
                <w:rFonts w:ascii="宋体" w:hAnsi="宋体" w:cs="宋体"/>
                <w:b/>
                <w:color w:val="auto"/>
                <w:kern w:val="0"/>
                <w:sz w:val="32"/>
                <w:szCs w:val="32"/>
                <w:highlight w:val="none"/>
              </w:rPr>
            </w:pPr>
          </w:p>
        </w:tc>
        <w:tc>
          <w:tcPr>
            <w:tcW w:w="1276" w:type="dxa"/>
          </w:tcPr>
          <w:p w14:paraId="02AD1C18">
            <w:pPr>
              <w:jc w:val="center"/>
              <w:rPr>
                <w:rFonts w:ascii="宋体" w:hAnsi="宋体" w:cs="宋体"/>
                <w:b/>
                <w:color w:val="auto"/>
                <w:kern w:val="0"/>
                <w:sz w:val="32"/>
                <w:szCs w:val="32"/>
                <w:highlight w:val="none"/>
              </w:rPr>
            </w:pPr>
          </w:p>
        </w:tc>
      </w:tr>
      <w:tr w14:paraId="5390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40E4B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3E98604">
            <w:pPr>
              <w:jc w:val="center"/>
              <w:rPr>
                <w:rFonts w:ascii="宋体" w:hAnsi="宋体" w:cs="宋体"/>
                <w:b/>
                <w:color w:val="auto"/>
                <w:kern w:val="0"/>
                <w:sz w:val="32"/>
                <w:szCs w:val="32"/>
                <w:highlight w:val="none"/>
              </w:rPr>
            </w:pPr>
          </w:p>
        </w:tc>
        <w:tc>
          <w:tcPr>
            <w:tcW w:w="3546" w:type="dxa"/>
          </w:tcPr>
          <w:p w14:paraId="7D25F4C5">
            <w:pPr>
              <w:jc w:val="center"/>
              <w:rPr>
                <w:rFonts w:ascii="宋体" w:hAnsi="宋体" w:cs="宋体"/>
                <w:b/>
                <w:color w:val="auto"/>
                <w:kern w:val="0"/>
                <w:sz w:val="32"/>
                <w:szCs w:val="32"/>
                <w:highlight w:val="none"/>
              </w:rPr>
            </w:pPr>
          </w:p>
        </w:tc>
        <w:tc>
          <w:tcPr>
            <w:tcW w:w="1276" w:type="dxa"/>
          </w:tcPr>
          <w:p w14:paraId="305DA28E">
            <w:pPr>
              <w:jc w:val="center"/>
              <w:rPr>
                <w:rFonts w:ascii="宋体" w:hAnsi="宋体" w:cs="宋体"/>
                <w:b/>
                <w:color w:val="auto"/>
                <w:kern w:val="0"/>
                <w:sz w:val="32"/>
                <w:szCs w:val="32"/>
                <w:highlight w:val="none"/>
              </w:rPr>
            </w:pPr>
          </w:p>
        </w:tc>
      </w:tr>
      <w:tr w14:paraId="6584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C908C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A3633CB">
            <w:pPr>
              <w:jc w:val="center"/>
              <w:rPr>
                <w:rFonts w:ascii="宋体" w:hAnsi="宋体" w:cs="宋体"/>
                <w:b/>
                <w:color w:val="auto"/>
                <w:kern w:val="0"/>
                <w:sz w:val="32"/>
                <w:szCs w:val="32"/>
                <w:highlight w:val="none"/>
              </w:rPr>
            </w:pPr>
          </w:p>
        </w:tc>
        <w:tc>
          <w:tcPr>
            <w:tcW w:w="3546" w:type="dxa"/>
          </w:tcPr>
          <w:p w14:paraId="2482645E">
            <w:pPr>
              <w:jc w:val="center"/>
              <w:rPr>
                <w:rFonts w:ascii="宋体" w:hAnsi="宋体" w:cs="宋体"/>
                <w:b/>
                <w:color w:val="auto"/>
                <w:kern w:val="0"/>
                <w:sz w:val="32"/>
                <w:szCs w:val="32"/>
                <w:highlight w:val="none"/>
              </w:rPr>
            </w:pPr>
          </w:p>
        </w:tc>
        <w:tc>
          <w:tcPr>
            <w:tcW w:w="1276" w:type="dxa"/>
          </w:tcPr>
          <w:p w14:paraId="469CF1B0">
            <w:pPr>
              <w:jc w:val="center"/>
              <w:rPr>
                <w:rFonts w:ascii="宋体" w:hAnsi="宋体" w:cs="宋体"/>
                <w:b/>
                <w:color w:val="auto"/>
                <w:kern w:val="0"/>
                <w:sz w:val="32"/>
                <w:szCs w:val="32"/>
                <w:highlight w:val="none"/>
              </w:rPr>
            </w:pPr>
          </w:p>
        </w:tc>
      </w:tr>
    </w:tbl>
    <w:p w14:paraId="2D9E7CC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A874B32">
      <w:pPr>
        <w:jc w:val="center"/>
        <w:rPr>
          <w:rFonts w:ascii="宋体" w:hAnsi="宋体" w:cs="宋体"/>
          <w:b/>
          <w:color w:val="auto"/>
          <w:kern w:val="0"/>
          <w:sz w:val="32"/>
          <w:szCs w:val="32"/>
          <w:highlight w:val="none"/>
        </w:rPr>
      </w:pPr>
    </w:p>
    <w:p w14:paraId="1B5E6D3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E325F7">
      <w:pPr>
        <w:ind w:firstLine="1911" w:firstLineChars="595"/>
        <w:rPr>
          <w:rFonts w:ascii="宋体" w:hAnsi="宋体" w:cs="宋体"/>
          <w:b/>
          <w:bCs/>
          <w:color w:val="auto"/>
          <w:sz w:val="32"/>
          <w:szCs w:val="32"/>
          <w:highlight w:val="none"/>
        </w:rPr>
      </w:pPr>
    </w:p>
    <w:p w14:paraId="0D603604">
      <w:pPr>
        <w:ind w:firstLine="1911" w:firstLineChars="595"/>
        <w:rPr>
          <w:rFonts w:ascii="宋体" w:hAnsi="宋体" w:cs="宋体"/>
          <w:b/>
          <w:bCs/>
          <w:color w:val="auto"/>
          <w:sz w:val="32"/>
          <w:szCs w:val="32"/>
          <w:highlight w:val="none"/>
        </w:rPr>
      </w:pPr>
    </w:p>
    <w:p w14:paraId="623E2F16">
      <w:pPr>
        <w:ind w:firstLine="1911" w:firstLineChars="595"/>
        <w:rPr>
          <w:rFonts w:ascii="宋体" w:hAnsi="宋体" w:cs="宋体"/>
          <w:b/>
          <w:bCs/>
          <w:color w:val="auto"/>
          <w:sz w:val="32"/>
          <w:szCs w:val="32"/>
          <w:highlight w:val="none"/>
        </w:rPr>
      </w:pPr>
    </w:p>
    <w:p w14:paraId="0BDF0C0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7BE70D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52560FA">
      <w:pPr>
        <w:snapToGrid w:val="0"/>
        <w:spacing w:line="360" w:lineRule="auto"/>
        <w:rPr>
          <w:rFonts w:ascii="宋体" w:hAnsi="宋体" w:cs="宋体"/>
          <w:color w:val="auto"/>
          <w:sz w:val="24"/>
          <w:highlight w:val="none"/>
        </w:rPr>
      </w:pPr>
    </w:p>
    <w:p w14:paraId="14566B9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591A1AC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E6DE67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422A89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20B3A4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9AA4A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E4AE49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D71D6B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C4B12A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DE9DA6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FE2817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9452FD9">
      <w:pPr>
        <w:autoSpaceDE w:val="0"/>
        <w:autoSpaceDN w:val="0"/>
        <w:spacing w:line="360" w:lineRule="auto"/>
        <w:ind w:left="2"/>
        <w:jc w:val="left"/>
        <w:rPr>
          <w:rFonts w:ascii="宋体" w:hAnsi="宋体" w:cs="宋体"/>
          <w:color w:val="auto"/>
          <w:kern w:val="0"/>
          <w:sz w:val="24"/>
          <w:highlight w:val="none"/>
          <w:lang w:val="zh-CN"/>
        </w:rPr>
      </w:pPr>
    </w:p>
    <w:p w14:paraId="5BACCFA7">
      <w:pPr>
        <w:autoSpaceDE w:val="0"/>
        <w:autoSpaceDN w:val="0"/>
        <w:spacing w:line="360" w:lineRule="auto"/>
        <w:ind w:left="2"/>
        <w:jc w:val="left"/>
        <w:rPr>
          <w:rFonts w:ascii="宋体" w:hAnsi="宋体" w:cs="宋体"/>
          <w:color w:val="auto"/>
          <w:kern w:val="0"/>
          <w:sz w:val="24"/>
          <w:highlight w:val="none"/>
          <w:lang w:val="zh-CN"/>
        </w:rPr>
      </w:pPr>
    </w:p>
    <w:p w14:paraId="4F060CC0">
      <w:pPr>
        <w:autoSpaceDE w:val="0"/>
        <w:autoSpaceDN w:val="0"/>
        <w:spacing w:line="360" w:lineRule="auto"/>
        <w:ind w:left="2"/>
        <w:jc w:val="left"/>
        <w:rPr>
          <w:rFonts w:ascii="宋体" w:hAnsi="宋体" w:cs="宋体"/>
          <w:color w:val="auto"/>
          <w:kern w:val="0"/>
          <w:sz w:val="24"/>
          <w:highlight w:val="none"/>
          <w:lang w:val="zh-CN"/>
        </w:rPr>
      </w:pPr>
    </w:p>
    <w:p w14:paraId="556A282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A2B38AD">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64D319B">
      <w:pPr>
        <w:spacing w:line="360" w:lineRule="auto"/>
        <w:jc w:val="center"/>
        <w:rPr>
          <w:rFonts w:ascii="宋体" w:hAnsi="宋体" w:cs="宋体"/>
          <w:b/>
          <w:bCs/>
          <w:color w:val="auto"/>
          <w:sz w:val="24"/>
          <w:highlight w:val="none"/>
        </w:rPr>
      </w:pPr>
    </w:p>
    <w:p w14:paraId="5994620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12BB8E">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167B352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EB6171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AB356AC">
      <w:pPr>
        <w:spacing w:line="360" w:lineRule="auto"/>
        <w:jc w:val="center"/>
        <w:outlineLvl w:val="0"/>
        <w:rPr>
          <w:rFonts w:ascii="宋体" w:hAnsi="宋体" w:cs="宋体"/>
          <w:b/>
          <w:color w:val="auto"/>
          <w:kern w:val="0"/>
          <w:sz w:val="36"/>
          <w:szCs w:val="36"/>
          <w:highlight w:val="none"/>
        </w:rPr>
      </w:pPr>
    </w:p>
    <w:p w14:paraId="4A76C3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84D88D8">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3F7FD96">
      <w:pPr>
        <w:snapToGrid w:val="0"/>
        <w:spacing w:line="360" w:lineRule="auto"/>
        <w:ind w:right="480"/>
        <w:jc w:val="center"/>
        <w:rPr>
          <w:rFonts w:ascii="宋体" w:hAnsi="宋体" w:cs="宋体"/>
          <w:b/>
          <w:color w:val="auto"/>
          <w:kern w:val="0"/>
          <w:sz w:val="32"/>
          <w:szCs w:val="32"/>
          <w:highlight w:val="none"/>
        </w:rPr>
      </w:pPr>
    </w:p>
    <w:p w14:paraId="1B95743D">
      <w:pPr>
        <w:snapToGrid w:val="0"/>
        <w:spacing w:line="360" w:lineRule="auto"/>
        <w:ind w:right="480"/>
        <w:jc w:val="center"/>
        <w:rPr>
          <w:rFonts w:ascii="宋体" w:hAnsi="宋体" w:cs="宋体"/>
          <w:b/>
          <w:color w:val="auto"/>
          <w:kern w:val="0"/>
          <w:sz w:val="32"/>
          <w:szCs w:val="32"/>
          <w:highlight w:val="none"/>
        </w:rPr>
      </w:pPr>
    </w:p>
    <w:p w14:paraId="6491B228">
      <w:pPr>
        <w:snapToGrid w:val="0"/>
        <w:spacing w:line="360" w:lineRule="auto"/>
        <w:ind w:right="480"/>
        <w:jc w:val="center"/>
        <w:rPr>
          <w:rFonts w:ascii="宋体" w:hAnsi="宋体" w:cs="宋体"/>
          <w:b/>
          <w:color w:val="auto"/>
          <w:kern w:val="0"/>
          <w:sz w:val="32"/>
          <w:szCs w:val="32"/>
          <w:highlight w:val="none"/>
        </w:rPr>
      </w:pPr>
    </w:p>
    <w:p w14:paraId="7F04C063">
      <w:pPr>
        <w:snapToGrid w:val="0"/>
        <w:spacing w:line="360" w:lineRule="auto"/>
        <w:ind w:right="480"/>
        <w:jc w:val="center"/>
        <w:rPr>
          <w:rFonts w:ascii="宋体" w:hAnsi="宋体" w:cs="宋体"/>
          <w:b/>
          <w:color w:val="auto"/>
          <w:kern w:val="0"/>
          <w:sz w:val="32"/>
          <w:szCs w:val="32"/>
          <w:highlight w:val="none"/>
        </w:rPr>
      </w:pPr>
    </w:p>
    <w:p w14:paraId="67066A6B">
      <w:pPr>
        <w:snapToGrid w:val="0"/>
        <w:spacing w:line="360" w:lineRule="auto"/>
        <w:ind w:right="480"/>
        <w:jc w:val="center"/>
        <w:rPr>
          <w:rFonts w:ascii="宋体" w:hAnsi="宋体" w:cs="宋体"/>
          <w:b/>
          <w:color w:val="auto"/>
          <w:kern w:val="0"/>
          <w:sz w:val="32"/>
          <w:szCs w:val="32"/>
          <w:highlight w:val="none"/>
        </w:rPr>
      </w:pPr>
    </w:p>
    <w:p w14:paraId="39D910FC">
      <w:pPr>
        <w:snapToGrid w:val="0"/>
        <w:spacing w:line="360" w:lineRule="auto"/>
        <w:ind w:right="480"/>
        <w:jc w:val="center"/>
        <w:rPr>
          <w:rFonts w:ascii="宋体" w:hAnsi="宋体" w:cs="宋体"/>
          <w:b/>
          <w:color w:val="auto"/>
          <w:kern w:val="0"/>
          <w:sz w:val="32"/>
          <w:szCs w:val="32"/>
          <w:highlight w:val="none"/>
        </w:rPr>
      </w:pPr>
    </w:p>
    <w:p w14:paraId="3F51A977">
      <w:pPr>
        <w:snapToGrid w:val="0"/>
        <w:spacing w:line="360" w:lineRule="auto"/>
        <w:ind w:right="480"/>
        <w:jc w:val="center"/>
        <w:rPr>
          <w:rFonts w:ascii="宋体" w:hAnsi="宋体" w:cs="宋体"/>
          <w:b/>
          <w:color w:val="auto"/>
          <w:kern w:val="0"/>
          <w:sz w:val="32"/>
          <w:szCs w:val="32"/>
          <w:highlight w:val="none"/>
        </w:rPr>
      </w:pPr>
    </w:p>
    <w:p w14:paraId="7F8C1EDF">
      <w:pPr>
        <w:snapToGrid w:val="0"/>
        <w:spacing w:line="360" w:lineRule="auto"/>
        <w:ind w:right="480"/>
        <w:jc w:val="center"/>
        <w:rPr>
          <w:rFonts w:ascii="宋体" w:hAnsi="宋体" w:cs="宋体"/>
          <w:b/>
          <w:color w:val="auto"/>
          <w:kern w:val="0"/>
          <w:sz w:val="32"/>
          <w:szCs w:val="32"/>
          <w:highlight w:val="none"/>
        </w:rPr>
      </w:pPr>
    </w:p>
    <w:p w14:paraId="1F68C094">
      <w:pPr>
        <w:snapToGrid w:val="0"/>
        <w:spacing w:line="360" w:lineRule="auto"/>
        <w:ind w:right="480"/>
        <w:jc w:val="center"/>
        <w:rPr>
          <w:rFonts w:ascii="宋体" w:hAnsi="宋体" w:cs="宋体"/>
          <w:b/>
          <w:color w:val="auto"/>
          <w:kern w:val="0"/>
          <w:sz w:val="32"/>
          <w:szCs w:val="32"/>
          <w:highlight w:val="none"/>
        </w:rPr>
      </w:pPr>
    </w:p>
    <w:p w14:paraId="2CD80C8A">
      <w:pPr>
        <w:snapToGrid w:val="0"/>
        <w:spacing w:line="360" w:lineRule="auto"/>
        <w:ind w:right="480"/>
        <w:jc w:val="center"/>
        <w:rPr>
          <w:rFonts w:ascii="宋体" w:hAnsi="宋体" w:cs="宋体"/>
          <w:b/>
          <w:color w:val="auto"/>
          <w:kern w:val="0"/>
          <w:sz w:val="32"/>
          <w:szCs w:val="32"/>
          <w:highlight w:val="none"/>
        </w:rPr>
      </w:pPr>
    </w:p>
    <w:p w14:paraId="3A24FBC6">
      <w:pPr>
        <w:snapToGrid w:val="0"/>
        <w:spacing w:line="360" w:lineRule="auto"/>
        <w:ind w:right="480"/>
        <w:jc w:val="center"/>
        <w:rPr>
          <w:rFonts w:ascii="宋体" w:hAnsi="宋体" w:cs="宋体"/>
          <w:b/>
          <w:color w:val="auto"/>
          <w:kern w:val="0"/>
          <w:sz w:val="32"/>
          <w:szCs w:val="32"/>
          <w:highlight w:val="none"/>
        </w:rPr>
      </w:pPr>
    </w:p>
    <w:p w14:paraId="09A4336F">
      <w:pPr>
        <w:snapToGrid w:val="0"/>
        <w:spacing w:line="360" w:lineRule="auto"/>
        <w:ind w:right="480"/>
        <w:jc w:val="center"/>
        <w:rPr>
          <w:rFonts w:ascii="宋体" w:hAnsi="宋体" w:cs="宋体"/>
          <w:b/>
          <w:color w:val="auto"/>
          <w:kern w:val="0"/>
          <w:sz w:val="32"/>
          <w:szCs w:val="32"/>
          <w:highlight w:val="none"/>
        </w:rPr>
      </w:pPr>
    </w:p>
    <w:p w14:paraId="4A22167F">
      <w:pPr>
        <w:snapToGrid w:val="0"/>
        <w:spacing w:line="360" w:lineRule="auto"/>
        <w:ind w:right="480"/>
        <w:jc w:val="center"/>
        <w:rPr>
          <w:rFonts w:ascii="宋体" w:hAnsi="宋体" w:cs="宋体"/>
          <w:b/>
          <w:color w:val="auto"/>
          <w:kern w:val="0"/>
          <w:sz w:val="32"/>
          <w:szCs w:val="32"/>
          <w:highlight w:val="none"/>
        </w:rPr>
      </w:pPr>
    </w:p>
    <w:p w14:paraId="247C23A5">
      <w:pPr>
        <w:snapToGrid w:val="0"/>
        <w:spacing w:line="360" w:lineRule="auto"/>
        <w:ind w:right="480"/>
        <w:jc w:val="center"/>
        <w:rPr>
          <w:rFonts w:ascii="宋体" w:hAnsi="宋体" w:cs="宋体"/>
          <w:b/>
          <w:color w:val="auto"/>
          <w:kern w:val="0"/>
          <w:sz w:val="32"/>
          <w:szCs w:val="32"/>
          <w:highlight w:val="none"/>
        </w:rPr>
      </w:pPr>
    </w:p>
    <w:p w14:paraId="747B982D">
      <w:pPr>
        <w:snapToGrid w:val="0"/>
        <w:spacing w:line="360" w:lineRule="auto"/>
        <w:ind w:right="480"/>
        <w:jc w:val="center"/>
        <w:rPr>
          <w:rFonts w:ascii="宋体" w:hAnsi="宋体" w:cs="宋体"/>
          <w:b/>
          <w:color w:val="auto"/>
          <w:kern w:val="0"/>
          <w:sz w:val="32"/>
          <w:szCs w:val="32"/>
          <w:highlight w:val="none"/>
        </w:rPr>
      </w:pPr>
    </w:p>
    <w:p w14:paraId="72117CD8">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3408BBAF">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4F7A91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3E81D65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塘栖镇镇区南区块公厕养护服务项目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HZZR-F240706N</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7DBAD7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89C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F93F7B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7A210C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5A3A516F">
            <w:pPr>
              <w:spacing w:line="360" w:lineRule="auto"/>
              <w:jc w:val="center"/>
              <w:rPr>
                <w:rFonts w:ascii="宋体" w:hAnsi="宋体" w:cs="宋体"/>
                <w:b/>
                <w:color w:val="auto"/>
                <w:sz w:val="24"/>
                <w:highlight w:val="none"/>
              </w:rPr>
            </w:pPr>
          </w:p>
          <w:p w14:paraId="15AB65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89069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6B817A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6E0F39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0880BF67">
            <w:pPr>
              <w:spacing w:line="360" w:lineRule="auto"/>
              <w:jc w:val="center"/>
              <w:rPr>
                <w:rFonts w:ascii="宋体" w:hAnsi="宋体" w:cs="宋体"/>
                <w:b/>
                <w:color w:val="auto"/>
                <w:sz w:val="24"/>
                <w:highlight w:val="none"/>
              </w:rPr>
            </w:pPr>
          </w:p>
          <w:p w14:paraId="326F130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FFB64AF">
            <w:pPr>
              <w:spacing w:line="360" w:lineRule="auto"/>
              <w:jc w:val="center"/>
              <w:rPr>
                <w:rFonts w:ascii="宋体" w:hAnsi="宋体" w:cs="宋体"/>
                <w:b/>
                <w:color w:val="auto"/>
                <w:sz w:val="24"/>
                <w:highlight w:val="none"/>
              </w:rPr>
            </w:pPr>
          </w:p>
          <w:p w14:paraId="34E2F9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22BE258">
            <w:pPr>
              <w:spacing w:line="360" w:lineRule="auto"/>
              <w:jc w:val="center"/>
              <w:rPr>
                <w:rFonts w:ascii="宋体" w:hAnsi="宋体" w:cs="宋体"/>
                <w:b/>
                <w:color w:val="auto"/>
                <w:sz w:val="24"/>
                <w:highlight w:val="none"/>
              </w:rPr>
            </w:pPr>
          </w:p>
        </w:tc>
      </w:tr>
      <w:tr w14:paraId="762B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F3CC55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D3986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4C678D2">
            <w:pPr>
              <w:snapToGrid w:val="0"/>
              <w:spacing w:line="360" w:lineRule="auto"/>
              <w:jc w:val="center"/>
              <w:rPr>
                <w:rFonts w:ascii="宋体" w:hAnsi="宋体" w:cs="宋体"/>
                <w:color w:val="auto"/>
                <w:sz w:val="24"/>
                <w:highlight w:val="none"/>
              </w:rPr>
            </w:pPr>
          </w:p>
        </w:tc>
        <w:tc>
          <w:tcPr>
            <w:tcW w:w="2410" w:type="dxa"/>
            <w:vAlign w:val="center"/>
          </w:tcPr>
          <w:p w14:paraId="41CBA522">
            <w:pPr>
              <w:snapToGrid w:val="0"/>
              <w:spacing w:line="360" w:lineRule="auto"/>
              <w:jc w:val="center"/>
              <w:rPr>
                <w:rFonts w:ascii="宋体" w:hAnsi="宋体" w:cs="宋体"/>
                <w:color w:val="auto"/>
                <w:sz w:val="24"/>
                <w:highlight w:val="none"/>
              </w:rPr>
            </w:pPr>
          </w:p>
        </w:tc>
        <w:tc>
          <w:tcPr>
            <w:tcW w:w="2268" w:type="dxa"/>
            <w:vAlign w:val="center"/>
          </w:tcPr>
          <w:p w14:paraId="5B6AA885">
            <w:pPr>
              <w:snapToGrid w:val="0"/>
              <w:spacing w:line="360" w:lineRule="auto"/>
              <w:jc w:val="center"/>
              <w:rPr>
                <w:rFonts w:ascii="宋体" w:hAnsi="宋体" w:cs="宋体"/>
                <w:color w:val="auto"/>
                <w:sz w:val="24"/>
                <w:highlight w:val="none"/>
              </w:rPr>
            </w:pPr>
          </w:p>
        </w:tc>
        <w:tc>
          <w:tcPr>
            <w:tcW w:w="2126" w:type="dxa"/>
            <w:vAlign w:val="center"/>
          </w:tcPr>
          <w:p w14:paraId="623EB733">
            <w:pPr>
              <w:spacing w:line="360" w:lineRule="auto"/>
              <w:jc w:val="center"/>
              <w:rPr>
                <w:rFonts w:ascii="宋体" w:hAnsi="宋体" w:cs="宋体"/>
                <w:color w:val="auto"/>
                <w:sz w:val="24"/>
                <w:highlight w:val="none"/>
              </w:rPr>
            </w:pPr>
          </w:p>
        </w:tc>
        <w:tc>
          <w:tcPr>
            <w:tcW w:w="2127" w:type="dxa"/>
            <w:vAlign w:val="top"/>
          </w:tcPr>
          <w:p w14:paraId="4562B0EB">
            <w:pPr>
              <w:spacing w:line="360" w:lineRule="auto"/>
              <w:jc w:val="center"/>
              <w:rPr>
                <w:rFonts w:ascii="宋体" w:hAnsi="宋体" w:cs="宋体"/>
                <w:color w:val="auto"/>
                <w:sz w:val="24"/>
                <w:highlight w:val="none"/>
              </w:rPr>
            </w:pPr>
          </w:p>
        </w:tc>
        <w:tc>
          <w:tcPr>
            <w:tcW w:w="2126" w:type="dxa"/>
            <w:vAlign w:val="center"/>
          </w:tcPr>
          <w:p w14:paraId="4B6DFC24">
            <w:pPr>
              <w:spacing w:line="360" w:lineRule="auto"/>
              <w:jc w:val="center"/>
              <w:rPr>
                <w:rFonts w:ascii="宋体" w:hAnsi="宋体" w:cs="宋体"/>
                <w:color w:val="auto"/>
                <w:sz w:val="24"/>
                <w:highlight w:val="none"/>
              </w:rPr>
            </w:pPr>
          </w:p>
        </w:tc>
      </w:tr>
      <w:tr w14:paraId="4FFC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331F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356E7BF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69A9A9B">
            <w:pPr>
              <w:snapToGrid w:val="0"/>
              <w:spacing w:line="360" w:lineRule="auto"/>
              <w:jc w:val="center"/>
              <w:rPr>
                <w:rFonts w:ascii="宋体" w:hAnsi="宋体" w:cs="宋体"/>
                <w:color w:val="auto"/>
                <w:sz w:val="24"/>
                <w:highlight w:val="none"/>
              </w:rPr>
            </w:pPr>
          </w:p>
        </w:tc>
        <w:tc>
          <w:tcPr>
            <w:tcW w:w="2410" w:type="dxa"/>
            <w:vAlign w:val="center"/>
          </w:tcPr>
          <w:p w14:paraId="3DF96BDB">
            <w:pPr>
              <w:snapToGrid w:val="0"/>
              <w:spacing w:line="360" w:lineRule="auto"/>
              <w:jc w:val="center"/>
              <w:rPr>
                <w:rFonts w:ascii="宋体" w:hAnsi="宋体" w:cs="宋体"/>
                <w:color w:val="auto"/>
                <w:sz w:val="24"/>
                <w:highlight w:val="none"/>
              </w:rPr>
            </w:pPr>
          </w:p>
        </w:tc>
        <w:tc>
          <w:tcPr>
            <w:tcW w:w="2268" w:type="dxa"/>
            <w:vAlign w:val="center"/>
          </w:tcPr>
          <w:p w14:paraId="1642530D">
            <w:pPr>
              <w:snapToGrid w:val="0"/>
              <w:spacing w:line="360" w:lineRule="auto"/>
              <w:jc w:val="center"/>
              <w:rPr>
                <w:rFonts w:ascii="宋体" w:hAnsi="宋体" w:cs="宋体"/>
                <w:color w:val="auto"/>
                <w:sz w:val="24"/>
                <w:highlight w:val="none"/>
              </w:rPr>
            </w:pPr>
          </w:p>
        </w:tc>
        <w:tc>
          <w:tcPr>
            <w:tcW w:w="2126" w:type="dxa"/>
            <w:vAlign w:val="center"/>
          </w:tcPr>
          <w:p w14:paraId="383A5097">
            <w:pPr>
              <w:spacing w:line="360" w:lineRule="auto"/>
              <w:jc w:val="center"/>
              <w:rPr>
                <w:rFonts w:ascii="宋体" w:hAnsi="宋体" w:cs="宋体"/>
                <w:color w:val="auto"/>
                <w:sz w:val="24"/>
                <w:highlight w:val="none"/>
              </w:rPr>
            </w:pPr>
          </w:p>
        </w:tc>
        <w:tc>
          <w:tcPr>
            <w:tcW w:w="2127" w:type="dxa"/>
            <w:vAlign w:val="top"/>
          </w:tcPr>
          <w:p w14:paraId="4AB7B0DF">
            <w:pPr>
              <w:spacing w:line="360" w:lineRule="auto"/>
              <w:jc w:val="center"/>
              <w:rPr>
                <w:rFonts w:ascii="宋体" w:hAnsi="宋体" w:cs="宋体"/>
                <w:color w:val="auto"/>
                <w:sz w:val="24"/>
                <w:highlight w:val="none"/>
              </w:rPr>
            </w:pPr>
          </w:p>
        </w:tc>
        <w:tc>
          <w:tcPr>
            <w:tcW w:w="2126" w:type="dxa"/>
            <w:vAlign w:val="center"/>
          </w:tcPr>
          <w:p w14:paraId="14A1272D">
            <w:pPr>
              <w:spacing w:line="360" w:lineRule="auto"/>
              <w:jc w:val="center"/>
              <w:rPr>
                <w:rFonts w:ascii="宋体" w:hAnsi="宋体" w:cs="宋体"/>
                <w:color w:val="auto"/>
                <w:sz w:val="24"/>
                <w:highlight w:val="none"/>
              </w:rPr>
            </w:pPr>
          </w:p>
        </w:tc>
      </w:tr>
      <w:tr w14:paraId="696A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5A53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25684D2E">
            <w:pPr>
              <w:snapToGrid w:val="0"/>
              <w:spacing w:line="360" w:lineRule="auto"/>
              <w:jc w:val="center"/>
              <w:rPr>
                <w:rFonts w:ascii="宋体" w:hAnsi="宋体" w:cs="宋体"/>
                <w:color w:val="auto"/>
                <w:sz w:val="24"/>
                <w:highlight w:val="none"/>
              </w:rPr>
            </w:pPr>
          </w:p>
        </w:tc>
        <w:tc>
          <w:tcPr>
            <w:tcW w:w="2268" w:type="dxa"/>
            <w:vAlign w:val="center"/>
          </w:tcPr>
          <w:p w14:paraId="080E253B">
            <w:pPr>
              <w:snapToGrid w:val="0"/>
              <w:spacing w:line="360" w:lineRule="auto"/>
              <w:jc w:val="center"/>
              <w:rPr>
                <w:rFonts w:ascii="宋体" w:hAnsi="宋体" w:cs="宋体"/>
                <w:color w:val="auto"/>
                <w:sz w:val="24"/>
                <w:highlight w:val="none"/>
              </w:rPr>
            </w:pPr>
          </w:p>
        </w:tc>
        <w:tc>
          <w:tcPr>
            <w:tcW w:w="2410" w:type="dxa"/>
            <w:vAlign w:val="center"/>
          </w:tcPr>
          <w:p w14:paraId="143D11C6">
            <w:pPr>
              <w:snapToGrid w:val="0"/>
              <w:spacing w:line="360" w:lineRule="auto"/>
              <w:jc w:val="center"/>
              <w:rPr>
                <w:rFonts w:ascii="宋体" w:hAnsi="宋体" w:cs="宋体"/>
                <w:color w:val="auto"/>
                <w:sz w:val="24"/>
                <w:highlight w:val="none"/>
              </w:rPr>
            </w:pPr>
          </w:p>
        </w:tc>
        <w:tc>
          <w:tcPr>
            <w:tcW w:w="2268" w:type="dxa"/>
            <w:vAlign w:val="center"/>
          </w:tcPr>
          <w:p w14:paraId="391C822B">
            <w:pPr>
              <w:snapToGrid w:val="0"/>
              <w:spacing w:line="360" w:lineRule="auto"/>
              <w:jc w:val="center"/>
              <w:rPr>
                <w:rFonts w:ascii="宋体" w:hAnsi="宋体" w:cs="宋体"/>
                <w:color w:val="auto"/>
                <w:sz w:val="24"/>
                <w:highlight w:val="none"/>
              </w:rPr>
            </w:pPr>
          </w:p>
        </w:tc>
        <w:tc>
          <w:tcPr>
            <w:tcW w:w="2126" w:type="dxa"/>
            <w:vAlign w:val="center"/>
          </w:tcPr>
          <w:p w14:paraId="72AF33A4">
            <w:pPr>
              <w:spacing w:line="360" w:lineRule="auto"/>
              <w:jc w:val="center"/>
              <w:rPr>
                <w:rFonts w:ascii="宋体" w:hAnsi="宋体" w:cs="宋体"/>
                <w:color w:val="auto"/>
                <w:sz w:val="24"/>
                <w:highlight w:val="none"/>
              </w:rPr>
            </w:pPr>
          </w:p>
        </w:tc>
        <w:tc>
          <w:tcPr>
            <w:tcW w:w="2127" w:type="dxa"/>
            <w:vAlign w:val="top"/>
          </w:tcPr>
          <w:p w14:paraId="18E2F13C">
            <w:pPr>
              <w:spacing w:line="360" w:lineRule="auto"/>
              <w:jc w:val="center"/>
              <w:rPr>
                <w:rFonts w:ascii="宋体" w:hAnsi="宋体" w:cs="宋体"/>
                <w:color w:val="auto"/>
                <w:sz w:val="24"/>
                <w:highlight w:val="none"/>
              </w:rPr>
            </w:pPr>
          </w:p>
        </w:tc>
        <w:tc>
          <w:tcPr>
            <w:tcW w:w="2126" w:type="dxa"/>
            <w:vAlign w:val="center"/>
          </w:tcPr>
          <w:p w14:paraId="2D482DB5">
            <w:pPr>
              <w:spacing w:line="360" w:lineRule="auto"/>
              <w:jc w:val="center"/>
              <w:rPr>
                <w:rFonts w:ascii="宋体" w:hAnsi="宋体" w:cs="宋体"/>
                <w:color w:val="auto"/>
                <w:sz w:val="24"/>
                <w:highlight w:val="none"/>
              </w:rPr>
            </w:pPr>
          </w:p>
        </w:tc>
      </w:tr>
      <w:tr w14:paraId="214F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8E864A9">
            <w:pPr>
              <w:spacing w:line="360" w:lineRule="auto"/>
              <w:jc w:val="center"/>
              <w:rPr>
                <w:rFonts w:ascii="宋体" w:hAnsi="宋体" w:cs="宋体"/>
                <w:color w:val="auto"/>
                <w:sz w:val="24"/>
                <w:highlight w:val="none"/>
              </w:rPr>
            </w:pPr>
          </w:p>
        </w:tc>
        <w:tc>
          <w:tcPr>
            <w:tcW w:w="992" w:type="dxa"/>
            <w:vAlign w:val="center"/>
          </w:tcPr>
          <w:p w14:paraId="4ACB9BD2">
            <w:pPr>
              <w:snapToGrid w:val="0"/>
              <w:spacing w:line="360" w:lineRule="auto"/>
              <w:jc w:val="center"/>
              <w:rPr>
                <w:rFonts w:ascii="宋体" w:hAnsi="宋体" w:cs="宋体"/>
                <w:color w:val="auto"/>
                <w:sz w:val="24"/>
                <w:highlight w:val="none"/>
              </w:rPr>
            </w:pPr>
          </w:p>
        </w:tc>
        <w:tc>
          <w:tcPr>
            <w:tcW w:w="2268" w:type="dxa"/>
            <w:vAlign w:val="center"/>
          </w:tcPr>
          <w:p w14:paraId="3BEE2DB2">
            <w:pPr>
              <w:snapToGrid w:val="0"/>
              <w:spacing w:line="360" w:lineRule="auto"/>
              <w:jc w:val="center"/>
              <w:rPr>
                <w:rFonts w:ascii="宋体" w:hAnsi="宋体" w:cs="宋体"/>
                <w:color w:val="auto"/>
                <w:sz w:val="24"/>
                <w:highlight w:val="none"/>
              </w:rPr>
            </w:pPr>
          </w:p>
        </w:tc>
        <w:tc>
          <w:tcPr>
            <w:tcW w:w="2410" w:type="dxa"/>
            <w:vAlign w:val="center"/>
          </w:tcPr>
          <w:p w14:paraId="054257D0">
            <w:pPr>
              <w:snapToGrid w:val="0"/>
              <w:spacing w:line="360" w:lineRule="auto"/>
              <w:jc w:val="center"/>
              <w:rPr>
                <w:rFonts w:ascii="宋体" w:hAnsi="宋体" w:cs="宋体"/>
                <w:color w:val="auto"/>
                <w:sz w:val="24"/>
                <w:highlight w:val="none"/>
              </w:rPr>
            </w:pPr>
          </w:p>
        </w:tc>
        <w:tc>
          <w:tcPr>
            <w:tcW w:w="2268" w:type="dxa"/>
            <w:vAlign w:val="center"/>
          </w:tcPr>
          <w:p w14:paraId="7AAD5E1E">
            <w:pPr>
              <w:snapToGrid w:val="0"/>
              <w:spacing w:line="360" w:lineRule="auto"/>
              <w:jc w:val="center"/>
              <w:rPr>
                <w:rFonts w:ascii="宋体" w:hAnsi="宋体" w:cs="宋体"/>
                <w:color w:val="auto"/>
                <w:sz w:val="24"/>
                <w:highlight w:val="none"/>
              </w:rPr>
            </w:pPr>
          </w:p>
        </w:tc>
        <w:tc>
          <w:tcPr>
            <w:tcW w:w="2126" w:type="dxa"/>
            <w:vAlign w:val="center"/>
          </w:tcPr>
          <w:p w14:paraId="48F57D52">
            <w:pPr>
              <w:spacing w:line="360" w:lineRule="auto"/>
              <w:jc w:val="center"/>
              <w:rPr>
                <w:rFonts w:ascii="宋体" w:hAnsi="宋体" w:cs="宋体"/>
                <w:color w:val="auto"/>
                <w:sz w:val="24"/>
                <w:highlight w:val="none"/>
              </w:rPr>
            </w:pPr>
          </w:p>
        </w:tc>
        <w:tc>
          <w:tcPr>
            <w:tcW w:w="2127" w:type="dxa"/>
            <w:vAlign w:val="top"/>
          </w:tcPr>
          <w:p w14:paraId="51A65525">
            <w:pPr>
              <w:spacing w:line="360" w:lineRule="auto"/>
              <w:jc w:val="center"/>
              <w:rPr>
                <w:rFonts w:ascii="宋体" w:hAnsi="宋体" w:cs="宋体"/>
                <w:color w:val="auto"/>
                <w:sz w:val="24"/>
                <w:highlight w:val="none"/>
              </w:rPr>
            </w:pPr>
          </w:p>
        </w:tc>
        <w:tc>
          <w:tcPr>
            <w:tcW w:w="2126" w:type="dxa"/>
            <w:vAlign w:val="center"/>
          </w:tcPr>
          <w:p w14:paraId="6E7E48F1">
            <w:pPr>
              <w:spacing w:line="360" w:lineRule="auto"/>
              <w:jc w:val="center"/>
              <w:rPr>
                <w:rFonts w:ascii="宋体" w:hAnsi="宋体" w:cs="宋体"/>
                <w:color w:val="auto"/>
                <w:sz w:val="24"/>
                <w:highlight w:val="none"/>
              </w:rPr>
            </w:pPr>
          </w:p>
        </w:tc>
      </w:tr>
      <w:tr w14:paraId="0FC6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3C14B4">
            <w:pPr>
              <w:spacing w:line="360" w:lineRule="auto"/>
              <w:jc w:val="center"/>
              <w:rPr>
                <w:rFonts w:ascii="宋体" w:hAnsi="宋体" w:cs="宋体"/>
                <w:color w:val="auto"/>
                <w:sz w:val="24"/>
                <w:highlight w:val="none"/>
              </w:rPr>
            </w:pPr>
          </w:p>
        </w:tc>
        <w:tc>
          <w:tcPr>
            <w:tcW w:w="992" w:type="dxa"/>
            <w:vAlign w:val="center"/>
          </w:tcPr>
          <w:p w14:paraId="18A2E2F0">
            <w:pPr>
              <w:snapToGrid w:val="0"/>
              <w:spacing w:line="360" w:lineRule="auto"/>
              <w:jc w:val="center"/>
              <w:rPr>
                <w:rFonts w:ascii="宋体" w:hAnsi="宋体" w:cs="宋体"/>
                <w:color w:val="auto"/>
                <w:sz w:val="24"/>
                <w:highlight w:val="none"/>
              </w:rPr>
            </w:pPr>
          </w:p>
        </w:tc>
        <w:tc>
          <w:tcPr>
            <w:tcW w:w="2268" w:type="dxa"/>
            <w:vAlign w:val="center"/>
          </w:tcPr>
          <w:p w14:paraId="4C3BCA36">
            <w:pPr>
              <w:snapToGrid w:val="0"/>
              <w:spacing w:line="360" w:lineRule="auto"/>
              <w:jc w:val="center"/>
              <w:rPr>
                <w:rFonts w:ascii="宋体" w:hAnsi="宋体" w:cs="宋体"/>
                <w:color w:val="auto"/>
                <w:sz w:val="24"/>
                <w:highlight w:val="none"/>
              </w:rPr>
            </w:pPr>
          </w:p>
        </w:tc>
        <w:tc>
          <w:tcPr>
            <w:tcW w:w="2410" w:type="dxa"/>
            <w:vAlign w:val="center"/>
          </w:tcPr>
          <w:p w14:paraId="5907550D">
            <w:pPr>
              <w:snapToGrid w:val="0"/>
              <w:spacing w:line="360" w:lineRule="auto"/>
              <w:jc w:val="center"/>
              <w:rPr>
                <w:rFonts w:ascii="宋体" w:hAnsi="宋体" w:cs="宋体"/>
                <w:color w:val="auto"/>
                <w:sz w:val="24"/>
                <w:highlight w:val="none"/>
              </w:rPr>
            </w:pPr>
          </w:p>
        </w:tc>
        <w:tc>
          <w:tcPr>
            <w:tcW w:w="2268" w:type="dxa"/>
            <w:vAlign w:val="center"/>
          </w:tcPr>
          <w:p w14:paraId="387BED8C">
            <w:pPr>
              <w:snapToGrid w:val="0"/>
              <w:spacing w:line="360" w:lineRule="auto"/>
              <w:jc w:val="center"/>
              <w:rPr>
                <w:rFonts w:ascii="宋体" w:hAnsi="宋体" w:cs="宋体"/>
                <w:color w:val="auto"/>
                <w:sz w:val="24"/>
                <w:highlight w:val="none"/>
              </w:rPr>
            </w:pPr>
          </w:p>
        </w:tc>
        <w:tc>
          <w:tcPr>
            <w:tcW w:w="2126" w:type="dxa"/>
            <w:vAlign w:val="center"/>
          </w:tcPr>
          <w:p w14:paraId="77CCD9B1">
            <w:pPr>
              <w:spacing w:line="360" w:lineRule="auto"/>
              <w:jc w:val="center"/>
              <w:rPr>
                <w:rFonts w:ascii="宋体" w:hAnsi="宋体" w:cs="宋体"/>
                <w:color w:val="auto"/>
                <w:sz w:val="24"/>
                <w:highlight w:val="none"/>
              </w:rPr>
            </w:pPr>
          </w:p>
        </w:tc>
        <w:tc>
          <w:tcPr>
            <w:tcW w:w="2127" w:type="dxa"/>
            <w:vAlign w:val="top"/>
          </w:tcPr>
          <w:p w14:paraId="4ACFD51F">
            <w:pPr>
              <w:spacing w:line="360" w:lineRule="auto"/>
              <w:jc w:val="center"/>
              <w:rPr>
                <w:rFonts w:ascii="宋体" w:hAnsi="宋体" w:cs="宋体"/>
                <w:color w:val="auto"/>
                <w:sz w:val="24"/>
                <w:highlight w:val="none"/>
              </w:rPr>
            </w:pPr>
          </w:p>
        </w:tc>
        <w:tc>
          <w:tcPr>
            <w:tcW w:w="2126" w:type="dxa"/>
            <w:vAlign w:val="center"/>
          </w:tcPr>
          <w:p w14:paraId="056DB3CA">
            <w:pPr>
              <w:spacing w:line="360" w:lineRule="auto"/>
              <w:jc w:val="center"/>
              <w:rPr>
                <w:rFonts w:ascii="宋体" w:hAnsi="宋体" w:cs="宋体"/>
                <w:color w:val="auto"/>
                <w:sz w:val="24"/>
                <w:highlight w:val="none"/>
              </w:rPr>
            </w:pPr>
          </w:p>
        </w:tc>
      </w:tr>
      <w:tr w14:paraId="770F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F10F1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384A8974">
            <w:pPr>
              <w:spacing w:line="360" w:lineRule="auto"/>
              <w:jc w:val="center"/>
              <w:rPr>
                <w:rFonts w:ascii="宋体" w:hAnsi="宋体" w:cs="宋体"/>
                <w:color w:val="auto"/>
                <w:sz w:val="24"/>
                <w:highlight w:val="none"/>
              </w:rPr>
            </w:pPr>
          </w:p>
        </w:tc>
      </w:tr>
      <w:tr w14:paraId="37E3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E424D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787607D5">
            <w:pPr>
              <w:spacing w:line="360" w:lineRule="auto"/>
              <w:jc w:val="center"/>
              <w:rPr>
                <w:rFonts w:ascii="宋体" w:hAnsi="宋体" w:cs="宋体"/>
                <w:color w:val="auto"/>
                <w:sz w:val="24"/>
                <w:highlight w:val="none"/>
              </w:rPr>
            </w:pPr>
          </w:p>
        </w:tc>
      </w:tr>
    </w:tbl>
    <w:p w14:paraId="7C98CB74">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B826D9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1EA82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9C9E8F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E70ACA1">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9FA2BD0">
      <w:pPr>
        <w:pStyle w:val="694"/>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160D412D">
      <w:pPr>
        <w:autoSpaceDE w:val="0"/>
        <w:autoSpaceDN w:val="0"/>
        <w:snapToGrid w:val="0"/>
        <w:spacing w:line="360" w:lineRule="auto"/>
        <w:ind w:firstLine="8040" w:firstLineChars="335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5F5155A6">
      <w:pPr>
        <w:autoSpaceDE w:val="0"/>
        <w:autoSpaceDN w:val="0"/>
        <w:snapToGrid w:val="0"/>
        <w:spacing w:line="360" w:lineRule="auto"/>
        <w:ind w:firstLine="8040" w:firstLineChars="3350"/>
        <w:rPr>
          <w:rFonts w:hint="eastAsia" w:ascii="宋体" w:hAnsi="宋体" w:eastAsia="宋体" w:cs="宋体"/>
          <w:color w:val="auto"/>
          <w:kern w:val="2"/>
          <w:sz w:val="32"/>
          <w:szCs w:val="32"/>
          <w:highlight w:val="none"/>
          <w:lang w:val="en-US" w:eastAsia="zh-CN"/>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kern w:val="0"/>
          <w:sz w:val="24"/>
          <w:highlight w:val="none"/>
          <w:lang w:val="zh-CN"/>
        </w:rPr>
        <w:t xml:space="preserve">日期： 年  月   </w:t>
      </w:r>
      <w:r>
        <w:rPr>
          <w:rFonts w:hint="eastAsia" w:ascii="宋体" w:hAnsi="宋体" w:cs="宋体"/>
          <w:color w:val="auto"/>
          <w:kern w:val="0"/>
          <w:sz w:val="24"/>
          <w:highlight w:val="none"/>
          <w:lang w:val="en-US" w:eastAsia="zh-CN"/>
        </w:rPr>
        <w:t>日</w:t>
      </w:r>
    </w:p>
    <w:p w14:paraId="3D4F5E1D">
      <w:pPr>
        <w:pStyle w:val="694"/>
        <w:keepNext w:val="0"/>
        <w:pageBreakBefore/>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5B9C5CA9">
      <w:pPr>
        <w:pStyle w:val="5"/>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F936A40">
      <w:pPr>
        <w:pStyle w:val="4"/>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highlight w:val="none"/>
        </w:rPr>
      </w:pPr>
      <w:r>
        <w:rPr>
          <w:rFonts w:hint="eastAsia" w:ascii="宋体" w:hAnsi="宋体" w:cs="宋体"/>
          <w:color w:val="auto"/>
          <w:highlight w:val="none"/>
        </w:rPr>
        <w:t>附件</w:t>
      </w:r>
    </w:p>
    <w:p w14:paraId="3FC94D3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4957FBE">
      <w:pPr>
        <w:spacing w:line="360" w:lineRule="auto"/>
        <w:jc w:val="center"/>
        <w:rPr>
          <w:rFonts w:ascii="宋体" w:hAnsi="宋体" w:cs="宋体"/>
          <w:b/>
          <w:color w:val="auto"/>
          <w:spacing w:val="6"/>
          <w:sz w:val="32"/>
          <w:szCs w:val="32"/>
          <w:highlight w:val="none"/>
        </w:rPr>
      </w:pPr>
      <w:bookmarkStart w:id="512" w:name="OLE_LINK13"/>
      <w:bookmarkStart w:id="513" w:name="OLE_LINK14"/>
      <w:r>
        <w:rPr>
          <w:rFonts w:hint="eastAsia" w:ascii="宋体" w:hAnsi="宋体" w:cs="宋体"/>
          <w:b/>
          <w:color w:val="auto"/>
          <w:spacing w:val="6"/>
          <w:sz w:val="32"/>
          <w:szCs w:val="32"/>
          <w:highlight w:val="none"/>
        </w:rPr>
        <w:t>残疾人福利性单位声明函</w:t>
      </w:r>
    </w:p>
    <w:bookmarkEnd w:id="512"/>
    <w:bookmarkEnd w:id="513"/>
    <w:p w14:paraId="193724C7">
      <w:pPr>
        <w:spacing w:line="360" w:lineRule="auto"/>
        <w:rPr>
          <w:rFonts w:ascii="宋体" w:hAnsi="宋体" w:cs="宋体"/>
          <w:b/>
          <w:color w:val="auto"/>
          <w:spacing w:val="6"/>
          <w:sz w:val="30"/>
          <w:szCs w:val="30"/>
          <w:highlight w:val="none"/>
        </w:rPr>
      </w:pPr>
    </w:p>
    <w:p w14:paraId="350074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杭州市临平区塘栖镇人民政府</w:t>
      </w:r>
      <w:r>
        <w:rPr>
          <w:rFonts w:hint="eastAsia" w:ascii="宋体" w:hAnsi="宋体" w:cs="宋体"/>
          <w:color w:val="auto"/>
          <w:sz w:val="24"/>
          <w:highlight w:val="none"/>
        </w:rPr>
        <w:t>单位的_</w:t>
      </w:r>
      <w:r>
        <w:rPr>
          <w:rFonts w:hint="eastAsia" w:ascii="宋体" w:hAnsi="宋体" w:cs="宋体"/>
          <w:color w:val="auto"/>
          <w:sz w:val="24"/>
          <w:highlight w:val="none"/>
          <w:u w:val="single"/>
          <w:lang w:eastAsia="zh-CN"/>
        </w:rPr>
        <w:t>塘栖镇镇区南区块公厕养护服务项目</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09EBD5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41F9AC7">
      <w:pPr>
        <w:spacing w:line="360" w:lineRule="auto"/>
        <w:ind w:firstLine="480" w:firstLineChars="200"/>
        <w:rPr>
          <w:rFonts w:ascii="宋体" w:hAnsi="宋体" w:cs="宋体"/>
          <w:color w:val="auto"/>
          <w:sz w:val="24"/>
          <w:highlight w:val="none"/>
        </w:rPr>
      </w:pPr>
    </w:p>
    <w:p w14:paraId="651282E4">
      <w:pPr>
        <w:spacing w:line="360" w:lineRule="auto"/>
        <w:ind w:firstLine="480" w:firstLineChars="200"/>
        <w:rPr>
          <w:rFonts w:ascii="宋体" w:hAnsi="宋体" w:cs="宋体"/>
          <w:color w:val="auto"/>
          <w:sz w:val="24"/>
          <w:highlight w:val="none"/>
        </w:rPr>
      </w:pPr>
    </w:p>
    <w:p w14:paraId="45BD169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A05C23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C21F3AA">
      <w:pPr>
        <w:spacing w:line="360" w:lineRule="auto"/>
        <w:ind w:firstLine="480" w:firstLineChars="200"/>
        <w:rPr>
          <w:rFonts w:ascii="宋体" w:hAnsi="宋体" w:cs="宋体"/>
          <w:color w:val="auto"/>
          <w:sz w:val="24"/>
          <w:highlight w:val="none"/>
        </w:rPr>
      </w:pPr>
    </w:p>
    <w:p w14:paraId="20503EA5">
      <w:pPr>
        <w:spacing w:line="360" w:lineRule="auto"/>
        <w:ind w:firstLine="420" w:firstLineChars="200"/>
        <w:rPr>
          <w:rFonts w:ascii="宋体" w:hAnsi="宋体" w:cs="宋体"/>
          <w:color w:val="auto"/>
          <w:highlight w:val="none"/>
        </w:rPr>
      </w:pPr>
    </w:p>
    <w:p w14:paraId="5C3502FF">
      <w:pPr>
        <w:spacing w:line="360" w:lineRule="auto"/>
        <w:ind w:firstLine="420" w:firstLineChars="200"/>
        <w:rPr>
          <w:rFonts w:ascii="宋体" w:hAnsi="宋体" w:cs="宋体"/>
          <w:color w:val="auto"/>
          <w:highlight w:val="none"/>
        </w:rPr>
      </w:pPr>
    </w:p>
    <w:p w14:paraId="7B517FB1">
      <w:pPr>
        <w:spacing w:line="360" w:lineRule="auto"/>
        <w:ind w:firstLine="420" w:firstLineChars="200"/>
        <w:rPr>
          <w:rFonts w:ascii="宋体" w:hAnsi="宋体" w:cs="宋体"/>
          <w:color w:val="auto"/>
          <w:highlight w:val="none"/>
        </w:rPr>
      </w:pPr>
    </w:p>
    <w:p w14:paraId="782B084E">
      <w:pPr>
        <w:spacing w:line="360" w:lineRule="auto"/>
        <w:ind w:firstLine="420" w:firstLineChars="200"/>
        <w:rPr>
          <w:rFonts w:ascii="宋体" w:hAnsi="宋体" w:cs="宋体"/>
          <w:color w:val="auto"/>
          <w:highlight w:val="none"/>
        </w:rPr>
      </w:pPr>
    </w:p>
    <w:p w14:paraId="0BDF2754">
      <w:pPr>
        <w:spacing w:line="360" w:lineRule="auto"/>
        <w:rPr>
          <w:rFonts w:ascii="宋体" w:hAnsi="宋体" w:cs="宋体"/>
          <w:b/>
          <w:color w:val="auto"/>
          <w:sz w:val="24"/>
          <w:highlight w:val="none"/>
        </w:rPr>
      </w:pPr>
    </w:p>
    <w:p w14:paraId="554F17AA">
      <w:pPr>
        <w:spacing w:line="360" w:lineRule="auto"/>
        <w:rPr>
          <w:rFonts w:ascii="宋体" w:hAnsi="宋体" w:cs="宋体"/>
          <w:b/>
          <w:color w:val="auto"/>
          <w:sz w:val="24"/>
          <w:highlight w:val="none"/>
        </w:rPr>
      </w:pPr>
    </w:p>
    <w:p w14:paraId="0ED82CB4">
      <w:pPr>
        <w:spacing w:line="360" w:lineRule="auto"/>
        <w:rPr>
          <w:rFonts w:ascii="宋体" w:hAnsi="宋体" w:cs="宋体"/>
          <w:b/>
          <w:color w:val="auto"/>
          <w:sz w:val="24"/>
          <w:highlight w:val="none"/>
        </w:rPr>
      </w:pPr>
    </w:p>
    <w:p w14:paraId="566CCAEE">
      <w:pPr>
        <w:spacing w:line="360" w:lineRule="auto"/>
        <w:rPr>
          <w:rFonts w:ascii="宋体" w:hAnsi="宋体" w:cs="宋体"/>
          <w:b/>
          <w:color w:val="auto"/>
          <w:sz w:val="24"/>
          <w:highlight w:val="none"/>
        </w:rPr>
      </w:pPr>
    </w:p>
    <w:p w14:paraId="64A591E3">
      <w:pPr>
        <w:spacing w:line="360" w:lineRule="auto"/>
        <w:rPr>
          <w:rFonts w:ascii="宋体" w:hAnsi="宋体" w:cs="宋体"/>
          <w:b/>
          <w:color w:val="auto"/>
          <w:sz w:val="24"/>
          <w:highlight w:val="none"/>
        </w:rPr>
      </w:pPr>
    </w:p>
    <w:p w14:paraId="5A87AB87">
      <w:pPr>
        <w:spacing w:line="360" w:lineRule="auto"/>
        <w:rPr>
          <w:rFonts w:ascii="宋体" w:hAnsi="宋体" w:cs="宋体"/>
          <w:b/>
          <w:color w:val="auto"/>
          <w:sz w:val="24"/>
          <w:highlight w:val="none"/>
        </w:rPr>
      </w:pPr>
    </w:p>
    <w:p w14:paraId="59AD65D9">
      <w:pPr>
        <w:spacing w:line="360" w:lineRule="auto"/>
        <w:rPr>
          <w:rFonts w:ascii="宋体" w:hAnsi="宋体" w:cs="宋体"/>
          <w:b/>
          <w:color w:val="auto"/>
          <w:sz w:val="24"/>
          <w:highlight w:val="none"/>
        </w:rPr>
      </w:pPr>
    </w:p>
    <w:p w14:paraId="57532C91">
      <w:pPr>
        <w:spacing w:line="360" w:lineRule="auto"/>
        <w:rPr>
          <w:rFonts w:ascii="宋体" w:hAnsi="宋体" w:cs="宋体"/>
          <w:b/>
          <w:color w:val="auto"/>
          <w:sz w:val="24"/>
          <w:highlight w:val="none"/>
        </w:rPr>
      </w:pPr>
    </w:p>
    <w:p w14:paraId="065B9808">
      <w:pPr>
        <w:spacing w:line="360" w:lineRule="auto"/>
        <w:rPr>
          <w:rFonts w:ascii="宋体" w:hAnsi="宋体" w:cs="宋体"/>
          <w:b/>
          <w:color w:val="auto"/>
          <w:sz w:val="24"/>
          <w:highlight w:val="none"/>
        </w:rPr>
      </w:pPr>
    </w:p>
    <w:p w14:paraId="1207167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772045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540507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27727A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99381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327E4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8FCE0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E2948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7E64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B31B38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112FC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9F8C5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2EACC4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3E3353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28FEED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AA77AF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887FD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1FD733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0EE49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B5A6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32D700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B0752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CDFE18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841130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3661C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B9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90A9B5E">
      <w:pPr>
        <w:spacing w:line="360" w:lineRule="auto"/>
        <w:jc w:val="center"/>
        <w:rPr>
          <w:rFonts w:ascii="宋体" w:hAnsi="宋体" w:cs="宋体"/>
          <w:b/>
          <w:bCs/>
          <w:color w:val="auto"/>
          <w:sz w:val="24"/>
          <w:highlight w:val="none"/>
        </w:rPr>
      </w:pPr>
    </w:p>
    <w:p w14:paraId="7F1F6183">
      <w:pPr>
        <w:spacing w:line="360" w:lineRule="auto"/>
        <w:rPr>
          <w:rFonts w:ascii="宋体" w:hAnsi="宋体" w:cs="宋体"/>
          <w:b/>
          <w:color w:val="auto"/>
          <w:sz w:val="24"/>
          <w:highlight w:val="none"/>
        </w:rPr>
      </w:pPr>
    </w:p>
    <w:p w14:paraId="73D06569">
      <w:pPr>
        <w:spacing w:line="360" w:lineRule="auto"/>
        <w:rPr>
          <w:rFonts w:ascii="宋体" w:hAnsi="宋体" w:cs="宋体"/>
          <w:b/>
          <w:color w:val="auto"/>
          <w:sz w:val="24"/>
          <w:highlight w:val="none"/>
        </w:rPr>
      </w:pPr>
    </w:p>
    <w:p w14:paraId="1B9D6402">
      <w:pPr>
        <w:spacing w:line="360" w:lineRule="auto"/>
        <w:rPr>
          <w:rFonts w:ascii="宋体" w:hAnsi="宋体" w:cs="宋体"/>
          <w:b/>
          <w:color w:val="auto"/>
          <w:sz w:val="24"/>
          <w:highlight w:val="none"/>
        </w:rPr>
      </w:pPr>
    </w:p>
    <w:p w14:paraId="1182A95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7FF82A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3AC7A3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88F2B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849ED6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04D78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1CED9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9068DD">
      <w:pPr>
        <w:widowControl/>
        <w:spacing w:line="360" w:lineRule="auto"/>
        <w:ind w:firstLine="600" w:firstLineChars="200"/>
        <w:jc w:val="left"/>
        <w:rPr>
          <w:rFonts w:ascii="宋体" w:hAnsi="宋体" w:cs="宋体"/>
          <w:color w:val="auto"/>
          <w:sz w:val="30"/>
          <w:szCs w:val="30"/>
          <w:highlight w:val="none"/>
        </w:rPr>
      </w:pPr>
    </w:p>
    <w:p w14:paraId="23D2C405">
      <w:pPr>
        <w:spacing w:line="360" w:lineRule="auto"/>
        <w:jc w:val="center"/>
        <w:rPr>
          <w:rFonts w:ascii="宋体" w:hAnsi="宋体" w:cs="宋体"/>
          <w:b/>
          <w:color w:val="auto"/>
          <w:spacing w:val="6"/>
          <w:sz w:val="32"/>
          <w:szCs w:val="32"/>
          <w:highlight w:val="none"/>
        </w:rPr>
      </w:pPr>
    </w:p>
    <w:p w14:paraId="27C72B66">
      <w:pPr>
        <w:spacing w:line="360" w:lineRule="auto"/>
        <w:jc w:val="center"/>
        <w:rPr>
          <w:rFonts w:ascii="宋体" w:hAnsi="宋体" w:cs="宋体"/>
          <w:b/>
          <w:color w:val="auto"/>
          <w:spacing w:val="6"/>
          <w:sz w:val="32"/>
          <w:szCs w:val="32"/>
          <w:highlight w:val="none"/>
        </w:rPr>
      </w:pPr>
    </w:p>
    <w:p w14:paraId="60A3B685">
      <w:pPr>
        <w:spacing w:line="360" w:lineRule="auto"/>
        <w:jc w:val="center"/>
        <w:rPr>
          <w:rFonts w:ascii="宋体" w:hAnsi="宋体" w:cs="宋体"/>
          <w:b/>
          <w:color w:val="auto"/>
          <w:spacing w:val="6"/>
          <w:sz w:val="32"/>
          <w:szCs w:val="32"/>
          <w:highlight w:val="none"/>
        </w:rPr>
      </w:pPr>
    </w:p>
    <w:p w14:paraId="6FDFA53F">
      <w:pPr>
        <w:spacing w:line="360" w:lineRule="auto"/>
        <w:jc w:val="center"/>
        <w:rPr>
          <w:rFonts w:ascii="宋体" w:hAnsi="宋体" w:cs="宋体"/>
          <w:b/>
          <w:color w:val="auto"/>
          <w:spacing w:val="6"/>
          <w:sz w:val="32"/>
          <w:szCs w:val="32"/>
          <w:highlight w:val="none"/>
        </w:rPr>
      </w:pPr>
    </w:p>
    <w:p w14:paraId="208C49DD">
      <w:pPr>
        <w:spacing w:line="360" w:lineRule="auto"/>
        <w:jc w:val="center"/>
        <w:rPr>
          <w:rFonts w:ascii="宋体" w:hAnsi="宋体" w:cs="宋体"/>
          <w:b/>
          <w:color w:val="auto"/>
          <w:spacing w:val="6"/>
          <w:sz w:val="32"/>
          <w:szCs w:val="32"/>
          <w:highlight w:val="none"/>
        </w:rPr>
      </w:pPr>
    </w:p>
    <w:p w14:paraId="5863D5FF">
      <w:pPr>
        <w:spacing w:line="360" w:lineRule="auto"/>
        <w:jc w:val="center"/>
        <w:rPr>
          <w:rFonts w:ascii="宋体" w:hAnsi="宋体" w:cs="宋体"/>
          <w:b/>
          <w:color w:val="auto"/>
          <w:spacing w:val="6"/>
          <w:sz w:val="32"/>
          <w:szCs w:val="32"/>
          <w:highlight w:val="none"/>
        </w:rPr>
      </w:pPr>
    </w:p>
    <w:p w14:paraId="76BEA43C">
      <w:pPr>
        <w:spacing w:line="360" w:lineRule="auto"/>
        <w:jc w:val="center"/>
        <w:rPr>
          <w:rFonts w:ascii="宋体" w:hAnsi="宋体" w:cs="宋体"/>
          <w:b/>
          <w:color w:val="auto"/>
          <w:spacing w:val="6"/>
          <w:sz w:val="32"/>
          <w:szCs w:val="32"/>
          <w:highlight w:val="none"/>
        </w:rPr>
      </w:pPr>
    </w:p>
    <w:p w14:paraId="6C854AC1">
      <w:pPr>
        <w:spacing w:line="360" w:lineRule="auto"/>
        <w:jc w:val="center"/>
        <w:rPr>
          <w:rFonts w:ascii="宋体" w:hAnsi="宋体" w:cs="宋体"/>
          <w:b/>
          <w:color w:val="auto"/>
          <w:spacing w:val="6"/>
          <w:sz w:val="32"/>
          <w:szCs w:val="32"/>
          <w:highlight w:val="none"/>
        </w:rPr>
      </w:pPr>
    </w:p>
    <w:p w14:paraId="766D9C8D">
      <w:pPr>
        <w:spacing w:line="360" w:lineRule="auto"/>
        <w:jc w:val="center"/>
        <w:rPr>
          <w:rFonts w:ascii="宋体" w:hAnsi="宋体" w:cs="宋体"/>
          <w:b/>
          <w:color w:val="auto"/>
          <w:spacing w:val="6"/>
          <w:sz w:val="32"/>
          <w:szCs w:val="32"/>
          <w:highlight w:val="none"/>
        </w:rPr>
      </w:pPr>
    </w:p>
    <w:p w14:paraId="1A7A3C72">
      <w:pPr>
        <w:spacing w:line="360" w:lineRule="auto"/>
        <w:jc w:val="center"/>
        <w:rPr>
          <w:rFonts w:ascii="宋体" w:hAnsi="宋体" w:cs="宋体"/>
          <w:b/>
          <w:color w:val="auto"/>
          <w:spacing w:val="6"/>
          <w:sz w:val="32"/>
          <w:szCs w:val="32"/>
          <w:highlight w:val="none"/>
        </w:rPr>
      </w:pPr>
    </w:p>
    <w:p w14:paraId="66A4378A">
      <w:pPr>
        <w:spacing w:line="360" w:lineRule="auto"/>
        <w:jc w:val="center"/>
        <w:rPr>
          <w:rFonts w:ascii="宋体" w:hAnsi="宋体" w:cs="宋体"/>
          <w:b/>
          <w:color w:val="auto"/>
          <w:spacing w:val="6"/>
          <w:sz w:val="32"/>
          <w:szCs w:val="32"/>
          <w:highlight w:val="none"/>
        </w:rPr>
      </w:pPr>
    </w:p>
    <w:p w14:paraId="2A6F5D01">
      <w:pPr>
        <w:spacing w:line="360" w:lineRule="auto"/>
        <w:jc w:val="center"/>
        <w:rPr>
          <w:rFonts w:ascii="宋体" w:hAnsi="宋体" w:cs="宋体"/>
          <w:b/>
          <w:color w:val="auto"/>
          <w:spacing w:val="6"/>
          <w:sz w:val="32"/>
          <w:szCs w:val="32"/>
          <w:highlight w:val="none"/>
        </w:rPr>
      </w:pPr>
    </w:p>
    <w:p w14:paraId="709385E7">
      <w:pPr>
        <w:spacing w:line="360" w:lineRule="auto"/>
        <w:jc w:val="left"/>
        <w:rPr>
          <w:rFonts w:ascii="宋体" w:hAnsi="宋体" w:cs="宋体"/>
          <w:b/>
          <w:color w:val="auto"/>
          <w:spacing w:val="6"/>
          <w:sz w:val="32"/>
          <w:szCs w:val="32"/>
          <w:highlight w:val="none"/>
        </w:rPr>
      </w:pPr>
    </w:p>
    <w:p w14:paraId="581E98AE">
      <w:pPr>
        <w:spacing w:line="360" w:lineRule="auto"/>
        <w:jc w:val="left"/>
        <w:rPr>
          <w:rFonts w:ascii="宋体" w:hAnsi="宋体" w:cs="宋体"/>
          <w:b/>
          <w:color w:val="auto"/>
          <w:spacing w:val="6"/>
          <w:sz w:val="32"/>
          <w:szCs w:val="32"/>
          <w:highlight w:val="none"/>
        </w:rPr>
      </w:pPr>
    </w:p>
    <w:p w14:paraId="61CF0F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75DB85A">
      <w:pPr>
        <w:spacing w:line="360" w:lineRule="auto"/>
        <w:jc w:val="center"/>
        <w:rPr>
          <w:rFonts w:ascii="宋体" w:hAnsi="宋体" w:cs="宋体"/>
          <w:b/>
          <w:color w:val="auto"/>
          <w:sz w:val="24"/>
          <w:highlight w:val="none"/>
        </w:rPr>
      </w:pPr>
    </w:p>
    <w:p w14:paraId="6239B24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BFC232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ACA633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CC506A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A3157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CE6DE3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EA857A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554353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E8AF2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3AF9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50D0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90C00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BFBCE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68602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DB602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FB48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6E043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487938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505C2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00B23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27F7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362E6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833C1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074207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5D4BE2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8323FB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A662EF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A51066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8459D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41E8FC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2D1935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806EA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D33B47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A9F43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1382C3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019A3F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664286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3F43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41ABB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CB156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B89D0A9">
      <w:pPr>
        <w:spacing w:line="360" w:lineRule="auto"/>
        <w:rPr>
          <w:rFonts w:ascii="宋体" w:hAnsi="宋体" w:cs="宋体"/>
          <w:b/>
          <w:color w:val="auto"/>
          <w:sz w:val="24"/>
          <w:highlight w:val="none"/>
        </w:rPr>
      </w:pPr>
    </w:p>
    <w:p w14:paraId="3C616931">
      <w:pPr>
        <w:spacing w:line="360" w:lineRule="auto"/>
        <w:rPr>
          <w:rFonts w:ascii="宋体" w:hAnsi="宋体" w:cs="宋体"/>
          <w:b/>
          <w:color w:val="auto"/>
          <w:sz w:val="24"/>
          <w:highlight w:val="none"/>
        </w:rPr>
      </w:pPr>
    </w:p>
    <w:p w14:paraId="57FC9CF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C71A15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9D97D8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7CA3D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1A9D0A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FB299C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832FEB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B6B9AC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90A89FC">
      <w:pPr>
        <w:spacing w:line="360" w:lineRule="auto"/>
        <w:rPr>
          <w:rFonts w:ascii="宋体" w:hAnsi="宋体" w:cs="宋体"/>
          <w:b/>
          <w:color w:val="auto"/>
          <w:sz w:val="24"/>
          <w:highlight w:val="none"/>
        </w:rPr>
      </w:pPr>
    </w:p>
    <w:p w14:paraId="6596AF3C">
      <w:pPr>
        <w:autoSpaceDE w:val="0"/>
        <w:autoSpaceDN w:val="0"/>
        <w:jc w:val="both"/>
        <w:rPr>
          <w:rFonts w:ascii="宋体" w:hAnsi="宋体" w:cs="宋体"/>
          <w:b/>
          <w:color w:val="auto"/>
          <w:spacing w:val="6"/>
          <w:sz w:val="32"/>
          <w:szCs w:val="32"/>
          <w:highlight w:val="none"/>
        </w:rPr>
      </w:pPr>
    </w:p>
    <w:p w14:paraId="5A47C2D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C04428C">
      <w:pPr>
        <w:spacing w:line="360" w:lineRule="auto"/>
        <w:rPr>
          <w:rFonts w:ascii="宋体" w:hAnsi="宋体" w:cs="宋体"/>
          <w:color w:val="auto"/>
          <w:sz w:val="24"/>
          <w:highlight w:val="none"/>
          <w:u w:val="single"/>
        </w:rPr>
      </w:pPr>
    </w:p>
    <w:p w14:paraId="065172FA">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杭州市临平区塘栖镇人民政府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杭州中瑞招标代理有限公司</w:t>
      </w:r>
      <w:r>
        <w:rPr>
          <w:rFonts w:hint="eastAsia" w:ascii="宋体" w:hAnsi="宋体" w:cs="宋体"/>
          <w:color w:val="auto"/>
          <w:sz w:val="24"/>
          <w:highlight w:val="none"/>
          <w:u w:val="single"/>
        </w:rPr>
        <w:t>：</w:t>
      </w:r>
    </w:p>
    <w:p w14:paraId="5788BB7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塘栖镇镇区南区块公厕养护服务项目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HZZR-F240706N</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950DC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8594E63">
      <w:pPr>
        <w:spacing w:line="360" w:lineRule="auto"/>
        <w:ind w:firstLine="494"/>
        <w:rPr>
          <w:rFonts w:ascii="宋体" w:hAnsi="宋体" w:cs="宋体"/>
          <w:color w:val="auto"/>
          <w:sz w:val="24"/>
          <w:highlight w:val="none"/>
        </w:rPr>
      </w:pPr>
    </w:p>
    <w:p w14:paraId="3ED94699">
      <w:pPr>
        <w:spacing w:line="360" w:lineRule="auto"/>
        <w:ind w:firstLine="494"/>
        <w:rPr>
          <w:rFonts w:ascii="宋体" w:hAnsi="宋体" w:cs="宋体"/>
          <w:color w:val="auto"/>
          <w:sz w:val="24"/>
          <w:highlight w:val="none"/>
        </w:rPr>
      </w:pPr>
    </w:p>
    <w:p w14:paraId="1C9742EB">
      <w:pPr>
        <w:spacing w:line="360" w:lineRule="auto"/>
        <w:ind w:firstLine="494"/>
        <w:rPr>
          <w:rFonts w:ascii="宋体" w:hAnsi="宋体" w:cs="宋体"/>
          <w:color w:val="auto"/>
          <w:sz w:val="24"/>
          <w:highlight w:val="none"/>
        </w:rPr>
      </w:pPr>
    </w:p>
    <w:p w14:paraId="09CF9C5F">
      <w:pPr>
        <w:spacing w:line="360" w:lineRule="auto"/>
        <w:ind w:firstLine="494"/>
        <w:rPr>
          <w:rFonts w:ascii="宋体" w:hAnsi="宋体" w:cs="宋体"/>
          <w:color w:val="auto"/>
          <w:sz w:val="24"/>
          <w:highlight w:val="none"/>
        </w:rPr>
      </w:pPr>
    </w:p>
    <w:p w14:paraId="314D4910">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56B5DE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EE1E234">
      <w:pPr>
        <w:rPr>
          <w:rFonts w:ascii="宋体" w:hAnsi="宋体" w:cs="宋体"/>
          <w:color w:val="auto"/>
          <w:sz w:val="24"/>
          <w:highlight w:val="none"/>
        </w:rPr>
      </w:pPr>
      <w:r>
        <w:rPr>
          <w:rFonts w:hint="eastAsia" w:ascii="宋体" w:hAnsi="宋体" w:cs="宋体"/>
          <w:b/>
          <w:bCs/>
          <w:color w:val="auto"/>
          <w:sz w:val="24"/>
          <w:highlight w:val="none"/>
        </w:rPr>
        <w:t>附：</w:t>
      </w:r>
    </w:p>
    <w:p w14:paraId="3772E35D">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2CA7B85">
      <w:pPr>
        <w:autoSpaceDE w:val="0"/>
        <w:autoSpaceDN w:val="0"/>
        <w:jc w:val="center"/>
        <w:rPr>
          <w:rFonts w:ascii="宋体" w:hAnsi="宋体" w:cs="宋体"/>
          <w:b/>
          <w:color w:val="auto"/>
          <w:spacing w:val="6"/>
          <w:sz w:val="32"/>
          <w:szCs w:val="32"/>
          <w:highlight w:val="none"/>
        </w:rPr>
      </w:pPr>
    </w:p>
    <w:p w14:paraId="4E69F3F1">
      <w:pPr>
        <w:autoSpaceDE w:val="0"/>
        <w:autoSpaceDN w:val="0"/>
        <w:jc w:val="center"/>
        <w:rPr>
          <w:rFonts w:ascii="宋体" w:hAnsi="宋体" w:cs="宋体"/>
          <w:b/>
          <w:color w:val="auto"/>
          <w:spacing w:val="6"/>
          <w:sz w:val="32"/>
          <w:szCs w:val="32"/>
          <w:highlight w:val="none"/>
        </w:rPr>
      </w:pPr>
    </w:p>
    <w:p w14:paraId="58C5F723">
      <w:pPr>
        <w:autoSpaceDE w:val="0"/>
        <w:autoSpaceDN w:val="0"/>
        <w:jc w:val="center"/>
        <w:rPr>
          <w:rFonts w:ascii="宋体" w:hAnsi="宋体" w:cs="宋体"/>
          <w:b/>
          <w:color w:val="auto"/>
          <w:spacing w:val="6"/>
          <w:sz w:val="32"/>
          <w:szCs w:val="32"/>
          <w:highlight w:val="none"/>
        </w:rPr>
      </w:pPr>
    </w:p>
    <w:p w14:paraId="15114DCA">
      <w:pPr>
        <w:autoSpaceDE w:val="0"/>
        <w:autoSpaceDN w:val="0"/>
        <w:jc w:val="center"/>
        <w:rPr>
          <w:rFonts w:ascii="宋体" w:hAnsi="宋体" w:cs="宋体"/>
          <w:b/>
          <w:color w:val="auto"/>
          <w:spacing w:val="6"/>
          <w:sz w:val="32"/>
          <w:szCs w:val="32"/>
          <w:highlight w:val="none"/>
        </w:rPr>
      </w:pPr>
    </w:p>
    <w:p w14:paraId="108C0F67">
      <w:pPr>
        <w:autoSpaceDE w:val="0"/>
        <w:autoSpaceDN w:val="0"/>
        <w:jc w:val="center"/>
        <w:rPr>
          <w:rFonts w:ascii="宋体" w:hAnsi="宋体" w:cs="宋体"/>
          <w:b/>
          <w:color w:val="auto"/>
          <w:spacing w:val="6"/>
          <w:sz w:val="32"/>
          <w:szCs w:val="32"/>
          <w:highlight w:val="none"/>
        </w:rPr>
      </w:pPr>
    </w:p>
    <w:p w14:paraId="16ED9987">
      <w:pPr>
        <w:autoSpaceDE w:val="0"/>
        <w:autoSpaceDN w:val="0"/>
        <w:jc w:val="center"/>
        <w:rPr>
          <w:rFonts w:ascii="宋体" w:hAnsi="宋体" w:cs="宋体"/>
          <w:b/>
          <w:color w:val="auto"/>
          <w:spacing w:val="6"/>
          <w:sz w:val="32"/>
          <w:szCs w:val="32"/>
          <w:highlight w:val="none"/>
        </w:rPr>
      </w:pPr>
    </w:p>
    <w:p w14:paraId="217AE75F">
      <w:pPr>
        <w:autoSpaceDE w:val="0"/>
        <w:autoSpaceDN w:val="0"/>
        <w:jc w:val="center"/>
        <w:rPr>
          <w:rFonts w:ascii="宋体" w:hAnsi="宋体" w:cs="宋体"/>
          <w:b/>
          <w:color w:val="auto"/>
          <w:spacing w:val="6"/>
          <w:sz w:val="32"/>
          <w:szCs w:val="32"/>
          <w:highlight w:val="none"/>
        </w:rPr>
      </w:pPr>
    </w:p>
    <w:p w14:paraId="5573DA55">
      <w:pPr>
        <w:autoSpaceDE w:val="0"/>
        <w:autoSpaceDN w:val="0"/>
        <w:jc w:val="center"/>
        <w:rPr>
          <w:rFonts w:ascii="宋体" w:hAnsi="宋体" w:cs="宋体"/>
          <w:b/>
          <w:color w:val="auto"/>
          <w:spacing w:val="6"/>
          <w:sz w:val="32"/>
          <w:szCs w:val="32"/>
          <w:highlight w:val="none"/>
        </w:rPr>
      </w:pPr>
    </w:p>
    <w:p w14:paraId="77CDED0D">
      <w:pPr>
        <w:autoSpaceDE w:val="0"/>
        <w:autoSpaceDN w:val="0"/>
        <w:jc w:val="center"/>
        <w:rPr>
          <w:rFonts w:ascii="宋体" w:hAnsi="宋体" w:cs="宋体"/>
          <w:b/>
          <w:color w:val="auto"/>
          <w:spacing w:val="6"/>
          <w:sz w:val="32"/>
          <w:szCs w:val="32"/>
          <w:highlight w:val="none"/>
        </w:rPr>
      </w:pPr>
    </w:p>
    <w:p w14:paraId="7E46849F">
      <w:pPr>
        <w:autoSpaceDE w:val="0"/>
        <w:autoSpaceDN w:val="0"/>
        <w:jc w:val="both"/>
        <w:rPr>
          <w:rFonts w:hint="eastAsia" w:ascii="宋体" w:hAnsi="宋体" w:eastAsia="宋体" w:cs="宋体"/>
          <w:b/>
          <w:color w:val="auto"/>
          <w:spacing w:val="6"/>
          <w:sz w:val="32"/>
          <w:szCs w:val="32"/>
          <w:highlight w:val="none"/>
          <w:lang w:eastAsia="zh-CN"/>
        </w:rPr>
      </w:pPr>
    </w:p>
    <w:p w14:paraId="4DE816D1">
      <w:pPr>
        <w:pStyle w:val="6"/>
        <w:rPr>
          <w:rFonts w:hint="eastAsia" w:ascii="宋体" w:hAnsi="宋体" w:eastAsia="宋体" w:cs="宋体"/>
          <w:b/>
          <w:color w:val="auto"/>
          <w:spacing w:val="6"/>
          <w:sz w:val="32"/>
          <w:szCs w:val="32"/>
          <w:highlight w:val="none"/>
          <w:lang w:eastAsia="zh-CN"/>
        </w:rPr>
      </w:pPr>
    </w:p>
    <w:p w14:paraId="384BB3EE">
      <w:pPr>
        <w:rPr>
          <w:rFonts w:hint="eastAsia" w:ascii="宋体" w:hAnsi="宋体" w:eastAsia="宋体" w:cs="宋体"/>
          <w:b/>
          <w:color w:val="auto"/>
          <w:spacing w:val="6"/>
          <w:sz w:val="32"/>
          <w:szCs w:val="32"/>
          <w:highlight w:val="none"/>
          <w:lang w:eastAsia="zh-CN"/>
        </w:rPr>
      </w:pPr>
    </w:p>
    <w:p w14:paraId="6AB67ABD">
      <w:pPr>
        <w:pStyle w:val="26"/>
        <w:rPr>
          <w:rFonts w:hint="eastAsia"/>
          <w:color w:val="auto"/>
          <w:highlight w:val="none"/>
          <w:lang w:eastAsia="zh-CN"/>
        </w:rPr>
      </w:pPr>
    </w:p>
    <w:p w14:paraId="48A59DFD">
      <w:pPr>
        <w:rPr>
          <w:rFonts w:hint="eastAsia"/>
          <w:color w:val="auto"/>
          <w:highlight w:val="none"/>
          <w:lang w:eastAsia="zh-CN"/>
        </w:rPr>
      </w:pPr>
    </w:p>
    <w:p w14:paraId="7B5D3662">
      <w:pPr>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48F5CB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85BDF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塘栖镇镇区南区块公厕养护服务项目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HZZR-F240706N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1D23E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53F6D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2E75E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D7F93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14A8F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AAC8B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9094B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027C28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5"/>
      <w:r>
        <w:rPr>
          <w:rFonts w:hint="eastAsia" w:ascii="宋体" w:hAnsi="宋体" w:cs="宋体"/>
          <w:b/>
          <w:color w:val="auto"/>
          <w:kern w:val="0"/>
          <w:sz w:val="24"/>
          <w:highlight w:val="none"/>
          <w:lang w:val="zh-CN"/>
        </w:rPr>
        <w:t>）</w:t>
      </w:r>
    </w:p>
    <w:p w14:paraId="7A82330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6"/>
    </w:p>
    <w:p w14:paraId="1D3FE3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8BBDE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69456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EFEED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63E65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51CE38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D09CB5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FF879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095CB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2E6CBC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2979F79">
      <w:pPr>
        <w:autoSpaceDE w:val="0"/>
        <w:autoSpaceDN w:val="0"/>
        <w:jc w:val="center"/>
        <w:rPr>
          <w:rFonts w:ascii="宋体" w:hAnsi="宋体" w:cs="宋体"/>
          <w:b/>
          <w:color w:val="auto"/>
          <w:spacing w:val="6"/>
          <w:sz w:val="32"/>
          <w:szCs w:val="32"/>
          <w:highlight w:val="none"/>
        </w:rPr>
      </w:pPr>
    </w:p>
    <w:p w14:paraId="78DC64E8">
      <w:pPr>
        <w:autoSpaceDE w:val="0"/>
        <w:autoSpaceDN w:val="0"/>
        <w:jc w:val="center"/>
        <w:rPr>
          <w:rFonts w:ascii="宋体" w:hAnsi="宋体" w:cs="宋体"/>
          <w:b/>
          <w:color w:val="auto"/>
          <w:spacing w:val="6"/>
          <w:sz w:val="32"/>
          <w:szCs w:val="32"/>
          <w:highlight w:val="none"/>
        </w:rPr>
      </w:pPr>
    </w:p>
    <w:p w14:paraId="2C5CFB56">
      <w:pPr>
        <w:autoSpaceDE w:val="0"/>
        <w:autoSpaceDN w:val="0"/>
        <w:jc w:val="center"/>
        <w:rPr>
          <w:rFonts w:ascii="宋体" w:hAnsi="宋体" w:cs="宋体"/>
          <w:b/>
          <w:color w:val="auto"/>
          <w:spacing w:val="6"/>
          <w:sz w:val="32"/>
          <w:szCs w:val="32"/>
          <w:highlight w:val="none"/>
        </w:rPr>
      </w:pPr>
    </w:p>
    <w:p w14:paraId="6BFD012A">
      <w:pPr>
        <w:autoSpaceDE w:val="0"/>
        <w:autoSpaceDN w:val="0"/>
        <w:jc w:val="center"/>
        <w:rPr>
          <w:rFonts w:ascii="宋体" w:hAnsi="宋体" w:cs="宋体"/>
          <w:b/>
          <w:color w:val="auto"/>
          <w:spacing w:val="6"/>
          <w:sz w:val="32"/>
          <w:szCs w:val="32"/>
          <w:highlight w:val="none"/>
        </w:rPr>
      </w:pPr>
    </w:p>
    <w:p w14:paraId="01928967">
      <w:pPr>
        <w:autoSpaceDE w:val="0"/>
        <w:autoSpaceDN w:val="0"/>
        <w:jc w:val="center"/>
        <w:rPr>
          <w:rFonts w:ascii="宋体" w:hAnsi="宋体" w:cs="宋体"/>
          <w:b/>
          <w:color w:val="auto"/>
          <w:spacing w:val="6"/>
          <w:sz w:val="32"/>
          <w:szCs w:val="32"/>
          <w:highlight w:val="none"/>
        </w:rPr>
      </w:pPr>
    </w:p>
    <w:p w14:paraId="7DB0ED05">
      <w:pPr>
        <w:autoSpaceDE w:val="0"/>
        <w:autoSpaceDN w:val="0"/>
        <w:jc w:val="center"/>
        <w:rPr>
          <w:rFonts w:ascii="宋体" w:hAnsi="宋体" w:cs="宋体"/>
          <w:b/>
          <w:color w:val="auto"/>
          <w:spacing w:val="6"/>
          <w:sz w:val="32"/>
          <w:szCs w:val="32"/>
          <w:highlight w:val="none"/>
        </w:rPr>
      </w:pPr>
    </w:p>
    <w:p w14:paraId="2575DB09">
      <w:pPr>
        <w:autoSpaceDE w:val="0"/>
        <w:autoSpaceDN w:val="0"/>
        <w:jc w:val="center"/>
        <w:rPr>
          <w:rFonts w:ascii="宋体" w:hAnsi="宋体" w:cs="宋体"/>
          <w:b/>
          <w:color w:val="auto"/>
          <w:spacing w:val="6"/>
          <w:sz w:val="32"/>
          <w:szCs w:val="32"/>
          <w:highlight w:val="none"/>
        </w:rPr>
      </w:pPr>
    </w:p>
    <w:p w14:paraId="07B36DEF">
      <w:pPr>
        <w:autoSpaceDE w:val="0"/>
        <w:autoSpaceDN w:val="0"/>
        <w:jc w:val="center"/>
        <w:rPr>
          <w:rFonts w:ascii="宋体" w:hAnsi="宋体" w:cs="宋体"/>
          <w:b/>
          <w:color w:val="auto"/>
          <w:spacing w:val="6"/>
          <w:sz w:val="32"/>
          <w:szCs w:val="32"/>
          <w:highlight w:val="none"/>
        </w:rPr>
      </w:pPr>
    </w:p>
    <w:p w14:paraId="7B27F15C">
      <w:pPr>
        <w:autoSpaceDE w:val="0"/>
        <w:autoSpaceDN w:val="0"/>
        <w:jc w:val="center"/>
        <w:rPr>
          <w:rFonts w:ascii="宋体" w:hAnsi="宋体" w:cs="宋体"/>
          <w:b/>
          <w:color w:val="auto"/>
          <w:spacing w:val="6"/>
          <w:sz w:val="32"/>
          <w:szCs w:val="32"/>
          <w:highlight w:val="none"/>
        </w:rPr>
      </w:pPr>
    </w:p>
    <w:p w14:paraId="575EA334">
      <w:pPr>
        <w:autoSpaceDE w:val="0"/>
        <w:autoSpaceDN w:val="0"/>
        <w:jc w:val="center"/>
        <w:rPr>
          <w:rFonts w:ascii="宋体" w:hAnsi="宋体" w:cs="宋体"/>
          <w:b/>
          <w:color w:val="auto"/>
          <w:spacing w:val="6"/>
          <w:sz w:val="32"/>
          <w:szCs w:val="32"/>
          <w:highlight w:val="none"/>
        </w:rPr>
      </w:pPr>
    </w:p>
    <w:p w14:paraId="6F773EAA">
      <w:pPr>
        <w:autoSpaceDE w:val="0"/>
        <w:autoSpaceDN w:val="0"/>
        <w:jc w:val="center"/>
        <w:rPr>
          <w:rFonts w:ascii="宋体" w:hAnsi="宋体" w:cs="宋体"/>
          <w:b/>
          <w:color w:val="auto"/>
          <w:spacing w:val="6"/>
          <w:sz w:val="32"/>
          <w:szCs w:val="32"/>
          <w:highlight w:val="none"/>
        </w:rPr>
      </w:pPr>
    </w:p>
    <w:p w14:paraId="221492F7">
      <w:pPr>
        <w:autoSpaceDE w:val="0"/>
        <w:autoSpaceDN w:val="0"/>
        <w:jc w:val="center"/>
        <w:rPr>
          <w:rFonts w:ascii="宋体" w:hAnsi="宋体" w:cs="宋体"/>
          <w:b/>
          <w:color w:val="auto"/>
          <w:spacing w:val="6"/>
          <w:sz w:val="32"/>
          <w:szCs w:val="32"/>
          <w:highlight w:val="none"/>
        </w:rPr>
      </w:pPr>
    </w:p>
    <w:p w14:paraId="57B22DAF">
      <w:pPr>
        <w:autoSpaceDE w:val="0"/>
        <w:autoSpaceDN w:val="0"/>
        <w:jc w:val="center"/>
        <w:rPr>
          <w:rFonts w:ascii="宋体" w:hAnsi="宋体" w:cs="宋体"/>
          <w:b/>
          <w:color w:val="auto"/>
          <w:spacing w:val="6"/>
          <w:sz w:val="32"/>
          <w:szCs w:val="32"/>
          <w:highlight w:val="none"/>
        </w:rPr>
      </w:pPr>
    </w:p>
    <w:p w14:paraId="69D4DF15">
      <w:pPr>
        <w:autoSpaceDE w:val="0"/>
        <w:autoSpaceDN w:val="0"/>
        <w:jc w:val="center"/>
        <w:rPr>
          <w:rFonts w:ascii="宋体" w:hAnsi="宋体" w:cs="宋体"/>
          <w:b/>
          <w:color w:val="auto"/>
          <w:spacing w:val="6"/>
          <w:sz w:val="32"/>
          <w:szCs w:val="32"/>
          <w:highlight w:val="none"/>
        </w:rPr>
      </w:pPr>
    </w:p>
    <w:p w14:paraId="7752674B">
      <w:pPr>
        <w:autoSpaceDE w:val="0"/>
        <w:autoSpaceDN w:val="0"/>
        <w:jc w:val="center"/>
        <w:rPr>
          <w:rFonts w:ascii="宋体" w:hAnsi="宋体" w:cs="宋体"/>
          <w:b/>
          <w:color w:val="auto"/>
          <w:spacing w:val="6"/>
          <w:sz w:val="32"/>
          <w:szCs w:val="32"/>
          <w:highlight w:val="none"/>
        </w:rPr>
      </w:pPr>
    </w:p>
    <w:p w14:paraId="73DBE46F">
      <w:pPr>
        <w:autoSpaceDE w:val="0"/>
        <w:autoSpaceDN w:val="0"/>
        <w:jc w:val="center"/>
        <w:rPr>
          <w:rFonts w:ascii="宋体" w:hAnsi="宋体" w:cs="宋体"/>
          <w:b/>
          <w:color w:val="auto"/>
          <w:spacing w:val="6"/>
          <w:sz w:val="32"/>
          <w:szCs w:val="32"/>
          <w:highlight w:val="none"/>
        </w:rPr>
      </w:pPr>
    </w:p>
    <w:p w14:paraId="35CB0E45">
      <w:pPr>
        <w:autoSpaceDE w:val="0"/>
        <w:autoSpaceDN w:val="0"/>
        <w:jc w:val="center"/>
        <w:rPr>
          <w:rFonts w:ascii="宋体" w:hAnsi="宋体" w:cs="宋体"/>
          <w:b/>
          <w:color w:val="auto"/>
          <w:spacing w:val="6"/>
          <w:sz w:val="32"/>
          <w:szCs w:val="32"/>
          <w:highlight w:val="none"/>
        </w:rPr>
      </w:pPr>
    </w:p>
    <w:p w14:paraId="34AE7252">
      <w:pPr>
        <w:autoSpaceDE w:val="0"/>
        <w:autoSpaceDN w:val="0"/>
        <w:jc w:val="center"/>
        <w:rPr>
          <w:rFonts w:ascii="宋体" w:hAnsi="宋体" w:cs="宋体"/>
          <w:b/>
          <w:color w:val="auto"/>
          <w:spacing w:val="6"/>
          <w:sz w:val="32"/>
          <w:szCs w:val="32"/>
          <w:highlight w:val="none"/>
        </w:rPr>
      </w:pPr>
    </w:p>
    <w:p w14:paraId="76CE8756">
      <w:pPr>
        <w:autoSpaceDE w:val="0"/>
        <w:autoSpaceDN w:val="0"/>
        <w:jc w:val="center"/>
        <w:rPr>
          <w:rFonts w:ascii="宋体" w:hAnsi="宋体" w:cs="宋体"/>
          <w:b/>
          <w:color w:val="auto"/>
          <w:spacing w:val="6"/>
          <w:sz w:val="32"/>
          <w:szCs w:val="32"/>
          <w:highlight w:val="none"/>
        </w:rPr>
      </w:pPr>
    </w:p>
    <w:p w14:paraId="357DC5D0">
      <w:pPr>
        <w:autoSpaceDE w:val="0"/>
        <w:autoSpaceDN w:val="0"/>
        <w:jc w:val="center"/>
        <w:rPr>
          <w:rFonts w:ascii="宋体" w:hAnsi="宋体" w:cs="宋体"/>
          <w:b/>
          <w:color w:val="auto"/>
          <w:spacing w:val="6"/>
          <w:sz w:val="32"/>
          <w:szCs w:val="32"/>
          <w:highlight w:val="none"/>
        </w:rPr>
      </w:pPr>
    </w:p>
    <w:p w14:paraId="3D55117C">
      <w:pPr>
        <w:autoSpaceDE w:val="0"/>
        <w:autoSpaceDN w:val="0"/>
        <w:jc w:val="center"/>
        <w:rPr>
          <w:rFonts w:ascii="宋体" w:hAnsi="宋体" w:cs="宋体"/>
          <w:b/>
          <w:color w:val="auto"/>
          <w:spacing w:val="6"/>
          <w:sz w:val="32"/>
          <w:szCs w:val="32"/>
          <w:highlight w:val="none"/>
        </w:rPr>
      </w:pPr>
    </w:p>
    <w:p w14:paraId="1D698D11">
      <w:pPr>
        <w:autoSpaceDE w:val="0"/>
        <w:autoSpaceDN w:val="0"/>
        <w:jc w:val="center"/>
        <w:rPr>
          <w:rFonts w:ascii="宋体" w:hAnsi="宋体" w:cs="宋体"/>
          <w:b/>
          <w:color w:val="auto"/>
          <w:spacing w:val="6"/>
          <w:sz w:val="32"/>
          <w:szCs w:val="32"/>
          <w:highlight w:val="none"/>
        </w:rPr>
      </w:pPr>
    </w:p>
    <w:p w14:paraId="0854A77A">
      <w:pPr>
        <w:autoSpaceDE w:val="0"/>
        <w:autoSpaceDN w:val="0"/>
        <w:jc w:val="center"/>
        <w:rPr>
          <w:rFonts w:ascii="宋体" w:hAnsi="宋体" w:cs="宋体"/>
          <w:b/>
          <w:color w:val="auto"/>
          <w:spacing w:val="6"/>
          <w:sz w:val="32"/>
          <w:szCs w:val="32"/>
          <w:highlight w:val="none"/>
        </w:rPr>
      </w:pPr>
    </w:p>
    <w:p w14:paraId="7845E588">
      <w:pPr>
        <w:snapToGrid w:val="0"/>
        <w:spacing w:line="360" w:lineRule="auto"/>
        <w:ind w:firstLine="3666" w:firstLineChars="1100"/>
        <w:rPr>
          <w:rFonts w:ascii="宋体" w:hAnsi="宋体" w:cs="宋体"/>
          <w:b/>
          <w:color w:val="auto"/>
          <w:spacing w:val="6"/>
          <w:sz w:val="32"/>
          <w:szCs w:val="32"/>
          <w:highlight w:val="none"/>
        </w:rPr>
      </w:pPr>
    </w:p>
    <w:p w14:paraId="0A2D2049">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57E5583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87D2FB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294A1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塘栖镇镇区南区块公厕养护服务项目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HZZR-F240706N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5E46D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DDD2A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257AA20">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614E0B0">
      <w:pPr>
        <w:rPr>
          <w:color w:val="auto"/>
          <w:highlight w:val="none"/>
        </w:rPr>
      </w:pPr>
      <w:r>
        <w:rPr>
          <w:rFonts w:hint="eastAsia"/>
          <w:color w:val="auto"/>
          <w:highlight w:val="none"/>
          <w:lang w:val="zh-CN"/>
        </w:rPr>
        <w:t xml:space="preserve"> </w:t>
      </w:r>
    </w:p>
    <w:p w14:paraId="32AA04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1A35A6">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ADD5C7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FF940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46B035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78089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9D4B1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09BBD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C94846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E05FE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BFB24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F263A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C0EA8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45DA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B20943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7FFCE6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91DA17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B7837F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5D3D0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17C07B">
      <w:pPr>
        <w:autoSpaceDE w:val="0"/>
        <w:autoSpaceDN w:val="0"/>
        <w:jc w:val="center"/>
        <w:rPr>
          <w:rFonts w:ascii="宋体" w:hAnsi="宋体" w:cs="宋体"/>
          <w:b/>
          <w:color w:val="auto"/>
          <w:spacing w:val="6"/>
          <w:sz w:val="32"/>
          <w:szCs w:val="32"/>
          <w:highlight w:val="none"/>
        </w:rPr>
      </w:pPr>
    </w:p>
    <w:p w14:paraId="293D6C7F">
      <w:pPr>
        <w:autoSpaceDE w:val="0"/>
        <w:autoSpaceDN w:val="0"/>
        <w:jc w:val="center"/>
        <w:rPr>
          <w:rFonts w:ascii="宋体" w:hAnsi="宋体" w:cs="宋体"/>
          <w:b/>
          <w:color w:val="auto"/>
          <w:spacing w:val="6"/>
          <w:sz w:val="32"/>
          <w:szCs w:val="32"/>
          <w:highlight w:val="none"/>
        </w:rPr>
      </w:pPr>
    </w:p>
    <w:p w14:paraId="7B18C946">
      <w:pPr>
        <w:autoSpaceDE w:val="0"/>
        <w:autoSpaceDN w:val="0"/>
        <w:jc w:val="center"/>
        <w:rPr>
          <w:rFonts w:ascii="宋体" w:hAnsi="宋体" w:cs="宋体"/>
          <w:b/>
          <w:color w:val="auto"/>
          <w:spacing w:val="6"/>
          <w:sz w:val="32"/>
          <w:szCs w:val="32"/>
          <w:highlight w:val="none"/>
        </w:rPr>
      </w:pPr>
    </w:p>
    <w:p w14:paraId="19795017">
      <w:pPr>
        <w:autoSpaceDE w:val="0"/>
        <w:autoSpaceDN w:val="0"/>
        <w:jc w:val="center"/>
        <w:rPr>
          <w:rFonts w:ascii="宋体" w:hAnsi="宋体" w:cs="宋体"/>
          <w:b/>
          <w:color w:val="auto"/>
          <w:spacing w:val="6"/>
          <w:sz w:val="32"/>
          <w:szCs w:val="32"/>
          <w:highlight w:val="none"/>
        </w:rPr>
      </w:pPr>
    </w:p>
    <w:p w14:paraId="74B2077E">
      <w:pPr>
        <w:autoSpaceDE w:val="0"/>
        <w:autoSpaceDN w:val="0"/>
        <w:jc w:val="center"/>
        <w:rPr>
          <w:rFonts w:ascii="宋体" w:hAnsi="宋体" w:cs="宋体"/>
          <w:b/>
          <w:color w:val="auto"/>
          <w:spacing w:val="6"/>
          <w:sz w:val="32"/>
          <w:szCs w:val="32"/>
          <w:highlight w:val="none"/>
        </w:rPr>
      </w:pPr>
    </w:p>
    <w:p w14:paraId="362A3A84">
      <w:pPr>
        <w:autoSpaceDE w:val="0"/>
        <w:autoSpaceDN w:val="0"/>
        <w:jc w:val="center"/>
        <w:rPr>
          <w:rFonts w:ascii="宋体" w:hAnsi="宋体" w:cs="宋体"/>
          <w:b/>
          <w:color w:val="auto"/>
          <w:spacing w:val="6"/>
          <w:sz w:val="32"/>
          <w:szCs w:val="32"/>
          <w:highlight w:val="none"/>
        </w:rPr>
      </w:pPr>
    </w:p>
    <w:p w14:paraId="4B07B6E6">
      <w:pPr>
        <w:autoSpaceDE w:val="0"/>
        <w:autoSpaceDN w:val="0"/>
        <w:jc w:val="center"/>
        <w:rPr>
          <w:rFonts w:ascii="宋体" w:hAnsi="宋体" w:cs="宋体"/>
          <w:b/>
          <w:color w:val="auto"/>
          <w:spacing w:val="6"/>
          <w:sz w:val="32"/>
          <w:szCs w:val="32"/>
          <w:highlight w:val="none"/>
        </w:rPr>
      </w:pPr>
    </w:p>
    <w:p w14:paraId="450437A6">
      <w:pPr>
        <w:autoSpaceDE w:val="0"/>
        <w:autoSpaceDN w:val="0"/>
        <w:jc w:val="center"/>
        <w:rPr>
          <w:rFonts w:ascii="宋体" w:hAnsi="宋体" w:cs="宋体"/>
          <w:b/>
          <w:color w:val="auto"/>
          <w:spacing w:val="6"/>
          <w:sz w:val="32"/>
          <w:szCs w:val="32"/>
          <w:highlight w:val="none"/>
        </w:rPr>
      </w:pPr>
    </w:p>
    <w:p w14:paraId="219A7463">
      <w:pPr>
        <w:autoSpaceDE w:val="0"/>
        <w:autoSpaceDN w:val="0"/>
        <w:jc w:val="center"/>
        <w:rPr>
          <w:rFonts w:ascii="宋体" w:hAnsi="宋体" w:cs="宋体"/>
          <w:b/>
          <w:color w:val="auto"/>
          <w:spacing w:val="6"/>
          <w:sz w:val="32"/>
          <w:szCs w:val="32"/>
          <w:highlight w:val="none"/>
        </w:rPr>
      </w:pPr>
    </w:p>
    <w:p w14:paraId="15574BC8">
      <w:pPr>
        <w:autoSpaceDE w:val="0"/>
        <w:autoSpaceDN w:val="0"/>
        <w:jc w:val="center"/>
        <w:rPr>
          <w:rFonts w:ascii="宋体" w:hAnsi="宋体" w:cs="宋体"/>
          <w:b/>
          <w:color w:val="auto"/>
          <w:spacing w:val="6"/>
          <w:sz w:val="32"/>
          <w:szCs w:val="32"/>
          <w:highlight w:val="none"/>
        </w:rPr>
      </w:pPr>
    </w:p>
    <w:p w14:paraId="74811A12">
      <w:pPr>
        <w:autoSpaceDE w:val="0"/>
        <w:autoSpaceDN w:val="0"/>
        <w:jc w:val="center"/>
        <w:rPr>
          <w:rFonts w:ascii="宋体" w:hAnsi="宋体" w:cs="宋体"/>
          <w:b/>
          <w:color w:val="auto"/>
          <w:spacing w:val="6"/>
          <w:sz w:val="32"/>
          <w:szCs w:val="32"/>
          <w:highlight w:val="none"/>
        </w:rPr>
      </w:pPr>
    </w:p>
    <w:p w14:paraId="295D710F">
      <w:pPr>
        <w:autoSpaceDE w:val="0"/>
        <w:autoSpaceDN w:val="0"/>
        <w:jc w:val="center"/>
        <w:rPr>
          <w:rFonts w:ascii="宋体" w:hAnsi="宋体" w:cs="宋体"/>
          <w:b/>
          <w:color w:val="auto"/>
          <w:spacing w:val="6"/>
          <w:sz w:val="32"/>
          <w:szCs w:val="32"/>
          <w:highlight w:val="none"/>
        </w:rPr>
      </w:pPr>
    </w:p>
    <w:p w14:paraId="444643A9">
      <w:pPr>
        <w:autoSpaceDE w:val="0"/>
        <w:autoSpaceDN w:val="0"/>
        <w:jc w:val="center"/>
        <w:rPr>
          <w:rFonts w:ascii="宋体" w:hAnsi="宋体" w:cs="宋体"/>
          <w:b/>
          <w:color w:val="auto"/>
          <w:spacing w:val="6"/>
          <w:sz w:val="32"/>
          <w:szCs w:val="32"/>
          <w:highlight w:val="none"/>
        </w:rPr>
      </w:pPr>
    </w:p>
    <w:p w14:paraId="2B11B782">
      <w:pPr>
        <w:autoSpaceDE w:val="0"/>
        <w:autoSpaceDN w:val="0"/>
        <w:jc w:val="center"/>
        <w:rPr>
          <w:rFonts w:ascii="宋体" w:hAnsi="宋体" w:cs="宋体"/>
          <w:b/>
          <w:color w:val="auto"/>
          <w:spacing w:val="6"/>
          <w:sz w:val="32"/>
          <w:szCs w:val="32"/>
          <w:highlight w:val="none"/>
        </w:rPr>
      </w:pPr>
    </w:p>
    <w:p w14:paraId="0088203D">
      <w:pPr>
        <w:autoSpaceDE w:val="0"/>
        <w:autoSpaceDN w:val="0"/>
        <w:jc w:val="center"/>
        <w:rPr>
          <w:rFonts w:ascii="宋体" w:hAnsi="宋体" w:cs="宋体"/>
          <w:b/>
          <w:color w:val="auto"/>
          <w:spacing w:val="6"/>
          <w:sz w:val="32"/>
          <w:szCs w:val="32"/>
          <w:highlight w:val="none"/>
        </w:rPr>
      </w:pPr>
    </w:p>
    <w:p w14:paraId="457634FA">
      <w:pPr>
        <w:autoSpaceDE w:val="0"/>
        <w:autoSpaceDN w:val="0"/>
        <w:jc w:val="center"/>
        <w:rPr>
          <w:rFonts w:ascii="宋体" w:hAnsi="宋体" w:cs="宋体"/>
          <w:b/>
          <w:color w:val="auto"/>
          <w:spacing w:val="6"/>
          <w:sz w:val="32"/>
          <w:szCs w:val="32"/>
          <w:highlight w:val="none"/>
        </w:rPr>
      </w:pPr>
    </w:p>
    <w:p w14:paraId="6E85765D">
      <w:pPr>
        <w:autoSpaceDE w:val="0"/>
        <w:autoSpaceDN w:val="0"/>
        <w:jc w:val="center"/>
        <w:rPr>
          <w:rFonts w:ascii="宋体" w:hAnsi="宋体" w:cs="宋体"/>
          <w:b/>
          <w:color w:val="auto"/>
          <w:spacing w:val="6"/>
          <w:sz w:val="32"/>
          <w:szCs w:val="32"/>
          <w:highlight w:val="none"/>
        </w:rPr>
      </w:pPr>
    </w:p>
    <w:p w14:paraId="5153EBC0">
      <w:pPr>
        <w:autoSpaceDE w:val="0"/>
        <w:autoSpaceDN w:val="0"/>
        <w:jc w:val="center"/>
        <w:rPr>
          <w:rFonts w:ascii="宋体" w:hAnsi="宋体" w:cs="宋体"/>
          <w:b/>
          <w:color w:val="auto"/>
          <w:spacing w:val="6"/>
          <w:sz w:val="32"/>
          <w:szCs w:val="32"/>
          <w:highlight w:val="none"/>
        </w:rPr>
      </w:pPr>
    </w:p>
    <w:p w14:paraId="7B437C1B">
      <w:pPr>
        <w:autoSpaceDE w:val="0"/>
        <w:autoSpaceDN w:val="0"/>
        <w:jc w:val="center"/>
        <w:rPr>
          <w:rFonts w:ascii="宋体" w:hAnsi="宋体" w:cs="宋体"/>
          <w:b/>
          <w:color w:val="auto"/>
          <w:spacing w:val="6"/>
          <w:sz w:val="32"/>
          <w:szCs w:val="32"/>
          <w:highlight w:val="none"/>
        </w:rPr>
      </w:pPr>
    </w:p>
    <w:p w14:paraId="32B8D533">
      <w:pPr>
        <w:autoSpaceDE w:val="0"/>
        <w:autoSpaceDN w:val="0"/>
        <w:jc w:val="center"/>
        <w:rPr>
          <w:rFonts w:ascii="宋体" w:hAnsi="宋体" w:cs="宋体"/>
          <w:b/>
          <w:color w:val="auto"/>
          <w:spacing w:val="6"/>
          <w:sz w:val="32"/>
          <w:szCs w:val="32"/>
          <w:highlight w:val="none"/>
        </w:rPr>
      </w:pPr>
    </w:p>
    <w:p w14:paraId="29550142">
      <w:pPr>
        <w:autoSpaceDE w:val="0"/>
        <w:autoSpaceDN w:val="0"/>
        <w:jc w:val="center"/>
        <w:rPr>
          <w:rFonts w:ascii="宋体" w:hAnsi="宋体" w:cs="宋体"/>
          <w:b/>
          <w:color w:val="auto"/>
          <w:spacing w:val="6"/>
          <w:sz w:val="32"/>
          <w:szCs w:val="32"/>
          <w:highlight w:val="none"/>
        </w:rPr>
      </w:pPr>
    </w:p>
    <w:p w14:paraId="3350A418">
      <w:pPr>
        <w:autoSpaceDE w:val="0"/>
        <w:autoSpaceDN w:val="0"/>
        <w:jc w:val="center"/>
        <w:rPr>
          <w:rFonts w:ascii="宋体" w:hAnsi="宋体" w:cs="宋体"/>
          <w:b/>
          <w:color w:val="auto"/>
          <w:spacing w:val="6"/>
          <w:sz w:val="32"/>
          <w:szCs w:val="32"/>
          <w:highlight w:val="none"/>
        </w:rPr>
      </w:pPr>
    </w:p>
    <w:p w14:paraId="041A690A">
      <w:pPr>
        <w:autoSpaceDE w:val="0"/>
        <w:autoSpaceDN w:val="0"/>
        <w:jc w:val="center"/>
        <w:rPr>
          <w:rFonts w:ascii="宋体" w:hAnsi="宋体" w:cs="宋体"/>
          <w:b/>
          <w:color w:val="auto"/>
          <w:spacing w:val="6"/>
          <w:sz w:val="32"/>
          <w:szCs w:val="32"/>
          <w:highlight w:val="none"/>
        </w:rPr>
      </w:pPr>
    </w:p>
    <w:p w14:paraId="4B5A26E8">
      <w:pPr>
        <w:autoSpaceDE w:val="0"/>
        <w:autoSpaceDN w:val="0"/>
        <w:jc w:val="center"/>
        <w:rPr>
          <w:rFonts w:ascii="宋体" w:hAnsi="宋体" w:cs="宋体"/>
          <w:b/>
          <w:color w:val="auto"/>
          <w:spacing w:val="6"/>
          <w:sz w:val="32"/>
          <w:szCs w:val="32"/>
          <w:highlight w:val="none"/>
        </w:rPr>
      </w:pPr>
    </w:p>
    <w:p w14:paraId="078509E1">
      <w:pPr>
        <w:autoSpaceDE w:val="0"/>
        <w:autoSpaceDN w:val="0"/>
        <w:jc w:val="both"/>
        <w:rPr>
          <w:rFonts w:ascii="宋体" w:hAnsi="宋体" w:cs="宋体"/>
          <w:b/>
          <w:color w:val="auto"/>
          <w:spacing w:val="6"/>
          <w:sz w:val="32"/>
          <w:szCs w:val="32"/>
          <w:highlight w:val="none"/>
        </w:rPr>
      </w:pPr>
    </w:p>
    <w:p w14:paraId="39151BA7">
      <w:pPr>
        <w:autoSpaceDE w:val="0"/>
        <w:autoSpaceDN w:val="0"/>
        <w:jc w:val="both"/>
        <w:rPr>
          <w:rFonts w:ascii="宋体" w:hAnsi="宋体" w:cs="宋体"/>
          <w:b/>
          <w:color w:val="auto"/>
          <w:spacing w:val="6"/>
          <w:sz w:val="32"/>
          <w:szCs w:val="32"/>
          <w:highlight w:val="none"/>
        </w:rPr>
      </w:pPr>
    </w:p>
    <w:p w14:paraId="4F6708D8">
      <w:pPr>
        <w:spacing w:line="360" w:lineRule="auto"/>
        <w:jc w:val="left"/>
        <w:outlineLvl w:val="0"/>
        <w:rPr>
          <w:rFonts w:hint="eastAsia" w:ascii="宋体" w:hAnsi="宋体" w:cs="宋体"/>
          <w:b/>
          <w:color w:val="auto"/>
          <w:sz w:val="36"/>
          <w:szCs w:val="20"/>
          <w:highlight w:val="none"/>
        </w:rPr>
      </w:pPr>
    </w:p>
    <w:p w14:paraId="2FCF40B0">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D35A298">
      <w:pPr>
        <w:spacing w:line="360" w:lineRule="auto"/>
        <w:jc w:val="center"/>
        <w:rPr>
          <w:rFonts w:ascii="宋体" w:hAnsi="宋体" w:cs="宋体"/>
          <w:color w:val="auto"/>
          <w:sz w:val="24"/>
          <w:highlight w:val="none"/>
          <w:u w:val="single"/>
        </w:rPr>
      </w:pPr>
    </w:p>
    <w:p w14:paraId="60387DE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8214776">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杭州市临平区塘栖镇人民政府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塘栖镇镇区南区块公厕养护服务项目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15332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塘栖镇镇区南区块公厕养护服务项目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w:t>
      </w:r>
      <w:r>
        <w:rPr>
          <w:rFonts w:hint="eastAsia" w:ascii="宋体" w:hAnsi="宋体" w:cs="宋体"/>
          <w:color w:val="auto"/>
          <w:sz w:val="24"/>
          <w:highlight w:val="none"/>
          <w:u w:val="single"/>
        </w:rPr>
        <w:t>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CCD34F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塘栖镇镇区南区块公厕养护服务项目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w:t>
      </w:r>
      <w:r>
        <w:rPr>
          <w:rFonts w:hint="eastAsia" w:ascii="宋体" w:hAnsi="宋体" w:cs="宋体"/>
          <w:color w:val="auto"/>
          <w:sz w:val="24"/>
          <w:highlight w:val="none"/>
          <w:u w:val="single"/>
        </w:rPr>
        <w:t>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1B6CA1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7CA46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B61E74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4FBF34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E74A03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214C861">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54686C9">
      <w:pPr>
        <w:spacing w:line="360" w:lineRule="auto"/>
        <w:ind w:right="420"/>
        <w:rPr>
          <w:rFonts w:ascii="宋体" w:hAnsi="宋体" w:cs="宋体"/>
          <w:color w:val="auto"/>
          <w:sz w:val="24"/>
          <w:highlight w:val="none"/>
        </w:rPr>
      </w:pPr>
    </w:p>
    <w:p w14:paraId="1B33D13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6CC98ACF">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3B957EF">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50B049">
      <w:pPr>
        <w:pStyle w:val="5"/>
        <w:rPr>
          <w:rFonts w:ascii="宋体" w:hAnsi="宋体" w:eastAsia="宋体" w:cs="宋体"/>
          <w:color w:val="auto"/>
          <w:highlight w:val="none"/>
          <w:lang w:val="en-US"/>
        </w:rPr>
      </w:pPr>
    </w:p>
    <w:p w14:paraId="03F5B021">
      <w:pPr>
        <w:spacing w:line="360" w:lineRule="auto"/>
        <w:ind w:right="420"/>
        <w:rPr>
          <w:rFonts w:ascii="宋体" w:hAnsi="宋体" w:cs="宋体"/>
          <w:color w:val="auto"/>
          <w:highlight w:val="none"/>
        </w:rPr>
      </w:pPr>
    </w:p>
    <w:p w14:paraId="63E8BACB">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BF6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1C02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EE15AF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81FC1">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1AE50">
    <w:pPr>
      <w:pStyle w:val="43"/>
      <w:framePr w:wrap="around" w:vAnchor="text" w:hAnchor="margin" w:xAlign="right" w:y="1"/>
      <w:rPr>
        <w:rStyle w:val="74"/>
      </w:rPr>
    </w:pPr>
    <w:r>
      <w:fldChar w:fldCharType="begin"/>
    </w:r>
    <w:r>
      <w:rPr>
        <w:rStyle w:val="74"/>
      </w:rPr>
      <w:instrText xml:space="preserve">PAGE  </w:instrText>
    </w:r>
    <w:r>
      <w:fldChar w:fldCharType="end"/>
    </w:r>
  </w:p>
  <w:p w14:paraId="5455B989">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C8FF">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31845147"/>
    <w:bookmarkStart w:id="518" w:name="_Toc164085800"/>
    <w:bookmarkStart w:id="519" w:name="_Toc36110187"/>
    <w:bookmarkStart w:id="520" w:name="_Toc91899912"/>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69FF6">
    <w:pPr>
      <w:pStyle w:val="43"/>
      <w:framePr w:wrap="around" w:vAnchor="text" w:hAnchor="margin" w:xAlign="right" w:y="1"/>
      <w:rPr>
        <w:rStyle w:val="74"/>
      </w:rPr>
    </w:pPr>
    <w:r>
      <w:fldChar w:fldCharType="begin"/>
    </w:r>
    <w:r>
      <w:rPr>
        <w:rStyle w:val="74"/>
      </w:rPr>
      <w:instrText xml:space="preserve">PAGE  </w:instrText>
    </w:r>
    <w:r>
      <w:fldChar w:fldCharType="end"/>
    </w:r>
  </w:p>
  <w:p w14:paraId="4347A6D5">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BF7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B652">
    <w:pPr>
      <w:spacing w:line="192" w:lineRule="auto"/>
      <w:ind w:left="104"/>
      <w:rPr>
        <w:rFonts w:ascii="仿宋" w:hAnsi="仿宋" w:eastAsia="仿宋" w:cs="仿宋"/>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E14EB">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2AE14EB">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6282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F345F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4F78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98ADD5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16A8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E97DA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8D43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64D22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C98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E447AC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72282">
    <w:pPr>
      <w:pStyle w:val="45"/>
      <w:pBdr>
        <w:bottom w:val="single" w:color="auto" w:sz="6" w:space="4"/>
      </w:pBdr>
      <w:jc w:val="right"/>
    </w:pPr>
    <w:r>
      <w:t></w:t>
    </w:r>
    <w:r>
      <w:rPr>
        <w:rFonts w:hint="eastAsia"/>
      </w:rPr>
      <w:t xml:space="preserve">             </w:t>
    </w:r>
    <w:r>
      <w:t>杭州市政府采购公开招标文件</w:t>
    </w:r>
  </w:p>
  <w:p w14:paraId="0B1D5DE0">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5A8D0">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999F6">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7861">
    <w:pPr>
      <w:pStyle w:val="45"/>
      <w:rPr>
        <w:rFonts w:ascii="仿宋_GB2312" w:eastAsia="仿宋_GB2312"/>
        <w:b/>
        <w:i/>
        <w:u w:val="single"/>
      </w:rPr>
    </w:pPr>
    <w:r>
      <w:t></w:t>
    </w:r>
    <w:r>
      <w:rPr>
        <w:rFonts w:hint="eastAsia"/>
      </w:rPr>
      <w:t xml:space="preserve">                                                  </w:t>
    </w:r>
    <w:r>
      <w:t xml:space="preserve">             杭州市政府采购公开招标文件</w:t>
    </w:r>
  </w:p>
  <w:p w14:paraId="7646486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1E50F">
    <w:pPr>
      <w:pStyle w:val="45"/>
    </w:pPr>
    <w:r>
      <w:t></w:t>
    </w:r>
    <w:r>
      <w:rPr>
        <w:rFonts w:hint="eastAsia"/>
      </w:rPr>
      <w:t xml:space="preserve">         </w:t>
    </w:r>
  </w:p>
  <w:p w14:paraId="6AA360E1">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7343">
    <w:pPr>
      <w:pStyle w:val="45"/>
      <w:rPr>
        <w:rFonts w:ascii="仿宋_GB2312" w:eastAsia="仿宋_GB2312"/>
        <w:b/>
        <w:i/>
        <w:u w:val="single"/>
      </w:rPr>
    </w:pPr>
    <w:r>
      <w:t></w:t>
    </w:r>
    <w:r>
      <w:rPr>
        <w:rFonts w:hint="eastAsia"/>
      </w:rPr>
      <w:t xml:space="preserve">                                                  </w:t>
    </w:r>
    <w:r>
      <w:t>杭州市政府采购公开招标文件</w:t>
    </w:r>
  </w:p>
  <w:p w14:paraId="732DF55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34444">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2E79A">
    <w:pPr>
      <w:pStyle w:val="45"/>
      <w:jc w:val="right"/>
      <w:rPr>
        <w:rFonts w:ascii="仿宋_GB2312" w:eastAsia="仿宋_GB2312"/>
        <w:b/>
        <w:i/>
        <w:u w:val="single"/>
      </w:rPr>
    </w:pPr>
    <w:r>
      <w:rPr>
        <w:rFonts w:hint="eastAsia"/>
      </w:rPr>
      <w:t xml:space="preserve">                                  </w:t>
    </w:r>
    <w:r>
      <w:t>杭州市政府采购公开招标文件</w:t>
    </w:r>
  </w:p>
  <w:p w14:paraId="52EB49E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29258">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9C9D7">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BCE07"/>
    <w:multiLevelType w:val="singleLevel"/>
    <w:tmpl w:val="D74BCE07"/>
    <w:lvl w:ilvl="0" w:tentative="0">
      <w:start w:val="4"/>
      <w:numFmt w:val="decimal"/>
      <w:lvlText w:val="%1."/>
      <w:lvlJc w:val="left"/>
      <w:pPr>
        <w:tabs>
          <w:tab w:val="left" w:pos="312"/>
        </w:tabs>
      </w:p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NzBjOTUwNTYyMzdiNDYxZjE0ZmUwMGQ0ZWIxM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82A"/>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B9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55F3"/>
    <w:rsid w:val="011F6449"/>
    <w:rsid w:val="01236AFB"/>
    <w:rsid w:val="019F7441"/>
    <w:rsid w:val="01B37585"/>
    <w:rsid w:val="01D55165"/>
    <w:rsid w:val="01DF6BF8"/>
    <w:rsid w:val="01EC2C57"/>
    <w:rsid w:val="020D2989"/>
    <w:rsid w:val="025F0711"/>
    <w:rsid w:val="026B2E25"/>
    <w:rsid w:val="02824D4D"/>
    <w:rsid w:val="02BB15CB"/>
    <w:rsid w:val="02DC4B10"/>
    <w:rsid w:val="02DD76CE"/>
    <w:rsid w:val="02F36323"/>
    <w:rsid w:val="02F5619C"/>
    <w:rsid w:val="0326446A"/>
    <w:rsid w:val="032D5555"/>
    <w:rsid w:val="036634D2"/>
    <w:rsid w:val="03DD35E4"/>
    <w:rsid w:val="03F81A0D"/>
    <w:rsid w:val="04076900"/>
    <w:rsid w:val="041A5A3B"/>
    <w:rsid w:val="042311BA"/>
    <w:rsid w:val="042B157A"/>
    <w:rsid w:val="048F763B"/>
    <w:rsid w:val="049B2B0C"/>
    <w:rsid w:val="049F330E"/>
    <w:rsid w:val="04AA775C"/>
    <w:rsid w:val="04AF1889"/>
    <w:rsid w:val="04F66F48"/>
    <w:rsid w:val="05251E14"/>
    <w:rsid w:val="053B7DBE"/>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BC1165"/>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071B2C"/>
    <w:rsid w:val="0C0B585A"/>
    <w:rsid w:val="0C170175"/>
    <w:rsid w:val="0C571A41"/>
    <w:rsid w:val="0C5C1171"/>
    <w:rsid w:val="0C5E1CBC"/>
    <w:rsid w:val="0C615B50"/>
    <w:rsid w:val="0C8445DA"/>
    <w:rsid w:val="0C87121B"/>
    <w:rsid w:val="0CC007F7"/>
    <w:rsid w:val="0CC617AC"/>
    <w:rsid w:val="0CD04B75"/>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F1FE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9D2676"/>
    <w:rsid w:val="11AC39CF"/>
    <w:rsid w:val="11AC6A66"/>
    <w:rsid w:val="11C6522A"/>
    <w:rsid w:val="11E104CC"/>
    <w:rsid w:val="11E20309"/>
    <w:rsid w:val="12255233"/>
    <w:rsid w:val="12530213"/>
    <w:rsid w:val="127723A9"/>
    <w:rsid w:val="12862074"/>
    <w:rsid w:val="12883966"/>
    <w:rsid w:val="129E45B4"/>
    <w:rsid w:val="12BE65E1"/>
    <w:rsid w:val="12D81596"/>
    <w:rsid w:val="13072A44"/>
    <w:rsid w:val="134C6F1D"/>
    <w:rsid w:val="135F4BE2"/>
    <w:rsid w:val="139B1A0A"/>
    <w:rsid w:val="139D25C7"/>
    <w:rsid w:val="13BF3CE4"/>
    <w:rsid w:val="140C2E9D"/>
    <w:rsid w:val="141008D8"/>
    <w:rsid w:val="14125FE6"/>
    <w:rsid w:val="146D271E"/>
    <w:rsid w:val="148F3129"/>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EC134A"/>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AA51EA"/>
    <w:rsid w:val="20B26522"/>
    <w:rsid w:val="20B44310"/>
    <w:rsid w:val="211116EB"/>
    <w:rsid w:val="214D16B8"/>
    <w:rsid w:val="216133FC"/>
    <w:rsid w:val="21D56769"/>
    <w:rsid w:val="21E52EF3"/>
    <w:rsid w:val="21FB5D7B"/>
    <w:rsid w:val="22015E94"/>
    <w:rsid w:val="220B1C3D"/>
    <w:rsid w:val="221D1D20"/>
    <w:rsid w:val="222B7458"/>
    <w:rsid w:val="22334A87"/>
    <w:rsid w:val="228D1F0A"/>
    <w:rsid w:val="22BE6801"/>
    <w:rsid w:val="233500BF"/>
    <w:rsid w:val="23377FF7"/>
    <w:rsid w:val="236B425F"/>
    <w:rsid w:val="23836192"/>
    <w:rsid w:val="23901F29"/>
    <w:rsid w:val="239C0061"/>
    <w:rsid w:val="23B908A4"/>
    <w:rsid w:val="23E46C65"/>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C3767C"/>
    <w:rsid w:val="27044A29"/>
    <w:rsid w:val="271D34C8"/>
    <w:rsid w:val="273C6D0B"/>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F50DF"/>
    <w:rsid w:val="29F26D24"/>
    <w:rsid w:val="2A15033F"/>
    <w:rsid w:val="2A1662C1"/>
    <w:rsid w:val="2A1C7367"/>
    <w:rsid w:val="2A2815FA"/>
    <w:rsid w:val="2A4E050F"/>
    <w:rsid w:val="2A6D6092"/>
    <w:rsid w:val="2A7D76B4"/>
    <w:rsid w:val="2A8D770F"/>
    <w:rsid w:val="2B437463"/>
    <w:rsid w:val="2B7807EE"/>
    <w:rsid w:val="2BA50BF7"/>
    <w:rsid w:val="2BBF00EC"/>
    <w:rsid w:val="2BC37CFD"/>
    <w:rsid w:val="2BD5237F"/>
    <w:rsid w:val="2BE536CE"/>
    <w:rsid w:val="2BE758D9"/>
    <w:rsid w:val="2C09049E"/>
    <w:rsid w:val="2C0A653C"/>
    <w:rsid w:val="2C191F85"/>
    <w:rsid w:val="2CA91368"/>
    <w:rsid w:val="2CE82D6F"/>
    <w:rsid w:val="2D343236"/>
    <w:rsid w:val="2DD15014"/>
    <w:rsid w:val="2DF302D1"/>
    <w:rsid w:val="2DF72DE4"/>
    <w:rsid w:val="2E0220AF"/>
    <w:rsid w:val="2E4B082A"/>
    <w:rsid w:val="2E5D4E86"/>
    <w:rsid w:val="2E5D790B"/>
    <w:rsid w:val="2E9A3C18"/>
    <w:rsid w:val="2EBB0FEE"/>
    <w:rsid w:val="2EC63002"/>
    <w:rsid w:val="2F0A6B38"/>
    <w:rsid w:val="2F4216F9"/>
    <w:rsid w:val="2F5D7A86"/>
    <w:rsid w:val="2F946CCB"/>
    <w:rsid w:val="2FD25781"/>
    <w:rsid w:val="2FDC745C"/>
    <w:rsid w:val="2FDF612A"/>
    <w:rsid w:val="2FFD7934"/>
    <w:rsid w:val="30733ACD"/>
    <w:rsid w:val="308C3862"/>
    <w:rsid w:val="309379D8"/>
    <w:rsid w:val="30A270F7"/>
    <w:rsid w:val="30DF1478"/>
    <w:rsid w:val="30EC586F"/>
    <w:rsid w:val="314550B7"/>
    <w:rsid w:val="319C6071"/>
    <w:rsid w:val="31AC537E"/>
    <w:rsid w:val="31C00377"/>
    <w:rsid w:val="31E3679B"/>
    <w:rsid w:val="31E53D14"/>
    <w:rsid w:val="31E732FD"/>
    <w:rsid w:val="322E003C"/>
    <w:rsid w:val="32517576"/>
    <w:rsid w:val="32BE5C2C"/>
    <w:rsid w:val="32F15ABF"/>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51770D"/>
    <w:rsid w:val="358D5588"/>
    <w:rsid w:val="3594004F"/>
    <w:rsid w:val="35D2291D"/>
    <w:rsid w:val="363A3B40"/>
    <w:rsid w:val="365302AE"/>
    <w:rsid w:val="36607A0A"/>
    <w:rsid w:val="366E227C"/>
    <w:rsid w:val="366F2E0D"/>
    <w:rsid w:val="367B6A5C"/>
    <w:rsid w:val="36A74ADA"/>
    <w:rsid w:val="36AD60D5"/>
    <w:rsid w:val="36B224F9"/>
    <w:rsid w:val="36EC0CC9"/>
    <w:rsid w:val="373F410B"/>
    <w:rsid w:val="37EE7094"/>
    <w:rsid w:val="381559CD"/>
    <w:rsid w:val="38296C89"/>
    <w:rsid w:val="383002EB"/>
    <w:rsid w:val="38586797"/>
    <w:rsid w:val="38BC0149"/>
    <w:rsid w:val="38D87D1C"/>
    <w:rsid w:val="38F80D91"/>
    <w:rsid w:val="39636459"/>
    <w:rsid w:val="396B7F6C"/>
    <w:rsid w:val="39B417A9"/>
    <w:rsid w:val="39FC5695"/>
    <w:rsid w:val="3A006D8E"/>
    <w:rsid w:val="3A3651E5"/>
    <w:rsid w:val="3A744481"/>
    <w:rsid w:val="3A8C7BEF"/>
    <w:rsid w:val="3A906246"/>
    <w:rsid w:val="3AFA2673"/>
    <w:rsid w:val="3B2349B7"/>
    <w:rsid w:val="3B4D1412"/>
    <w:rsid w:val="3B616CFF"/>
    <w:rsid w:val="3B6259F6"/>
    <w:rsid w:val="3B976654"/>
    <w:rsid w:val="3BC01EFC"/>
    <w:rsid w:val="3BCA786A"/>
    <w:rsid w:val="3BD31E2F"/>
    <w:rsid w:val="3BF15831"/>
    <w:rsid w:val="3C105946"/>
    <w:rsid w:val="3C3E4589"/>
    <w:rsid w:val="3C471448"/>
    <w:rsid w:val="3C5F759A"/>
    <w:rsid w:val="3C6C525A"/>
    <w:rsid w:val="3CBC2828"/>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1A73CB"/>
    <w:rsid w:val="41685EF0"/>
    <w:rsid w:val="418F0D2A"/>
    <w:rsid w:val="41D01505"/>
    <w:rsid w:val="42474939"/>
    <w:rsid w:val="424C3C57"/>
    <w:rsid w:val="42613FF3"/>
    <w:rsid w:val="42660D96"/>
    <w:rsid w:val="428667D2"/>
    <w:rsid w:val="42CD1CE0"/>
    <w:rsid w:val="42E1381E"/>
    <w:rsid w:val="42ED6459"/>
    <w:rsid w:val="42FE58DD"/>
    <w:rsid w:val="43174B3D"/>
    <w:rsid w:val="434B790E"/>
    <w:rsid w:val="435A4B3B"/>
    <w:rsid w:val="4360274F"/>
    <w:rsid w:val="43761D2B"/>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56123"/>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7290A"/>
    <w:rsid w:val="48FD4B4C"/>
    <w:rsid w:val="490A68E0"/>
    <w:rsid w:val="491055FE"/>
    <w:rsid w:val="495F5B3E"/>
    <w:rsid w:val="496F77D7"/>
    <w:rsid w:val="497654FD"/>
    <w:rsid w:val="49B64211"/>
    <w:rsid w:val="49E56AF9"/>
    <w:rsid w:val="49F6167F"/>
    <w:rsid w:val="4A064FA0"/>
    <w:rsid w:val="4A16615C"/>
    <w:rsid w:val="4A243B74"/>
    <w:rsid w:val="4A4424D7"/>
    <w:rsid w:val="4AA0301A"/>
    <w:rsid w:val="4AB82D0F"/>
    <w:rsid w:val="4AE7656F"/>
    <w:rsid w:val="4AEB7664"/>
    <w:rsid w:val="4AFD7C19"/>
    <w:rsid w:val="4B0567D1"/>
    <w:rsid w:val="4B236AAE"/>
    <w:rsid w:val="4B707271"/>
    <w:rsid w:val="4B9739F7"/>
    <w:rsid w:val="4BEE2503"/>
    <w:rsid w:val="4C245A30"/>
    <w:rsid w:val="4C6360CA"/>
    <w:rsid w:val="4C951AB1"/>
    <w:rsid w:val="4CB6685F"/>
    <w:rsid w:val="4CC367FE"/>
    <w:rsid w:val="4D077F3C"/>
    <w:rsid w:val="4D115B26"/>
    <w:rsid w:val="4D123355"/>
    <w:rsid w:val="4D2A3B31"/>
    <w:rsid w:val="4D312C52"/>
    <w:rsid w:val="4D905305"/>
    <w:rsid w:val="4D964A72"/>
    <w:rsid w:val="4D9C1254"/>
    <w:rsid w:val="4E793892"/>
    <w:rsid w:val="4E800872"/>
    <w:rsid w:val="4EC569ED"/>
    <w:rsid w:val="4ED50EA1"/>
    <w:rsid w:val="4EEC050C"/>
    <w:rsid w:val="4EEF2AAB"/>
    <w:rsid w:val="4F104EC3"/>
    <w:rsid w:val="4F201784"/>
    <w:rsid w:val="4F47354A"/>
    <w:rsid w:val="4F911C54"/>
    <w:rsid w:val="4F9F615C"/>
    <w:rsid w:val="4FE625E0"/>
    <w:rsid w:val="5021480F"/>
    <w:rsid w:val="506F03ED"/>
    <w:rsid w:val="50962ECB"/>
    <w:rsid w:val="50A42E38"/>
    <w:rsid w:val="50A4577F"/>
    <w:rsid w:val="50B73D1F"/>
    <w:rsid w:val="50BD5BC9"/>
    <w:rsid w:val="50C11EEE"/>
    <w:rsid w:val="50E97CFC"/>
    <w:rsid w:val="50FA4028"/>
    <w:rsid w:val="510D65B7"/>
    <w:rsid w:val="511157AB"/>
    <w:rsid w:val="51285309"/>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A527C"/>
    <w:rsid w:val="555D4828"/>
    <w:rsid w:val="557A4C8B"/>
    <w:rsid w:val="558931E1"/>
    <w:rsid w:val="55923347"/>
    <w:rsid w:val="55925180"/>
    <w:rsid w:val="55983B1B"/>
    <w:rsid w:val="55A8376B"/>
    <w:rsid w:val="55DC29B6"/>
    <w:rsid w:val="55DD4241"/>
    <w:rsid w:val="56587092"/>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D4060"/>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6121B1"/>
    <w:rsid w:val="5D891B7B"/>
    <w:rsid w:val="5DAD38EE"/>
    <w:rsid w:val="5E006862"/>
    <w:rsid w:val="5E0207B9"/>
    <w:rsid w:val="5E1834A1"/>
    <w:rsid w:val="5E261785"/>
    <w:rsid w:val="5E4A7017"/>
    <w:rsid w:val="5E4E15E4"/>
    <w:rsid w:val="5E552BBA"/>
    <w:rsid w:val="5E611C10"/>
    <w:rsid w:val="5E7A0F3F"/>
    <w:rsid w:val="5EFC7377"/>
    <w:rsid w:val="5F06174D"/>
    <w:rsid w:val="5F230494"/>
    <w:rsid w:val="5F3A3602"/>
    <w:rsid w:val="5F45733B"/>
    <w:rsid w:val="5F6277C6"/>
    <w:rsid w:val="5F6D0B1D"/>
    <w:rsid w:val="5F8D0B82"/>
    <w:rsid w:val="5FCC5339"/>
    <w:rsid w:val="5FE34A5B"/>
    <w:rsid w:val="5FFE1E36"/>
    <w:rsid w:val="60232584"/>
    <w:rsid w:val="607330CE"/>
    <w:rsid w:val="60825176"/>
    <w:rsid w:val="609F2AC4"/>
    <w:rsid w:val="60DC1AFE"/>
    <w:rsid w:val="60E51813"/>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8F1CAD"/>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E28E1"/>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AEF234F"/>
    <w:rsid w:val="6B147746"/>
    <w:rsid w:val="6B24787C"/>
    <w:rsid w:val="6B573233"/>
    <w:rsid w:val="6B5B6274"/>
    <w:rsid w:val="6B935D53"/>
    <w:rsid w:val="6C196F71"/>
    <w:rsid w:val="6C226FCB"/>
    <w:rsid w:val="6C31226F"/>
    <w:rsid w:val="6C552F0B"/>
    <w:rsid w:val="6C665433"/>
    <w:rsid w:val="6C8C67B7"/>
    <w:rsid w:val="6C9D744C"/>
    <w:rsid w:val="6D167928"/>
    <w:rsid w:val="6D26299B"/>
    <w:rsid w:val="6D4772EC"/>
    <w:rsid w:val="6D9078AF"/>
    <w:rsid w:val="6DAA3FEF"/>
    <w:rsid w:val="6DC0172B"/>
    <w:rsid w:val="6DCB690C"/>
    <w:rsid w:val="6DD41A5B"/>
    <w:rsid w:val="6DF43C2E"/>
    <w:rsid w:val="6DF51CA3"/>
    <w:rsid w:val="6E4A0912"/>
    <w:rsid w:val="6E8335BD"/>
    <w:rsid w:val="6E8E12EF"/>
    <w:rsid w:val="6E972936"/>
    <w:rsid w:val="6ED446C5"/>
    <w:rsid w:val="6F2A7D94"/>
    <w:rsid w:val="6F8331F1"/>
    <w:rsid w:val="6F875D18"/>
    <w:rsid w:val="6FAE1A09"/>
    <w:rsid w:val="6FD75BF8"/>
    <w:rsid w:val="70003E98"/>
    <w:rsid w:val="70357BF9"/>
    <w:rsid w:val="707723D0"/>
    <w:rsid w:val="70F5661B"/>
    <w:rsid w:val="71360107"/>
    <w:rsid w:val="713B688E"/>
    <w:rsid w:val="71702330"/>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B1CEA"/>
    <w:rsid w:val="76483022"/>
    <w:rsid w:val="765D347C"/>
    <w:rsid w:val="76826699"/>
    <w:rsid w:val="76C87133"/>
    <w:rsid w:val="76CD08D5"/>
    <w:rsid w:val="76DB4B92"/>
    <w:rsid w:val="77052AA4"/>
    <w:rsid w:val="77104DFF"/>
    <w:rsid w:val="77136511"/>
    <w:rsid w:val="77340A39"/>
    <w:rsid w:val="77351FD0"/>
    <w:rsid w:val="77472422"/>
    <w:rsid w:val="777F31F2"/>
    <w:rsid w:val="77D1700D"/>
    <w:rsid w:val="77EC04CC"/>
    <w:rsid w:val="78775729"/>
    <w:rsid w:val="78A42DB0"/>
    <w:rsid w:val="78A656AB"/>
    <w:rsid w:val="78B2245C"/>
    <w:rsid w:val="78E172CC"/>
    <w:rsid w:val="78EA1D1F"/>
    <w:rsid w:val="78F116B6"/>
    <w:rsid w:val="7904172F"/>
    <w:rsid w:val="790F7E27"/>
    <w:rsid w:val="792A231A"/>
    <w:rsid w:val="79316829"/>
    <w:rsid w:val="795C3195"/>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395E3F"/>
    <w:rsid w:val="7B5A2978"/>
    <w:rsid w:val="7B5A7E4C"/>
    <w:rsid w:val="7B667AF9"/>
    <w:rsid w:val="7B7468F8"/>
    <w:rsid w:val="7BEE0103"/>
    <w:rsid w:val="7BF860E5"/>
    <w:rsid w:val="7C0A0FE4"/>
    <w:rsid w:val="7C254906"/>
    <w:rsid w:val="7C590818"/>
    <w:rsid w:val="7C5D2787"/>
    <w:rsid w:val="7C7C10F6"/>
    <w:rsid w:val="7C7E4BBE"/>
    <w:rsid w:val="7C853BEA"/>
    <w:rsid w:val="7C881368"/>
    <w:rsid w:val="7CE27788"/>
    <w:rsid w:val="7D0C32F1"/>
    <w:rsid w:val="7D0F408D"/>
    <w:rsid w:val="7D491C6C"/>
    <w:rsid w:val="7D5429C0"/>
    <w:rsid w:val="7D6E6D43"/>
    <w:rsid w:val="7DB57A34"/>
    <w:rsid w:val="7DE60973"/>
    <w:rsid w:val="7DEF0916"/>
    <w:rsid w:val="7E1E5218"/>
    <w:rsid w:val="7E9A4E1F"/>
    <w:rsid w:val="7EA7723A"/>
    <w:rsid w:val="7EB268B9"/>
    <w:rsid w:val="7ED367CA"/>
    <w:rsid w:val="7EF56FBB"/>
    <w:rsid w:val="7F0768EB"/>
    <w:rsid w:val="7F143BEC"/>
    <w:rsid w:val="7F417D8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6"/>
    <w:autoRedefine/>
    <w:qFormat/>
    <w:uiPriority w:val="0"/>
    <w:pPr>
      <w:spacing w:line="480" w:lineRule="exact"/>
      <w:ind w:firstLine="480" w:firstLineChars="200"/>
    </w:pPr>
    <w:rPr>
      <w:rFonts w:ascii="宋体" w:hAnsi="宋体"/>
      <w:sz w:val="24"/>
    </w:rPr>
  </w:style>
  <w:style w:type="paragraph" w:styleId="3">
    <w:name w:val="Body Text First Indent 2"/>
    <w:basedOn w:val="2"/>
    <w:link w:val="122"/>
    <w:autoRedefine/>
    <w:qFormat/>
    <w:uiPriority w:val="0"/>
    <w:pPr>
      <w:adjustRightInd/>
      <w:spacing w:after="120" w:line="240" w:lineRule="auto"/>
      <w:ind w:left="420" w:leftChars="200" w:firstLine="210"/>
    </w:pPr>
    <w:rPr>
      <w:sz w:val="21"/>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next w:val="1"/>
    <w:autoRedefine/>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0"/>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3"/>
    <w:autoRedefine/>
    <w:qFormat/>
    <w:uiPriority w:val="0"/>
    <w:pPr>
      <w:shd w:val="clear" w:color="auto" w:fill="000080"/>
    </w:pPr>
  </w:style>
  <w:style w:type="paragraph" w:styleId="22">
    <w:name w:val="annotation text"/>
    <w:basedOn w:val="1"/>
    <w:link w:val="345"/>
    <w:autoRedefine/>
    <w:qFormat/>
    <w:uiPriority w:val="99"/>
    <w:pPr>
      <w:jc w:val="left"/>
    </w:pPr>
  </w:style>
  <w:style w:type="paragraph" w:styleId="23">
    <w:name w:val="Salutation"/>
    <w:basedOn w:val="1"/>
    <w:next w:val="1"/>
    <w:link w:val="299"/>
    <w:autoRedefine/>
    <w:qFormat/>
    <w:uiPriority w:val="0"/>
    <w:rPr>
      <w:rFonts w:ascii="仿宋_GB2312" w:eastAsia="仿宋_GB2312"/>
      <w:sz w:val="28"/>
      <w:szCs w:val="20"/>
    </w:rPr>
  </w:style>
  <w:style w:type="paragraph" w:styleId="24">
    <w:name w:val="Body Text 3"/>
    <w:basedOn w:val="1"/>
    <w:link w:val="331"/>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2"/>
    <w:autoRedefine/>
    <w:qFormat/>
    <w:uiPriority w:val="0"/>
    <w:pPr>
      <w:ind w:firstLine="420"/>
    </w:pPr>
    <w:rPr>
      <w:rFonts w:hAnsi="Calibri" w:cs="Times New Roman"/>
      <w:snapToGrid/>
      <w:szCs w:val="20"/>
    </w:rPr>
  </w:style>
  <w:style w:type="paragraph" w:styleId="28">
    <w:name w:val="toc 6"/>
    <w:basedOn w:val="1"/>
    <w:next w:val="1"/>
    <w:autoRedefine/>
    <w:qFormat/>
    <w:uiPriority w:val="0"/>
    <w:pPr>
      <w:ind w:left="2100" w:leftChars="1000"/>
    </w:p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6"/>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2"/>
    <w:autoRedefine/>
    <w:qFormat/>
    <w:uiPriority w:val="0"/>
    <w:pPr>
      <w:ind w:left="100" w:leftChars="2500"/>
    </w:pPr>
    <w:rPr>
      <w:rFonts w:ascii="宋体"/>
      <w:sz w:val="24"/>
      <w:szCs w:val="21"/>
      <w:lang w:val="zh-CN"/>
    </w:rPr>
  </w:style>
  <w:style w:type="paragraph" w:styleId="40">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3"/>
    <w:autoRedefine/>
    <w:qFormat/>
    <w:uiPriority w:val="0"/>
    <w:rPr>
      <w:lang w:val="zh-CN"/>
    </w:rPr>
  </w:style>
  <w:style w:type="paragraph" w:styleId="42">
    <w:name w:val="Balloon Text"/>
    <w:basedOn w:val="1"/>
    <w:link w:val="189"/>
    <w:autoRedefine/>
    <w:qFormat/>
    <w:uiPriority w:val="0"/>
    <w:rPr>
      <w:sz w:val="18"/>
      <w:szCs w:val="18"/>
    </w:rPr>
  </w:style>
  <w:style w:type="paragraph" w:styleId="43">
    <w:name w:val="footer"/>
    <w:basedOn w:val="1"/>
    <w:link w:val="384"/>
    <w:autoRedefine/>
    <w:qFormat/>
    <w:uiPriority w:val="99"/>
    <w:pPr>
      <w:tabs>
        <w:tab w:val="center" w:pos="4153"/>
        <w:tab w:val="right" w:pos="8306"/>
      </w:tabs>
      <w:snapToGrid w:val="0"/>
      <w:jc w:val="left"/>
    </w:pPr>
    <w:rPr>
      <w:sz w:val="18"/>
      <w:szCs w:val="18"/>
    </w:rPr>
  </w:style>
  <w:style w:type="paragraph" w:styleId="44">
    <w:name w:val="envelope return"/>
    <w:basedOn w:val="1"/>
    <w:autoRedefine/>
    <w:qFormat/>
    <w:uiPriority w:val="99"/>
    <w:pPr>
      <w:snapToGrid w:val="0"/>
    </w:pPr>
    <w:rPr>
      <w:rFonts w:ascii="Arial" w:hAnsi="Arial"/>
    </w:rPr>
  </w:style>
  <w:style w:type="paragraph" w:styleId="45">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8"/>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76"/>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3"/>
    <w:autoRedefine/>
    <w:qFormat/>
    <w:uiPriority w:val="0"/>
    <w:pPr>
      <w:spacing w:after="120" w:line="480" w:lineRule="auto"/>
    </w:pPr>
  </w:style>
  <w:style w:type="paragraph" w:styleId="60">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97"/>
    <w:autoRedefine/>
    <w:qFormat/>
    <w:uiPriority w:val="0"/>
    <w:rPr>
      <w:b/>
      <w:bCs/>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basedOn w:val="71"/>
    <w:autoRedefine/>
    <w:qFormat/>
    <w:uiPriority w:val="99"/>
    <w:rPr>
      <w:sz w:val="21"/>
      <w:szCs w:val="21"/>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3"/>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3"/>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51"/>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9"/>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5"/>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9"/>
    <w:autoRedefine/>
    <w:qFormat/>
    <w:uiPriority w:val="0"/>
    <w:rPr>
      <w:rFonts w:ascii="宋体"/>
      <w:kern w:val="2"/>
      <w:sz w:val="24"/>
      <w:szCs w:val="21"/>
      <w:lang w:val="zh-CN"/>
    </w:rPr>
  </w:style>
  <w:style w:type="character" w:customStyle="1" w:styleId="183">
    <w:name w:val="标题 9 Char"/>
    <w:link w:val="12"/>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2"/>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1"/>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1"/>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3"/>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7"/>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9"/>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next w:val="16"/>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4"/>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2"/>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8"/>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3"/>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60"/>
    <w:autoRedefine/>
    <w:qFormat/>
    <w:uiPriority w:val="0"/>
    <w:rPr>
      <w:rFonts w:ascii="黑体" w:hAnsi="Courier New" w:eastAsia="黑体"/>
    </w:rPr>
  </w:style>
  <w:style w:type="character" w:customStyle="1" w:styleId="303">
    <w:name w:val="正文文本 2 Char1"/>
    <w:link w:val="59"/>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7"/>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0"/>
    <w:autoRedefine/>
    <w:qFormat/>
    <w:uiPriority w:val="0"/>
    <w:rPr>
      <w:b/>
      <w:bCs/>
      <w:kern w:val="2"/>
      <w:sz w:val="24"/>
      <w:szCs w:val="24"/>
    </w:rPr>
  </w:style>
  <w:style w:type="character" w:customStyle="1" w:styleId="309">
    <w:name w:val="正文文本缩进 2 Char"/>
    <w:link w:val="40"/>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4"/>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7"/>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7"/>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4"/>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autoRedefine/>
    <w:qFormat/>
    <w:uiPriority w:val="99"/>
    <w:rPr>
      <w:kern w:val="2"/>
      <w:sz w:val="21"/>
      <w:szCs w:val="24"/>
    </w:rPr>
  </w:style>
  <w:style w:type="character" w:customStyle="1" w:styleId="346">
    <w:name w:val="签名 Char"/>
    <w:link w:val="46"/>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6"/>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3"/>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5"/>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8"/>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6"/>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8"/>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4"/>
    <w:autoRedefine/>
    <w:qFormat/>
    <w:uiPriority w:val="0"/>
    <w:pPr>
      <w:tabs>
        <w:tab w:val="left" w:pos="840"/>
      </w:tabs>
      <w:adjustRightInd/>
      <w:ind w:left="840" w:hanging="420"/>
    </w:pPr>
  </w:style>
  <w:style w:type="paragraph" w:customStyle="1" w:styleId="627">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6"/>
    <w:next w:val="56"/>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1"/>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41"/>
    <w:autoRedefine/>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jd-正文1"/>
    <w:basedOn w:val="1"/>
    <w:autoRedefine/>
    <w:qFormat/>
    <w:uiPriority w:val="0"/>
    <w:pPr>
      <w:widowControl/>
      <w:adjustRightInd/>
      <w:spacing w:line="360" w:lineRule="auto"/>
      <w:ind w:firstLine="482" w:firstLineChars="200"/>
    </w:pPr>
    <w:rPr>
      <w:rFonts w:ascii="宋体" w:hAnsi="宋体" w:cs="宋体"/>
      <w:sz w:val="24"/>
      <w:szCs w:val="20"/>
    </w:rPr>
  </w:style>
  <w:style w:type="paragraph" w:customStyle="1" w:styleId="967">
    <w:name w:val="[Normal]"/>
    <w:autoRedefine/>
    <w:qFormat/>
    <w:uiPriority w:val="99"/>
    <w:rPr>
      <w:rFonts w:ascii="宋体" w:hAnsi="宋体" w:eastAsia="宋体" w:cs="Times New Roman"/>
      <w:sz w:val="24"/>
      <w:szCs w:val="22"/>
      <w:lang w:val="zh-CN" w:eastAsia="zh-CN" w:bidi="ar-SA"/>
    </w:rPr>
  </w:style>
  <w:style w:type="paragraph" w:customStyle="1" w:styleId="968">
    <w:name w:val="纯文本3"/>
    <w:basedOn w:val="1"/>
    <w:autoRedefine/>
    <w:qFormat/>
    <w:uiPriority w:val="99"/>
    <w:pPr>
      <w:adjustRightInd/>
      <w:snapToGrid w:val="0"/>
      <w:jc w:val="left"/>
    </w:pPr>
    <w:rPr>
      <w:rFonts w:ascii="Century Gothic" w:hAnsi="楷体_GB2312" w:eastAsia="Times New Roman" w:cs="Century Gothic"/>
    </w:rPr>
  </w:style>
  <w:style w:type="table" w:customStyle="1" w:styleId="969">
    <w:name w:val="Table Normal"/>
    <w:autoRedefine/>
    <w:semiHidden/>
    <w:unhideWhenUsed/>
    <w:qFormat/>
    <w:uiPriority w:val="0"/>
    <w:tblPr>
      <w:tblCellMar>
        <w:top w:w="0" w:type="dxa"/>
        <w:left w:w="0" w:type="dxa"/>
        <w:bottom w:w="0" w:type="dxa"/>
        <w:right w:w="0" w:type="dxa"/>
      </w:tblCellMar>
    </w:tblPr>
  </w:style>
  <w:style w:type="paragraph" w:customStyle="1" w:styleId="970">
    <w:name w:val="BodyText"/>
    <w:basedOn w:val="1"/>
    <w:autoRedefine/>
    <w:qFormat/>
    <w:uiPriority w:val="0"/>
    <w:pPr>
      <w:jc w:val="both"/>
      <w:textAlignment w:val="baseline"/>
    </w:pPr>
    <w:rPr>
      <w:rFonts w:ascii="等线" w:hAnsi="等线" w:eastAsia="??"/>
      <w:kern w:val="2"/>
      <w:sz w:val="24"/>
      <w:szCs w:val="28"/>
      <w:lang w:val="en-US" w:eastAsia="zh-CN" w:bidi="ar-SA"/>
    </w:rPr>
  </w:style>
  <w:style w:type="paragraph" w:customStyle="1" w:styleId="971">
    <w:name w:val="样式 样式 宋体 四号 加粗 行距: 1.5 倍行距 + 段前: 1 行"/>
    <w:basedOn w:val="1"/>
    <w:autoRedefine/>
    <w:qFormat/>
    <w:uiPriority w:val="0"/>
    <w:pPr>
      <w:spacing w:before="156" w:beforeLines="50"/>
    </w:pPr>
    <w:rPr>
      <w:rFonts w:ascii="宋体" w:hAnsi="宋体" w:cs="宋体"/>
      <w:b/>
      <w:bCs/>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40636</Words>
  <Characters>43074</Characters>
  <DocSecurity>0</DocSecurity>
  <Lines>281</Lines>
  <Paragraphs>79</Paragraphs>
  <ScaleCrop>false</ScaleCrop>
  <LinksUpToDate>false</LinksUpToDate>
  <CharactersWithSpaces>48538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2024-01-08T03:27:00Z</cp:lastPrinted>
  <dcterms:created xsi:type="dcterms:W3CDTF">2021-07-30T00:22:00Z</dcterms:created>
  <dcterms:modified xsi:type="dcterms:W3CDTF">2024-09-04T02:49:39Z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B9170630674E480082E34E76789187AE_13</vt:lpwstr>
  </property>
</Properties>
</file>